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35" w:rsidRPr="00374869" w:rsidRDefault="00EF7635" w:rsidP="00374869">
      <w:pPr>
        <w:spacing w:line="360" w:lineRule="auto"/>
        <w:jc w:val="center"/>
        <w:rPr>
          <w:b/>
          <w:sz w:val="32"/>
        </w:rPr>
      </w:pPr>
      <w:r w:rsidRPr="00374869">
        <w:rPr>
          <w:b/>
          <w:sz w:val="32"/>
        </w:rPr>
        <w:t>Univerzita Palackého v Olomouci</w:t>
      </w:r>
    </w:p>
    <w:p w:rsidR="00EF7635" w:rsidRPr="00374869" w:rsidRDefault="00EF7635" w:rsidP="00374869">
      <w:pPr>
        <w:spacing w:line="360" w:lineRule="auto"/>
        <w:jc w:val="center"/>
        <w:rPr>
          <w:sz w:val="32"/>
        </w:rPr>
      </w:pPr>
      <w:r w:rsidRPr="00374869">
        <w:rPr>
          <w:sz w:val="32"/>
        </w:rPr>
        <w:t>Právnická fakulta</w:t>
      </w:r>
    </w:p>
    <w:p w:rsidR="002C590D" w:rsidRPr="00374869" w:rsidRDefault="002C590D" w:rsidP="00374869">
      <w:pPr>
        <w:spacing w:line="360" w:lineRule="auto"/>
        <w:rPr>
          <w:sz w:val="32"/>
        </w:rPr>
      </w:pPr>
    </w:p>
    <w:p w:rsidR="002C590D" w:rsidRPr="00374869" w:rsidRDefault="002C590D" w:rsidP="00374869">
      <w:pPr>
        <w:spacing w:line="360" w:lineRule="auto"/>
        <w:jc w:val="center"/>
        <w:rPr>
          <w:sz w:val="32"/>
        </w:rPr>
      </w:pPr>
    </w:p>
    <w:p w:rsidR="002C590D" w:rsidRPr="00374869" w:rsidRDefault="002C590D" w:rsidP="00374869">
      <w:pPr>
        <w:spacing w:line="360" w:lineRule="auto"/>
        <w:jc w:val="center"/>
        <w:rPr>
          <w:sz w:val="32"/>
        </w:rPr>
      </w:pPr>
    </w:p>
    <w:p w:rsidR="00EF7635" w:rsidRPr="00374869" w:rsidRDefault="00EF7635" w:rsidP="00374869">
      <w:pPr>
        <w:spacing w:line="360" w:lineRule="auto"/>
        <w:jc w:val="center"/>
        <w:rPr>
          <w:sz w:val="32"/>
        </w:rPr>
      </w:pPr>
    </w:p>
    <w:p w:rsidR="00EF7635" w:rsidRPr="00374869" w:rsidRDefault="00EF7635" w:rsidP="00374869">
      <w:pPr>
        <w:spacing w:line="360" w:lineRule="auto"/>
        <w:jc w:val="center"/>
        <w:rPr>
          <w:sz w:val="32"/>
        </w:rPr>
      </w:pPr>
    </w:p>
    <w:p w:rsidR="00AF67D7" w:rsidRPr="00374869" w:rsidRDefault="00AF67D7" w:rsidP="00374869">
      <w:pPr>
        <w:spacing w:line="360" w:lineRule="auto"/>
        <w:jc w:val="center"/>
        <w:rPr>
          <w:b/>
          <w:sz w:val="32"/>
        </w:rPr>
      </w:pPr>
      <w:proofErr w:type="spellStart"/>
      <w:r w:rsidRPr="00374869">
        <w:rPr>
          <w:b/>
          <w:sz w:val="32"/>
        </w:rPr>
        <w:t>Bc.Nikola</w:t>
      </w:r>
      <w:proofErr w:type="spellEnd"/>
      <w:r w:rsidRPr="00374869">
        <w:rPr>
          <w:b/>
          <w:sz w:val="32"/>
        </w:rPr>
        <w:t xml:space="preserve"> </w:t>
      </w:r>
      <w:proofErr w:type="spellStart"/>
      <w:r w:rsidRPr="00374869">
        <w:rPr>
          <w:b/>
          <w:sz w:val="32"/>
        </w:rPr>
        <w:t>Dardová</w:t>
      </w:r>
      <w:proofErr w:type="spellEnd"/>
    </w:p>
    <w:p w:rsidR="00EF7635" w:rsidRPr="00374869" w:rsidRDefault="00EF7635" w:rsidP="00374869">
      <w:pPr>
        <w:spacing w:line="360" w:lineRule="auto"/>
        <w:jc w:val="center"/>
        <w:rPr>
          <w:b/>
          <w:sz w:val="32"/>
        </w:rPr>
      </w:pPr>
    </w:p>
    <w:p w:rsidR="00AF67D7" w:rsidRPr="00374869" w:rsidRDefault="00AF67D7" w:rsidP="00374869">
      <w:pPr>
        <w:spacing w:line="360" w:lineRule="auto"/>
        <w:jc w:val="center"/>
        <w:rPr>
          <w:b/>
          <w:sz w:val="32"/>
        </w:rPr>
      </w:pPr>
    </w:p>
    <w:p w:rsidR="00EF7635" w:rsidRPr="00374869" w:rsidRDefault="00EF7635" w:rsidP="00374869">
      <w:pPr>
        <w:spacing w:line="360" w:lineRule="auto"/>
        <w:jc w:val="center"/>
        <w:rPr>
          <w:b/>
          <w:sz w:val="32"/>
        </w:rPr>
      </w:pPr>
      <w:r w:rsidRPr="00374869">
        <w:rPr>
          <w:b/>
          <w:sz w:val="32"/>
        </w:rPr>
        <w:t>Asociační dohody a dohody se státy Východního partnerství v rámci práva vnějších vztahů EU</w:t>
      </w:r>
    </w:p>
    <w:p w:rsidR="00EF7635" w:rsidRPr="00374869" w:rsidRDefault="00EF7635" w:rsidP="00374869">
      <w:pPr>
        <w:spacing w:line="360" w:lineRule="auto"/>
        <w:jc w:val="center"/>
        <w:rPr>
          <w:b/>
          <w:sz w:val="32"/>
        </w:rPr>
      </w:pPr>
    </w:p>
    <w:p w:rsidR="00EF7635" w:rsidRPr="00374869" w:rsidRDefault="00EF7635" w:rsidP="00374869">
      <w:pPr>
        <w:spacing w:line="360" w:lineRule="auto"/>
        <w:jc w:val="center"/>
        <w:rPr>
          <w:b/>
          <w:sz w:val="32"/>
        </w:rPr>
      </w:pPr>
    </w:p>
    <w:p w:rsidR="00EF7635" w:rsidRPr="00374869" w:rsidRDefault="00EF7635" w:rsidP="00374869">
      <w:pPr>
        <w:spacing w:line="360" w:lineRule="auto"/>
        <w:jc w:val="center"/>
        <w:rPr>
          <w:b/>
          <w:sz w:val="32"/>
        </w:rPr>
      </w:pPr>
    </w:p>
    <w:p w:rsidR="00AF67D7" w:rsidRPr="00374869" w:rsidRDefault="00AF67D7" w:rsidP="00374869">
      <w:pPr>
        <w:spacing w:line="360" w:lineRule="auto"/>
        <w:jc w:val="center"/>
        <w:rPr>
          <w:b/>
          <w:sz w:val="28"/>
          <w:szCs w:val="28"/>
        </w:rPr>
      </w:pPr>
    </w:p>
    <w:p w:rsidR="00EF7635" w:rsidRPr="00374869" w:rsidRDefault="00EF7635" w:rsidP="00374869">
      <w:pPr>
        <w:spacing w:line="360" w:lineRule="auto"/>
        <w:jc w:val="center"/>
        <w:rPr>
          <w:b/>
          <w:sz w:val="32"/>
          <w:szCs w:val="28"/>
        </w:rPr>
      </w:pPr>
      <w:r w:rsidRPr="00374869">
        <w:rPr>
          <w:b/>
          <w:sz w:val="32"/>
          <w:szCs w:val="28"/>
        </w:rPr>
        <w:t>Diplomová práce</w:t>
      </w:r>
    </w:p>
    <w:p w:rsidR="00EF7635" w:rsidRPr="00374869" w:rsidRDefault="00EF7635" w:rsidP="00374869">
      <w:pPr>
        <w:pStyle w:val="Default"/>
        <w:spacing w:line="360" w:lineRule="auto"/>
        <w:jc w:val="center"/>
        <w:rPr>
          <w:sz w:val="32"/>
          <w:szCs w:val="28"/>
        </w:rPr>
      </w:pPr>
    </w:p>
    <w:p w:rsidR="00EF7635" w:rsidRPr="00374869" w:rsidRDefault="00EF7635" w:rsidP="00374869">
      <w:pPr>
        <w:pStyle w:val="Default"/>
        <w:spacing w:line="360" w:lineRule="auto"/>
        <w:rPr>
          <w:color w:val="auto"/>
          <w:sz w:val="32"/>
          <w:szCs w:val="28"/>
        </w:rPr>
      </w:pPr>
    </w:p>
    <w:p w:rsidR="00AF67D7" w:rsidRPr="00374869" w:rsidRDefault="00AF67D7" w:rsidP="00374869">
      <w:pPr>
        <w:pStyle w:val="Default"/>
        <w:spacing w:line="360" w:lineRule="auto"/>
        <w:jc w:val="center"/>
        <w:rPr>
          <w:color w:val="auto"/>
          <w:sz w:val="32"/>
          <w:szCs w:val="28"/>
        </w:rPr>
      </w:pPr>
    </w:p>
    <w:p w:rsidR="00AF67D7" w:rsidRPr="00374869" w:rsidRDefault="00AF67D7" w:rsidP="00374869">
      <w:pPr>
        <w:pStyle w:val="Default"/>
        <w:spacing w:line="360" w:lineRule="auto"/>
        <w:jc w:val="center"/>
        <w:rPr>
          <w:color w:val="auto"/>
          <w:sz w:val="32"/>
          <w:szCs w:val="28"/>
        </w:rPr>
      </w:pPr>
    </w:p>
    <w:p w:rsidR="00374869" w:rsidRDefault="00374869" w:rsidP="00374869">
      <w:pPr>
        <w:pStyle w:val="Default"/>
        <w:spacing w:line="360" w:lineRule="auto"/>
        <w:rPr>
          <w:color w:val="auto"/>
          <w:sz w:val="32"/>
          <w:szCs w:val="28"/>
        </w:rPr>
      </w:pPr>
    </w:p>
    <w:p w:rsidR="00374869" w:rsidRPr="00374869" w:rsidRDefault="00374869" w:rsidP="00374869">
      <w:pPr>
        <w:pStyle w:val="Default"/>
        <w:spacing w:line="360" w:lineRule="auto"/>
        <w:rPr>
          <w:b/>
          <w:color w:val="auto"/>
          <w:sz w:val="32"/>
          <w:szCs w:val="28"/>
        </w:rPr>
      </w:pPr>
    </w:p>
    <w:p w:rsidR="001D7E35" w:rsidRPr="00374869" w:rsidRDefault="00EF7635" w:rsidP="00374869">
      <w:pPr>
        <w:spacing w:line="360" w:lineRule="auto"/>
        <w:jc w:val="center"/>
        <w:rPr>
          <w:b/>
          <w:sz w:val="32"/>
          <w:szCs w:val="28"/>
        </w:rPr>
      </w:pPr>
      <w:r w:rsidRPr="00374869">
        <w:rPr>
          <w:b/>
          <w:sz w:val="32"/>
          <w:szCs w:val="28"/>
        </w:rPr>
        <w:t>Olomouc 2014</w:t>
      </w:r>
    </w:p>
    <w:p w:rsidR="00127BD0" w:rsidRPr="00374869" w:rsidRDefault="00127BD0" w:rsidP="00374869">
      <w:pPr>
        <w:spacing w:line="360" w:lineRule="auto"/>
        <w:jc w:val="both"/>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D36158" w:rsidP="00374869">
      <w:pPr>
        <w:spacing w:line="360" w:lineRule="auto"/>
        <w:jc w:val="both"/>
        <w:rPr>
          <w:rFonts w:eastAsiaTheme="minorHAnsi"/>
          <w:lang w:eastAsia="en-US"/>
        </w:rPr>
      </w:pPr>
      <w:r>
        <w:rPr>
          <w:rFonts w:eastAsiaTheme="minorHAnsi"/>
          <w:lang w:eastAsia="en-US"/>
        </w:rPr>
        <w:t>Tato dip</w:t>
      </w:r>
      <w:r w:rsidR="00034684">
        <w:rPr>
          <w:rFonts w:eastAsiaTheme="minorHAnsi"/>
          <w:lang w:eastAsia="en-US"/>
        </w:rPr>
        <w:t xml:space="preserve">lomová práce je </w:t>
      </w:r>
      <w:r w:rsidR="003C250D">
        <w:rPr>
          <w:rFonts w:eastAsiaTheme="minorHAnsi"/>
          <w:lang w:eastAsia="en-US"/>
        </w:rPr>
        <w:t>jedním z výstupů</w:t>
      </w:r>
      <w:r w:rsidR="001C6A0D">
        <w:rPr>
          <w:rFonts w:eastAsiaTheme="minorHAnsi"/>
          <w:lang w:eastAsia="en-US"/>
        </w:rPr>
        <w:t xml:space="preserve"> z</w:t>
      </w:r>
      <w:r w:rsidR="003C250D">
        <w:rPr>
          <w:rFonts w:eastAsiaTheme="minorHAnsi"/>
          <w:lang w:eastAsia="en-US"/>
        </w:rPr>
        <w:t xml:space="preserve"> IGA </w:t>
      </w:r>
      <w:r>
        <w:rPr>
          <w:rFonts w:eastAsiaTheme="minorHAnsi"/>
          <w:lang w:eastAsia="en-US"/>
        </w:rPr>
        <w:t xml:space="preserve">projektu </w:t>
      </w:r>
      <w:r w:rsidR="00034684">
        <w:rPr>
          <w:rFonts w:eastAsiaTheme="minorHAnsi"/>
          <w:lang w:eastAsia="en-US"/>
        </w:rPr>
        <w:t>s názvem: ,,</w:t>
      </w:r>
      <w:r>
        <w:rPr>
          <w:rFonts w:eastAsiaTheme="minorHAnsi"/>
          <w:lang w:eastAsia="en-US"/>
        </w:rPr>
        <w:t>EU v měnícím se světě</w:t>
      </w:r>
      <w:r w:rsidR="00034684">
        <w:rPr>
          <w:rFonts w:eastAsiaTheme="minorHAnsi"/>
          <w:lang w:eastAsia="en-US"/>
        </w:rPr>
        <w:t xml:space="preserve"> – aktuální reflexe v právu EU´´</w:t>
      </w:r>
      <w:r>
        <w:rPr>
          <w:rFonts w:eastAsiaTheme="minorHAnsi"/>
          <w:lang w:eastAsia="en-US"/>
        </w:rPr>
        <w:t xml:space="preserve"> v rámci Studentské grantové soutěže. </w:t>
      </w:r>
    </w:p>
    <w:p w:rsidR="00D36158" w:rsidRDefault="003C250D" w:rsidP="00374869">
      <w:pPr>
        <w:spacing w:line="360" w:lineRule="auto"/>
        <w:jc w:val="both"/>
        <w:rPr>
          <w:rFonts w:eastAsiaTheme="minorHAnsi"/>
          <w:lang w:eastAsia="en-US"/>
        </w:rPr>
      </w:pPr>
      <w:r>
        <w:rPr>
          <w:rFonts w:eastAsiaTheme="minorHAnsi"/>
          <w:lang w:eastAsia="en-US"/>
        </w:rPr>
        <w:t>Autorka děkuje za poskytnutý grant, který umožnil získat důležité poznatky, jež se promítly do tohoto textu práce.</w:t>
      </w:r>
    </w:p>
    <w:p w:rsidR="00D36158" w:rsidRDefault="00D36158" w:rsidP="00374869">
      <w:pPr>
        <w:spacing w:line="360" w:lineRule="auto"/>
        <w:jc w:val="both"/>
        <w:rPr>
          <w:rFonts w:eastAsiaTheme="minorHAnsi"/>
          <w:lang w:eastAsia="en-US"/>
        </w:rPr>
      </w:pPr>
    </w:p>
    <w:p w:rsidR="00B91991" w:rsidRDefault="00B91991" w:rsidP="00374869">
      <w:pPr>
        <w:spacing w:line="360" w:lineRule="auto"/>
        <w:jc w:val="both"/>
        <w:rPr>
          <w:rFonts w:eastAsiaTheme="minorHAnsi"/>
          <w:lang w:eastAsia="en-US"/>
        </w:rPr>
      </w:pPr>
    </w:p>
    <w:p w:rsidR="005E520E" w:rsidRDefault="005E520E" w:rsidP="00374869">
      <w:pPr>
        <w:spacing w:line="360" w:lineRule="auto"/>
        <w:jc w:val="both"/>
        <w:rPr>
          <w:rFonts w:eastAsiaTheme="minorHAnsi"/>
          <w:lang w:eastAsia="en-US"/>
        </w:rPr>
      </w:pPr>
    </w:p>
    <w:p w:rsidR="00B91991" w:rsidRDefault="00B91991" w:rsidP="00374869">
      <w:pPr>
        <w:spacing w:line="360" w:lineRule="auto"/>
        <w:jc w:val="both"/>
        <w:rPr>
          <w:rFonts w:eastAsiaTheme="minorHAnsi"/>
          <w:lang w:eastAsia="en-US"/>
        </w:rPr>
      </w:pPr>
    </w:p>
    <w:p w:rsidR="00B56898" w:rsidRDefault="00127BD0" w:rsidP="00374869">
      <w:pPr>
        <w:spacing w:line="360" w:lineRule="auto"/>
        <w:jc w:val="both"/>
        <w:rPr>
          <w:rFonts w:eastAsiaTheme="minorHAnsi"/>
          <w:lang w:eastAsia="en-US"/>
        </w:rPr>
      </w:pPr>
      <w:r w:rsidRPr="00374869">
        <w:rPr>
          <w:rFonts w:eastAsiaTheme="minorHAnsi"/>
          <w:lang w:eastAsia="en-US"/>
        </w:rPr>
        <w:t xml:space="preserve">Prohlašuji, že jsem diplomovou práci na téma </w:t>
      </w:r>
      <w:r w:rsidRPr="00374869">
        <w:t xml:space="preserve">Asociační dohody a dohody se státy Východního partnerství v rámci práva vnějších vztahů EU </w:t>
      </w:r>
      <w:r w:rsidRPr="00374869">
        <w:rPr>
          <w:rFonts w:eastAsiaTheme="minorHAnsi"/>
          <w:lang w:eastAsia="en-US"/>
        </w:rPr>
        <w:t xml:space="preserve">vypracovala samostatně a citovala jsem všechny použité </w:t>
      </w:r>
      <w:r w:rsidRPr="00B56898">
        <w:rPr>
          <w:rFonts w:eastAsiaTheme="minorHAnsi"/>
          <w:lang w:eastAsia="en-US"/>
        </w:rPr>
        <w:t>zdroje.</w:t>
      </w:r>
      <w:r w:rsidR="00034684" w:rsidRPr="00B56898">
        <w:rPr>
          <w:rFonts w:eastAsiaTheme="minorHAnsi"/>
          <w:lang w:eastAsia="en-US"/>
        </w:rPr>
        <w:t xml:space="preserve"> </w:t>
      </w:r>
    </w:p>
    <w:p w:rsidR="00CD72C5" w:rsidRDefault="00CD72C5" w:rsidP="00374869">
      <w:pPr>
        <w:spacing w:line="360" w:lineRule="auto"/>
        <w:jc w:val="both"/>
        <w:rPr>
          <w:rFonts w:eastAsiaTheme="minorHAnsi"/>
          <w:lang w:eastAsia="en-US"/>
        </w:rPr>
      </w:pPr>
    </w:p>
    <w:p w:rsidR="00127BD0" w:rsidRPr="00374869" w:rsidRDefault="005E520E" w:rsidP="00374869">
      <w:pPr>
        <w:spacing w:line="360" w:lineRule="auto"/>
        <w:jc w:val="both"/>
        <w:rPr>
          <w:rFonts w:eastAsiaTheme="minorHAnsi"/>
          <w:lang w:eastAsia="en-US"/>
        </w:rPr>
      </w:pPr>
      <w:r>
        <w:rPr>
          <w:rFonts w:eastAsiaTheme="minorHAnsi"/>
          <w:lang w:eastAsia="en-US"/>
        </w:rPr>
        <w:t xml:space="preserve">                                                                                       </w:t>
      </w:r>
    </w:p>
    <w:p w:rsidR="00127BD0" w:rsidRPr="00374869" w:rsidRDefault="00127BD0" w:rsidP="00374869">
      <w:pPr>
        <w:spacing w:line="360" w:lineRule="auto"/>
        <w:jc w:val="both"/>
        <w:rPr>
          <w:rFonts w:eastAsiaTheme="minorHAnsi"/>
          <w:lang w:eastAsia="en-US"/>
        </w:rPr>
      </w:pPr>
    </w:p>
    <w:p w:rsidR="00127BD0" w:rsidRPr="00374869" w:rsidRDefault="00D07DC5" w:rsidP="00374869">
      <w:pPr>
        <w:spacing w:line="360" w:lineRule="auto"/>
        <w:jc w:val="both"/>
        <w:rPr>
          <w:rFonts w:eastAsiaTheme="minorHAnsi"/>
          <w:lang w:eastAsia="en-US"/>
        </w:rPr>
      </w:pPr>
      <w:r>
        <w:rPr>
          <w:rFonts w:eastAsiaTheme="minorHAnsi"/>
          <w:lang w:eastAsia="en-US"/>
        </w:rPr>
        <w:t xml:space="preserve">V Praze dne </w:t>
      </w:r>
      <w:r w:rsidR="005F7DAA">
        <w:rPr>
          <w:rFonts w:eastAsiaTheme="minorHAnsi"/>
          <w:lang w:eastAsia="en-US"/>
        </w:rPr>
        <w:t>25. listopadu</w:t>
      </w:r>
      <w:r>
        <w:rPr>
          <w:rFonts w:eastAsiaTheme="minorHAnsi"/>
          <w:lang w:eastAsia="en-US"/>
        </w:rPr>
        <w:t xml:space="preserve"> 2014 </w:t>
      </w:r>
      <w:r w:rsidR="00B91991">
        <w:rPr>
          <w:rFonts w:eastAsiaTheme="minorHAnsi"/>
          <w:lang w:eastAsia="en-US"/>
        </w:rPr>
        <w:t xml:space="preserve">                                          Nikola </w:t>
      </w:r>
      <w:proofErr w:type="spellStart"/>
      <w:r w:rsidR="00B91991">
        <w:rPr>
          <w:rFonts w:eastAsiaTheme="minorHAnsi"/>
          <w:lang w:eastAsia="en-US"/>
        </w:rPr>
        <w:t>Dardová</w:t>
      </w:r>
      <w:proofErr w:type="spellEnd"/>
    </w:p>
    <w:p w:rsidR="00127BD0" w:rsidRDefault="00127BD0"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Default="00374869" w:rsidP="00374869">
      <w:pPr>
        <w:spacing w:line="360" w:lineRule="auto"/>
        <w:jc w:val="both"/>
        <w:rPr>
          <w:rFonts w:eastAsiaTheme="minorHAnsi"/>
          <w:lang w:eastAsia="en-US"/>
        </w:rPr>
      </w:pPr>
    </w:p>
    <w:p w:rsidR="00374869" w:rsidRPr="00374869" w:rsidRDefault="00374869" w:rsidP="00374869">
      <w:pPr>
        <w:spacing w:line="360" w:lineRule="auto"/>
        <w:jc w:val="both"/>
        <w:rPr>
          <w:rFonts w:eastAsiaTheme="minorHAnsi"/>
          <w:lang w:eastAsia="en-US"/>
        </w:rPr>
      </w:pPr>
    </w:p>
    <w:p w:rsidR="00127BD0" w:rsidRDefault="00127BD0" w:rsidP="00374869">
      <w:pPr>
        <w:spacing w:line="360" w:lineRule="auto"/>
        <w:jc w:val="both"/>
      </w:pPr>
    </w:p>
    <w:p w:rsidR="00374869" w:rsidRDefault="00374869" w:rsidP="00374869">
      <w:pPr>
        <w:spacing w:line="360" w:lineRule="auto"/>
        <w:jc w:val="both"/>
      </w:pPr>
    </w:p>
    <w:p w:rsidR="00374869" w:rsidRDefault="00374869" w:rsidP="00374869">
      <w:pPr>
        <w:spacing w:line="360" w:lineRule="auto"/>
        <w:jc w:val="both"/>
      </w:pPr>
    </w:p>
    <w:p w:rsidR="00374869" w:rsidRDefault="00374869" w:rsidP="00374869">
      <w:pPr>
        <w:spacing w:line="360" w:lineRule="auto"/>
        <w:jc w:val="both"/>
      </w:pPr>
    </w:p>
    <w:p w:rsidR="007C24DB" w:rsidRDefault="007C24DB" w:rsidP="00374869">
      <w:pPr>
        <w:spacing w:line="360" w:lineRule="auto"/>
        <w:jc w:val="both"/>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3C250D">
      <w:pPr>
        <w:spacing w:line="360" w:lineRule="auto"/>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rFonts w:eastAsiaTheme="minorHAnsi"/>
          <w:lang w:eastAsia="en-US"/>
        </w:rPr>
      </w:pPr>
    </w:p>
    <w:p w:rsidR="00B91991" w:rsidRDefault="00B91991" w:rsidP="00B91991">
      <w:pPr>
        <w:spacing w:line="360" w:lineRule="auto"/>
        <w:ind w:firstLine="737"/>
        <w:jc w:val="both"/>
        <w:rPr>
          <w:bCs/>
        </w:rPr>
      </w:pPr>
      <w:r>
        <w:rPr>
          <w:rFonts w:eastAsiaTheme="minorHAnsi"/>
          <w:lang w:eastAsia="en-US"/>
        </w:rPr>
        <w:t xml:space="preserve">Na tomto místě </w:t>
      </w:r>
      <w:r w:rsidRPr="00B56898">
        <w:rPr>
          <w:rFonts w:eastAsiaTheme="minorHAnsi"/>
          <w:lang w:eastAsia="en-US"/>
        </w:rPr>
        <w:t>bych</w:t>
      </w:r>
      <w:r>
        <w:rPr>
          <w:rFonts w:eastAsiaTheme="minorHAnsi"/>
          <w:lang w:eastAsia="en-US"/>
        </w:rPr>
        <w:t xml:space="preserve"> si dovolila</w:t>
      </w:r>
      <w:r w:rsidRPr="00B56898">
        <w:rPr>
          <w:rFonts w:eastAsiaTheme="minorHAnsi"/>
          <w:lang w:eastAsia="en-US"/>
        </w:rPr>
        <w:t xml:space="preserve"> velice poděkovat</w:t>
      </w:r>
      <w:r w:rsidR="00BD71FD">
        <w:rPr>
          <w:rFonts w:eastAsiaTheme="minorHAnsi"/>
          <w:lang w:eastAsia="en-US"/>
        </w:rPr>
        <w:t xml:space="preserve"> paní</w:t>
      </w:r>
      <w:r w:rsidRPr="00B56898">
        <w:rPr>
          <w:rFonts w:eastAsiaTheme="minorHAnsi"/>
          <w:lang w:eastAsia="en-US"/>
        </w:rPr>
        <w:t xml:space="preserve"> </w:t>
      </w:r>
      <w:r>
        <w:rPr>
          <w:bCs/>
        </w:rPr>
        <w:t xml:space="preserve">doc. </w:t>
      </w:r>
      <w:proofErr w:type="spellStart"/>
      <w:r>
        <w:rPr>
          <w:bCs/>
        </w:rPr>
        <w:t>et</w:t>
      </w:r>
      <w:proofErr w:type="spellEnd"/>
      <w:r>
        <w:rPr>
          <w:bCs/>
        </w:rPr>
        <w:t xml:space="preserve"> doc. JUDr. Naděždě Šiškové</w:t>
      </w:r>
      <w:r w:rsidRPr="00B56898">
        <w:rPr>
          <w:bCs/>
        </w:rPr>
        <w:t xml:space="preserve">, </w:t>
      </w:r>
      <w:proofErr w:type="spellStart"/>
      <w:r w:rsidRPr="00B56898">
        <w:rPr>
          <w:bCs/>
        </w:rPr>
        <w:t>Ph.D</w:t>
      </w:r>
      <w:proofErr w:type="spellEnd"/>
      <w:r w:rsidRPr="00B56898">
        <w:rPr>
          <w:bCs/>
        </w:rPr>
        <w:t>.</w:t>
      </w:r>
      <w:r>
        <w:rPr>
          <w:bCs/>
        </w:rPr>
        <w:t xml:space="preserve"> za její</w:t>
      </w:r>
      <w:r w:rsidR="00BD71FD">
        <w:rPr>
          <w:bCs/>
        </w:rPr>
        <w:t xml:space="preserve"> čas, trpělivost, odborné rady, vedení diplomové práce a t</w:t>
      </w:r>
      <w:r>
        <w:rPr>
          <w:bCs/>
        </w:rPr>
        <w:t>aké za možnost podílet se a být přítomna na konferencích na půdě Ministerstva zahraničních věcí</w:t>
      </w:r>
      <w:r w:rsidR="00BD71FD">
        <w:rPr>
          <w:bCs/>
        </w:rPr>
        <w:t xml:space="preserve"> ČR</w:t>
      </w:r>
      <w:r>
        <w:rPr>
          <w:bCs/>
        </w:rPr>
        <w:t xml:space="preserve">.  </w:t>
      </w:r>
      <w:r w:rsidRPr="00B56898">
        <w:rPr>
          <w:bCs/>
        </w:rPr>
        <w:t> </w:t>
      </w:r>
    </w:p>
    <w:p w:rsidR="00B91991" w:rsidRDefault="00B91991" w:rsidP="00B91991">
      <w:pPr>
        <w:spacing w:line="360" w:lineRule="auto"/>
        <w:ind w:firstLine="737"/>
        <w:jc w:val="both"/>
        <w:rPr>
          <w:bCs/>
        </w:rPr>
      </w:pPr>
    </w:p>
    <w:p w:rsidR="001C6A0D" w:rsidRDefault="001C6A0D" w:rsidP="00B91991">
      <w:pPr>
        <w:spacing w:line="360" w:lineRule="auto"/>
        <w:ind w:firstLine="737"/>
        <w:jc w:val="both"/>
        <w:rPr>
          <w:bCs/>
        </w:rPr>
      </w:pPr>
    </w:p>
    <w:p w:rsidR="001C6A0D" w:rsidRDefault="001C6A0D" w:rsidP="00B91991">
      <w:pPr>
        <w:spacing w:line="360" w:lineRule="auto"/>
        <w:ind w:firstLine="737"/>
        <w:jc w:val="both"/>
        <w:rPr>
          <w:bCs/>
        </w:rPr>
      </w:pPr>
    </w:p>
    <w:p w:rsidR="001C6A0D" w:rsidRDefault="001C6A0D" w:rsidP="00B91991">
      <w:pPr>
        <w:spacing w:line="360" w:lineRule="auto"/>
        <w:ind w:firstLine="737"/>
        <w:jc w:val="both"/>
        <w:rPr>
          <w:bCs/>
        </w:rPr>
      </w:pPr>
    </w:p>
    <w:p w:rsidR="003C250D" w:rsidRDefault="003C250D" w:rsidP="00B91991">
      <w:pPr>
        <w:spacing w:line="360" w:lineRule="auto"/>
        <w:ind w:firstLine="737"/>
        <w:jc w:val="both"/>
        <w:rPr>
          <w:bCs/>
        </w:rPr>
      </w:pPr>
    </w:p>
    <w:p w:rsidR="00F025F1" w:rsidRPr="00374869" w:rsidRDefault="00737291" w:rsidP="00B91991">
      <w:pPr>
        <w:spacing w:line="360" w:lineRule="auto"/>
        <w:ind w:firstLine="737"/>
        <w:jc w:val="both"/>
      </w:pPr>
      <w:r w:rsidRPr="00737291">
        <w:t xml:space="preserve"> </w:t>
      </w:r>
    </w:p>
    <w:sdt>
      <w:sdtPr>
        <w:rPr>
          <w:rFonts w:ascii="Times New Roman" w:eastAsia="Times New Roman" w:hAnsi="Times New Roman" w:cs="Times New Roman"/>
          <w:b w:val="0"/>
          <w:bCs w:val="0"/>
          <w:color w:val="auto"/>
          <w:szCs w:val="24"/>
          <w:lang w:eastAsia="ar-SA"/>
        </w:rPr>
        <w:id w:val="392237842"/>
        <w:docPartObj>
          <w:docPartGallery w:val="Table of Contents"/>
          <w:docPartUnique/>
        </w:docPartObj>
      </w:sdtPr>
      <w:sdtContent>
        <w:p w:rsidR="002E64FD" w:rsidRDefault="002E64FD">
          <w:pPr>
            <w:pStyle w:val="Nadpisobsahu"/>
            <w:rPr>
              <w:rFonts w:ascii="Times New Roman" w:hAnsi="Times New Roman" w:cs="Times New Roman"/>
              <w:color w:val="auto"/>
              <w:sz w:val="32"/>
            </w:rPr>
          </w:pPr>
          <w:r w:rsidRPr="002E64FD">
            <w:rPr>
              <w:rFonts w:ascii="Times New Roman" w:hAnsi="Times New Roman" w:cs="Times New Roman"/>
              <w:color w:val="auto"/>
              <w:sz w:val="32"/>
            </w:rPr>
            <w:t>Obsah</w:t>
          </w:r>
        </w:p>
        <w:p w:rsidR="005E520E" w:rsidRPr="005E520E" w:rsidRDefault="005E520E" w:rsidP="005E520E">
          <w:pPr>
            <w:rPr>
              <w:lang w:eastAsia="en-US"/>
            </w:rPr>
          </w:pPr>
        </w:p>
        <w:p w:rsidR="005E520E" w:rsidRDefault="001B6C28">
          <w:pPr>
            <w:pStyle w:val="Obsah1"/>
            <w:tabs>
              <w:tab w:val="right" w:leader="dot" w:pos="9061"/>
            </w:tabs>
            <w:rPr>
              <w:rFonts w:asciiTheme="minorHAnsi" w:eastAsiaTheme="minorEastAsia" w:hAnsiTheme="minorHAnsi" w:cstheme="minorBidi"/>
              <w:noProof/>
              <w:sz w:val="22"/>
              <w:szCs w:val="22"/>
              <w:lang w:eastAsia="cs-CZ"/>
            </w:rPr>
          </w:pPr>
          <w:r>
            <w:fldChar w:fldCharType="begin"/>
          </w:r>
          <w:r w:rsidR="002E64FD">
            <w:instrText xml:space="preserve"> TOC \o "1-3" \h \z \u </w:instrText>
          </w:r>
          <w:r>
            <w:fldChar w:fldCharType="separate"/>
          </w:r>
          <w:hyperlink w:anchor="_Toc406618808" w:history="1">
            <w:r w:rsidR="005E520E" w:rsidRPr="00C626A5">
              <w:rPr>
                <w:rStyle w:val="Hypertextovodkaz"/>
                <w:noProof/>
              </w:rPr>
              <w:t>Seznam použitých zkratek</w:t>
            </w:r>
            <w:r w:rsidR="005E520E">
              <w:rPr>
                <w:noProof/>
                <w:webHidden/>
              </w:rPr>
              <w:tab/>
            </w:r>
            <w:r>
              <w:rPr>
                <w:noProof/>
                <w:webHidden/>
              </w:rPr>
              <w:fldChar w:fldCharType="begin"/>
            </w:r>
            <w:r w:rsidR="005E520E">
              <w:rPr>
                <w:noProof/>
                <w:webHidden/>
              </w:rPr>
              <w:instrText xml:space="preserve"> PAGEREF _Toc406618808 \h </w:instrText>
            </w:r>
            <w:r>
              <w:rPr>
                <w:noProof/>
                <w:webHidden/>
              </w:rPr>
            </w:r>
            <w:r>
              <w:rPr>
                <w:noProof/>
                <w:webHidden/>
              </w:rPr>
              <w:fldChar w:fldCharType="separate"/>
            </w:r>
            <w:r w:rsidR="005E520E">
              <w:rPr>
                <w:noProof/>
                <w:webHidden/>
              </w:rPr>
              <w:t>6</w:t>
            </w:r>
            <w:r>
              <w:rPr>
                <w:noProof/>
                <w:webHidden/>
              </w:rPr>
              <w:fldChar w:fldCharType="end"/>
            </w:r>
          </w:hyperlink>
        </w:p>
        <w:p w:rsidR="005E520E" w:rsidRDefault="001B6C28">
          <w:pPr>
            <w:pStyle w:val="Obsah1"/>
            <w:tabs>
              <w:tab w:val="right" w:leader="dot" w:pos="9061"/>
            </w:tabs>
            <w:rPr>
              <w:rFonts w:asciiTheme="minorHAnsi" w:eastAsiaTheme="minorEastAsia" w:hAnsiTheme="minorHAnsi" w:cstheme="minorBidi"/>
              <w:noProof/>
              <w:sz w:val="22"/>
              <w:szCs w:val="22"/>
              <w:lang w:eastAsia="cs-CZ"/>
            </w:rPr>
          </w:pPr>
          <w:hyperlink w:anchor="_Toc406618809" w:history="1">
            <w:r w:rsidR="005E520E" w:rsidRPr="00C626A5">
              <w:rPr>
                <w:rStyle w:val="Hypertextovodkaz"/>
                <w:noProof/>
              </w:rPr>
              <w:t>Úvod, cíle a metoda práce</w:t>
            </w:r>
            <w:r w:rsidR="005E520E">
              <w:rPr>
                <w:noProof/>
                <w:webHidden/>
              </w:rPr>
              <w:tab/>
            </w:r>
            <w:r>
              <w:rPr>
                <w:noProof/>
                <w:webHidden/>
              </w:rPr>
              <w:fldChar w:fldCharType="begin"/>
            </w:r>
            <w:r w:rsidR="005E520E">
              <w:rPr>
                <w:noProof/>
                <w:webHidden/>
              </w:rPr>
              <w:instrText xml:space="preserve"> PAGEREF _Toc406618809 \h </w:instrText>
            </w:r>
            <w:r>
              <w:rPr>
                <w:noProof/>
                <w:webHidden/>
              </w:rPr>
            </w:r>
            <w:r>
              <w:rPr>
                <w:noProof/>
                <w:webHidden/>
              </w:rPr>
              <w:fldChar w:fldCharType="separate"/>
            </w:r>
            <w:r w:rsidR="005E520E">
              <w:rPr>
                <w:noProof/>
                <w:webHidden/>
              </w:rPr>
              <w:t>7</w:t>
            </w:r>
            <w:r>
              <w:rPr>
                <w:noProof/>
                <w:webHidden/>
              </w:rPr>
              <w:fldChar w:fldCharType="end"/>
            </w:r>
          </w:hyperlink>
        </w:p>
        <w:p w:rsidR="005E520E" w:rsidRDefault="001B6C28">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06618810" w:history="1">
            <w:r w:rsidR="005E520E" w:rsidRPr="00C626A5">
              <w:rPr>
                <w:rStyle w:val="Hypertextovodkaz"/>
                <w:noProof/>
              </w:rPr>
              <w:t xml:space="preserve">1 </w:t>
            </w:r>
            <w:r w:rsidR="005E520E">
              <w:rPr>
                <w:rFonts w:asciiTheme="minorHAnsi" w:eastAsiaTheme="minorEastAsia" w:hAnsiTheme="minorHAnsi" w:cstheme="minorBidi"/>
                <w:noProof/>
                <w:sz w:val="22"/>
                <w:szCs w:val="22"/>
                <w:lang w:eastAsia="cs-CZ"/>
              </w:rPr>
              <w:tab/>
            </w:r>
            <w:r w:rsidR="005E520E" w:rsidRPr="00C626A5">
              <w:rPr>
                <w:rStyle w:val="Hypertextovodkaz"/>
                <w:noProof/>
              </w:rPr>
              <w:t>Evropská politika sousedství</w:t>
            </w:r>
            <w:r w:rsidR="005E520E">
              <w:rPr>
                <w:noProof/>
                <w:webHidden/>
              </w:rPr>
              <w:tab/>
            </w:r>
            <w:r>
              <w:rPr>
                <w:noProof/>
                <w:webHidden/>
              </w:rPr>
              <w:fldChar w:fldCharType="begin"/>
            </w:r>
            <w:r w:rsidR="005E520E">
              <w:rPr>
                <w:noProof/>
                <w:webHidden/>
              </w:rPr>
              <w:instrText xml:space="preserve"> PAGEREF _Toc406618810 \h </w:instrText>
            </w:r>
            <w:r>
              <w:rPr>
                <w:noProof/>
                <w:webHidden/>
              </w:rPr>
            </w:r>
            <w:r>
              <w:rPr>
                <w:noProof/>
                <w:webHidden/>
              </w:rPr>
              <w:fldChar w:fldCharType="separate"/>
            </w:r>
            <w:r w:rsidR="005E520E">
              <w:rPr>
                <w:noProof/>
                <w:webHidden/>
              </w:rPr>
              <w:t>11</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11" w:history="1">
            <w:r w:rsidR="005E520E" w:rsidRPr="00C626A5">
              <w:rPr>
                <w:rStyle w:val="Hypertextovodkaz"/>
                <w:noProof/>
              </w:rPr>
              <w:t xml:space="preserve">1.1 </w:t>
            </w:r>
            <w:r w:rsidR="005E520E">
              <w:rPr>
                <w:rFonts w:asciiTheme="minorHAnsi" w:eastAsiaTheme="minorEastAsia" w:hAnsiTheme="minorHAnsi" w:cstheme="minorBidi"/>
                <w:noProof/>
                <w:sz w:val="22"/>
                <w:szCs w:val="22"/>
                <w:lang w:eastAsia="cs-CZ"/>
              </w:rPr>
              <w:tab/>
            </w:r>
            <w:r w:rsidR="005E520E" w:rsidRPr="00C626A5">
              <w:rPr>
                <w:rStyle w:val="Hypertextovodkaz"/>
                <w:noProof/>
              </w:rPr>
              <w:t>Východní partnerství a jeho přínos</w:t>
            </w:r>
            <w:r w:rsidR="005E520E">
              <w:rPr>
                <w:noProof/>
                <w:webHidden/>
              </w:rPr>
              <w:tab/>
            </w:r>
            <w:r>
              <w:rPr>
                <w:noProof/>
                <w:webHidden/>
              </w:rPr>
              <w:fldChar w:fldCharType="begin"/>
            </w:r>
            <w:r w:rsidR="005E520E">
              <w:rPr>
                <w:noProof/>
                <w:webHidden/>
              </w:rPr>
              <w:instrText xml:space="preserve"> PAGEREF _Toc406618811 \h </w:instrText>
            </w:r>
            <w:r>
              <w:rPr>
                <w:noProof/>
                <w:webHidden/>
              </w:rPr>
            </w:r>
            <w:r>
              <w:rPr>
                <w:noProof/>
                <w:webHidden/>
              </w:rPr>
              <w:fldChar w:fldCharType="separate"/>
            </w:r>
            <w:r w:rsidR="005E520E">
              <w:rPr>
                <w:noProof/>
                <w:webHidden/>
              </w:rPr>
              <w:t>13</w:t>
            </w:r>
            <w:r>
              <w:rPr>
                <w:noProof/>
                <w:webHidden/>
              </w:rPr>
              <w:fldChar w:fldCharType="end"/>
            </w:r>
          </w:hyperlink>
        </w:p>
        <w:p w:rsidR="005E520E" w:rsidRDefault="005E520E">
          <w:pPr>
            <w:pStyle w:val="Obsah1"/>
            <w:tabs>
              <w:tab w:val="left" w:pos="880"/>
              <w:tab w:val="right" w:leader="dot" w:pos="9061"/>
            </w:tabs>
            <w:rPr>
              <w:rFonts w:asciiTheme="minorHAnsi" w:eastAsiaTheme="minorEastAsia" w:hAnsiTheme="minorHAnsi" w:cstheme="minorBidi"/>
              <w:noProof/>
              <w:sz w:val="22"/>
              <w:szCs w:val="22"/>
              <w:lang w:eastAsia="cs-CZ"/>
            </w:rPr>
          </w:pPr>
          <w:r w:rsidRPr="005E520E">
            <w:rPr>
              <w:rStyle w:val="Hypertextovodkaz"/>
              <w:noProof/>
              <w:color w:val="FFFFFF" w:themeColor="background1"/>
            </w:rPr>
            <w:tab/>
          </w:r>
          <w:hyperlink w:anchor="_Toc406618812" w:history="1">
            <w:r w:rsidRPr="00C626A5">
              <w:rPr>
                <w:rStyle w:val="Hypertextovodkaz"/>
                <w:rFonts w:eastAsiaTheme="minorHAnsi"/>
                <w:noProof/>
                <w:lang w:eastAsia="en-US"/>
              </w:rPr>
              <w:t>1.1.1 Bilaterální dimenze</w:t>
            </w:r>
            <w:r>
              <w:rPr>
                <w:noProof/>
                <w:webHidden/>
              </w:rPr>
              <w:tab/>
            </w:r>
            <w:r w:rsidR="001B6C28">
              <w:rPr>
                <w:noProof/>
                <w:webHidden/>
              </w:rPr>
              <w:fldChar w:fldCharType="begin"/>
            </w:r>
            <w:r>
              <w:rPr>
                <w:noProof/>
                <w:webHidden/>
              </w:rPr>
              <w:instrText xml:space="preserve"> PAGEREF _Toc406618812 \h </w:instrText>
            </w:r>
            <w:r w:rsidR="001B6C28">
              <w:rPr>
                <w:noProof/>
                <w:webHidden/>
              </w:rPr>
            </w:r>
            <w:r w:rsidR="001B6C28">
              <w:rPr>
                <w:noProof/>
                <w:webHidden/>
              </w:rPr>
              <w:fldChar w:fldCharType="separate"/>
            </w:r>
            <w:r>
              <w:rPr>
                <w:noProof/>
                <w:webHidden/>
              </w:rPr>
              <w:t>14</w:t>
            </w:r>
            <w:r w:rsidR="001B6C28">
              <w:rPr>
                <w:noProof/>
                <w:webHidden/>
              </w:rPr>
              <w:fldChar w:fldCharType="end"/>
            </w:r>
          </w:hyperlink>
        </w:p>
        <w:p w:rsidR="005E520E" w:rsidRDefault="005E520E">
          <w:pPr>
            <w:pStyle w:val="Obsah1"/>
            <w:tabs>
              <w:tab w:val="left" w:pos="880"/>
              <w:tab w:val="right" w:leader="dot" w:pos="9061"/>
            </w:tabs>
            <w:rPr>
              <w:rFonts w:asciiTheme="minorHAnsi" w:eastAsiaTheme="minorEastAsia" w:hAnsiTheme="minorHAnsi" w:cstheme="minorBidi"/>
              <w:noProof/>
              <w:sz w:val="22"/>
              <w:szCs w:val="22"/>
              <w:lang w:eastAsia="cs-CZ"/>
            </w:rPr>
          </w:pPr>
          <w:r w:rsidRPr="005E520E">
            <w:rPr>
              <w:rStyle w:val="Hypertextovodkaz"/>
              <w:noProof/>
              <w:color w:val="FFFFFF" w:themeColor="background1"/>
            </w:rPr>
            <w:tab/>
          </w:r>
          <w:hyperlink w:anchor="_Toc406618813" w:history="1">
            <w:r w:rsidRPr="00C626A5">
              <w:rPr>
                <w:rStyle w:val="Hypertextovodkaz"/>
                <w:rFonts w:eastAsiaTheme="minorHAnsi"/>
                <w:noProof/>
                <w:lang w:eastAsia="en-US"/>
              </w:rPr>
              <w:t>1.1.2 Multilaterální dimenze</w:t>
            </w:r>
            <w:r>
              <w:rPr>
                <w:noProof/>
                <w:webHidden/>
              </w:rPr>
              <w:tab/>
            </w:r>
            <w:r w:rsidR="001B6C28">
              <w:rPr>
                <w:noProof/>
                <w:webHidden/>
              </w:rPr>
              <w:fldChar w:fldCharType="begin"/>
            </w:r>
            <w:r>
              <w:rPr>
                <w:noProof/>
                <w:webHidden/>
              </w:rPr>
              <w:instrText xml:space="preserve"> PAGEREF _Toc406618813 \h </w:instrText>
            </w:r>
            <w:r w:rsidR="001B6C28">
              <w:rPr>
                <w:noProof/>
                <w:webHidden/>
              </w:rPr>
            </w:r>
            <w:r w:rsidR="001B6C28">
              <w:rPr>
                <w:noProof/>
                <w:webHidden/>
              </w:rPr>
              <w:fldChar w:fldCharType="separate"/>
            </w:r>
            <w:r>
              <w:rPr>
                <w:noProof/>
                <w:webHidden/>
              </w:rPr>
              <w:t>15</w:t>
            </w:r>
            <w:r w:rsidR="001B6C28">
              <w:rPr>
                <w:noProof/>
                <w:webHidden/>
              </w:rPr>
              <w:fldChar w:fldCharType="end"/>
            </w:r>
          </w:hyperlink>
        </w:p>
        <w:p w:rsidR="005E520E" w:rsidRDefault="001B6C28">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06618814" w:history="1">
            <w:r w:rsidR="005E520E" w:rsidRPr="00C626A5">
              <w:rPr>
                <w:rStyle w:val="Hypertextovodkaz"/>
                <w:noProof/>
              </w:rPr>
              <w:t xml:space="preserve">2 </w:t>
            </w:r>
            <w:r w:rsidR="005E520E">
              <w:rPr>
                <w:rFonts w:asciiTheme="minorHAnsi" w:eastAsiaTheme="minorEastAsia" w:hAnsiTheme="minorHAnsi" w:cstheme="minorBidi"/>
                <w:noProof/>
                <w:sz w:val="22"/>
                <w:szCs w:val="22"/>
                <w:lang w:eastAsia="cs-CZ"/>
              </w:rPr>
              <w:tab/>
            </w:r>
            <w:r w:rsidR="005E520E" w:rsidRPr="00C626A5">
              <w:rPr>
                <w:rStyle w:val="Hypertextovodkaz"/>
                <w:noProof/>
              </w:rPr>
              <w:t>Vnější smlouvy Evropské unie</w:t>
            </w:r>
            <w:r w:rsidR="005E520E">
              <w:rPr>
                <w:noProof/>
                <w:webHidden/>
              </w:rPr>
              <w:tab/>
            </w:r>
            <w:r>
              <w:rPr>
                <w:noProof/>
                <w:webHidden/>
              </w:rPr>
              <w:fldChar w:fldCharType="begin"/>
            </w:r>
            <w:r w:rsidR="005E520E">
              <w:rPr>
                <w:noProof/>
                <w:webHidden/>
              </w:rPr>
              <w:instrText xml:space="preserve"> PAGEREF _Toc406618814 \h </w:instrText>
            </w:r>
            <w:r>
              <w:rPr>
                <w:noProof/>
                <w:webHidden/>
              </w:rPr>
            </w:r>
            <w:r>
              <w:rPr>
                <w:noProof/>
                <w:webHidden/>
              </w:rPr>
              <w:fldChar w:fldCharType="separate"/>
            </w:r>
            <w:r w:rsidR="005E520E">
              <w:rPr>
                <w:noProof/>
                <w:webHidden/>
              </w:rPr>
              <w:t>18</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15" w:history="1">
            <w:r w:rsidR="005E520E" w:rsidRPr="00C626A5">
              <w:rPr>
                <w:rStyle w:val="Hypertextovodkaz"/>
                <w:noProof/>
                <w:shd w:val="clear" w:color="auto" w:fill="FFFFFF"/>
              </w:rPr>
              <w:t xml:space="preserve">2.1 </w:t>
            </w:r>
            <w:r w:rsidR="005E520E">
              <w:rPr>
                <w:rFonts w:asciiTheme="minorHAnsi" w:eastAsiaTheme="minorEastAsia" w:hAnsiTheme="minorHAnsi" w:cstheme="minorBidi"/>
                <w:noProof/>
                <w:sz w:val="22"/>
                <w:szCs w:val="22"/>
                <w:lang w:eastAsia="cs-CZ"/>
              </w:rPr>
              <w:tab/>
            </w:r>
            <w:r w:rsidR="005E520E" w:rsidRPr="00C626A5">
              <w:rPr>
                <w:rStyle w:val="Hypertextovodkaz"/>
                <w:noProof/>
                <w:shd w:val="clear" w:color="auto" w:fill="FFFFFF"/>
              </w:rPr>
              <w:t>Právní povaha vnějších smluv</w:t>
            </w:r>
            <w:r w:rsidR="005E520E">
              <w:rPr>
                <w:noProof/>
                <w:webHidden/>
              </w:rPr>
              <w:tab/>
            </w:r>
            <w:r>
              <w:rPr>
                <w:noProof/>
                <w:webHidden/>
              </w:rPr>
              <w:fldChar w:fldCharType="begin"/>
            </w:r>
            <w:r w:rsidR="005E520E">
              <w:rPr>
                <w:noProof/>
                <w:webHidden/>
              </w:rPr>
              <w:instrText xml:space="preserve"> PAGEREF _Toc406618815 \h </w:instrText>
            </w:r>
            <w:r>
              <w:rPr>
                <w:noProof/>
                <w:webHidden/>
              </w:rPr>
            </w:r>
            <w:r>
              <w:rPr>
                <w:noProof/>
                <w:webHidden/>
              </w:rPr>
              <w:fldChar w:fldCharType="separate"/>
            </w:r>
            <w:r w:rsidR="005E520E">
              <w:rPr>
                <w:noProof/>
                <w:webHidden/>
              </w:rPr>
              <w:t>19</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16" w:history="1">
            <w:r w:rsidR="005E520E" w:rsidRPr="00C626A5">
              <w:rPr>
                <w:rStyle w:val="Hypertextovodkaz"/>
                <w:noProof/>
                <w:shd w:val="clear" w:color="auto" w:fill="FFFFFF"/>
              </w:rPr>
              <w:t>2.2</w:t>
            </w:r>
            <w:r w:rsidR="005E520E">
              <w:rPr>
                <w:rFonts w:asciiTheme="minorHAnsi" w:eastAsiaTheme="minorEastAsia" w:hAnsiTheme="minorHAnsi" w:cstheme="minorBidi"/>
                <w:noProof/>
                <w:sz w:val="22"/>
                <w:szCs w:val="22"/>
                <w:lang w:eastAsia="cs-CZ"/>
              </w:rPr>
              <w:tab/>
            </w:r>
            <w:r w:rsidR="005E520E" w:rsidRPr="00C626A5">
              <w:rPr>
                <w:rStyle w:val="Hypertextovodkaz"/>
                <w:noProof/>
                <w:shd w:val="clear" w:color="auto" w:fill="FFFFFF"/>
              </w:rPr>
              <w:t>Účinky vnějších smluv</w:t>
            </w:r>
            <w:r w:rsidR="005E520E">
              <w:rPr>
                <w:noProof/>
                <w:webHidden/>
              </w:rPr>
              <w:tab/>
            </w:r>
            <w:r>
              <w:rPr>
                <w:noProof/>
                <w:webHidden/>
              </w:rPr>
              <w:fldChar w:fldCharType="begin"/>
            </w:r>
            <w:r w:rsidR="005E520E">
              <w:rPr>
                <w:noProof/>
                <w:webHidden/>
              </w:rPr>
              <w:instrText xml:space="preserve"> PAGEREF _Toc406618816 \h </w:instrText>
            </w:r>
            <w:r>
              <w:rPr>
                <w:noProof/>
                <w:webHidden/>
              </w:rPr>
            </w:r>
            <w:r>
              <w:rPr>
                <w:noProof/>
                <w:webHidden/>
              </w:rPr>
              <w:fldChar w:fldCharType="separate"/>
            </w:r>
            <w:r w:rsidR="005E520E">
              <w:rPr>
                <w:noProof/>
                <w:webHidden/>
              </w:rPr>
              <w:t>21</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17" w:history="1">
            <w:r w:rsidR="005E520E" w:rsidRPr="00C626A5">
              <w:rPr>
                <w:rStyle w:val="Hypertextovodkaz"/>
                <w:noProof/>
              </w:rPr>
              <w:t xml:space="preserve">2.3 </w:t>
            </w:r>
            <w:r w:rsidR="005E520E">
              <w:rPr>
                <w:rFonts w:asciiTheme="minorHAnsi" w:eastAsiaTheme="minorEastAsia" w:hAnsiTheme="minorHAnsi" w:cstheme="minorBidi"/>
                <w:noProof/>
                <w:sz w:val="22"/>
                <w:szCs w:val="22"/>
                <w:lang w:eastAsia="cs-CZ"/>
              </w:rPr>
              <w:tab/>
            </w:r>
            <w:r w:rsidR="005E520E" w:rsidRPr="00C626A5">
              <w:rPr>
                <w:rStyle w:val="Hypertextovodkaz"/>
                <w:noProof/>
              </w:rPr>
              <w:t>Smíšené smlouvy</w:t>
            </w:r>
            <w:r w:rsidR="005E520E">
              <w:rPr>
                <w:noProof/>
                <w:webHidden/>
              </w:rPr>
              <w:tab/>
            </w:r>
            <w:r>
              <w:rPr>
                <w:noProof/>
                <w:webHidden/>
              </w:rPr>
              <w:fldChar w:fldCharType="begin"/>
            </w:r>
            <w:r w:rsidR="005E520E">
              <w:rPr>
                <w:noProof/>
                <w:webHidden/>
              </w:rPr>
              <w:instrText xml:space="preserve"> PAGEREF _Toc406618817 \h </w:instrText>
            </w:r>
            <w:r>
              <w:rPr>
                <w:noProof/>
                <w:webHidden/>
              </w:rPr>
            </w:r>
            <w:r>
              <w:rPr>
                <w:noProof/>
                <w:webHidden/>
              </w:rPr>
              <w:fldChar w:fldCharType="separate"/>
            </w:r>
            <w:r w:rsidR="005E520E">
              <w:rPr>
                <w:noProof/>
                <w:webHidden/>
              </w:rPr>
              <w:t>22</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18" w:history="1">
            <w:r w:rsidR="005E520E" w:rsidRPr="00C626A5">
              <w:rPr>
                <w:rStyle w:val="Hypertextovodkaz"/>
                <w:rFonts w:eastAsiaTheme="minorHAnsi"/>
                <w:noProof/>
                <w:lang w:eastAsia="en-US"/>
              </w:rPr>
              <w:t>2.4</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 xml:space="preserve"> Dohody o partnerství a spolupráci</w:t>
            </w:r>
            <w:r w:rsidR="005E520E">
              <w:rPr>
                <w:noProof/>
                <w:webHidden/>
              </w:rPr>
              <w:tab/>
            </w:r>
            <w:r>
              <w:rPr>
                <w:noProof/>
                <w:webHidden/>
              </w:rPr>
              <w:fldChar w:fldCharType="begin"/>
            </w:r>
            <w:r w:rsidR="005E520E">
              <w:rPr>
                <w:noProof/>
                <w:webHidden/>
              </w:rPr>
              <w:instrText xml:space="preserve"> PAGEREF _Toc406618818 \h </w:instrText>
            </w:r>
            <w:r>
              <w:rPr>
                <w:noProof/>
                <w:webHidden/>
              </w:rPr>
            </w:r>
            <w:r>
              <w:rPr>
                <w:noProof/>
                <w:webHidden/>
              </w:rPr>
              <w:fldChar w:fldCharType="separate"/>
            </w:r>
            <w:r w:rsidR="005E520E">
              <w:rPr>
                <w:noProof/>
                <w:webHidden/>
              </w:rPr>
              <w:t>24</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19" w:history="1">
            <w:r w:rsidR="005E520E" w:rsidRPr="00C626A5">
              <w:rPr>
                <w:rStyle w:val="Hypertextovodkaz"/>
                <w:rFonts w:eastAsiaTheme="minorHAnsi"/>
                <w:noProof/>
                <w:lang w:eastAsia="en-US"/>
              </w:rPr>
              <w:t xml:space="preserve">2.5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Asociační dohody</w:t>
            </w:r>
            <w:r w:rsidR="005E520E">
              <w:rPr>
                <w:noProof/>
                <w:webHidden/>
              </w:rPr>
              <w:tab/>
            </w:r>
            <w:r>
              <w:rPr>
                <w:noProof/>
                <w:webHidden/>
              </w:rPr>
              <w:fldChar w:fldCharType="begin"/>
            </w:r>
            <w:r w:rsidR="005E520E">
              <w:rPr>
                <w:noProof/>
                <w:webHidden/>
              </w:rPr>
              <w:instrText xml:space="preserve"> PAGEREF _Toc406618819 \h </w:instrText>
            </w:r>
            <w:r>
              <w:rPr>
                <w:noProof/>
                <w:webHidden/>
              </w:rPr>
            </w:r>
            <w:r>
              <w:rPr>
                <w:noProof/>
                <w:webHidden/>
              </w:rPr>
              <w:fldChar w:fldCharType="separate"/>
            </w:r>
            <w:r w:rsidR="005E520E">
              <w:rPr>
                <w:noProof/>
                <w:webHidden/>
              </w:rPr>
              <w:t>25</w:t>
            </w:r>
            <w:r>
              <w:rPr>
                <w:noProof/>
                <w:webHidden/>
              </w:rPr>
              <w:fldChar w:fldCharType="end"/>
            </w:r>
          </w:hyperlink>
        </w:p>
        <w:p w:rsidR="005E520E" w:rsidRDefault="005E520E">
          <w:pPr>
            <w:pStyle w:val="Obsah1"/>
            <w:tabs>
              <w:tab w:val="left" w:pos="880"/>
              <w:tab w:val="right" w:leader="dot" w:pos="9061"/>
            </w:tabs>
            <w:rPr>
              <w:rFonts w:asciiTheme="minorHAnsi" w:eastAsiaTheme="minorEastAsia" w:hAnsiTheme="minorHAnsi" w:cstheme="minorBidi"/>
              <w:noProof/>
              <w:sz w:val="22"/>
              <w:szCs w:val="22"/>
              <w:lang w:eastAsia="cs-CZ"/>
            </w:rPr>
          </w:pPr>
          <w:r w:rsidRPr="005E520E">
            <w:rPr>
              <w:rStyle w:val="Hypertextovodkaz"/>
              <w:noProof/>
              <w:color w:val="FFFFFF" w:themeColor="background1"/>
            </w:rPr>
            <w:tab/>
          </w:r>
          <w:hyperlink w:anchor="_Toc406618820" w:history="1">
            <w:r w:rsidRPr="00C626A5">
              <w:rPr>
                <w:rStyle w:val="Hypertextovodkaz"/>
                <w:rFonts w:eastAsiaTheme="minorHAnsi"/>
                <w:noProof/>
                <w:lang w:eastAsia="en-US"/>
              </w:rPr>
              <w:t>2.5.1 Postavení Asociačních dohod jako nástroje privilegovaných vztahů</w:t>
            </w:r>
            <w:r>
              <w:rPr>
                <w:noProof/>
                <w:webHidden/>
              </w:rPr>
              <w:tab/>
            </w:r>
            <w:r w:rsidR="001B6C28">
              <w:rPr>
                <w:noProof/>
                <w:webHidden/>
              </w:rPr>
              <w:fldChar w:fldCharType="begin"/>
            </w:r>
            <w:r>
              <w:rPr>
                <w:noProof/>
                <w:webHidden/>
              </w:rPr>
              <w:instrText xml:space="preserve"> PAGEREF _Toc406618820 \h </w:instrText>
            </w:r>
            <w:r w:rsidR="001B6C28">
              <w:rPr>
                <w:noProof/>
                <w:webHidden/>
              </w:rPr>
            </w:r>
            <w:r w:rsidR="001B6C28">
              <w:rPr>
                <w:noProof/>
                <w:webHidden/>
              </w:rPr>
              <w:fldChar w:fldCharType="separate"/>
            </w:r>
            <w:r>
              <w:rPr>
                <w:noProof/>
                <w:webHidden/>
              </w:rPr>
              <w:t>26</w:t>
            </w:r>
            <w:r w:rsidR="001B6C28">
              <w:rPr>
                <w:noProof/>
                <w:webHidden/>
              </w:rPr>
              <w:fldChar w:fldCharType="end"/>
            </w:r>
          </w:hyperlink>
        </w:p>
        <w:p w:rsidR="005E520E" w:rsidRDefault="005E520E">
          <w:pPr>
            <w:pStyle w:val="Obsah1"/>
            <w:tabs>
              <w:tab w:val="left" w:pos="880"/>
              <w:tab w:val="right" w:leader="dot" w:pos="9061"/>
            </w:tabs>
            <w:rPr>
              <w:rFonts w:asciiTheme="minorHAnsi" w:eastAsiaTheme="minorEastAsia" w:hAnsiTheme="minorHAnsi" w:cstheme="minorBidi"/>
              <w:noProof/>
              <w:sz w:val="22"/>
              <w:szCs w:val="22"/>
              <w:lang w:eastAsia="cs-CZ"/>
            </w:rPr>
          </w:pPr>
          <w:r w:rsidRPr="005E520E">
            <w:rPr>
              <w:rStyle w:val="Hypertextovodkaz"/>
              <w:noProof/>
              <w:color w:val="FFFFFF" w:themeColor="background1"/>
            </w:rPr>
            <w:tab/>
          </w:r>
          <w:hyperlink w:anchor="_Toc406618821" w:history="1">
            <w:r w:rsidRPr="00C626A5">
              <w:rPr>
                <w:rStyle w:val="Hypertextovodkaz"/>
                <w:rFonts w:eastAsiaTheme="minorHAnsi"/>
                <w:noProof/>
                <w:lang w:eastAsia="en-US"/>
              </w:rPr>
              <w:t>2.5.2 Rys asymetrie</w:t>
            </w:r>
            <w:r>
              <w:rPr>
                <w:noProof/>
                <w:webHidden/>
              </w:rPr>
              <w:tab/>
            </w:r>
            <w:r w:rsidR="001B6C28">
              <w:rPr>
                <w:noProof/>
                <w:webHidden/>
              </w:rPr>
              <w:fldChar w:fldCharType="begin"/>
            </w:r>
            <w:r>
              <w:rPr>
                <w:noProof/>
                <w:webHidden/>
              </w:rPr>
              <w:instrText xml:space="preserve"> PAGEREF _Toc406618821 \h </w:instrText>
            </w:r>
            <w:r w:rsidR="001B6C28">
              <w:rPr>
                <w:noProof/>
                <w:webHidden/>
              </w:rPr>
            </w:r>
            <w:r w:rsidR="001B6C28">
              <w:rPr>
                <w:noProof/>
                <w:webHidden/>
              </w:rPr>
              <w:fldChar w:fldCharType="separate"/>
            </w:r>
            <w:r>
              <w:rPr>
                <w:noProof/>
                <w:webHidden/>
              </w:rPr>
              <w:t>26</w:t>
            </w:r>
            <w:r w:rsidR="001B6C28">
              <w:rPr>
                <w:noProof/>
                <w:webHidden/>
              </w:rPr>
              <w:fldChar w:fldCharType="end"/>
            </w:r>
          </w:hyperlink>
        </w:p>
        <w:p w:rsidR="005E520E" w:rsidRDefault="005E520E">
          <w:pPr>
            <w:pStyle w:val="Obsah1"/>
            <w:tabs>
              <w:tab w:val="left" w:pos="880"/>
              <w:tab w:val="right" w:leader="dot" w:pos="9061"/>
            </w:tabs>
            <w:rPr>
              <w:rFonts w:asciiTheme="minorHAnsi" w:eastAsiaTheme="minorEastAsia" w:hAnsiTheme="minorHAnsi" w:cstheme="minorBidi"/>
              <w:noProof/>
              <w:sz w:val="22"/>
              <w:szCs w:val="22"/>
              <w:lang w:eastAsia="cs-CZ"/>
            </w:rPr>
          </w:pPr>
          <w:r w:rsidRPr="005E520E">
            <w:rPr>
              <w:rStyle w:val="Hypertextovodkaz"/>
              <w:noProof/>
              <w:color w:val="FFFFFF" w:themeColor="background1"/>
            </w:rPr>
            <w:tab/>
          </w:r>
          <w:hyperlink w:anchor="_Toc406618822" w:history="1">
            <w:r w:rsidRPr="00C626A5">
              <w:rPr>
                <w:rStyle w:val="Hypertextovodkaz"/>
                <w:noProof/>
                <w:kern w:val="32"/>
              </w:rPr>
              <w:t>2.5.3 Asociační dohoda s Ukrajinou</w:t>
            </w:r>
            <w:r>
              <w:rPr>
                <w:noProof/>
                <w:webHidden/>
              </w:rPr>
              <w:tab/>
            </w:r>
            <w:r w:rsidR="001B6C28">
              <w:rPr>
                <w:noProof/>
                <w:webHidden/>
              </w:rPr>
              <w:fldChar w:fldCharType="begin"/>
            </w:r>
            <w:r>
              <w:rPr>
                <w:noProof/>
                <w:webHidden/>
              </w:rPr>
              <w:instrText xml:space="preserve"> PAGEREF _Toc406618822 \h </w:instrText>
            </w:r>
            <w:r w:rsidR="001B6C28">
              <w:rPr>
                <w:noProof/>
                <w:webHidden/>
              </w:rPr>
            </w:r>
            <w:r w:rsidR="001B6C28">
              <w:rPr>
                <w:noProof/>
                <w:webHidden/>
              </w:rPr>
              <w:fldChar w:fldCharType="separate"/>
            </w:r>
            <w:r>
              <w:rPr>
                <w:noProof/>
                <w:webHidden/>
              </w:rPr>
              <w:t>27</w:t>
            </w:r>
            <w:r w:rsidR="001B6C28">
              <w:rPr>
                <w:noProof/>
                <w:webHidden/>
              </w:rPr>
              <w:fldChar w:fldCharType="end"/>
            </w:r>
          </w:hyperlink>
        </w:p>
        <w:p w:rsidR="005E520E" w:rsidRDefault="001B6C28">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06618823" w:history="1">
            <w:r w:rsidR="005E520E" w:rsidRPr="00C626A5">
              <w:rPr>
                <w:rStyle w:val="Hypertextovodkaz"/>
                <w:noProof/>
              </w:rPr>
              <w:t xml:space="preserve">3 </w:t>
            </w:r>
            <w:r w:rsidR="005E520E">
              <w:rPr>
                <w:rFonts w:asciiTheme="minorHAnsi" w:eastAsiaTheme="minorEastAsia" w:hAnsiTheme="minorHAnsi" w:cstheme="minorBidi"/>
                <w:noProof/>
                <w:sz w:val="22"/>
                <w:szCs w:val="22"/>
                <w:lang w:eastAsia="cs-CZ"/>
              </w:rPr>
              <w:tab/>
            </w:r>
            <w:r w:rsidR="005E520E" w:rsidRPr="00C626A5">
              <w:rPr>
                <w:rStyle w:val="Hypertextovodkaz"/>
                <w:noProof/>
              </w:rPr>
              <w:t>Komparace Evropských asociačních dohod s Asociačními dohodami uzavíranými v rámci VP</w:t>
            </w:r>
            <w:r w:rsidR="005E520E">
              <w:rPr>
                <w:noProof/>
                <w:webHidden/>
              </w:rPr>
              <w:tab/>
            </w:r>
            <w:r>
              <w:rPr>
                <w:noProof/>
                <w:webHidden/>
              </w:rPr>
              <w:fldChar w:fldCharType="begin"/>
            </w:r>
            <w:r w:rsidR="005E520E">
              <w:rPr>
                <w:noProof/>
                <w:webHidden/>
              </w:rPr>
              <w:instrText xml:space="preserve"> PAGEREF _Toc406618823 \h </w:instrText>
            </w:r>
            <w:r>
              <w:rPr>
                <w:noProof/>
                <w:webHidden/>
              </w:rPr>
            </w:r>
            <w:r>
              <w:rPr>
                <w:noProof/>
                <w:webHidden/>
              </w:rPr>
              <w:fldChar w:fldCharType="separate"/>
            </w:r>
            <w:r w:rsidR="005E520E">
              <w:rPr>
                <w:noProof/>
                <w:webHidden/>
              </w:rPr>
              <w:t>33</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24" w:history="1">
            <w:r w:rsidR="005E520E" w:rsidRPr="00C626A5">
              <w:rPr>
                <w:rStyle w:val="Hypertextovodkaz"/>
                <w:rFonts w:eastAsiaTheme="minorHAnsi"/>
                <w:noProof/>
                <w:lang w:eastAsia="en-US"/>
              </w:rPr>
              <w:t xml:space="preserve">3.1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Aktéři utvářející vzájemné vztahy</w:t>
            </w:r>
            <w:r w:rsidR="005E520E">
              <w:rPr>
                <w:noProof/>
                <w:webHidden/>
              </w:rPr>
              <w:tab/>
            </w:r>
            <w:r>
              <w:rPr>
                <w:noProof/>
                <w:webHidden/>
              </w:rPr>
              <w:fldChar w:fldCharType="begin"/>
            </w:r>
            <w:r w:rsidR="005E520E">
              <w:rPr>
                <w:noProof/>
                <w:webHidden/>
              </w:rPr>
              <w:instrText xml:space="preserve"> PAGEREF _Toc406618824 \h </w:instrText>
            </w:r>
            <w:r>
              <w:rPr>
                <w:noProof/>
                <w:webHidden/>
              </w:rPr>
            </w:r>
            <w:r>
              <w:rPr>
                <w:noProof/>
                <w:webHidden/>
              </w:rPr>
              <w:fldChar w:fldCharType="separate"/>
            </w:r>
            <w:r w:rsidR="005E520E">
              <w:rPr>
                <w:noProof/>
                <w:webHidden/>
              </w:rPr>
              <w:t>37</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25" w:history="1">
            <w:r w:rsidR="005E520E" w:rsidRPr="00C626A5">
              <w:rPr>
                <w:rStyle w:val="Hypertextovodkaz"/>
                <w:rFonts w:eastAsiaTheme="minorHAnsi"/>
                <w:noProof/>
                <w:lang w:eastAsia="en-US"/>
              </w:rPr>
              <w:t xml:space="preserve">3.2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Institucionální struktura Asociačních dohod</w:t>
            </w:r>
            <w:r w:rsidR="005E520E">
              <w:rPr>
                <w:noProof/>
                <w:webHidden/>
              </w:rPr>
              <w:tab/>
            </w:r>
            <w:r>
              <w:rPr>
                <w:noProof/>
                <w:webHidden/>
              </w:rPr>
              <w:fldChar w:fldCharType="begin"/>
            </w:r>
            <w:r w:rsidR="005E520E">
              <w:rPr>
                <w:noProof/>
                <w:webHidden/>
              </w:rPr>
              <w:instrText xml:space="preserve"> PAGEREF _Toc406618825 \h </w:instrText>
            </w:r>
            <w:r>
              <w:rPr>
                <w:noProof/>
                <w:webHidden/>
              </w:rPr>
            </w:r>
            <w:r>
              <w:rPr>
                <w:noProof/>
                <w:webHidden/>
              </w:rPr>
              <w:fldChar w:fldCharType="separate"/>
            </w:r>
            <w:r w:rsidR="005E520E">
              <w:rPr>
                <w:noProof/>
                <w:webHidden/>
              </w:rPr>
              <w:t>39</w:t>
            </w:r>
            <w:r>
              <w:rPr>
                <w:noProof/>
                <w:webHidden/>
              </w:rPr>
              <w:fldChar w:fldCharType="end"/>
            </w:r>
          </w:hyperlink>
        </w:p>
        <w:p w:rsidR="005E520E" w:rsidRDefault="005E520E">
          <w:pPr>
            <w:pStyle w:val="Obsah1"/>
            <w:tabs>
              <w:tab w:val="left" w:pos="880"/>
              <w:tab w:val="right" w:leader="dot" w:pos="9061"/>
            </w:tabs>
            <w:rPr>
              <w:rFonts w:asciiTheme="minorHAnsi" w:eastAsiaTheme="minorEastAsia" w:hAnsiTheme="minorHAnsi" w:cstheme="minorBidi"/>
              <w:noProof/>
              <w:sz w:val="22"/>
              <w:szCs w:val="22"/>
              <w:lang w:eastAsia="cs-CZ"/>
            </w:rPr>
          </w:pPr>
          <w:r w:rsidRPr="005E520E">
            <w:rPr>
              <w:rStyle w:val="Hypertextovodkaz"/>
              <w:noProof/>
              <w:color w:val="FFFFFF" w:themeColor="background1"/>
            </w:rPr>
            <w:tab/>
          </w:r>
          <w:hyperlink w:anchor="_Toc406618826" w:history="1">
            <w:r w:rsidRPr="00C626A5">
              <w:rPr>
                <w:rStyle w:val="Hypertextovodkaz"/>
                <w:rFonts w:eastAsiaTheme="minorHAnsi"/>
                <w:noProof/>
                <w:lang w:eastAsia="en-US"/>
              </w:rPr>
              <w:t>3.2.1 Vzájemné spory</w:t>
            </w:r>
            <w:r>
              <w:rPr>
                <w:noProof/>
                <w:webHidden/>
              </w:rPr>
              <w:tab/>
            </w:r>
            <w:r w:rsidR="001B6C28">
              <w:rPr>
                <w:noProof/>
                <w:webHidden/>
              </w:rPr>
              <w:fldChar w:fldCharType="begin"/>
            </w:r>
            <w:r>
              <w:rPr>
                <w:noProof/>
                <w:webHidden/>
              </w:rPr>
              <w:instrText xml:space="preserve"> PAGEREF _Toc406618826 \h </w:instrText>
            </w:r>
            <w:r w:rsidR="001B6C28">
              <w:rPr>
                <w:noProof/>
                <w:webHidden/>
              </w:rPr>
            </w:r>
            <w:r w:rsidR="001B6C28">
              <w:rPr>
                <w:noProof/>
                <w:webHidden/>
              </w:rPr>
              <w:fldChar w:fldCharType="separate"/>
            </w:r>
            <w:r>
              <w:rPr>
                <w:noProof/>
                <w:webHidden/>
              </w:rPr>
              <w:t>40</w:t>
            </w:r>
            <w:r w:rsidR="001B6C28">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27" w:history="1">
            <w:r w:rsidR="005E520E" w:rsidRPr="00C626A5">
              <w:rPr>
                <w:rStyle w:val="Hypertextovodkaz"/>
                <w:rFonts w:eastAsiaTheme="minorHAnsi"/>
                <w:noProof/>
                <w:lang w:eastAsia="en-US"/>
              </w:rPr>
              <w:t xml:space="preserve">3.3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Sekundární asociační právo</w:t>
            </w:r>
            <w:r w:rsidR="005E520E">
              <w:rPr>
                <w:noProof/>
                <w:webHidden/>
              </w:rPr>
              <w:tab/>
            </w:r>
            <w:r>
              <w:rPr>
                <w:noProof/>
                <w:webHidden/>
              </w:rPr>
              <w:fldChar w:fldCharType="begin"/>
            </w:r>
            <w:r w:rsidR="005E520E">
              <w:rPr>
                <w:noProof/>
                <w:webHidden/>
              </w:rPr>
              <w:instrText xml:space="preserve"> PAGEREF _Toc406618827 \h </w:instrText>
            </w:r>
            <w:r>
              <w:rPr>
                <w:noProof/>
                <w:webHidden/>
              </w:rPr>
            </w:r>
            <w:r>
              <w:rPr>
                <w:noProof/>
                <w:webHidden/>
              </w:rPr>
              <w:fldChar w:fldCharType="separate"/>
            </w:r>
            <w:r w:rsidR="005E520E">
              <w:rPr>
                <w:noProof/>
                <w:webHidden/>
              </w:rPr>
              <w:t>41</w:t>
            </w:r>
            <w:r>
              <w:rPr>
                <w:noProof/>
                <w:webHidden/>
              </w:rPr>
              <w:fldChar w:fldCharType="end"/>
            </w:r>
          </w:hyperlink>
        </w:p>
        <w:p w:rsidR="005E520E" w:rsidRDefault="001B6C28">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06618828" w:history="1">
            <w:r w:rsidR="005E520E" w:rsidRPr="00C626A5">
              <w:rPr>
                <w:rStyle w:val="Hypertextovodkaz"/>
                <w:rFonts w:eastAsiaTheme="minorHAnsi"/>
                <w:noProof/>
                <w:lang w:eastAsia="en-US"/>
              </w:rPr>
              <w:t xml:space="preserve">4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Vzájemné dohody v zemích Východního partnerství</w:t>
            </w:r>
            <w:r w:rsidR="005E520E">
              <w:rPr>
                <w:noProof/>
                <w:webHidden/>
              </w:rPr>
              <w:tab/>
            </w:r>
            <w:r>
              <w:rPr>
                <w:noProof/>
                <w:webHidden/>
              </w:rPr>
              <w:fldChar w:fldCharType="begin"/>
            </w:r>
            <w:r w:rsidR="005E520E">
              <w:rPr>
                <w:noProof/>
                <w:webHidden/>
              </w:rPr>
              <w:instrText xml:space="preserve"> PAGEREF _Toc406618828 \h </w:instrText>
            </w:r>
            <w:r>
              <w:rPr>
                <w:noProof/>
                <w:webHidden/>
              </w:rPr>
            </w:r>
            <w:r>
              <w:rPr>
                <w:noProof/>
                <w:webHidden/>
              </w:rPr>
              <w:fldChar w:fldCharType="separate"/>
            </w:r>
            <w:r w:rsidR="005E520E">
              <w:rPr>
                <w:noProof/>
                <w:webHidden/>
              </w:rPr>
              <w:t>43</w:t>
            </w:r>
            <w:r>
              <w:rPr>
                <w:noProof/>
                <w:webHidden/>
              </w:rPr>
              <w:fldChar w:fldCharType="end"/>
            </w:r>
          </w:hyperlink>
        </w:p>
        <w:p w:rsidR="005E520E" w:rsidRDefault="001B6C28">
          <w:pPr>
            <w:pStyle w:val="Obsah2"/>
            <w:tabs>
              <w:tab w:val="right" w:leader="dot" w:pos="9061"/>
            </w:tabs>
            <w:rPr>
              <w:rFonts w:asciiTheme="minorHAnsi" w:eastAsiaTheme="minorEastAsia" w:hAnsiTheme="minorHAnsi" w:cstheme="minorBidi"/>
              <w:noProof/>
              <w:sz w:val="22"/>
              <w:szCs w:val="22"/>
              <w:lang w:eastAsia="cs-CZ"/>
            </w:rPr>
          </w:pPr>
          <w:hyperlink w:anchor="_Toc406618829" w:history="1">
            <w:r w:rsidR="005E520E" w:rsidRPr="00C626A5">
              <w:rPr>
                <w:rStyle w:val="Hypertextovodkaz"/>
                <w:noProof/>
                <w:kern w:val="32"/>
              </w:rPr>
              <w:t>4.1 Analýza uzavřených dohod v rámci VP</w:t>
            </w:r>
            <w:r w:rsidR="005E520E">
              <w:rPr>
                <w:noProof/>
                <w:webHidden/>
              </w:rPr>
              <w:tab/>
            </w:r>
            <w:r>
              <w:rPr>
                <w:noProof/>
                <w:webHidden/>
              </w:rPr>
              <w:fldChar w:fldCharType="begin"/>
            </w:r>
            <w:r w:rsidR="005E520E">
              <w:rPr>
                <w:noProof/>
                <w:webHidden/>
              </w:rPr>
              <w:instrText xml:space="preserve"> PAGEREF _Toc406618829 \h </w:instrText>
            </w:r>
            <w:r>
              <w:rPr>
                <w:noProof/>
                <w:webHidden/>
              </w:rPr>
            </w:r>
            <w:r>
              <w:rPr>
                <w:noProof/>
                <w:webHidden/>
              </w:rPr>
              <w:fldChar w:fldCharType="separate"/>
            </w:r>
            <w:r w:rsidR="005E520E">
              <w:rPr>
                <w:noProof/>
                <w:webHidden/>
              </w:rPr>
              <w:t>43</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30" w:history="1">
            <w:r w:rsidR="005E520E" w:rsidRPr="00C626A5">
              <w:rPr>
                <w:rStyle w:val="Hypertextovodkaz"/>
                <w:noProof/>
                <w:kern w:val="32"/>
              </w:rPr>
              <w:t xml:space="preserve">4.2 </w:t>
            </w:r>
            <w:r w:rsidR="005E520E">
              <w:rPr>
                <w:rFonts w:asciiTheme="minorHAnsi" w:eastAsiaTheme="minorEastAsia" w:hAnsiTheme="minorHAnsi" w:cstheme="minorBidi"/>
                <w:noProof/>
                <w:sz w:val="22"/>
                <w:szCs w:val="22"/>
                <w:lang w:eastAsia="cs-CZ"/>
              </w:rPr>
              <w:tab/>
            </w:r>
            <w:r w:rsidR="005E520E" w:rsidRPr="00C626A5">
              <w:rPr>
                <w:rStyle w:val="Hypertextovodkaz"/>
                <w:noProof/>
                <w:kern w:val="32"/>
              </w:rPr>
              <w:t>Vztahy s Ukrajinou</w:t>
            </w:r>
            <w:r w:rsidR="005E520E">
              <w:rPr>
                <w:noProof/>
                <w:webHidden/>
              </w:rPr>
              <w:tab/>
            </w:r>
            <w:r>
              <w:rPr>
                <w:noProof/>
                <w:webHidden/>
              </w:rPr>
              <w:fldChar w:fldCharType="begin"/>
            </w:r>
            <w:r w:rsidR="005E520E">
              <w:rPr>
                <w:noProof/>
                <w:webHidden/>
              </w:rPr>
              <w:instrText xml:space="preserve"> PAGEREF _Toc406618830 \h </w:instrText>
            </w:r>
            <w:r>
              <w:rPr>
                <w:noProof/>
                <w:webHidden/>
              </w:rPr>
            </w:r>
            <w:r>
              <w:rPr>
                <w:noProof/>
                <w:webHidden/>
              </w:rPr>
              <w:fldChar w:fldCharType="separate"/>
            </w:r>
            <w:r w:rsidR="005E520E">
              <w:rPr>
                <w:noProof/>
                <w:webHidden/>
              </w:rPr>
              <w:t>48</w:t>
            </w:r>
            <w:r>
              <w:rPr>
                <w:noProof/>
                <w:webHidden/>
              </w:rPr>
              <w:fldChar w:fldCharType="end"/>
            </w:r>
          </w:hyperlink>
        </w:p>
        <w:p w:rsidR="005E520E" w:rsidRDefault="005E520E">
          <w:pPr>
            <w:pStyle w:val="Obsah1"/>
            <w:tabs>
              <w:tab w:val="left" w:pos="880"/>
              <w:tab w:val="right" w:leader="dot" w:pos="9061"/>
            </w:tabs>
            <w:rPr>
              <w:rFonts w:asciiTheme="minorHAnsi" w:eastAsiaTheme="minorEastAsia" w:hAnsiTheme="minorHAnsi" w:cstheme="minorBidi"/>
              <w:noProof/>
              <w:sz w:val="22"/>
              <w:szCs w:val="22"/>
              <w:lang w:eastAsia="cs-CZ"/>
            </w:rPr>
          </w:pPr>
          <w:r w:rsidRPr="005E520E">
            <w:rPr>
              <w:rStyle w:val="Hypertextovodkaz"/>
              <w:noProof/>
              <w:color w:val="FFFFFF" w:themeColor="background1"/>
            </w:rPr>
            <w:tab/>
          </w:r>
          <w:hyperlink w:anchor="_Toc406618831" w:history="1">
            <w:r w:rsidRPr="00C626A5">
              <w:rPr>
                <w:rStyle w:val="Hypertextovodkaz"/>
                <w:noProof/>
                <w:kern w:val="32"/>
              </w:rPr>
              <w:t>4.2.1 Asociační agenda</w:t>
            </w:r>
            <w:r>
              <w:rPr>
                <w:noProof/>
                <w:webHidden/>
              </w:rPr>
              <w:tab/>
            </w:r>
            <w:r w:rsidR="001B6C28">
              <w:rPr>
                <w:noProof/>
                <w:webHidden/>
              </w:rPr>
              <w:fldChar w:fldCharType="begin"/>
            </w:r>
            <w:r>
              <w:rPr>
                <w:noProof/>
                <w:webHidden/>
              </w:rPr>
              <w:instrText xml:space="preserve"> PAGEREF _Toc406618831 \h </w:instrText>
            </w:r>
            <w:r w:rsidR="001B6C28">
              <w:rPr>
                <w:noProof/>
                <w:webHidden/>
              </w:rPr>
            </w:r>
            <w:r w:rsidR="001B6C28">
              <w:rPr>
                <w:noProof/>
                <w:webHidden/>
              </w:rPr>
              <w:fldChar w:fldCharType="separate"/>
            </w:r>
            <w:r>
              <w:rPr>
                <w:noProof/>
                <w:webHidden/>
              </w:rPr>
              <w:t>49</w:t>
            </w:r>
            <w:r w:rsidR="001B6C28">
              <w:rPr>
                <w:noProof/>
                <w:webHidden/>
              </w:rPr>
              <w:fldChar w:fldCharType="end"/>
            </w:r>
          </w:hyperlink>
        </w:p>
        <w:p w:rsidR="005E520E" w:rsidRDefault="001B6C28">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06618832" w:history="1">
            <w:r w:rsidR="005E520E" w:rsidRPr="00C626A5">
              <w:rPr>
                <w:rStyle w:val="Hypertextovodkaz"/>
                <w:rFonts w:eastAsiaTheme="minorHAnsi"/>
                <w:noProof/>
                <w:lang w:eastAsia="en-US"/>
              </w:rPr>
              <w:t xml:space="preserve">5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Judikatura SD EU vztahující se k problematice Asociačních dohod</w:t>
            </w:r>
            <w:r w:rsidR="005E520E">
              <w:rPr>
                <w:noProof/>
                <w:webHidden/>
              </w:rPr>
              <w:tab/>
            </w:r>
            <w:r>
              <w:rPr>
                <w:noProof/>
                <w:webHidden/>
              </w:rPr>
              <w:fldChar w:fldCharType="begin"/>
            </w:r>
            <w:r w:rsidR="005E520E">
              <w:rPr>
                <w:noProof/>
                <w:webHidden/>
              </w:rPr>
              <w:instrText xml:space="preserve"> PAGEREF _Toc406618832 \h </w:instrText>
            </w:r>
            <w:r>
              <w:rPr>
                <w:noProof/>
                <w:webHidden/>
              </w:rPr>
            </w:r>
            <w:r>
              <w:rPr>
                <w:noProof/>
                <w:webHidden/>
              </w:rPr>
              <w:fldChar w:fldCharType="separate"/>
            </w:r>
            <w:r w:rsidR="005E520E">
              <w:rPr>
                <w:noProof/>
                <w:webHidden/>
              </w:rPr>
              <w:t>50</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33" w:history="1">
            <w:r w:rsidR="005E520E" w:rsidRPr="00C626A5">
              <w:rPr>
                <w:rStyle w:val="Hypertextovodkaz"/>
                <w:rFonts w:eastAsiaTheme="minorHAnsi"/>
                <w:noProof/>
                <w:lang w:eastAsia="en-US"/>
              </w:rPr>
              <w:t xml:space="preserve">5.1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Asociační právo a jeho přímý účinek</w:t>
            </w:r>
            <w:r w:rsidR="005E520E">
              <w:rPr>
                <w:noProof/>
                <w:webHidden/>
              </w:rPr>
              <w:tab/>
            </w:r>
            <w:r>
              <w:rPr>
                <w:noProof/>
                <w:webHidden/>
              </w:rPr>
              <w:fldChar w:fldCharType="begin"/>
            </w:r>
            <w:r w:rsidR="005E520E">
              <w:rPr>
                <w:noProof/>
                <w:webHidden/>
              </w:rPr>
              <w:instrText xml:space="preserve"> PAGEREF _Toc406618833 \h </w:instrText>
            </w:r>
            <w:r>
              <w:rPr>
                <w:noProof/>
                <w:webHidden/>
              </w:rPr>
            </w:r>
            <w:r>
              <w:rPr>
                <w:noProof/>
                <w:webHidden/>
              </w:rPr>
              <w:fldChar w:fldCharType="separate"/>
            </w:r>
            <w:r w:rsidR="005E520E">
              <w:rPr>
                <w:noProof/>
                <w:webHidden/>
              </w:rPr>
              <w:t>51</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34" w:history="1">
            <w:r w:rsidR="005E520E" w:rsidRPr="00C626A5">
              <w:rPr>
                <w:rStyle w:val="Hypertextovodkaz"/>
                <w:rFonts w:eastAsiaTheme="minorHAnsi"/>
                <w:noProof/>
                <w:lang w:eastAsia="en-US"/>
              </w:rPr>
              <w:t xml:space="preserve">5.2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Volný pohyb osob, pojem pracovníka</w:t>
            </w:r>
            <w:r w:rsidR="005E520E">
              <w:rPr>
                <w:noProof/>
                <w:webHidden/>
              </w:rPr>
              <w:tab/>
            </w:r>
            <w:r>
              <w:rPr>
                <w:noProof/>
                <w:webHidden/>
              </w:rPr>
              <w:fldChar w:fldCharType="begin"/>
            </w:r>
            <w:r w:rsidR="005E520E">
              <w:rPr>
                <w:noProof/>
                <w:webHidden/>
              </w:rPr>
              <w:instrText xml:space="preserve"> PAGEREF _Toc406618834 \h </w:instrText>
            </w:r>
            <w:r>
              <w:rPr>
                <w:noProof/>
                <w:webHidden/>
              </w:rPr>
            </w:r>
            <w:r>
              <w:rPr>
                <w:noProof/>
                <w:webHidden/>
              </w:rPr>
              <w:fldChar w:fldCharType="separate"/>
            </w:r>
            <w:r w:rsidR="005E520E">
              <w:rPr>
                <w:noProof/>
                <w:webHidden/>
              </w:rPr>
              <w:t>51</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35" w:history="1">
            <w:r w:rsidR="005E520E" w:rsidRPr="00C626A5">
              <w:rPr>
                <w:rStyle w:val="Hypertextovodkaz"/>
                <w:rFonts w:eastAsiaTheme="minorHAnsi"/>
                <w:noProof/>
                <w:lang w:eastAsia="en-US"/>
              </w:rPr>
              <w:t xml:space="preserve">5.3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Povolení k pobytu</w:t>
            </w:r>
            <w:r w:rsidR="005E520E">
              <w:rPr>
                <w:noProof/>
                <w:webHidden/>
              </w:rPr>
              <w:tab/>
            </w:r>
            <w:r>
              <w:rPr>
                <w:noProof/>
                <w:webHidden/>
              </w:rPr>
              <w:fldChar w:fldCharType="begin"/>
            </w:r>
            <w:r w:rsidR="005E520E">
              <w:rPr>
                <w:noProof/>
                <w:webHidden/>
              </w:rPr>
              <w:instrText xml:space="preserve"> PAGEREF _Toc406618835 \h </w:instrText>
            </w:r>
            <w:r>
              <w:rPr>
                <w:noProof/>
                <w:webHidden/>
              </w:rPr>
            </w:r>
            <w:r>
              <w:rPr>
                <w:noProof/>
                <w:webHidden/>
              </w:rPr>
              <w:fldChar w:fldCharType="separate"/>
            </w:r>
            <w:r w:rsidR="005E520E">
              <w:rPr>
                <w:noProof/>
                <w:webHidden/>
              </w:rPr>
              <w:t>52</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36" w:history="1">
            <w:r w:rsidR="005E520E" w:rsidRPr="00C626A5">
              <w:rPr>
                <w:rStyle w:val="Hypertextovodkaz"/>
                <w:rFonts w:eastAsiaTheme="minorHAnsi"/>
                <w:noProof/>
                <w:lang w:eastAsia="en-US"/>
              </w:rPr>
              <w:t xml:space="preserve">5.4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Theme="minorHAnsi"/>
                <w:noProof/>
                <w:lang w:eastAsia="en-US"/>
              </w:rPr>
              <w:t>Zákaz diskriminace</w:t>
            </w:r>
            <w:r w:rsidR="005E520E">
              <w:rPr>
                <w:noProof/>
                <w:webHidden/>
              </w:rPr>
              <w:tab/>
            </w:r>
            <w:r>
              <w:rPr>
                <w:noProof/>
                <w:webHidden/>
              </w:rPr>
              <w:fldChar w:fldCharType="begin"/>
            </w:r>
            <w:r w:rsidR="005E520E">
              <w:rPr>
                <w:noProof/>
                <w:webHidden/>
              </w:rPr>
              <w:instrText xml:space="preserve"> PAGEREF _Toc406618836 \h </w:instrText>
            </w:r>
            <w:r>
              <w:rPr>
                <w:noProof/>
                <w:webHidden/>
              </w:rPr>
            </w:r>
            <w:r>
              <w:rPr>
                <w:noProof/>
                <w:webHidden/>
              </w:rPr>
              <w:fldChar w:fldCharType="separate"/>
            </w:r>
            <w:r w:rsidR="005E520E">
              <w:rPr>
                <w:noProof/>
                <w:webHidden/>
              </w:rPr>
              <w:t>52</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37" w:history="1">
            <w:r w:rsidR="005E520E" w:rsidRPr="00C626A5">
              <w:rPr>
                <w:rStyle w:val="Hypertextovodkaz"/>
                <w:rFonts w:eastAsia="PalatinoLinotype-Italic"/>
                <w:noProof/>
                <w:lang w:eastAsia="en-US"/>
              </w:rPr>
              <w:t xml:space="preserve">5.5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PalatinoLinotype-Italic"/>
                <w:noProof/>
                <w:lang w:eastAsia="en-US"/>
              </w:rPr>
              <w:t>Vyhoštění</w:t>
            </w:r>
            <w:r w:rsidR="005E520E">
              <w:rPr>
                <w:noProof/>
                <w:webHidden/>
              </w:rPr>
              <w:tab/>
            </w:r>
            <w:r>
              <w:rPr>
                <w:noProof/>
                <w:webHidden/>
              </w:rPr>
              <w:fldChar w:fldCharType="begin"/>
            </w:r>
            <w:r w:rsidR="005E520E">
              <w:rPr>
                <w:noProof/>
                <w:webHidden/>
              </w:rPr>
              <w:instrText xml:space="preserve"> PAGEREF _Toc406618837 \h </w:instrText>
            </w:r>
            <w:r>
              <w:rPr>
                <w:noProof/>
                <w:webHidden/>
              </w:rPr>
            </w:r>
            <w:r>
              <w:rPr>
                <w:noProof/>
                <w:webHidden/>
              </w:rPr>
              <w:fldChar w:fldCharType="separate"/>
            </w:r>
            <w:r w:rsidR="005E520E">
              <w:rPr>
                <w:noProof/>
                <w:webHidden/>
              </w:rPr>
              <w:t>53</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38" w:history="1">
            <w:r w:rsidR="005E520E" w:rsidRPr="00C626A5">
              <w:rPr>
                <w:rStyle w:val="Hypertextovodkaz"/>
                <w:rFonts w:eastAsia="PalatinoLinotype-Italic"/>
                <w:noProof/>
                <w:lang w:eastAsia="en-US"/>
              </w:rPr>
              <w:t xml:space="preserve">5.6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PalatinoLinotype-Italic"/>
                <w:noProof/>
                <w:lang w:eastAsia="en-US"/>
              </w:rPr>
              <w:t>Rodinní příslušníci pracovníků z třetích zemí a jejich práva</w:t>
            </w:r>
            <w:r w:rsidR="005E520E">
              <w:rPr>
                <w:noProof/>
                <w:webHidden/>
              </w:rPr>
              <w:tab/>
            </w:r>
            <w:r>
              <w:rPr>
                <w:noProof/>
                <w:webHidden/>
              </w:rPr>
              <w:fldChar w:fldCharType="begin"/>
            </w:r>
            <w:r w:rsidR="005E520E">
              <w:rPr>
                <w:noProof/>
                <w:webHidden/>
              </w:rPr>
              <w:instrText xml:space="preserve"> PAGEREF _Toc406618838 \h </w:instrText>
            </w:r>
            <w:r>
              <w:rPr>
                <w:noProof/>
                <w:webHidden/>
              </w:rPr>
            </w:r>
            <w:r>
              <w:rPr>
                <w:noProof/>
                <w:webHidden/>
              </w:rPr>
              <w:fldChar w:fldCharType="separate"/>
            </w:r>
            <w:r w:rsidR="005E520E">
              <w:rPr>
                <w:noProof/>
                <w:webHidden/>
              </w:rPr>
              <w:t>54</w:t>
            </w:r>
            <w:r>
              <w:rPr>
                <w:noProof/>
                <w:webHidden/>
              </w:rPr>
              <w:fldChar w:fldCharType="end"/>
            </w:r>
          </w:hyperlink>
        </w:p>
        <w:p w:rsidR="005E520E" w:rsidRDefault="001B6C28">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06618839" w:history="1">
            <w:r w:rsidR="005E520E" w:rsidRPr="00C626A5">
              <w:rPr>
                <w:rStyle w:val="Hypertextovodkaz"/>
                <w:rFonts w:eastAsia="PalatinoLinotype-Italic"/>
                <w:noProof/>
                <w:lang w:eastAsia="en-US"/>
              </w:rPr>
              <w:t xml:space="preserve">5.7 </w:t>
            </w:r>
            <w:r w:rsidR="005E520E">
              <w:rPr>
                <w:rFonts w:asciiTheme="minorHAnsi" w:eastAsiaTheme="minorEastAsia" w:hAnsiTheme="minorHAnsi" w:cstheme="minorBidi"/>
                <w:noProof/>
                <w:sz w:val="22"/>
                <w:szCs w:val="22"/>
                <w:lang w:eastAsia="cs-CZ"/>
              </w:rPr>
              <w:tab/>
            </w:r>
            <w:r w:rsidR="005E520E" w:rsidRPr="00C626A5">
              <w:rPr>
                <w:rStyle w:val="Hypertextovodkaz"/>
                <w:rFonts w:eastAsia="PalatinoLinotype-Italic"/>
                <w:noProof/>
                <w:lang w:eastAsia="en-US"/>
              </w:rPr>
              <w:t>Právo na usazování</w:t>
            </w:r>
            <w:r w:rsidR="005E520E">
              <w:rPr>
                <w:noProof/>
                <w:webHidden/>
              </w:rPr>
              <w:tab/>
            </w:r>
            <w:r>
              <w:rPr>
                <w:noProof/>
                <w:webHidden/>
              </w:rPr>
              <w:fldChar w:fldCharType="begin"/>
            </w:r>
            <w:r w:rsidR="005E520E">
              <w:rPr>
                <w:noProof/>
                <w:webHidden/>
              </w:rPr>
              <w:instrText xml:space="preserve"> PAGEREF _Toc406618839 \h </w:instrText>
            </w:r>
            <w:r>
              <w:rPr>
                <w:noProof/>
                <w:webHidden/>
              </w:rPr>
            </w:r>
            <w:r>
              <w:rPr>
                <w:noProof/>
                <w:webHidden/>
              </w:rPr>
              <w:fldChar w:fldCharType="separate"/>
            </w:r>
            <w:r w:rsidR="005E520E">
              <w:rPr>
                <w:noProof/>
                <w:webHidden/>
              </w:rPr>
              <w:t>54</w:t>
            </w:r>
            <w:r>
              <w:rPr>
                <w:noProof/>
                <w:webHidden/>
              </w:rPr>
              <w:fldChar w:fldCharType="end"/>
            </w:r>
          </w:hyperlink>
        </w:p>
        <w:p w:rsidR="005E520E" w:rsidRDefault="001B6C28">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06618840" w:history="1">
            <w:r w:rsidR="005E520E" w:rsidRPr="00C626A5">
              <w:rPr>
                <w:rStyle w:val="Hypertextovodkaz"/>
                <w:noProof/>
              </w:rPr>
              <w:t xml:space="preserve">6 </w:t>
            </w:r>
            <w:r w:rsidR="005E520E">
              <w:rPr>
                <w:rFonts w:asciiTheme="minorHAnsi" w:eastAsiaTheme="minorEastAsia" w:hAnsiTheme="minorHAnsi" w:cstheme="minorBidi"/>
                <w:noProof/>
                <w:sz w:val="22"/>
                <w:szCs w:val="22"/>
                <w:lang w:eastAsia="cs-CZ"/>
              </w:rPr>
              <w:tab/>
            </w:r>
            <w:r w:rsidR="005E520E" w:rsidRPr="00C626A5">
              <w:rPr>
                <w:rStyle w:val="Hypertextovodkaz"/>
                <w:noProof/>
              </w:rPr>
              <w:t>Návrhy a závěry de lege ferenda</w:t>
            </w:r>
            <w:r w:rsidR="005E520E">
              <w:rPr>
                <w:noProof/>
                <w:webHidden/>
              </w:rPr>
              <w:tab/>
            </w:r>
            <w:r>
              <w:rPr>
                <w:noProof/>
                <w:webHidden/>
              </w:rPr>
              <w:fldChar w:fldCharType="begin"/>
            </w:r>
            <w:r w:rsidR="005E520E">
              <w:rPr>
                <w:noProof/>
                <w:webHidden/>
              </w:rPr>
              <w:instrText xml:space="preserve"> PAGEREF _Toc406618840 \h </w:instrText>
            </w:r>
            <w:r>
              <w:rPr>
                <w:noProof/>
                <w:webHidden/>
              </w:rPr>
            </w:r>
            <w:r>
              <w:rPr>
                <w:noProof/>
                <w:webHidden/>
              </w:rPr>
              <w:fldChar w:fldCharType="separate"/>
            </w:r>
            <w:r w:rsidR="005E520E">
              <w:rPr>
                <w:noProof/>
                <w:webHidden/>
              </w:rPr>
              <w:t>55</w:t>
            </w:r>
            <w:r>
              <w:rPr>
                <w:noProof/>
                <w:webHidden/>
              </w:rPr>
              <w:fldChar w:fldCharType="end"/>
            </w:r>
          </w:hyperlink>
        </w:p>
        <w:p w:rsidR="005E520E" w:rsidRDefault="001B6C28">
          <w:pPr>
            <w:pStyle w:val="Obsah1"/>
            <w:tabs>
              <w:tab w:val="right" w:leader="dot" w:pos="9061"/>
            </w:tabs>
            <w:rPr>
              <w:rFonts w:asciiTheme="minorHAnsi" w:eastAsiaTheme="minorEastAsia" w:hAnsiTheme="minorHAnsi" w:cstheme="minorBidi"/>
              <w:noProof/>
              <w:sz w:val="22"/>
              <w:szCs w:val="22"/>
              <w:lang w:eastAsia="cs-CZ"/>
            </w:rPr>
          </w:pPr>
          <w:hyperlink w:anchor="_Toc406618841" w:history="1">
            <w:r w:rsidR="005E520E" w:rsidRPr="00C626A5">
              <w:rPr>
                <w:rStyle w:val="Hypertextovodkaz"/>
                <w:rFonts w:eastAsia="PalatinoLinotype-Italic"/>
                <w:noProof/>
                <w:lang w:eastAsia="en-US"/>
              </w:rPr>
              <w:t>Závěr</w:t>
            </w:r>
            <w:r w:rsidR="005E520E">
              <w:rPr>
                <w:noProof/>
                <w:webHidden/>
              </w:rPr>
              <w:tab/>
            </w:r>
            <w:r>
              <w:rPr>
                <w:noProof/>
                <w:webHidden/>
              </w:rPr>
              <w:fldChar w:fldCharType="begin"/>
            </w:r>
            <w:r w:rsidR="005E520E">
              <w:rPr>
                <w:noProof/>
                <w:webHidden/>
              </w:rPr>
              <w:instrText xml:space="preserve"> PAGEREF _Toc406618841 \h </w:instrText>
            </w:r>
            <w:r>
              <w:rPr>
                <w:noProof/>
                <w:webHidden/>
              </w:rPr>
            </w:r>
            <w:r>
              <w:rPr>
                <w:noProof/>
                <w:webHidden/>
              </w:rPr>
              <w:fldChar w:fldCharType="separate"/>
            </w:r>
            <w:r w:rsidR="005E520E">
              <w:rPr>
                <w:noProof/>
                <w:webHidden/>
              </w:rPr>
              <w:t>57</w:t>
            </w:r>
            <w:r>
              <w:rPr>
                <w:noProof/>
                <w:webHidden/>
              </w:rPr>
              <w:fldChar w:fldCharType="end"/>
            </w:r>
          </w:hyperlink>
        </w:p>
        <w:p w:rsidR="005E520E" w:rsidRDefault="001B6C28">
          <w:pPr>
            <w:pStyle w:val="Obsah1"/>
            <w:tabs>
              <w:tab w:val="right" w:leader="dot" w:pos="9061"/>
            </w:tabs>
            <w:rPr>
              <w:rFonts w:asciiTheme="minorHAnsi" w:eastAsiaTheme="minorEastAsia" w:hAnsiTheme="minorHAnsi" w:cstheme="minorBidi"/>
              <w:noProof/>
              <w:sz w:val="22"/>
              <w:szCs w:val="22"/>
              <w:lang w:eastAsia="cs-CZ"/>
            </w:rPr>
          </w:pPr>
          <w:hyperlink w:anchor="_Toc406618842" w:history="1">
            <w:r w:rsidR="005E520E" w:rsidRPr="00C626A5">
              <w:rPr>
                <w:rStyle w:val="Hypertextovodkaz"/>
                <w:noProof/>
                <w:shd w:val="clear" w:color="auto" w:fill="FFFFFF"/>
              </w:rPr>
              <w:t>Seznam použitých zdrojů</w:t>
            </w:r>
            <w:r w:rsidR="005E520E">
              <w:rPr>
                <w:noProof/>
                <w:webHidden/>
              </w:rPr>
              <w:tab/>
            </w:r>
            <w:r>
              <w:rPr>
                <w:noProof/>
                <w:webHidden/>
              </w:rPr>
              <w:fldChar w:fldCharType="begin"/>
            </w:r>
            <w:r w:rsidR="005E520E">
              <w:rPr>
                <w:noProof/>
                <w:webHidden/>
              </w:rPr>
              <w:instrText xml:space="preserve"> PAGEREF _Toc406618842 \h </w:instrText>
            </w:r>
            <w:r>
              <w:rPr>
                <w:noProof/>
                <w:webHidden/>
              </w:rPr>
            </w:r>
            <w:r>
              <w:rPr>
                <w:noProof/>
                <w:webHidden/>
              </w:rPr>
              <w:fldChar w:fldCharType="separate"/>
            </w:r>
            <w:r w:rsidR="005E520E">
              <w:rPr>
                <w:noProof/>
                <w:webHidden/>
              </w:rPr>
              <w:t>59</w:t>
            </w:r>
            <w:r>
              <w:rPr>
                <w:noProof/>
                <w:webHidden/>
              </w:rPr>
              <w:fldChar w:fldCharType="end"/>
            </w:r>
          </w:hyperlink>
        </w:p>
        <w:p w:rsidR="005E520E" w:rsidRDefault="001B6C28">
          <w:pPr>
            <w:pStyle w:val="Obsah2"/>
            <w:tabs>
              <w:tab w:val="right" w:leader="dot" w:pos="9061"/>
            </w:tabs>
            <w:rPr>
              <w:rFonts w:asciiTheme="minorHAnsi" w:eastAsiaTheme="minorEastAsia" w:hAnsiTheme="minorHAnsi" w:cstheme="minorBidi"/>
              <w:noProof/>
              <w:sz w:val="22"/>
              <w:szCs w:val="22"/>
              <w:lang w:eastAsia="cs-CZ"/>
            </w:rPr>
          </w:pPr>
          <w:hyperlink w:anchor="_Toc406618843" w:history="1">
            <w:r w:rsidR="005E520E" w:rsidRPr="00C626A5">
              <w:rPr>
                <w:rStyle w:val="Hypertextovodkaz"/>
                <w:noProof/>
                <w:shd w:val="clear" w:color="auto" w:fill="FFFFFF"/>
              </w:rPr>
              <w:t>Monografie</w:t>
            </w:r>
            <w:r w:rsidR="005E520E">
              <w:rPr>
                <w:noProof/>
                <w:webHidden/>
              </w:rPr>
              <w:tab/>
            </w:r>
            <w:r>
              <w:rPr>
                <w:noProof/>
                <w:webHidden/>
              </w:rPr>
              <w:fldChar w:fldCharType="begin"/>
            </w:r>
            <w:r w:rsidR="005E520E">
              <w:rPr>
                <w:noProof/>
                <w:webHidden/>
              </w:rPr>
              <w:instrText xml:space="preserve"> PAGEREF _Toc406618843 \h </w:instrText>
            </w:r>
            <w:r>
              <w:rPr>
                <w:noProof/>
                <w:webHidden/>
              </w:rPr>
            </w:r>
            <w:r>
              <w:rPr>
                <w:noProof/>
                <w:webHidden/>
              </w:rPr>
              <w:fldChar w:fldCharType="separate"/>
            </w:r>
            <w:r w:rsidR="005E520E">
              <w:rPr>
                <w:noProof/>
                <w:webHidden/>
              </w:rPr>
              <w:t>59</w:t>
            </w:r>
            <w:r>
              <w:rPr>
                <w:noProof/>
                <w:webHidden/>
              </w:rPr>
              <w:fldChar w:fldCharType="end"/>
            </w:r>
          </w:hyperlink>
        </w:p>
        <w:p w:rsidR="005E520E" w:rsidRDefault="001B6C28">
          <w:pPr>
            <w:pStyle w:val="Obsah2"/>
            <w:tabs>
              <w:tab w:val="right" w:leader="dot" w:pos="9061"/>
            </w:tabs>
            <w:rPr>
              <w:rFonts w:asciiTheme="minorHAnsi" w:eastAsiaTheme="minorEastAsia" w:hAnsiTheme="minorHAnsi" w:cstheme="minorBidi"/>
              <w:noProof/>
              <w:sz w:val="22"/>
              <w:szCs w:val="22"/>
              <w:lang w:eastAsia="cs-CZ"/>
            </w:rPr>
          </w:pPr>
          <w:hyperlink w:anchor="_Toc406618844" w:history="1">
            <w:r w:rsidR="005E520E" w:rsidRPr="00C626A5">
              <w:rPr>
                <w:rStyle w:val="Hypertextovodkaz"/>
                <w:noProof/>
                <w:shd w:val="clear" w:color="auto" w:fill="FFFFFF"/>
              </w:rPr>
              <w:t>Právní předpisy</w:t>
            </w:r>
            <w:r w:rsidR="005E520E">
              <w:rPr>
                <w:noProof/>
                <w:webHidden/>
              </w:rPr>
              <w:tab/>
            </w:r>
            <w:r>
              <w:rPr>
                <w:noProof/>
                <w:webHidden/>
              </w:rPr>
              <w:fldChar w:fldCharType="begin"/>
            </w:r>
            <w:r w:rsidR="005E520E">
              <w:rPr>
                <w:noProof/>
                <w:webHidden/>
              </w:rPr>
              <w:instrText xml:space="preserve"> PAGEREF _Toc406618844 \h </w:instrText>
            </w:r>
            <w:r>
              <w:rPr>
                <w:noProof/>
                <w:webHidden/>
              </w:rPr>
            </w:r>
            <w:r>
              <w:rPr>
                <w:noProof/>
                <w:webHidden/>
              </w:rPr>
              <w:fldChar w:fldCharType="separate"/>
            </w:r>
            <w:r w:rsidR="005E520E">
              <w:rPr>
                <w:noProof/>
                <w:webHidden/>
              </w:rPr>
              <w:t>59</w:t>
            </w:r>
            <w:r>
              <w:rPr>
                <w:noProof/>
                <w:webHidden/>
              </w:rPr>
              <w:fldChar w:fldCharType="end"/>
            </w:r>
          </w:hyperlink>
        </w:p>
        <w:p w:rsidR="005E520E" w:rsidRDefault="001B6C28">
          <w:pPr>
            <w:pStyle w:val="Obsah2"/>
            <w:tabs>
              <w:tab w:val="right" w:leader="dot" w:pos="9061"/>
            </w:tabs>
            <w:rPr>
              <w:rFonts w:asciiTheme="minorHAnsi" w:eastAsiaTheme="minorEastAsia" w:hAnsiTheme="minorHAnsi" w:cstheme="minorBidi"/>
              <w:noProof/>
              <w:sz w:val="22"/>
              <w:szCs w:val="22"/>
              <w:lang w:eastAsia="cs-CZ"/>
            </w:rPr>
          </w:pPr>
          <w:hyperlink w:anchor="_Toc406618845" w:history="1">
            <w:r w:rsidR="005E520E" w:rsidRPr="00C626A5">
              <w:rPr>
                <w:rStyle w:val="Hypertextovodkaz"/>
                <w:noProof/>
                <w:shd w:val="clear" w:color="auto" w:fill="FFFFFF"/>
              </w:rPr>
              <w:t>Internetové zdroje</w:t>
            </w:r>
            <w:r w:rsidR="005E520E">
              <w:rPr>
                <w:noProof/>
                <w:webHidden/>
              </w:rPr>
              <w:tab/>
            </w:r>
            <w:r>
              <w:rPr>
                <w:noProof/>
                <w:webHidden/>
              </w:rPr>
              <w:fldChar w:fldCharType="begin"/>
            </w:r>
            <w:r w:rsidR="005E520E">
              <w:rPr>
                <w:noProof/>
                <w:webHidden/>
              </w:rPr>
              <w:instrText xml:space="preserve"> PAGEREF _Toc406618845 \h </w:instrText>
            </w:r>
            <w:r>
              <w:rPr>
                <w:noProof/>
                <w:webHidden/>
              </w:rPr>
            </w:r>
            <w:r>
              <w:rPr>
                <w:noProof/>
                <w:webHidden/>
              </w:rPr>
              <w:fldChar w:fldCharType="separate"/>
            </w:r>
            <w:r w:rsidR="005E520E">
              <w:rPr>
                <w:noProof/>
                <w:webHidden/>
              </w:rPr>
              <w:t>61</w:t>
            </w:r>
            <w:r>
              <w:rPr>
                <w:noProof/>
                <w:webHidden/>
              </w:rPr>
              <w:fldChar w:fldCharType="end"/>
            </w:r>
          </w:hyperlink>
        </w:p>
        <w:p w:rsidR="005E520E" w:rsidRDefault="001B6C28">
          <w:pPr>
            <w:pStyle w:val="Obsah2"/>
            <w:tabs>
              <w:tab w:val="right" w:leader="dot" w:pos="9061"/>
            </w:tabs>
            <w:rPr>
              <w:rFonts w:asciiTheme="minorHAnsi" w:eastAsiaTheme="minorEastAsia" w:hAnsiTheme="minorHAnsi" w:cstheme="minorBidi"/>
              <w:noProof/>
              <w:sz w:val="22"/>
              <w:szCs w:val="22"/>
              <w:lang w:eastAsia="cs-CZ"/>
            </w:rPr>
          </w:pPr>
          <w:hyperlink w:anchor="_Toc406618846" w:history="1">
            <w:r w:rsidR="005E520E" w:rsidRPr="00C626A5">
              <w:rPr>
                <w:rStyle w:val="Hypertextovodkaz"/>
                <w:noProof/>
              </w:rPr>
              <w:t>Judikatura</w:t>
            </w:r>
            <w:r w:rsidR="005E520E">
              <w:rPr>
                <w:noProof/>
                <w:webHidden/>
              </w:rPr>
              <w:tab/>
            </w:r>
            <w:r>
              <w:rPr>
                <w:noProof/>
                <w:webHidden/>
              </w:rPr>
              <w:fldChar w:fldCharType="begin"/>
            </w:r>
            <w:r w:rsidR="005E520E">
              <w:rPr>
                <w:noProof/>
                <w:webHidden/>
              </w:rPr>
              <w:instrText xml:space="preserve"> PAGEREF _Toc406618846 \h </w:instrText>
            </w:r>
            <w:r>
              <w:rPr>
                <w:noProof/>
                <w:webHidden/>
              </w:rPr>
            </w:r>
            <w:r>
              <w:rPr>
                <w:noProof/>
                <w:webHidden/>
              </w:rPr>
              <w:fldChar w:fldCharType="separate"/>
            </w:r>
            <w:r w:rsidR="005E520E">
              <w:rPr>
                <w:noProof/>
                <w:webHidden/>
              </w:rPr>
              <w:t>65</w:t>
            </w:r>
            <w:r>
              <w:rPr>
                <w:noProof/>
                <w:webHidden/>
              </w:rPr>
              <w:fldChar w:fldCharType="end"/>
            </w:r>
          </w:hyperlink>
        </w:p>
        <w:p w:rsidR="005E520E" w:rsidRDefault="001B6C28">
          <w:pPr>
            <w:pStyle w:val="Obsah1"/>
            <w:tabs>
              <w:tab w:val="right" w:leader="dot" w:pos="9061"/>
            </w:tabs>
            <w:rPr>
              <w:rFonts w:asciiTheme="minorHAnsi" w:eastAsiaTheme="minorEastAsia" w:hAnsiTheme="minorHAnsi" w:cstheme="minorBidi"/>
              <w:noProof/>
              <w:sz w:val="22"/>
              <w:szCs w:val="22"/>
              <w:lang w:eastAsia="cs-CZ"/>
            </w:rPr>
          </w:pPr>
          <w:hyperlink w:anchor="_Toc406618847" w:history="1">
            <w:r w:rsidR="005E520E" w:rsidRPr="00C626A5">
              <w:rPr>
                <w:rStyle w:val="Hypertextovodkaz"/>
                <w:noProof/>
              </w:rPr>
              <w:t>Resumé</w:t>
            </w:r>
            <w:r w:rsidR="005E520E">
              <w:rPr>
                <w:noProof/>
                <w:webHidden/>
              </w:rPr>
              <w:tab/>
            </w:r>
            <w:r>
              <w:rPr>
                <w:noProof/>
                <w:webHidden/>
              </w:rPr>
              <w:fldChar w:fldCharType="begin"/>
            </w:r>
            <w:r w:rsidR="005E520E">
              <w:rPr>
                <w:noProof/>
                <w:webHidden/>
              </w:rPr>
              <w:instrText xml:space="preserve"> PAGEREF _Toc406618847 \h </w:instrText>
            </w:r>
            <w:r>
              <w:rPr>
                <w:noProof/>
                <w:webHidden/>
              </w:rPr>
            </w:r>
            <w:r>
              <w:rPr>
                <w:noProof/>
                <w:webHidden/>
              </w:rPr>
              <w:fldChar w:fldCharType="separate"/>
            </w:r>
            <w:r w:rsidR="005E520E">
              <w:rPr>
                <w:noProof/>
                <w:webHidden/>
              </w:rPr>
              <w:t>68</w:t>
            </w:r>
            <w:r>
              <w:rPr>
                <w:noProof/>
                <w:webHidden/>
              </w:rPr>
              <w:fldChar w:fldCharType="end"/>
            </w:r>
          </w:hyperlink>
        </w:p>
        <w:p w:rsidR="005E520E" w:rsidRDefault="001B6C28">
          <w:pPr>
            <w:pStyle w:val="Obsah1"/>
            <w:tabs>
              <w:tab w:val="right" w:leader="dot" w:pos="9061"/>
            </w:tabs>
            <w:rPr>
              <w:rFonts w:asciiTheme="minorHAnsi" w:eastAsiaTheme="minorEastAsia" w:hAnsiTheme="minorHAnsi" w:cstheme="minorBidi"/>
              <w:noProof/>
              <w:sz w:val="22"/>
              <w:szCs w:val="22"/>
              <w:lang w:eastAsia="cs-CZ"/>
            </w:rPr>
          </w:pPr>
          <w:hyperlink w:anchor="_Toc406618848" w:history="1">
            <w:r w:rsidR="005E520E" w:rsidRPr="00C626A5">
              <w:rPr>
                <w:rStyle w:val="Hypertextovodkaz"/>
                <w:noProof/>
              </w:rPr>
              <w:t>Klíčová slova</w:t>
            </w:r>
            <w:r w:rsidR="005E520E">
              <w:rPr>
                <w:noProof/>
                <w:webHidden/>
              </w:rPr>
              <w:tab/>
            </w:r>
            <w:r>
              <w:rPr>
                <w:noProof/>
                <w:webHidden/>
              </w:rPr>
              <w:fldChar w:fldCharType="begin"/>
            </w:r>
            <w:r w:rsidR="005E520E">
              <w:rPr>
                <w:noProof/>
                <w:webHidden/>
              </w:rPr>
              <w:instrText xml:space="preserve"> PAGEREF _Toc406618848 \h </w:instrText>
            </w:r>
            <w:r>
              <w:rPr>
                <w:noProof/>
                <w:webHidden/>
              </w:rPr>
            </w:r>
            <w:r>
              <w:rPr>
                <w:noProof/>
                <w:webHidden/>
              </w:rPr>
              <w:fldChar w:fldCharType="separate"/>
            </w:r>
            <w:r w:rsidR="005E520E">
              <w:rPr>
                <w:noProof/>
                <w:webHidden/>
              </w:rPr>
              <w:t>68</w:t>
            </w:r>
            <w:r>
              <w:rPr>
                <w:noProof/>
                <w:webHidden/>
              </w:rPr>
              <w:fldChar w:fldCharType="end"/>
            </w:r>
          </w:hyperlink>
        </w:p>
        <w:p w:rsidR="005E520E" w:rsidRDefault="001B6C28">
          <w:pPr>
            <w:pStyle w:val="Obsah1"/>
            <w:tabs>
              <w:tab w:val="right" w:leader="dot" w:pos="9061"/>
            </w:tabs>
            <w:rPr>
              <w:rFonts w:asciiTheme="minorHAnsi" w:eastAsiaTheme="minorEastAsia" w:hAnsiTheme="minorHAnsi" w:cstheme="minorBidi"/>
              <w:noProof/>
              <w:sz w:val="22"/>
              <w:szCs w:val="22"/>
              <w:lang w:eastAsia="cs-CZ"/>
            </w:rPr>
          </w:pPr>
          <w:hyperlink w:anchor="_Toc406618849" w:history="1">
            <w:r w:rsidR="005E520E" w:rsidRPr="00C626A5">
              <w:rPr>
                <w:rStyle w:val="Hypertextovodkaz"/>
                <w:noProof/>
              </w:rPr>
              <w:t>Abstract</w:t>
            </w:r>
            <w:r w:rsidR="005E520E">
              <w:rPr>
                <w:noProof/>
                <w:webHidden/>
              </w:rPr>
              <w:tab/>
            </w:r>
            <w:r>
              <w:rPr>
                <w:noProof/>
                <w:webHidden/>
              </w:rPr>
              <w:fldChar w:fldCharType="begin"/>
            </w:r>
            <w:r w:rsidR="005E520E">
              <w:rPr>
                <w:noProof/>
                <w:webHidden/>
              </w:rPr>
              <w:instrText xml:space="preserve"> PAGEREF _Toc406618849 \h </w:instrText>
            </w:r>
            <w:r>
              <w:rPr>
                <w:noProof/>
                <w:webHidden/>
              </w:rPr>
            </w:r>
            <w:r>
              <w:rPr>
                <w:noProof/>
                <w:webHidden/>
              </w:rPr>
              <w:fldChar w:fldCharType="separate"/>
            </w:r>
            <w:r w:rsidR="005E520E">
              <w:rPr>
                <w:noProof/>
                <w:webHidden/>
              </w:rPr>
              <w:t>69</w:t>
            </w:r>
            <w:r>
              <w:rPr>
                <w:noProof/>
                <w:webHidden/>
              </w:rPr>
              <w:fldChar w:fldCharType="end"/>
            </w:r>
          </w:hyperlink>
        </w:p>
        <w:p w:rsidR="005E520E" w:rsidRDefault="001B6C28">
          <w:pPr>
            <w:pStyle w:val="Obsah1"/>
            <w:tabs>
              <w:tab w:val="right" w:leader="dot" w:pos="9061"/>
            </w:tabs>
            <w:rPr>
              <w:rFonts w:asciiTheme="minorHAnsi" w:eastAsiaTheme="minorEastAsia" w:hAnsiTheme="minorHAnsi" w:cstheme="minorBidi"/>
              <w:noProof/>
              <w:sz w:val="22"/>
              <w:szCs w:val="22"/>
              <w:lang w:eastAsia="cs-CZ"/>
            </w:rPr>
          </w:pPr>
          <w:hyperlink w:anchor="_Toc406618850" w:history="1">
            <w:r w:rsidR="005E520E" w:rsidRPr="00C626A5">
              <w:rPr>
                <w:rStyle w:val="Hypertextovodkaz"/>
                <w:noProof/>
              </w:rPr>
              <w:t>Key words</w:t>
            </w:r>
            <w:r w:rsidR="005E520E">
              <w:rPr>
                <w:noProof/>
                <w:webHidden/>
              </w:rPr>
              <w:tab/>
            </w:r>
            <w:r>
              <w:rPr>
                <w:noProof/>
                <w:webHidden/>
              </w:rPr>
              <w:fldChar w:fldCharType="begin"/>
            </w:r>
            <w:r w:rsidR="005E520E">
              <w:rPr>
                <w:noProof/>
                <w:webHidden/>
              </w:rPr>
              <w:instrText xml:space="preserve"> PAGEREF _Toc406618850 \h </w:instrText>
            </w:r>
            <w:r>
              <w:rPr>
                <w:noProof/>
                <w:webHidden/>
              </w:rPr>
            </w:r>
            <w:r>
              <w:rPr>
                <w:noProof/>
                <w:webHidden/>
              </w:rPr>
              <w:fldChar w:fldCharType="separate"/>
            </w:r>
            <w:r w:rsidR="005E520E">
              <w:rPr>
                <w:noProof/>
                <w:webHidden/>
              </w:rPr>
              <w:t>69</w:t>
            </w:r>
            <w:r>
              <w:rPr>
                <w:noProof/>
                <w:webHidden/>
              </w:rPr>
              <w:fldChar w:fldCharType="end"/>
            </w:r>
          </w:hyperlink>
        </w:p>
        <w:p w:rsidR="002E64FD" w:rsidRDefault="001B6C28">
          <w:r>
            <w:fldChar w:fldCharType="end"/>
          </w:r>
        </w:p>
      </w:sdtContent>
    </w:sdt>
    <w:p w:rsidR="007B6E04" w:rsidRPr="00374869" w:rsidRDefault="007B6E04" w:rsidP="00F025F1">
      <w:pPr>
        <w:pStyle w:val="Bezmezer"/>
      </w:pPr>
    </w:p>
    <w:p w:rsidR="002C590D" w:rsidRPr="00374869" w:rsidRDefault="002C590D" w:rsidP="00374869">
      <w:pPr>
        <w:spacing w:line="360" w:lineRule="auto"/>
        <w:jc w:val="both"/>
        <w:rPr>
          <w:b/>
        </w:rPr>
      </w:pPr>
    </w:p>
    <w:p w:rsidR="00EF7635" w:rsidRPr="00374869" w:rsidRDefault="00EF7635" w:rsidP="00374869">
      <w:pPr>
        <w:spacing w:line="360" w:lineRule="auto"/>
        <w:jc w:val="both"/>
        <w:rPr>
          <w:b/>
        </w:rPr>
      </w:pPr>
    </w:p>
    <w:p w:rsidR="00EF7635" w:rsidRDefault="00EF7635" w:rsidP="00374869">
      <w:pPr>
        <w:spacing w:line="360" w:lineRule="auto"/>
        <w:jc w:val="both"/>
        <w:rPr>
          <w:b/>
        </w:rPr>
      </w:pPr>
    </w:p>
    <w:p w:rsidR="00DD599D" w:rsidRDefault="00DD599D" w:rsidP="00374869">
      <w:pPr>
        <w:spacing w:line="360" w:lineRule="auto"/>
        <w:jc w:val="both"/>
        <w:rPr>
          <w:b/>
        </w:rPr>
      </w:pPr>
    </w:p>
    <w:p w:rsidR="00DD599D" w:rsidRDefault="00DD599D" w:rsidP="00374869">
      <w:pPr>
        <w:spacing w:line="360" w:lineRule="auto"/>
        <w:jc w:val="both"/>
        <w:rPr>
          <w:b/>
        </w:rPr>
      </w:pPr>
    </w:p>
    <w:p w:rsidR="00DD599D" w:rsidRDefault="00DD599D" w:rsidP="00374869">
      <w:pPr>
        <w:spacing w:line="360" w:lineRule="auto"/>
        <w:jc w:val="both"/>
        <w:rPr>
          <w:b/>
        </w:rPr>
      </w:pPr>
    </w:p>
    <w:p w:rsidR="00DD599D" w:rsidRDefault="00DD599D" w:rsidP="00374869">
      <w:pPr>
        <w:spacing w:line="360" w:lineRule="auto"/>
        <w:jc w:val="both"/>
        <w:rPr>
          <w:b/>
        </w:rPr>
      </w:pPr>
    </w:p>
    <w:p w:rsidR="00DD599D" w:rsidRDefault="00DD599D" w:rsidP="00374869">
      <w:pPr>
        <w:spacing w:line="360" w:lineRule="auto"/>
        <w:jc w:val="both"/>
        <w:rPr>
          <w:b/>
        </w:rPr>
      </w:pPr>
    </w:p>
    <w:p w:rsidR="00DD599D" w:rsidRDefault="00DD599D" w:rsidP="00374869">
      <w:pPr>
        <w:spacing w:line="360" w:lineRule="auto"/>
        <w:jc w:val="both"/>
        <w:rPr>
          <w:b/>
        </w:rPr>
      </w:pPr>
    </w:p>
    <w:p w:rsidR="00DD599D" w:rsidRDefault="00DD599D" w:rsidP="00374869">
      <w:pPr>
        <w:spacing w:line="360" w:lineRule="auto"/>
        <w:jc w:val="both"/>
        <w:rPr>
          <w:b/>
        </w:rPr>
      </w:pPr>
    </w:p>
    <w:p w:rsidR="00A54B44" w:rsidRDefault="00A54B44" w:rsidP="00374869">
      <w:pPr>
        <w:spacing w:line="360" w:lineRule="auto"/>
        <w:jc w:val="both"/>
        <w:rPr>
          <w:b/>
        </w:rPr>
      </w:pPr>
    </w:p>
    <w:p w:rsidR="00DD599D" w:rsidRDefault="00DD599D" w:rsidP="00374869">
      <w:pPr>
        <w:spacing w:line="360" w:lineRule="auto"/>
        <w:jc w:val="both"/>
        <w:rPr>
          <w:b/>
        </w:rPr>
      </w:pPr>
    </w:p>
    <w:p w:rsidR="00DD599D" w:rsidRPr="00374869" w:rsidRDefault="00DD599D" w:rsidP="00374869">
      <w:pPr>
        <w:spacing w:line="360" w:lineRule="auto"/>
        <w:jc w:val="both"/>
        <w:rPr>
          <w:b/>
        </w:rPr>
      </w:pPr>
    </w:p>
    <w:p w:rsidR="00EF7635" w:rsidRDefault="00EF7635" w:rsidP="00374869">
      <w:pPr>
        <w:spacing w:line="360" w:lineRule="auto"/>
        <w:jc w:val="both"/>
        <w:rPr>
          <w:b/>
        </w:rPr>
      </w:pPr>
    </w:p>
    <w:p w:rsidR="00B91991" w:rsidRDefault="00B91991" w:rsidP="00374869">
      <w:pPr>
        <w:spacing w:line="360" w:lineRule="auto"/>
        <w:jc w:val="both"/>
        <w:rPr>
          <w:b/>
        </w:rPr>
      </w:pPr>
    </w:p>
    <w:p w:rsidR="00B91991" w:rsidRDefault="00B91991" w:rsidP="00374869">
      <w:pPr>
        <w:spacing w:line="360" w:lineRule="auto"/>
        <w:jc w:val="both"/>
        <w:rPr>
          <w:b/>
        </w:rPr>
      </w:pPr>
    </w:p>
    <w:p w:rsidR="00B91991" w:rsidRDefault="00B91991" w:rsidP="00374869">
      <w:pPr>
        <w:spacing w:line="360" w:lineRule="auto"/>
        <w:jc w:val="both"/>
        <w:rPr>
          <w:b/>
        </w:rPr>
      </w:pPr>
    </w:p>
    <w:p w:rsidR="00A314C9" w:rsidRDefault="00A314C9" w:rsidP="00374869">
      <w:pPr>
        <w:spacing w:line="360" w:lineRule="auto"/>
        <w:jc w:val="both"/>
        <w:rPr>
          <w:b/>
        </w:rPr>
      </w:pPr>
    </w:p>
    <w:p w:rsidR="00B91991" w:rsidRDefault="00B91991" w:rsidP="00374869">
      <w:pPr>
        <w:spacing w:line="360" w:lineRule="auto"/>
        <w:jc w:val="both"/>
        <w:rPr>
          <w:b/>
        </w:rPr>
      </w:pPr>
    </w:p>
    <w:p w:rsidR="005615EE" w:rsidRDefault="005615EE" w:rsidP="00374869">
      <w:pPr>
        <w:spacing w:line="360" w:lineRule="auto"/>
        <w:jc w:val="both"/>
        <w:rPr>
          <w:b/>
        </w:rPr>
      </w:pPr>
    </w:p>
    <w:p w:rsidR="00B91991" w:rsidRPr="00456348" w:rsidRDefault="00B91991" w:rsidP="00B91991">
      <w:pPr>
        <w:pStyle w:val="Bezmezer"/>
      </w:pPr>
      <w:bookmarkStart w:id="0" w:name="_Toc406618808"/>
      <w:r w:rsidRPr="00456348">
        <w:lastRenderedPageBreak/>
        <w:t>Seznam použitých zkratek</w:t>
      </w:r>
      <w:bookmarkEnd w:id="0"/>
    </w:p>
    <w:p w:rsidR="00B91991" w:rsidRDefault="00B91991" w:rsidP="00B91991">
      <w:pPr>
        <w:spacing w:line="360" w:lineRule="auto"/>
        <w:jc w:val="both"/>
      </w:pPr>
    </w:p>
    <w:p w:rsidR="00B91991" w:rsidRPr="004D37BB" w:rsidRDefault="00B91991" w:rsidP="001C77A3">
      <w:pPr>
        <w:suppressAutoHyphens w:val="0"/>
        <w:autoSpaceDE w:val="0"/>
        <w:autoSpaceDN w:val="0"/>
        <w:adjustRightInd w:val="0"/>
        <w:spacing w:line="360" w:lineRule="auto"/>
        <w:jc w:val="both"/>
        <w:rPr>
          <w:rFonts w:eastAsiaTheme="minorHAnsi"/>
          <w:lang w:eastAsia="en-US"/>
        </w:rPr>
      </w:pPr>
      <w:r w:rsidRPr="00737291">
        <w:rPr>
          <w:rFonts w:eastAsiaTheme="minorHAnsi"/>
          <w:b/>
          <w:bCs/>
          <w:lang w:eastAsia="en-US"/>
        </w:rPr>
        <w:t>AA</w:t>
      </w:r>
      <w:r w:rsidR="008947F0">
        <w:rPr>
          <w:rFonts w:eastAsiaTheme="minorHAnsi"/>
          <w:b/>
          <w:bCs/>
          <w:lang w:eastAsia="en-US"/>
        </w:rPr>
        <w:tab/>
      </w:r>
      <w:r w:rsidR="008947F0">
        <w:rPr>
          <w:rFonts w:eastAsiaTheme="minorHAnsi"/>
          <w:b/>
          <w:bCs/>
          <w:lang w:eastAsia="en-US"/>
        </w:rPr>
        <w:tab/>
      </w:r>
      <w:r w:rsidRPr="00737291">
        <w:rPr>
          <w:rFonts w:eastAsiaTheme="minorHAnsi"/>
          <w:lang w:eastAsia="en-US"/>
        </w:rPr>
        <w:t xml:space="preserve">Asociační dohoda, </w:t>
      </w:r>
      <w:proofErr w:type="spellStart"/>
      <w:r w:rsidRPr="00737291">
        <w:rPr>
          <w:rFonts w:eastAsiaTheme="minorHAnsi"/>
          <w:lang w:eastAsia="en-US"/>
        </w:rPr>
        <w:t>A</w:t>
      </w:r>
      <w:r w:rsidR="00BD71FD">
        <w:rPr>
          <w:rFonts w:eastAsiaTheme="minorHAnsi"/>
          <w:lang w:eastAsia="en-US"/>
        </w:rPr>
        <w:t>s</w:t>
      </w:r>
      <w:r w:rsidRPr="00737291">
        <w:rPr>
          <w:rFonts w:eastAsiaTheme="minorHAnsi"/>
          <w:lang w:eastAsia="en-US"/>
        </w:rPr>
        <w:t>sociation</w:t>
      </w:r>
      <w:proofErr w:type="spellEnd"/>
      <w:r w:rsidRPr="00737291">
        <w:rPr>
          <w:rFonts w:eastAsiaTheme="minorHAnsi"/>
          <w:lang w:eastAsia="en-US"/>
        </w:rPr>
        <w:t xml:space="preserve"> </w:t>
      </w:r>
      <w:proofErr w:type="spellStart"/>
      <w:r w:rsidRPr="00737291">
        <w:rPr>
          <w:rFonts w:eastAsiaTheme="minorHAnsi"/>
          <w:lang w:eastAsia="en-US"/>
        </w:rPr>
        <w:t>Agreement</w:t>
      </w:r>
      <w:proofErr w:type="spellEnd"/>
    </w:p>
    <w:p w:rsidR="00B91991" w:rsidRPr="00737291" w:rsidRDefault="00B91991" w:rsidP="001C77A3">
      <w:pPr>
        <w:pStyle w:val="Default"/>
        <w:spacing w:line="360" w:lineRule="auto"/>
        <w:jc w:val="both"/>
      </w:pPr>
      <w:r>
        <w:rPr>
          <w:b/>
          <w:bCs/>
        </w:rPr>
        <w:t>CSF</w:t>
      </w:r>
      <w:r w:rsidR="008947F0">
        <w:rPr>
          <w:b/>
          <w:bCs/>
        </w:rPr>
        <w:tab/>
      </w:r>
      <w:r w:rsidR="008947F0">
        <w:rPr>
          <w:b/>
          <w:bCs/>
        </w:rPr>
        <w:tab/>
      </w:r>
      <w:r w:rsidRPr="00737291">
        <w:t xml:space="preserve">Fórum občanské společnosti, Civil Society </w:t>
      </w:r>
      <w:proofErr w:type="spellStart"/>
      <w:r w:rsidRPr="00737291">
        <w:t>Forum</w:t>
      </w:r>
      <w:proofErr w:type="spellEnd"/>
      <w:r w:rsidRPr="00737291">
        <w:t xml:space="preserve"> </w:t>
      </w:r>
    </w:p>
    <w:p w:rsidR="00B91991" w:rsidRPr="00737291" w:rsidRDefault="00B91991" w:rsidP="008947F0">
      <w:pPr>
        <w:suppressAutoHyphens w:val="0"/>
        <w:autoSpaceDE w:val="0"/>
        <w:autoSpaceDN w:val="0"/>
        <w:adjustRightInd w:val="0"/>
        <w:spacing w:line="360" w:lineRule="auto"/>
        <w:ind w:left="1474" w:hanging="1474"/>
        <w:jc w:val="both"/>
        <w:rPr>
          <w:rFonts w:eastAsiaTheme="minorHAnsi"/>
          <w:lang w:eastAsia="en-US"/>
        </w:rPr>
      </w:pPr>
      <w:r w:rsidRPr="00737291">
        <w:rPr>
          <w:rFonts w:eastAsiaTheme="minorHAnsi"/>
          <w:b/>
          <w:bCs/>
          <w:lang w:eastAsia="en-US"/>
        </w:rPr>
        <w:t>DCFTA</w:t>
      </w:r>
      <w:r w:rsidR="008947F0">
        <w:rPr>
          <w:rFonts w:eastAsiaTheme="minorHAnsi"/>
          <w:b/>
          <w:bCs/>
          <w:lang w:eastAsia="en-US"/>
        </w:rPr>
        <w:tab/>
      </w:r>
      <w:r w:rsidRPr="00737291">
        <w:rPr>
          <w:rFonts w:eastAsiaTheme="minorHAnsi"/>
          <w:lang w:eastAsia="en-US"/>
        </w:rPr>
        <w:t xml:space="preserve">Prohloubená a komplexní zóna volného obchodu, </w:t>
      </w:r>
      <w:proofErr w:type="spellStart"/>
      <w:r w:rsidRPr="00737291">
        <w:rPr>
          <w:rFonts w:eastAsiaTheme="minorHAnsi"/>
          <w:lang w:eastAsia="en-US"/>
        </w:rPr>
        <w:t>Deep</w:t>
      </w:r>
      <w:proofErr w:type="spellEnd"/>
      <w:r w:rsidRPr="00737291">
        <w:rPr>
          <w:rFonts w:eastAsiaTheme="minorHAnsi"/>
          <w:lang w:eastAsia="en-US"/>
        </w:rPr>
        <w:t xml:space="preserve"> </w:t>
      </w:r>
      <w:proofErr w:type="spellStart"/>
      <w:r w:rsidRPr="00737291">
        <w:rPr>
          <w:rFonts w:eastAsiaTheme="minorHAnsi"/>
          <w:lang w:eastAsia="en-US"/>
        </w:rPr>
        <w:t>and</w:t>
      </w:r>
      <w:proofErr w:type="spellEnd"/>
      <w:r w:rsidRPr="00737291">
        <w:rPr>
          <w:rFonts w:eastAsiaTheme="minorHAnsi"/>
          <w:lang w:eastAsia="en-US"/>
        </w:rPr>
        <w:t xml:space="preserve"> </w:t>
      </w:r>
      <w:proofErr w:type="spellStart"/>
      <w:r w:rsidRPr="00737291">
        <w:rPr>
          <w:rFonts w:eastAsiaTheme="minorHAnsi"/>
          <w:lang w:eastAsia="en-US"/>
        </w:rPr>
        <w:t>comprehensive</w:t>
      </w:r>
      <w:proofErr w:type="spellEnd"/>
      <w:r w:rsidRPr="00737291">
        <w:rPr>
          <w:rFonts w:eastAsiaTheme="minorHAnsi"/>
          <w:lang w:eastAsia="en-US"/>
        </w:rPr>
        <w:t xml:space="preserve"> free</w:t>
      </w:r>
      <w:r w:rsidR="008947F0">
        <w:rPr>
          <w:rFonts w:eastAsiaTheme="minorHAnsi"/>
          <w:lang w:eastAsia="en-US"/>
        </w:rPr>
        <w:t xml:space="preserve"> </w:t>
      </w:r>
      <w:proofErr w:type="spellStart"/>
      <w:r w:rsidRPr="00737291">
        <w:rPr>
          <w:rFonts w:eastAsiaTheme="minorHAnsi"/>
          <w:lang w:eastAsia="en-US"/>
        </w:rPr>
        <w:t>trade</w:t>
      </w:r>
      <w:proofErr w:type="spellEnd"/>
      <w:r w:rsidRPr="00737291">
        <w:rPr>
          <w:rFonts w:eastAsiaTheme="minorHAnsi"/>
          <w:lang w:eastAsia="en-US"/>
        </w:rPr>
        <w:t xml:space="preserve"> area</w:t>
      </w:r>
    </w:p>
    <w:p w:rsidR="00B91991" w:rsidRPr="00737291" w:rsidRDefault="00B91991" w:rsidP="001C77A3">
      <w:pPr>
        <w:suppressAutoHyphens w:val="0"/>
        <w:autoSpaceDE w:val="0"/>
        <w:autoSpaceDN w:val="0"/>
        <w:adjustRightInd w:val="0"/>
        <w:spacing w:line="360" w:lineRule="auto"/>
        <w:jc w:val="both"/>
        <w:rPr>
          <w:rFonts w:eastAsiaTheme="minorHAnsi"/>
          <w:lang w:eastAsia="en-US"/>
        </w:rPr>
      </w:pPr>
      <w:r w:rsidRPr="00737291">
        <w:rPr>
          <w:rFonts w:eastAsiaTheme="minorHAnsi"/>
          <w:b/>
          <w:bCs/>
          <w:lang w:eastAsia="en-US"/>
        </w:rPr>
        <w:t>EPS</w:t>
      </w:r>
      <w:r w:rsidR="008947F0">
        <w:rPr>
          <w:rFonts w:eastAsiaTheme="minorHAnsi"/>
          <w:b/>
          <w:bCs/>
          <w:lang w:eastAsia="en-US"/>
        </w:rPr>
        <w:tab/>
      </w:r>
      <w:r w:rsidR="008947F0">
        <w:rPr>
          <w:rFonts w:eastAsiaTheme="minorHAnsi"/>
          <w:b/>
          <w:bCs/>
          <w:lang w:eastAsia="en-US"/>
        </w:rPr>
        <w:tab/>
      </w:r>
      <w:r w:rsidRPr="00737291">
        <w:rPr>
          <w:rFonts w:eastAsiaTheme="minorHAnsi"/>
          <w:lang w:eastAsia="en-US"/>
        </w:rPr>
        <w:t>Evropská politika sousedství</w:t>
      </w:r>
    </w:p>
    <w:p w:rsidR="00B91991" w:rsidRPr="00737291" w:rsidRDefault="00B91991" w:rsidP="001C77A3">
      <w:pPr>
        <w:suppressAutoHyphens w:val="0"/>
        <w:autoSpaceDE w:val="0"/>
        <w:autoSpaceDN w:val="0"/>
        <w:adjustRightInd w:val="0"/>
        <w:spacing w:line="360" w:lineRule="auto"/>
        <w:jc w:val="both"/>
        <w:rPr>
          <w:rFonts w:eastAsiaTheme="minorHAnsi"/>
          <w:lang w:eastAsia="en-US"/>
        </w:rPr>
      </w:pPr>
      <w:r w:rsidRPr="00737291">
        <w:rPr>
          <w:rFonts w:eastAsiaTheme="minorHAnsi"/>
          <w:b/>
          <w:bCs/>
          <w:lang w:eastAsia="en-US"/>
        </w:rPr>
        <w:t>EU</w:t>
      </w:r>
      <w:r w:rsidR="008947F0">
        <w:rPr>
          <w:rFonts w:eastAsiaTheme="minorHAnsi"/>
          <w:b/>
          <w:bCs/>
          <w:lang w:eastAsia="en-US"/>
        </w:rPr>
        <w:tab/>
      </w:r>
      <w:r w:rsidR="008947F0">
        <w:rPr>
          <w:rFonts w:eastAsiaTheme="minorHAnsi"/>
          <w:b/>
          <w:bCs/>
          <w:lang w:eastAsia="en-US"/>
        </w:rPr>
        <w:tab/>
      </w:r>
      <w:r w:rsidRPr="00737291">
        <w:rPr>
          <w:rFonts w:eastAsiaTheme="minorHAnsi"/>
          <w:lang w:eastAsia="en-US"/>
        </w:rPr>
        <w:t>Evropská unie</w:t>
      </w:r>
    </w:p>
    <w:p w:rsidR="00B91991" w:rsidRPr="00737291" w:rsidRDefault="00B91991" w:rsidP="001C77A3">
      <w:pPr>
        <w:suppressAutoHyphens w:val="0"/>
        <w:autoSpaceDE w:val="0"/>
        <w:autoSpaceDN w:val="0"/>
        <w:adjustRightInd w:val="0"/>
        <w:spacing w:line="360" w:lineRule="auto"/>
        <w:jc w:val="both"/>
        <w:rPr>
          <w:rFonts w:eastAsiaTheme="minorHAnsi"/>
          <w:lang w:eastAsia="en-US"/>
        </w:rPr>
      </w:pPr>
      <w:r w:rsidRPr="00737291">
        <w:rPr>
          <w:rFonts w:eastAsiaTheme="minorHAnsi"/>
          <w:b/>
          <w:bCs/>
          <w:lang w:eastAsia="en-US"/>
        </w:rPr>
        <w:t>PCA</w:t>
      </w:r>
      <w:r w:rsidR="008947F0">
        <w:rPr>
          <w:rFonts w:eastAsiaTheme="minorHAnsi"/>
          <w:b/>
          <w:bCs/>
          <w:lang w:eastAsia="en-US"/>
        </w:rPr>
        <w:tab/>
      </w:r>
      <w:r w:rsidR="008947F0">
        <w:rPr>
          <w:rFonts w:eastAsiaTheme="minorHAnsi"/>
          <w:b/>
          <w:bCs/>
          <w:lang w:eastAsia="en-US"/>
        </w:rPr>
        <w:tab/>
      </w:r>
      <w:r w:rsidRPr="00737291">
        <w:rPr>
          <w:rFonts w:eastAsiaTheme="minorHAnsi"/>
          <w:lang w:eastAsia="en-US"/>
        </w:rPr>
        <w:t xml:space="preserve">Dohoda o partnerství a spolupráci, </w:t>
      </w:r>
      <w:proofErr w:type="spellStart"/>
      <w:r w:rsidRPr="00737291">
        <w:rPr>
          <w:rFonts w:eastAsiaTheme="minorHAnsi"/>
          <w:lang w:eastAsia="en-US"/>
        </w:rPr>
        <w:t>Partnership</w:t>
      </w:r>
      <w:proofErr w:type="spellEnd"/>
      <w:r w:rsidRPr="00737291">
        <w:rPr>
          <w:rFonts w:eastAsiaTheme="minorHAnsi"/>
          <w:lang w:eastAsia="en-US"/>
        </w:rPr>
        <w:t xml:space="preserve"> </w:t>
      </w:r>
      <w:proofErr w:type="spellStart"/>
      <w:r w:rsidRPr="00737291">
        <w:rPr>
          <w:rFonts w:eastAsiaTheme="minorHAnsi"/>
          <w:lang w:eastAsia="en-US"/>
        </w:rPr>
        <w:t>and</w:t>
      </w:r>
      <w:proofErr w:type="spellEnd"/>
      <w:r w:rsidRPr="00737291">
        <w:rPr>
          <w:rFonts w:eastAsiaTheme="minorHAnsi"/>
          <w:lang w:eastAsia="en-US"/>
        </w:rPr>
        <w:t xml:space="preserve"> </w:t>
      </w:r>
      <w:proofErr w:type="spellStart"/>
      <w:r w:rsidRPr="00737291">
        <w:rPr>
          <w:rFonts w:eastAsiaTheme="minorHAnsi"/>
          <w:lang w:eastAsia="en-US"/>
        </w:rPr>
        <w:t>Cooperation</w:t>
      </w:r>
      <w:proofErr w:type="spellEnd"/>
      <w:r w:rsidRPr="00737291">
        <w:rPr>
          <w:rFonts w:eastAsiaTheme="minorHAnsi"/>
          <w:lang w:eastAsia="en-US"/>
        </w:rPr>
        <w:t xml:space="preserve"> </w:t>
      </w:r>
      <w:proofErr w:type="spellStart"/>
      <w:r w:rsidRPr="00737291">
        <w:rPr>
          <w:rFonts w:eastAsiaTheme="minorHAnsi"/>
          <w:lang w:eastAsia="en-US"/>
        </w:rPr>
        <w:t>Agreement</w:t>
      </w:r>
      <w:proofErr w:type="spellEnd"/>
    </w:p>
    <w:p w:rsidR="001C77A3" w:rsidRDefault="001C77A3" w:rsidP="001C77A3">
      <w:pPr>
        <w:suppressAutoHyphens w:val="0"/>
        <w:autoSpaceDE w:val="0"/>
        <w:autoSpaceDN w:val="0"/>
        <w:adjustRightInd w:val="0"/>
        <w:spacing w:line="360" w:lineRule="auto"/>
        <w:jc w:val="both"/>
        <w:rPr>
          <w:rFonts w:eastAsiaTheme="minorHAnsi"/>
          <w:lang w:eastAsia="en-US"/>
        </w:rPr>
      </w:pPr>
      <w:r>
        <w:rPr>
          <w:rFonts w:eastAsiaTheme="minorHAnsi"/>
          <w:b/>
          <w:lang w:eastAsia="en-US"/>
        </w:rPr>
        <w:t>SD EU</w:t>
      </w:r>
      <w:r w:rsidR="008947F0">
        <w:rPr>
          <w:rFonts w:eastAsiaTheme="minorHAnsi"/>
          <w:lang w:eastAsia="en-US"/>
        </w:rPr>
        <w:tab/>
      </w:r>
      <w:r w:rsidR="008947F0">
        <w:rPr>
          <w:rFonts w:eastAsiaTheme="minorHAnsi"/>
          <w:lang w:eastAsia="en-US"/>
        </w:rPr>
        <w:tab/>
      </w:r>
      <w:r>
        <w:rPr>
          <w:rFonts w:eastAsiaTheme="minorHAnsi"/>
          <w:lang w:eastAsia="en-US"/>
        </w:rPr>
        <w:t>Soudní dvůr Evropské unie</w:t>
      </w:r>
    </w:p>
    <w:p w:rsidR="001C77A3" w:rsidRPr="001C77A3" w:rsidRDefault="001C77A3" w:rsidP="001C77A3">
      <w:pPr>
        <w:suppressAutoHyphens w:val="0"/>
        <w:autoSpaceDE w:val="0"/>
        <w:autoSpaceDN w:val="0"/>
        <w:adjustRightInd w:val="0"/>
        <w:spacing w:line="360" w:lineRule="auto"/>
        <w:jc w:val="both"/>
        <w:rPr>
          <w:rFonts w:eastAsiaTheme="minorHAnsi"/>
          <w:lang w:eastAsia="en-US"/>
        </w:rPr>
      </w:pPr>
      <w:r w:rsidRPr="001C77A3">
        <w:rPr>
          <w:rFonts w:eastAsiaTheme="minorHAnsi"/>
          <w:b/>
          <w:lang w:eastAsia="en-US"/>
        </w:rPr>
        <w:t>SE</w:t>
      </w:r>
      <w:r w:rsidR="008947F0">
        <w:rPr>
          <w:rFonts w:eastAsiaTheme="minorHAnsi"/>
          <w:b/>
          <w:lang w:eastAsia="en-US"/>
        </w:rPr>
        <w:t>U</w:t>
      </w:r>
      <w:r w:rsidR="008947F0">
        <w:rPr>
          <w:rFonts w:eastAsiaTheme="minorHAnsi"/>
          <w:b/>
          <w:lang w:eastAsia="en-US"/>
        </w:rPr>
        <w:tab/>
      </w:r>
      <w:r w:rsidR="008947F0">
        <w:rPr>
          <w:rFonts w:eastAsiaTheme="minorHAnsi"/>
          <w:b/>
          <w:lang w:eastAsia="en-US"/>
        </w:rPr>
        <w:tab/>
      </w:r>
      <w:r>
        <w:rPr>
          <w:rFonts w:eastAsiaTheme="minorHAnsi"/>
          <w:lang w:eastAsia="en-US"/>
        </w:rPr>
        <w:t>Smlouva o Evropské unii</w:t>
      </w:r>
    </w:p>
    <w:p w:rsidR="00B91991" w:rsidRDefault="00B91991" w:rsidP="001C77A3">
      <w:pPr>
        <w:suppressAutoHyphens w:val="0"/>
        <w:autoSpaceDE w:val="0"/>
        <w:autoSpaceDN w:val="0"/>
        <w:adjustRightInd w:val="0"/>
        <w:spacing w:line="360" w:lineRule="auto"/>
        <w:jc w:val="both"/>
        <w:rPr>
          <w:rFonts w:eastAsiaTheme="minorHAnsi"/>
          <w:lang w:eastAsia="en-US"/>
        </w:rPr>
      </w:pPr>
      <w:r w:rsidRPr="00737291">
        <w:rPr>
          <w:rFonts w:eastAsiaTheme="minorHAnsi"/>
          <w:b/>
          <w:lang w:eastAsia="en-US"/>
        </w:rPr>
        <w:t>SFEU</w:t>
      </w:r>
      <w:r w:rsidR="008947F0">
        <w:rPr>
          <w:rFonts w:eastAsiaTheme="minorHAnsi"/>
          <w:b/>
          <w:lang w:eastAsia="en-US"/>
        </w:rPr>
        <w:tab/>
      </w:r>
      <w:r w:rsidR="008947F0">
        <w:rPr>
          <w:rFonts w:eastAsiaTheme="minorHAnsi"/>
          <w:b/>
          <w:lang w:eastAsia="en-US"/>
        </w:rPr>
        <w:tab/>
      </w:r>
      <w:r w:rsidRPr="00737291">
        <w:rPr>
          <w:rFonts w:eastAsiaTheme="minorHAnsi"/>
          <w:lang w:eastAsia="en-US"/>
        </w:rPr>
        <w:t>Smlouva o fungování Evropské unie</w:t>
      </w:r>
    </w:p>
    <w:p w:rsidR="001C77A3" w:rsidRPr="00737291" w:rsidRDefault="001C77A3" w:rsidP="001C77A3">
      <w:pPr>
        <w:suppressAutoHyphens w:val="0"/>
        <w:autoSpaceDE w:val="0"/>
        <w:autoSpaceDN w:val="0"/>
        <w:adjustRightInd w:val="0"/>
        <w:spacing w:line="360" w:lineRule="auto"/>
        <w:jc w:val="both"/>
        <w:rPr>
          <w:rFonts w:eastAsiaTheme="minorHAnsi"/>
          <w:b/>
          <w:lang w:eastAsia="en-US"/>
        </w:rPr>
      </w:pPr>
      <w:r w:rsidRPr="001C77A3">
        <w:rPr>
          <w:rFonts w:eastAsiaTheme="minorHAnsi"/>
          <w:b/>
          <w:lang w:eastAsia="en-US"/>
        </w:rPr>
        <w:t>SZBP</w:t>
      </w:r>
      <w:r w:rsidR="008947F0">
        <w:rPr>
          <w:rFonts w:eastAsiaTheme="minorHAnsi"/>
          <w:b/>
          <w:lang w:eastAsia="en-US"/>
        </w:rPr>
        <w:tab/>
      </w:r>
      <w:r w:rsidR="008947F0">
        <w:rPr>
          <w:rFonts w:eastAsiaTheme="minorHAnsi"/>
          <w:b/>
          <w:lang w:eastAsia="en-US"/>
        </w:rPr>
        <w:tab/>
      </w:r>
      <w:r>
        <w:rPr>
          <w:rFonts w:eastAsiaTheme="minorHAnsi"/>
          <w:lang w:eastAsia="en-US"/>
        </w:rPr>
        <w:t>Společná zahraniční a bezpečnostní politika</w:t>
      </w:r>
    </w:p>
    <w:p w:rsidR="00B91991" w:rsidRPr="00737291" w:rsidRDefault="00B91991" w:rsidP="001C77A3">
      <w:pPr>
        <w:suppressAutoHyphens w:val="0"/>
        <w:autoSpaceDE w:val="0"/>
        <w:autoSpaceDN w:val="0"/>
        <w:adjustRightInd w:val="0"/>
        <w:spacing w:line="360" w:lineRule="auto"/>
        <w:jc w:val="both"/>
        <w:rPr>
          <w:rFonts w:eastAsiaTheme="minorHAnsi"/>
          <w:lang w:eastAsia="en-US"/>
        </w:rPr>
      </w:pPr>
      <w:r w:rsidRPr="00737291">
        <w:rPr>
          <w:rFonts w:eastAsiaTheme="minorHAnsi"/>
          <w:b/>
          <w:lang w:eastAsia="en-US"/>
        </w:rPr>
        <w:t>VP</w:t>
      </w:r>
      <w:r w:rsidR="008947F0">
        <w:rPr>
          <w:rFonts w:eastAsiaTheme="minorHAnsi"/>
          <w:lang w:eastAsia="en-US"/>
        </w:rPr>
        <w:tab/>
      </w:r>
      <w:r w:rsidR="008947F0">
        <w:rPr>
          <w:rFonts w:eastAsiaTheme="minorHAnsi"/>
          <w:lang w:eastAsia="en-US"/>
        </w:rPr>
        <w:tab/>
      </w:r>
      <w:r w:rsidRPr="00737291">
        <w:rPr>
          <w:rFonts w:eastAsiaTheme="minorHAnsi"/>
          <w:lang w:eastAsia="en-US"/>
        </w:rPr>
        <w:t>Východní partnerství</w:t>
      </w:r>
    </w:p>
    <w:p w:rsidR="00B91991" w:rsidRDefault="00B91991" w:rsidP="001C77A3">
      <w:pPr>
        <w:spacing w:line="360" w:lineRule="auto"/>
        <w:jc w:val="both"/>
        <w:rPr>
          <w:rFonts w:eastAsiaTheme="minorHAnsi"/>
          <w:lang w:eastAsia="en-US"/>
        </w:rPr>
      </w:pPr>
      <w:r w:rsidRPr="00737291">
        <w:rPr>
          <w:rFonts w:eastAsiaTheme="minorHAnsi"/>
          <w:b/>
          <w:bCs/>
          <w:lang w:eastAsia="en-US"/>
        </w:rPr>
        <w:t>WTO</w:t>
      </w:r>
      <w:r w:rsidR="008947F0">
        <w:rPr>
          <w:rFonts w:eastAsiaTheme="minorHAnsi"/>
          <w:b/>
          <w:bCs/>
          <w:lang w:eastAsia="en-US"/>
        </w:rPr>
        <w:tab/>
      </w:r>
      <w:r w:rsidR="008947F0">
        <w:rPr>
          <w:rFonts w:eastAsiaTheme="minorHAnsi"/>
          <w:b/>
          <w:bCs/>
          <w:lang w:eastAsia="en-US"/>
        </w:rPr>
        <w:tab/>
      </w:r>
      <w:r w:rsidRPr="00737291">
        <w:rPr>
          <w:rFonts w:eastAsiaTheme="minorHAnsi"/>
          <w:lang w:eastAsia="en-US"/>
        </w:rPr>
        <w:t xml:space="preserve">Světové obchodní organizace, </w:t>
      </w:r>
      <w:proofErr w:type="spellStart"/>
      <w:r w:rsidRPr="00737291">
        <w:rPr>
          <w:rFonts w:eastAsiaTheme="minorHAnsi"/>
          <w:lang w:eastAsia="en-US"/>
        </w:rPr>
        <w:t>World</w:t>
      </w:r>
      <w:proofErr w:type="spellEnd"/>
      <w:r w:rsidRPr="00737291">
        <w:rPr>
          <w:rFonts w:eastAsiaTheme="minorHAnsi"/>
          <w:lang w:eastAsia="en-US"/>
        </w:rPr>
        <w:t xml:space="preserve"> </w:t>
      </w:r>
      <w:proofErr w:type="spellStart"/>
      <w:r w:rsidRPr="00737291">
        <w:rPr>
          <w:rFonts w:eastAsiaTheme="minorHAnsi"/>
          <w:lang w:eastAsia="en-US"/>
        </w:rPr>
        <w:t>Trade</w:t>
      </w:r>
      <w:proofErr w:type="spellEnd"/>
      <w:r w:rsidRPr="00737291">
        <w:rPr>
          <w:rFonts w:eastAsiaTheme="minorHAnsi"/>
          <w:lang w:eastAsia="en-US"/>
        </w:rPr>
        <w:t xml:space="preserve"> </w:t>
      </w:r>
      <w:proofErr w:type="spellStart"/>
      <w:r w:rsidRPr="00737291">
        <w:rPr>
          <w:rFonts w:eastAsiaTheme="minorHAnsi"/>
          <w:lang w:eastAsia="en-US"/>
        </w:rPr>
        <w:t>Organisation</w:t>
      </w:r>
      <w:proofErr w:type="spellEnd"/>
    </w:p>
    <w:p w:rsidR="00F025F1" w:rsidRDefault="00F025F1" w:rsidP="00CB5E69">
      <w:pPr>
        <w:rPr>
          <w:b/>
        </w:rPr>
      </w:pPr>
    </w:p>
    <w:p w:rsidR="00C9656E" w:rsidRDefault="00C9656E" w:rsidP="00CB5E69">
      <w:pPr>
        <w:rPr>
          <w:b/>
        </w:rPr>
      </w:pPr>
    </w:p>
    <w:p w:rsidR="00C9656E" w:rsidRDefault="00C9656E" w:rsidP="00CB5E69">
      <w:pPr>
        <w:rPr>
          <w:b/>
        </w:rPr>
      </w:pPr>
    </w:p>
    <w:p w:rsidR="00F025F1" w:rsidRDefault="00F025F1"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F60528" w:rsidRDefault="00F60528" w:rsidP="00CB5E69">
      <w:pPr>
        <w:rPr>
          <w:b/>
        </w:rPr>
      </w:pPr>
    </w:p>
    <w:p w:rsidR="001D7E35" w:rsidRPr="00752C83" w:rsidRDefault="00D71480" w:rsidP="00752C83">
      <w:pPr>
        <w:pStyle w:val="Bezmezer"/>
        <w:rPr>
          <w:rStyle w:val="Zvraznn"/>
          <w:b/>
          <w:iCs w:val="0"/>
        </w:rPr>
      </w:pPr>
      <w:bookmarkStart w:id="1" w:name="_Toc406618809"/>
      <w:r w:rsidRPr="00752C83">
        <w:rPr>
          <w:rStyle w:val="Zvraznn"/>
          <w:b/>
          <w:iCs w:val="0"/>
        </w:rPr>
        <w:lastRenderedPageBreak/>
        <w:t>Úvod</w:t>
      </w:r>
      <w:r w:rsidR="00374869" w:rsidRPr="00752C83">
        <w:rPr>
          <w:rStyle w:val="Zvraznn"/>
          <w:b/>
          <w:iCs w:val="0"/>
        </w:rPr>
        <w:t>, cíle a metoda práce</w:t>
      </w:r>
      <w:bookmarkEnd w:id="1"/>
    </w:p>
    <w:p w:rsidR="0091166A" w:rsidRPr="0091166A" w:rsidRDefault="0091166A" w:rsidP="0091166A">
      <w:pPr>
        <w:spacing w:line="360" w:lineRule="auto"/>
        <w:ind w:left="360"/>
        <w:jc w:val="both"/>
        <w:rPr>
          <w:b/>
          <w:sz w:val="32"/>
        </w:rPr>
      </w:pPr>
    </w:p>
    <w:p w:rsidR="00B56898" w:rsidRDefault="00B90934" w:rsidP="0060353A">
      <w:pPr>
        <w:suppressAutoHyphens w:val="0"/>
        <w:autoSpaceDE w:val="0"/>
        <w:autoSpaceDN w:val="0"/>
        <w:adjustRightInd w:val="0"/>
        <w:spacing w:line="360" w:lineRule="auto"/>
        <w:ind w:firstLine="737"/>
        <w:jc w:val="both"/>
        <w:rPr>
          <w:rFonts w:eastAsiaTheme="minorHAnsi"/>
          <w:lang w:eastAsia="en-US"/>
        </w:rPr>
      </w:pPr>
      <w:r w:rsidRPr="00420788">
        <w:rPr>
          <w:rFonts w:eastAsiaTheme="minorHAnsi"/>
          <w:lang w:eastAsia="en-US"/>
        </w:rPr>
        <w:t>V</w:t>
      </w:r>
      <w:r w:rsidR="00B56898">
        <w:rPr>
          <w:rFonts w:eastAsiaTheme="minorHAnsi"/>
          <w:lang w:eastAsia="en-US"/>
        </w:rPr>
        <w:t>e své diplomové práci se zabývám</w:t>
      </w:r>
      <w:r w:rsidR="00034684">
        <w:rPr>
          <w:rFonts w:eastAsiaTheme="minorHAnsi"/>
          <w:lang w:eastAsia="en-US"/>
        </w:rPr>
        <w:t xml:space="preserve"> </w:t>
      </w:r>
      <w:r w:rsidR="006A0F86">
        <w:rPr>
          <w:rFonts w:eastAsiaTheme="minorHAnsi"/>
          <w:lang w:eastAsia="en-US"/>
        </w:rPr>
        <w:t>problematikou dohod</w:t>
      </w:r>
      <w:r w:rsidR="006D78FB">
        <w:rPr>
          <w:rFonts w:eastAsiaTheme="minorHAnsi"/>
          <w:lang w:eastAsia="en-US"/>
        </w:rPr>
        <w:t xml:space="preserve"> uzavřených se státy</w:t>
      </w:r>
      <w:r w:rsidR="006A0F86">
        <w:rPr>
          <w:rFonts w:eastAsiaTheme="minorHAnsi"/>
          <w:lang w:eastAsia="en-US"/>
        </w:rPr>
        <w:t xml:space="preserve"> </w:t>
      </w:r>
      <w:r w:rsidR="00034684">
        <w:rPr>
          <w:rFonts w:eastAsiaTheme="minorHAnsi"/>
          <w:lang w:eastAsia="en-US"/>
        </w:rPr>
        <w:t>V</w:t>
      </w:r>
      <w:r w:rsidR="006A0F86">
        <w:rPr>
          <w:rFonts w:eastAsiaTheme="minorHAnsi"/>
          <w:lang w:eastAsia="en-US"/>
        </w:rPr>
        <w:t>ýchodního</w:t>
      </w:r>
      <w:r w:rsidRPr="00420788">
        <w:rPr>
          <w:rFonts w:eastAsiaTheme="minorHAnsi"/>
          <w:lang w:eastAsia="en-US"/>
        </w:rPr>
        <w:t xml:space="preserve"> partnerství</w:t>
      </w:r>
      <w:r w:rsidR="006A0F86">
        <w:rPr>
          <w:rFonts w:eastAsiaTheme="minorHAnsi"/>
          <w:lang w:eastAsia="en-US"/>
        </w:rPr>
        <w:t xml:space="preserve"> (dále VP)</w:t>
      </w:r>
      <w:r w:rsidR="00B56898">
        <w:rPr>
          <w:rFonts w:eastAsiaTheme="minorHAnsi"/>
          <w:lang w:eastAsia="en-US"/>
        </w:rPr>
        <w:t xml:space="preserve"> s důrazem na otázku Ukrajiny a její proces přibližování</w:t>
      </w:r>
      <w:r w:rsidR="006A0F86">
        <w:rPr>
          <w:rFonts w:eastAsiaTheme="minorHAnsi"/>
          <w:lang w:eastAsia="en-US"/>
        </w:rPr>
        <w:t>. VP</w:t>
      </w:r>
      <w:r w:rsidR="00034684">
        <w:rPr>
          <w:rFonts w:eastAsiaTheme="minorHAnsi"/>
          <w:lang w:eastAsia="en-US"/>
        </w:rPr>
        <w:t xml:space="preserve"> </w:t>
      </w:r>
      <w:r w:rsidRPr="00420788">
        <w:rPr>
          <w:rFonts w:eastAsiaTheme="minorHAnsi"/>
          <w:lang w:eastAsia="en-US"/>
        </w:rPr>
        <w:t>považuji za tzv. regionální nadstavbu Evropské politiky sousedství</w:t>
      </w:r>
      <w:r w:rsidR="006A0F86">
        <w:rPr>
          <w:rFonts w:eastAsiaTheme="minorHAnsi"/>
          <w:lang w:eastAsia="en-US"/>
        </w:rPr>
        <w:t xml:space="preserve"> (dále EPS)</w:t>
      </w:r>
      <w:r w:rsidRPr="00420788">
        <w:rPr>
          <w:rFonts w:eastAsiaTheme="minorHAnsi"/>
          <w:lang w:eastAsia="en-US"/>
        </w:rPr>
        <w:t>, která má charakter asociační politiky, jejímž smyslem je posílit vzájemné vztahy. Toho má být do</w:t>
      </w:r>
      <w:r w:rsidR="00B56898">
        <w:rPr>
          <w:rFonts w:eastAsiaTheme="minorHAnsi"/>
          <w:lang w:eastAsia="en-US"/>
        </w:rPr>
        <w:t>saženo pomocí nově vyjednaných A</w:t>
      </w:r>
      <w:r w:rsidRPr="00420788">
        <w:rPr>
          <w:rFonts w:eastAsiaTheme="minorHAnsi"/>
          <w:lang w:eastAsia="en-US"/>
        </w:rPr>
        <w:t>sociačních dohod</w:t>
      </w:r>
      <w:r w:rsidR="00B56898">
        <w:rPr>
          <w:rFonts w:eastAsiaTheme="minorHAnsi"/>
          <w:lang w:eastAsia="en-US"/>
        </w:rPr>
        <w:t xml:space="preserve"> (dále AA)</w:t>
      </w:r>
      <w:r w:rsidRPr="00420788">
        <w:rPr>
          <w:rFonts w:eastAsiaTheme="minorHAnsi"/>
          <w:lang w:eastAsia="en-US"/>
        </w:rPr>
        <w:t xml:space="preserve">, které budou obsahovat vytvoření </w:t>
      </w:r>
      <w:r w:rsidR="006A0F86">
        <w:rPr>
          <w:rFonts w:eastAsiaTheme="minorHAnsi"/>
          <w:lang w:eastAsia="en-US"/>
        </w:rPr>
        <w:t xml:space="preserve">a prohloubení </w:t>
      </w:r>
      <w:r w:rsidRPr="00420788">
        <w:rPr>
          <w:rFonts w:eastAsiaTheme="minorHAnsi"/>
          <w:lang w:eastAsia="en-US"/>
        </w:rPr>
        <w:t>komplexních zón volného obchodu. Součástí těchto dohod je sbližování s evropskými právními předpisy, normami, standardy</w:t>
      </w:r>
      <w:r w:rsidR="00BD71FD">
        <w:rPr>
          <w:rFonts w:eastAsiaTheme="minorHAnsi"/>
          <w:lang w:eastAsia="en-US"/>
        </w:rPr>
        <w:t xml:space="preserve"> a sektorovou spoluprácí</w:t>
      </w:r>
      <w:r w:rsidRPr="00420788">
        <w:rPr>
          <w:rFonts w:eastAsiaTheme="minorHAnsi"/>
          <w:lang w:eastAsia="en-US"/>
        </w:rPr>
        <w:t>.</w:t>
      </w:r>
      <w:r w:rsidR="005C1E10" w:rsidRPr="00420788">
        <w:rPr>
          <w:rFonts w:eastAsiaTheme="minorHAnsi"/>
          <w:lang w:eastAsia="en-US"/>
        </w:rPr>
        <w:t xml:space="preserve"> Vzájemné bilaterální</w:t>
      </w:r>
      <w:r w:rsidR="00987A28">
        <w:rPr>
          <w:rFonts w:eastAsiaTheme="minorHAnsi"/>
          <w:lang w:eastAsia="en-US"/>
        </w:rPr>
        <w:t xml:space="preserve"> vztahy, pokud nejsou upraveny </w:t>
      </w:r>
      <w:r w:rsidR="00B56898">
        <w:rPr>
          <w:rFonts w:eastAsiaTheme="minorHAnsi"/>
          <w:lang w:eastAsia="en-US"/>
        </w:rPr>
        <w:t xml:space="preserve">AA, </w:t>
      </w:r>
      <w:r w:rsidR="00987A28">
        <w:rPr>
          <w:rFonts w:eastAsiaTheme="minorHAnsi"/>
          <w:lang w:eastAsia="en-US"/>
        </w:rPr>
        <w:t>jsou upraveny D</w:t>
      </w:r>
      <w:r w:rsidR="005C1E10" w:rsidRPr="00420788">
        <w:rPr>
          <w:rFonts w:eastAsiaTheme="minorHAnsi"/>
          <w:lang w:eastAsia="en-US"/>
        </w:rPr>
        <w:t>ohodou o partnerství a spolupráci</w:t>
      </w:r>
      <w:r w:rsidR="00987A28">
        <w:rPr>
          <w:rFonts w:eastAsiaTheme="minorHAnsi"/>
          <w:lang w:eastAsia="en-US"/>
        </w:rPr>
        <w:t xml:space="preserve"> (dále PCA)</w:t>
      </w:r>
      <w:r w:rsidR="005C1E10" w:rsidRPr="00420788">
        <w:rPr>
          <w:rFonts w:eastAsiaTheme="minorHAnsi"/>
          <w:lang w:eastAsia="en-US"/>
        </w:rPr>
        <w:t>, jež také upravuje vzájemná politická i ekonomická postavení</w:t>
      </w:r>
      <w:r w:rsidR="00AD6056" w:rsidRPr="00420788">
        <w:rPr>
          <w:rFonts w:eastAsiaTheme="minorHAnsi"/>
          <w:lang w:eastAsia="en-US"/>
        </w:rPr>
        <w:t xml:space="preserve">. </w:t>
      </w:r>
      <w:r w:rsidR="0030223B">
        <w:rPr>
          <w:rFonts w:eastAsiaTheme="minorHAnsi"/>
          <w:lang w:eastAsia="en-US"/>
        </w:rPr>
        <w:t>Uvedené vnější smlouvy E</w:t>
      </w:r>
      <w:r w:rsidR="009F600A">
        <w:rPr>
          <w:rFonts w:eastAsiaTheme="minorHAnsi"/>
          <w:lang w:eastAsia="en-US"/>
        </w:rPr>
        <w:t>vropské unie (dále EU)</w:t>
      </w:r>
      <w:r w:rsidR="0030223B">
        <w:rPr>
          <w:rFonts w:eastAsiaTheme="minorHAnsi"/>
          <w:lang w:eastAsia="en-US"/>
        </w:rPr>
        <w:t xml:space="preserve"> jsou typické svými charakterovými vlastnostmi, j</w:t>
      </w:r>
      <w:r w:rsidR="009F600A">
        <w:rPr>
          <w:rFonts w:eastAsiaTheme="minorHAnsi"/>
          <w:lang w:eastAsia="en-US"/>
        </w:rPr>
        <w:t>ež jsou dány</w:t>
      </w:r>
      <w:r w:rsidR="0030223B">
        <w:rPr>
          <w:rFonts w:eastAsiaTheme="minorHAnsi"/>
          <w:lang w:eastAsia="en-US"/>
        </w:rPr>
        <w:t xml:space="preserve"> druhem smluv</w:t>
      </w:r>
      <w:r w:rsidR="0013786F">
        <w:rPr>
          <w:rFonts w:eastAsiaTheme="minorHAnsi"/>
          <w:lang w:eastAsia="en-US"/>
        </w:rPr>
        <w:t>,</w:t>
      </w:r>
      <w:r w:rsidR="0030223B">
        <w:rPr>
          <w:rFonts w:eastAsiaTheme="minorHAnsi"/>
          <w:lang w:eastAsia="en-US"/>
        </w:rPr>
        <w:t xml:space="preserve"> tzv. mluvíme zde o smíšených smlouvách.</w:t>
      </w:r>
    </w:p>
    <w:p w:rsidR="008F28D6" w:rsidRDefault="008F28D6" w:rsidP="009F600A">
      <w:pPr>
        <w:suppressAutoHyphens w:val="0"/>
        <w:autoSpaceDE w:val="0"/>
        <w:autoSpaceDN w:val="0"/>
        <w:adjustRightInd w:val="0"/>
        <w:spacing w:line="360" w:lineRule="auto"/>
        <w:ind w:firstLine="737"/>
        <w:jc w:val="both"/>
        <w:rPr>
          <w:rFonts w:eastAsiaTheme="minorHAnsi"/>
          <w:lang w:eastAsia="en-US"/>
        </w:rPr>
      </w:pPr>
      <w:r>
        <w:rPr>
          <w:rFonts w:eastAsiaTheme="minorHAnsi"/>
          <w:lang w:eastAsia="en-US"/>
        </w:rPr>
        <w:t>Hlavním důvodem výběru téma</w:t>
      </w:r>
      <w:r w:rsidR="00B41245" w:rsidRPr="00420788">
        <w:rPr>
          <w:rFonts w:eastAsiaTheme="minorHAnsi"/>
          <w:lang w:eastAsia="en-US"/>
        </w:rPr>
        <w:t xml:space="preserve"> práce je jeho specifikum v rámci v</w:t>
      </w:r>
      <w:r w:rsidR="0013786F">
        <w:rPr>
          <w:rFonts w:eastAsiaTheme="minorHAnsi"/>
          <w:lang w:eastAsia="en-US"/>
        </w:rPr>
        <w:t>z</w:t>
      </w:r>
      <w:r w:rsidR="00B41245" w:rsidRPr="00420788">
        <w:rPr>
          <w:rFonts w:eastAsiaTheme="minorHAnsi"/>
          <w:lang w:eastAsia="en-US"/>
        </w:rPr>
        <w:t xml:space="preserve">tahů </w:t>
      </w:r>
      <w:r>
        <w:rPr>
          <w:rFonts w:eastAsiaTheme="minorHAnsi"/>
          <w:lang w:eastAsia="en-US"/>
        </w:rPr>
        <w:t>EU</w:t>
      </w:r>
      <w:r w:rsidR="00987A28">
        <w:rPr>
          <w:rFonts w:eastAsiaTheme="minorHAnsi"/>
          <w:lang w:eastAsia="en-US"/>
        </w:rPr>
        <w:t xml:space="preserve"> </w:t>
      </w:r>
      <w:r w:rsidR="00B41245" w:rsidRPr="00420788">
        <w:rPr>
          <w:rFonts w:eastAsiaTheme="minorHAnsi"/>
          <w:lang w:eastAsia="en-US"/>
        </w:rPr>
        <w:t>navenek a aktuálnost, kdy každý měsíc psaní práce přinesl nová fakta a změnu situace.</w:t>
      </w:r>
      <w:r w:rsidR="00987A28">
        <w:rPr>
          <w:rFonts w:eastAsiaTheme="minorHAnsi"/>
          <w:lang w:eastAsia="en-US"/>
        </w:rPr>
        <w:t xml:space="preserve"> </w:t>
      </w:r>
      <w:r w:rsidR="009F600A">
        <w:rPr>
          <w:rFonts w:eastAsiaTheme="minorHAnsi"/>
          <w:lang w:eastAsia="en-US"/>
        </w:rPr>
        <w:t xml:space="preserve">   </w:t>
      </w:r>
    </w:p>
    <w:p w:rsidR="00D32A36" w:rsidRPr="009F600A" w:rsidRDefault="00B41245" w:rsidP="009F600A">
      <w:pPr>
        <w:suppressAutoHyphens w:val="0"/>
        <w:autoSpaceDE w:val="0"/>
        <w:autoSpaceDN w:val="0"/>
        <w:adjustRightInd w:val="0"/>
        <w:spacing w:line="360" w:lineRule="auto"/>
        <w:ind w:firstLine="737"/>
        <w:jc w:val="both"/>
        <w:rPr>
          <w:rFonts w:eastAsiaTheme="minorHAnsi"/>
          <w:lang w:eastAsia="en-US"/>
        </w:rPr>
      </w:pPr>
      <w:r w:rsidRPr="00420788">
        <w:t>D</w:t>
      </w:r>
      <w:r w:rsidR="00AB6400" w:rsidRPr="00420788">
        <w:t xml:space="preserve">iplomová práce se bude </w:t>
      </w:r>
      <w:r w:rsidR="00034684">
        <w:t xml:space="preserve">převážně </w:t>
      </w:r>
      <w:r w:rsidR="00AB6400" w:rsidRPr="00420788">
        <w:t xml:space="preserve">zaobírat, jak již ze samotného názvu vyplývá, </w:t>
      </w:r>
      <w:r w:rsidR="00987A28">
        <w:t>vnějšími smlouvami EU</w:t>
      </w:r>
      <w:r w:rsidR="003A505F" w:rsidRPr="00420788">
        <w:t xml:space="preserve"> v rámci její politiky</w:t>
      </w:r>
      <w:r w:rsidR="003E4BDB" w:rsidRPr="00420788">
        <w:t xml:space="preserve"> vnější</w:t>
      </w:r>
      <w:r w:rsidR="003A505F" w:rsidRPr="00420788">
        <w:t>ch</w:t>
      </w:r>
      <w:r w:rsidR="003E4BDB" w:rsidRPr="00420788">
        <w:t xml:space="preserve"> </w:t>
      </w:r>
      <w:r w:rsidR="003A505F" w:rsidRPr="00420788">
        <w:t>vztahů.</w:t>
      </w:r>
      <w:r w:rsidR="00BD1B12" w:rsidRPr="00420788">
        <w:t xml:space="preserve"> Tyto mezinárodní smlouvy </w:t>
      </w:r>
      <w:r w:rsidR="008241AE" w:rsidRPr="00420788">
        <w:t xml:space="preserve">jsou tématem velice </w:t>
      </w:r>
      <w:r w:rsidR="00526C2B" w:rsidRPr="00420788">
        <w:t>širok</w:t>
      </w:r>
      <w:r w:rsidRPr="00420788">
        <w:t xml:space="preserve">ým nejen díky velkému množství </w:t>
      </w:r>
      <w:r w:rsidR="008241AE" w:rsidRPr="00420788">
        <w:t>smluv, ale i díky stál</w:t>
      </w:r>
      <w:r w:rsidR="00526C2B" w:rsidRPr="00420788">
        <w:t>ému</w:t>
      </w:r>
      <w:r w:rsidR="008241AE" w:rsidRPr="00420788">
        <w:t xml:space="preserve"> zájmu EU rozšiřovat partnerské vztahy. </w:t>
      </w:r>
      <w:r w:rsidR="00D32A36">
        <w:t xml:space="preserve">Zkoumána bude problematika z širšího pohledu, kdy hlavní pozornost věnuji především analýze dohod VP z hlediska jejich postavení v právu vnějších vztahů EU. </w:t>
      </w:r>
      <w:r w:rsidR="008241AE" w:rsidRPr="00420788">
        <w:t>Ve své práci se zaměřím na</w:t>
      </w:r>
      <w:r w:rsidR="00526C2B" w:rsidRPr="00420788">
        <w:t xml:space="preserve"> </w:t>
      </w:r>
      <w:r w:rsidR="00987A28">
        <w:t>právní a politický rozměr politiky EU vůči šestici států VP, tedy</w:t>
      </w:r>
      <w:r w:rsidR="003A505F" w:rsidRPr="00420788">
        <w:t xml:space="preserve"> </w:t>
      </w:r>
      <w:r w:rsidR="00987A28">
        <w:t xml:space="preserve">na </w:t>
      </w:r>
      <w:r w:rsidR="00526C2B" w:rsidRPr="00420788">
        <w:t>Moldavsko,</w:t>
      </w:r>
      <w:r w:rsidR="00987A28">
        <w:t xml:space="preserve"> Gruzii, Arménii, Ázerbájdžán, </w:t>
      </w:r>
      <w:r w:rsidR="00526C2B" w:rsidRPr="00420788">
        <w:t>Bělorusko</w:t>
      </w:r>
      <w:r w:rsidR="00987A28">
        <w:t xml:space="preserve"> a Ukrajinu, kdy pro velice širokou materii</w:t>
      </w:r>
      <w:r w:rsidR="00D32A36">
        <w:t xml:space="preserve"> podkladů a informací</w:t>
      </w:r>
      <w:r w:rsidR="003363ED">
        <w:t>, jak jsem již uvedla,</w:t>
      </w:r>
      <w:r w:rsidR="00D32A36">
        <w:t xml:space="preserve"> jsem si po konzultaci s vedoucí diplomové práce </w:t>
      </w:r>
      <w:r w:rsidR="00BD71FD">
        <w:t xml:space="preserve">paní </w:t>
      </w:r>
      <w:r w:rsidR="00D32A36" w:rsidRPr="003363ED">
        <w:rPr>
          <w:bCs/>
        </w:rPr>
        <w:t xml:space="preserve">doc. </w:t>
      </w:r>
      <w:proofErr w:type="spellStart"/>
      <w:r w:rsidR="00D32A36" w:rsidRPr="003363ED">
        <w:rPr>
          <w:bCs/>
        </w:rPr>
        <w:t>et</w:t>
      </w:r>
      <w:proofErr w:type="spellEnd"/>
      <w:r w:rsidR="00D32A36" w:rsidRPr="003363ED">
        <w:rPr>
          <w:bCs/>
        </w:rPr>
        <w:t xml:space="preserve"> doc. JUDr. Naděždou Šiškovou, </w:t>
      </w:r>
      <w:proofErr w:type="spellStart"/>
      <w:r w:rsidR="00D32A36" w:rsidRPr="003363ED">
        <w:rPr>
          <w:bCs/>
        </w:rPr>
        <w:t>Ph.D</w:t>
      </w:r>
      <w:proofErr w:type="spellEnd"/>
      <w:r w:rsidR="00D32A36" w:rsidRPr="003363ED">
        <w:rPr>
          <w:bCs/>
        </w:rPr>
        <w:t>.</w:t>
      </w:r>
      <w:r w:rsidR="00D32A36">
        <w:t xml:space="preserve"> vybrala z výčtu států Ukrajinu, u níž budu zkoumat celý proces </w:t>
      </w:r>
      <w:r w:rsidR="004F2D20">
        <w:t xml:space="preserve">přidružení, tedy cestu </w:t>
      </w:r>
      <w:r w:rsidR="00D32A36">
        <w:t>od VP k</w:t>
      </w:r>
      <w:r w:rsidR="0030223B">
        <w:t> </w:t>
      </w:r>
      <w:r w:rsidR="00D32A36">
        <w:t>asociaci</w:t>
      </w:r>
      <w:r w:rsidR="0030223B">
        <w:t>, neboť se v jejím případě jedná o samotný průkopový dokument, jež AA dokládá</w:t>
      </w:r>
      <w:r w:rsidR="00D32A36">
        <w:t>.</w:t>
      </w:r>
      <w:r w:rsidR="00987A28">
        <w:t xml:space="preserve"> </w:t>
      </w:r>
    </w:p>
    <w:p w:rsidR="004F2D20" w:rsidRDefault="00DD024A" w:rsidP="004F2D20">
      <w:pPr>
        <w:spacing w:line="360" w:lineRule="auto"/>
        <w:ind w:firstLine="737"/>
        <w:jc w:val="both"/>
      </w:pPr>
      <w:r>
        <w:t>Smyslem</w:t>
      </w:r>
      <w:r w:rsidR="00D32A36">
        <w:t xml:space="preserve"> diplomové</w:t>
      </w:r>
      <w:r w:rsidR="00B41245" w:rsidRPr="00420788">
        <w:t xml:space="preserve"> práce je komplexně</w:t>
      </w:r>
      <w:r w:rsidR="00B10E5B" w:rsidRPr="00420788">
        <w:t xml:space="preserve"> </w:t>
      </w:r>
      <w:r w:rsidR="00B078CC" w:rsidRPr="00420788">
        <w:t>ob</w:t>
      </w:r>
      <w:r w:rsidR="0013786F">
        <w:t>sáhnout problematiku vzájemných</w:t>
      </w:r>
      <w:r w:rsidR="008F28D6">
        <w:t xml:space="preserve"> dohod, </w:t>
      </w:r>
      <w:r w:rsidR="00B078CC" w:rsidRPr="00420788">
        <w:t xml:space="preserve">stručněji </w:t>
      </w:r>
      <w:r w:rsidR="00B10E5B" w:rsidRPr="00420788">
        <w:t>přiblížit uzavírané vnější smlouvy EU</w:t>
      </w:r>
      <w:r w:rsidR="00B078CC" w:rsidRPr="00420788">
        <w:t xml:space="preserve"> se státy VP</w:t>
      </w:r>
      <w:r w:rsidR="004F2D20">
        <w:t>,</w:t>
      </w:r>
      <w:r w:rsidR="0030223B">
        <w:t xml:space="preserve"> jejich právní povahu a charakteristické rysy</w:t>
      </w:r>
      <w:r w:rsidR="004F2D20">
        <w:t>, provést komparaci dohod uzavíraných se státy VP a dohod tzv. Evropských,</w:t>
      </w:r>
      <w:r w:rsidR="0030223B">
        <w:t xml:space="preserve"> definovat společnou institucionální strukturu, stanovit si </w:t>
      </w:r>
      <w:r w:rsidR="00577E6C">
        <w:t>samotné přínosy EPS a VP,</w:t>
      </w:r>
      <w:r w:rsidR="004F2D20">
        <w:t xml:space="preserve"> zahrnout relevantní judikaturu Soudního dvora </w:t>
      </w:r>
      <w:r w:rsidR="0030223B">
        <w:t xml:space="preserve">Evropské unie </w:t>
      </w:r>
      <w:r w:rsidR="004F2D20">
        <w:t>(dále SD</w:t>
      </w:r>
      <w:r w:rsidR="0030223B">
        <w:t xml:space="preserve"> EU</w:t>
      </w:r>
      <w:r w:rsidR="004F2D20">
        <w:t xml:space="preserve">), jež se </w:t>
      </w:r>
      <w:r w:rsidR="004F2D20">
        <w:lastRenderedPageBreak/>
        <w:t xml:space="preserve">problematikou vývoje asociačního práva zaobírá a v neposlední řadě uvést </w:t>
      </w:r>
      <w:r w:rsidR="008F28D6">
        <w:t>úvahy</w:t>
      </w:r>
      <w:r w:rsidR="004F2D20">
        <w:t xml:space="preserve"> de </w:t>
      </w:r>
      <w:proofErr w:type="spellStart"/>
      <w:r w:rsidR="004F2D20">
        <w:t>lege</w:t>
      </w:r>
      <w:proofErr w:type="spellEnd"/>
      <w:r w:rsidR="004F2D20">
        <w:t xml:space="preserve"> </w:t>
      </w:r>
      <w:proofErr w:type="spellStart"/>
      <w:r w:rsidR="004F2D20">
        <w:t>ferenda</w:t>
      </w:r>
      <w:proofErr w:type="spellEnd"/>
      <w:r w:rsidR="004F2D20">
        <w:t xml:space="preserve"> a nastínit možné další směřování k nejužšímu vztahu s EU, tedy přidružení.</w:t>
      </w:r>
    </w:p>
    <w:p w:rsidR="00D07DC5" w:rsidRDefault="004F2D20" w:rsidP="004F2D20">
      <w:pPr>
        <w:spacing w:line="360" w:lineRule="auto"/>
        <w:ind w:firstLine="737"/>
        <w:jc w:val="both"/>
      </w:pPr>
      <w:r>
        <w:t>Na příkladu Ukrajiny se</w:t>
      </w:r>
      <w:r w:rsidRPr="00420788">
        <w:t xml:space="preserve"> po</w:t>
      </w:r>
      <w:r>
        <w:t>kusím o podrobné</w:t>
      </w:r>
      <w:r w:rsidRPr="00420788">
        <w:t xml:space="preserve"> prost</w:t>
      </w:r>
      <w:r>
        <w:t xml:space="preserve">udování a analýzu </w:t>
      </w:r>
      <w:r w:rsidR="00DD024A">
        <w:t xml:space="preserve">smluvního textu AA, dále </w:t>
      </w:r>
      <w:r>
        <w:t xml:space="preserve">jejího </w:t>
      </w:r>
      <w:r w:rsidR="00164F69" w:rsidRPr="00374869">
        <w:t xml:space="preserve">postavení v rámci vyjednávání, možnosti a </w:t>
      </w:r>
      <w:r w:rsidR="00B10E5B" w:rsidRPr="00374869">
        <w:t>právní povahu</w:t>
      </w:r>
      <w:r w:rsidR="003363ED">
        <w:t xml:space="preserve"> uzavřeného právního rámce s návrhem</w:t>
      </w:r>
      <w:r w:rsidR="00164F69" w:rsidRPr="00374869">
        <w:t xml:space="preserve"> vývoje</w:t>
      </w:r>
      <w:r w:rsidR="003363ED">
        <w:t xml:space="preserve"> do budoucna</w:t>
      </w:r>
      <w:r w:rsidR="00577E6C">
        <w:t>, jež se bude opírat o zanalyzovaný předešlý text.</w:t>
      </w:r>
    </w:p>
    <w:p w:rsidR="00376A2F" w:rsidRPr="00240DB2" w:rsidRDefault="00DD024A" w:rsidP="007C1590">
      <w:pPr>
        <w:spacing w:line="360" w:lineRule="auto"/>
        <w:ind w:firstLine="737"/>
        <w:jc w:val="both"/>
      </w:pPr>
      <w:r w:rsidRPr="00240DB2">
        <w:t xml:space="preserve">Jak již z výše uvedeného </w:t>
      </w:r>
      <w:r w:rsidR="008E25E5">
        <w:t>můžeme odvodit</w:t>
      </w:r>
      <w:r w:rsidRPr="00240DB2">
        <w:t>, d</w:t>
      </w:r>
      <w:r w:rsidR="00D07DC5" w:rsidRPr="00240DB2">
        <w:t>iplomová práce</w:t>
      </w:r>
      <w:r w:rsidR="00164F69" w:rsidRPr="00240DB2">
        <w:t xml:space="preserve"> </w:t>
      </w:r>
      <w:r w:rsidR="00D07DC5" w:rsidRPr="00240DB2">
        <w:t>je rozdělena</w:t>
      </w:r>
      <w:r w:rsidR="00164F69" w:rsidRPr="00240DB2">
        <w:t xml:space="preserve"> do </w:t>
      </w:r>
      <w:r w:rsidR="008E25E5">
        <w:t xml:space="preserve">šesti kapitol, </w:t>
      </w:r>
      <w:r w:rsidR="00164F69" w:rsidRPr="00240DB2">
        <w:t>které jsou dále č</w:t>
      </w:r>
      <w:r w:rsidR="008E25E5">
        <w:t>leněny do podkapitol. První kapitola</w:t>
      </w:r>
      <w:r w:rsidR="00164F69" w:rsidRPr="00240DB2">
        <w:t xml:space="preserve"> </w:t>
      </w:r>
      <w:r w:rsidR="008E25E5">
        <w:t>obsahuje historické ohlédnut</w:t>
      </w:r>
      <w:r w:rsidR="00684EBD">
        <w:t>í se za samotným přínosem</w:t>
      </w:r>
      <w:r w:rsidR="008E25E5">
        <w:t xml:space="preserve"> EPS a její iniciativu</w:t>
      </w:r>
      <w:r w:rsidR="008E25E5" w:rsidRPr="00240DB2">
        <w:t xml:space="preserve"> VP</w:t>
      </w:r>
      <w:r w:rsidR="008E25E5">
        <w:t>. Demonstruji</w:t>
      </w:r>
      <w:r w:rsidR="008E25E5" w:rsidRPr="00240DB2">
        <w:t xml:space="preserve"> </w:t>
      </w:r>
      <w:r w:rsidR="008E25E5">
        <w:t xml:space="preserve">zde </w:t>
      </w:r>
      <w:r w:rsidR="008E25E5" w:rsidRPr="00240DB2">
        <w:t>bila</w:t>
      </w:r>
      <w:r w:rsidR="008E25E5">
        <w:t>terální a multilaterální dimenzi</w:t>
      </w:r>
      <w:r w:rsidR="008E25E5" w:rsidRPr="00240DB2">
        <w:t xml:space="preserve"> v kontextu s rozebíranými státy a vzájemnými smluvními vazbami.</w:t>
      </w:r>
      <w:r w:rsidR="008E25E5">
        <w:t xml:space="preserve"> Kapitola druhá </w:t>
      </w:r>
      <w:r w:rsidR="00164F69" w:rsidRPr="00240DB2">
        <w:t>se</w:t>
      </w:r>
      <w:r w:rsidR="007C1590">
        <w:t xml:space="preserve"> zabý</w:t>
      </w:r>
      <w:r w:rsidR="008E25E5">
        <w:t>vá</w:t>
      </w:r>
      <w:r w:rsidR="00CC330E" w:rsidRPr="00240DB2">
        <w:t xml:space="preserve"> vnějšími smlouvami</w:t>
      </w:r>
      <w:r w:rsidR="00AE77BC" w:rsidRPr="00240DB2">
        <w:t xml:space="preserve"> v obecné rovině</w:t>
      </w:r>
      <w:r w:rsidR="00CC330E" w:rsidRPr="00240DB2">
        <w:t>, jejich dělením</w:t>
      </w:r>
      <w:r w:rsidR="00C403CC" w:rsidRPr="00240DB2">
        <w:t>,</w:t>
      </w:r>
      <w:r w:rsidR="00577E6C">
        <w:t xml:space="preserve"> právní povahou,</w:t>
      </w:r>
      <w:r w:rsidR="00C403CC" w:rsidRPr="00240DB2">
        <w:t xml:space="preserve"> vývojem</w:t>
      </w:r>
      <w:r w:rsidR="00577E6C">
        <w:t xml:space="preserve"> a účinky s důrazem na tzv. smíšené smlouvy. Definuji zde samotné PCA i AA a jejich postavení jako nástroje privilegovaných vztahů</w:t>
      </w:r>
      <w:r w:rsidR="00387629">
        <w:t>.</w:t>
      </w:r>
      <w:r w:rsidR="008E25E5">
        <w:t xml:space="preserve"> </w:t>
      </w:r>
      <w:r w:rsidR="00657E24">
        <w:t>Závěrečná pod</w:t>
      </w:r>
      <w:r w:rsidR="008E25E5">
        <w:t>kapitola obsahuje pa</w:t>
      </w:r>
      <w:r w:rsidR="00657E24">
        <w:t>rafovanou AA s Ukrajinou a její</w:t>
      </w:r>
      <w:r w:rsidR="007C1590">
        <w:t xml:space="preserve"> rozpracování, jež by mělo podložit obecnou charakteristiku uvedenou v textu práce a přinést podrobnou analýzu ustanovení textu AA. Třetí </w:t>
      </w:r>
      <w:r w:rsidR="00387629">
        <w:t>kapitola obsahuj</w:t>
      </w:r>
      <w:r w:rsidR="00BD71FD">
        <w:t>e</w:t>
      </w:r>
      <w:r w:rsidR="00577E6C">
        <w:t xml:space="preserve"> </w:t>
      </w:r>
      <w:r w:rsidR="00387629">
        <w:t xml:space="preserve">samotné </w:t>
      </w:r>
      <w:r w:rsidR="00657E24">
        <w:t>srovnání dohod E</w:t>
      </w:r>
      <w:r w:rsidR="00577E6C">
        <w:t>vropských s dohodami uzavíranými se státy VP</w:t>
      </w:r>
      <w:r w:rsidR="00387629">
        <w:t>,</w:t>
      </w:r>
      <w:r w:rsidR="00C403CC" w:rsidRPr="00240DB2">
        <w:t xml:space="preserve"> </w:t>
      </w:r>
      <w:r w:rsidR="00CC330E" w:rsidRPr="00240DB2">
        <w:t>dále</w:t>
      </w:r>
      <w:r w:rsidR="00387629">
        <w:t xml:space="preserve"> se zde zabývám analýzou orgánů, jež utvářejí vzájemné vztahy a vznikající</w:t>
      </w:r>
      <w:r w:rsidR="007C1590">
        <w:t xml:space="preserve"> institucionální strukturou, která je zakotvena v samotné AA. Z</w:t>
      </w:r>
      <w:r w:rsidR="00387629">
        <w:t>ávěr</w:t>
      </w:r>
      <w:r w:rsidR="007C1590">
        <w:t>em</w:t>
      </w:r>
      <w:r w:rsidR="00657E24">
        <w:t xml:space="preserve"> třetí</w:t>
      </w:r>
      <w:r w:rsidR="00387629">
        <w:t xml:space="preserve"> kapitoly, s ohledem na rozhodování orgánů vznikajících dle AA, pojedná</w:t>
      </w:r>
      <w:r w:rsidR="00BD71FD">
        <w:t>vá</w:t>
      </w:r>
      <w:r w:rsidR="00387629">
        <w:t xml:space="preserve">m o sekundárním asociačním právu. </w:t>
      </w:r>
      <w:r w:rsidR="007C1590">
        <w:t>Následující čtvrtá</w:t>
      </w:r>
      <w:r w:rsidR="00EF0C94" w:rsidRPr="00240DB2">
        <w:t xml:space="preserve"> ka</w:t>
      </w:r>
      <w:r w:rsidR="007C1590">
        <w:t>pitola se zaměřuje</w:t>
      </w:r>
      <w:r w:rsidR="00EF0C94" w:rsidRPr="00240DB2">
        <w:t xml:space="preserve"> na </w:t>
      </w:r>
      <w:r w:rsidR="00F23A8D">
        <w:t>partnerské země a</w:t>
      </w:r>
      <w:r w:rsidR="00EF0C94" w:rsidRPr="00240DB2">
        <w:t xml:space="preserve"> jejich pr</w:t>
      </w:r>
      <w:r w:rsidR="00387629">
        <w:t>ávní rámce uzavřených dohod</w:t>
      </w:r>
      <w:r w:rsidR="00F23A8D">
        <w:t xml:space="preserve">. </w:t>
      </w:r>
      <w:r w:rsidR="007C1590">
        <w:t xml:space="preserve">Jedná se o </w:t>
      </w:r>
      <w:r w:rsidR="00AE77BC" w:rsidRPr="00240DB2">
        <w:t>text analyzující AA i P</w:t>
      </w:r>
      <w:r w:rsidR="007C1590">
        <w:t>CA, vzájemné vztahy s upřednostněním vztahů s Ukrajinou.</w:t>
      </w:r>
      <w:r w:rsidR="00AE77BC" w:rsidRPr="00240DB2">
        <w:t xml:space="preserve"> </w:t>
      </w:r>
      <w:r w:rsidR="00F23A8D">
        <w:t>Předposlední pátá kapitola</w:t>
      </w:r>
      <w:r w:rsidR="00EF0C94" w:rsidRPr="00240DB2">
        <w:t xml:space="preserve"> ob</w:t>
      </w:r>
      <w:r w:rsidR="00F23A8D">
        <w:t>sahuje judikaturu</w:t>
      </w:r>
      <w:r w:rsidR="00F54677">
        <w:t xml:space="preserve"> SD EU</w:t>
      </w:r>
      <w:r w:rsidR="00F23A8D">
        <w:t>, jež se zabývá vývojem asociačního práva z různých hledisek</w:t>
      </w:r>
      <w:r w:rsidR="00EF0C94" w:rsidRPr="00240DB2">
        <w:t>. V rámci poslední</w:t>
      </w:r>
      <w:r w:rsidR="00F23A8D">
        <w:t xml:space="preserve"> kapitoly</w:t>
      </w:r>
      <w:r w:rsidR="00EF0C94" w:rsidRPr="00240DB2">
        <w:t xml:space="preserve"> se </w:t>
      </w:r>
      <w:r w:rsidR="00F23A8D">
        <w:t>zamyslím nad budoucím</w:t>
      </w:r>
      <w:r w:rsidR="009C5270">
        <w:t xml:space="preserve"> vývoje</w:t>
      </w:r>
      <w:r w:rsidR="00F23A8D">
        <w:t>m</w:t>
      </w:r>
      <w:r w:rsidR="009C5270">
        <w:t xml:space="preserve"> v oblasti VP a</w:t>
      </w:r>
      <w:r w:rsidR="00EF0C94" w:rsidRPr="00240DB2">
        <w:t xml:space="preserve"> možnostem směřování</w:t>
      </w:r>
      <w:r w:rsidR="00684EBD">
        <w:t xml:space="preserve"> daných států</w:t>
      </w:r>
      <w:r w:rsidR="00C51975" w:rsidRPr="00240DB2">
        <w:t>.</w:t>
      </w:r>
      <w:r w:rsidR="00F23A8D">
        <w:t xml:space="preserve"> P</w:t>
      </w:r>
      <w:r w:rsidR="00F23A8D" w:rsidRPr="00240DB2">
        <w:t xml:space="preserve">okusím </w:t>
      </w:r>
      <w:r w:rsidR="00F23A8D">
        <w:t xml:space="preserve">se </w:t>
      </w:r>
      <w:r w:rsidR="00F23A8D" w:rsidRPr="00240DB2">
        <w:t>o nastínění perspektivy</w:t>
      </w:r>
      <w:r w:rsidR="00684EBD">
        <w:t xml:space="preserve"> a možného vývoje ve východním</w:t>
      </w:r>
      <w:r w:rsidR="00F23A8D">
        <w:t xml:space="preserve"> regionu.</w:t>
      </w:r>
      <w:r w:rsidR="005C14F7" w:rsidRPr="00240DB2">
        <w:t xml:space="preserve"> </w:t>
      </w:r>
    </w:p>
    <w:p w:rsidR="00376A2F" w:rsidRPr="00240DB2" w:rsidRDefault="003363ED" w:rsidP="00240DB2">
      <w:pPr>
        <w:spacing w:line="360" w:lineRule="auto"/>
        <w:ind w:firstLine="737"/>
        <w:jc w:val="both"/>
      </w:pPr>
      <w:r w:rsidRPr="00240DB2">
        <w:t>Toto téma</w:t>
      </w:r>
      <w:r w:rsidR="00790460">
        <w:t>,</w:t>
      </w:r>
      <w:r w:rsidRPr="00240DB2">
        <w:t xml:space="preserve"> jak jsem již</w:t>
      </w:r>
      <w:r w:rsidR="005C14F7" w:rsidRPr="00240DB2">
        <w:t xml:space="preserve"> uvedla je velice rozsáhlé</w:t>
      </w:r>
      <w:r w:rsidR="006444B9" w:rsidRPr="00240DB2">
        <w:t xml:space="preserve">, </w:t>
      </w:r>
      <w:r w:rsidR="00790460">
        <w:t xml:space="preserve">proto </w:t>
      </w:r>
      <w:r w:rsidR="006444B9" w:rsidRPr="00240DB2">
        <w:t xml:space="preserve">smyslem </w:t>
      </w:r>
      <w:r w:rsidR="00C76451" w:rsidRPr="00240DB2">
        <w:t xml:space="preserve">a cílem </w:t>
      </w:r>
      <w:r w:rsidR="006444B9" w:rsidRPr="00240DB2">
        <w:t>mé práce není postihnout veškeré i</w:t>
      </w:r>
      <w:r w:rsidR="00376A2F" w:rsidRPr="00240DB2">
        <w:t>nformace, které se týkají</w:t>
      </w:r>
      <w:r w:rsidR="006444B9" w:rsidRPr="00240DB2">
        <w:t xml:space="preserve"> tématu, avšak vystihnout základní smysl</w:t>
      </w:r>
      <w:r w:rsidR="0002463F" w:rsidRPr="00240DB2">
        <w:t xml:space="preserve"> VP a jejích uzavíraných smluv, </w:t>
      </w:r>
      <w:r w:rsidR="006444B9" w:rsidRPr="00240DB2">
        <w:t>definovat vzájemné právní i politické vztahy, které s faktickým vyjednáváním o vzájemných dohodách souvisí</w:t>
      </w:r>
      <w:r w:rsidR="0002463F" w:rsidRPr="00240DB2">
        <w:t xml:space="preserve"> a uceleně shrnout výše uvedené do jednoho celistvého, strukturovaného zdro</w:t>
      </w:r>
      <w:r w:rsidR="00C76451" w:rsidRPr="00240DB2">
        <w:t>je, který bude provázet čtenáře cestou od VP k přidružení. Do práce zakomponuji</w:t>
      </w:r>
      <w:r w:rsidR="00376A2F" w:rsidRPr="00240DB2">
        <w:t xml:space="preserve"> nově parafované </w:t>
      </w:r>
      <w:r w:rsidR="00DD024A" w:rsidRPr="00240DB2">
        <w:t xml:space="preserve">AA, </w:t>
      </w:r>
      <w:r w:rsidR="00C76451" w:rsidRPr="00240DB2">
        <w:t>vymezím</w:t>
      </w:r>
      <w:r w:rsidR="00C51975" w:rsidRPr="00240DB2">
        <w:t xml:space="preserve"> tyto </w:t>
      </w:r>
      <w:r w:rsidR="00BF63FF" w:rsidRPr="00240DB2">
        <w:t>jako nástroj navazování vnějších vztahů</w:t>
      </w:r>
      <w:r w:rsidR="0002463F" w:rsidRPr="00240DB2">
        <w:t xml:space="preserve"> s</w:t>
      </w:r>
      <w:r w:rsidR="00DD024A" w:rsidRPr="00240DB2">
        <w:t> </w:t>
      </w:r>
      <w:r w:rsidR="0002463F" w:rsidRPr="00240DB2">
        <w:t>EU</w:t>
      </w:r>
      <w:r w:rsidR="00C76451" w:rsidRPr="00240DB2">
        <w:t>, analyzuji srovnání s předchozími AA</w:t>
      </w:r>
      <w:r w:rsidR="00DD024A" w:rsidRPr="00240DB2">
        <w:t xml:space="preserve"> </w:t>
      </w:r>
      <w:r w:rsidR="00C76451" w:rsidRPr="00240DB2">
        <w:t>se státy střední Evropy, doplním</w:t>
      </w:r>
      <w:r w:rsidR="00DD024A" w:rsidRPr="00240DB2">
        <w:t xml:space="preserve"> o judikaturu SD, která se asociačním právem zabývá</w:t>
      </w:r>
      <w:r w:rsidR="00B6267E" w:rsidRPr="00240DB2">
        <w:t xml:space="preserve"> a nav</w:t>
      </w:r>
      <w:r w:rsidR="00C76451" w:rsidRPr="00240DB2">
        <w:t>rhnu</w:t>
      </w:r>
      <w:r w:rsidR="00C51975" w:rsidRPr="00240DB2">
        <w:t xml:space="preserve"> </w:t>
      </w:r>
      <w:r w:rsidR="00C76451" w:rsidRPr="00240DB2">
        <w:t xml:space="preserve">možné </w:t>
      </w:r>
      <w:r w:rsidR="00C76451" w:rsidRPr="00240DB2">
        <w:lastRenderedPageBreak/>
        <w:t>budoucí</w:t>
      </w:r>
      <w:r w:rsidR="00C51975" w:rsidRPr="00240DB2">
        <w:t xml:space="preserve"> směřování dané</w:t>
      </w:r>
      <w:r w:rsidR="00B6267E" w:rsidRPr="00240DB2">
        <w:t xml:space="preserve"> politiky EU v kontextu i s nynější vyostřenou situací na Ukrajině</w:t>
      </w:r>
      <w:r w:rsidR="00DD024A" w:rsidRPr="00240DB2">
        <w:t xml:space="preserve">, kdy </w:t>
      </w:r>
      <w:r w:rsidR="00890652" w:rsidRPr="00240DB2">
        <w:t>tato země bude přednostně zkoumána</w:t>
      </w:r>
      <w:r w:rsidR="00B6267E" w:rsidRPr="00240DB2">
        <w:t xml:space="preserve">. </w:t>
      </w:r>
    </w:p>
    <w:p w:rsidR="0060353A" w:rsidRPr="00240DB2" w:rsidRDefault="0060353A" w:rsidP="00240DB2">
      <w:pPr>
        <w:spacing w:line="360" w:lineRule="auto"/>
        <w:jc w:val="both"/>
      </w:pPr>
    </w:p>
    <w:p w:rsidR="0062550B" w:rsidRPr="00240DB2" w:rsidRDefault="0062550B" w:rsidP="00240DB2">
      <w:pPr>
        <w:spacing w:line="360" w:lineRule="auto"/>
        <w:ind w:firstLine="360"/>
        <w:jc w:val="both"/>
      </w:pPr>
      <w:r w:rsidRPr="00240DB2">
        <w:t>Abych dosáhla výše uvedeného, určila jsem si následující výzkumné otázky</w:t>
      </w:r>
      <w:r w:rsidR="006444B9" w:rsidRPr="00240DB2">
        <w:t>:</w:t>
      </w:r>
    </w:p>
    <w:p w:rsidR="0062550B" w:rsidRPr="00240DB2" w:rsidRDefault="0062550B" w:rsidP="00240DB2">
      <w:pPr>
        <w:pStyle w:val="Odstavecseseznamem"/>
        <w:numPr>
          <w:ilvl w:val="0"/>
          <w:numId w:val="7"/>
        </w:numPr>
        <w:spacing w:line="360" w:lineRule="auto"/>
        <w:jc w:val="both"/>
      </w:pPr>
      <w:r w:rsidRPr="00240DB2">
        <w:t>Jaký je právní rámec vzájemných vztahů EU se státy VP ?</w:t>
      </w:r>
    </w:p>
    <w:p w:rsidR="00890652" w:rsidRPr="00240DB2" w:rsidRDefault="0062550B" w:rsidP="00240DB2">
      <w:pPr>
        <w:pStyle w:val="Odstavecseseznamem"/>
        <w:numPr>
          <w:ilvl w:val="0"/>
          <w:numId w:val="7"/>
        </w:numPr>
        <w:spacing w:line="360" w:lineRule="auto"/>
        <w:jc w:val="both"/>
      </w:pPr>
      <w:r w:rsidRPr="00240DB2">
        <w:t xml:space="preserve">Jaké jsou příčiny </w:t>
      </w:r>
      <w:r w:rsidR="008A4094">
        <w:t>stagnace v procesu vyjednávání A</w:t>
      </w:r>
      <w:r w:rsidRPr="00240DB2">
        <w:t>sociačních dohod</w:t>
      </w:r>
      <w:r w:rsidR="00890652" w:rsidRPr="00240DB2">
        <w:t xml:space="preserve"> </w:t>
      </w:r>
      <w:r w:rsidRPr="00240DB2">
        <w:t>?</w:t>
      </w:r>
    </w:p>
    <w:p w:rsidR="00374869" w:rsidRPr="00240DB2" w:rsidRDefault="00374869" w:rsidP="00240DB2">
      <w:pPr>
        <w:spacing w:line="360" w:lineRule="auto"/>
        <w:jc w:val="both"/>
      </w:pPr>
    </w:p>
    <w:p w:rsidR="00374869" w:rsidRPr="00240DB2" w:rsidRDefault="00374869" w:rsidP="00240DB2">
      <w:pPr>
        <w:spacing w:line="360" w:lineRule="auto"/>
        <w:jc w:val="both"/>
      </w:pPr>
      <w:r w:rsidRPr="00240DB2">
        <w:t xml:space="preserve">Budu se snažit o vyvrácení či potvrzení následující hypotézy: </w:t>
      </w:r>
    </w:p>
    <w:p w:rsidR="00890652" w:rsidRPr="00240DB2" w:rsidRDefault="0059381A" w:rsidP="00240DB2">
      <w:pPr>
        <w:spacing w:line="360" w:lineRule="auto"/>
        <w:jc w:val="both"/>
      </w:pPr>
      <w:r w:rsidRPr="00240DB2">
        <w:t>D</w:t>
      </w:r>
      <w:r w:rsidR="00376A2F" w:rsidRPr="00240DB2">
        <w:t xml:space="preserve">ohody a </w:t>
      </w:r>
      <w:r w:rsidR="00890652" w:rsidRPr="00240DB2">
        <w:t>A</w:t>
      </w:r>
      <w:r w:rsidRPr="00240DB2">
        <w:t xml:space="preserve">sociační </w:t>
      </w:r>
      <w:r w:rsidR="00376A2F" w:rsidRPr="00240DB2">
        <w:t>dohody jsou efektivním instrumentem v rámci procesu integrace států</w:t>
      </w:r>
      <w:r w:rsidRPr="00240DB2">
        <w:t xml:space="preserve"> Východního partnerství k Evropské unii.</w:t>
      </w:r>
      <w:r w:rsidR="0062550B" w:rsidRPr="00240DB2">
        <w:t xml:space="preserve">  </w:t>
      </w:r>
    </w:p>
    <w:p w:rsidR="0024624B" w:rsidRPr="00240DB2" w:rsidRDefault="0024624B" w:rsidP="00240DB2">
      <w:pPr>
        <w:spacing w:line="360" w:lineRule="auto"/>
        <w:jc w:val="both"/>
      </w:pPr>
    </w:p>
    <w:p w:rsidR="00012933" w:rsidRPr="00240DB2" w:rsidRDefault="00B6267E" w:rsidP="00240DB2">
      <w:pPr>
        <w:spacing w:line="360" w:lineRule="auto"/>
        <w:ind w:firstLine="737"/>
        <w:jc w:val="both"/>
      </w:pPr>
      <w:r w:rsidRPr="00240DB2">
        <w:t xml:space="preserve">Pro vypracování diplomové práce byla použita metoda </w:t>
      </w:r>
      <w:r w:rsidR="00C62533" w:rsidRPr="00240DB2">
        <w:t xml:space="preserve">popisu, </w:t>
      </w:r>
      <w:r w:rsidR="0026363B" w:rsidRPr="00240DB2">
        <w:t xml:space="preserve">analýzy a komparace. </w:t>
      </w:r>
      <w:r w:rsidR="0002463F" w:rsidRPr="00240DB2">
        <w:t>Ke kvalitnímu</w:t>
      </w:r>
      <w:r w:rsidR="0026363B" w:rsidRPr="00240DB2">
        <w:t xml:space="preserve"> </w:t>
      </w:r>
      <w:r w:rsidRPr="00240DB2">
        <w:t>zpracování jsem vyhledala dostupné informační zdroje, které jsem následně analyzovala</w:t>
      </w:r>
      <w:r w:rsidR="0002463F" w:rsidRPr="00240DB2">
        <w:t xml:space="preserve"> </w:t>
      </w:r>
      <w:r w:rsidRPr="00240DB2">
        <w:t>a interpretovala.</w:t>
      </w:r>
      <w:r w:rsidR="00C62533" w:rsidRPr="00240DB2">
        <w:t xml:space="preserve"> </w:t>
      </w:r>
      <w:r w:rsidR="005722BA" w:rsidRPr="00240DB2">
        <w:t xml:space="preserve">Hlavním podkladem pro práci byla monografie </w:t>
      </w:r>
      <w:r w:rsidR="00790460">
        <w:t>s názvem ,,</w:t>
      </w:r>
      <w:proofErr w:type="spellStart"/>
      <w:r w:rsidR="005722BA" w:rsidRPr="00240DB2">
        <w:t>From</w:t>
      </w:r>
      <w:proofErr w:type="spellEnd"/>
      <w:r w:rsidR="005722BA" w:rsidRPr="00240DB2">
        <w:t xml:space="preserve"> </w:t>
      </w:r>
      <w:proofErr w:type="spellStart"/>
      <w:r w:rsidR="005722BA" w:rsidRPr="00240DB2">
        <w:t>Eastern</w:t>
      </w:r>
      <w:proofErr w:type="spellEnd"/>
      <w:r w:rsidR="005722BA" w:rsidRPr="00240DB2">
        <w:t xml:space="preserve"> </w:t>
      </w:r>
      <w:proofErr w:type="spellStart"/>
      <w:r w:rsidR="005722BA" w:rsidRPr="00240DB2">
        <w:t>Partnership</w:t>
      </w:r>
      <w:proofErr w:type="spellEnd"/>
      <w:r w:rsidR="005722BA" w:rsidRPr="00240DB2">
        <w:t xml:space="preserve"> to </w:t>
      </w:r>
      <w:proofErr w:type="spellStart"/>
      <w:r w:rsidR="005722BA" w:rsidRPr="00240DB2">
        <w:t>the</w:t>
      </w:r>
      <w:proofErr w:type="spellEnd"/>
      <w:r w:rsidR="005722BA" w:rsidRPr="00240DB2">
        <w:t xml:space="preserve"> </w:t>
      </w:r>
      <w:proofErr w:type="spellStart"/>
      <w:r w:rsidR="005722BA" w:rsidRPr="00240DB2">
        <w:t>Association</w:t>
      </w:r>
      <w:proofErr w:type="spellEnd"/>
      <w:r w:rsidR="005722BA" w:rsidRPr="00240DB2">
        <w:t xml:space="preserve">. A </w:t>
      </w:r>
      <w:proofErr w:type="spellStart"/>
      <w:r w:rsidR="005722BA" w:rsidRPr="00240DB2">
        <w:t>Legal</w:t>
      </w:r>
      <w:proofErr w:type="spellEnd"/>
      <w:r w:rsidR="005722BA" w:rsidRPr="00240DB2">
        <w:t xml:space="preserve"> </w:t>
      </w:r>
      <w:proofErr w:type="spellStart"/>
      <w:r w:rsidR="005722BA" w:rsidRPr="00240DB2">
        <w:t>and</w:t>
      </w:r>
      <w:proofErr w:type="spellEnd"/>
      <w:r w:rsidR="005722BA" w:rsidRPr="00240DB2">
        <w:t xml:space="preserve"> </w:t>
      </w:r>
      <w:proofErr w:type="spellStart"/>
      <w:r w:rsidR="005722BA" w:rsidRPr="00240DB2">
        <w:t>Political</w:t>
      </w:r>
      <w:proofErr w:type="spellEnd"/>
      <w:r w:rsidR="005722BA" w:rsidRPr="00240DB2">
        <w:t xml:space="preserve"> </w:t>
      </w:r>
      <w:proofErr w:type="spellStart"/>
      <w:r w:rsidR="005722BA" w:rsidRPr="00240DB2">
        <w:t>Analysis</w:t>
      </w:r>
      <w:proofErr w:type="spellEnd"/>
      <w:r w:rsidR="00790460">
        <w:t>´´</w:t>
      </w:r>
      <w:r w:rsidR="005722BA" w:rsidRPr="00240DB2">
        <w:t xml:space="preserve">, editované </w:t>
      </w:r>
      <w:r w:rsidR="00790460">
        <w:t xml:space="preserve">paní </w:t>
      </w:r>
      <w:r w:rsidR="005722BA" w:rsidRPr="00240DB2">
        <w:rPr>
          <w:bCs/>
        </w:rPr>
        <w:t xml:space="preserve">doc. </w:t>
      </w:r>
      <w:proofErr w:type="spellStart"/>
      <w:r w:rsidR="005722BA" w:rsidRPr="00240DB2">
        <w:rPr>
          <w:bCs/>
        </w:rPr>
        <w:t>et</w:t>
      </w:r>
      <w:proofErr w:type="spellEnd"/>
      <w:r w:rsidR="005722BA" w:rsidRPr="00240DB2">
        <w:rPr>
          <w:bCs/>
        </w:rPr>
        <w:t xml:space="preserve"> doc. JUDr. Naděždou Šiškovou, </w:t>
      </w:r>
      <w:proofErr w:type="spellStart"/>
      <w:r w:rsidR="005722BA" w:rsidRPr="00240DB2">
        <w:rPr>
          <w:bCs/>
        </w:rPr>
        <w:t>Ph.D</w:t>
      </w:r>
      <w:proofErr w:type="spellEnd"/>
      <w:r w:rsidR="005722BA" w:rsidRPr="00240DB2">
        <w:rPr>
          <w:bCs/>
        </w:rPr>
        <w:t>.</w:t>
      </w:r>
      <w:r w:rsidR="00F72747">
        <w:rPr>
          <w:bCs/>
        </w:rPr>
        <w:t xml:space="preserve"> a také texty vzájemných dohod.</w:t>
      </w:r>
      <w:r w:rsidR="005722BA" w:rsidRPr="00240DB2">
        <w:t xml:space="preserve"> Další inspirace</w:t>
      </w:r>
      <w:r w:rsidR="00C62533" w:rsidRPr="00240DB2">
        <w:t xml:space="preserve"> </w:t>
      </w:r>
      <w:r w:rsidR="005722BA" w:rsidRPr="00240DB2">
        <w:t>byly získány</w:t>
      </w:r>
      <w:r w:rsidR="00C62533" w:rsidRPr="00240DB2">
        <w:t xml:space="preserve"> v rámci konference ,,</w:t>
      </w:r>
      <w:proofErr w:type="spellStart"/>
      <w:r w:rsidR="00C62533" w:rsidRPr="00240DB2">
        <w:t>The</w:t>
      </w:r>
      <w:proofErr w:type="spellEnd"/>
      <w:r w:rsidR="00C62533" w:rsidRPr="00240DB2">
        <w:t xml:space="preserve"> EU </w:t>
      </w:r>
      <w:proofErr w:type="spellStart"/>
      <w:r w:rsidR="00C62533" w:rsidRPr="00240DB2">
        <w:t>and</w:t>
      </w:r>
      <w:proofErr w:type="spellEnd"/>
      <w:r w:rsidR="00C62533" w:rsidRPr="00240DB2">
        <w:t xml:space="preserve"> </w:t>
      </w:r>
      <w:proofErr w:type="spellStart"/>
      <w:r w:rsidR="00C62533" w:rsidRPr="00240DB2">
        <w:t>the</w:t>
      </w:r>
      <w:proofErr w:type="spellEnd"/>
      <w:r w:rsidR="00C62533" w:rsidRPr="00240DB2">
        <w:t xml:space="preserve"> </w:t>
      </w:r>
      <w:proofErr w:type="spellStart"/>
      <w:r w:rsidR="00C62533" w:rsidRPr="00240DB2">
        <w:t>Czech</w:t>
      </w:r>
      <w:proofErr w:type="spellEnd"/>
      <w:r w:rsidR="00C62533" w:rsidRPr="00240DB2">
        <w:t xml:space="preserve"> </w:t>
      </w:r>
      <w:proofErr w:type="spellStart"/>
      <w:r w:rsidR="00C62533" w:rsidRPr="00240DB2">
        <w:t>republic</w:t>
      </w:r>
      <w:proofErr w:type="spellEnd"/>
      <w:r w:rsidR="00C62533" w:rsidRPr="00240DB2">
        <w:t xml:space="preserve"> in 2014- a </w:t>
      </w:r>
      <w:proofErr w:type="spellStart"/>
      <w:r w:rsidR="00C62533" w:rsidRPr="00240DB2">
        <w:t>reflection</w:t>
      </w:r>
      <w:proofErr w:type="spellEnd"/>
      <w:r w:rsidR="00C62533" w:rsidRPr="00240DB2">
        <w:t xml:space="preserve"> </w:t>
      </w:r>
      <w:proofErr w:type="spellStart"/>
      <w:r w:rsidR="00C62533" w:rsidRPr="00240DB2">
        <w:t>of</w:t>
      </w:r>
      <w:proofErr w:type="spellEnd"/>
      <w:r w:rsidR="00C62533" w:rsidRPr="00240DB2">
        <w:t xml:space="preserve"> </w:t>
      </w:r>
      <w:proofErr w:type="spellStart"/>
      <w:r w:rsidR="00C62533" w:rsidRPr="00240DB2">
        <w:t>the</w:t>
      </w:r>
      <w:proofErr w:type="spellEnd"/>
      <w:r w:rsidR="00C62533" w:rsidRPr="00240DB2">
        <w:t xml:space="preserve"> </w:t>
      </w:r>
      <w:proofErr w:type="spellStart"/>
      <w:r w:rsidR="00C62533" w:rsidRPr="00240DB2">
        <w:t>current</w:t>
      </w:r>
      <w:proofErr w:type="spellEnd"/>
      <w:r w:rsidR="00C62533" w:rsidRPr="00240DB2">
        <w:t xml:space="preserve"> </w:t>
      </w:r>
      <w:proofErr w:type="spellStart"/>
      <w:r w:rsidR="00C62533" w:rsidRPr="00240DB2">
        <w:t>state</w:t>
      </w:r>
      <w:proofErr w:type="spellEnd"/>
      <w:r w:rsidR="00C62533" w:rsidRPr="00240DB2">
        <w:t xml:space="preserve"> </w:t>
      </w:r>
      <w:proofErr w:type="spellStart"/>
      <w:r w:rsidR="00C62533" w:rsidRPr="00240DB2">
        <w:t>and</w:t>
      </w:r>
      <w:proofErr w:type="spellEnd"/>
      <w:r w:rsidR="00C62533" w:rsidRPr="00240DB2">
        <w:t xml:space="preserve"> </w:t>
      </w:r>
      <w:proofErr w:type="spellStart"/>
      <w:r w:rsidR="00C62533" w:rsidRPr="00240DB2">
        <w:t>future</w:t>
      </w:r>
      <w:proofErr w:type="spellEnd"/>
      <w:r w:rsidR="00C62533" w:rsidRPr="00240DB2">
        <w:t xml:space="preserve"> </w:t>
      </w:r>
      <w:proofErr w:type="spellStart"/>
      <w:r w:rsidR="00C62533" w:rsidRPr="00240DB2">
        <w:t>perspectives</w:t>
      </w:r>
      <w:proofErr w:type="spellEnd"/>
      <w:r w:rsidR="00C62533" w:rsidRPr="00240DB2">
        <w:t xml:space="preserve">´´. </w:t>
      </w:r>
      <w:r w:rsidR="005722BA" w:rsidRPr="00240DB2">
        <w:t>Celkově jsem se zúčastnila dvou konferencí pořádaných Českou asociací pr</w:t>
      </w:r>
      <w:r w:rsidR="00B41851" w:rsidRPr="00240DB2">
        <w:t>o Evropská studia společně s Ministerstvem zahraničních věcí</w:t>
      </w:r>
      <w:r w:rsidR="00790460">
        <w:t>, kde</w:t>
      </w:r>
      <w:r w:rsidR="005722BA" w:rsidRPr="00240DB2">
        <w:t xml:space="preserve"> jsem se podílela i </w:t>
      </w:r>
      <w:r w:rsidR="00790460">
        <w:t>na samotné organizaci konferencí</w:t>
      </w:r>
      <w:r w:rsidR="005722BA" w:rsidRPr="00240DB2">
        <w:t>.</w:t>
      </w:r>
    </w:p>
    <w:p w:rsidR="00BE012A" w:rsidRPr="00240DB2" w:rsidRDefault="00B41851" w:rsidP="00240DB2">
      <w:pPr>
        <w:spacing w:line="360" w:lineRule="auto"/>
        <w:ind w:firstLine="737"/>
        <w:jc w:val="both"/>
      </w:pPr>
      <w:r w:rsidRPr="00240DB2">
        <w:t>Další použité</w:t>
      </w:r>
      <w:r w:rsidR="00C62533" w:rsidRPr="00240DB2">
        <w:t xml:space="preserve"> z</w:t>
      </w:r>
      <w:r w:rsidRPr="00240DB2">
        <w:t xml:space="preserve">droje </w:t>
      </w:r>
      <w:r w:rsidR="0071492D" w:rsidRPr="00240DB2">
        <w:t>pocház</w:t>
      </w:r>
      <w:r w:rsidRPr="00240DB2">
        <w:t>ej</w:t>
      </w:r>
      <w:r w:rsidR="0071492D" w:rsidRPr="00240DB2">
        <w:t>í</w:t>
      </w:r>
      <w:r w:rsidR="00B6267E" w:rsidRPr="00240DB2">
        <w:t xml:space="preserve"> především z literatury dostupné v elektronické podobě, </w:t>
      </w:r>
      <w:r w:rsidR="001F2D21" w:rsidRPr="00240DB2">
        <w:t xml:space="preserve">zahraničních odborných studií, </w:t>
      </w:r>
      <w:r w:rsidR="00CC5BBD" w:rsidRPr="00240DB2">
        <w:t>zabývají</w:t>
      </w:r>
      <w:r w:rsidR="00C62533" w:rsidRPr="00240DB2">
        <w:t>cí se</w:t>
      </w:r>
      <w:r w:rsidR="00CC5BBD" w:rsidRPr="00240DB2">
        <w:t xml:space="preserve"> proble</w:t>
      </w:r>
      <w:r w:rsidR="00BE012A" w:rsidRPr="00240DB2">
        <w:t>ma</w:t>
      </w:r>
      <w:r w:rsidR="00CC5BBD" w:rsidRPr="00240DB2">
        <w:t>tikou zahraniční poli</w:t>
      </w:r>
      <w:r w:rsidR="00C62533" w:rsidRPr="00240DB2">
        <w:t>tiky EU či mezinárodních vztahů</w:t>
      </w:r>
      <w:r w:rsidR="00F72747">
        <w:t xml:space="preserve"> nebo judikatury SD</w:t>
      </w:r>
      <w:r w:rsidR="004D37BB">
        <w:t xml:space="preserve"> EU</w:t>
      </w:r>
      <w:r w:rsidR="00C62533" w:rsidRPr="00240DB2">
        <w:t>.</w:t>
      </w:r>
      <w:r w:rsidR="0071492D" w:rsidRPr="00240DB2">
        <w:t xml:space="preserve"> N</w:t>
      </w:r>
      <w:r w:rsidR="00B6267E" w:rsidRPr="00240DB2">
        <w:t xml:space="preserve">ejvíce </w:t>
      </w:r>
      <w:r w:rsidR="0071492D" w:rsidRPr="00240DB2">
        <w:t xml:space="preserve">jsem vycházela </w:t>
      </w:r>
      <w:r w:rsidR="00B6267E" w:rsidRPr="00240DB2">
        <w:t xml:space="preserve">z oficiálních webových portálů EU a zpravodajských serverů. </w:t>
      </w:r>
      <w:r w:rsidR="00CC5BBD" w:rsidRPr="00240DB2">
        <w:t xml:space="preserve">Mezi </w:t>
      </w:r>
      <w:r w:rsidR="00C62533" w:rsidRPr="00240DB2">
        <w:t xml:space="preserve">české </w:t>
      </w:r>
      <w:r w:rsidR="00CC5BBD" w:rsidRPr="00240DB2">
        <w:t>autory, ze k</w:t>
      </w:r>
      <w:r w:rsidR="00BE012A" w:rsidRPr="00240DB2">
        <w:t>terých jsem čerpala</w:t>
      </w:r>
      <w:r w:rsidR="00A04557" w:rsidRPr="00240DB2">
        <w:t>,</w:t>
      </w:r>
      <w:r w:rsidR="00BE012A" w:rsidRPr="00240DB2">
        <w:t xml:space="preserve"> </w:t>
      </w:r>
      <w:r w:rsidR="002E4E9A" w:rsidRPr="00240DB2">
        <w:t>řadím</w:t>
      </w:r>
      <w:r w:rsidR="00C62533" w:rsidRPr="00240DB2">
        <w:t xml:space="preserve"> </w:t>
      </w:r>
      <w:r w:rsidR="00790460">
        <w:rPr>
          <w:color w:val="000000" w:themeColor="text1"/>
        </w:rPr>
        <w:t>pana d</w:t>
      </w:r>
      <w:r w:rsidR="00F54677" w:rsidRPr="00F54677">
        <w:rPr>
          <w:color w:val="000000" w:themeColor="text1"/>
        </w:rPr>
        <w:t xml:space="preserve">oc. JUDr. Pavla Svobodu, </w:t>
      </w:r>
      <w:proofErr w:type="spellStart"/>
      <w:r w:rsidR="00F54677" w:rsidRPr="00F54677">
        <w:rPr>
          <w:color w:val="000000" w:themeColor="text1"/>
        </w:rPr>
        <w:t>Ph.D</w:t>
      </w:r>
      <w:proofErr w:type="spellEnd"/>
      <w:r w:rsidR="00F54677" w:rsidRPr="00F54677">
        <w:rPr>
          <w:color w:val="000000" w:themeColor="text1"/>
        </w:rPr>
        <w:t xml:space="preserve">., D.E.A., </w:t>
      </w:r>
      <w:r w:rsidR="00790460">
        <w:rPr>
          <w:color w:val="000000" w:themeColor="text1"/>
        </w:rPr>
        <w:t xml:space="preserve">paní </w:t>
      </w:r>
      <w:r w:rsidR="00F54677" w:rsidRPr="00F54677">
        <w:rPr>
          <w:color w:val="000000" w:themeColor="text1"/>
        </w:rPr>
        <w:t xml:space="preserve">prof. Ing. </w:t>
      </w:r>
      <w:r w:rsidR="00C62533" w:rsidRPr="00F54677">
        <w:rPr>
          <w:color w:val="000000" w:themeColor="text1"/>
        </w:rPr>
        <w:t>Evu Cihelkovou</w:t>
      </w:r>
      <w:r w:rsidR="00F54677" w:rsidRPr="00F54677">
        <w:rPr>
          <w:color w:val="000000" w:themeColor="text1"/>
        </w:rPr>
        <w:t>,</w:t>
      </w:r>
      <w:r w:rsidR="00F54677">
        <w:rPr>
          <w:color w:val="000000" w:themeColor="text1"/>
        </w:rPr>
        <w:t xml:space="preserve"> </w:t>
      </w:r>
      <w:r w:rsidR="00F54677" w:rsidRPr="00F54677">
        <w:rPr>
          <w:color w:val="000000" w:themeColor="text1"/>
        </w:rPr>
        <w:t xml:space="preserve">CSc. a </w:t>
      </w:r>
      <w:r w:rsidR="00790460">
        <w:rPr>
          <w:color w:val="000000" w:themeColor="text1"/>
        </w:rPr>
        <w:t xml:space="preserve">paní </w:t>
      </w:r>
      <w:r w:rsidR="00F54677">
        <w:rPr>
          <w:bCs/>
          <w:color w:val="000000" w:themeColor="text1"/>
        </w:rPr>
        <w:t xml:space="preserve">doc. </w:t>
      </w:r>
      <w:proofErr w:type="spellStart"/>
      <w:r w:rsidR="00F54677">
        <w:rPr>
          <w:bCs/>
          <w:color w:val="000000" w:themeColor="text1"/>
        </w:rPr>
        <w:t>et</w:t>
      </w:r>
      <w:proofErr w:type="spellEnd"/>
      <w:r w:rsidR="00F54677">
        <w:rPr>
          <w:bCs/>
          <w:color w:val="000000" w:themeColor="text1"/>
        </w:rPr>
        <w:t xml:space="preserve"> doc. JUDr. Naděžd</w:t>
      </w:r>
      <w:r w:rsidR="00F54677" w:rsidRPr="00F54677">
        <w:rPr>
          <w:bCs/>
          <w:color w:val="000000" w:themeColor="text1"/>
        </w:rPr>
        <w:t xml:space="preserve">u Šiškovou, </w:t>
      </w:r>
      <w:proofErr w:type="spellStart"/>
      <w:r w:rsidR="00F54677" w:rsidRPr="00F54677">
        <w:rPr>
          <w:bCs/>
          <w:color w:val="000000" w:themeColor="text1"/>
        </w:rPr>
        <w:t>Ph.D</w:t>
      </w:r>
      <w:proofErr w:type="spellEnd"/>
      <w:r w:rsidR="00F54677" w:rsidRPr="00F54677">
        <w:rPr>
          <w:bCs/>
          <w:color w:val="000000" w:themeColor="text1"/>
        </w:rPr>
        <w:t>.</w:t>
      </w:r>
      <w:r w:rsidR="00F54677" w:rsidRPr="00F54677">
        <w:rPr>
          <w:color w:val="000000" w:themeColor="text1"/>
        </w:rPr>
        <w:t xml:space="preserve"> </w:t>
      </w:r>
      <w:r w:rsidR="00C62533" w:rsidRPr="00F54677">
        <w:rPr>
          <w:color w:val="000000" w:themeColor="text1"/>
        </w:rPr>
        <w:t xml:space="preserve">jež se na vztahy </w:t>
      </w:r>
      <w:r w:rsidR="0071492D" w:rsidRPr="00F54677">
        <w:rPr>
          <w:color w:val="000000" w:themeColor="text1"/>
        </w:rPr>
        <w:t>EU</w:t>
      </w:r>
      <w:r w:rsidRPr="00F54677">
        <w:rPr>
          <w:color w:val="000000" w:themeColor="text1"/>
        </w:rPr>
        <w:t xml:space="preserve"> specializují. V</w:t>
      </w:r>
      <w:r w:rsidR="00C62533" w:rsidRPr="00F54677">
        <w:rPr>
          <w:color w:val="000000" w:themeColor="text1"/>
        </w:rPr>
        <w:t> mnoha dotazech</w:t>
      </w:r>
      <w:r w:rsidRPr="00F54677">
        <w:rPr>
          <w:color w:val="000000" w:themeColor="text1"/>
        </w:rPr>
        <w:t xml:space="preserve"> jsem se</w:t>
      </w:r>
      <w:r w:rsidR="00C62533" w:rsidRPr="00F54677">
        <w:rPr>
          <w:color w:val="000000" w:themeColor="text1"/>
        </w:rPr>
        <w:t xml:space="preserve"> obracela přímo</w:t>
      </w:r>
      <w:r w:rsidR="00C62533" w:rsidRPr="00240DB2">
        <w:t xml:space="preserve"> na </w:t>
      </w:r>
      <w:r w:rsidR="0071492D" w:rsidRPr="00240DB2">
        <w:t>Asociaci pro mezinárodní otázky a</w:t>
      </w:r>
      <w:r w:rsidR="00C62533" w:rsidRPr="00240DB2">
        <w:t xml:space="preserve"> Ministerstvo zahraničn</w:t>
      </w:r>
      <w:r w:rsidR="0071492D" w:rsidRPr="00240DB2">
        <w:t>ích věcí ČR</w:t>
      </w:r>
      <w:r w:rsidR="00C62533" w:rsidRPr="00240DB2">
        <w:t xml:space="preserve">. </w:t>
      </w:r>
      <w:r w:rsidR="00B6267E" w:rsidRPr="00240DB2">
        <w:t>Vzhledem ke stále se rozvíjejícím a prohlubujícím vztahům i změnám situací států je nejvíce zdro</w:t>
      </w:r>
      <w:r w:rsidR="00C403CC" w:rsidRPr="00240DB2">
        <w:t>jů psaných v anglickém jazyce. V rámci českého jazyka a dostupných zdrojů není téma</w:t>
      </w:r>
      <w:r w:rsidR="001F2D21" w:rsidRPr="00240DB2">
        <w:t xml:space="preserve"> práce</w:t>
      </w:r>
      <w:r w:rsidR="00C403CC" w:rsidRPr="00240DB2">
        <w:t xml:space="preserve"> doposud komplexně zpracováno, a tak se po</w:t>
      </w:r>
      <w:r w:rsidR="0071492D" w:rsidRPr="00240DB2">
        <w:t xml:space="preserve">kusím o vyplnění </w:t>
      </w:r>
      <w:r w:rsidR="0002463F" w:rsidRPr="00240DB2">
        <w:t xml:space="preserve">mezery </w:t>
      </w:r>
      <w:r w:rsidRPr="00240DB2">
        <w:t xml:space="preserve">částečně i </w:t>
      </w:r>
      <w:r w:rsidR="0002463F" w:rsidRPr="00240DB2">
        <w:t>svou</w:t>
      </w:r>
      <w:r w:rsidR="00C403CC" w:rsidRPr="00240DB2">
        <w:t xml:space="preserve"> diplomovou prací.</w:t>
      </w:r>
      <w:r w:rsidR="001F2D21" w:rsidRPr="00240DB2">
        <w:t xml:space="preserve"> </w:t>
      </w:r>
    </w:p>
    <w:p w:rsidR="00605667" w:rsidRPr="00240DB2" w:rsidRDefault="00605667" w:rsidP="00240DB2">
      <w:pPr>
        <w:spacing w:line="360" w:lineRule="auto"/>
        <w:ind w:firstLine="737"/>
        <w:jc w:val="both"/>
        <w:rPr>
          <w:color w:val="FF0000"/>
        </w:rPr>
      </w:pPr>
      <w:r w:rsidRPr="00240DB2">
        <w:t>Co se týče č</w:t>
      </w:r>
      <w:r w:rsidR="001F2D21" w:rsidRPr="00240DB2">
        <w:t>asové</w:t>
      </w:r>
      <w:r w:rsidRPr="00240DB2">
        <w:t>ho</w:t>
      </w:r>
      <w:r w:rsidR="001F2D21" w:rsidRPr="00240DB2">
        <w:t xml:space="preserve"> hledisk</w:t>
      </w:r>
      <w:r w:rsidR="00BE012A" w:rsidRPr="00240DB2">
        <w:t>a diplomové práce, to</w:t>
      </w:r>
      <w:r w:rsidRPr="00240DB2">
        <w:t xml:space="preserve"> jsem </w:t>
      </w:r>
      <w:r w:rsidR="00BE012A" w:rsidRPr="00240DB2">
        <w:t>zvolila retrospektivní, současné i budoucí. Stručně</w:t>
      </w:r>
      <w:r w:rsidRPr="00240DB2">
        <w:t xml:space="preserve"> </w:t>
      </w:r>
      <w:r w:rsidR="00BE012A" w:rsidRPr="00240DB2">
        <w:t xml:space="preserve">se </w:t>
      </w:r>
      <w:r w:rsidRPr="00240DB2">
        <w:t>věnuji vývoji vzájemných vztahů</w:t>
      </w:r>
      <w:r w:rsidR="00BE012A" w:rsidRPr="00240DB2">
        <w:t xml:space="preserve"> a jejich utváření, </w:t>
      </w:r>
      <w:r w:rsidRPr="00240DB2">
        <w:t xml:space="preserve">avšak </w:t>
      </w:r>
      <w:r w:rsidRPr="00240DB2">
        <w:lastRenderedPageBreak/>
        <w:t>převážná část práce je zakomponována do současného stavu</w:t>
      </w:r>
      <w:r w:rsidR="00BE012A" w:rsidRPr="00240DB2">
        <w:t>, neboť ten je pro diplomovou práci rozhodující</w:t>
      </w:r>
      <w:r w:rsidRPr="00240DB2">
        <w:t>.</w:t>
      </w:r>
      <w:r w:rsidR="009A38D2" w:rsidRPr="00240DB2">
        <w:t xml:space="preserve"> </w:t>
      </w:r>
      <w:r w:rsidRPr="00240DB2">
        <w:t>Proces asociace</w:t>
      </w:r>
      <w:r w:rsidR="009A38D2" w:rsidRPr="00240DB2">
        <w:t xml:space="preserve"> u všech států VP není ukončen. Máme zde státy, které parafovaly </w:t>
      </w:r>
      <w:r w:rsidR="008648B6" w:rsidRPr="00240DB2">
        <w:t>AA</w:t>
      </w:r>
      <w:r w:rsidR="009A38D2" w:rsidRPr="00240DB2">
        <w:t>, také státy</w:t>
      </w:r>
      <w:r w:rsidR="00AD17F0" w:rsidRPr="00240DB2">
        <w:t xml:space="preserve">, jejichž vztahy jsou ošetřeny </w:t>
      </w:r>
      <w:r w:rsidR="008648B6" w:rsidRPr="00240DB2">
        <w:t>PCA</w:t>
      </w:r>
      <w:r w:rsidR="009A38D2" w:rsidRPr="00240DB2">
        <w:t xml:space="preserve"> a v neposlední řadě Bělorusko, které je v rámci VP specifické. Zohlednění budoucího vývoje v diplomové práci se proto z výše uvedeného nabízí. Možnosti nových </w:t>
      </w:r>
      <w:r w:rsidR="008648B6" w:rsidRPr="00240DB2">
        <w:t>AA</w:t>
      </w:r>
      <w:r w:rsidR="009A38D2" w:rsidRPr="00240DB2">
        <w:t xml:space="preserve">, možného smluvního rámce, který by upravoval vztahy EU – Bělorusko a také u států, které již mají parafovanou </w:t>
      </w:r>
      <w:r w:rsidR="008648B6" w:rsidRPr="00240DB2">
        <w:t>AA</w:t>
      </w:r>
      <w:r w:rsidR="009A38D2" w:rsidRPr="00240DB2">
        <w:t xml:space="preserve"> potencionální přechod od </w:t>
      </w:r>
      <w:r w:rsidR="008648B6" w:rsidRPr="00240DB2">
        <w:t>VP</w:t>
      </w:r>
      <w:r w:rsidR="0080774D">
        <w:t xml:space="preserve"> ke vztahu přidružení. Pro doplnění</w:t>
      </w:r>
      <w:r w:rsidR="00657E24">
        <w:t xml:space="preserve"> uvádím</w:t>
      </w:r>
      <w:r w:rsidR="0080774D">
        <w:t>,</w:t>
      </w:r>
      <w:r w:rsidR="00657E24">
        <w:t xml:space="preserve"> že</w:t>
      </w:r>
      <w:r w:rsidR="0080774D">
        <w:t xml:space="preserve"> níže uvedený text, jež specifikuje charakterové vlas</w:t>
      </w:r>
      <w:r w:rsidR="00657E24">
        <w:t>tnosti AA s Ukrajinou, může být chápán</w:t>
      </w:r>
      <w:r w:rsidR="0080774D">
        <w:t xml:space="preserve"> jako text vztahující se i k AA s Moldavskem a Gruzií v obecné rovině, neboť se jedná</w:t>
      </w:r>
      <w:r w:rsidR="00C3115E">
        <w:t xml:space="preserve"> o dohody, které vycházejí ze speciálního modelu AA, jež byla vyjednána a parafována s Ukrajinou.</w:t>
      </w:r>
    </w:p>
    <w:p w:rsidR="00F54677" w:rsidRDefault="00B013E3" w:rsidP="00C3115E">
      <w:pPr>
        <w:spacing w:line="360" w:lineRule="auto"/>
        <w:ind w:firstLine="737"/>
        <w:jc w:val="both"/>
      </w:pPr>
      <w:r w:rsidRPr="00240DB2">
        <w:t xml:space="preserve">Tato diplomová práce tvoří výstup z grantového projektu </w:t>
      </w:r>
      <w:r w:rsidR="001E0934" w:rsidRPr="00240DB2">
        <w:t xml:space="preserve">s názvem: </w:t>
      </w:r>
      <w:r w:rsidR="00790460">
        <w:t>,,</w:t>
      </w:r>
      <w:r w:rsidR="001E0934" w:rsidRPr="00240DB2">
        <w:t>Evropská unie v </w:t>
      </w:r>
      <w:r w:rsidR="00F54677">
        <w:t>měnícím se světě</w:t>
      </w:r>
      <w:r w:rsidR="00790460">
        <w:t>´´,</w:t>
      </w:r>
      <w:r w:rsidR="00F54677">
        <w:t xml:space="preserve"> poskytnutého </w:t>
      </w:r>
      <w:r w:rsidR="001E0934" w:rsidRPr="00240DB2">
        <w:t>grantovou agenturou UP, za kterou vyjadřuji svůj srdečný dík.</w:t>
      </w: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C3115E">
      <w:pPr>
        <w:spacing w:line="360" w:lineRule="auto"/>
        <w:ind w:firstLine="737"/>
        <w:jc w:val="both"/>
      </w:pPr>
    </w:p>
    <w:p w:rsidR="00F60528" w:rsidRDefault="00F60528" w:rsidP="00F60528">
      <w:pPr>
        <w:spacing w:line="360" w:lineRule="auto"/>
        <w:jc w:val="both"/>
      </w:pPr>
    </w:p>
    <w:p w:rsidR="00F60528" w:rsidRPr="008F28D6" w:rsidRDefault="00F60528" w:rsidP="00F60528">
      <w:pPr>
        <w:spacing w:line="360" w:lineRule="auto"/>
        <w:jc w:val="both"/>
      </w:pPr>
    </w:p>
    <w:p w:rsidR="000D4C34" w:rsidRPr="000D4C34" w:rsidRDefault="000D4C34" w:rsidP="000D4C34">
      <w:pPr>
        <w:pStyle w:val="Bezmezer"/>
      </w:pPr>
      <w:bookmarkStart w:id="2" w:name="_Toc406618810"/>
      <w:r w:rsidRPr="000D4C34">
        <w:lastRenderedPageBreak/>
        <w:t xml:space="preserve">1 </w:t>
      </w:r>
      <w:r w:rsidRPr="000D4C34">
        <w:tab/>
        <w:t>Evropská politika sousedství</w:t>
      </w:r>
      <w:bookmarkEnd w:id="2"/>
    </w:p>
    <w:p w:rsidR="000D4C34" w:rsidRPr="00C716CC" w:rsidRDefault="000D4C34" w:rsidP="000D4C34">
      <w:pPr>
        <w:pStyle w:val="Nadpis1"/>
        <w:rPr>
          <w:lang w:eastAsia="en-US"/>
        </w:rPr>
      </w:pPr>
    </w:p>
    <w:p w:rsidR="000D4C34" w:rsidRPr="00240DB2" w:rsidRDefault="000D4C34" w:rsidP="000D4C34">
      <w:pPr>
        <w:spacing w:line="360" w:lineRule="auto"/>
        <w:ind w:firstLine="360"/>
        <w:jc w:val="both"/>
        <w:rPr>
          <w:rFonts w:eastAsiaTheme="minorHAnsi"/>
          <w:iCs/>
          <w:lang w:eastAsia="en-US"/>
        </w:rPr>
      </w:pPr>
      <w:r w:rsidRPr="00240DB2">
        <w:rPr>
          <w:rFonts w:eastAsiaTheme="minorHAnsi"/>
          <w:iCs/>
          <w:lang w:eastAsia="en-US"/>
        </w:rPr>
        <w:t>,,</w:t>
      </w:r>
      <w:r w:rsidRPr="00240DB2">
        <w:rPr>
          <w:shd w:val="clear" w:color="auto" w:fill="FFFFFF"/>
        </w:rPr>
        <w:t xml:space="preserve"> V roce 2003 EU zahájila projekt Evropské politiky sousedství (EPS). Politika sousedství má podpořit úzké vztahy mezi EU a jejími partnery ve východní Evropě, na Kavkaze a ve Středomoří s cílem vytvořit prostor stability, prosperity a bezpečí. Arménie, Ázerbájdžán, Gruzie, Moldávie a Ukrajina se staly součástí této politiky. Dohody o partnerství a spolupráci stanovují rámec, ve kterém je EPS v těchto zemích prováděna.´´</w:t>
      </w:r>
      <w:r w:rsidRPr="00240DB2">
        <w:rPr>
          <w:rStyle w:val="Znakapoznpodarou"/>
          <w:shd w:val="clear" w:color="auto" w:fill="FFFFFF"/>
        </w:rPr>
        <w:footnoteReference w:id="1"/>
      </w:r>
    </w:p>
    <w:p w:rsidR="000D4C34" w:rsidRPr="00240DB2" w:rsidRDefault="000D4C34" w:rsidP="000D4C34">
      <w:pPr>
        <w:pStyle w:val="Default"/>
        <w:spacing w:line="360" w:lineRule="auto"/>
        <w:ind w:firstLine="737"/>
        <w:jc w:val="both"/>
        <w:rPr>
          <w:color w:val="auto"/>
        </w:rPr>
      </w:pPr>
      <w:r w:rsidRPr="00240DB2">
        <w:rPr>
          <w:iCs/>
          <w:color w:val="auto"/>
        </w:rPr>
        <w:t xml:space="preserve">„Politika sousedství nám poskytuje ucelený přístup, který zajišťuje, že se celá Evropská unie zavázala k prohloubení vztahů se všemi našimi sousedy. To nám umožňuje vytvořit s každou takovou zemí vztahy ušité přímo na míru“ </w:t>
      </w:r>
    </w:p>
    <w:p w:rsidR="000D4C34" w:rsidRPr="00240DB2" w:rsidRDefault="000D4C34" w:rsidP="000D4C34">
      <w:pPr>
        <w:spacing w:line="360" w:lineRule="auto"/>
        <w:jc w:val="both"/>
      </w:pPr>
      <w:r w:rsidRPr="00240DB2">
        <w:t xml:space="preserve">Štefan </w:t>
      </w:r>
      <w:proofErr w:type="spellStart"/>
      <w:r w:rsidRPr="00240DB2">
        <w:t>Füle</w:t>
      </w:r>
      <w:proofErr w:type="spellEnd"/>
      <w:r w:rsidRPr="00240DB2">
        <w:t>, evropský komisař pro rozšíření a EPS</w:t>
      </w:r>
    </w:p>
    <w:p w:rsidR="000D4C34" w:rsidRPr="00240DB2" w:rsidRDefault="000D4C34" w:rsidP="000D4C34">
      <w:pPr>
        <w:spacing w:line="360" w:lineRule="auto"/>
        <w:jc w:val="both"/>
        <w:rPr>
          <w:rFonts w:eastAsiaTheme="minorHAnsi"/>
          <w:iCs/>
          <w:lang w:eastAsia="en-US"/>
        </w:rPr>
      </w:pPr>
    </w:p>
    <w:p w:rsidR="004A1A66" w:rsidRDefault="004A1A66" w:rsidP="000D4C34">
      <w:pPr>
        <w:spacing w:line="360" w:lineRule="auto"/>
        <w:ind w:firstLine="737"/>
        <w:jc w:val="both"/>
      </w:pPr>
      <w:r>
        <w:t xml:space="preserve">EPS </w:t>
      </w:r>
      <w:r w:rsidR="000D4C34" w:rsidRPr="00240DB2">
        <w:t xml:space="preserve">svým základem přispěla na utváření VP a následujících </w:t>
      </w:r>
      <w:r>
        <w:t>bilaterálních</w:t>
      </w:r>
      <w:r w:rsidR="000D4C34" w:rsidRPr="00240DB2">
        <w:t xml:space="preserve"> dohod</w:t>
      </w:r>
      <w:r>
        <w:t>, proto touto kapitolou uvedu svou diplomovou práci</w:t>
      </w:r>
      <w:r w:rsidR="000D4C34" w:rsidRPr="00240DB2">
        <w:t xml:space="preserve">. </w:t>
      </w:r>
      <w:r>
        <w:tab/>
      </w:r>
    </w:p>
    <w:p w:rsidR="000D4C34" w:rsidRPr="00240DB2" w:rsidRDefault="000D4C34" w:rsidP="000D4C34">
      <w:pPr>
        <w:spacing w:line="360" w:lineRule="auto"/>
        <w:ind w:firstLine="737"/>
        <w:jc w:val="both"/>
      </w:pPr>
      <w:r w:rsidRPr="00240DB2">
        <w:t>V současné době je EPS považována za klíčovou prioritu vnějších vztahů EU, kde je typickým znakem zvlá</w:t>
      </w:r>
      <w:r>
        <w:t>štnost</w:t>
      </w:r>
      <w:r w:rsidRPr="00240DB2">
        <w:t xml:space="preserve"> privilegovaný</w:t>
      </w:r>
      <w:r>
        <w:t>ch</w:t>
      </w:r>
      <w:r w:rsidRPr="00240DB2">
        <w:t xml:space="preserve"> vztah</w:t>
      </w:r>
      <w:r>
        <w:t>ů</w:t>
      </w:r>
      <w:r w:rsidRPr="00240DB2">
        <w:t xml:space="preserve"> s EU na základě sdílených hodnot, míru, spolupráce a řídí se v každém jednotlivém případě vnější dohodou.</w:t>
      </w:r>
      <w:r w:rsidRPr="00240DB2">
        <w:rPr>
          <w:rStyle w:val="Znakapoznpodarou"/>
        </w:rPr>
        <w:footnoteReference w:id="2"/>
      </w:r>
      <w:r w:rsidRPr="00240DB2">
        <w:t xml:space="preserve"> </w:t>
      </w:r>
    </w:p>
    <w:p w:rsidR="000D4C34" w:rsidRPr="00240DB2" w:rsidRDefault="000D4C34" w:rsidP="000D4C34">
      <w:pPr>
        <w:spacing w:line="360" w:lineRule="auto"/>
        <w:ind w:firstLine="737"/>
        <w:jc w:val="both"/>
        <w:rPr>
          <w:rFonts w:eastAsiaTheme="minorHAnsi"/>
          <w:iCs/>
          <w:lang w:eastAsia="en-US"/>
        </w:rPr>
      </w:pPr>
      <w:r w:rsidRPr="00240DB2">
        <w:rPr>
          <w:rFonts w:eastAsiaTheme="minorHAnsi"/>
          <w:iCs/>
          <w:lang w:eastAsia="en-US"/>
        </w:rPr>
        <w:t xml:space="preserve">EPS je součástí agendy </w:t>
      </w:r>
      <w:r w:rsidR="004708D6">
        <w:rPr>
          <w:rFonts w:eastAsiaTheme="minorHAnsi"/>
          <w:iCs/>
          <w:lang w:eastAsia="en-US"/>
        </w:rPr>
        <w:t xml:space="preserve">Společné zahraniční a bezpečnostní politiky EU (dále </w:t>
      </w:r>
      <w:r w:rsidRPr="00240DB2">
        <w:rPr>
          <w:rFonts w:eastAsiaTheme="minorHAnsi"/>
          <w:iCs/>
          <w:lang w:eastAsia="en-US"/>
        </w:rPr>
        <w:t>SZBP</w:t>
      </w:r>
      <w:r w:rsidR="004708D6">
        <w:rPr>
          <w:rFonts w:eastAsiaTheme="minorHAnsi"/>
          <w:iCs/>
          <w:lang w:eastAsia="en-US"/>
        </w:rPr>
        <w:t>)</w:t>
      </w:r>
      <w:r w:rsidRPr="00240DB2">
        <w:rPr>
          <w:rFonts w:eastAsiaTheme="minorHAnsi"/>
          <w:iCs/>
          <w:lang w:eastAsia="en-US"/>
        </w:rPr>
        <w:t xml:space="preserve">, která klade důraz na multilaterální dimenzi vnějších politik. </w:t>
      </w:r>
      <w:r w:rsidRPr="00240DB2">
        <w:t>EPS literatura vysvětluje jako pilíř politiky EU v oblasti vnějších vztahů. Zřetelnější rysy získala v období 2003 a 2004, kdy Evropská komise přijala prohlášení „Širší Evropa - sousedství: Nový základ pro vztahy s našimi východními a jižními partnery“</w:t>
      </w:r>
      <w:r w:rsidRPr="00240DB2">
        <w:rPr>
          <w:rStyle w:val="Znakapoznpodarou"/>
        </w:rPr>
        <w:footnoteReference w:id="3"/>
      </w:r>
      <w:r w:rsidRPr="00240DB2">
        <w:t xml:space="preserve">. </w:t>
      </w:r>
    </w:p>
    <w:p w:rsidR="000D4C34" w:rsidRPr="00240DB2" w:rsidRDefault="000D4C34" w:rsidP="000D4C34">
      <w:pPr>
        <w:pStyle w:val="Default"/>
        <w:spacing w:line="360" w:lineRule="auto"/>
        <w:ind w:firstLine="737"/>
        <w:jc w:val="both"/>
        <w:rPr>
          <w:color w:val="auto"/>
        </w:rPr>
      </w:pPr>
      <w:r w:rsidRPr="00240DB2">
        <w:rPr>
          <w:color w:val="auto"/>
        </w:rPr>
        <w:t>Následující rok přinesl strategický dokument „Evropská politika sousedství“</w:t>
      </w:r>
      <w:r w:rsidRPr="00240DB2">
        <w:rPr>
          <w:rStyle w:val="Znakapoznpodarou"/>
          <w:color w:val="auto"/>
        </w:rPr>
        <w:footnoteReference w:id="4"/>
      </w:r>
      <w:r w:rsidRPr="00240DB2">
        <w:rPr>
          <w:color w:val="auto"/>
        </w:rPr>
        <w:t xml:space="preserve">. Oba dokumenty nastínily základní cíle, zásady, návrh finančního nástroje (aplikován od roku 2007), zeměpisný dosah této nové politiky, nástroje, mechanismy a očekávané efekty </w:t>
      </w:r>
      <w:r w:rsidRPr="00240DB2">
        <w:rPr>
          <w:color w:val="auto"/>
        </w:rPr>
        <w:lastRenderedPageBreak/>
        <w:t xml:space="preserve">spolupráce se sousedními zeměmi. Tyto zmíněné dokumenty byly vydány právě v souvislosti s východním rozšířením </w:t>
      </w:r>
      <w:r w:rsidR="004A1A66">
        <w:rPr>
          <w:color w:val="auto"/>
        </w:rPr>
        <w:t>EU</w:t>
      </w:r>
      <w:r w:rsidRPr="00240DB2">
        <w:rPr>
          <w:color w:val="auto"/>
        </w:rPr>
        <w:t xml:space="preserve"> v roce 2004. Do této politiky jsou zapojeny země, které jsou souse</w:t>
      </w:r>
      <w:r w:rsidR="004A1A66">
        <w:rPr>
          <w:color w:val="auto"/>
        </w:rPr>
        <w:t>dy členských států EU</w:t>
      </w:r>
      <w:r w:rsidRPr="00240DB2">
        <w:rPr>
          <w:color w:val="auto"/>
        </w:rPr>
        <w:t xml:space="preserve">, avšak nepředpokládají své budoucí členství. </w:t>
      </w:r>
    </w:p>
    <w:p w:rsidR="000D4C34" w:rsidRPr="00240DB2" w:rsidRDefault="000D4C34" w:rsidP="000D4C34">
      <w:pPr>
        <w:pStyle w:val="Default"/>
        <w:spacing w:line="360" w:lineRule="auto"/>
        <w:ind w:firstLine="737"/>
        <w:jc w:val="both"/>
        <w:rPr>
          <w:color w:val="auto"/>
        </w:rPr>
      </w:pPr>
      <w:r w:rsidRPr="00240DB2">
        <w:rPr>
          <w:color w:val="auto"/>
        </w:rPr>
        <w:t>Cíly této politiky byly stabilita kontinentu, zabránění vzniku nových dělících linií u evropských hranic, trvale udržitelný rozvoj, zapojení do 4 svobod společného trhu, sbližování práva, možná zóna volného obchodu, integrace do dopravních, energetických a telekomunikačních sítí EU, správa legální migrace, spolupráce v prevenci bezpečnostních rizik a podpora lidských práv.</w:t>
      </w:r>
    </w:p>
    <w:p w:rsidR="000D4C34" w:rsidRPr="00240DB2" w:rsidRDefault="000D4C34" w:rsidP="000D4C34">
      <w:pPr>
        <w:pStyle w:val="Default"/>
        <w:spacing w:line="360" w:lineRule="auto"/>
        <w:ind w:firstLine="737"/>
        <w:jc w:val="both"/>
        <w:rPr>
          <w:color w:val="auto"/>
        </w:rPr>
      </w:pPr>
      <w:r w:rsidRPr="00240DB2">
        <w:rPr>
          <w:color w:val="auto"/>
        </w:rPr>
        <w:t>Roku 2011 byla představena Nová a ambiciózní evropská politika sousedství</w:t>
      </w:r>
      <w:r w:rsidRPr="00240DB2">
        <w:rPr>
          <w:rStyle w:val="Znakapoznpodarou"/>
          <w:color w:val="auto"/>
        </w:rPr>
        <w:footnoteReference w:id="5"/>
      </w:r>
      <w:r w:rsidRPr="00240DB2">
        <w:rPr>
          <w:color w:val="auto"/>
        </w:rPr>
        <w:t xml:space="preserve"> Štefanem </w:t>
      </w:r>
      <w:proofErr w:type="spellStart"/>
      <w:r w:rsidRPr="00240DB2">
        <w:rPr>
          <w:color w:val="auto"/>
        </w:rPr>
        <w:t>Fülem</w:t>
      </w:r>
      <w:proofErr w:type="spellEnd"/>
      <w:r w:rsidRPr="00240DB2">
        <w:rPr>
          <w:color w:val="auto"/>
        </w:rPr>
        <w:t xml:space="preserve">, kdy byla potvrzena vyšší míra zapojení EU spolu se svými sousedy, tedy poskytovaná pomoc bude pružnější a flexibilnější – bude reagovat na rychle se měnící okolnosti, nabízí nové druhy podpory a zavádí další možnosti provádění reforem. </w:t>
      </w:r>
    </w:p>
    <w:p w:rsidR="000D4C34" w:rsidRPr="00240DB2" w:rsidRDefault="000D4C34" w:rsidP="000D4C34">
      <w:pPr>
        <w:suppressAutoHyphens w:val="0"/>
        <w:autoSpaceDE w:val="0"/>
        <w:autoSpaceDN w:val="0"/>
        <w:adjustRightInd w:val="0"/>
        <w:spacing w:line="360" w:lineRule="auto"/>
        <w:ind w:firstLine="737"/>
        <w:jc w:val="both"/>
      </w:pPr>
      <w:r w:rsidRPr="00240DB2">
        <w:t>V současné době je do EPS zahrnuto 16 zemí</w:t>
      </w:r>
      <w:r w:rsidRPr="00240DB2">
        <w:rPr>
          <w:rStyle w:val="Znakapoznpodarou"/>
        </w:rPr>
        <w:footnoteReference w:id="6"/>
      </w:r>
      <w:r w:rsidRPr="00240DB2">
        <w:t xml:space="preserve">, kterým byla takováto spolupráce nabídnuta. </w:t>
      </w:r>
      <w:r w:rsidRPr="00240DB2">
        <w:rPr>
          <w:rFonts w:eastAsiaTheme="minorHAnsi"/>
          <w:lang w:eastAsia="en-US"/>
        </w:rPr>
        <w:t>Mohu konstatovat, že se stala jedním z významných elementů zahraniční</w:t>
      </w:r>
      <w:r w:rsidRPr="00240DB2">
        <w:t xml:space="preserve"> politiky EU</w:t>
      </w:r>
      <w:r w:rsidRPr="00240DB2">
        <w:rPr>
          <w:rFonts w:eastAsiaTheme="minorHAnsi"/>
          <w:lang w:eastAsia="en-US"/>
        </w:rPr>
        <w:t xml:space="preserve"> vůči východnímu regionu</w:t>
      </w:r>
      <w:r w:rsidRPr="00240DB2">
        <w:t xml:space="preserve">. </w:t>
      </w:r>
    </w:p>
    <w:p w:rsidR="000D4C34" w:rsidRPr="00240DB2" w:rsidRDefault="000D4C34" w:rsidP="000D4C34">
      <w:pPr>
        <w:suppressAutoHyphens w:val="0"/>
        <w:autoSpaceDE w:val="0"/>
        <w:autoSpaceDN w:val="0"/>
        <w:adjustRightInd w:val="0"/>
        <w:spacing w:line="360" w:lineRule="auto"/>
        <w:ind w:firstLine="737"/>
        <w:jc w:val="both"/>
        <w:rPr>
          <w:rFonts w:eastAsiaTheme="minorHAnsi"/>
          <w:lang w:eastAsia="en-US"/>
        </w:rPr>
      </w:pPr>
      <w:r w:rsidRPr="00240DB2">
        <w:rPr>
          <w:rFonts w:eastAsiaTheme="minorHAnsi"/>
          <w:lang w:eastAsia="en-US"/>
        </w:rPr>
        <w:t>AA nebo PCA zde fungují jako jakýsi základ pro vzájemné vztahy, neboť cíle EPS jsou naplňovány na základě těchto dohod, a tak pro zapojení se je nutné navázání smluvn</w:t>
      </w:r>
      <w:r>
        <w:rPr>
          <w:rFonts w:eastAsiaTheme="minorHAnsi"/>
          <w:lang w:eastAsia="en-US"/>
        </w:rPr>
        <w:t>ího rámce.</w:t>
      </w:r>
    </w:p>
    <w:p w:rsidR="000D4C34" w:rsidRPr="00240DB2" w:rsidRDefault="000D4C34" w:rsidP="000D4C34">
      <w:pPr>
        <w:spacing w:line="360" w:lineRule="auto"/>
        <w:ind w:firstLine="737"/>
        <w:jc w:val="both"/>
        <w:rPr>
          <w:rFonts w:eastAsiaTheme="minorHAnsi"/>
          <w:iCs/>
          <w:lang w:eastAsia="en-US"/>
        </w:rPr>
      </w:pPr>
      <w:r w:rsidRPr="00240DB2">
        <w:t>Nový právní základ privilegovaných vztahů byl zaveden Lisabonskou smlouvou, a to článkem 8 SEU, kdy se jedná o zvláštní vztah, založený na spolupráci se sousedními zeměmi, při respektování hodnot EU, který může obsahovat vzájemná práva a povinnosti, možnost provádění činnosti společně za aktivního zapojení pravidelných vzájemných konzultací.</w:t>
      </w:r>
      <w:r w:rsidRPr="00240DB2">
        <w:rPr>
          <w:rStyle w:val="Znakapoznpodarou"/>
        </w:rPr>
        <w:footnoteReference w:id="7"/>
      </w:r>
      <w:r w:rsidRPr="00240DB2">
        <w:t xml:space="preserve"> Tento článek představuje alternativu k článku 217 SFEU, který pojednává o asociaci jako takové, neboť některé země si nepřejí být asociovány převážně z důvodů politických, ostatní země mají zájem na statutu přidružení z důvodu možnosti budoucího členství v EU.</w:t>
      </w:r>
    </w:p>
    <w:p w:rsidR="000D4C34" w:rsidRPr="00240DB2" w:rsidRDefault="000D4C34" w:rsidP="000D4C34">
      <w:pPr>
        <w:pStyle w:val="Default"/>
        <w:spacing w:line="360" w:lineRule="auto"/>
        <w:ind w:firstLine="737"/>
        <w:jc w:val="both"/>
        <w:rPr>
          <w:color w:val="auto"/>
        </w:rPr>
      </w:pPr>
      <w:r w:rsidRPr="00240DB2">
        <w:rPr>
          <w:color w:val="auto"/>
        </w:rPr>
        <w:t xml:space="preserve">Primárně je EPS založena na bilaterálních vazbách EU a partnerských zemí s aplikací mnoha regionálních a mnohostranných iniciativ. Těmi hlavními jsou Východní partnerství, Unie pro Středomoří a Černomořská synergie zahájená v únoru 2008 v Kyjevě. Bilaterální a </w:t>
      </w:r>
      <w:r w:rsidRPr="00240DB2">
        <w:rPr>
          <w:color w:val="auto"/>
        </w:rPr>
        <w:lastRenderedPageBreak/>
        <w:t xml:space="preserve">multilaterální vztahy mají zrychlit politické přidružení i ekonomickou integraci vůči ekonomice EU. </w:t>
      </w:r>
    </w:p>
    <w:p w:rsidR="000D4C34" w:rsidRPr="00240DB2" w:rsidRDefault="000D4C34" w:rsidP="000D4C34">
      <w:pPr>
        <w:suppressAutoHyphens w:val="0"/>
        <w:autoSpaceDE w:val="0"/>
        <w:autoSpaceDN w:val="0"/>
        <w:adjustRightInd w:val="0"/>
        <w:spacing w:line="360" w:lineRule="auto"/>
        <w:ind w:firstLine="737"/>
        <w:jc w:val="both"/>
      </w:pPr>
      <w:r w:rsidRPr="00240DB2">
        <w:rPr>
          <w:rFonts w:eastAsiaTheme="minorHAnsi"/>
          <w:lang w:eastAsia="en-US"/>
        </w:rPr>
        <w:t xml:space="preserve">Základem pro naplnění všech cílů EPS (zvyšování ekonomického růstu, podpora reforem, vytvoření podmínek pro rozvoj vztahů mezi EU a třetím státem..) jsou operační nástroje </w:t>
      </w:r>
      <w:r w:rsidRPr="00240DB2">
        <w:t>tzv. bilaterální akční plány</w:t>
      </w:r>
      <w:r>
        <w:rPr>
          <w:rStyle w:val="Znakapoznpodarou"/>
        </w:rPr>
        <w:footnoteReference w:id="8"/>
      </w:r>
      <w:r w:rsidRPr="00240DB2">
        <w:t>, které stanoví priority vzájemné spolupráce.</w:t>
      </w:r>
    </w:p>
    <w:p w:rsidR="000D4C34" w:rsidRDefault="000D4C34" w:rsidP="000D4C34">
      <w:pPr>
        <w:suppressAutoHyphens w:val="0"/>
        <w:autoSpaceDE w:val="0"/>
        <w:autoSpaceDN w:val="0"/>
        <w:adjustRightInd w:val="0"/>
        <w:spacing w:line="360" w:lineRule="auto"/>
        <w:ind w:firstLine="360"/>
        <w:jc w:val="both"/>
        <w:rPr>
          <w:rFonts w:eastAsiaTheme="minorHAnsi"/>
          <w:lang w:eastAsia="en-US"/>
        </w:rPr>
      </w:pPr>
      <w:r w:rsidRPr="00240DB2">
        <w:rPr>
          <w:rFonts w:eastAsiaTheme="minorHAnsi"/>
          <w:lang w:eastAsia="en-US"/>
        </w:rPr>
        <w:t xml:space="preserve">Se všemi státy </w:t>
      </w:r>
      <w:r>
        <w:rPr>
          <w:rFonts w:eastAsiaTheme="minorHAnsi"/>
          <w:lang w:eastAsia="en-US"/>
        </w:rPr>
        <w:t xml:space="preserve">VP </w:t>
      </w:r>
      <w:r w:rsidRPr="00240DB2">
        <w:rPr>
          <w:rFonts w:eastAsiaTheme="minorHAnsi"/>
          <w:lang w:eastAsia="en-US"/>
        </w:rPr>
        <w:t>byly akční plány podepsány až na Bělorusko, kde nebyla plně aktivována ani EPS. S Běloruskem tedy zatím neexistuje smluvní uspořádání bilaterálních vztahů vůči EU. Roku 1995 byla podepsána PCA, nicméně v roce 1997 došl</w:t>
      </w:r>
      <w:r>
        <w:rPr>
          <w:rFonts w:eastAsiaTheme="minorHAnsi"/>
          <w:lang w:eastAsia="en-US"/>
        </w:rPr>
        <w:t>o k jejímu zmražení.</w:t>
      </w:r>
    </w:p>
    <w:p w:rsidR="001C6A0D" w:rsidRPr="00240DB2" w:rsidRDefault="001C6A0D" w:rsidP="000D4C34">
      <w:pPr>
        <w:suppressAutoHyphens w:val="0"/>
        <w:autoSpaceDE w:val="0"/>
        <w:autoSpaceDN w:val="0"/>
        <w:adjustRightInd w:val="0"/>
        <w:spacing w:line="360" w:lineRule="auto"/>
        <w:ind w:firstLine="360"/>
        <w:jc w:val="both"/>
        <w:rPr>
          <w:rFonts w:eastAsiaTheme="minorHAnsi"/>
          <w:lang w:eastAsia="en-US"/>
        </w:rPr>
      </w:pPr>
    </w:p>
    <w:p w:rsidR="000D4C34" w:rsidRDefault="000D4C34" w:rsidP="000D4C34">
      <w:pPr>
        <w:pStyle w:val="Nadpis2"/>
      </w:pPr>
      <w:bookmarkStart w:id="3" w:name="_Toc406618811"/>
      <w:r>
        <w:t xml:space="preserve">1.1 </w:t>
      </w:r>
      <w:r>
        <w:tab/>
      </w:r>
      <w:r w:rsidRPr="00240DB2">
        <w:t>Východní partnerství a jeho přínos</w:t>
      </w:r>
      <w:bookmarkEnd w:id="3"/>
    </w:p>
    <w:p w:rsidR="000D4C34" w:rsidRDefault="000D4C34" w:rsidP="001C6A0D">
      <w:pPr>
        <w:suppressAutoHyphens w:val="0"/>
        <w:autoSpaceDE w:val="0"/>
        <w:autoSpaceDN w:val="0"/>
        <w:adjustRightInd w:val="0"/>
        <w:spacing w:line="360" w:lineRule="auto"/>
        <w:jc w:val="both"/>
        <w:rPr>
          <w:rFonts w:eastAsiaTheme="majorEastAsia" w:cstheme="majorBidi"/>
          <w:b/>
          <w:bCs/>
          <w:color w:val="000000" w:themeColor="text1"/>
          <w:szCs w:val="28"/>
        </w:rPr>
      </w:pPr>
    </w:p>
    <w:p w:rsidR="000D4C34" w:rsidRDefault="000D4C34" w:rsidP="000D4C34">
      <w:pPr>
        <w:suppressAutoHyphens w:val="0"/>
        <w:autoSpaceDE w:val="0"/>
        <w:autoSpaceDN w:val="0"/>
        <w:adjustRightInd w:val="0"/>
        <w:spacing w:line="360" w:lineRule="auto"/>
        <w:ind w:firstLine="360"/>
        <w:jc w:val="both"/>
        <w:rPr>
          <w:rFonts w:eastAsiaTheme="minorHAnsi"/>
          <w:lang w:eastAsia="en-US"/>
        </w:rPr>
      </w:pPr>
      <w:r>
        <w:rPr>
          <w:rFonts w:eastAsiaTheme="minorHAnsi"/>
          <w:lang w:eastAsia="en-US"/>
        </w:rPr>
        <w:t>EPS</w:t>
      </w:r>
      <w:r w:rsidRPr="00240DB2">
        <w:rPr>
          <w:rFonts w:eastAsiaTheme="minorHAnsi"/>
          <w:lang w:eastAsia="en-US"/>
        </w:rPr>
        <w:t xml:space="preserve"> byla velice přínosná vzhledem k prohloubení vztahů směrem na východ, avšak i ta měla své limity. Především Ukrajina měla zřejmý zájem o rozšiřování vztahů s </w:t>
      </w:r>
      <w:r>
        <w:rPr>
          <w:rFonts w:eastAsiaTheme="minorHAnsi"/>
          <w:lang w:eastAsia="en-US"/>
        </w:rPr>
        <w:t>EU s cílem podepsat AA</w:t>
      </w:r>
      <w:r w:rsidRPr="00240DB2">
        <w:rPr>
          <w:rFonts w:eastAsiaTheme="minorHAnsi"/>
          <w:lang w:eastAsia="en-US"/>
        </w:rPr>
        <w:t xml:space="preserve"> a byla zde potřeba efektivnějšího a flexibilnějšího vztahu. Na tyto výzvy a další vznikla a v květnu 2008 byla představena polskými a švédskými ministry zahraničí i</w:t>
      </w:r>
      <w:r>
        <w:rPr>
          <w:rFonts w:eastAsiaTheme="minorHAnsi"/>
          <w:lang w:eastAsia="en-US"/>
        </w:rPr>
        <w:t>niciativa VP</w:t>
      </w:r>
      <w:r w:rsidRPr="00240DB2">
        <w:rPr>
          <w:rFonts w:eastAsiaTheme="minorHAnsi"/>
          <w:lang w:eastAsia="en-US"/>
        </w:rPr>
        <w:t xml:space="preserve">.  </w:t>
      </w:r>
    </w:p>
    <w:p w:rsidR="000D4C34" w:rsidRPr="00240DB2" w:rsidRDefault="000D4C34" w:rsidP="000D4C34">
      <w:pPr>
        <w:suppressAutoHyphens w:val="0"/>
        <w:autoSpaceDE w:val="0"/>
        <w:autoSpaceDN w:val="0"/>
        <w:adjustRightInd w:val="0"/>
        <w:spacing w:line="360" w:lineRule="auto"/>
        <w:ind w:firstLine="360"/>
        <w:jc w:val="both"/>
      </w:pPr>
      <w:r w:rsidRPr="00240DB2">
        <w:rPr>
          <w:rFonts w:eastAsiaTheme="minorHAnsi"/>
          <w:lang w:eastAsia="en-US"/>
        </w:rPr>
        <w:t>Evropská komise byla te</w:t>
      </w:r>
      <w:r>
        <w:rPr>
          <w:rFonts w:eastAsiaTheme="minorHAnsi"/>
          <w:lang w:eastAsia="en-US"/>
        </w:rPr>
        <w:t>h</w:t>
      </w:r>
      <w:r w:rsidRPr="00240DB2">
        <w:rPr>
          <w:rFonts w:eastAsiaTheme="minorHAnsi"/>
          <w:lang w:eastAsia="en-US"/>
        </w:rPr>
        <w:t>dy vyzvána k předložení konkrétních bodů pro návaznou bilaterální a multilaterální komunikaci, avšak ve stejném období vznikl konflikt mezi Gruzií a Ruskem, tedy došlo k urychlení celého procesu. Roku 2009</w:t>
      </w:r>
      <w:r w:rsidR="001C6A0D">
        <w:rPr>
          <w:rFonts w:eastAsiaTheme="minorHAnsi"/>
          <w:lang w:eastAsia="en-US"/>
        </w:rPr>
        <w:t xml:space="preserve"> v rámci konaného summitu VP v Praze byla přijata Pražská deklarace Východního partnerství</w:t>
      </w:r>
      <w:r w:rsidR="00766F87">
        <w:rPr>
          <w:rStyle w:val="Znakapoznpodarou"/>
          <w:rFonts w:eastAsiaTheme="minorHAnsi"/>
          <w:lang w:eastAsia="en-US"/>
        </w:rPr>
        <w:footnoteReference w:id="9"/>
      </w:r>
      <w:r w:rsidR="001C6A0D">
        <w:rPr>
          <w:rFonts w:eastAsiaTheme="minorHAnsi"/>
          <w:lang w:eastAsia="en-US"/>
        </w:rPr>
        <w:t>, jež byla vyjednána v rámci českého předsednictví v Radě EU, kdy byl</w:t>
      </w:r>
      <w:r w:rsidRPr="00240DB2">
        <w:rPr>
          <w:rFonts w:eastAsiaTheme="minorHAnsi"/>
          <w:lang w:eastAsia="en-US"/>
        </w:rPr>
        <w:t xml:space="preserve"> projekt</w:t>
      </w:r>
      <w:r w:rsidR="001C6A0D">
        <w:rPr>
          <w:rFonts w:eastAsiaTheme="minorHAnsi"/>
          <w:lang w:eastAsia="en-US"/>
        </w:rPr>
        <w:t xml:space="preserve"> VP zahájen.</w:t>
      </w:r>
      <w:r w:rsidRPr="00240DB2">
        <w:rPr>
          <w:rFonts w:eastAsiaTheme="minorHAnsi"/>
          <w:lang w:eastAsia="en-US"/>
        </w:rPr>
        <w:t xml:space="preserve"> </w:t>
      </w:r>
      <w:r w:rsidRPr="00240DB2">
        <w:t>Jeho členy se staly Ukrajina, Arménie, Bělorusko, Gruzie, Moldavsko a Ázerbájdžán.</w:t>
      </w:r>
    </w:p>
    <w:p w:rsidR="000D4C34" w:rsidRPr="00240DB2" w:rsidRDefault="000D4C34" w:rsidP="000D4C34">
      <w:pPr>
        <w:suppressAutoHyphens w:val="0"/>
        <w:autoSpaceDE w:val="0"/>
        <w:autoSpaceDN w:val="0"/>
        <w:adjustRightInd w:val="0"/>
        <w:spacing w:line="360" w:lineRule="auto"/>
        <w:ind w:firstLine="360"/>
        <w:jc w:val="both"/>
      </w:pPr>
      <w:r w:rsidRPr="00240DB2">
        <w:t>,,</w:t>
      </w:r>
      <w:r w:rsidRPr="00240DB2">
        <w:rPr>
          <w:shd w:val="clear" w:color="auto" w:fill="FFFFFF"/>
        </w:rPr>
        <w:t xml:space="preserve"> Cílem východního rozměru v rámci</w:t>
      </w:r>
      <w:r w:rsidRPr="00240DB2">
        <w:rPr>
          <w:rStyle w:val="apple-converted-space"/>
          <w:shd w:val="clear" w:color="auto" w:fill="FFFFFF"/>
        </w:rPr>
        <w:t> </w:t>
      </w:r>
      <w:hyperlink r:id="rId8" w:history="1">
        <w:r w:rsidRPr="00240DB2">
          <w:rPr>
            <w:rStyle w:val="Hypertextovodkaz"/>
            <w:color w:val="auto"/>
            <w:u w:val="none"/>
            <w:shd w:val="clear" w:color="auto" w:fill="FFFFFF"/>
          </w:rPr>
          <w:t>Evropské politiky sousedství</w:t>
        </w:r>
      </w:hyperlink>
      <w:r w:rsidRPr="00240DB2">
        <w:rPr>
          <w:rStyle w:val="apple-converted-space"/>
          <w:shd w:val="clear" w:color="auto" w:fill="FFFFFF"/>
        </w:rPr>
        <w:t> </w:t>
      </w:r>
      <w:r w:rsidRPr="00240DB2">
        <w:rPr>
          <w:shd w:val="clear" w:color="auto" w:fill="FFFFFF"/>
        </w:rPr>
        <w:t>(jež zahrnuje jižní i východní dimenzi) je dosáhnout významného prohloubení vztahů těchto zemí s Unií. Východní partnerství je odpovědí na zájem výše uvedených šesti států vybudovat užší vztahy s EU.´´</w:t>
      </w:r>
      <w:r w:rsidRPr="00240DB2">
        <w:rPr>
          <w:rStyle w:val="Znakapoznpodarou"/>
          <w:shd w:val="clear" w:color="auto" w:fill="FFFFFF"/>
        </w:rPr>
        <w:footnoteReference w:id="10"/>
      </w:r>
    </w:p>
    <w:p w:rsidR="000D4C34" w:rsidRPr="00EC6DDC" w:rsidRDefault="000D4C34" w:rsidP="000D4C34">
      <w:pPr>
        <w:suppressAutoHyphens w:val="0"/>
        <w:autoSpaceDE w:val="0"/>
        <w:autoSpaceDN w:val="0"/>
        <w:adjustRightInd w:val="0"/>
        <w:spacing w:line="360" w:lineRule="auto"/>
        <w:ind w:firstLine="360"/>
        <w:jc w:val="both"/>
      </w:pPr>
      <w:r w:rsidRPr="00240DB2">
        <w:lastRenderedPageBreak/>
        <w:t xml:space="preserve">Záměr byl tedy jasný, pomoc a vzájemná spolupráce, vytvoření stabilnějšího prostředí ve východním regionu Evropy, politické sblížení, boj proti nelegální migraci, rozvoj sociální, ekonomické, hospodářské sféry, podpora bezpečnosti, zákonů, demokracie. </w:t>
      </w:r>
      <w:r w:rsidRPr="00240DB2">
        <w:rPr>
          <w:rFonts w:eastAsiaTheme="minorHAnsi"/>
          <w:iCs/>
          <w:lang w:eastAsia="en-US"/>
        </w:rPr>
        <w:t xml:space="preserve">Vztahy s těmito zeměmi v rámci </w:t>
      </w:r>
      <w:r>
        <w:rPr>
          <w:rFonts w:eastAsiaTheme="minorHAnsi"/>
          <w:iCs/>
          <w:lang w:eastAsia="en-US"/>
        </w:rPr>
        <w:t>VP</w:t>
      </w:r>
      <w:r w:rsidRPr="00240DB2">
        <w:rPr>
          <w:rFonts w:eastAsiaTheme="minorHAnsi"/>
          <w:iCs/>
          <w:lang w:eastAsia="en-US"/>
        </w:rPr>
        <w:t xml:space="preserve"> budou </w:t>
      </w:r>
      <w:r>
        <w:rPr>
          <w:rFonts w:eastAsiaTheme="minorHAnsi"/>
          <w:iCs/>
          <w:lang w:eastAsia="en-US"/>
        </w:rPr>
        <w:t>či jsou realizovány prostřednictvím AA</w:t>
      </w:r>
      <w:r w:rsidRPr="00240DB2">
        <w:rPr>
          <w:rFonts w:eastAsiaTheme="minorHAnsi"/>
          <w:iCs/>
          <w:lang w:eastAsia="en-US"/>
        </w:rPr>
        <w:t xml:space="preserve">, vytvořením zóny volného obchodu – Free </w:t>
      </w:r>
      <w:proofErr w:type="spellStart"/>
      <w:r w:rsidRPr="00240DB2">
        <w:rPr>
          <w:rFonts w:eastAsiaTheme="minorHAnsi"/>
          <w:iCs/>
          <w:lang w:eastAsia="en-US"/>
        </w:rPr>
        <w:t>Trade</w:t>
      </w:r>
      <w:proofErr w:type="spellEnd"/>
      <w:r w:rsidRPr="00240DB2">
        <w:rPr>
          <w:rFonts w:eastAsiaTheme="minorHAnsi"/>
          <w:iCs/>
          <w:lang w:eastAsia="en-US"/>
        </w:rPr>
        <w:t xml:space="preserve"> Area. Dále vytvořením multilaterálního rozměru regionální spolupráce ze strany EU.</w:t>
      </w:r>
      <w:r>
        <w:t xml:space="preserve"> </w:t>
      </w:r>
      <w:r w:rsidRPr="00240DB2">
        <w:rPr>
          <w:rFonts w:eastAsiaTheme="minorHAnsi"/>
          <w:iCs/>
          <w:lang w:eastAsia="en-US"/>
        </w:rPr>
        <w:t>Po vzniku VP, byl tento zařazen mezi integrální části zahraniční politiky EU.</w:t>
      </w:r>
    </w:p>
    <w:p w:rsidR="00766F87" w:rsidRPr="00240DB2" w:rsidRDefault="000D4C34" w:rsidP="000D4C34">
      <w:pPr>
        <w:spacing w:line="360" w:lineRule="auto"/>
        <w:jc w:val="both"/>
        <w:rPr>
          <w:rFonts w:eastAsiaTheme="minorHAnsi"/>
          <w:iCs/>
          <w:lang w:eastAsia="en-US"/>
        </w:rPr>
      </w:pPr>
      <w:r w:rsidRPr="00240DB2">
        <w:rPr>
          <w:rFonts w:eastAsiaTheme="minorHAnsi"/>
          <w:iCs/>
          <w:lang w:eastAsia="en-US"/>
        </w:rPr>
        <w:t>Pro dosažení obecných cílů VP jsou zde dvě fungující dimenze</w:t>
      </w:r>
      <w:r>
        <w:rPr>
          <w:rFonts w:eastAsiaTheme="minorHAnsi"/>
          <w:iCs/>
          <w:lang w:eastAsia="en-US"/>
        </w:rPr>
        <w:t>. Multilaterální a bilaterální.</w:t>
      </w:r>
    </w:p>
    <w:p w:rsidR="000D4C34" w:rsidRDefault="000D4C34" w:rsidP="000D4C34">
      <w:pPr>
        <w:pStyle w:val="Nadpis1"/>
        <w:rPr>
          <w:rFonts w:eastAsiaTheme="minorHAnsi"/>
          <w:lang w:eastAsia="en-US"/>
        </w:rPr>
      </w:pPr>
      <w:bookmarkStart w:id="4" w:name="_Toc406618812"/>
      <w:r>
        <w:rPr>
          <w:rFonts w:eastAsiaTheme="minorHAnsi"/>
          <w:lang w:eastAsia="en-US"/>
        </w:rPr>
        <w:t xml:space="preserve">1.1.1 </w:t>
      </w:r>
      <w:r>
        <w:rPr>
          <w:rFonts w:eastAsiaTheme="minorHAnsi"/>
          <w:lang w:eastAsia="en-US"/>
        </w:rPr>
        <w:tab/>
      </w:r>
      <w:r w:rsidRPr="00240DB2">
        <w:rPr>
          <w:rFonts w:eastAsiaTheme="minorHAnsi"/>
          <w:lang w:eastAsia="en-US"/>
        </w:rPr>
        <w:t>Bilaterální dimenze</w:t>
      </w:r>
      <w:bookmarkEnd w:id="4"/>
    </w:p>
    <w:p w:rsidR="000D4C34" w:rsidRDefault="000D4C34" w:rsidP="000D4C34">
      <w:pPr>
        <w:spacing w:line="360" w:lineRule="auto"/>
        <w:ind w:firstLine="737"/>
        <w:jc w:val="both"/>
        <w:rPr>
          <w:rFonts w:eastAsiaTheme="minorHAnsi" w:cstheme="majorBidi"/>
          <w:b/>
          <w:bCs/>
          <w:color w:val="000000" w:themeColor="text1"/>
          <w:szCs w:val="28"/>
          <w:lang w:eastAsia="en-US"/>
        </w:rPr>
      </w:pPr>
    </w:p>
    <w:p w:rsidR="000D4C34" w:rsidRPr="00240DB2" w:rsidRDefault="000D4C34" w:rsidP="000D4C34">
      <w:pPr>
        <w:spacing w:line="360" w:lineRule="auto"/>
        <w:ind w:firstLine="737"/>
        <w:jc w:val="both"/>
        <w:rPr>
          <w:rFonts w:eastAsiaTheme="minorHAnsi"/>
          <w:iCs/>
          <w:lang w:eastAsia="en-US"/>
        </w:rPr>
      </w:pPr>
      <w:r w:rsidRPr="00240DB2">
        <w:rPr>
          <w:rFonts w:eastAsiaTheme="minorHAnsi"/>
          <w:iCs/>
          <w:lang w:eastAsia="en-US"/>
        </w:rPr>
        <w:t>Bilaterální spolupráci si klade za cíl prohloubit vztahy samostatně každé partnerské země s EU v oblasti politické asociace, ekonomické integrace, pohybu osob a budování institucí prostřednictvím již existující Evropské politiky sousedství.</w:t>
      </w:r>
      <w:r w:rsidRPr="00240DB2">
        <w:rPr>
          <w:rStyle w:val="Znakapoznpodarou"/>
          <w:rFonts w:eastAsiaTheme="minorHAnsi"/>
          <w:iCs/>
          <w:lang w:eastAsia="en-US"/>
        </w:rPr>
        <w:footnoteReference w:id="11"/>
      </w:r>
    </w:p>
    <w:p w:rsidR="000D4C34" w:rsidRPr="00240DB2" w:rsidRDefault="000D4C34" w:rsidP="000D4C34">
      <w:pPr>
        <w:spacing w:line="360" w:lineRule="auto"/>
        <w:ind w:firstLine="737"/>
        <w:jc w:val="both"/>
        <w:rPr>
          <w:shd w:val="clear" w:color="auto" w:fill="FFFFFF"/>
        </w:rPr>
      </w:pPr>
      <w:r w:rsidRPr="00240DB2">
        <w:rPr>
          <w:rFonts w:eastAsiaTheme="minorHAnsi"/>
          <w:iCs/>
          <w:lang w:eastAsia="en-US"/>
        </w:rPr>
        <w:t>K takovýmto výsledkům má dopomoci rozšíření smluvních závazků, které budou směř</w:t>
      </w:r>
      <w:r>
        <w:rPr>
          <w:rFonts w:eastAsiaTheme="minorHAnsi"/>
          <w:iCs/>
          <w:lang w:eastAsia="en-US"/>
        </w:rPr>
        <w:t>ovat k uzavření AA</w:t>
      </w:r>
      <w:r w:rsidRPr="00240DB2">
        <w:rPr>
          <w:rFonts w:eastAsiaTheme="minorHAnsi"/>
          <w:iCs/>
          <w:lang w:eastAsia="en-US"/>
        </w:rPr>
        <w:t xml:space="preserve"> a vytvoření tzv. </w:t>
      </w:r>
      <w:proofErr w:type="spellStart"/>
      <w:r w:rsidRPr="00240DB2">
        <w:rPr>
          <w:rFonts w:eastAsiaTheme="minorHAnsi"/>
          <w:iCs/>
          <w:lang w:eastAsia="en-US"/>
        </w:rPr>
        <w:t>Deep</w:t>
      </w:r>
      <w:proofErr w:type="spellEnd"/>
      <w:r w:rsidRPr="00240DB2">
        <w:rPr>
          <w:rFonts w:eastAsiaTheme="minorHAnsi"/>
          <w:iCs/>
          <w:lang w:eastAsia="en-US"/>
        </w:rPr>
        <w:t xml:space="preserve"> </w:t>
      </w:r>
      <w:proofErr w:type="spellStart"/>
      <w:r w:rsidRPr="00240DB2">
        <w:rPr>
          <w:rFonts w:eastAsiaTheme="minorHAnsi"/>
          <w:iCs/>
          <w:lang w:eastAsia="en-US"/>
        </w:rPr>
        <w:t>and</w:t>
      </w:r>
      <w:proofErr w:type="spellEnd"/>
      <w:r w:rsidRPr="00240DB2">
        <w:rPr>
          <w:rFonts w:eastAsiaTheme="minorHAnsi"/>
          <w:iCs/>
          <w:lang w:eastAsia="en-US"/>
        </w:rPr>
        <w:t xml:space="preserve"> </w:t>
      </w:r>
      <w:proofErr w:type="spellStart"/>
      <w:r w:rsidRPr="00240DB2">
        <w:rPr>
          <w:rFonts w:eastAsiaTheme="minorHAnsi"/>
          <w:iCs/>
          <w:lang w:eastAsia="en-US"/>
        </w:rPr>
        <w:t>Comprehensive</w:t>
      </w:r>
      <w:proofErr w:type="spellEnd"/>
      <w:r w:rsidRPr="00240DB2">
        <w:rPr>
          <w:rFonts w:eastAsiaTheme="minorHAnsi"/>
          <w:iCs/>
          <w:lang w:eastAsia="en-US"/>
        </w:rPr>
        <w:t xml:space="preserve"> Free </w:t>
      </w:r>
      <w:proofErr w:type="spellStart"/>
      <w:r w:rsidRPr="00240DB2">
        <w:rPr>
          <w:rFonts w:eastAsiaTheme="minorHAnsi"/>
          <w:iCs/>
          <w:lang w:eastAsia="en-US"/>
        </w:rPr>
        <w:t>Trade</w:t>
      </w:r>
      <w:proofErr w:type="spellEnd"/>
      <w:r w:rsidRPr="00240DB2">
        <w:rPr>
          <w:rFonts w:eastAsiaTheme="minorHAnsi"/>
          <w:iCs/>
          <w:lang w:eastAsia="en-US"/>
        </w:rPr>
        <w:t xml:space="preserve"> Area</w:t>
      </w:r>
      <w:r>
        <w:rPr>
          <w:rFonts w:eastAsiaTheme="minorHAnsi"/>
          <w:iCs/>
          <w:lang w:eastAsia="en-US"/>
        </w:rPr>
        <w:t xml:space="preserve"> (dále DCFTA)</w:t>
      </w:r>
      <w:r w:rsidRPr="00240DB2">
        <w:rPr>
          <w:rFonts w:eastAsiaTheme="minorHAnsi"/>
          <w:iCs/>
          <w:lang w:eastAsia="en-US"/>
        </w:rPr>
        <w:t xml:space="preserve">. Podrobněji konstatuji, že se jedná o uzavírání </w:t>
      </w:r>
      <w:r>
        <w:rPr>
          <w:rFonts w:eastAsiaTheme="minorHAnsi"/>
          <w:iCs/>
          <w:lang w:eastAsia="en-US"/>
        </w:rPr>
        <w:t>AA</w:t>
      </w:r>
      <w:r w:rsidRPr="00240DB2">
        <w:rPr>
          <w:rFonts w:eastAsiaTheme="minorHAnsi"/>
          <w:iCs/>
          <w:lang w:eastAsia="en-US"/>
        </w:rPr>
        <w:t>, sektorové spolupráci v oblastech bezpečnosti, liberalizaci obchodu, energetiky, školství, aj. a v neposlední řadě zjednodušení či úplné odstranění vízového režimu v bezpečném prostředí.</w:t>
      </w:r>
      <w:r w:rsidRPr="00240DB2">
        <w:rPr>
          <w:rStyle w:val="Znakapoznpodarou"/>
          <w:shd w:val="clear" w:color="auto" w:fill="FFFFFF"/>
        </w:rPr>
        <w:footnoteReference w:id="12"/>
      </w:r>
      <w:r w:rsidRPr="00240DB2">
        <w:rPr>
          <w:shd w:val="clear" w:color="auto" w:fill="FFFFFF"/>
        </w:rPr>
        <w:t xml:space="preserve"> </w:t>
      </w:r>
    </w:p>
    <w:p w:rsidR="000D4C34" w:rsidRPr="00240DB2" w:rsidRDefault="000D4C34" w:rsidP="000D4C34">
      <w:pPr>
        <w:spacing w:line="360" w:lineRule="auto"/>
        <w:ind w:firstLine="737"/>
        <w:jc w:val="both"/>
        <w:rPr>
          <w:rFonts w:eastAsiaTheme="minorHAnsi"/>
          <w:iCs/>
          <w:lang w:eastAsia="en-US"/>
        </w:rPr>
      </w:pPr>
      <w:r w:rsidRPr="00240DB2">
        <w:rPr>
          <w:rFonts w:eastAsiaTheme="minorHAnsi"/>
          <w:iCs/>
          <w:lang w:eastAsia="en-US"/>
        </w:rPr>
        <w:t>V rámci bilaterálních vztahů se předpokládá, ž</w:t>
      </w:r>
      <w:r>
        <w:rPr>
          <w:rFonts w:eastAsiaTheme="minorHAnsi"/>
          <w:iCs/>
          <w:lang w:eastAsia="en-US"/>
        </w:rPr>
        <w:t>e PCA</w:t>
      </w:r>
      <w:r w:rsidRPr="00240DB2">
        <w:rPr>
          <w:rFonts w:eastAsiaTheme="minorHAnsi"/>
          <w:iCs/>
          <w:lang w:eastAsia="en-US"/>
        </w:rPr>
        <w:t xml:space="preserve">, které podepsaly partnerské státy s EU krom Běloruska v 90. </w:t>
      </w:r>
      <w:r>
        <w:rPr>
          <w:rFonts w:eastAsiaTheme="minorHAnsi"/>
          <w:iCs/>
          <w:lang w:eastAsia="en-US"/>
        </w:rPr>
        <w:t>letech, budou nahrazeny AA</w:t>
      </w:r>
      <w:r w:rsidRPr="00240DB2">
        <w:rPr>
          <w:rFonts w:eastAsiaTheme="minorHAnsi"/>
          <w:iCs/>
          <w:lang w:eastAsia="en-US"/>
        </w:rPr>
        <w:t xml:space="preserve">. Z konaného summitu v rámci </w:t>
      </w:r>
      <w:r>
        <w:rPr>
          <w:rFonts w:eastAsiaTheme="minorHAnsi"/>
          <w:iCs/>
          <w:lang w:eastAsia="en-US"/>
        </w:rPr>
        <w:t>VP</w:t>
      </w:r>
      <w:r w:rsidR="004A1A66">
        <w:rPr>
          <w:rFonts w:eastAsiaTheme="minorHAnsi"/>
          <w:iCs/>
          <w:lang w:eastAsia="en-US"/>
        </w:rPr>
        <w:t xml:space="preserve"> </w:t>
      </w:r>
      <w:r w:rsidRPr="00240DB2">
        <w:rPr>
          <w:rFonts w:eastAsiaTheme="minorHAnsi"/>
          <w:iCs/>
          <w:lang w:eastAsia="en-US"/>
        </w:rPr>
        <w:t>ve Varšavě roku 2011</w:t>
      </w:r>
      <w:r w:rsidRPr="00240DB2">
        <w:rPr>
          <w:rStyle w:val="Znakapoznpodarou"/>
          <w:rFonts w:eastAsiaTheme="minorHAnsi"/>
          <w:iCs/>
          <w:lang w:eastAsia="en-US"/>
        </w:rPr>
        <w:footnoteReference w:id="13"/>
      </w:r>
      <w:r w:rsidRPr="00240DB2">
        <w:rPr>
          <w:rFonts w:eastAsiaTheme="minorHAnsi"/>
          <w:iCs/>
          <w:lang w:eastAsia="en-US"/>
        </w:rPr>
        <w:t xml:space="preserve"> vyplynulo, že </w:t>
      </w:r>
      <w:r>
        <w:rPr>
          <w:rFonts w:eastAsiaTheme="minorHAnsi"/>
          <w:iCs/>
          <w:lang w:eastAsia="en-US"/>
        </w:rPr>
        <w:t>AA</w:t>
      </w:r>
      <w:r w:rsidRPr="00240DB2">
        <w:rPr>
          <w:rFonts w:eastAsiaTheme="minorHAnsi"/>
          <w:iCs/>
          <w:lang w:eastAsia="en-US"/>
        </w:rPr>
        <w:t xml:space="preserve"> jsou základem vztahů v rámci </w:t>
      </w:r>
      <w:r>
        <w:rPr>
          <w:rFonts w:eastAsiaTheme="minorHAnsi"/>
          <w:iCs/>
          <w:lang w:eastAsia="en-US"/>
        </w:rPr>
        <w:t>VP</w:t>
      </w:r>
      <w:r w:rsidRPr="00240DB2">
        <w:rPr>
          <w:rFonts w:eastAsiaTheme="minorHAnsi"/>
          <w:iCs/>
          <w:lang w:eastAsia="en-US"/>
        </w:rPr>
        <w:t xml:space="preserve"> a tyto jsou schopny vytvořit rámec spolupráce. ,,</w:t>
      </w:r>
      <w:r w:rsidRPr="00240DB2">
        <w:rPr>
          <w:shd w:val="clear" w:color="auto" w:fill="FFFFFF"/>
        </w:rPr>
        <w:t>Asociační dohody přinesou kromě prohloubení politického a sektorového dialogu s EU právní závazek dané země pracovat na reformách a přiblížení národní a evropské legislativy.</w:t>
      </w:r>
      <w:r w:rsidRPr="00240DB2">
        <w:rPr>
          <w:rStyle w:val="apple-converted-space"/>
          <w:shd w:val="clear" w:color="auto" w:fill="FFFFFF"/>
        </w:rPr>
        <w:t>´´</w:t>
      </w:r>
      <w:r w:rsidRPr="00240DB2">
        <w:rPr>
          <w:rStyle w:val="Znakapoznpodarou"/>
          <w:shd w:val="clear" w:color="auto" w:fill="FFFFFF"/>
        </w:rPr>
        <w:footnoteReference w:id="14"/>
      </w:r>
    </w:p>
    <w:p w:rsidR="000D4C34" w:rsidRPr="00240DB2" w:rsidRDefault="000D4C34" w:rsidP="000D4C34">
      <w:pPr>
        <w:spacing w:line="360" w:lineRule="auto"/>
        <w:ind w:firstLine="737"/>
        <w:jc w:val="both"/>
        <w:rPr>
          <w:rFonts w:eastAsiaTheme="minorHAnsi"/>
          <w:iCs/>
          <w:lang w:eastAsia="en-US"/>
        </w:rPr>
      </w:pPr>
      <w:r w:rsidRPr="00240DB2">
        <w:rPr>
          <w:rFonts w:eastAsiaTheme="minorHAnsi"/>
          <w:iCs/>
          <w:lang w:eastAsia="en-US"/>
        </w:rPr>
        <w:t xml:space="preserve">Z prostudování </w:t>
      </w:r>
      <w:r>
        <w:rPr>
          <w:rFonts w:eastAsiaTheme="minorHAnsi"/>
          <w:iCs/>
          <w:lang w:eastAsia="en-US"/>
        </w:rPr>
        <w:t>AA</w:t>
      </w:r>
      <w:r w:rsidRPr="00240DB2">
        <w:rPr>
          <w:rFonts w:eastAsiaTheme="minorHAnsi"/>
          <w:iCs/>
          <w:lang w:eastAsia="en-US"/>
        </w:rPr>
        <w:t xml:space="preserve"> vyplynulo, že tyto se vyjednávají samostatně, v rámci určitého diplomatického utajení a obsahově musí nést čtyři základní části spolupráce, a to:</w:t>
      </w:r>
    </w:p>
    <w:p w:rsidR="000D4C34" w:rsidRPr="00240DB2" w:rsidRDefault="000D4C34" w:rsidP="000D4C34">
      <w:pPr>
        <w:spacing w:line="360" w:lineRule="auto"/>
        <w:jc w:val="both"/>
        <w:rPr>
          <w:rFonts w:eastAsiaTheme="minorHAnsi"/>
          <w:iCs/>
          <w:lang w:eastAsia="en-US"/>
        </w:rPr>
      </w:pP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lastRenderedPageBreak/>
        <w:t>1) ohledně politického dialogu, zahraniční, bezpečnostní politiky</w:t>
      </w: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t>2) ohledně spravedlnosti, svobody a bezpečnosti</w:t>
      </w: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t>3) ohledně ekonomické, sektorové spolupráce</w:t>
      </w: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t>4) tzv. DCFTA.</w:t>
      </w:r>
    </w:p>
    <w:p w:rsidR="000D4C34" w:rsidRPr="00240DB2" w:rsidRDefault="000D4C34" w:rsidP="000D4C34">
      <w:pPr>
        <w:spacing w:line="360" w:lineRule="auto"/>
        <w:jc w:val="both"/>
        <w:rPr>
          <w:rFonts w:eastAsiaTheme="minorHAnsi"/>
          <w:iCs/>
          <w:lang w:eastAsia="en-US"/>
        </w:rPr>
      </w:pP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t>Čtvrtý bod je vyjednáván zvlášť, neboť se nejedná o běžnou dohodu o zóně volného obchodu, avšak tato obsahuje liberalizaci obchodu ve všech oblastech díky odstranění kvót a dalších bariér, které postihují zboží, i obsahuje harmonizaci legislativy partnerských států s EU, co se týče obchodní oblasti.</w:t>
      </w:r>
    </w:p>
    <w:p w:rsidR="000D4C34" w:rsidRPr="00240DB2" w:rsidRDefault="000D4C34" w:rsidP="004A1A66">
      <w:pPr>
        <w:spacing w:line="360" w:lineRule="auto"/>
        <w:ind w:firstLine="737"/>
        <w:jc w:val="both"/>
        <w:rPr>
          <w:rFonts w:eastAsiaTheme="minorHAnsi"/>
          <w:iCs/>
          <w:lang w:eastAsia="en-US"/>
        </w:rPr>
      </w:pPr>
      <w:r w:rsidRPr="00240DB2">
        <w:rPr>
          <w:rFonts w:eastAsiaTheme="minorHAnsi"/>
          <w:iCs/>
          <w:lang w:eastAsia="en-US"/>
        </w:rPr>
        <w:t>V praxi je zde aplikována podmínka členství ve Světové obchodní organizaci</w:t>
      </w:r>
      <w:r w:rsidR="004A1A66">
        <w:rPr>
          <w:rFonts w:eastAsiaTheme="minorHAnsi"/>
          <w:iCs/>
          <w:lang w:eastAsia="en-US"/>
        </w:rPr>
        <w:t xml:space="preserve"> (dále WTO)</w:t>
      </w:r>
      <w:r w:rsidRPr="00240DB2">
        <w:rPr>
          <w:rFonts w:eastAsiaTheme="minorHAnsi"/>
          <w:iCs/>
          <w:lang w:eastAsia="en-US"/>
        </w:rPr>
        <w:t>, kdy na základě tohoto členství mohou vyjednávání o DCFTA započíst.</w:t>
      </w:r>
      <w:r w:rsidR="004A1A66">
        <w:rPr>
          <w:rFonts w:eastAsiaTheme="minorHAnsi"/>
          <w:iCs/>
          <w:lang w:eastAsia="en-US"/>
        </w:rPr>
        <w:t xml:space="preserve"> </w:t>
      </w:r>
      <w:r w:rsidRPr="00240DB2">
        <w:t>Ázerbájdžán a Bělorusko zatím nejsou členy WTO, a tak k vyjednávání zatím nemohou přistoupit.</w:t>
      </w:r>
      <w:r w:rsidRPr="00240DB2">
        <w:rPr>
          <w:rStyle w:val="Znakapoznpodarou"/>
        </w:rPr>
        <w:footnoteReference w:id="15"/>
      </w:r>
    </w:p>
    <w:p w:rsidR="000D4C34" w:rsidRDefault="000D4C34" w:rsidP="000D4C34">
      <w:pPr>
        <w:pStyle w:val="Nadpis1"/>
        <w:rPr>
          <w:rFonts w:eastAsiaTheme="minorHAnsi"/>
          <w:lang w:eastAsia="en-US"/>
        </w:rPr>
      </w:pPr>
      <w:bookmarkStart w:id="5" w:name="_Toc406618813"/>
      <w:r>
        <w:rPr>
          <w:rFonts w:eastAsiaTheme="minorHAnsi"/>
          <w:lang w:eastAsia="en-US"/>
        </w:rPr>
        <w:t xml:space="preserve">1.1.2 </w:t>
      </w:r>
      <w:r>
        <w:rPr>
          <w:rFonts w:eastAsiaTheme="minorHAnsi"/>
          <w:lang w:eastAsia="en-US"/>
        </w:rPr>
        <w:tab/>
      </w:r>
      <w:r w:rsidRPr="00240DB2">
        <w:rPr>
          <w:rFonts w:eastAsiaTheme="minorHAnsi"/>
          <w:lang w:eastAsia="en-US"/>
        </w:rPr>
        <w:t>Multilaterální dimenze</w:t>
      </w:r>
      <w:bookmarkEnd w:id="5"/>
      <w:r w:rsidRPr="00240DB2">
        <w:rPr>
          <w:rFonts w:eastAsiaTheme="minorHAnsi"/>
          <w:lang w:eastAsia="en-US"/>
        </w:rPr>
        <w:t xml:space="preserve"> </w:t>
      </w:r>
    </w:p>
    <w:p w:rsidR="000D4C34" w:rsidRDefault="000D4C34" w:rsidP="000D4C34">
      <w:pPr>
        <w:spacing w:line="360" w:lineRule="auto"/>
        <w:ind w:firstLine="737"/>
        <w:jc w:val="both"/>
        <w:rPr>
          <w:rFonts w:eastAsiaTheme="minorHAnsi" w:cstheme="majorBidi"/>
          <w:b/>
          <w:bCs/>
          <w:color w:val="000000" w:themeColor="text1"/>
          <w:szCs w:val="28"/>
          <w:lang w:eastAsia="en-US"/>
        </w:rPr>
      </w:pPr>
    </w:p>
    <w:p w:rsidR="000D4C34" w:rsidRPr="00240DB2" w:rsidRDefault="000D4C34" w:rsidP="000D4C34">
      <w:pPr>
        <w:spacing w:line="360" w:lineRule="auto"/>
        <w:ind w:firstLine="737"/>
        <w:jc w:val="both"/>
        <w:rPr>
          <w:rFonts w:eastAsiaTheme="minorHAnsi"/>
          <w:iCs/>
          <w:lang w:eastAsia="en-US"/>
        </w:rPr>
      </w:pPr>
      <w:r w:rsidRPr="00240DB2">
        <w:rPr>
          <w:rFonts w:eastAsiaTheme="minorHAnsi"/>
          <w:iCs/>
          <w:lang w:eastAsia="en-US"/>
        </w:rPr>
        <w:t xml:space="preserve">Mnohostranná úroveň spolupráce je založena na mechanismu spolupráce mezi EU a všemi partnerskými státy i mezi partnerskými státy vzájemně. Je tedy především určena k individuální podpoře partnerské země. Měla by být založena na principu spolupráce, kdy by mělo docházet k společné výměně dosažených zkušeností a poznatků. K tomuto slouží tzv. fóra, jako institucionální nástroj, kde dochází k výše zmíněné výměně.    </w:t>
      </w: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t>Multilaterální spolupráce probíhá díky čtyřem tematickým politickým platformám</w:t>
      </w:r>
      <w:r w:rsidRPr="00240DB2">
        <w:rPr>
          <w:rStyle w:val="Znakapoznpodarou"/>
          <w:rFonts w:eastAsiaTheme="minorHAnsi"/>
          <w:iCs/>
          <w:lang w:eastAsia="en-US"/>
        </w:rPr>
        <w:footnoteReference w:id="16"/>
      </w:r>
      <w:r w:rsidRPr="00240DB2">
        <w:rPr>
          <w:rFonts w:eastAsiaTheme="minorHAnsi"/>
          <w:iCs/>
          <w:lang w:eastAsia="en-US"/>
        </w:rPr>
        <w:t xml:space="preserve">, </w:t>
      </w: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t>1) demokracie, dobré vládnutí a stabilita</w:t>
      </w: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t>2) hospodářská integrace, sbližování s politikami Evropské unie</w:t>
      </w: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t>3) energetická bezpečnost</w:t>
      </w: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t>4) kontakty mezi lidmi.</w:t>
      </w:r>
    </w:p>
    <w:p w:rsidR="000D4C34" w:rsidRPr="00240DB2" w:rsidRDefault="000D4C34" w:rsidP="000D4C34">
      <w:pPr>
        <w:suppressAutoHyphens w:val="0"/>
        <w:autoSpaceDE w:val="0"/>
        <w:autoSpaceDN w:val="0"/>
        <w:adjustRightInd w:val="0"/>
        <w:spacing w:line="360" w:lineRule="auto"/>
        <w:jc w:val="both"/>
        <w:rPr>
          <w:rFonts w:eastAsiaTheme="minorHAnsi"/>
          <w:lang w:eastAsia="en-US"/>
        </w:rPr>
      </w:pPr>
      <w:r w:rsidRPr="00240DB2">
        <w:rPr>
          <w:rFonts w:eastAsiaTheme="minorHAnsi"/>
          <w:iCs/>
          <w:lang w:eastAsia="en-US"/>
        </w:rPr>
        <w:t>,,</w:t>
      </w:r>
      <w:r w:rsidRPr="00240DB2">
        <w:rPr>
          <w:rFonts w:eastAsiaTheme="minorHAnsi"/>
          <w:lang w:eastAsia="en-US"/>
        </w:rPr>
        <w:t xml:space="preserve"> Na podporu tematických platforem ve specifických oblastech by měly být na čtvrté úrovni vytvořeny pracovní skupiny.´´</w:t>
      </w:r>
      <w:r w:rsidRPr="00240DB2">
        <w:rPr>
          <w:rStyle w:val="Znakapoznpodarou"/>
          <w:rFonts w:eastAsiaTheme="minorHAnsi"/>
          <w:lang w:eastAsia="en-US"/>
        </w:rPr>
        <w:footnoteReference w:id="17"/>
      </w:r>
    </w:p>
    <w:p w:rsidR="000D4C34" w:rsidRPr="00240DB2" w:rsidRDefault="000D4C34" w:rsidP="000D4C34">
      <w:pPr>
        <w:spacing w:line="360" w:lineRule="auto"/>
        <w:jc w:val="both"/>
        <w:rPr>
          <w:rFonts w:eastAsiaTheme="minorHAnsi"/>
          <w:iCs/>
          <w:lang w:eastAsia="en-US"/>
        </w:rPr>
      </w:pPr>
      <w:r w:rsidRPr="00240DB2">
        <w:rPr>
          <w:rFonts w:eastAsiaTheme="minorHAnsi"/>
          <w:iCs/>
          <w:lang w:eastAsia="en-US"/>
        </w:rPr>
        <w:lastRenderedPageBreak/>
        <w:t>Platformy jsou doplněné mnoha projekty, které mají za cíl ještě více přiblížit východním státům Evropskou unii.</w:t>
      </w:r>
      <w:r w:rsidR="004A1A66">
        <w:rPr>
          <w:rFonts w:eastAsiaTheme="minorHAnsi"/>
          <w:iCs/>
          <w:lang w:eastAsia="en-US"/>
        </w:rPr>
        <w:t xml:space="preserve"> </w:t>
      </w:r>
      <w:r w:rsidRPr="00240DB2">
        <w:rPr>
          <w:rFonts w:eastAsiaTheme="minorHAnsi"/>
          <w:iCs/>
          <w:lang w:eastAsia="en-US"/>
        </w:rPr>
        <w:t>Je zde důležité zmínit, že spolupráce se odehrává díky čtyřem úrovní</w:t>
      </w:r>
      <w:r w:rsidR="004A1A66">
        <w:rPr>
          <w:rFonts w:eastAsiaTheme="minorHAnsi"/>
          <w:iCs/>
          <w:lang w:eastAsia="en-US"/>
        </w:rPr>
        <w:t>m</w:t>
      </w:r>
      <w:r w:rsidRPr="00240DB2">
        <w:rPr>
          <w:rFonts w:eastAsiaTheme="minorHAnsi"/>
          <w:iCs/>
          <w:lang w:eastAsia="en-US"/>
        </w:rPr>
        <w:t xml:space="preserve">, a to </w:t>
      </w:r>
    </w:p>
    <w:p w:rsidR="000D4C34" w:rsidRPr="00240DB2" w:rsidRDefault="000D4C34" w:rsidP="000D4C34">
      <w:pPr>
        <w:pStyle w:val="Odstavecseseznamem"/>
        <w:numPr>
          <w:ilvl w:val="0"/>
          <w:numId w:val="2"/>
        </w:numPr>
        <w:spacing w:line="360" w:lineRule="auto"/>
        <w:jc w:val="both"/>
        <w:rPr>
          <w:rFonts w:eastAsiaTheme="minorHAnsi"/>
          <w:iCs/>
          <w:lang w:eastAsia="en-US"/>
        </w:rPr>
      </w:pPr>
      <w:r w:rsidRPr="00240DB2">
        <w:rPr>
          <w:rFonts w:eastAsiaTheme="minorHAnsi"/>
          <w:iCs/>
          <w:lang w:eastAsia="en-US"/>
        </w:rPr>
        <w:t xml:space="preserve">na úrovni setkání hlav států zemí Východního partnerství, které se pořádá každé dva roky formou summitů (2009, 2011, 2013), </w:t>
      </w:r>
    </w:p>
    <w:p w:rsidR="000D4C34" w:rsidRPr="00240DB2" w:rsidRDefault="000D4C34" w:rsidP="000D4C34">
      <w:pPr>
        <w:pStyle w:val="Odstavecseseznamem"/>
        <w:numPr>
          <w:ilvl w:val="0"/>
          <w:numId w:val="2"/>
        </w:numPr>
        <w:spacing w:line="360" w:lineRule="auto"/>
        <w:jc w:val="both"/>
        <w:rPr>
          <w:rFonts w:eastAsiaTheme="minorHAnsi"/>
          <w:iCs/>
          <w:lang w:eastAsia="en-US"/>
        </w:rPr>
      </w:pPr>
      <w:r w:rsidRPr="00240DB2">
        <w:rPr>
          <w:rFonts w:eastAsiaTheme="minorHAnsi"/>
          <w:iCs/>
          <w:lang w:eastAsia="en-US"/>
        </w:rPr>
        <w:t xml:space="preserve">na úrovni ministrů zahraničních věcí, které se koná každý rok jako tzv. výroční setkání, </w:t>
      </w:r>
    </w:p>
    <w:p w:rsidR="000D4C34" w:rsidRPr="00240DB2" w:rsidRDefault="000D4C34" w:rsidP="000D4C34">
      <w:pPr>
        <w:pStyle w:val="Odstavecseseznamem"/>
        <w:numPr>
          <w:ilvl w:val="0"/>
          <w:numId w:val="2"/>
        </w:numPr>
        <w:spacing w:line="360" w:lineRule="auto"/>
        <w:jc w:val="both"/>
        <w:rPr>
          <w:rFonts w:eastAsiaTheme="minorHAnsi"/>
          <w:iCs/>
          <w:lang w:eastAsia="en-US"/>
        </w:rPr>
      </w:pPr>
      <w:r w:rsidRPr="00240DB2">
        <w:rPr>
          <w:rFonts w:eastAsiaTheme="minorHAnsi"/>
          <w:iCs/>
          <w:lang w:eastAsia="en-US"/>
        </w:rPr>
        <w:t xml:space="preserve">na úrovni ministrů, konané minimálně dvakrát za rok jako tzv. konference   </w:t>
      </w:r>
    </w:p>
    <w:p w:rsidR="000D4C34" w:rsidRPr="00240DB2" w:rsidRDefault="000D4C34" w:rsidP="000D4C34">
      <w:pPr>
        <w:pStyle w:val="Odstavecseseznamem"/>
        <w:numPr>
          <w:ilvl w:val="0"/>
          <w:numId w:val="2"/>
        </w:numPr>
        <w:spacing w:line="360" w:lineRule="auto"/>
        <w:jc w:val="both"/>
        <w:rPr>
          <w:rFonts w:eastAsiaTheme="minorHAnsi"/>
          <w:iCs/>
          <w:lang w:eastAsia="en-US"/>
        </w:rPr>
      </w:pPr>
      <w:r w:rsidRPr="00240DB2">
        <w:rPr>
          <w:rFonts w:eastAsiaTheme="minorHAnsi"/>
          <w:iCs/>
          <w:lang w:eastAsia="en-US"/>
        </w:rPr>
        <w:t>na úrovni vysokých státních úředníků Evropské komise, členských států Evropské unie a partnerských států.</w:t>
      </w:r>
    </w:p>
    <w:p w:rsidR="000D4C34" w:rsidRPr="00240DB2" w:rsidRDefault="000D4C34" w:rsidP="000D4C34">
      <w:pPr>
        <w:spacing w:line="360" w:lineRule="auto"/>
        <w:ind w:left="360"/>
        <w:jc w:val="both"/>
        <w:rPr>
          <w:rFonts w:eastAsiaTheme="minorHAnsi"/>
          <w:iCs/>
          <w:lang w:eastAsia="en-US"/>
        </w:rPr>
      </w:pPr>
    </w:p>
    <w:p w:rsidR="000D4C34" w:rsidRPr="00240DB2" w:rsidRDefault="000D4C34" w:rsidP="000D4C34">
      <w:pPr>
        <w:spacing w:line="360" w:lineRule="auto"/>
        <w:ind w:firstLine="360"/>
        <w:jc w:val="both"/>
        <w:rPr>
          <w:rFonts w:eastAsiaTheme="minorHAnsi"/>
          <w:iCs/>
          <w:lang w:eastAsia="en-US"/>
        </w:rPr>
      </w:pPr>
      <w:r w:rsidRPr="00240DB2">
        <w:rPr>
          <w:rFonts w:eastAsiaTheme="minorHAnsi"/>
          <w:iCs/>
          <w:lang w:eastAsia="en-US"/>
        </w:rPr>
        <w:t>Díky zmíněným setkáním zahájila EU své přibližování se státy východní Evropy. Ke zkvalitnění fungování mnohostranné úrovně vzájemných vztahů vznikla Evropská služba pro vnější činnost.</w:t>
      </w:r>
    </w:p>
    <w:p w:rsidR="000D4C34" w:rsidRPr="00240DB2" w:rsidRDefault="000D4C34" w:rsidP="000D4C34">
      <w:pPr>
        <w:spacing w:line="360" w:lineRule="auto"/>
        <w:ind w:firstLine="360"/>
        <w:jc w:val="both"/>
      </w:pPr>
      <w:r w:rsidRPr="00240DB2">
        <w:t xml:space="preserve">Spolupráce v rámci VP má jak vládní, tak i parlamentní dimenzi. V květnu roku 2011 proto započalo svou činnost parlamentní shromáždění </w:t>
      </w:r>
      <w:r>
        <w:t>VP</w:t>
      </w:r>
      <w:r w:rsidRPr="00240DB2">
        <w:t xml:space="preserve"> </w:t>
      </w:r>
      <w:proofErr w:type="spellStart"/>
      <w:r w:rsidRPr="00240DB2">
        <w:t>Euronest</w:t>
      </w:r>
      <w:proofErr w:type="spellEnd"/>
      <w:r w:rsidRPr="00240DB2">
        <w:t>. Tento je uzpůsoben pro dialog a setkávání členů Evropského parlamentu s poslanci všech partnerských států, pro rychlejší politické přiblížení k EU. Jeho složení by mělo být následující, a to 60 zástupců z Evropského parlamentu a 10 zástupců z každého partnerského státu.</w:t>
      </w:r>
      <w:r w:rsidRPr="00240DB2">
        <w:rPr>
          <w:rStyle w:val="Znakapoznpodarou"/>
        </w:rPr>
        <w:footnoteReference w:id="18"/>
      </w:r>
      <w:r w:rsidRPr="00240DB2">
        <w:t xml:space="preserve"> Opět zde musím zmínit situaci Běloruska, kdy se těchto setkání neúčastní, což vede ke značným komplikacím, a proto je také stále zmiňovaný deficit v politickém dialogu.</w:t>
      </w:r>
    </w:p>
    <w:p w:rsidR="000D4C34" w:rsidRPr="00240DB2" w:rsidRDefault="000D4C34" w:rsidP="000D4C34">
      <w:pPr>
        <w:spacing w:line="360" w:lineRule="auto"/>
        <w:ind w:firstLine="360"/>
        <w:jc w:val="both"/>
      </w:pPr>
      <w:r w:rsidRPr="00240DB2">
        <w:t xml:space="preserve">V rámci </w:t>
      </w:r>
      <w:proofErr w:type="spellStart"/>
      <w:r w:rsidRPr="00240DB2">
        <w:t>Euronestu</w:t>
      </w:r>
      <w:proofErr w:type="spellEnd"/>
      <w:r w:rsidRPr="00240DB2">
        <w:t xml:space="preserve"> existují čtyři stálé výbory a dvě pracovní skupiny, z nichž jedna je vyčleněna pouze na problematiku Běloruska a její situaci.</w:t>
      </w:r>
    </w:p>
    <w:p w:rsidR="000D4C34" w:rsidRPr="00EC6DDC" w:rsidRDefault="000D4C34" w:rsidP="000D4C34">
      <w:pPr>
        <w:pStyle w:val="Default"/>
        <w:spacing w:line="360" w:lineRule="auto"/>
        <w:ind w:firstLine="360"/>
        <w:jc w:val="both"/>
        <w:rPr>
          <w:color w:val="auto"/>
        </w:rPr>
      </w:pPr>
      <w:r w:rsidRPr="00240DB2">
        <w:rPr>
          <w:color w:val="auto"/>
        </w:rPr>
        <w:t>Fórum občanské společnosti bylo zřízeno jako nevládní instituce v rámci multilaterální dimenze. Jejím hlavním účelem je zapojení občanské společnosti v partnerských státech a podpořit vzájemnou spolupráci. Dále je zde kladen důraz na podpoření celkové participace občanské společnosti na veřejném životě a zjednodušit kontakty s veřejným sektorem</w:t>
      </w:r>
      <w:r w:rsidRPr="00240DB2">
        <w:rPr>
          <w:rStyle w:val="Znakapoznpodarou"/>
          <w:color w:val="auto"/>
        </w:rPr>
        <w:footnoteReference w:id="19"/>
      </w:r>
      <w:r w:rsidRPr="00240DB2">
        <w:rPr>
          <w:color w:val="auto"/>
        </w:rPr>
        <w:t xml:space="preserve">. Přední zájem mají na ovlivnění institucí EU a vlád států formou jejich doporučení, dále také v rámci platforem předkládají návrhy, nahlíží a zpětně hodnotí jejich činnost. Fórum občanské </w:t>
      </w:r>
      <w:r w:rsidRPr="00240DB2">
        <w:rPr>
          <w:color w:val="auto"/>
        </w:rPr>
        <w:lastRenderedPageBreak/>
        <w:t>společnosti se aktivně zapojuje i do integrace EU, napomáhá a informuje veřejnost partnerských států o cílech i projektech VP. V rámci CSF participují odbory, zaměstnavatelské organizace, profesní komory, nevládní organizace, neziskové nadace, mezinárodní i národní organizace občanské společnosti i další aktéři, kteří vystupují v rámci občanské společnosti.</w:t>
      </w:r>
      <w:r w:rsidRPr="00240DB2">
        <w:rPr>
          <w:rStyle w:val="Znakapoznpodarou"/>
          <w:color w:val="auto"/>
        </w:rPr>
        <w:footnoteReference w:id="20"/>
      </w:r>
    </w:p>
    <w:p w:rsidR="00A314C9" w:rsidRDefault="00A314C9"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Default="00F60528" w:rsidP="00F54677">
      <w:pPr>
        <w:spacing w:line="360" w:lineRule="auto"/>
        <w:rPr>
          <w:b/>
        </w:rPr>
      </w:pPr>
    </w:p>
    <w:p w:rsidR="00F60528" w:rsidRPr="00240DB2" w:rsidRDefault="00F60528" w:rsidP="00F54677">
      <w:pPr>
        <w:spacing w:line="360" w:lineRule="auto"/>
        <w:rPr>
          <w:b/>
        </w:rPr>
      </w:pPr>
    </w:p>
    <w:p w:rsidR="00752C83" w:rsidRPr="004036CE" w:rsidRDefault="004036CE" w:rsidP="004036CE">
      <w:pPr>
        <w:pStyle w:val="Bezmezer"/>
      </w:pPr>
      <w:bookmarkStart w:id="6" w:name="_Toc406618814"/>
      <w:r w:rsidRPr="004036CE">
        <w:rPr>
          <w:szCs w:val="24"/>
        </w:rPr>
        <w:lastRenderedPageBreak/>
        <w:t>2</w:t>
      </w:r>
      <w:r w:rsidR="00F025F1" w:rsidRPr="004036CE">
        <w:rPr>
          <w:szCs w:val="24"/>
        </w:rPr>
        <w:t xml:space="preserve"> </w:t>
      </w:r>
      <w:r w:rsidR="00F025F1" w:rsidRPr="004036CE">
        <w:rPr>
          <w:szCs w:val="24"/>
        </w:rPr>
        <w:tab/>
      </w:r>
      <w:r w:rsidR="00665B83" w:rsidRPr="004036CE">
        <w:t>Vnější smlouvy Evropské unie</w:t>
      </w:r>
      <w:bookmarkEnd w:id="6"/>
    </w:p>
    <w:p w:rsidR="0060353A" w:rsidRPr="00240DB2" w:rsidRDefault="0060353A" w:rsidP="00240DB2">
      <w:pPr>
        <w:spacing w:line="360" w:lineRule="auto"/>
        <w:jc w:val="both"/>
        <w:rPr>
          <w:b/>
        </w:rPr>
      </w:pPr>
    </w:p>
    <w:p w:rsidR="00BA063C" w:rsidRPr="00240DB2" w:rsidRDefault="0052348F" w:rsidP="00240DB2">
      <w:pPr>
        <w:spacing w:line="360" w:lineRule="auto"/>
        <w:ind w:firstLine="360"/>
        <w:jc w:val="both"/>
        <w:rPr>
          <w:rFonts w:eastAsiaTheme="minorHAnsi"/>
          <w:iCs/>
          <w:lang w:eastAsia="en-US"/>
        </w:rPr>
      </w:pPr>
      <w:r w:rsidRPr="00240DB2">
        <w:t xml:space="preserve">,,Unie usiluje o rozvíjení vztahů a budování partnerství se třetími zeměmi a mezinárodními, regionálními nebo světovými organizacemi, </w:t>
      </w:r>
      <w:r w:rsidRPr="00240DB2">
        <w:rPr>
          <w:rFonts w:eastAsiaTheme="minorHAnsi"/>
          <w:iCs/>
          <w:lang w:eastAsia="en-US"/>
        </w:rPr>
        <w:t>[…]´´</w:t>
      </w:r>
      <w:r w:rsidR="00614081" w:rsidRPr="00240DB2">
        <w:rPr>
          <w:rStyle w:val="Znakapoznpodarou"/>
          <w:rFonts w:eastAsiaTheme="minorHAnsi"/>
          <w:iCs/>
          <w:lang w:eastAsia="en-US"/>
        </w:rPr>
        <w:footnoteReference w:id="21"/>
      </w:r>
      <w:r w:rsidR="00614081" w:rsidRPr="00240DB2">
        <w:rPr>
          <w:rFonts w:eastAsiaTheme="minorHAnsi"/>
          <w:iCs/>
          <w:lang w:eastAsia="en-US"/>
        </w:rPr>
        <w:t xml:space="preserve">. Spolupráce třetích zemí je utvářena jak </w:t>
      </w:r>
      <w:r w:rsidR="00BA063C" w:rsidRPr="00240DB2">
        <w:rPr>
          <w:rFonts w:eastAsiaTheme="minorHAnsi"/>
          <w:iCs/>
          <w:lang w:eastAsia="en-US"/>
        </w:rPr>
        <w:t>EU</w:t>
      </w:r>
      <w:r w:rsidR="00614081" w:rsidRPr="00240DB2">
        <w:rPr>
          <w:rFonts w:eastAsiaTheme="minorHAnsi"/>
          <w:iCs/>
          <w:lang w:eastAsia="en-US"/>
        </w:rPr>
        <w:t xml:space="preserve">, tak i některými jejími členskými státy. </w:t>
      </w:r>
    </w:p>
    <w:p w:rsidR="00241AB5" w:rsidRPr="00240DB2" w:rsidRDefault="00614081" w:rsidP="00240DB2">
      <w:pPr>
        <w:spacing w:line="360" w:lineRule="auto"/>
        <w:ind w:firstLine="360"/>
        <w:jc w:val="both"/>
        <w:rPr>
          <w:rFonts w:eastAsiaTheme="minorHAnsi"/>
          <w:iCs/>
          <w:lang w:eastAsia="en-US"/>
        </w:rPr>
      </w:pPr>
      <w:r w:rsidRPr="00240DB2">
        <w:rPr>
          <w:rFonts w:eastAsiaTheme="minorHAnsi"/>
          <w:iCs/>
          <w:lang w:eastAsia="en-US"/>
        </w:rPr>
        <w:t xml:space="preserve">Existují 3 </w:t>
      </w:r>
      <w:r w:rsidR="003C250D">
        <w:rPr>
          <w:rFonts w:eastAsiaTheme="minorHAnsi"/>
          <w:iCs/>
          <w:lang w:eastAsia="en-US"/>
        </w:rPr>
        <w:t xml:space="preserve">klíčové </w:t>
      </w:r>
      <w:r w:rsidRPr="00240DB2">
        <w:rPr>
          <w:rFonts w:eastAsiaTheme="minorHAnsi"/>
          <w:iCs/>
          <w:lang w:eastAsia="en-US"/>
        </w:rPr>
        <w:t>typy smluv, které mezi sebou mohou tito aktéři uz</w:t>
      </w:r>
      <w:r w:rsidR="00034684" w:rsidRPr="00240DB2">
        <w:rPr>
          <w:rFonts w:eastAsiaTheme="minorHAnsi"/>
          <w:iCs/>
          <w:lang w:eastAsia="en-US"/>
        </w:rPr>
        <w:t xml:space="preserve">avřít. Jsou to: </w:t>
      </w:r>
      <w:r w:rsidR="00F04B35" w:rsidRPr="00240DB2">
        <w:rPr>
          <w:rFonts w:eastAsiaTheme="minorHAnsi"/>
          <w:iCs/>
          <w:lang w:eastAsia="en-US"/>
        </w:rPr>
        <w:t>Dohody o přidružení, D</w:t>
      </w:r>
      <w:r w:rsidRPr="00240DB2">
        <w:rPr>
          <w:rFonts w:eastAsiaTheme="minorHAnsi"/>
          <w:iCs/>
          <w:lang w:eastAsia="en-US"/>
        </w:rPr>
        <w:t>ohod</w:t>
      </w:r>
      <w:r w:rsidR="00F04B35" w:rsidRPr="00240DB2">
        <w:rPr>
          <w:rFonts w:eastAsiaTheme="minorHAnsi"/>
          <w:iCs/>
          <w:lang w:eastAsia="en-US"/>
        </w:rPr>
        <w:t>y o partnerství a spolupráci a O</w:t>
      </w:r>
      <w:r w:rsidRPr="00240DB2">
        <w:rPr>
          <w:rFonts w:eastAsiaTheme="minorHAnsi"/>
          <w:iCs/>
          <w:lang w:eastAsia="en-US"/>
        </w:rPr>
        <w:t xml:space="preserve">bchodní dohody. </w:t>
      </w:r>
      <w:r w:rsidR="00BA063C" w:rsidRPr="00240DB2">
        <w:rPr>
          <w:rFonts w:eastAsiaTheme="minorHAnsi"/>
          <w:iCs/>
          <w:lang w:eastAsia="en-US"/>
        </w:rPr>
        <w:t xml:space="preserve">Ve velkém počtu případů, </w:t>
      </w:r>
      <w:r w:rsidR="0094017E">
        <w:rPr>
          <w:rFonts w:eastAsiaTheme="minorHAnsi"/>
          <w:iCs/>
          <w:lang w:eastAsia="en-US"/>
        </w:rPr>
        <w:t>AA nahrazuje PCA</w:t>
      </w:r>
      <w:r w:rsidR="00241AB5" w:rsidRPr="00240DB2">
        <w:rPr>
          <w:rFonts w:eastAsiaTheme="minorHAnsi"/>
          <w:iCs/>
          <w:lang w:eastAsia="en-US"/>
        </w:rPr>
        <w:t xml:space="preserve"> </w:t>
      </w:r>
      <w:r w:rsidR="0090438C" w:rsidRPr="00240DB2">
        <w:rPr>
          <w:rFonts w:eastAsiaTheme="minorHAnsi"/>
          <w:iCs/>
          <w:lang w:eastAsia="en-US"/>
        </w:rPr>
        <w:t xml:space="preserve">a tím </w:t>
      </w:r>
      <w:r w:rsidR="00BA063C" w:rsidRPr="00240DB2">
        <w:rPr>
          <w:rFonts w:eastAsiaTheme="minorHAnsi"/>
          <w:iCs/>
          <w:lang w:eastAsia="en-US"/>
        </w:rPr>
        <w:t>zajišťuje prohloubení vazeb</w:t>
      </w:r>
      <w:r w:rsidR="0090438C" w:rsidRPr="00240DB2">
        <w:rPr>
          <w:rFonts w:eastAsiaTheme="minorHAnsi"/>
          <w:iCs/>
          <w:lang w:eastAsia="en-US"/>
        </w:rPr>
        <w:t xml:space="preserve"> mezi </w:t>
      </w:r>
      <w:r w:rsidR="00BA063C" w:rsidRPr="00240DB2">
        <w:rPr>
          <w:rFonts w:eastAsiaTheme="minorHAnsi"/>
          <w:iCs/>
          <w:lang w:eastAsia="en-US"/>
        </w:rPr>
        <w:t xml:space="preserve">smluvními </w:t>
      </w:r>
      <w:r w:rsidR="0090438C" w:rsidRPr="00240DB2">
        <w:rPr>
          <w:rFonts w:eastAsiaTheme="minorHAnsi"/>
          <w:iCs/>
          <w:lang w:eastAsia="en-US"/>
        </w:rPr>
        <w:t>partnery</w:t>
      </w:r>
      <w:r w:rsidR="00241AB5" w:rsidRPr="00240DB2">
        <w:rPr>
          <w:rStyle w:val="Znakapoznpodarou"/>
          <w:rFonts w:eastAsiaTheme="minorHAnsi"/>
          <w:iCs/>
          <w:lang w:eastAsia="en-US"/>
        </w:rPr>
        <w:footnoteReference w:id="22"/>
      </w:r>
      <w:r w:rsidR="0090438C" w:rsidRPr="00240DB2">
        <w:rPr>
          <w:rFonts w:eastAsiaTheme="minorHAnsi"/>
          <w:iCs/>
          <w:lang w:eastAsia="en-US"/>
        </w:rPr>
        <w:t>.</w:t>
      </w:r>
      <w:r w:rsidR="00241AB5" w:rsidRPr="00240DB2">
        <w:rPr>
          <w:rFonts w:eastAsiaTheme="minorHAnsi"/>
          <w:iCs/>
          <w:lang w:eastAsia="en-US"/>
        </w:rPr>
        <w:t xml:space="preserve"> </w:t>
      </w:r>
      <w:r w:rsidRPr="00240DB2">
        <w:rPr>
          <w:rFonts w:eastAsiaTheme="minorHAnsi"/>
          <w:iCs/>
          <w:lang w:eastAsia="en-US"/>
        </w:rPr>
        <w:t xml:space="preserve">Formy spolupráce </w:t>
      </w:r>
      <w:r w:rsidR="00241AB5" w:rsidRPr="00240DB2">
        <w:rPr>
          <w:rFonts w:eastAsiaTheme="minorHAnsi"/>
          <w:iCs/>
          <w:lang w:eastAsia="en-US"/>
        </w:rPr>
        <w:t>mohou být ve vícero oblastech</w:t>
      </w:r>
      <w:r w:rsidR="002E4E9A" w:rsidRPr="00240DB2">
        <w:rPr>
          <w:rFonts w:eastAsiaTheme="minorHAnsi"/>
          <w:iCs/>
          <w:lang w:eastAsia="en-US"/>
        </w:rPr>
        <w:t>.</w:t>
      </w:r>
    </w:p>
    <w:p w:rsidR="00E5758E" w:rsidRPr="00240DB2" w:rsidRDefault="00383F5C" w:rsidP="00240DB2">
      <w:pPr>
        <w:spacing w:line="360" w:lineRule="auto"/>
        <w:ind w:firstLine="360"/>
        <w:jc w:val="both"/>
        <w:rPr>
          <w:shd w:val="clear" w:color="auto" w:fill="FFFFFF"/>
        </w:rPr>
      </w:pPr>
      <w:r w:rsidRPr="00240DB2">
        <w:rPr>
          <w:rFonts w:eastAsiaTheme="minorHAnsi"/>
          <w:iCs/>
          <w:lang w:eastAsia="en-US"/>
        </w:rPr>
        <w:t>,,</w:t>
      </w:r>
      <w:r w:rsidRPr="00240DB2">
        <w:rPr>
          <w:shd w:val="clear" w:color="auto" w:fill="FFFFFF"/>
        </w:rPr>
        <w:t>Evropská unie může smlouvu se třetími státy nebo mezinárodními organizacemi uzavřít nejen tehdy, pokud tak stanoví smlouvy, ale i pokud je uzavření smlouvy nezbytné k dosažení cílů stanovených (zakládajícími) Smlouvami.´´</w:t>
      </w:r>
      <w:r w:rsidRPr="00240DB2">
        <w:rPr>
          <w:rStyle w:val="Znakapoznpodarou"/>
          <w:shd w:val="clear" w:color="auto" w:fill="FFFFFF"/>
        </w:rPr>
        <w:footnoteReference w:id="23"/>
      </w:r>
      <w:r w:rsidR="00557407" w:rsidRPr="00240DB2">
        <w:rPr>
          <w:shd w:val="clear" w:color="auto" w:fill="FFFFFF"/>
        </w:rPr>
        <w:t xml:space="preserve"> Tedy zde dostáváme odpověď na otázku, kdy má EU pravomoc sjednávat tyto smlouvy a i jaký orgán jménem EU dohody sjednává. EU má možnost uzavřít vnější dohodu za podmínek uvedených v ustanovení čl. 216 odst. 1 SFEU, kdy</w:t>
      </w:r>
      <w:r w:rsidR="00E5758E" w:rsidRPr="00240DB2">
        <w:rPr>
          <w:shd w:val="clear" w:color="auto" w:fill="FFFFFF"/>
        </w:rPr>
        <w:t>:</w:t>
      </w:r>
    </w:p>
    <w:p w:rsidR="00E5758E" w:rsidRPr="00240DB2" w:rsidRDefault="00E5758E" w:rsidP="00240DB2">
      <w:pPr>
        <w:spacing w:line="360" w:lineRule="auto"/>
        <w:ind w:firstLine="360"/>
        <w:jc w:val="both"/>
        <w:rPr>
          <w:shd w:val="clear" w:color="auto" w:fill="FFFFFF"/>
        </w:rPr>
      </w:pPr>
      <w:r w:rsidRPr="00240DB2">
        <w:rPr>
          <w:shd w:val="clear" w:color="auto" w:fill="FFFFFF"/>
        </w:rPr>
        <w:t>- takto stanoví Smlouvy,</w:t>
      </w:r>
    </w:p>
    <w:p w:rsidR="00E5758E" w:rsidRPr="00240DB2" w:rsidRDefault="00E5758E" w:rsidP="00240DB2">
      <w:pPr>
        <w:spacing w:line="360" w:lineRule="auto"/>
        <w:ind w:firstLine="360"/>
        <w:jc w:val="both"/>
        <w:rPr>
          <w:shd w:val="clear" w:color="auto" w:fill="FFFFFF"/>
        </w:rPr>
      </w:pPr>
      <w:r w:rsidRPr="00240DB2">
        <w:rPr>
          <w:shd w:val="clear" w:color="auto" w:fill="FFFFFF"/>
        </w:rPr>
        <w:t>- je to nezbytné k dosažení cílů Smluv v rámci politik EU</w:t>
      </w:r>
    </w:p>
    <w:p w:rsidR="00E5758E" w:rsidRPr="00240DB2" w:rsidRDefault="00E5758E" w:rsidP="00240DB2">
      <w:pPr>
        <w:spacing w:line="360" w:lineRule="auto"/>
        <w:ind w:firstLine="360"/>
        <w:jc w:val="both"/>
        <w:rPr>
          <w:shd w:val="clear" w:color="auto" w:fill="FFFFFF"/>
        </w:rPr>
      </w:pPr>
      <w:r w:rsidRPr="00240DB2">
        <w:rPr>
          <w:shd w:val="clear" w:color="auto" w:fill="FFFFFF"/>
        </w:rPr>
        <w:t>- je stanoveno právně závazným aktem EU</w:t>
      </w:r>
    </w:p>
    <w:p w:rsidR="00E5758E" w:rsidRPr="00240DB2" w:rsidRDefault="00E5758E" w:rsidP="00240DB2">
      <w:pPr>
        <w:spacing w:line="360" w:lineRule="auto"/>
        <w:ind w:firstLine="360"/>
        <w:jc w:val="both"/>
        <w:rPr>
          <w:shd w:val="clear" w:color="auto" w:fill="FFFFFF"/>
        </w:rPr>
      </w:pPr>
      <w:r w:rsidRPr="00240DB2">
        <w:rPr>
          <w:shd w:val="clear" w:color="auto" w:fill="FFFFFF"/>
        </w:rPr>
        <w:t>- může se to dotknout společných pravidel či změnit jejich oblast působnosti.</w:t>
      </w:r>
      <w:r w:rsidRPr="00240DB2">
        <w:rPr>
          <w:rStyle w:val="Znakapoznpodarou"/>
          <w:shd w:val="clear" w:color="auto" w:fill="FFFFFF"/>
        </w:rPr>
        <w:footnoteReference w:id="24"/>
      </w:r>
    </w:p>
    <w:p w:rsidR="002E4E9A" w:rsidRPr="00240DB2" w:rsidRDefault="004708D6" w:rsidP="00240DB2">
      <w:pPr>
        <w:spacing w:line="360" w:lineRule="auto"/>
        <w:ind w:firstLine="360"/>
        <w:jc w:val="both"/>
        <w:rPr>
          <w:rFonts w:eastAsiaTheme="minorHAnsi"/>
          <w:iCs/>
          <w:lang w:eastAsia="en-US"/>
        </w:rPr>
      </w:pPr>
      <w:r>
        <w:rPr>
          <w:rFonts w:eastAsiaTheme="minorHAnsi"/>
          <w:iCs/>
          <w:lang w:eastAsia="en-US"/>
        </w:rPr>
        <w:t>Nad rámec</w:t>
      </w:r>
      <w:r w:rsidR="0094265A" w:rsidRPr="00240DB2">
        <w:rPr>
          <w:rFonts w:eastAsiaTheme="minorHAnsi"/>
          <w:iCs/>
          <w:lang w:eastAsia="en-US"/>
        </w:rPr>
        <w:t xml:space="preserve"> zmíněných dohod vznikají </w:t>
      </w:r>
      <w:r w:rsidR="002A4C07" w:rsidRPr="00240DB2">
        <w:rPr>
          <w:rFonts w:eastAsiaTheme="minorHAnsi"/>
          <w:iCs/>
          <w:lang w:eastAsia="en-US"/>
        </w:rPr>
        <w:t>v rámci EU</w:t>
      </w:r>
      <w:r w:rsidR="0094265A" w:rsidRPr="00240DB2">
        <w:rPr>
          <w:rFonts w:eastAsiaTheme="minorHAnsi"/>
          <w:iCs/>
          <w:lang w:eastAsia="en-US"/>
        </w:rPr>
        <w:t xml:space="preserve"> i nové projekty, zaměřující se na vývoj a podporu spolupráce s třetími zeměmi. Tato spolupráce je realizována prostřednictvím </w:t>
      </w:r>
      <w:r>
        <w:rPr>
          <w:rFonts w:eastAsiaTheme="minorHAnsi"/>
          <w:iCs/>
          <w:lang w:eastAsia="en-US"/>
        </w:rPr>
        <w:t>SZBP, kdy nejznámější projekt je</w:t>
      </w:r>
      <w:r w:rsidR="0094265A" w:rsidRPr="00240DB2">
        <w:rPr>
          <w:rFonts w:eastAsiaTheme="minorHAnsi"/>
          <w:iCs/>
          <w:lang w:eastAsia="en-US"/>
        </w:rPr>
        <w:t xml:space="preserve"> </w:t>
      </w:r>
      <w:r w:rsidR="00241AB5" w:rsidRPr="00240DB2">
        <w:rPr>
          <w:rFonts w:eastAsiaTheme="minorHAnsi"/>
          <w:iCs/>
          <w:lang w:eastAsia="en-US"/>
        </w:rPr>
        <w:t>EPS</w:t>
      </w:r>
      <w:r w:rsidR="0094265A" w:rsidRPr="00240DB2">
        <w:rPr>
          <w:rFonts w:eastAsiaTheme="minorHAnsi"/>
          <w:iCs/>
          <w:lang w:eastAsia="en-US"/>
        </w:rPr>
        <w:t xml:space="preserve"> a </w:t>
      </w:r>
      <w:r>
        <w:rPr>
          <w:rFonts w:eastAsiaTheme="minorHAnsi"/>
          <w:iCs/>
          <w:lang w:eastAsia="en-US"/>
        </w:rPr>
        <w:t xml:space="preserve">iniciativa </w:t>
      </w:r>
      <w:r w:rsidR="00241AB5" w:rsidRPr="00240DB2">
        <w:rPr>
          <w:rFonts w:eastAsiaTheme="minorHAnsi"/>
          <w:iCs/>
          <w:lang w:eastAsia="en-US"/>
        </w:rPr>
        <w:t>VP. Tyto</w:t>
      </w:r>
      <w:r w:rsidR="0094265A" w:rsidRPr="00240DB2">
        <w:rPr>
          <w:rFonts w:eastAsiaTheme="minorHAnsi"/>
          <w:iCs/>
          <w:lang w:eastAsia="en-US"/>
        </w:rPr>
        <w:t xml:space="preserve"> přispívají k vývoji vztahů nečl</w:t>
      </w:r>
      <w:r w:rsidR="00241AB5" w:rsidRPr="00240DB2">
        <w:rPr>
          <w:rFonts w:eastAsiaTheme="minorHAnsi"/>
          <w:iCs/>
          <w:lang w:eastAsia="en-US"/>
        </w:rPr>
        <w:t>enských států s EU</w:t>
      </w:r>
      <w:r w:rsidR="002A4C07" w:rsidRPr="00240DB2">
        <w:rPr>
          <w:rFonts w:eastAsiaTheme="minorHAnsi"/>
          <w:iCs/>
          <w:lang w:eastAsia="en-US"/>
        </w:rPr>
        <w:t xml:space="preserve"> a také</w:t>
      </w:r>
      <w:r w:rsidR="0094265A" w:rsidRPr="00240DB2">
        <w:rPr>
          <w:rFonts w:eastAsiaTheme="minorHAnsi"/>
          <w:iCs/>
          <w:lang w:eastAsia="en-US"/>
        </w:rPr>
        <w:t xml:space="preserve"> poskytují rozvojovou pomoc státům, které se </w:t>
      </w:r>
      <w:r w:rsidR="00E15CA5" w:rsidRPr="00240DB2">
        <w:rPr>
          <w:rFonts w:eastAsiaTheme="minorHAnsi"/>
          <w:iCs/>
          <w:lang w:eastAsia="en-US"/>
        </w:rPr>
        <w:t xml:space="preserve">těchto projektů </w:t>
      </w:r>
      <w:r w:rsidR="0094265A" w:rsidRPr="00240DB2">
        <w:rPr>
          <w:rFonts w:eastAsiaTheme="minorHAnsi"/>
          <w:iCs/>
          <w:lang w:eastAsia="en-US"/>
        </w:rPr>
        <w:t>účastní.</w:t>
      </w:r>
      <w:r w:rsidR="002E4E9A" w:rsidRPr="00240DB2">
        <w:rPr>
          <w:rFonts w:eastAsiaTheme="minorHAnsi"/>
          <w:iCs/>
          <w:lang w:eastAsia="en-US"/>
        </w:rPr>
        <w:t xml:space="preserve"> </w:t>
      </w:r>
      <w:r w:rsidR="003C795A">
        <w:rPr>
          <w:rFonts w:eastAsiaTheme="minorHAnsi"/>
          <w:iCs/>
          <w:lang w:eastAsia="en-US"/>
        </w:rPr>
        <w:t>Následný text nám zodpoví jednu z předkládaných výzkumných otázek, a to : Jaký je právní rámec vzájemných vztahů EU se zeměmi VP?</w:t>
      </w:r>
    </w:p>
    <w:p w:rsidR="00752C83" w:rsidRDefault="006D615E" w:rsidP="00A314C9">
      <w:pPr>
        <w:spacing w:line="360" w:lineRule="auto"/>
        <w:ind w:firstLine="360"/>
        <w:jc w:val="both"/>
        <w:rPr>
          <w:rStyle w:val="apple-converted-space"/>
          <w:shd w:val="clear" w:color="auto" w:fill="FFFFFF"/>
        </w:rPr>
      </w:pPr>
      <w:r w:rsidRPr="00240DB2">
        <w:rPr>
          <w:rFonts w:eastAsiaTheme="minorHAnsi"/>
          <w:iCs/>
          <w:lang w:eastAsia="en-US"/>
        </w:rPr>
        <w:t xml:space="preserve">Abych se mohla pokusit analyzovat </w:t>
      </w:r>
      <w:r w:rsidR="00B41851" w:rsidRPr="00240DB2">
        <w:rPr>
          <w:rFonts w:eastAsiaTheme="minorHAnsi"/>
          <w:iCs/>
          <w:lang w:eastAsia="en-US"/>
        </w:rPr>
        <w:t>AA</w:t>
      </w:r>
      <w:r w:rsidRPr="00240DB2">
        <w:rPr>
          <w:rFonts w:eastAsiaTheme="minorHAnsi"/>
          <w:iCs/>
          <w:lang w:eastAsia="en-US"/>
        </w:rPr>
        <w:t xml:space="preserve"> v oblasti práva vnějších vztahů EU</w:t>
      </w:r>
      <w:r w:rsidR="0090438C" w:rsidRPr="00240DB2">
        <w:rPr>
          <w:rFonts w:eastAsiaTheme="minorHAnsi"/>
          <w:iCs/>
          <w:lang w:eastAsia="en-US"/>
        </w:rPr>
        <w:t>,</w:t>
      </w:r>
      <w:r w:rsidRPr="00240DB2">
        <w:rPr>
          <w:rFonts w:eastAsiaTheme="minorHAnsi"/>
          <w:iCs/>
          <w:lang w:eastAsia="en-US"/>
        </w:rPr>
        <w:t xml:space="preserve"> nechám se inspirovat </w:t>
      </w:r>
      <w:r w:rsidR="003C250D">
        <w:rPr>
          <w:rFonts w:eastAsiaTheme="minorHAnsi"/>
          <w:iCs/>
          <w:lang w:eastAsia="en-US"/>
        </w:rPr>
        <w:t xml:space="preserve">panem docentem </w:t>
      </w:r>
      <w:r w:rsidR="0090438C" w:rsidRPr="00240DB2">
        <w:rPr>
          <w:rFonts w:eastAsiaTheme="minorHAnsi"/>
          <w:iCs/>
          <w:lang w:eastAsia="en-US"/>
        </w:rPr>
        <w:t xml:space="preserve">Pavlem Svobodou, kdy tento ve svém příspěvku uvádí potřebu </w:t>
      </w:r>
      <w:r w:rsidR="0090438C" w:rsidRPr="00240DB2">
        <w:rPr>
          <w:rFonts w:eastAsiaTheme="minorHAnsi"/>
          <w:iCs/>
          <w:lang w:eastAsia="en-US"/>
        </w:rPr>
        <w:lastRenderedPageBreak/>
        <w:t>prvně definovat</w:t>
      </w:r>
      <w:r w:rsidR="009E179A" w:rsidRPr="00240DB2">
        <w:rPr>
          <w:rFonts w:eastAsiaTheme="minorHAnsi"/>
          <w:iCs/>
          <w:lang w:eastAsia="en-US"/>
        </w:rPr>
        <w:t>,</w:t>
      </w:r>
      <w:r w:rsidR="00B41851" w:rsidRPr="00240DB2">
        <w:rPr>
          <w:rFonts w:eastAsiaTheme="minorHAnsi"/>
          <w:iCs/>
          <w:lang w:eastAsia="en-US"/>
        </w:rPr>
        <w:t xml:space="preserve"> jaké vůbec jsou </w:t>
      </w:r>
      <w:r w:rsidR="0094017E">
        <w:rPr>
          <w:rFonts w:eastAsiaTheme="minorHAnsi"/>
          <w:iCs/>
          <w:lang w:eastAsia="en-US"/>
        </w:rPr>
        <w:t>AA</w:t>
      </w:r>
      <w:r w:rsidR="0090438C" w:rsidRPr="00240DB2">
        <w:rPr>
          <w:rFonts w:eastAsiaTheme="minorHAnsi"/>
          <w:iCs/>
          <w:lang w:eastAsia="en-US"/>
        </w:rPr>
        <w:t>. Tohoto docílit je dle jeho slov dosti složité, neboť právní předpisy EU používají různá označení pro své akty, avšak důležitý je jejich obsah.</w:t>
      </w:r>
      <w:r w:rsidR="009E179A" w:rsidRPr="00240DB2">
        <w:rPr>
          <w:rStyle w:val="Znakapoznpodarou"/>
          <w:rFonts w:eastAsiaTheme="minorHAnsi"/>
          <w:iCs/>
          <w:lang w:eastAsia="en-US"/>
        </w:rPr>
        <w:footnoteReference w:id="25"/>
      </w:r>
      <w:r w:rsidR="0090438C" w:rsidRPr="00240DB2">
        <w:rPr>
          <w:rFonts w:eastAsiaTheme="minorHAnsi"/>
          <w:iCs/>
          <w:lang w:eastAsia="en-US"/>
        </w:rPr>
        <w:t xml:space="preserve"> </w:t>
      </w:r>
      <w:r w:rsidR="0094017E">
        <w:rPr>
          <w:rFonts w:eastAsiaTheme="minorHAnsi"/>
          <w:iCs/>
          <w:lang w:eastAsia="en-US"/>
        </w:rPr>
        <w:t>V</w:t>
      </w:r>
      <w:r w:rsidR="006046FC" w:rsidRPr="00240DB2">
        <w:rPr>
          <w:rFonts w:eastAsiaTheme="minorHAnsi"/>
          <w:iCs/>
          <w:lang w:eastAsia="en-US"/>
        </w:rPr>
        <w:t xml:space="preserve">nější smlouvy jsou součástí </w:t>
      </w:r>
      <w:proofErr w:type="spellStart"/>
      <w:r w:rsidR="006046FC" w:rsidRPr="00240DB2">
        <w:rPr>
          <w:shd w:val="clear" w:color="auto" w:fill="FFFFFF"/>
        </w:rPr>
        <w:t>acquis</w:t>
      </w:r>
      <w:proofErr w:type="spellEnd"/>
      <w:r w:rsidR="006046FC" w:rsidRPr="00240DB2">
        <w:rPr>
          <w:shd w:val="clear" w:color="auto" w:fill="FFFFFF"/>
        </w:rPr>
        <w:t xml:space="preserve"> </w:t>
      </w:r>
      <w:proofErr w:type="spellStart"/>
      <w:r w:rsidR="006046FC" w:rsidRPr="00240DB2">
        <w:rPr>
          <w:shd w:val="clear" w:color="auto" w:fill="FFFFFF"/>
        </w:rPr>
        <w:t>communautaire</w:t>
      </w:r>
      <w:proofErr w:type="spellEnd"/>
      <w:r w:rsidR="003C250D">
        <w:rPr>
          <w:shd w:val="clear" w:color="auto" w:fill="FFFFFF"/>
        </w:rPr>
        <w:t xml:space="preserve"> z hlediska práva EU, také</w:t>
      </w:r>
      <w:r w:rsidR="00902F75" w:rsidRPr="00240DB2">
        <w:rPr>
          <w:shd w:val="clear" w:color="auto" w:fill="FFFFFF"/>
        </w:rPr>
        <w:t xml:space="preserve"> jsou součástí mezinárodního práva</w:t>
      </w:r>
      <w:r w:rsidR="00CA0B9D" w:rsidRPr="00240DB2">
        <w:rPr>
          <w:shd w:val="clear" w:color="auto" w:fill="FFFFFF"/>
        </w:rPr>
        <w:t>,</w:t>
      </w:r>
      <w:r w:rsidR="00902F75" w:rsidRPr="00240DB2">
        <w:rPr>
          <w:shd w:val="clear" w:color="auto" w:fill="FFFFFF"/>
        </w:rPr>
        <w:t xml:space="preserve"> neboť se jedná o klasickou mezinárodní smlouvu, kde je zapotřebí aplikace jak ustanovení mezinárodního práva, tak i </w:t>
      </w:r>
      <w:r w:rsidR="00CA0B9D" w:rsidRPr="00240DB2">
        <w:rPr>
          <w:shd w:val="clear" w:color="auto" w:fill="FFFFFF"/>
        </w:rPr>
        <w:t>unijního</w:t>
      </w:r>
      <w:r w:rsidR="00AC019E">
        <w:rPr>
          <w:shd w:val="clear" w:color="auto" w:fill="FFFFFF"/>
        </w:rPr>
        <w:t>. Vedle toho</w:t>
      </w:r>
      <w:r w:rsidR="003C250D">
        <w:rPr>
          <w:shd w:val="clear" w:color="auto" w:fill="FFFFFF"/>
        </w:rPr>
        <w:t xml:space="preserve"> mohou mít</w:t>
      </w:r>
      <w:r w:rsidR="00AC019E">
        <w:rPr>
          <w:shd w:val="clear" w:color="auto" w:fill="FFFFFF"/>
        </w:rPr>
        <w:t xml:space="preserve"> i</w:t>
      </w:r>
      <w:r w:rsidR="003C250D">
        <w:rPr>
          <w:shd w:val="clear" w:color="auto" w:fill="FFFFFF"/>
        </w:rPr>
        <w:t xml:space="preserve"> </w:t>
      </w:r>
      <w:r w:rsidR="00AC019E">
        <w:rPr>
          <w:shd w:val="clear" w:color="auto" w:fill="FFFFFF"/>
        </w:rPr>
        <w:t>vnitrostátní účinky v daném participujícím státě.</w:t>
      </w:r>
      <w:r w:rsidR="00902F75" w:rsidRPr="00240DB2">
        <w:rPr>
          <w:shd w:val="clear" w:color="auto" w:fill="FFFFFF"/>
        </w:rPr>
        <w:t xml:space="preserve"> Je důležité dále vymezit povinnosti států aproximovat své mezinárodněprávní závazky vůči </w:t>
      </w:r>
      <w:r w:rsidR="00CA0B9D" w:rsidRPr="00240DB2">
        <w:rPr>
          <w:shd w:val="clear" w:color="auto" w:fill="FFFFFF"/>
        </w:rPr>
        <w:t>unijnímu</w:t>
      </w:r>
      <w:r w:rsidR="00902F75" w:rsidRPr="00240DB2">
        <w:rPr>
          <w:shd w:val="clear" w:color="auto" w:fill="FFFFFF"/>
        </w:rPr>
        <w:t xml:space="preserve"> právu.</w:t>
      </w:r>
      <w:r w:rsidR="00902F75" w:rsidRPr="00240DB2">
        <w:rPr>
          <w:rStyle w:val="apple-converted-space"/>
          <w:shd w:val="clear" w:color="auto" w:fill="FFFFFF"/>
        </w:rPr>
        <w:t> </w:t>
      </w:r>
    </w:p>
    <w:p w:rsidR="00A314C9" w:rsidRPr="00240DB2" w:rsidRDefault="00A314C9" w:rsidP="00A314C9">
      <w:pPr>
        <w:spacing w:line="360" w:lineRule="auto"/>
        <w:ind w:firstLine="360"/>
        <w:jc w:val="both"/>
        <w:rPr>
          <w:rStyle w:val="apple-converted-space"/>
          <w:shd w:val="clear" w:color="auto" w:fill="FFFFFF"/>
        </w:rPr>
      </w:pPr>
    </w:p>
    <w:p w:rsidR="00752C83" w:rsidRPr="00F025F1" w:rsidRDefault="004036CE" w:rsidP="00F025F1">
      <w:pPr>
        <w:pStyle w:val="Nadpis2"/>
        <w:rPr>
          <w:rStyle w:val="apple-converted-space"/>
          <w:shd w:val="clear" w:color="auto" w:fill="FFFFFF"/>
        </w:rPr>
      </w:pPr>
      <w:bookmarkStart w:id="7" w:name="_Toc406618815"/>
      <w:r>
        <w:rPr>
          <w:rStyle w:val="apple-converted-space"/>
          <w:shd w:val="clear" w:color="auto" w:fill="FFFFFF"/>
        </w:rPr>
        <w:t>2</w:t>
      </w:r>
      <w:r w:rsidR="00F025F1" w:rsidRPr="00F025F1">
        <w:rPr>
          <w:rStyle w:val="apple-converted-space"/>
          <w:shd w:val="clear" w:color="auto" w:fill="FFFFFF"/>
        </w:rPr>
        <w:t xml:space="preserve">.1 </w:t>
      </w:r>
      <w:r w:rsidR="00F025F1" w:rsidRPr="00F025F1">
        <w:rPr>
          <w:rStyle w:val="apple-converted-space"/>
          <w:shd w:val="clear" w:color="auto" w:fill="FFFFFF"/>
        </w:rPr>
        <w:tab/>
      </w:r>
      <w:r w:rsidR="007C71ED" w:rsidRPr="00F025F1">
        <w:rPr>
          <w:rStyle w:val="apple-converted-space"/>
          <w:shd w:val="clear" w:color="auto" w:fill="FFFFFF"/>
        </w:rPr>
        <w:t>Právní povaha vnějších smluv</w:t>
      </w:r>
      <w:bookmarkEnd w:id="7"/>
      <w:r w:rsidR="007C71ED" w:rsidRPr="00F025F1">
        <w:rPr>
          <w:rStyle w:val="apple-converted-space"/>
          <w:shd w:val="clear" w:color="auto" w:fill="FFFFFF"/>
        </w:rPr>
        <w:t xml:space="preserve"> </w:t>
      </w:r>
    </w:p>
    <w:p w:rsidR="00A314C9" w:rsidRPr="00A314C9" w:rsidRDefault="00A314C9" w:rsidP="00A314C9">
      <w:pPr>
        <w:spacing w:line="360" w:lineRule="auto"/>
        <w:jc w:val="both"/>
        <w:rPr>
          <w:rStyle w:val="apple-converted-space"/>
          <w:b/>
          <w:shd w:val="clear" w:color="auto" w:fill="FFFFFF"/>
        </w:rPr>
      </w:pPr>
    </w:p>
    <w:p w:rsidR="00CD2448" w:rsidRPr="00240DB2" w:rsidRDefault="00CD2448" w:rsidP="0094017E">
      <w:pPr>
        <w:spacing w:line="360" w:lineRule="auto"/>
        <w:ind w:firstLine="360"/>
        <w:jc w:val="both"/>
        <w:rPr>
          <w:shd w:val="clear" w:color="auto" w:fill="FFFFFF"/>
        </w:rPr>
      </w:pPr>
      <w:r w:rsidRPr="00240DB2">
        <w:rPr>
          <w:shd w:val="clear" w:color="auto" w:fill="FFFFFF"/>
        </w:rPr>
        <w:t xml:space="preserve">Na začátku této kapitoly bych chtěla zmínit pramen neboli klasickou zásadu, ze kterých můžeme odvozovat právní postavení vnějších dohod, a to zásadu mezinárodního práva </w:t>
      </w:r>
      <w:proofErr w:type="spellStart"/>
      <w:r w:rsidRPr="00240DB2">
        <w:rPr>
          <w:shd w:val="clear" w:color="auto" w:fill="FFFFFF"/>
        </w:rPr>
        <w:t>pacta</w:t>
      </w:r>
      <w:proofErr w:type="spellEnd"/>
      <w:r w:rsidRPr="00240DB2">
        <w:rPr>
          <w:shd w:val="clear" w:color="auto" w:fill="FFFFFF"/>
        </w:rPr>
        <w:t xml:space="preserve"> </w:t>
      </w:r>
      <w:proofErr w:type="spellStart"/>
      <w:r w:rsidRPr="00240DB2">
        <w:rPr>
          <w:shd w:val="clear" w:color="auto" w:fill="FFFFFF"/>
        </w:rPr>
        <w:t>sunt</w:t>
      </w:r>
      <w:proofErr w:type="spellEnd"/>
      <w:r w:rsidRPr="00240DB2">
        <w:rPr>
          <w:shd w:val="clear" w:color="auto" w:fill="FFFFFF"/>
        </w:rPr>
        <w:t xml:space="preserve"> </w:t>
      </w:r>
      <w:proofErr w:type="spellStart"/>
      <w:r w:rsidRPr="00240DB2">
        <w:rPr>
          <w:shd w:val="clear" w:color="auto" w:fill="FFFFFF"/>
        </w:rPr>
        <w:t>servanda</w:t>
      </w:r>
      <w:proofErr w:type="spellEnd"/>
      <w:r w:rsidRPr="00240DB2">
        <w:rPr>
          <w:shd w:val="clear" w:color="auto" w:fill="FFFFFF"/>
        </w:rPr>
        <w:t xml:space="preserve">. Obdobné ustanovení obsahuje i Vídeňská úmluva o smluvním právu z roku 1969, jež ve svém článku 26 ustanovuje, že ,,Každá platná smlouva zavazuje smluvní strany a musí být jimi plněna v dobré víře.´´ Odkaz této zásady najdeme i ve změní Smluv, a to v článku 216 odst. 2 SFEU, kdy ,,Dohody uzavřené Unií jsou závazné pro orgány Unie i pro členské státy.´´ </w:t>
      </w:r>
    </w:p>
    <w:p w:rsidR="0094017E" w:rsidRDefault="007C71ED" w:rsidP="00240DB2">
      <w:pPr>
        <w:spacing w:line="360" w:lineRule="auto"/>
        <w:ind w:firstLine="360"/>
        <w:jc w:val="both"/>
        <w:rPr>
          <w:shd w:val="clear" w:color="auto" w:fill="FFFFFF"/>
        </w:rPr>
      </w:pPr>
      <w:r w:rsidRPr="00240DB2">
        <w:rPr>
          <w:rStyle w:val="apple-converted-space"/>
          <w:shd w:val="clear" w:color="auto" w:fill="FFFFFF"/>
        </w:rPr>
        <w:t>Evropské právo obsahuje ustanovení o možnosti EU uzavírat smlouvy se třetími zeměmi a mezinárodními organizacemi, jak již jsem uvedla, avšak k pojmu ,,smlouva´´ nic dalšího neříká. Tento pojem dále nedefinuje. Dle SD</w:t>
      </w:r>
      <w:r w:rsidR="0094017E">
        <w:rPr>
          <w:rStyle w:val="apple-converted-space"/>
          <w:shd w:val="clear" w:color="auto" w:fill="FFFFFF"/>
        </w:rPr>
        <w:t xml:space="preserve"> EU</w:t>
      </w:r>
      <w:r w:rsidR="004708D6">
        <w:rPr>
          <w:rStyle w:val="apple-converted-space"/>
          <w:shd w:val="clear" w:color="auto" w:fill="FFFFFF"/>
        </w:rPr>
        <w:t xml:space="preserve"> má uvedený</w:t>
      </w:r>
      <w:r w:rsidRPr="00240DB2">
        <w:rPr>
          <w:rStyle w:val="apple-converted-space"/>
          <w:shd w:val="clear" w:color="auto" w:fill="FFFFFF"/>
        </w:rPr>
        <w:t xml:space="preserve"> pojem obecně značit jakýkoli závazek, který je přijatý dle mezinárodního práva, jež je závazný bez ohledu na jeho formální označení. </w:t>
      </w:r>
      <w:r w:rsidR="0065718C">
        <w:rPr>
          <w:rStyle w:val="apple-converted-space"/>
          <w:shd w:val="clear" w:color="auto" w:fill="FFFFFF"/>
        </w:rPr>
        <w:t>Pan d</w:t>
      </w:r>
      <w:r w:rsidR="00790460">
        <w:rPr>
          <w:rStyle w:val="apple-converted-space"/>
          <w:shd w:val="clear" w:color="auto" w:fill="FFFFFF"/>
        </w:rPr>
        <w:t xml:space="preserve">ocent </w:t>
      </w:r>
      <w:r w:rsidRPr="00240DB2">
        <w:rPr>
          <w:rStyle w:val="apple-converted-space"/>
          <w:shd w:val="clear" w:color="auto" w:fill="FFFFFF"/>
        </w:rPr>
        <w:t>Pavel Svoboda ve svém článku uvádí, že  </w:t>
      </w:r>
      <w:r w:rsidRPr="00240DB2">
        <w:rPr>
          <w:shd w:val="clear" w:color="auto" w:fill="FFFFFF"/>
        </w:rPr>
        <w:t>„smlouva“ nebo „dohoda“</w:t>
      </w:r>
      <w:r w:rsidR="0094017E">
        <w:rPr>
          <w:shd w:val="clear" w:color="auto" w:fill="FFFFFF"/>
        </w:rPr>
        <w:t xml:space="preserve"> v rámci vnějších vztahů má</w:t>
      </w:r>
      <w:r w:rsidRPr="00240DB2">
        <w:rPr>
          <w:shd w:val="clear" w:color="auto" w:fill="FFFFFF"/>
        </w:rPr>
        <w:t xml:space="preserve"> stejný </w:t>
      </w:r>
      <w:r w:rsidR="004708D6">
        <w:rPr>
          <w:shd w:val="clear" w:color="auto" w:fill="FFFFFF"/>
        </w:rPr>
        <w:t xml:space="preserve">význam jako „smlouva“ dle čl. 2 odst.1 písm. </w:t>
      </w:r>
      <w:r w:rsidRPr="00240DB2">
        <w:rPr>
          <w:shd w:val="clear" w:color="auto" w:fill="FFFFFF"/>
        </w:rPr>
        <w:t>a) Vídeňské úmluvy o smluvním právu, jež představuje kodifikaci obyčejového práva ohledně svého předmětu, jakkoliv formálně EU a všechny jeho členské státy nejsou Vídeňské úmluvy o smluvním právu vázány. Toto platí rovněž i o smlouvách s mezinárodními organizacemi, které nespadají do věcné působnosti této Úmluvy.</w:t>
      </w:r>
      <w:r w:rsidRPr="00240DB2">
        <w:rPr>
          <w:rStyle w:val="Znakapoznpodarou"/>
          <w:shd w:val="clear" w:color="auto" w:fill="FFFFFF"/>
        </w:rPr>
        <w:footnoteReference w:id="26"/>
      </w:r>
      <w:r w:rsidRPr="00240DB2">
        <w:rPr>
          <w:shd w:val="clear" w:color="auto" w:fill="FFFFFF"/>
        </w:rPr>
        <w:t xml:space="preserve"> </w:t>
      </w:r>
    </w:p>
    <w:p w:rsidR="00F95804" w:rsidRPr="00240DB2" w:rsidRDefault="0094017E" w:rsidP="00240DB2">
      <w:pPr>
        <w:spacing w:line="360" w:lineRule="auto"/>
        <w:ind w:firstLine="360"/>
        <w:jc w:val="both"/>
        <w:rPr>
          <w:shd w:val="clear" w:color="auto" w:fill="FFFFFF"/>
        </w:rPr>
      </w:pPr>
      <w:r>
        <w:rPr>
          <w:shd w:val="clear" w:color="auto" w:fill="FFFFFF"/>
        </w:rPr>
        <w:lastRenderedPageBreak/>
        <w:t>V</w:t>
      </w:r>
      <w:r w:rsidR="00F95804" w:rsidRPr="00240DB2">
        <w:rPr>
          <w:shd w:val="clear" w:color="auto" w:fill="FFFFFF"/>
        </w:rPr>
        <w:t>nější smlouvy řadíme mezi mezinárodní právo veřejné, neboť druhou smluvní stranou je subjekt mezinárodního práva. SD</w:t>
      </w:r>
      <w:r>
        <w:rPr>
          <w:shd w:val="clear" w:color="auto" w:fill="FFFFFF"/>
        </w:rPr>
        <w:t xml:space="preserve"> EU</w:t>
      </w:r>
      <w:r w:rsidR="00F95804" w:rsidRPr="00240DB2">
        <w:rPr>
          <w:shd w:val="clear" w:color="auto" w:fill="FFFFFF"/>
        </w:rPr>
        <w:t xml:space="preserve"> judikoval, že EU musí své pravomoci vykonávat při dodržování ustanovení mezinárodního práva – tedy vnější smlouvy zavazují EU z mezinárodně právního hlediska. K tomuto bych zde ještě chtěla připomenout, že mezinárodně – právní závaznost u tzv. smíšených smluv</w:t>
      </w:r>
      <w:r w:rsidR="00554596">
        <w:rPr>
          <w:shd w:val="clear" w:color="auto" w:fill="FFFFFF"/>
        </w:rPr>
        <w:t>, viz níže,</w:t>
      </w:r>
      <w:r w:rsidR="00F95804" w:rsidRPr="00240DB2">
        <w:rPr>
          <w:shd w:val="clear" w:color="auto" w:fill="FFFFFF"/>
        </w:rPr>
        <w:t xml:space="preserve"> se netýká jen EU, ale i členských států.</w:t>
      </w:r>
    </w:p>
    <w:p w:rsidR="00554596" w:rsidRDefault="00F95804" w:rsidP="00554596">
      <w:pPr>
        <w:spacing w:line="360" w:lineRule="auto"/>
        <w:ind w:firstLine="360"/>
        <w:jc w:val="both"/>
        <w:rPr>
          <w:shd w:val="clear" w:color="auto" w:fill="FFFFFF"/>
        </w:rPr>
      </w:pPr>
      <w:r w:rsidRPr="00240DB2">
        <w:rPr>
          <w:shd w:val="clear" w:color="auto" w:fill="FFFFFF"/>
        </w:rPr>
        <w:t xml:space="preserve">Vnější smlouvy </w:t>
      </w:r>
      <w:r w:rsidR="003C4FE2" w:rsidRPr="00240DB2">
        <w:rPr>
          <w:shd w:val="clear" w:color="auto" w:fill="FFFFFF"/>
        </w:rPr>
        <w:t>jsou také součástí unijního</w:t>
      </w:r>
      <w:r w:rsidRPr="00240DB2">
        <w:rPr>
          <w:shd w:val="clear" w:color="auto" w:fill="FFFFFF"/>
        </w:rPr>
        <w:t xml:space="preserve"> práva </w:t>
      </w:r>
      <w:r w:rsidR="008A3866" w:rsidRPr="00240DB2">
        <w:rPr>
          <w:shd w:val="clear" w:color="auto" w:fill="FFFFFF"/>
        </w:rPr>
        <w:t>převážně díky typu uzavíra</w:t>
      </w:r>
      <w:r w:rsidR="00554596">
        <w:rPr>
          <w:shd w:val="clear" w:color="auto" w:fill="FFFFFF"/>
        </w:rPr>
        <w:t>jí</w:t>
      </w:r>
      <w:r w:rsidR="008A3866" w:rsidRPr="00240DB2">
        <w:rPr>
          <w:shd w:val="clear" w:color="auto" w:fill="FFFFFF"/>
        </w:rPr>
        <w:t>cího aktu, kterým je smlouv</w:t>
      </w:r>
      <w:r w:rsidR="003C4FE2" w:rsidRPr="00240DB2">
        <w:rPr>
          <w:shd w:val="clear" w:color="auto" w:fill="FFFFFF"/>
        </w:rPr>
        <w:t>a inkorporována do unijního</w:t>
      </w:r>
      <w:r w:rsidR="008A3866" w:rsidRPr="00240DB2">
        <w:rPr>
          <w:shd w:val="clear" w:color="auto" w:fill="FFFFFF"/>
        </w:rPr>
        <w:t xml:space="preserve"> práva. Akt je přijímán orgány EU a publikován v Úředním věstníku EU.</w:t>
      </w:r>
      <w:r w:rsidR="0057510A" w:rsidRPr="00240DB2">
        <w:rPr>
          <w:shd w:val="clear" w:color="auto" w:fill="FFFFFF"/>
        </w:rPr>
        <w:t xml:space="preserve"> </w:t>
      </w:r>
      <w:r w:rsidR="008A3866" w:rsidRPr="00240DB2">
        <w:rPr>
          <w:shd w:val="clear" w:color="auto" w:fill="FFFFFF"/>
        </w:rPr>
        <w:t xml:space="preserve">Dále je vnější smlouva součástí </w:t>
      </w:r>
      <w:r w:rsidRPr="00240DB2">
        <w:rPr>
          <w:shd w:val="clear" w:color="auto" w:fill="FFFFFF"/>
        </w:rPr>
        <w:t xml:space="preserve">práva vnitrostátního. </w:t>
      </w:r>
    </w:p>
    <w:p w:rsidR="00554596" w:rsidRDefault="008A3866" w:rsidP="00554596">
      <w:pPr>
        <w:spacing w:line="360" w:lineRule="auto"/>
        <w:ind w:firstLine="360"/>
        <w:jc w:val="both"/>
        <w:rPr>
          <w:shd w:val="clear" w:color="auto" w:fill="FFFFFF"/>
        </w:rPr>
      </w:pPr>
      <w:r w:rsidRPr="00240DB2">
        <w:rPr>
          <w:shd w:val="clear" w:color="auto" w:fill="FFFFFF"/>
        </w:rPr>
        <w:t xml:space="preserve">Pokud se zaměříme na hierarchii pramenů práva EU, tyto najdeme </w:t>
      </w:r>
      <w:r w:rsidR="003E68D0" w:rsidRPr="00240DB2">
        <w:rPr>
          <w:shd w:val="clear" w:color="auto" w:fill="FFFFFF"/>
        </w:rPr>
        <w:t>mezi primárním právem a sekundárním právem EU, neboť obsahují mezinárodně právní prvek, který je zařazuje před sekundární právo, na druhou stranu je zde závaznost orgánů EU, kdy tyto nemohou vydat akt sekundárního práva, jež by odporoval uzavřené a platné vnější smlouvě. Zde také vystupuje SD</w:t>
      </w:r>
      <w:r w:rsidR="00554596">
        <w:rPr>
          <w:shd w:val="clear" w:color="auto" w:fill="FFFFFF"/>
        </w:rPr>
        <w:t xml:space="preserve"> EU</w:t>
      </w:r>
      <w:r w:rsidR="003E68D0" w:rsidRPr="00240DB2">
        <w:rPr>
          <w:shd w:val="clear" w:color="auto" w:fill="FFFFFF"/>
        </w:rPr>
        <w:t>,</w:t>
      </w:r>
      <w:r w:rsidR="0057510A" w:rsidRPr="00240DB2">
        <w:rPr>
          <w:shd w:val="clear" w:color="auto" w:fill="FFFFFF"/>
        </w:rPr>
        <w:t xml:space="preserve"> </w:t>
      </w:r>
      <w:r w:rsidR="003E68D0" w:rsidRPr="00240DB2">
        <w:rPr>
          <w:shd w:val="clear" w:color="auto" w:fill="FFFFFF"/>
        </w:rPr>
        <w:t xml:space="preserve">který zajišťuje slučitelnost návrhu vnější smlouvy s primárním právem EU. </w:t>
      </w:r>
    </w:p>
    <w:p w:rsidR="00554596" w:rsidRDefault="003E68D0" w:rsidP="00554596">
      <w:pPr>
        <w:spacing w:line="360" w:lineRule="auto"/>
        <w:ind w:firstLine="360"/>
        <w:jc w:val="both"/>
        <w:rPr>
          <w:shd w:val="clear" w:color="auto" w:fill="FFFFFF"/>
        </w:rPr>
      </w:pPr>
      <w:r w:rsidRPr="00240DB2">
        <w:rPr>
          <w:shd w:val="clear" w:color="auto" w:fill="FFFFFF"/>
        </w:rPr>
        <w:t>Co se týče závaznosti a platnosti</w:t>
      </w:r>
      <w:r w:rsidR="0057510A" w:rsidRPr="00240DB2">
        <w:rPr>
          <w:shd w:val="clear" w:color="auto" w:fill="FFFFFF"/>
        </w:rPr>
        <w:t>, tyto nastávají dle norem mezinárodního práva, tedy n</w:t>
      </w:r>
      <w:r w:rsidR="003C4FE2" w:rsidRPr="00240DB2">
        <w:rPr>
          <w:shd w:val="clear" w:color="auto" w:fill="FFFFFF"/>
        </w:rPr>
        <w:t>ení zde nutná jejich unijní</w:t>
      </w:r>
      <w:r w:rsidR="0057510A" w:rsidRPr="00240DB2">
        <w:rPr>
          <w:shd w:val="clear" w:color="auto" w:fill="FFFFFF"/>
        </w:rPr>
        <w:t xml:space="preserve"> recepce, součástí práva EU jsou řádně uzavřené vnější smlouvy ode dne nabytí účinnosti. Mluvíme zde o tzv. monismus </w:t>
      </w:r>
      <w:r w:rsidR="003C4FE2" w:rsidRPr="00240DB2">
        <w:rPr>
          <w:shd w:val="clear" w:color="auto" w:fill="FFFFFF"/>
        </w:rPr>
        <w:t>vztahu mezinárodního a unij</w:t>
      </w:r>
      <w:r w:rsidR="0057510A" w:rsidRPr="00240DB2">
        <w:rPr>
          <w:shd w:val="clear" w:color="auto" w:fill="FFFFFF"/>
        </w:rPr>
        <w:t>ního.</w:t>
      </w:r>
      <w:r w:rsidR="000B6324" w:rsidRPr="00240DB2">
        <w:rPr>
          <w:shd w:val="clear" w:color="auto" w:fill="FFFFFF"/>
        </w:rPr>
        <w:t xml:space="preserve"> Tento fakt má jisté zásadní důsledky, jež můžeme jak v literatuře, tak i v praxi vypozorovat. </w:t>
      </w:r>
    </w:p>
    <w:p w:rsidR="000B6324" w:rsidRPr="00240DB2" w:rsidRDefault="00790460" w:rsidP="00554596">
      <w:pPr>
        <w:spacing w:line="360" w:lineRule="auto"/>
        <w:ind w:firstLine="360"/>
        <w:jc w:val="both"/>
        <w:rPr>
          <w:shd w:val="clear" w:color="auto" w:fill="FFFFFF"/>
        </w:rPr>
      </w:pPr>
      <w:r>
        <w:rPr>
          <w:shd w:val="clear" w:color="auto" w:fill="FFFFFF"/>
        </w:rPr>
        <w:t>První</w:t>
      </w:r>
      <w:r w:rsidR="000B6324" w:rsidRPr="00240DB2">
        <w:rPr>
          <w:shd w:val="clear" w:color="auto" w:fill="FFFFFF"/>
        </w:rPr>
        <w:t xml:space="preserve"> </w:t>
      </w:r>
      <w:r w:rsidR="003A3235" w:rsidRPr="00240DB2">
        <w:rPr>
          <w:shd w:val="clear" w:color="auto" w:fill="FFFFFF"/>
        </w:rPr>
        <w:t>d</w:t>
      </w:r>
      <w:r w:rsidR="000B6324" w:rsidRPr="00240DB2">
        <w:rPr>
          <w:shd w:val="clear" w:color="auto" w:fill="FFFFFF"/>
        </w:rPr>
        <w:t>ůsledek spatřujeme v</w:t>
      </w:r>
      <w:r w:rsidR="003A3235" w:rsidRPr="00240DB2">
        <w:rPr>
          <w:shd w:val="clear" w:color="auto" w:fill="FFFFFF"/>
        </w:rPr>
        <w:t> tom, že vnější smlouvy mohou zakládat práva a povinnosti s bezpr</w:t>
      </w:r>
      <w:r w:rsidR="003C4FE2" w:rsidRPr="00240DB2">
        <w:rPr>
          <w:shd w:val="clear" w:color="auto" w:fill="FFFFFF"/>
        </w:rPr>
        <w:t>ostředním účinkem v unijním</w:t>
      </w:r>
      <w:r w:rsidR="003A3235" w:rsidRPr="00240DB2">
        <w:rPr>
          <w:shd w:val="clear" w:color="auto" w:fill="FFFFFF"/>
        </w:rPr>
        <w:t xml:space="preserve"> právu. Dle judikatury SD </w:t>
      </w:r>
      <w:r w:rsidR="00554596">
        <w:rPr>
          <w:shd w:val="clear" w:color="auto" w:fill="FFFFFF"/>
        </w:rPr>
        <w:t xml:space="preserve">EU </w:t>
      </w:r>
      <w:r w:rsidR="003A3235" w:rsidRPr="00240DB2">
        <w:rPr>
          <w:shd w:val="clear" w:color="auto" w:fill="FFFFFF"/>
        </w:rPr>
        <w:t>nejsou tyto smlouvy zbaveny bezprostředního účinku, neboť obsahují mezinárodní rozměr, avšak jejich apl</w:t>
      </w:r>
      <w:r w:rsidR="00554596">
        <w:rPr>
          <w:shd w:val="clear" w:color="auto" w:fill="FFFFFF"/>
        </w:rPr>
        <w:t>ikace není bezpodmínečná. Je</w:t>
      </w:r>
      <w:r w:rsidR="003A3235" w:rsidRPr="00240DB2">
        <w:rPr>
          <w:shd w:val="clear" w:color="auto" w:fill="FFFFFF"/>
        </w:rPr>
        <w:t xml:space="preserve"> kladena podmínka, aby ustanovení odpovídalo obecným požadavkům, jež předpokládají bezprostřední účinnost, a to jasnost, bezpodmínečnost, právní dokonalost.</w:t>
      </w:r>
      <w:r w:rsidR="00762043" w:rsidRPr="00240DB2">
        <w:rPr>
          <w:shd w:val="clear" w:color="auto" w:fill="FFFFFF"/>
        </w:rPr>
        <w:t xml:space="preserve"> V případě smíšených dohod musí ustanovení spadat do pravomocí </w:t>
      </w:r>
      <w:r w:rsidR="00757C9D" w:rsidRPr="00240DB2">
        <w:rPr>
          <w:shd w:val="clear" w:color="auto" w:fill="FFFFFF"/>
        </w:rPr>
        <w:t>unijních</w:t>
      </w:r>
      <w:r w:rsidR="00762043" w:rsidRPr="00240DB2">
        <w:rPr>
          <w:shd w:val="clear" w:color="auto" w:fill="FFFFFF"/>
        </w:rPr>
        <w:t>, jinak by nemohla být přímo účinná. Podrobněji o bezprostředním účinku pojedná</w:t>
      </w:r>
      <w:r>
        <w:rPr>
          <w:shd w:val="clear" w:color="auto" w:fill="FFFFFF"/>
        </w:rPr>
        <w:t>vá</w:t>
      </w:r>
      <w:r w:rsidR="00762043" w:rsidRPr="00240DB2">
        <w:rPr>
          <w:shd w:val="clear" w:color="auto" w:fill="FFFFFF"/>
        </w:rPr>
        <w:t>m v</w:t>
      </w:r>
      <w:r>
        <w:rPr>
          <w:shd w:val="clear" w:color="auto" w:fill="FFFFFF"/>
        </w:rPr>
        <w:t xml:space="preserve"> páté </w:t>
      </w:r>
      <w:r w:rsidR="00762043" w:rsidRPr="00240DB2">
        <w:rPr>
          <w:shd w:val="clear" w:color="auto" w:fill="FFFFFF"/>
        </w:rPr>
        <w:t xml:space="preserve">kapitole </w:t>
      </w:r>
      <w:r>
        <w:rPr>
          <w:shd w:val="clear" w:color="auto" w:fill="FFFFFF"/>
        </w:rPr>
        <w:t>věnované judikatuře</w:t>
      </w:r>
      <w:r w:rsidR="00762043" w:rsidRPr="00240DB2">
        <w:rPr>
          <w:shd w:val="clear" w:color="auto" w:fill="FFFFFF"/>
        </w:rPr>
        <w:t xml:space="preserve"> SD</w:t>
      </w:r>
      <w:r w:rsidR="00554596">
        <w:rPr>
          <w:shd w:val="clear" w:color="auto" w:fill="FFFFFF"/>
        </w:rPr>
        <w:t xml:space="preserve"> EU</w:t>
      </w:r>
      <w:r w:rsidR="00762043" w:rsidRPr="00240DB2">
        <w:rPr>
          <w:shd w:val="clear" w:color="auto" w:fill="FFFFFF"/>
        </w:rPr>
        <w:t>.</w:t>
      </w:r>
    </w:p>
    <w:p w:rsidR="00830C1D" w:rsidRDefault="00790460" w:rsidP="00554596">
      <w:pPr>
        <w:spacing w:line="360" w:lineRule="auto"/>
        <w:ind w:firstLine="360"/>
        <w:jc w:val="both"/>
        <w:rPr>
          <w:shd w:val="clear" w:color="auto" w:fill="FFFFFF"/>
        </w:rPr>
      </w:pPr>
      <w:r>
        <w:rPr>
          <w:shd w:val="clear" w:color="auto" w:fill="FFFFFF"/>
        </w:rPr>
        <w:t>Druhý</w:t>
      </w:r>
      <w:r w:rsidR="00762043" w:rsidRPr="00240DB2">
        <w:rPr>
          <w:shd w:val="clear" w:color="auto" w:fill="FFFFFF"/>
        </w:rPr>
        <w:t xml:space="preserve"> zásadní důsledek je spatřován u orgánů, jež vznikají </w:t>
      </w:r>
      <w:r w:rsidR="00DF5BDF" w:rsidRPr="00240DB2">
        <w:rPr>
          <w:shd w:val="clear" w:color="auto" w:fill="FFFFFF"/>
        </w:rPr>
        <w:t xml:space="preserve">na základě </w:t>
      </w:r>
      <w:r w:rsidR="00762043" w:rsidRPr="00240DB2">
        <w:rPr>
          <w:shd w:val="clear" w:color="auto" w:fill="FFFFFF"/>
        </w:rPr>
        <w:t>vnější smlouvy. Jejich rozhodnutí jsou součástí unijního práva</w:t>
      </w:r>
      <w:r w:rsidR="00DF5BDF" w:rsidRPr="00240DB2">
        <w:rPr>
          <w:shd w:val="clear" w:color="auto" w:fill="FFFFFF"/>
        </w:rPr>
        <w:t xml:space="preserve">. </w:t>
      </w:r>
      <w:r w:rsidR="00554596">
        <w:rPr>
          <w:shd w:val="clear" w:color="auto" w:fill="FFFFFF"/>
        </w:rPr>
        <w:t>Jedná se</w:t>
      </w:r>
      <w:r>
        <w:rPr>
          <w:shd w:val="clear" w:color="auto" w:fill="FFFFFF"/>
        </w:rPr>
        <w:t xml:space="preserve"> o tzv. sekundární asociační právo</w:t>
      </w:r>
      <w:r w:rsidR="00DF5BDF" w:rsidRPr="00240DB2">
        <w:rPr>
          <w:shd w:val="clear" w:color="auto" w:fill="FFFFFF"/>
        </w:rPr>
        <w:t xml:space="preserve"> (viz samotná kapitola)</w:t>
      </w:r>
      <w:r w:rsidR="00643C1A" w:rsidRPr="00240DB2">
        <w:rPr>
          <w:shd w:val="clear" w:color="auto" w:fill="FFFFFF"/>
        </w:rPr>
        <w:t>.</w:t>
      </w:r>
    </w:p>
    <w:p w:rsidR="00A314C9" w:rsidRDefault="00A314C9" w:rsidP="00554596">
      <w:pPr>
        <w:spacing w:line="360" w:lineRule="auto"/>
        <w:ind w:firstLine="360"/>
        <w:jc w:val="both"/>
        <w:rPr>
          <w:shd w:val="clear" w:color="auto" w:fill="FFFFFF"/>
        </w:rPr>
      </w:pPr>
    </w:p>
    <w:p w:rsidR="00F60528" w:rsidRPr="00240DB2" w:rsidRDefault="00F60528" w:rsidP="00554596">
      <w:pPr>
        <w:spacing w:line="360" w:lineRule="auto"/>
        <w:ind w:firstLine="360"/>
        <w:jc w:val="both"/>
        <w:rPr>
          <w:shd w:val="clear" w:color="auto" w:fill="FFFFFF"/>
        </w:rPr>
      </w:pPr>
    </w:p>
    <w:p w:rsidR="00752C83" w:rsidRDefault="004036CE" w:rsidP="00A314C9">
      <w:pPr>
        <w:pStyle w:val="Nadpis2"/>
        <w:rPr>
          <w:shd w:val="clear" w:color="auto" w:fill="FFFFFF"/>
        </w:rPr>
      </w:pPr>
      <w:bookmarkStart w:id="8" w:name="_Toc406618816"/>
      <w:r>
        <w:rPr>
          <w:shd w:val="clear" w:color="auto" w:fill="FFFFFF"/>
        </w:rPr>
        <w:lastRenderedPageBreak/>
        <w:t>2</w:t>
      </w:r>
      <w:r w:rsidR="00752C83">
        <w:rPr>
          <w:shd w:val="clear" w:color="auto" w:fill="FFFFFF"/>
        </w:rPr>
        <w:t>.2</w:t>
      </w:r>
      <w:r w:rsidR="00752C83">
        <w:rPr>
          <w:shd w:val="clear" w:color="auto" w:fill="FFFFFF"/>
        </w:rPr>
        <w:tab/>
      </w:r>
      <w:r w:rsidR="00FA00C9" w:rsidRPr="00240DB2">
        <w:rPr>
          <w:shd w:val="clear" w:color="auto" w:fill="FFFFFF"/>
        </w:rPr>
        <w:t>Ú</w:t>
      </w:r>
      <w:r w:rsidR="00012FC6" w:rsidRPr="00240DB2">
        <w:rPr>
          <w:shd w:val="clear" w:color="auto" w:fill="FFFFFF"/>
        </w:rPr>
        <w:t>činky vnějších smluv</w:t>
      </w:r>
      <w:bookmarkEnd w:id="8"/>
    </w:p>
    <w:p w:rsidR="00A314C9" w:rsidRDefault="00A314C9" w:rsidP="00A314C9">
      <w:pPr>
        <w:spacing w:line="360" w:lineRule="auto"/>
        <w:ind w:firstLine="737"/>
        <w:jc w:val="both"/>
        <w:rPr>
          <w:rFonts w:eastAsiaTheme="majorEastAsia" w:cstheme="majorBidi"/>
          <w:b/>
          <w:bCs/>
          <w:color w:val="000000" w:themeColor="text1"/>
          <w:szCs w:val="28"/>
        </w:rPr>
      </w:pPr>
    </w:p>
    <w:p w:rsidR="00012FC6" w:rsidRPr="00240DB2" w:rsidRDefault="00FA00C9" w:rsidP="00A314C9">
      <w:pPr>
        <w:spacing w:line="360" w:lineRule="auto"/>
        <w:ind w:firstLine="737"/>
        <w:jc w:val="both"/>
        <w:rPr>
          <w:shd w:val="clear" w:color="auto" w:fill="FFFFFF"/>
        </w:rPr>
      </w:pPr>
      <w:r w:rsidRPr="00240DB2">
        <w:rPr>
          <w:shd w:val="clear" w:color="auto" w:fill="FFFFFF"/>
        </w:rPr>
        <w:t>Vnější smlouvy mají za určitých podmínek a okolností speciální účinky, jež u nich lze vypozorovat oproti jiným smlouvám. Mohou mít přednost před předpisy vnitrostátního práva členských států, mohou být aplikovány bez jakékoli nutnosti implementace ze strany členských států a subjekty soukromého práva se těchto mohou přímo bez dalšího dovolávat před vnitrostátním soudem členského státu v konkrétních případech. Takovéto účinky vnějších smluv vypozorujeme v rámci ustanovení práva vnitrostátního, evropského i mezinárodního.</w:t>
      </w:r>
      <w:r w:rsidR="00DD3656" w:rsidRPr="00240DB2">
        <w:rPr>
          <w:shd w:val="clear" w:color="auto" w:fill="FFFFFF"/>
        </w:rPr>
        <w:t xml:space="preserve"> Mluvíme zde tedy o </w:t>
      </w:r>
      <w:proofErr w:type="spellStart"/>
      <w:r w:rsidR="00DD3656" w:rsidRPr="00240DB2">
        <w:rPr>
          <w:shd w:val="clear" w:color="auto" w:fill="FFFFFF"/>
        </w:rPr>
        <w:t>tridimenzionální</w:t>
      </w:r>
      <w:proofErr w:type="spellEnd"/>
      <w:r w:rsidR="00DD3656" w:rsidRPr="00240DB2">
        <w:rPr>
          <w:shd w:val="clear" w:color="auto" w:fill="FFFFFF"/>
        </w:rPr>
        <w:t xml:space="preserve"> povaze, kdy tyto smlouvy mají trojí povahu, neboť jsou pramenem evropského práva, zároveň práva mezinárodního ve</w:t>
      </w:r>
      <w:r w:rsidR="004708D6">
        <w:rPr>
          <w:shd w:val="clear" w:color="auto" w:fill="FFFFFF"/>
        </w:rPr>
        <w:t>řejného a třetího rozměru nabývají</w:t>
      </w:r>
      <w:r w:rsidR="00DD3656" w:rsidRPr="00240DB2">
        <w:rPr>
          <w:shd w:val="clear" w:color="auto" w:fill="FFFFFF"/>
        </w:rPr>
        <w:t xml:space="preserve"> v rámci vnitrostátního práva členského státu. </w:t>
      </w:r>
      <w:r w:rsidR="005A6D23" w:rsidRPr="00240DB2">
        <w:rPr>
          <w:shd w:val="clear" w:color="auto" w:fill="FFFFFF"/>
        </w:rPr>
        <w:t xml:space="preserve">Tento charakterový rys </w:t>
      </w:r>
      <w:r w:rsidR="00554596">
        <w:rPr>
          <w:shd w:val="clear" w:color="auto" w:fill="FFFFFF"/>
        </w:rPr>
        <w:t xml:space="preserve">lze </w:t>
      </w:r>
      <w:r w:rsidR="005A6D23" w:rsidRPr="00240DB2">
        <w:rPr>
          <w:shd w:val="clear" w:color="auto" w:fill="FFFFFF"/>
        </w:rPr>
        <w:t xml:space="preserve">vypozorovat v principech, jako jsou bezprostřední použitelnost, bezprostřední účinek, </w:t>
      </w:r>
      <w:proofErr w:type="spellStart"/>
      <w:r w:rsidR="005A6D23" w:rsidRPr="00240DB2">
        <w:rPr>
          <w:shd w:val="clear" w:color="auto" w:fill="FFFFFF"/>
        </w:rPr>
        <w:t>samovykonatelnost</w:t>
      </w:r>
      <w:proofErr w:type="spellEnd"/>
      <w:r w:rsidR="005A6D23" w:rsidRPr="00240DB2">
        <w:rPr>
          <w:shd w:val="clear" w:color="auto" w:fill="FFFFFF"/>
        </w:rPr>
        <w:t xml:space="preserve"> a nadřazenost.</w:t>
      </w:r>
    </w:p>
    <w:p w:rsidR="00A34B40" w:rsidRDefault="005A6D23" w:rsidP="00554596">
      <w:pPr>
        <w:spacing w:line="360" w:lineRule="auto"/>
        <w:ind w:firstLine="737"/>
        <w:jc w:val="both"/>
        <w:rPr>
          <w:shd w:val="clear" w:color="auto" w:fill="FFFFFF"/>
        </w:rPr>
      </w:pPr>
      <w:r w:rsidRPr="00240DB2">
        <w:rPr>
          <w:shd w:val="clear" w:color="auto" w:fill="FFFFFF"/>
        </w:rPr>
        <w:t>Přímá neboli bezprostřední použitelnost byla původně spojována s doktrínou mezinárodního práva, nicméně evropské právo ji převzalo, avšak s odlišnými právními účinky. Normy mezinárodního práva spojují tento pojem s aplikací mezinárodních smluv, tedy její způsobilost být aplikována přímo ve vztahu k fyzickým nebo právnickým osobám, kde jejich práva, vyplývající z předmětné dohody, garantuje vnitrostátní soud.</w:t>
      </w:r>
      <w:r w:rsidRPr="00240DB2">
        <w:rPr>
          <w:rStyle w:val="Znakapoznpodarou"/>
          <w:shd w:val="clear" w:color="auto" w:fill="FFFFFF"/>
        </w:rPr>
        <w:footnoteReference w:id="27"/>
      </w:r>
      <w:r w:rsidRPr="00240DB2">
        <w:rPr>
          <w:shd w:val="clear" w:color="auto" w:fill="FFFFFF"/>
        </w:rPr>
        <w:t xml:space="preserve"> Právo EU </w:t>
      </w:r>
      <w:r w:rsidR="005C146B" w:rsidRPr="00240DB2">
        <w:rPr>
          <w:shd w:val="clear" w:color="auto" w:fill="FFFFFF"/>
        </w:rPr>
        <w:t xml:space="preserve">chápe bezprostřední použitelnost odlišně, navíc je vysvětlení o to složitější, neboť musíme mít na paměti existenci tzv. dvojkolejnosti, tedy principu přímé použitelnosti a přímého účinku. Právo EU stanovuje přímou použitelnost u nařízení dle čl. 288 SFEU. Nařízení zajišťují vnějším smlouvám přímou použitelnost, neboť jsou tyto díky nařízením implementovány do právního řádu EU. </w:t>
      </w:r>
      <w:r w:rsidR="00CE501E" w:rsidRPr="00240DB2">
        <w:rPr>
          <w:shd w:val="clear" w:color="auto" w:fill="FFFFFF"/>
        </w:rPr>
        <w:t xml:space="preserve">Co se týče přímého účinky i tohoto mohou nabývat </w:t>
      </w:r>
      <w:r w:rsidR="00E46353" w:rsidRPr="00240DB2">
        <w:rPr>
          <w:shd w:val="clear" w:color="auto" w:fill="FFFFFF"/>
        </w:rPr>
        <w:t>vnější smlouvy, avšak za předem stanovených podmínek, které jsou formulovány judikaturou SD EU, tedy v každém jednotlivém případě se zkoumá splnění podmínek. Podmínky pro vnější smlouvy vykazují při srovnání s pravidly přímého účinku Smluv určitá specifika díky své mezinárodněprávní povaze. Základní podmínky, dle judikatury SD</w:t>
      </w:r>
      <w:r w:rsidR="00554596">
        <w:rPr>
          <w:shd w:val="clear" w:color="auto" w:fill="FFFFFF"/>
        </w:rPr>
        <w:t xml:space="preserve"> EU -</w:t>
      </w:r>
      <w:r w:rsidR="00E46353" w:rsidRPr="00240DB2">
        <w:rPr>
          <w:shd w:val="clear" w:color="auto" w:fill="FFFFFF"/>
        </w:rPr>
        <w:t xml:space="preserve"> jasnost, určitost a bezpodmíne</w:t>
      </w:r>
      <w:r w:rsidR="002A561B" w:rsidRPr="00240DB2">
        <w:rPr>
          <w:shd w:val="clear" w:color="auto" w:fill="FFFFFF"/>
        </w:rPr>
        <w:t xml:space="preserve">čnost, jež vnější smlouvy splní, </w:t>
      </w:r>
      <w:r w:rsidR="00E46353" w:rsidRPr="00240DB2">
        <w:rPr>
          <w:shd w:val="clear" w:color="auto" w:fill="FFFFFF"/>
        </w:rPr>
        <w:t>pokud jejich ustanovení ,,s ohledem na své znění a předmět a povahu dohody obsahuje jasnou a přesnou povinnost, jejíž provedení nebo účinky nejsou podřízeny vydání</w:t>
      </w:r>
      <w:r w:rsidR="00790460">
        <w:rPr>
          <w:shd w:val="clear" w:color="auto" w:fill="FFFFFF"/>
        </w:rPr>
        <w:t>m</w:t>
      </w:r>
      <w:r w:rsidR="00E46353" w:rsidRPr="00240DB2">
        <w:rPr>
          <w:shd w:val="clear" w:color="auto" w:fill="FFFFFF"/>
        </w:rPr>
        <w:t xml:space="preserve"> žádného pozdějšího aktu.´´</w:t>
      </w:r>
      <w:r w:rsidR="00E46353" w:rsidRPr="00240DB2">
        <w:rPr>
          <w:rStyle w:val="Znakapoznpodarou"/>
          <w:shd w:val="clear" w:color="auto" w:fill="FFFFFF"/>
        </w:rPr>
        <w:footnoteReference w:id="28"/>
      </w:r>
      <w:r w:rsidR="00E46353" w:rsidRPr="00240DB2">
        <w:rPr>
          <w:shd w:val="clear" w:color="auto" w:fill="FFFFFF"/>
        </w:rPr>
        <w:t xml:space="preserve"> Dále jsou zde kladeny podmínky tzv. doplňkové, jež </w:t>
      </w:r>
      <w:r w:rsidR="00E46353" w:rsidRPr="00240DB2">
        <w:rPr>
          <w:shd w:val="clear" w:color="auto" w:fill="FFFFFF"/>
        </w:rPr>
        <w:lastRenderedPageBreak/>
        <w:t xml:space="preserve">musí vnější smlouva splnit. </w:t>
      </w:r>
      <w:r w:rsidR="007E4AD3" w:rsidRPr="00240DB2">
        <w:rPr>
          <w:shd w:val="clear" w:color="auto" w:fill="FFFFFF"/>
        </w:rPr>
        <w:t>Smlouvu je tedy třeba zkoumat jak z pohledu obecného, tak i individuálního, tedy prvotně prostudovat celek, jestli nevykazuje nedostatky a tedy možnost vyloučení přímého účinku, posléze je nutné a</w:t>
      </w:r>
      <w:r w:rsidR="00554596">
        <w:rPr>
          <w:shd w:val="clear" w:color="auto" w:fill="FFFFFF"/>
        </w:rPr>
        <w:t>nalyzovat ustanovení dohody, které by mělo</w:t>
      </w:r>
      <w:r w:rsidR="007E4AD3" w:rsidRPr="00240DB2">
        <w:rPr>
          <w:shd w:val="clear" w:color="auto" w:fill="FFFFFF"/>
        </w:rPr>
        <w:t xml:space="preserve"> nabýt přímého účinku v té dané věci jednání, tedy je-li znění jasné, bezpodmínečné a přesné. Takovýto postup a kritéria jsou uplatněna i při posuzování přímého účinku u sekundárního asociačního práva.</w:t>
      </w:r>
      <w:r w:rsidR="007E4AD3" w:rsidRPr="00240DB2">
        <w:rPr>
          <w:rStyle w:val="Znakapoznpodarou"/>
          <w:shd w:val="clear" w:color="auto" w:fill="FFFFFF"/>
        </w:rPr>
        <w:footnoteReference w:id="29"/>
      </w:r>
      <w:r w:rsidR="007E4AD3" w:rsidRPr="00240DB2">
        <w:rPr>
          <w:shd w:val="clear" w:color="auto" w:fill="FFFFFF"/>
        </w:rPr>
        <w:t xml:space="preserve"> </w:t>
      </w:r>
    </w:p>
    <w:p w:rsidR="001B32AA" w:rsidRDefault="00BC7616" w:rsidP="00554596">
      <w:pPr>
        <w:spacing w:line="360" w:lineRule="auto"/>
        <w:ind w:firstLine="737"/>
        <w:jc w:val="both"/>
        <w:rPr>
          <w:shd w:val="clear" w:color="auto" w:fill="FFFFFF"/>
        </w:rPr>
      </w:pPr>
      <w:r w:rsidRPr="00240DB2">
        <w:rPr>
          <w:shd w:val="clear" w:color="auto" w:fill="FFFFFF"/>
        </w:rPr>
        <w:t>V obecné rovině přímého účinku vnějších smluv je třeba zdůraznit specifikum u smíšených smluv. Z principu svěřených pravomocí můžeme dovodit, že jen ta ustanovení, jež spadají do pravomocí EU, můžou nabývat přímého účinku, avšak v praxi takováto usta</w:t>
      </w:r>
      <w:r w:rsidR="00554596">
        <w:rPr>
          <w:shd w:val="clear" w:color="auto" w:fill="FFFFFF"/>
        </w:rPr>
        <w:t>novení v rámci textu dohod</w:t>
      </w:r>
      <w:r w:rsidRPr="00240DB2">
        <w:rPr>
          <w:shd w:val="clear" w:color="auto" w:fill="FFFFFF"/>
        </w:rPr>
        <w:t xml:space="preserve"> najdeme zřídka. Z rozsudku SD EU ve</w:t>
      </w:r>
      <w:r w:rsidR="00554596">
        <w:rPr>
          <w:shd w:val="clear" w:color="auto" w:fill="FFFFFF"/>
        </w:rPr>
        <w:t xml:space="preserve"> věci </w:t>
      </w:r>
      <w:proofErr w:type="spellStart"/>
      <w:r w:rsidR="00554596">
        <w:rPr>
          <w:shd w:val="clear" w:color="auto" w:fill="FFFFFF"/>
        </w:rPr>
        <w:t>Demirel</w:t>
      </w:r>
      <w:proofErr w:type="spellEnd"/>
      <w:r w:rsidR="00554596">
        <w:rPr>
          <w:shd w:val="clear" w:color="auto" w:fill="FFFFFF"/>
        </w:rPr>
        <w:t xml:space="preserve"> </w:t>
      </w:r>
      <w:r w:rsidRPr="00240DB2">
        <w:rPr>
          <w:shd w:val="clear" w:color="auto" w:fill="FFFFFF"/>
        </w:rPr>
        <w:t xml:space="preserve">vyplynulo, že aplikace takovéhoto pravidla na smíšené smlouvy se bude lišit případ od případu individuálně. </w:t>
      </w:r>
    </w:p>
    <w:p w:rsidR="001B32AA" w:rsidRDefault="00BC7616" w:rsidP="001B32AA">
      <w:pPr>
        <w:spacing w:line="360" w:lineRule="auto"/>
        <w:ind w:firstLine="737"/>
        <w:jc w:val="both"/>
        <w:rPr>
          <w:shd w:val="clear" w:color="auto" w:fill="FFFFFF"/>
        </w:rPr>
      </w:pPr>
      <w:proofErr w:type="spellStart"/>
      <w:r w:rsidRPr="00240DB2">
        <w:rPr>
          <w:shd w:val="clear" w:color="auto" w:fill="FFFFFF"/>
        </w:rPr>
        <w:t>Samovykonatelnost</w:t>
      </w:r>
      <w:proofErr w:type="spellEnd"/>
      <w:r w:rsidRPr="00240DB2">
        <w:rPr>
          <w:shd w:val="clear" w:color="auto" w:fill="FFFFFF"/>
        </w:rPr>
        <w:t>, jako další atribut, jež je</w:t>
      </w:r>
      <w:r w:rsidR="00790460">
        <w:rPr>
          <w:shd w:val="clear" w:color="auto" w:fill="FFFFFF"/>
        </w:rPr>
        <w:t xml:space="preserve"> otázkou vnitrostátního práva, se u</w:t>
      </w:r>
      <w:r w:rsidRPr="00240DB2">
        <w:rPr>
          <w:shd w:val="clear" w:color="auto" w:fill="FFFFFF"/>
        </w:rPr>
        <w:t>platňuje se pouze v případech, kdy vnitrostátní použitelnost daného pravidla nebyla vyřešena v rámci mezinárodního práva. K tomuto dochází velice ojediněle, neboť unijní právo samo stanoví své účinky v rámci vnitrostátního práva</w:t>
      </w:r>
      <w:r w:rsidR="00830C1D" w:rsidRPr="00240DB2">
        <w:rPr>
          <w:shd w:val="clear" w:color="auto" w:fill="FFFFFF"/>
        </w:rPr>
        <w:t>.</w:t>
      </w:r>
      <w:r w:rsidR="00830C1D" w:rsidRPr="00240DB2">
        <w:rPr>
          <w:rStyle w:val="Znakapoznpodarou"/>
          <w:shd w:val="clear" w:color="auto" w:fill="FFFFFF"/>
        </w:rPr>
        <w:footnoteReference w:id="30"/>
      </w:r>
      <w:r w:rsidR="00830C1D" w:rsidRPr="00240DB2">
        <w:rPr>
          <w:shd w:val="clear" w:color="auto" w:fill="FFFFFF"/>
        </w:rPr>
        <w:t xml:space="preserve"> </w:t>
      </w:r>
    </w:p>
    <w:p w:rsidR="00476A05" w:rsidRDefault="00830C1D" w:rsidP="00476A05">
      <w:pPr>
        <w:spacing w:line="360" w:lineRule="auto"/>
        <w:ind w:firstLine="737"/>
        <w:jc w:val="both"/>
        <w:rPr>
          <w:shd w:val="clear" w:color="auto" w:fill="FFFFFF"/>
        </w:rPr>
      </w:pPr>
      <w:r w:rsidRPr="00240DB2">
        <w:rPr>
          <w:shd w:val="clear" w:color="auto" w:fill="FFFFFF"/>
        </w:rPr>
        <w:t xml:space="preserve">V neposlední řadě bych zde chtěla uvést princip přednosti neboli nadřazenosti vnějších smluv. Judikát SD EU ve věci </w:t>
      </w:r>
      <w:proofErr w:type="spellStart"/>
      <w:r w:rsidRPr="00240DB2">
        <w:rPr>
          <w:shd w:val="clear" w:color="auto" w:fill="FFFFFF"/>
        </w:rPr>
        <w:t>Haegeman</w:t>
      </w:r>
      <w:proofErr w:type="spellEnd"/>
      <w:r w:rsidRPr="00240DB2">
        <w:rPr>
          <w:shd w:val="clear" w:color="auto" w:fill="FFFFFF"/>
        </w:rPr>
        <w:t xml:space="preserve"> judikoval, že tyto smlouvy jsou od svého vstupu v platnost součástí právního řádu EU a pokud jsou jeho součástí, mohou i nabývat vlastností jako je přímý účinek a přednost před vnitrostátním právem.</w:t>
      </w:r>
    </w:p>
    <w:p w:rsidR="00A314C9" w:rsidRPr="00D21964" w:rsidRDefault="00A314C9" w:rsidP="00476A05">
      <w:pPr>
        <w:spacing w:line="360" w:lineRule="auto"/>
        <w:ind w:firstLine="737"/>
        <w:jc w:val="both"/>
        <w:rPr>
          <w:shd w:val="clear" w:color="auto" w:fill="FFFFFF"/>
        </w:rPr>
      </w:pPr>
    </w:p>
    <w:p w:rsidR="00A314C9" w:rsidRPr="00A314C9" w:rsidRDefault="004036CE" w:rsidP="00A314C9">
      <w:pPr>
        <w:pStyle w:val="Nadpis2"/>
      </w:pPr>
      <w:bookmarkStart w:id="9" w:name="_Toc406618817"/>
      <w:r>
        <w:t>2</w:t>
      </w:r>
      <w:r w:rsidR="00476A05" w:rsidRPr="00476A05">
        <w:t xml:space="preserve">.3 </w:t>
      </w:r>
      <w:r w:rsidR="00476A05">
        <w:tab/>
      </w:r>
      <w:r w:rsidR="00C547F9" w:rsidRPr="00476A05">
        <w:t>Smíšené smlouvy</w:t>
      </w:r>
      <w:bookmarkEnd w:id="9"/>
      <w:r w:rsidR="00476A05">
        <w:t xml:space="preserve"> </w:t>
      </w:r>
    </w:p>
    <w:p w:rsidR="00A314C9" w:rsidRDefault="00A314C9" w:rsidP="00A314C9">
      <w:pPr>
        <w:spacing w:line="360" w:lineRule="auto"/>
        <w:jc w:val="both"/>
        <w:rPr>
          <w:rFonts w:eastAsiaTheme="minorHAnsi"/>
          <w:iCs/>
          <w:lang w:eastAsia="en-US"/>
        </w:rPr>
      </w:pPr>
    </w:p>
    <w:p w:rsidR="00AB412A" w:rsidRPr="00240DB2" w:rsidRDefault="00AB412A" w:rsidP="00A314C9">
      <w:pPr>
        <w:spacing w:line="360" w:lineRule="auto"/>
        <w:ind w:firstLine="737"/>
        <w:jc w:val="both"/>
        <w:rPr>
          <w:rFonts w:eastAsiaTheme="minorHAnsi"/>
          <w:iCs/>
          <w:lang w:eastAsia="en-US"/>
        </w:rPr>
      </w:pPr>
      <w:r w:rsidRPr="00240DB2">
        <w:rPr>
          <w:rFonts w:eastAsiaTheme="minorHAnsi"/>
          <w:iCs/>
          <w:lang w:eastAsia="en-US"/>
        </w:rPr>
        <w:t xml:space="preserve">Vnější smlouvy vyjednávané pouze EU nejsou tak časté jako tzv. smlouvy smíšené, jež jsou vyjednávány EU společně s členskými státy. Důvody můžeme spatřovat ve skutečnosti, že </w:t>
      </w:r>
      <w:r w:rsidR="002554C3" w:rsidRPr="00240DB2">
        <w:rPr>
          <w:rFonts w:eastAsiaTheme="minorHAnsi"/>
          <w:iCs/>
          <w:lang w:eastAsia="en-US"/>
        </w:rPr>
        <w:t xml:space="preserve">některé </w:t>
      </w:r>
      <w:r w:rsidRPr="00240DB2">
        <w:rPr>
          <w:rFonts w:eastAsiaTheme="minorHAnsi"/>
          <w:iCs/>
          <w:lang w:eastAsia="en-US"/>
        </w:rPr>
        <w:t>část</w:t>
      </w:r>
      <w:r w:rsidR="002554C3" w:rsidRPr="00240DB2">
        <w:rPr>
          <w:rFonts w:eastAsiaTheme="minorHAnsi"/>
          <w:iCs/>
          <w:lang w:eastAsia="en-US"/>
        </w:rPr>
        <w:t>i smluv</w:t>
      </w:r>
      <w:r w:rsidR="00790460">
        <w:rPr>
          <w:rFonts w:eastAsiaTheme="minorHAnsi"/>
          <w:iCs/>
          <w:lang w:eastAsia="en-US"/>
        </w:rPr>
        <w:t xml:space="preserve"> nespadají</w:t>
      </w:r>
      <w:r w:rsidRPr="00240DB2">
        <w:rPr>
          <w:rFonts w:eastAsiaTheme="minorHAnsi"/>
          <w:iCs/>
          <w:lang w:eastAsia="en-US"/>
        </w:rPr>
        <w:t xml:space="preserve"> do </w:t>
      </w:r>
      <w:r w:rsidR="002554C3" w:rsidRPr="00240DB2">
        <w:rPr>
          <w:rFonts w:eastAsiaTheme="minorHAnsi"/>
          <w:iCs/>
          <w:lang w:eastAsia="en-US"/>
        </w:rPr>
        <w:t>pravomoci EU a je zde potřeba vyrovnat tento nedostatek díky spolupráci členských států EU.</w:t>
      </w:r>
      <w:r w:rsidR="002554C3" w:rsidRPr="00240DB2">
        <w:rPr>
          <w:rStyle w:val="Znakapoznpodarou"/>
          <w:rFonts w:eastAsiaTheme="minorHAnsi"/>
          <w:iCs/>
          <w:lang w:eastAsia="en-US"/>
        </w:rPr>
        <w:footnoteReference w:id="31"/>
      </w:r>
    </w:p>
    <w:p w:rsidR="001B32AA" w:rsidRDefault="00C547F9" w:rsidP="00A34B40">
      <w:pPr>
        <w:spacing w:line="360" w:lineRule="auto"/>
        <w:ind w:firstLine="737"/>
        <w:jc w:val="both"/>
        <w:rPr>
          <w:shd w:val="clear" w:color="auto" w:fill="FFFFFF"/>
        </w:rPr>
      </w:pPr>
      <w:r w:rsidRPr="00240DB2">
        <w:rPr>
          <w:rFonts w:eastAsiaTheme="minorHAnsi"/>
          <w:iCs/>
          <w:lang w:eastAsia="en-US"/>
        </w:rPr>
        <w:t>Pojem smíšenost</w:t>
      </w:r>
      <w:r w:rsidR="002554C3" w:rsidRPr="00240DB2">
        <w:rPr>
          <w:rFonts w:eastAsiaTheme="minorHAnsi"/>
          <w:iCs/>
          <w:lang w:eastAsia="en-US"/>
        </w:rPr>
        <w:t>i</w:t>
      </w:r>
      <w:r w:rsidRPr="00240DB2">
        <w:rPr>
          <w:rFonts w:eastAsiaTheme="minorHAnsi"/>
          <w:iCs/>
          <w:lang w:eastAsia="en-US"/>
        </w:rPr>
        <w:t xml:space="preserve"> ukazuje, že EU nemá zcela úplnou pravomoc k ujednávání celého obsahu smlouvy, jež se může týkat více oblastí i těch, které jsou ve výlučné pravomoci EU. </w:t>
      </w:r>
      <w:r w:rsidRPr="00240DB2">
        <w:rPr>
          <w:rFonts w:eastAsiaTheme="minorHAnsi"/>
          <w:iCs/>
          <w:lang w:eastAsia="en-US"/>
        </w:rPr>
        <w:lastRenderedPageBreak/>
        <w:t>,,</w:t>
      </w:r>
      <w:r w:rsidRPr="00240DB2">
        <w:rPr>
          <w:shd w:val="clear" w:color="auto" w:fill="FFFFFF"/>
        </w:rPr>
        <w:t>Smíšené smlouvy jsou tedy možné pouze tehdy, mají-li se týkat oblastí, v nichž Společenství nemá žádnou explicitní či implicitní pravomoc.´´</w:t>
      </w:r>
      <w:r w:rsidRPr="00240DB2">
        <w:rPr>
          <w:rStyle w:val="Znakapoznpodarou"/>
          <w:shd w:val="clear" w:color="auto" w:fill="FFFFFF"/>
        </w:rPr>
        <w:footnoteReference w:id="32"/>
      </w:r>
      <w:r w:rsidR="000F55A3" w:rsidRPr="00240DB2">
        <w:rPr>
          <w:shd w:val="clear" w:color="auto" w:fill="FFFFFF"/>
        </w:rPr>
        <w:t xml:space="preserve"> Kontrahenty </w:t>
      </w:r>
      <w:r w:rsidR="004F0D8A" w:rsidRPr="00240DB2">
        <w:rPr>
          <w:shd w:val="clear" w:color="auto" w:fill="FFFFFF"/>
        </w:rPr>
        <w:t>takovýchto smluv jsou na jedné straně členské státy a EU jako taková, jež se podílejí na realizaci závazků, vyplývajících ze smlouvy a na druhé nečlenský stát.</w:t>
      </w:r>
      <w:r w:rsidR="00694459" w:rsidRPr="00240DB2">
        <w:rPr>
          <w:shd w:val="clear" w:color="auto" w:fill="FFFFFF"/>
        </w:rPr>
        <w:t xml:space="preserve"> </w:t>
      </w:r>
    </w:p>
    <w:p w:rsidR="00A34B40" w:rsidRDefault="00694459" w:rsidP="001B32AA">
      <w:pPr>
        <w:spacing w:line="360" w:lineRule="auto"/>
        <w:ind w:firstLine="737"/>
        <w:jc w:val="both"/>
        <w:rPr>
          <w:shd w:val="clear" w:color="auto" w:fill="FFFFFF"/>
        </w:rPr>
      </w:pPr>
      <w:r w:rsidRPr="00240DB2">
        <w:rPr>
          <w:shd w:val="clear" w:color="auto" w:fill="FFFFFF"/>
        </w:rPr>
        <w:t xml:space="preserve">Členské státy si pomocí techniky smíšených smluv zachovávají svou důležitou úlohu v rámci vytváření vnějších vztahů a snaží se o přesné stanovení rozsahu pravomocí EU. Judikatura SD EU však dokládá, že samotná hranice mezi pravomocemi EU a členskými státy </w:t>
      </w:r>
      <w:r w:rsidR="002759A4" w:rsidRPr="00240DB2">
        <w:rPr>
          <w:shd w:val="clear" w:color="auto" w:fill="FFFFFF"/>
        </w:rPr>
        <w:t>v rámci této techniky není jednoznačná a jasně vymezitelná, kdy tohoto využívá samotný SD EU v rámci svého výkladu ustanovení AA, tedy se de facto podílí na vytváření vnějších vztahů.</w:t>
      </w:r>
      <w:r w:rsidR="002759A4" w:rsidRPr="00240DB2">
        <w:rPr>
          <w:rStyle w:val="Znakapoznpodarou"/>
          <w:shd w:val="clear" w:color="auto" w:fill="FFFFFF"/>
        </w:rPr>
        <w:footnoteReference w:id="33"/>
      </w:r>
      <w:r w:rsidRPr="00240DB2">
        <w:rPr>
          <w:shd w:val="clear" w:color="auto" w:fill="FFFFFF"/>
        </w:rPr>
        <w:t xml:space="preserve"> </w:t>
      </w:r>
    </w:p>
    <w:p w:rsidR="004F3EE4" w:rsidRPr="00240DB2" w:rsidRDefault="002759A4" w:rsidP="001B32AA">
      <w:pPr>
        <w:spacing w:line="360" w:lineRule="auto"/>
        <w:ind w:firstLine="737"/>
        <w:jc w:val="both"/>
        <w:rPr>
          <w:shd w:val="clear" w:color="auto" w:fill="FFFFFF"/>
        </w:rPr>
      </w:pPr>
      <w:r w:rsidRPr="00240DB2">
        <w:rPr>
          <w:shd w:val="clear" w:color="auto" w:fill="FFFFFF"/>
        </w:rPr>
        <w:t>Smíšené smlouvy podtrhují pozici členských států v rámci uzavírání vnějších smluv také ve fázi ratifikace, kdy v jednotlivých členských státech se tento proces rovná právu veta, jež může daný členský stát využít.</w:t>
      </w:r>
      <w:r w:rsidR="004F0D8A" w:rsidRPr="00240DB2">
        <w:rPr>
          <w:shd w:val="clear" w:color="auto" w:fill="FFFFFF"/>
        </w:rPr>
        <w:t xml:space="preserve"> Je zde důležité uvést, že státy EU i instituce EU mohou realizovat pouze závazky, jež patří do jejich pravomocí. V tomto můžeme spatřit vyústění sdílených pravomocí, které jsou pro smíšené smlouvy technickým vodítkem.</w:t>
      </w:r>
      <w:r w:rsidR="00FD1A3D" w:rsidRPr="00240DB2">
        <w:rPr>
          <w:shd w:val="clear" w:color="auto" w:fill="FFFFFF"/>
        </w:rPr>
        <w:t xml:space="preserve"> </w:t>
      </w:r>
    </w:p>
    <w:p w:rsidR="00E5758E" w:rsidRPr="00240DB2" w:rsidRDefault="001B32AA" w:rsidP="00D21964">
      <w:pPr>
        <w:spacing w:line="360" w:lineRule="auto"/>
        <w:ind w:firstLine="737"/>
        <w:jc w:val="both"/>
      </w:pPr>
      <w:r>
        <w:rPr>
          <w:shd w:val="clear" w:color="auto" w:fill="FFFFFF"/>
        </w:rPr>
        <w:t>Smíšené smlouvy jsou často literaturou označovány jako</w:t>
      </w:r>
      <w:r w:rsidR="004F3EE4" w:rsidRPr="00240DB2">
        <w:rPr>
          <w:shd w:val="clear" w:color="auto" w:fill="FFFFFF"/>
        </w:rPr>
        <w:t xml:space="preserve"> nový typ dohod, který v právu EU představuje jakýsi fenomén, především z pohledu komplexnosti a praktičnosti.</w:t>
      </w:r>
      <w:r w:rsidR="00DB5982" w:rsidRPr="00240DB2">
        <w:rPr>
          <w:shd w:val="clear" w:color="auto" w:fill="FFFFFF"/>
        </w:rPr>
        <w:t xml:space="preserve"> Můžeme </w:t>
      </w:r>
      <w:r>
        <w:rPr>
          <w:shd w:val="clear" w:color="auto" w:fill="FFFFFF"/>
        </w:rPr>
        <w:t>vypozorovat</w:t>
      </w:r>
      <w:r w:rsidR="00072D19" w:rsidRPr="00240DB2">
        <w:rPr>
          <w:shd w:val="clear" w:color="auto" w:fill="FFFFFF"/>
        </w:rPr>
        <w:t>,</w:t>
      </w:r>
      <w:r w:rsidR="00DB5982" w:rsidRPr="00240DB2">
        <w:rPr>
          <w:shd w:val="clear" w:color="auto" w:fill="FFFFFF"/>
        </w:rPr>
        <w:t xml:space="preserve"> </w:t>
      </w:r>
      <w:r w:rsidR="00072D19" w:rsidRPr="00240DB2">
        <w:rPr>
          <w:shd w:val="clear" w:color="auto" w:fill="FFFFFF"/>
        </w:rPr>
        <w:t>že uzavírání těchto smluv nastává v situaci, kdy se v celku předmět smlouvy týká jiných oblastí než výlučných. Z tohoto vyplývá, že klasickým příkladem smíšených smluv jsou AA. Tyto obsahují převážně závazky, jež jdou nad rámec výlučných pravomocí.</w:t>
      </w:r>
      <w:r w:rsidR="007B5969" w:rsidRPr="00240DB2">
        <w:rPr>
          <w:shd w:val="clear" w:color="auto" w:fill="FFFFFF"/>
        </w:rPr>
        <w:t xml:space="preserve"> </w:t>
      </w:r>
      <w:r w:rsidR="008B05D3" w:rsidRPr="00240DB2">
        <w:rPr>
          <w:shd w:val="clear" w:color="auto" w:fill="FFFFFF"/>
        </w:rPr>
        <w:t>Druh smíšené smlouvy je dále používán v případech, kdy smluvní závaze</w:t>
      </w:r>
      <w:r w:rsidR="00DB5982" w:rsidRPr="00240DB2">
        <w:rPr>
          <w:shd w:val="clear" w:color="auto" w:fill="FFFFFF"/>
        </w:rPr>
        <w:t>k předpokládá finanční pomoc</w:t>
      </w:r>
      <w:r w:rsidR="008B05D3" w:rsidRPr="00240DB2">
        <w:rPr>
          <w:shd w:val="clear" w:color="auto" w:fill="FFFFFF"/>
        </w:rPr>
        <w:t xml:space="preserve"> ze strany členských států, jež tvoří její podstatný prvek</w:t>
      </w:r>
      <w:r w:rsidR="00DB5982" w:rsidRPr="00240DB2">
        <w:rPr>
          <w:shd w:val="clear" w:color="auto" w:fill="FFFFFF"/>
        </w:rPr>
        <w:t>, nestačí tedy pouze přispívat na režijní výdaje vyplývající z dohody, ale musí jít o faktické spolufinancování konkrétních programů, které jsou založeny na základě uzavřené dohody</w:t>
      </w:r>
      <w:r>
        <w:rPr>
          <w:shd w:val="clear" w:color="auto" w:fill="FFFFFF"/>
        </w:rPr>
        <w:t xml:space="preserve"> (poprvé</w:t>
      </w:r>
      <w:r w:rsidR="00DB5982" w:rsidRPr="00240DB2">
        <w:rPr>
          <w:shd w:val="clear" w:color="auto" w:fill="FFFFFF"/>
        </w:rPr>
        <w:t xml:space="preserve"> u AA s Řeckem)</w:t>
      </w:r>
      <w:r w:rsidR="0011211E" w:rsidRPr="00240DB2">
        <w:rPr>
          <w:shd w:val="clear" w:color="auto" w:fill="FFFFFF"/>
        </w:rPr>
        <w:t xml:space="preserve"> nebo v případech, kde jsou motivy uzavření čistě politické. </w:t>
      </w:r>
      <w:r w:rsidR="007B5969" w:rsidRPr="00240DB2">
        <w:rPr>
          <w:shd w:val="clear" w:color="auto" w:fill="FFFFFF"/>
        </w:rPr>
        <w:t>,,</w:t>
      </w:r>
      <w:r w:rsidR="007B5969" w:rsidRPr="00240DB2">
        <w:t>V režimu smíšených smluv byla v praxi rovněž uzavřena většina</w:t>
      </w:r>
      <w:r w:rsidR="00072D19" w:rsidRPr="00240DB2">
        <w:rPr>
          <w:shd w:val="clear" w:color="auto" w:fill="FFFFFF"/>
        </w:rPr>
        <w:t xml:space="preserve"> </w:t>
      </w:r>
      <w:r w:rsidR="007B5969" w:rsidRPr="00240DB2">
        <w:t xml:space="preserve">multilaterálních dohod, jichž je </w:t>
      </w:r>
      <w:r w:rsidR="007B5969" w:rsidRPr="00240DB2">
        <w:lastRenderedPageBreak/>
        <w:t>EU smluvní stranou.</w:t>
      </w:r>
      <w:r w:rsidR="008B05D3" w:rsidRPr="00240DB2">
        <w:t>´´</w:t>
      </w:r>
      <w:r w:rsidR="007B5969" w:rsidRPr="00240DB2">
        <w:rPr>
          <w:rStyle w:val="Znakapoznpodarou"/>
        </w:rPr>
        <w:footnoteReference w:id="34"/>
      </w:r>
      <w:r w:rsidR="00A31084" w:rsidRPr="00240DB2">
        <w:t xml:space="preserve"> </w:t>
      </w:r>
      <w:r w:rsidR="00557407" w:rsidRPr="00240DB2">
        <w:t xml:space="preserve">Mohu konstatovat, že smíšené smlouvy jsou využívány v rámci široké škály oblastí a vytvářejí řadu právních vztahů. </w:t>
      </w:r>
    </w:p>
    <w:p w:rsidR="00476A05" w:rsidRDefault="00E804D9" w:rsidP="00476A05">
      <w:pPr>
        <w:spacing w:line="360" w:lineRule="auto"/>
        <w:ind w:firstLine="737"/>
        <w:jc w:val="both"/>
      </w:pPr>
      <w:r w:rsidRPr="00240DB2">
        <w:t>Samo</w:t>
      </w:r>
      <w:r w:rsidR="001B32AA">
        <w:t xml:space="preserve">tné sjednávání smíšených smluv </w:t>
      </w:r>
      <w:r w:rsidRPr="00240DB2">
        <w:t>sebou nese i značné komplikace. Jedním z nejviditelnějších problémů spatřuji</w:t>
      </w:r>
      <w:r w:rsidR="00012FC6" w:rsidRPr="00240DB2">
        <w:t>,</w:t>
      </w:r>
      <w:r w:rsidRPr="00240DB2">
        <w:t xml:space="preserve"> i dle literatury z textů vyplývá</w:t>
      </w:r>
      <w:r w:rsidR="00012FC6" w:rsidRPr="00240DB2">
        <w:t>,</w:t>
      </w:r>
      <w:r w:rsidRPr="00240DB2">
        <w:t xml:space="preserve"> v rozdělení pravomocí mezi EU a jejími členskými státy. V textu některých ustanovení doho</w:t>
      </w:r>
      <w:r w:rsidR="00A34B40">
        <w:t>d najdeme jasné rozdělení</w:t>
      </w:r>
      <w:r w:rsidRPr="00240DB2">
        <w:t xml:space="preserve"> pravomocí, avšak převážně smlouvy toto neobsahují.</w:t>
      </w:r>
      <w:r w:rsidRPr="00240DB2">
        <w:rPr>
          <w:rStyle w:val="Znakapoznpodarou"/>
        </w:rPr>
        <w:footnoteReference w:id="35"/>
      </w:r>
      <w:r w:rsidRPr="00240DB2">
        <w:t xml:space="preserve"> </w:t>
      </w:r>
    </w:p>
    <w:p w:rsidR="00A314C9" w:rsidRDefault="00A314C9" w:rsidP="00476A05">
      <w:pPr>
        <w:spacing w:line="360" w:lineRule="auto"/>
        <w:ind w:firstLine="737"/>
        <w:jc w:val="both"/>
      </w:pPr>
    </w:p>
    <w:p w:rsidR="00476A05" w:rsidRDefault="004036CE" w:rsidP="00476A05">
      <w:pPr>
        <w:pStyle w:val="Nadpis2"/>
        <w:rPr>
          <w:rFonts w:eastAsiaTheme="minorHAnsi"/>
          <w:lang w:eastAsia="en-US"/>
        </w:rPr>
      </w:pPr>
      <w:bookmarkStart w:id="10" w:name="_Toc406618818"/>
      <w:r>
        <w:rPr>
          <w:rFonts w:eastAsiaTheme="minorHAnsi"/>
          <w:lang w:eastAsia="en-US"/>
        </w:rPr>
        <w:t>2</w:t>
      </w:r>
      <w:r w:rsidR="00476A05">
        <w:rPr>
          <w:rFonts w:eastAsiaTheme="minorHAnsi"/>
          <w:lang w:eastAsia="en-US"/>
        </w:rPr>
        <w:t>.4</w:t>
      </w:r>
      <w:r w:rsidR="00476A05">
        <w:rPr>
          <w:rFonts w:eastAsiaTheme="minorHAnsi"/>
          <w:lang w:eastAsia="en-US"/>
        </w:rPr>
        <w:tab/>
        <w:t xml:space="preserve"> </w:t>
      </w:r>
      <w:r w:rsidR="00665B83" w:rsidRPr="00240DB2">
        <w:rPr>
          <w:rFonts w:eastAsiaTheme="minorHAnsi"/>
          <w:lang w:eastAsia="en-US"/>
        </w:rPr>
        <w:t>Dohody o partnerství a spolupráci</w:t>
      </w:r>
      <w:bookmarkEnd w:id="10"/>
    </w:p>
    <w:p w:rsidR="00A314C9" w:rsidRDefault="00A314C9" w:rsidP="00A314C9">
      <w:pPr>
        <w:spacing w:line="360" w:lineRule="auto"/>
        <w:ind w:firstLine="737"/>
        <w:jc w:val="both"/>
        <w:rPr>
          <w:rFonts w:eastAsiaTheme="majorEastAsia" w:cstheme="majorBidi"/>
          <w:b/>
          <w:bCs/>
          <w:color w:val="000000" w:themeColor="text1"/>
          <w:szCs w:val="28"/>
          <w:lang w:eastAsia="en-US"/>
        </w:rPr>
      </w:pPr>
    </w:p>
    <w:p w:rsidR="00717325" w:rsidRPr="00240DB2" w:rsidRDefault="004D69C7" w:rsidP="00A314C9">
      <w:pPr>
        <w:spacing w:line="360" w:lineRule="auto"/>
        <w:ind w:firstLine="737"/>
        <w:jc w:val="both"/>
        <w:rPr>
          <w:rFonts w:eastAsiaTheme="minorHAnsi"/>
          <w:iCs/>
          <w:lang w:eastAsia="en-US"/>
        </w:rPr>
      </w:pPr>
      <w:r w:rsidRPr="00240DB2">
        <w:rPr>
          <w:rFonts w:eastAsiaTheme="minorHAnsi"/>
          <w:iCs/>
          <w:lang w:eastAsia="en-US"/>
        </w:rPr>
        <w:t>Jedním z typů</w:t>
      </w:r>
      <w:r w:rsidR="00717325" w:rsidRPr="00240DB2">
        <w:rPr>
          <w:rFonts w:eastAsiaTheme="minorHAnsi"/>
          <w:iCs/>
          <w:lang w:eastAsia="en-US"/>
        </w:rPr>
        <w:t xml:space="preserve"> vnějších smluv</w:t>
      </w:r>
      <w:r w:rsidR="00E15CA5" w:rsidRPr="00240DB2">
        <w:rPr>
          <w:rFonts w:eastAsiaTheme="minorHAnsi"/>
          <w:iCs/>
          <w:lang w:eastAsia="en-US"/>
        </w:rPr>
        <w:t xml:space="preserve"> uzavíraných mezi EU</w:t>
      </w:r>
      <w:r w:rsidR="00D71480" w:rsidRPr="00240DB2">
        <w:rPr>
          <w:rFonts w:eastAsiaTheme="minorHAnsi"/>
          <w:iCs/>
          <w:lang w:eastAsia="en-US"/>
        </w:rPr>
        <w:t xml:space="preserve"> a neč</w:t>
      </w:r>
      <w:r w:rsidR="002E4E9A" w:rsidRPr="00240DB2">
        <w:rPr>
          <w:rFonts w:eastAsiaTheme="minorHAnsi"/>
          <w:iCs/>
          <w:lang w:eastAsia="en-US"/>
        </w:rPr>
        <w:t>lenským státem jsou tzv. PCA</w:t>
      </w:r>
      <w:r w:rsidR="00717325" w:rsidRPr="00240DB2">
        <w:rPr>
          <w:rFonts w:eastAsiaTheme="minorHAnsi"/>
          <w:iCs/>
          <w:lang w:eastAsia="en-US"/>
        </w:rPr>
        <w:t xml:space="preserve">. Tyto dohody jsou nejvíce </w:t>
      </w:r>
      <w:r w:rsidR="002E4E9A" w:rsidRPr="00240DB2">
        <w:rPr>
          <w:rFonts w:eastAsiaTheme="minorHAnsi"/>
          <w:iCs/>
          <w:lang w:eastAsia="en-US"/>
        </w:rPr>
        <w:t>využívány tam, kde EU</w:t>
      </w:r>
      <w:r w:rsidR="00717325" w:rsidRPr="00240DB2">
        <w:rPr>
          <w:rFonts w:eastAsiaTheme="minorHAnsi"/>
          <w:iCs/>
          <w:lang w:eastAsia="en-US"/>
        </w:rPr>
        <w:t xml:space="preserve"> má zájem na vztahu bližším než pouhém obchodním. Nejedná se však o přidružení s vidinou pozdějšího přistoupení k</w:t>
      </w:r>
      <w:r w:rsidR="00124A71" w:rsidRPr="00240DB2">
        <w:rPr>
          <w:rFonts w:eastAsiaTheme="minorHAnsi"/>
          <w:iCs/>
          <w:lang w:eastAsia="en-US"/>
        </w:rPr>
        <w:t> </w:t>
      </w:r>
      <w:r w:rsidR="00717325" w:rsidRPr="00240DB2">
        <w:rPr>
          <w:rFonts w:eastAsiaTheme="minorHAnsi"/>
          <w:iCs/>
          <w:lang w:eastAsia="en-US"/>
        </w:rPr>
        <w:t>EU</w:t>
      </w:r>
      <w:r w:rsidR="00124A71" w:rsidRPr="00240DB2">
        <w:rPr>
          <w:rFonts w:eastAsiaTheme="minorHAnsi"/>
          <w:iCs/>
          <w:lang w:eastAsia="en-US"/>
        </w:rPr>
        <w:t>,</w:t>
      </w:r>
      <w:r w:rsidR="002A4C07" w:rsidRPr="00240DB2">
        <w:rPr>
          <w:rFonts w:eastAsiaTheme="minorHAnsi"/>
          <w:iCs/>
          <w:lang w:eastAsia="en-US"/>
        </w:rPr>
        <w:t xml:space="preserve"> jak vidíme u podrobnějšího zkoumání </w:t>
      </w:r>
      <w:r w:rsidR="00124A71" w:rsidRPr="00240DB2">
        <w:rPr>
          <w:rFonts w:eastAsiaTheme="minorHAnsi"/>
          <w:iCs/>
          <w:lang w:eastAsia="en-US"/>
        </w:rPr>
        <w:t xml:space="preserve">znění dohod. </w:t>
      </w:r>
      <w:r w:rsidR="00717325" w:rsidRPr="00240DB2">
        <w:rPr>
          <w:rFonts w:eastAsiaTheme="minorHAnsi"/>
          <w:iCs/>
          <w:lang w:eastAsia="en-US"/>
        </w:rPr>
        <w:t xml:space="preserve">Mezi </w:t>
      </w:r>
      <w:r w:rsidR="002E4E9A" w:rsidRPr="00240DB2">
        <w:rPr>
          <w:rFonts w:eastAsiaTheme="minorHAnsi"/>
          <w:iCs/>
          <w:lang w:eastAsia="en-US"/>
        </w:rPr>
        <w:t>tyto</w:t>
      </w:r>
      <w:r w:rsidR="00717325" w:rsidRPr="00240DB2">
        <w:rPr>
          <w:rFonts w:eastAsiaTheme="minorHAnsi"/>
          <w:iCs/>
          <w:lang w:eastAsia="en-US"/>
        </w:rPr>
        <w:t xml:space="preserve"> lze zařadit sektorové dohody, dohody o rozvojové spolupráci, dohody o liberalizaci obchodu, hospodářské spolupráci, kulturní aj. Mají za cíl vytvořit spolupráci i v legislativní oblasti a napomáhají upevňovat demokratické prvky a ekonomický rozvoj</w:t>
      </w:r>
      <w:r w:rsidR="00D8521C" w:rsidRPr="00240DB2">
        <w:rPr>
          <w:rFonts w:eastAsiaTheme="minorHAnsi"/>
          <w:iCs/>
          <w:lang w:eastAsia="en-US"/>
        </w:rPr>
        <w:t xml:space="preserve"> díky politickému dialogu, který </w:t>
      </w:r>
      <w:r w:rsidR="002E4E9A" w:rsidRPr="00240DB2">
        <w:rPr>
          <w:rFonts w:eastAsiaTheme="minorHAnsi"/>
          <w:iCs/>
          <w:lang w:eastAsia="en-US"/>
        </w:rPr>
        <w:t>EU</w:t>
      </w:r>
      <w:r w:rsidR="00D8521C" w:rsidRPr="00240DB2">
        <w:rPr>
          <w:rFonts w:eastAsiaTheme="minorHAnsi"/>
          <w:iCs/>
          <w:lang w:eastAsia="en-US"/>
        </w:rPr>
        <w:t xml:space="preserve"> s těmito státy vede.</w:t>
      </w:r>
    </w:p>
    <w:p w:rsidR="005F5714" w:rsidRPr="00240DB2" w:rsidRDefault="005F5714" w:rsidP="00240DB2">
      <w:pPr>
        <w:pStyle w:val="Normlnweb"/>
        <w:spacing w:line="360" w:lineRule="auto"/>
        <w:jc w:val="both"/>
      </w:pPr>
      <w:r w:rsidRPr="00240DB2">
        <w:rPr>
          <w:rFonts w:eastAsiaTheme="minorHAnsi"/>
          <w:iCs/>
          <w:lang w:eastAsia="en-US"/>
        </w:rPr>
        <w:t>,,</w:t>
      </w:r>
      <w:r w:rsidRPr="00240DB2">
        <w:rPr>
          <w:rStyle w:val="Siln"/>
        </w:rPr>
        <w:t xml:space="preserve"> </w:t>
      </w:r>
      <w:r w:rsidRPr="00240DB2">
        <w:rPr>
          <w:bCs/>
        </w:rPr>
        <w:t>Další oblasti spolupráce</w:t>
      </w:r>
      <w:r w:rsidRPr="00240DB2">
        <w:t> uvedené v dohodách jsou:</w:t>
      </w:r>
    </w:p>
    <w:p w:rsidR="005F5714" w:rsidRPr="00240DB2" w:rsidRDefault="005F5714" w:rsidP="00240DB2">
      <w:pPr>
        <w:numPr>
          <w:ilvl w:val="0"/>
          <w:numId w:val="1"/>
        </w:numPr>
        <w:suppressAutoHyphens w:val="0"/>
        <w:spacing w:line="360" w:lineRule="auto"/>
        <w:ind w:left="0"/>
        <w:jc w:val="both"/>
        <w:rPr>
          <w:lang w:eastAsia="cs-CZ"/>
        </w:rPr>
      </w:pPr>
      <w:r w:rsidRPr="00240DB2">
        <w:rPr>
          <w:lang w:eastAsia="cs-CZ"/>
        </w:rPr>
        <w:t>spolupráce v oblastech souvisejících s demokracií a lidskými právy (platí pouze pro Arménii, Ázerbájdžán, Gruzii, Uzbekistán a Tádžikistán);</w:t>
      </w:r>
    </w:p>
    <w:p w:rsidR="005F5714" w:rsidRPr="00240DB2" w:rsidRDefault="005F5714" w:rsidP="00240DB2">
      <w:pPr>
        <w:numPr>
          <w:ilvl w:val="0"/>
          <w:numId w:val="1"/>
        </w:numPr>
        <w:suppressAutoHyphens w:val="0"/>
        <w:spacing w:line="360" w:lineRule="auto"/>
        <w:ind w:left="0"/>
        <w:jc w:val="both"/>
        <w:rPr>
          <w:lang w:eastAsia="cs-CZ"/>
        </w:rPr>
      </w:pPr>
      <w:r w:rsidRPr="00240DB2">
        <w:rPr>
          <w:lang w:eastAsia="cs-CZ"/>
        </w:rPr>
        <w:t>spolupráce v oblasti prevence nelegálních aktivit a kontroly nelegální imigrace. V součinnosti s iniciativami proti praní špinavých peněz, drogám a ilegální imigraci (kromě Kazachstánu, Kyrgyzstánu, Ukrajiny a Moldavska);</w:t>
      </w:r>
    </w:p>
    <w:p w:rsidR="005F5714" w:rsidRPr="00240DB2" w:rsidRDefault="005F5714" w:rsidP="00240DB2">
      <w:pPr>
        <w:numPr>
          <w:ilvl w:val="0"/>
          <w:numId w:val="1"/>
        </w:numPr>
        <w:suppressAutoHyphens w:val="0"/>
        <w:spacing w:line="360" w:lineRule="auto"/>
        <w:ind w:left="0"/>
        <w:jc w:val="both"/>
        <w:rPr>
          <w:lang w:eastAsia="cs-CZ"/>
        </w:rPr>
      </w:pPr>
      <w:r w:rsidRPr="00240DB2">
        <w:rPr>
          <w:lang w:eastAsia="cs-CZ"/>
        </w:rPr>
        <w:t>kulturní spolupráce;</w:t>
      </w:r>
    </w:p>
    <w:p w:rsidR="005F5714" w:rsidRPr="001B32AA" w:rsidRDefault="005F5714" w:rsidP="00240DB2">
      <w:pPr>
        <w:numPr>
          <w:ilvl w:val="0"/>
          <w:numId w:val="1"/>
        </w:numPr>
        <w:suppressAutoHyphens w:val="0"/>
        <w:spacing w:line="360" w:lineRule="auto"/>
        <w:ind w:left="0"/>
        <w:jc w:val="both"/>
        <w:rPr>
          <w:lang w:eastAsia="cs-CZ"/>
        </w:rPr>
      </w:pPr>
      <w:r w:rsidRPr="00240DB2">
        <w:rPr>
          <w:lang w:eastAsia="cs-CZ"/>
        </w:rPr>
        <w:t>finanční spolupráce v oblasti technické podpory.´´</w:t>
      </w:r>
      <w:r w:rsidRPr="00240DB2">
        <w:rPr>
          <w:rStyle w:val="Znakapoznpodarou"/>
          <w:lang w:eastAsia="cs-CZ"/>
        </w:rPr>
        <w:footnoteReference w:id="36"/>
      </w:r>
    </w:p>
    <w:p w:rsidR="0091166A" w:rsidRDefault="002E4E9A" w:rsidP="00240DB2">
      <w:pPr>
        <w:spacing w:line="360" w:lineRule="auto"/>
        <w:jc w:val="both"/>
        <w:rPr>
          <w:rFonts w:eastAsiaTheme="minorHAnsi"/>
          <w:iCs/>
          <w:lang w:eastAsia="en-US"/>
        </w:rPr>
      </w:pPr>
      <w:r w:rsidRPr="00240DB2">
        <w:rPr>
          <w:rFonts w:eastAsiaTheme="minorHAnsi"/>
          <w:iCs/>
          <w:lang w:eastAsia="en-US"/>
        </w:rPr>
        <w:lastRenderedPageBreak/>
        <w:t>PCA</w:t>
      </w:r>
      <w:r w:rsidR="00717325" w:rsidRPr="00240DB2">
        <w:rPr>
          <w:rFonts w:eastAsiaTheme="minorHAnsi"/>
          <w:iCs/>
          <w:lang w:eastAsia="en-US"/>
        </w:rPr>
        <w:t xml:space="preserve"> byly v minulosti uzavřeny se zeměmi Balk</w:t>
      </w:r>
      <w:r w:rsidR="00D8521C" w:rsidRPr="00240DB2">
        <w:rPr>
          <w:rFonts w:eastAsiaTheme="minorHAnsi"/>
          <w:iCs/>
          <w:lang w:eastAsia="en-US"/>
        </w:rPr>
        <w:t>ánu, bývalými zeměmi SSSR</w:t>
      </w:r>
      <w:r w:rsidR="00717325" w:rsidRPr="00240DB2">
        <w:rPr>
          <w:rFonts w:eastAsiaTheme="minorHAnsi"/>
          <w:iCs/>
          <w:lang w:eastAsia="en-US"/>
        </w:rPr>
        <w:t xml:space="preserve"> a střední Asie. </w:t>
      </w:r>
    </w:p>
    <w:p w:rsidR="00A314C9" w:rsidRDefault="00A314C9" w:rsidP="00240DB2">
      <w:pPr>
        <w:spacing w:line="360" w:lineRule="auto"/>
        <w:jc w:val="both"/>
        <w:rPr>
          <w:rFonts w:eastAsiaTheme="minorHAnsi"/>
          <w:iCs/>
          <w:lang w:eastAsia="en-US"/>
        </w:rPr>
      </w:pPr>
    </w:p>
    <w:p w:rsidR="00510396" w:rsidRDefault="004036CE" w:rsidP="00476A05">
      <w:pPr>
        <w:pStyle w:val="Nadpis2"/>
        <w:rPr>
          <w:rFonts w:eastAsiaTheme="minorHAnsi"/>
          <w:lang w:eastAsia="en-US"/>
        </w:rPr>
      </w:pPr>
      <w:bookmarkStart w:id="11" w:name="_Toc406618819"/>
      <w:r>
        <w:rPr>
          <w:rFonts w:eastAsiaTheme="minorHAnsi"/>
          <w:lang w:eastAsia="en-US"/>
        </w:rPr>
        <w:t>2</w:t>
      </w:r>
      <w:r w:rsidR="00476A05">
        <w:rPr>
          <w:rFonts w:eastAsiaTheme="minorHAnsi"/>
          <w:lang w:eastAsia="en-US"/>
        </w:rPr>
        <w:t xml:space="preserve">.5 </w:t>
      </w:r>
      <w:r w:rsidR="00476A05">
        <w:rPr>
          <w:rFonts w:eastAsiaTheme="minorHAnsi"/>
          <w:lang w:eastAsia="en-US"/>
        </w:rPr>
        <w:tab/>
      </w:r>
      <w:r w:rsidR="001B32AA" w:rsidRPr="002C70C7">
        <w:rPr>
          <w:rFonts w:eastAsiaTheme="minorHAnsi"/>
          <w:lang w:eastAsia="en-US"/>
        </w:rPr>
        <w:t>Asociační dohody</w:t>
      </w:r>
      <w:bookmarkEnd w:id="11"/>
    </w:p>
    <w:p w:rsidR="00A314C9" w:rsidRDefault="00A314C9" w:rsidP="00A314C9">
      <w:pPr>
        <w:spacing w:line="360" w:lineRule="auto"/>
        <w:ind w:firstLine="737"/>
        <w:jc w:val="both"/>
        <w:rPr>
          <w:rFonts w:eastAsiaTheme="majorEastAsia" w:cstheme="majorBidi"/>
          <w:b/>
          <w:bCs/>
          <w:color w:val="000000" w:themeColor="text1"/>
          <w:szCs w:val="28"/>
          <w:lang w:eastAsia="en-US"/>
        </w:rPr>
      </w:pPr>
    </w:p>
    <w:p w:rsidR="00225DE6" w:rsidRPr="00240DB2" w:rsidRDefault="00510396" w:rsidP="00A314C9">
      <w:pPr>
        <w:spacing w:line="360" w:lineRule="auto"/>
        <w:ind w:firstLine="737"/>
        <w:jc w:val="both"/>
        <w:rPr>
          <w:rFonts w:eastAsiaTheme="minorHAnsi"/>
          <w:iCs/>
          <w:lang w:eastAsia="en-US"/>
        </w:rPr>
      </w:pPr>
      <w:r w:rsidRPr="00240DB2">
        <w:rPr>
          <w:rFonts w:eastAsiaTheme="minorHAnsi"/>
          <w:iCs/>
          <w:lang w:eastAsia="en-US"/>
        </w:rPr>
        <w:t>D</w:t>
      </w:r>
      <w:r w:rsidR="004D69C7" w:rsidRPr="00240DB2">
        <w:rPr>
          <w:rFonts w:eastAsiaTheme="minorHAnsi"/>
          <w:iCs/>
          <w:lang w:eastAsia="en-US"/>
        </w:rPr>
        <w:t>alším typem vzájemných smluv a zde mohu říci, že i nejdůležitějším typem</w:t>
      </w:r>
      <w:r w:rsidR="00A34B40">
        <w:rPr>
          <w:rFonts w:eastAsiaTheme="minorHAnsi"/>
          <w:iCs/>
          <w:lang w:eastAsia="en-US"/>
        </w:rPr>
        <w:t>, jsou tzv. D</w:t>
      </w:r>
      <w:r w:rsidR="00CF7DC7" w:rsidRPr="00240DB2">
        <w:rPr>
          <w:rFonts w:eastAsiaTheme="minorHAnsi"/>
          <w:iCs/>
          <w:lang w:eastAsia="en-US"/>
        </w:rPr>
        <w:t>ohody o přidružení</w:t>
      </w:r>
      <w:r w:rsidR="004D69C7" w:rsidRPr="00240DB2">
        <w:rPr>
          <w:rFonts w:eastAsiaTheme="minorHAnsi"/>
          <w:iCs/>
          <w:lang w:eastAsia="en-US"/>
        </w:rPr>
        <w:t xml:space="preserve"> </w:t>
      </w:r>
      <w:r w:rsidRPr="00240DB2">
        <w:rPr>
          <w:rFonts w:eastAsiaTheme="minorHAnsi"/>
          <w:iCs/>
          <w:lang w:eastAsia="en-US"/>
        </w:rPr>
        <w:t xml:space="preserve">neboli </w:t>
      </w:r>
      <w:r w:rsidR="002E4E9A" w:rsidRPr="00240DB2">
        <w:rPr>
          <w:rFonts w:eastAsiaTheme="minorHAnsi"/>
          <w:iCs/>
          <w:lang w:eastAsia="en-US"/>
        </w:rPr>
        <w:t>AA</w:t>
      </w:r>
      <w:r w:rsidR="004D69C7" w:rsidRPr="00240DB2">
        <w:rPr>
          <w:rFonts w:eastAsiaTheme="minorHAnsi"/>
          <w:iCs/>
          <w:lang w:eastAsia="en-US"/>
        </w:rPr>
        <w:t xml:space="preserve">. </w:t>
      </w:r>
      <w:r w:rsidR="00CF7DC7" w:rsidRPr="00240DB2">
        <w:rPr>
          <w:rFonts w:eastAsiaTheme="minorHAnsi"/>
          <w:iCs/>
          <w:lang w:eastAsia="en-US"/>
        </w:rPr>
        <w:t>J</w:t>
      </w:r>
      <w:r w:rsidRPr="00240DB2">
        <w:rPr>
          <w:rFonts w:eastAsiaTheme="minorHAnsi"/>
          <w:iCs/>
          <w:lang w:eastAsia="en-US"/>
        </w:rPr>
        <w:t>sou uzavírány na</w:t>
      </w:r>
      <w:r w:rsidR="00CF7DC7" w:rsidRPr="00240DB2">
        <w:rPr>
          <w:rFonts w:eastAsiaTheme="minorHAnsi"/>
          <w:iCs/>
          <w:lang w:eastAsia="en-US"/>
        </w:rPr>
        <w:t xml:space="preserve"> základě čl. 217 SFEU mezi EU</w:t>
      </w:r>
      <w:r w:rsidRPr="00240DB2">
        <w:rPr>
          <w:rFonts w:eastAsiaTheme="minorHAnsi"/>
          <w:iCs/>
          <w:lang w:eastAsia="en-US"/>
        </w:rPr>
        <w:t xml:space="preserve"> a vnějším státem, skupinou států či mezinárodní orga</w:t>
      </w:r>
      <w:r w:rsidR="00CF7DC7" w:rsidRPr="00240DB2">
        <w:rPr>
          <w:rFonts w:eastAsiaTheme="minorHAnsi"/>
          <w:iCs/>
          <w:lang w:eastAsia="en-US"/>
        </w:rPr>
        <w:t>nizací</w:t>
      </w:r>
      <w:r w:rsidR="00225DE6" w:rsidRPr="00240DB2">
        <w:rPr>
          <w:rFonts w:eastAsiaTheme="minorHAnsi"/>
          <w:iCs/>
          <w:lang w:eastAsia="en-US"/>
        </w:rPr>
        <w:t>, jež stanoví vzájemná práva, povinnosti, společné postupy a zvláštní řízení</w:t>
      </w:r>
      <w:r w:rsidR="00225DE6" w:rsidRPr="00240DB2">
        <w:rPr>
          <w:rStyle w:val="Znakapoznpodarou"/>
          <w:rFonts w:eastAsiaTheme="minorHAnsi"/>
          <w:iCs/>
          <w:lang w:eastAsia="en-US"/>
        </w:rPr>
        <w:footnoteReference w:id="37"/>
      </w:r>
      <w:r w:rsidR="00CF7DC7" w:rsidRPr="00240DB2">
        <w:rPr>
          <w:rFonts w:eastAsiaTheme="minorHAnsi"/>
          <w:iCs/>
          <w:lang w:eastAsia="en-US"/>
        </w:rPr>
        <w:t xml:space="preserve">. </w:t>
      </w:r>
      <w:r w:rsidR="003A61ED" w:rsidRPr="00240DB2">
        <w:rPr>
          <w:rFonts w:eastAsiaTheme="minorHAnsi"/>
          <w:iCs/>
          <w:lang w:eastAsia="en-US"/>
        </w:rPr>
        <w:t xml:space="preserve">Uzavírají se jako </w:t>
      </w:r>
      <w:r w:rsidR="00490763" w:rsidRPr="00240DB2">
        <w:rPr>
          <w:rFonts w:eastAsiaTheme="minorHAnsi"/>
          <w:iCs/>
          <w:lang w:eastAsia="en-US"/>
        </w:rPr>
        <w:t>smíšené dohody s třetí zemí, tedy jako mezinárodní smlouvy, kde na jedné straně stojí EU se svými členskými státy a na druhé partnerská země</w:t>
      </w:r>
      <w:r w:rsidR="003C05C0" w:rsidRPr="00240DB2">
        <w:rPr>
          <w:rFonts w:eastAsiaTheme="minorHAnsi"/>
          <w:iCs/>
          <w:lang w:eastAsia="en-US"/>
        </w:rPr>
        <w:t>,,mimo EU,,</w:t>
      </w:r>
      <w:r w:rsidR="00490763" w:rsidRPr="00240DB2">
        <w:rPr>
          <w:rFonts w:eastAsiaTheme="minorHAnsi"/>
          <w:iCs/>
          <w:lang w:eastAsia="en-US"/>
        </w:rPr>
        <w:t>.</w:t>
      </w:r>
      <w:r w:rsidR="00490763" w:rsidRPr="00240DB2">
        <w:rPr>
          <w:rStyle w:val="Znakapoznpodarou"/>
          <w:rFonts w:eastAsiaTheme="minorHAnsi"/>
          <w:iCs/>
          <w:lang w:eastAsia="en-US"/>
        </w:rPr>
        <w:footnoteReference w:id="38"/>
      </w:r>
      <w:r w:rsidR="00490763" w:rsidRPr="00240DB2">
        <w:rPr>
          <w:rFonts w:eastAsiaTheme="minorHAnsi"/>
          <w:iCs/>
          <w:lang w:eastAsia="en-US"/>
        </w:rPr>
        <w:t xml:space="preserve"> </w:t>
      </w:r>
      <w:r w:rsidR="00225DE6" w:rsidRPr="00240DB2">
        <w:rPr>
          <w:rFonts w:eastAsiaTheme="minorHAnsi"/>
          <w:iCs/>
          <w:lang w:eastAsia="en-US"/>
        </w:rPr>
        <w:t xml:space="preserve">Podmínky článku 217 SFEU jsou však formulovány velice obecně, a tak můžeme konstatovat, že </w:t>
      </w:r>
      <w:r w:rsidR="009F4C0C" w:rsidRPr="00240DB2">
        <w:rPr>
          <w:rFonts w:eastAsiaTheme="minorHAnsi"/>
          <w:iCs/>
          <w:lang w:eastAsia="en-US"/>
        </w:rPr>
        <w:t>většina vnějších smluv EU, nejen těch, které zakládají asociaci, je splňují.</w:t>
      </w:r>
    </w:p>
    <w:p w:rsidR="00510396" w:rsidRPr="00240DB2" w:rsidRDefault="00CF7DC7" w:rsidP="00240DB2">
      <w:pPr>
        <w:spacing w:line="360" w:lineRule="auto"/>
        <w:ind w:firstLine="737"/>
        <w:jc w:val="both"/>
        <w:rPr>
          <w:rFonts w:eastAsiaTheme="minorHAnsi"/>
          <w:iCs/>
          <w:lang w:eastAsia="en-US"/>
        </w:rPr>
      </w:pPr>
      <w:r w:rsidRPr="00240DB2">
        <w:rPr>
          <w:rFonts w:eastAsiaTheme="minorHAnsi"/>
          <w:iCs/>
          <w:lang w:eastAsia="en-US"/>
        </w:rPr>
        <w:t xml:space="preserve">Je důležité zmínit, že </w:t>
      </w:r>
      <w:r w:rsidR="002E4E9A" w:rsidRPr="00240DB2">
        <w:rPr>
          <w:rFonts w:eastAsiaTheme="minorHAnsi"/>
          <w:iCs/>
          <w:lang w:eastAsia="en-US"/>
        </w:rPr>
        <w:t>tento typ smluv je vyjednáván</w:t>
      </w:r>
      <w:r w:rsidR="00510396" w:rsidRPr="00240DB2">
        <w:rPr>
          <w:rFonts w:eastAsiaTheme="minorHAnsi"/>
          <w:iCs/>
          <w:lang w:eastAsia="en-US"/>
        </w:rPr>
        <w:t xml:space="preserve"> v režimu tzv. diplomatického utajení, pro</w:t>
      </w:r>
      <w:r w:rsidR="002E4E9A" w:rsidRPr="00240DB2">
        <w:rPr>
          <w:rFonts w:eastAsiaTheme="minorHAnsi"/>
          <w:iCs/>
          <w:lang w:eastAsia="en-US"/>
        </w:rPr>
        <w:t>to se k oficiálnímu znění</w:t>
      </w:r>
      <w:r w:rsidR="00510396" w:rsidRPr="00240DB2">
        <w:rPr>
          <w:rFonts w:eastAsiaTheme="minorHAnsi"/>
          <w:iCs/>
          <w:lang w:eastAsia="en-US"/>
        </w:rPr>
        <w:t xml:space="preserve"> není možné dostat až do okamžiku jejího parafování. Díky přidružení vznikají vzájemná práva a povinnosti na obou stranách dohody. Jedná se o oblasti ekonomické, politické, hospodářské spolupráce, vzniká možnost podílet se na mnoha programech a aktivitách </w:t>
      </w:r>
      <w:r w:rsidRPr="00240DB2">
        <w:rPr>
          <w:rFonts w:eastAsiaTheme="minorHAnsi"/>
          <w:iCs/>
          <w:lang w:eastAsia="en-US"/>
        </w:rPr>
        <w:t>EU</w:t>
      </w:r>
      <w:r w:rsidR="00510396" w:rsidRPr="00240DB2">
        <w:rPr>
          <w:rFonts w:eastAsiaTheme="minorHAnsi"/>
          <w:iCs/>
          <w:lang w:eastAsia="en-US"/>
        </w:rPr>
        <w:t xml:space="preserve"> aj.</w:t>
      </w:r>
    </w:p>
    <w:p w:rsidR="00510396" w:rsidRPr="00240DB2" w:rsidRDefault="002E4E9A" w:rsidP="00240DB2">
      <w:pPr>
        <w:spacing w:line="360" w:lineRule="auto"/>
        <w:ind w:firstLine="737"/>
        <w:jc w:val="both"/>
        <w:rPr>
          <w:rFonts w:eastAsiaTheme="minorHAnsi"/>
          <w:iCs/>
          <w:lang w:eastAsia="en-US"/>
        </w:rPr>
      </w:pPr>
      <w:r w:rsidRPr="00240DB2">
        <w:rPr>
          <w:rFonts w:eastAsiaTheme="minorHAnsi"/>
          <w:iCs/>
          <w:lang w:eastAsia="en-US"/>
        </w:rPr>
        <w:t>AA</w:t>
      </w:r>
      <w:r w:rsidR="00510396" w:rsidRPr="00240DB2">
        <w:rPr>
          <w:rFonts w:eastAsiaTheme="minorHAnsi"/>
          <w:iCs/>
          <w:lang w:eastAsia="en-US"/>
        </w:rPr>
        <w:t xml:space="preserve"> se rozdělují na dva typy</w:t>
      </w:r>
      <w:r w:rsidRPr="00240DB2">
        <w:rPr>
          <w:rFonts w:eastAsiaTheme="minorHAnsi"/>
          <w:iCs/>
          <w:lang w:eastAsia="en-US"/>
        </w:rPr>
        <w:t xml:space="preserve"> dohod, a to na AA</w:t>
      </w:r>
      <w:r w:rsidR="00510396" w:rsidRPr="00240DB2">
        <w:rPr>
          <w:rFonts w:eastAsiaTheme="minorHAnsi"/>
          <w:iCs/>
          <w:lang w:eastAsia="en-US"/>
        </w:rPr>
        <w:t>, které sebou nesou příslib bu</w:t>
      </w:r>
      <w:r w:rsidR="00CF7DC7" w:rsidRPr="00240DB2">
        <w:rPr>
          <w:rFonts w:eastAsiaTheme="minorHAnsi"/>
          <w:iCs/>
          <w:lang w:eastAsia="en-US"/>
        </w:rPr>
        <w:t>doucího členství v EU</w:t>
      </w:r>
      <w:r w:rsidR="00510396" w:rsidRPr="00240DB2">
        <w:rPr>
          <w:rFonts w:eastAsiaTheme="minorHAnsi"/>
          <w:iCs/>
          <w:lang w:eastAsia="en-US"/>
        </w:rPr>
        <w:t>, tyto jsou omezeny čl. 49 SEU, kte</w:t>
      </w:r>
      <w:r w:rsidRPr="00240DB2">
        <w:rPr>
          <w:rFonts w:eastAsiaTheme="minorHAnsi"/>
          <w:iCs/>
          <w:lang w:eastAsia="en-US"/>
        </w:rPr>
        <w:t>rý říká, že členem EU</w:t>
      </w:r>
      <w:r w:rsidR="00510396" w:rsidRPr="00240DB2">
        <w:rPr>
          <w:rFonts w:eastAsiaTheme="minorHAnsi"/>
          <w:iCs/>
          <w:lang w:eastAsia="en-US"/>
        </w:rPr>
        <w:t xml:space="preserve"> se může stát pouze evropský stát. Tím jsou vyloučeny mezinárodní organizace a státy mimo </w:t>
      </w:r>
      <w:r w:rsidR="00CF7DC7" w:rsidRPr="00240DB2">
        <w:rPr>
          <w:rFonts w:eastAsiaTheme="minorHAnsi"/>
          <w:iCs/>
          <w:lang w:eastAsia="en-US"/>
        </w:rPr>
        <w:t xml:space="preserve">Evropu. Druhým typem jsou </w:t>
      </w:r>
      <w:r w:rsidRPr="00240DB2">
        <w:rPr>
          <w:rFonts w:eastAsiaTheme="minorHAnsi"/>
          <w:iCs/>
          <w:lang w:eastAsia="en-US"/>
        </w:rPr>
        <w:t>AA</w:t>
      </w:r>
      <w:r w:rsidR="00510396" w:rsidRPr="00240DB2">
        <w:rPr>
          <w:rFonts w:eastAsiaTheme="minorHAnsi"/>
          <w:iCs/>
          <w:lang w:eastAsia="en-US"/>
        </w:rPr>
        <w:t>, které nepřed</w:t>
      </w:r>
      <w:r w:rsidR="00CF7DC7" w:rsidRPr="00240DB2">
        <w:rPr>
          <w:rFonts w:eastAsiaTheme="minorHAnsi"/>
          <w:iCs/>
          <w:lang w:eastAsia="en-US"/>
        </w:rPr>
        <w:t>pokládají vstup do EU. Tyto AA</w:t>
      </w:r>
      <w:r w:rsidR="00510396" w:rsidRPr="00240DB2">
        <w:rPr>
          <w:rFonts w:eastAsiaTheme="minorHAnsi"/>
          <w:iCs/>
          <w:lang w:eastAsia="en-US"/>
        </w:rPr>
        <w:t xml:space="preserve"> jsou většinou dohody, které mají za hlavní cíl upravit vztahy se třetími státy s cílem hospodářského a sociálního rozvoje. Můžeme říci, že spadají spíše mezi d</w:t>
      </w:r>
      <w:r w:rsidR="00CF7DC7" w:rsidRPr="00240DB2">
        <w:rPr>
          <w:rFonts w:eastAsiaTheme="minorHAnsi"/>
          <w:iCs/>
          <w:lang w:eastAsia="en-US"/>
        </w:rPr>
        <w:t xml:space="preserve">ohody o spolupráci a </w:t>
      </w:r>
      <w:r w:rsidR="00510396" w:rsidRPr="00240DB2">
        <w:rPr>
          <w:rFonts w:eastAsiaTheme="minorHAnsi"/>
          <w:iCs/>
          <w:lang w:eastAsia="en-US"/>
        </w:rPr>
        <w:t xml:space="preserve">lze </w:t>
      </w:r>
      <w:r w:rsidR="00CF7DC7" w:rsidRPr="00240DB2">
        <w:rPr>
          <w:rFonts w:eastAsiaTheme="minorHAnsi"/>
          <w:iCs/>
          <w:lang w:eastAsia="en-US"/>
        </w:rPr>
        <w:t xml:space="preserve">je </w:t>
      </w:r>
      <w:r w:rsidR="00510396" w:rsidRPr="00240DB2">
        <w:rPr>
          <w:rFonts w:eastAsiaTheme="minorHAnsi"/>
          <w:iCs/>
          <w:lang w:eastAsia="en-US"/>
        </w:rPr>
        <w:t>uzavřít s kterýmkoliv státem či mezinárodní organizací.</w:t>
      </w:r>
    </w:p>
    <w:p w:rsidR="00510396" w:rsidRPr="00240DB2" w:rsidRDefault="00CF7DC7" w:rsidP="00240DB2">
      <w:pPr>
        <w:spacing w:line="360" w:lineRule="auto"/>
        <w:ind w:firstLine="737"/>
        <w:jc w:val="both"/>
        <w:rPr>
          <w:rFonts w:eastAsiaTheme="minorHAnsi"/>
          <w:iCs/>
          <w:lang w:eastAsia="en-US"/>
        </w:rPr>
      </w:pPr>
      <w:r w:rsidRPr="00240DB2">
        <w:rPr>
          <w:rFonts w:eastAsiaTheme="minorHAnsi"/>
          <w:iCs/>
          <w:lang w:eastAsia="en-US"/>
        </w:rPr>
        <w:t xml:space="preserve">Dle obsahu je pro </w:t>
      </w:r>
      <w:r w:rsidR="002E4E9A" w:rsidRPr="00240DB2">
        <w:rPr>
          <w:rFonts w:eastAsiaTheme="minorHAnsi"/>
          <w:iCs/>
          <w:lang w:eastAsia="en-US"/>
        </w:rPr>
        <w:t>tyto</w:t>
      </w:r>
      <w:r w:rsidR="00510396" w:rsidRPr="00240DB2">
        <w:rPr>
          <w:rFonts w:eastAsiaTheme="minorHAnsi"/>
          <w:iCs/>
          <w:lang w:eastAsia="en-US"/>
        </w:rPr>
        <w:t xml:space="preserve"> typické vytvoření zóny volného obchodu s průmyslovým zbožím, celní unie či zavedení svobod p</w:t>
      </w:r>
      <w:r w:rsidRPr="00240DB2">
        <w:rPr>
          <w:rFonts w:eastAsiaTheme="minorHAnsi"/>
          <w:iCs/>
          <w:lang w:eastAsia="en-US"/>
        </w:rPr>
        <w:t>ro pohyb</w:t>
      </w:r>
      <w:r w:rsidR="00510396" w:rsidRPr="00240DB2">
        <w:rPr>
          <w:rFonts w:eastAsiaTheme="minorHAnsi"/>
          <w:iCs/>
          <w:lang w:eastAsia="en-US"/>
        </w:rPr>
        <w:t xml:space="preserve"> osob, svobodu výkonu práce, poskytování služeb atd.</w:t>
      </w:r>
    </w:p>
    <w:p w:rsidR="001C6544" w:rsidRDefault="002E4E9A" w:rsidP="001C6544">
      <w:pPr>
        <w:suppressAutoHyphens w:val="0"/>
        <w:autoSpaceDE w:val="0"/>
        <w:autoSpaceDN w:val="0"/>
        <w:adjustRightInd w:val="0"/>
        <w:spacing w:line="360" w:lineRule="auto"/>
        <w:ind w:firstLine="360"/>
        <w:jc w:val="both"/>
        <w:rPr>
          <w:rFonts w:eastAsiaTheme="minorHAnsi"/>
          <w:lang w:eastAsia="en-US"/>
        </w:rPr>
      </w:pPr>
      <w:r w:rsidRPr="00240DB2">
        <w:rPr>
          <w:rFonts w:eastAsiaTheme="minorHAnsi"/>
          <w:lang w:eastAsia="en-US"/>
        </w:rPr>
        <w:t>Vyjednávání o</w:t>
      </w:r>
      <w:r w:rsidR="00510396" w:rsidRPr="00240DB2">
        <w:rPr>
          <w:rFonts w:eastAsiaTheme="minorHAnsi"/>
          <w:lang w:eastAsia="en-US"/>
        </w:rPr>
        <w:t xml:space="preserve"> dohodách bylo zahájeno se všemi zeměmi </w:t>
      </w:r>
      <w:r w:rsidRPr="00240DB2">
        <w:rPr>
          <w:rFonts w:eastAsiaTheme="minorHAnsi"/>
          <w:lang w:eastAsia="en-US"/>
        </w:rPr>
        <w:t>VP</w:t>
      </w:r>
      <w:r w:rsidR="00CF7DC7" w:rsidRPr="00240DB2">
        <w:rPr>
          <w:rFonts w:eastAsiaTheme="minorHAnsi"/>
          <w:lang w:eastAsia="en-US"/>
        </w:rPr>
        <w:t xml:space="preserve"> včetně Běloruska a parafovány byly již s Ukrajinou, Moldavskem a Gruzií.</w:t>
      </w:r>
      <w:r w:rsidR="00F739A6" w:rsidRPr="00240DB2">
        <w:rPr>
          <w:rFonts w:eastAsiaTheme="minorHAnsi"/>
          <w:lang w:eastAsia="en-US"/>
        </w:rPr>
        <w:t xml:space="preserve"> Detailně analyzováno níže.</w:t>
      </w:r>
    </w:p>
    <w:p w:rsidR="00476A05" w:rsidRPr="00240DB2" w:rsidRDefault="004036CE" w:rsidP="00476A05">
      <w:pPr>
        <w:pStyle w:val="Nadpis1"/>
        <w:rPr>
          <w:rFonts w:eastAsiaTheme="minorHAnsi"/>
          <w:lang w:eastAsia="en-US"/>
        </w:rPr>
      </w:pPr>
      <w:bookmarkStart w:id="12" w:name="_Toc406618820"/>
      <w:r>
        <w:rPr>
          <w:rFonts w:eastAsiaTheme="minorHAnsi"/>
          <w:lang w:eastAsia="en-US"/>
        </w:rPr>
        <w:lastRenderedPageBreak/>
        <w:t>2</w:t>
      </w:r>
      <w:r w:rsidR="00476A05">
        <w:rPr>
          <w:rFonts w:eastAsiaTheme="minorHAnsi"/>
          <w:lang w:eastAsia="en-US"/>
        </w:rPr>
        <w:t xml:space="preserve">.5.1 </w:t>
      </w:r>
      <w:r w:rsidR="00476A05">
        <w:rPr>
          <w:rFonts w:eastAsiaTheme="minorHAnsi"/>
          <w:lang w:eastAsia="en-US"/>
        </w:rPr>
        <w:tab/>
      </w:r>
      <w:r w:rsidR="002C70C7">
        <w:rPr>
          <w:rFonts w:eastAsiaTheme="minorHAnsi"/>
          <w:lang w:eastAsia="en-US"/>
        </w:rPr>
        <w:t>Postavení A</w:t>
      </w:r>
      <w:r w:rsidR="00582A13" w:rsidRPr="00240DB2">
        <w:rPr>
          <w:rFonts w:eastAsiaTheme="minorHAnsi"/>
          <w:lang w:eastAsia="en-US"/>
        </w:rPr>
        <w:t>s</w:t>
      </w:r>
      <w:r w:rsidR="007F6631" w:rsidRPr="00240DB2">
        <w:rPr>
          <w:rFonts w:eastAsiaTheme="minorHAnsi"/>
          <w:lang w:eastAsia="en-US"/>
        </w:rPr>
        <w:t>ociačních dohod jako nástroje privilegovaných vztahů</w:t>
      </w:r>
      <w:bookmarkEnd w:id="12"/>
    </w:p>
    <w:p w:rsidR="00A314C9" w:rsidRDefault="00A314C9" w:rsidP="00A314C9">
      <w:pPr>
        <w:spacing w:line="360" w:lineRule="auto"/>
        <w:ind w:firstLine="737"/>
        <w:jc w:val="both"/>
        <w:rPr>
          <w:rFonts w:eastAsiaTheme="minorHAnsi"/>
          <w:iCs/>
          <w:lang w:eastAsia="en-US"/>
        </w:rPr>
      </w:pPr>
    </w:p>
    <w:p w:rsidR="007F6631" w:rsidRPr="00240DB2" w:rsidRDefault="007F6631" w:rsidP="00A314C9">
      <w:pPr>
        <w:spacing w:line="360" w:lineRule="auto"/>
        <w:ind w:firstLine="737"/>
        <w:jc w:val="both"/>
        <w:rPr>
          <w:rFonts w:eastAsiaTheme="minorHAnsi"/>
          <w:iCs/>
          <w:lang w:eastAsia="en-US"/>
        </w:rPr>
      </w:pPr>
      <w:r w:rsidRPr="00240DB2">
        <w:rPr>
          <w:rFonts w:eastAsiaTheme="minorHAnsi"/>
          <w:iCs/>
          <w:lang w:eastAsia="en-US"/>
        </w:rPr>
        <w:t>AA, jež spadají mezi vnější smlouvy EU, jsou druhem dohod, díky nimž dochází k realizaci privilegovaných vztahů ze strany EU vůči třetímu státu.</w:t>
      </w:r>
      <w:r w:rsidR="00047904" w:rsidRPr="00240DB2">
        <w:rPr>
          <w:rFonts w:eastAsiaTheme="minorHAnsi"/>
          <w:iCs/>
          <w:lang w:eastAsia="en-US"/>
        </w:rPr>
        <w:t xml:space="preserve"> ,,Dohoda o přidružení zakládá tedy stav, kdy je navázána spolupráce překračující pouhý rámec obchodní výměny, zároveň však přidružený stát nenabývá všech práv a povinností vyplývajících z členství ve Společenství.´´</w:t>
      </w:r>
      <w:r w:rsidR="00047904" w:rsidRPr="00240DB2">
        <w:rPr>
          <w:rStyle w:val="Znakapoznpodarou"/>
          <w:rFonts w:eastAsiaTheme="minorHAnsi"/>
          <w:iCs/>
          <w:lang w:eastAsia="en-US"/>
        </w:rPr>
        <w:footnoteReference w:id="39"/>
      </w:r>
    </w:p>
    <w:p w:rsidR="00582A13" w:rsidRPr="00240DB2" w:rsidRDefault="00AB1EF8" w:rsidP="002C70C7">
      <w:pPr>
        <w:spacing w:line="360" w:lineRule="auto"/>
        <w:ind w:firstLine="737"/>
        <w:jc w:val="both"/>
        <w:rPr>
          <w:rFonts w:eastAsiaTheme="minorHAnsi"/>
          <w:iCs/>
          <w:lang w:eastAsia="en-US"/>
        </w:rPr>
      </w:pPr>
      <w:r w:rsidRPr="00240DB2">
        <w:rPr>
          <w:rFonts w:eastAsiaTheme="minorHAnsi"/>
          <w:iCs/>
          <w:lang w:eastAsia="en-US"/>
        </w:rPr>
        <w:t>Oblasti obsažené v AA jako je politický dialog</w:t>
      </w:r>
      <w:r w:rsidR="00047904" w:rsidRPr="00240DB2">
        <w:rPr>
          <w:rFonts w:eastAsiaTheme="minorHAnsi"/>
          <w:iCs/>
          <w:lang w:eastAsia="en-US"/>
        </w:rPr>
        <w:t xml:space="preserve"> a</w:t>
      </w:r>
      <w:r w:rsidRPr="00240DB2">
        <w:rPr>
          <w:rFonts w:eastAsiaTheme="minorHAnsi"/>
          <w:iCs/>
          <w:lang w:eastAsia="en-US"/>
        </w:rPr>
        <w:t xml:space="preserve"> kulturní spolupráce spadají do pravomoc</w:t>
      </w:r>
      <w:r w:rsidR="00047904" w:rsidRPr="00240DB2">
        <w:rPr>
          <w:rFonts w:eastAsiaTheme="minorHAnsi"/>
          <w:iCs/>
          <w:lang w:eastAsia="en-US"/>
        </w:rPr>
        <w:t>í</w:t>
      </w:r>
      <w:r w:rsidRPr="00240DB2">
        <w:rPr>
          <w:rFonts w:eastAsiaTheme="minorHAnsi"/>
          <w:iCs/>
          <w:lang w:eastAsia="en-US"/>
        </w:rPr>
        <w:t xml:space="preserve"> členských států, tedy zde spatřujeme charakterový rys smíšených smluv. AA plní jakýsi prostředek na cestě státu k získání silných vazeb či plného členství v EU a slouží k naplňování některých cílů EU, jež jsou vyjádřeny v preambulích Smluv.</w:t>
      </w:r>
      <w:r w:rsidR="00CA1B12">
        <w:rPr>
          <w:rFonts w:eastAsiaTheme="minorHAnsi"/>
          <w:iCs/>
          <w:lang w:eastAsia="en-US"/>
        </w:rPr>
        <w:t xml:space="preserve"> Jak již bylo uvedeno</w:t>
      </w:r>
      <w:r w:rsidR="00344FD0">
        <w:rPr>
          <w:rFonts w:eastAsiaTheme="minorHAnsi"/>
          <w:iCs/>
          <w:lang w:eastAsia="en-US"/>
        </w:rPr>
        <w:t>,</w:t>
      </w:r>
      <w:r w:rsidR="00CA1B12">
        <w:rPr>
          <w:rFonts w:eastAsiaTheme="minorHAnsi"/>
          <w:iCs/>
          <w:lang w:eastAsia="en-US"/>
        </w:rPr>
        <w:t xml:space="preserve"> </w:t>
      </w:r>
      <w:r w:rsidR="00344FD0">
        <w:rPr>
          <w:rFonts w:eastAsiaTheme="minorHAnsi"/>
          <w:iCs/>
          <w:lang w:eastAsia="en-US"/>
        </w:rPr>
        <w:t>AA můžeme rozdělit na dva typy, a to s perspektivou členství v EU a bez perspektivy</w:t>
      </w:r>
      <w:r w:rsidR="004A6995">
        <w:rPr>
          <w:rFonts w:eastAsiaTheme="minorHAnsi"/>
          <w:iCs/>
          <w:lang w:eastAsia="en-US"/>
        </w:rPr>
        <w:t>, kdy tot</w:t>
      </w:r>
      <w:r w:rsidR="009975D2">
        <w:rPr>
          <w:rFonts w:eastAsiaTheme="minorHAnsi"/>
          <w:iCs/>
          <w:lang w:eastAsia="en-US"/>
        </w:rPr>
        <w:t>o</w:t>
      </w:r>
      <w:r w:rsidR="004A6995">
        <w:rPr>
          <w:rFonts w:eastAsiaTheme="minorHAnsi"/>
          <w:iCs/>
          <w:lang w:eastAsia="en-US"/>
        </w:rPr>
        <w:t xml:space="preserve"> bylo formulováno i v samotném j</w:t>
      </w:r>
      <w:r w:rsidR="00CA1B12">
        <w:rPr>
          <w:rFonts w:eastAsiaTheme="minorHAnsi"/>
          <w:iCs/>
          <w:lang w:eastAsia="en-US"/>
        </w:rPr>
        <w:t>udikát</w:t>
      </w:r>
      <w:r w:rsidR="004A6995">
        <w:rPr>
          <w:rFonts w:eastAsiaTheme="minorHAnsi"/>
          <w:iCs/>
          <w:lang w:eastAsia="en-US"/>
        </w:rPr>
        <w:t>u</w:t>
      </w:r>
      <w:r w:rsidR="00CA1B12">
        <w:rPr>
          <w:rFonts w:eastAsiaTheme="minorHAnsi"/>
          <w:iCs/>
          <w:lang w:eastAsia="en-US"/>
        </w:rPr>
        <w:t xml:space="preserve"> SD EU ve věci </w:t>
      </w:r>
      <w:proofErr w:type="spellStart"/>
      <w:r w:rsidR="00CA1B12">
        <w:rPr>
          <w:rFonts w:eastAsiaTheme="minorHAnsi"/>
          <w:iCs/>
          <w:lang w:eastAsia="en-US"/>
        </w:rPr>
        <w:t>Demirel</w:t>
      </w:r>
      <w:proofErr w:type="spellEnd"/>
      <w:r w:rsidR="004A6995">
        <w:rPr>
          <w:rStyle w:val="Znakapoznpodarou"/>
          <w:rFonts w:eastAsiaTheme="minorHAnsi"/>
          <w:iCs/>
          <w:lang w:eastAsia="en-US"/>
        </w:rPr>
        <w:footnoteReference w:id="40"/>
      </w:r>
      <w:r w:rsidR="004A6995">
        <w:rPr>
          <w:rFonts w:eastAsiaTheme="minorHAnsi"/>
          <w:iCs/>
          <w:lang w:eastAsia="en-US"/>
        </w:rPr>
        <w:t>.</w:t>
      </w:r>
      <w:r w:rsidR="009975D2">
        <w:rPr>
          <w:rFonts w:eastAsiaTheme="minorHAnsi"/>
          <w:iCs/>
          <w:lang w:eastAsia="en-US"/>
        </w:rPr>
        <w:t xml:space="preserve"> Z obsahového hlediska po prostudování AA vyplývá, že tyto kopírují strukturu zakládacích Smluv, čili najdeme ustanovení Smluv v rámci jednotlivých ustanovení AA. Samotné právo EU je zde reflektováno.</w:t>
      </w:r>
    </w:p>
    <w:p w:rsidR="00047904" w:rsidRDefault="004036CE" w:rsidP="00476A05">
      <w:pPr>
        <w:pStyle w:val="Nadpis1"/>
        <w:rPr>
          <w:rFonts w:eastAsiaTheme="minorHAnsi"/>
          <w:lang w:eastAsia="en-US"/>
        </w:rPr>
      </w:pPr>
      <w:bookmarkStart w:id="13" w:name="_Toc406618821"/>
      <w:r>
        <w:rPr>
          <w:rFonts w:eastAsiaTheme="minorHAnsi"/>
          <w:lang w:eastAsia="en-US"/>
        </w:rPr>
        <w:t>2</w:t>
      </w:r>
      <w:r w:rsidR="00476A05">
        <w:rPr>
          <w:rFonts w:eastAsiaTheme="minorHAnsi"/>
          <w:lang w:eastAsia="en-US"/>
        </w:rPr>
        <w:t xml:space="preserve">.5.2 </w:t>
      </w:r>
      <w:r w:rsidR="00476A05">
        <w:rPr>
          <w:rFonts w:eastAsiaTheme="minorHAnsi"/>
          <w:lang w:eastAsia="en-US"/>
        </w:rPr>
        <w:tab/>
      </w:r>
      <w:r w:rsidR="00047904" w:rsidRPr="00240DB2">
        <w:rPr>
          <w:rFonts w:eastAsiaTheme="minorHAnsi"/>
          <w:lang w:eastAsia="en-US"/>
        </w:rPr>
        <w:t>Rys asymetrie</w:t>
      </w:r>
      <w:bookmarkEnd w:id="13"/>
    </w:p>
    <w:p w:rsidR="00A314C9" w:rsidRDefault="00A314C9" w:rsidP="00A314C9">
      <w:pPr>
        <w:spacing w:line="360" w:lineRule="auto"/>
        <w:ind w:firstLine="737"/>
        <w:jc w:val="both"/>
        <w:rPr>
          <w:rFonts w:eastAsiaTheme="minorHAnsi" w:cstheme="majorBidi"/>
          <w:b/>
          <w:bCs/>
          <w:color w:val="000000" w:themeColor="text1"/>
          <w:szCs w:val="28"/>
          <w:lang w:eastAsia="en-US"/>
        </w:rPr>
      </w:pPr>
    </w:p>
    <w:p w:rsidR="00CA0B9D" w:rsidRDefault="005F40C2" w:rsidP="00A314C9">
      <w:pPr>
        <w:spacing w:line="360" w:lineRule="auto"/>
        <w:ind w:firstLine="737"/>
        <w:jc w:val="both"/>
        <w:rPr>
          <w:rFonts w:eastAsiaTheme="minorHAnsi"/>
          <w:iCs/>
          <w:lang w:eastAsia="en-US"/>
        </w:rPr>
      </w:pPr>
      <w:r>
        <w:rPr>
          <w:rFonts w:eastAsiaTheme="minorHAnsi"/>
          <w:iCs/>
          <w:lang w:eastAsia="en-US"/>
        </w:rPr>
        <w:t xml:space="preserve">AA </w:t>
      </w:r>
      <w:r w:rsidR="002C70C7">
        <w:rPr>
          <w:rFonts w:eastAsiaTheme="minorHAnsi"/>
          <w:iCs/>
          <w:lang w:eastAsia="en-US"/>
        </w:rPr>
        <w:t xml:space="preserve">jsou </w:t>
      </w:r>
      <w:r>
        <w:rPr>
          <w:rFonts w:eastAsiaTheme="minorHAnsi"/>
          <w:iCs/>
          <w:lang w:eastAsia="en-US"/>
        </w:rPr>
        <w:t>zvláštním druhem vnějších smluv</w:t>
      </w:r>
      <w:r w:rsidR="00CB63B6" w:rsidRPr="00240DB2">
        <w:rPr>
          <w:rFonts w:eastAsiaTheme="minorHAnsi"/>
          <w:iCs/>
          <w:lang w:eastAsia="en-US"/>
        </w:rPr>
        <w:t xml:space="preserve"> EU, kdy jedním z nejvýznamnějších prvků je prvek asymetrie. Tento charakterový rys chápeme jako existující nerovnováhu, jež je spatřována mezi závazky, které přijala EU a závazky státu asociovaného. Je to tedy jakési logické vyústění účelu, díky kterému samotné AA vznikly, a to především podpora sociálního rozvoje a podpora hospodářského rozvoje státu přidruživšího se. Tuto asymetrii literatura ozn</w:t>
      </w:r>
      <w:r w:rsidR="00A01047" w:rsidRPr="00240DB2">
        <w:rPr>
          <w:rFonts w:eastAsiaTheme="minorHAnsi"/>
          <w:iCs/>
          <w:lang w:eastAsia="en-US"/>
        </w:rPr>
        <w:t>ačuje jako asymetrii obsahovou. Vedle této je ještě</w:t>
      </w:r>
      <w:r w:rsidR="00CB63B6" w:rsidRPr="00240DB2">
        <w:rPr>
          <w:rFonts w:eastAsiaTheme="minorHAnsi"/>
          <w:iCs/>
          <w:lang w:eastAsia="en-US"/>
        </w:rPr>
        <w:t xml:space="preserve"> </w:t>
      </w:r>
      <w:r w:rsidR="00A01047" w:rsidRPr="00240DB2">
        <w:rPr>
          <w:rFonts w:eastAsiaTheme="minorHAnsi"/>
          <w:iCs/>
          <w:lang w:eastAsia="en-US"/>
        </w:rPr>
        <w:t>tzv. asymetrie aplikační, jež plyne z postavení AA, které jsou součástí unijního práva, tedy mají možnost nabýt přímého účinku a přímé aplikace. Pokud tedy je vnitrostátní právní řád přidružené země dualistický, má se za to, že občan takovéhoto státu se může práv v AA zakotvených dovolat přímo před soudy</w:t>
      </w:r>
      <w:r w:rsidR="00323B7F" w:rsidRPr="00240DB2">
        <w:rPr>
          <w:rFonts w:eastAsiaTheme="minorHAnsi"/>
          <w:iCs/>
          <w:lang w:eastAsia="en-US"/>
        </w:rPr>
        <w:t xml:space="preserve"> členských států, avšak občan EU se těchto v přidruženém státě dovolat nemůže, jelikož AA vykazuje povahové rysy mezinárodní smlouvy, tedy nemůže být přímo aplikovatelná soudní </w:t>
      </w:r>
      <w:r w:rsidR="00323B7F" w:rsidRPr="00240DB2">
        <w:rPr>
          <w:rFonts w:eastAsiaTheme="minorHAnsi"/>
          <w:iCs/>
          <w:lang w:eastAsia="en-US"/>
        </w:rPr>
        <w:lastRenderedPageBreak/>
        <w:t>mocí.</w:t>
      </w:r>
      <w:r w:rsidR="00323B7F" w:rsidRPr="00240DB2">
        <w:rPr>
          <w:rStyle w:val="Znakapoznpodarou"/>
          <w:rFonts w:eastAsiaTheme="minorHAnsi"/>
          <w:iCs/>
          <w:lang w:eastAsia="en-US"/>
        </w:rPr>
        <w:footnoteReference w:id="41"/>
      </w:r>
      <w:r w:rsidR="00323B7F" w:rsidRPr="00240DB2">
        <w:rPr>
          <w:rFonts w:eastAsiaTheme="minorHAnsi"/>
          <w:iCs/>
          <w:lang w:eastAsia="en-US"/>
        </w:rPr>
        <w:t xml:space="preserve"> Tedy vidíme zde jistou aplikační asymetrii. V souvislosti s touto je zde nutné zmínit i výkladovou asymetrii, kdy tato je spatřována v rámci výkladu AA. </w:t>
      </w:r>
      <w:r w:rsidR="0017677A" w:rsidRPr="00240DB2">
        <w:rPr>
          <w:rFonts w:eastAsiaTheme="minorHAnsi"/>
          <w:iCs/>
          <w:lang w:eastAsia="en-US"/>
        </w:rPr>
        <w:t>Pro jednotnost a jasnost výkladové praxe ji p</w:t>
      </w:r>
      <w:r w:rsidR="00323B7F" w:rsidRPr="00240DB2">
        <w:rPr>
          <w:rFonts w:eastAsiaTheme="minorHAnsi"/>
          <w:iCs/>
          <w:lang w:eastAsia="en-US"/>
        </w:rPr>
        <w:t>rovádí pouze SD EU, nikoli však soudy vnitrostátní – přidružené zem</w:t>
      </w:r>
      <w:r w:rsidR="002C70C7">
        <w:rPr>
          <w:rFonts w:eastAsiaTheme="minorHAnsi"/>
          <w:iCs/>
          <w:lang w:eastAsia="en-US"/>
        </w:rPr>
        <w:t>ě, což má jistý</w:t>
      </w:r>
      <w:r w:rsidR="0017677A" w:rsidRPr="00240DB2">
        <w:rPr>
          <w:rFonts w:eastAsiaTheme="minorHAnsi"/>
          <w:iCs/>
          <w:lang w:eastAsia="en-US"/>
        </w:rPr>
        <w:t xml:space="preserve"> pozitivní přínos.</w:t>
      </w:r>
    </w:p>
    <w:p w:rsidR="00AF59A4" w:rsidRDefault="001C6544" w:rsidP="00AF59A4">
      <w:pPr>
        <w:pStyle w:val="Nadpis1"/>
        <w:rPr>
          <w:kern w:val="32"/>
        </w:rPr>
      </w:pPr>
      <w:bookmarkStart w:id="14" w:name="_Toc406618822"/>
      <w:r>
        <w:rPr>
          <w:kern w:val="32"/>
        </w:rPr>
        <w:t>2.5.3</w:t>
      </w:r>
      <w:r w:rsidR="00AF59A4">
        <w:rPr>
          <w:kern w:val="32"/>
        </w:rPr>
        <w:t xml:space="preserve"> </w:t>
      </w:r>
      <w:r w:rsidR="00AF59A4">
        <w:rPr>
          <w:kern w:val="32"/>
        </w:rPr>
        <w:tab/>
      </w:r>
      <w:r w:rsidR="00AF59A4" w:rsidRPr="00240DB2">
        <w:rPr>
          <w:kern w:val="32"/>
        </w:rPr>
        <w:t>Asociační dohoda</w:t>
      </w:r>
      <w:r w:rsidR="00AF59A4">
        <w:rPr>
          <w:kern w:val="32"/>
        </w:rPr>
        <w:t xml:space="preserve"> s Ukrajinou</w:t>
      </w:r>
      <w:bookmarkEnd w:id="14"/>
    </w:p>
    <w:p w:rsidR="00AF59A4" w:rsidRDefault="00AF59A4" w:rsidP="00AF59A4">
      <w:pPr>
        <w:spacing w:line="360" w:lineRule="auto"/>
        <w:ind w:firstLine="737"/>
        <w:jc w:val="both"/>
        <w:rPr>
          <w:rFonts w:eastAsiaTheme="majorEastAsia" w:cstheme="majorBidi"/>
          <w:b/>
          <w:bCs/>
          <w:color w:val="000000" w:themeColor="text1"/>
          <w:kern w:val="32"/>
          <w:szCs w:val="28"/>
        </w:rPr>
      </w:pPr>
    </w:p>
    <w:p w:rsidR="003C795A" w:rsidRDefault="003C795A" w:rsidP="00AF59A4">
      <w:pPr>
        <w:spacing w:line="360" w:lineRule="auto"/>
        <w:ind w:firstLine="737"/>
        <w:jc w:val="both"/>
        <w:rPr>
          <w:rFonts w:eastAsiaTheme="minorHAnsi"/>
          <w:lang w:eastAsia="en-US"/>
        </w:rPr>
      </w:pPr>
      <w:r>
        <w:rPr>
          <w:rFonts w:eastAsiaTheme="minorHAnsi"/>
          <w:lang w:eastAsia="en-US"/>
        </w:rPr>
        <w:t>V rámci následujícího textu se podrobně pokusím rozebrat AA s Ukrajinou, jež jsem si nejen vybrala</w:t>
      </w:r>
      <w:r w:rsidR="008A50D6">
        <w:rPr>
          <w:rFonts w:eastAsiaTheme="minorHAnsi"/>
          <w:lang w:eastAsia="en-US"/>
        </w:rPr>
        <w:t xml:space="preserve"> za příkladovou, </w:t>
      </w:r>
      <w:r>
        <w:rPr>
          <w:rFonts w:eastAsiaTheme="minorHAnsi"/>
          <w:lang w:eastAsia="en-US"/>
        </w:rPr>
        <w:t>a</w:t>
      </w:r>
      <w:r w:rsidR="008A50D6">
        <w:rPr>
          <w:rFonts w:eastAsiaTheme="minorHAnsi"/>
          <w:lang w:eastAsia="en-US"/>
        </w:rPr>
        <w:t>le</w:t>
      </w:r>
      <w:r>
        <w:rPr>
          <w:rFonts w:eastAsiaTheme="minorHAnsi"/>
          <w:lang w:eastAsia="en-US"/>
        </w:rPr>
        <w:t xml:space="preserve"> i sama literatura ji označuje za stěžejní průlomový dokument v rámci bilaterálních vztahů se zeměmi VP. </w:t>
      </w:r>
      <w:r w:rsidR="008A50D6">
        <w:rPr>
          <w:rFonts w:eastAsiaTheme="minorHAnsi"/>
          <w:lang w:eastAsia="en-US"/>
        </w:rPr>
        <w:t>Veškeré výše zmíněné charakterové vlastnosti a specifika se pokusím níže rozebraným textem podložit z praktického hlediska a na úvod připomenu okolnosti parafování AA.</w:t>
      </w:r>
    </w:p>
    <w:p w:rsidR="00AF59A4" w:rsidRPr="00240DB2" w:rsidRDefault="003C795A" w:rsidP="00AF59A4">
      <w:pPr>
        <w:spacing w:line="360" w:lineRule="auto"/>
        <w:ind w:firstLine="737"/>
        <w:jc w:val="both"/>
        <w:rPr>
          <w:kern w:val="32"/>
        </w:rPr>
      </w:pPr>
      <w:r>
        <w:rPr>
          <w:kern w:val="32"/>
        </w:rPr>
        <w:t>Podpis AA</w:t>
      </w:r>
      <w:r w:rsidR="00AF59A4" w:rsidRPr="00240DB2">
        <w:rPr>
          <w:kern w:val="32"/>
        </w:rPr>
        <w:t xml:space="preserve"> byl velice žádaným momentem pro U</w:t>
      </w:r>
      <w:r w:rsidR="00AF59A4">
        <w:rPr>
          <w:kern w:val="32"/>
        </w:rPr>
        <w:t>krajinu. Její soubor reforem má</w:t>
      </w:r>
      <w:r w:rsidR="00AF59A4" w:rsidRPr="00240DB2">
        <w:rPr>
          <w:kern w:val="32"/>
        </w:rPr>
        <w:t xml:space="preserve"> podpořit ukrajinský proces modernizace i transformace a otevřít další možnosti pro rozvoj země. Na 15.summitu Ukrajina - EU roku 2011 se vedoucí představitelé EU společně s bývalým prezidentem Ukrajiny Viktorem </w:t>
      </w:r>
      <w:proofErr w:type="spellStart"/>
      <w:r w:rsidR="00AF59A4" w:rsidRPr="00240DB2">
        <w:rPr>
          <w:kern w:val="32"/>
        </w:rPr>
        <w:t>Janukovyčem</w:t>
      </w:r>
      <w:proofErr w:type="spellEnd"/>
      <w:r w:rsidR="00AF59A4" w:rsidRPr="00240DB2">
        <w:rPr>
          <w:kern w:val="32"/>
        </w:rPr>
        <w:t xml:space="preserve"> vyjádřily, že bylo dosaženo společného porozumění ve znění AA a ke dni 30. března 2012 byl tento text parafován společně s ustanoveními o DCFTA</w:t>
      </w:r>
      <w:r w:rsidR="00AF59A4" w:rsidRPr="00240DB2">
        <w:rPr>
          <w:rStyle w:val="Znakapoznpodarou"/>
          <w:kern w:val="32"/>
        </w:rPr>
        <w:footnoteReference w:id="42"/>
      </w:r>
      <w:r w:rsidR="00AF59A4" w:rsidRPr="00240DB2">
        <w:rPr>
          <w:kern w:val="32"/>
        </w:rPr>
        <w:t xml:space="preserve">. Kapitola o zóně volného obchodu byla parafována později, a to ke dni 17. července 2012. Avšak ve finále k následnému podpisu a ratifikaci nedošlo. Hlavním důvodem byla negativní situace kolem </w:t>
      </w:r>
      <w:proofErr w:type="spellStart"/>
      <w:r w:rsidR="00AF59A4" w:rsidRPr="00240DB2">
        <w:rPr>
          <w:kern w:val="32"/>
        </w:rPr>
        <w:t>expremiérky</w:t>
      </w:r>
      <w:proofErr w:type="spellEnd"/>
      <w:r w:rsidR="00AF59A4" w:rsidRPr="00240DB2">
        <w:rPr>
          <w:kern w:val="32"/>
        </w:rPr>
        <w:t xml:space="preserve"> </w:t>
      </w:r>
      <w:proofErr w:type="spellStart"/>
      <w:r w:rsidR="00AF59A4" w:rsidRPr="00240DB2">
        <w:rPr>
          <w:kern w:val="32"/>
        </w:rPr>
        <w:t>Julije</w:t>
      </w:r>
      <w:proofErr w:type="spellEnd"/>
      <w:r w:rsidR="00AF59A4" w:rsidRPr="00240DB2">
        <w:rPr>
          <w:kern w:val="32"/>
        </w:rPr>
        <w:t xml:space="preserve"> </w:t>
      </w:r>
      <w:proofErr w:type="spellStart"/>
      <w:r w:rsidR="00AF59A4" w:rsidRPr="00240DB2">
        <w:rPr>
          <w:kern w:val="32"/>
        </w:rPr>
        <w:t>Tymošenko</w:t>
      </w:r>
      <w:proofErr w:type="spellEnd"/>
      <w:r w:rsidR="00AF59A4" w:rsidRPr="00240DB2">
        <w:rPr>
          <w:kern w:val="32"/>
        </w:rPr>
        <w:t xml:space="preserve">, která byla uvězněna na 7 let za zneužití pravomocí. Evropská komise měla přednostní požadavek před podepsáním AA, a to propuštění </w:t>
      </w:r>
      <w:proofErr w:type="spellStart"/>
      <w:r w:rsidR="00AF59A4" w:rsidRPr="00240DB2">
        <w:rPr>
          <w:kern w:val="32"/>
        </w:rPr>
        <w:t>J.Tymošenko</w:t>
      </w:r>
      <w:proofErr w:type="spellEnd"/>
      <w:r w:rsidR="00AF59A4" w:rsidRPr="00240DB2">
        <w:rPr>
          <w:kern w:val="32"/>
        </w:rPr>
        <w:t xml:space="preserve">, ta však propuštěna nebyla až do února roku 2014 díky síle demonstrující masy po odmítnutí podepsání AA a upřednostnění orientace na Rusko bývalým prezidentem V. </w:t>
      </w:r>
      <w:proofErr w:type="spellStart"/>
      <w:r w:rsidR="00AF59A4" w:rsidRPr="00240DB2">
        <w:rPr>
          <w:kern w:val="32"/>
        </w:rPr>
        <w:t>Janukovyčem</w:t>
      </w:r>
      <w:proofErr w:type="spellEnd"/>
      <w:r w:rsidR="00AF59A4" w:rsidRPr="00240DB2">
        <w:rPr>
          <w:kern w:val="32"/>
        </w:rPr>
        <w:t>. Mělo se za to, že tato dohoda bude jednou z nejobsáhlejších mezinárodních smluv s třetími zeměmi. Nakonec i přes velice mnoho složitých okolností byla její politická část</w:t>
      </w:r>
      <w:r w:rsidR="00AF59A4" w:rsidRPr="00240DB2">
        <w:rPr>
          <w:rStyle w:val="Znakapoznpodarou"/>
          <w:kern w:val="32"/>
        </w:rPr>
        <w:footnoteReference w:id="43"/>
      </w:r>
      <w:r w:rsidR="00AF59A4" w:rsidRPr="00240DB2">
        <w:rPr>
          <w:kern w:val="32"/>
        </w:rPr>
        <w:t xml:space="preserve">, později také ekonomická část podepsána. </w:t>
      </w:r>
      <w:r w:rsidR="00AF59A4" w:rsidRPr="00240DB2">
        <w:rPr>
          <w:kern w:val="32"/>
        </w:rPr>
        <w:lastRenderedPageBreak/>
        <w:t xml:space="preserve">V září letošního roku Evropský parlament vyjádřil svůj souhlas s AA společně s ukrajinským parlamentem v Kyjevě. </w:t>
      </w:r>
    </w:p>
    <w:p w:rsidR="00AF59A4" w:rsidRPr="00240DB2" w:rsidRDefault="00AF59A4" w:rsidP="00AF59A4">
      <w:pPr>
        <w:spacing w:line="360" w:lineRule="auto"/>
        <w:ind w:firstLine="737"/>
        <w:jc w:val="both"/>
        <w:rPr>
          <w:kern w:val="32"/>
        </w:rPr>
      </w:pPr>
      <w:r w:rsidRPr="00240DB2">
        <w:rPr>
          <w:shd w:val="clear" w:color="auto" w:fill="FFFFFF"/>
        </w:rPr>
        <w:t xml:space="preserve">“Touto ratifikací se institucionalizuje evropská volba Ukrajiny a budoucnost EU a Ukrajiny se svazuje dohromady. Ukrajinská společnost za své evropské aspirace zaplatila nejvyšší cenu – truchlí za smrt mnoha lidí, trpí okupací svého území ze strany Ruska a zažívá zhoršující se ekonomické podmínky. EU touto ratifikací poskytuje Ukrajině nejsilnější signál podpory, a to navzdory politováníhodného návrhu na oddálení provádění dohody,” uvedl zpravodaj EP </w:t>
      </w:r>
      <w:proofErr w:type="spellStart"/>
      <w:r w:rsidRPr="00240DB2">
        <w:rPr>
          <w:shd w:val="clear" w:color="auto" w:fill="FFFFFF"/>
        </w:rPr>
        <w:t>Jacek</w:t>
      </w:r>
      <w:proofErr w:type="spellEnd"/>
      <w:r w:rsidRPr="00240DB2">
        <w:rPr>
          <w:shd w:val="clear" w:color="auto" w:fill="FFFFFF"/>
        </w:rPr>
        <w:t xml:space="preserve"> </w:t>
      </w:r>
      <w:proofErr w:type="spellStart"/>
      <w:r w:rsidRPr="00240DB2">
        <w:rPr>
          <w:shd w:val="clear" w:color="auto" w:fill="FFFFFF"/>
        </w:rPr>
        <w:t>Saryusz</w:t>
      </w:r>
      <w:proofErr w:type="spellEnd"/>
      <w:r w:rsidRPr="00240DB2">
        <w:rPr>
          <w:shd w:val="clear" w:color="auto" w:fill="FFFFFF"/>
        </w:rPr>
        <w:t>-</w:t>
      </w:r>
      <w:proofErr w:type="spellStart"/>
      <w:r w:rsidRPr="00240DB2">
        <w:rPr>
          <w:shd w:val="clear" w:color="auto" w:fill="FFFFFF"/>
        </w:rPr>
        <w:t>Wolski</w:t>
      </w:r>
      <w:proofErr w:type="spellEnd"/>
      <w:r w:rsidRPr="00240DB2">
        <w:rPr>
          <w:rStyle w:val="Znakapoznpodarou"/>
          <w:shd w:val="clear" w:color="auto" w:fill="FFFFFF"/>
        </w:rPr>
        <w:footnoteReference w:id="44"/>
      </w:r>
      <w:r w:rsidRPr="00240DB2">
        <w:rPr>
          <w:shd w:val="clear" w:color="auto" w:fill="FFFFFF"/>
        </w:rPr>
        <w:t>.</w:t>
      </w:r>
    </w:p>
    <w:p w:rsidR="00AF59A4" w:rsidRPr="00240DB2" w:rsidRDefault="00AF59A4" w:rsidP="00AF59A4">
      <w:pPr>
        <w:spacing w:line="360" w:lineRule="auto"/>
        <w:ind w:firstLine="737"/>
        <w:jc w:val="both"/>
        <w:rPr>
          <w:kern w:val="32"/>
        </w:rPr>
      </w:pPr>
      <w:r w:rsidRPr="00240DB2">
        <w:rPr>
          <w:kern w:val="32"/>
        </w:rPr>
        <w:t>Vr</w:t>
      </w:r>
      <w:r w:rsidR="008A50D6">
        <w:rPr>
          <w:kern w:val="32"/>
        </w:rPr>
        <w:t>átím se však k jejímu obsahu a níže analyzuji jeho jednotlivé části. S</w:t>
      </w:r>
      <w:r>
        <w:rPr>
          <w:kern w:val="32"/>
        </w:rPr>
        <w:t xml:space="preserve">kládá </w:t>
      </w:r>
      <w:r w:rsidR="008A50D6">
        <w:rPr>
          <w:kern w:val="32"/>
        </w:rPr>
        <w:t xml:space="preserve">se </w:t>
      </w:r>
      <w:r>
        <w:rPr>
          <w:kern w:val="32"/>
        </w:rPr>
        <w:t>z preambule</w:t>
      </w:r>
      <w:r w:rsidRPr="00240DB2">
        <w:rPr>
          <w:kern w:val="32"/>
        </w:rPr>
        <w:t>, 7 hlav dělených do 486 článků, příloh</w:t>
      </w:r>
      <w:r>
        <w:rPr>
          <w:kern w:val="32"/>
        </w:rPr>
        <w:t xml:space="preserve"> a protokolů</w:t>
      </w:r>
      <w:r w:rsidRPr="00240DB2">
        <w:rPr>
          <w:kern w:val="32"/>
        </w:rPr>
        <w:t>. Preambule zdůrazňuje vzájemné vztahy založené na společných hodnotách, demokracie, lidských právech, správy věcí veřejných, právního státu, práv menšin, lidské důstojnosti, zákazu diskriminace, tržního hospodářství, uznávání státní suverenity a postavení EU, kdy spolupráce povede k posilování mezinárodního míru, bezpečnosti, nezávislosti, reforem na Ukrajině k dosažení ekonomické integrace a prohloubení politického sdružení, hospodářské integrace, právní a institucionální reformy, energetické spolupráce, zintenzivnění řešení problematiky nedovolené migrace, obchodu s lidmi, aj.</w:t>
      </w:r>
      <w:r w:rsidRPr="00240DB2">
        <w:rPr>
          <w:rStyle w:val="Znakapoznpodarou"/>
          <w:kern w:val="32"/>
        </w:rPr>
        <w:footnoteReference w:id="45"/>
      </w:r>
      <w:r w:rsidRPr="00240DB2">
        <w:rPr>
          <w:kern w:val="32"/>
        </w:rPr>
        <w:t xml:space="preserve"> </w:t>
      </w:r>
      <w:r w:rsidRPr="00240DB2">
        <w:rPr>
          <w:kern w:val="32"/>
        </w:rPr>
        <w:tab/>
      </w:r>
    </w:p>
    <w:p w:rsidR="00AF59A4" w:rsidRPr="00240DB2" w:rsidRDefault="00AF59A4" w:rsidP="00AF59A4">
      <w:pPr>
        <w:spacing w:line="360" w:lineRule="auto"/>
        <w:ind w:firstLine="737"/>
        <w:jc w:val="both"/>
        <w:rPr>
          <w:kern w:val="32"/>
        </w:rPr>
      </w:pPr>
      <w:r w:rsidRPr="00240DB2">
        <w:rPr>
          <w:kern w:val="32"/>
        </w:rPr>
        <w:t>Hlava I. řadí mezi obecné zásady čl. 2 dodržování demokratických zásad, lidských práv a základních svobod, především zde jmenuje mezinárodní akty obsahující lidská práva a svobody, kdy tyto obě strany uznávají. Dále čl. 3 pojednává o uznávání zásad volného tržního hospodářství, právního státu, řádné správy věcí veřejných, boj proti korupci a trestné činnosti aj.</w:t>
      </w:r>
      <w:r w:rsidRPr="00240DB2">
        <w:rPr>
          <w:rStyle w:val="Znakapoznpodarou"/>
          <w:kern w:val="32"/>
        </w:rPr>
        <w:footnoteReference w:id="46"/>
      </w:r>
      <w:r w:rsidRPr="00240DB2">
        <w:rPr>
          <w:kern w:val="32"/>
        </w:rPr>
        <w:t xml:space="preserve"> Politický dialog, reformy a spolupráce v oblasti zahraniční a bezpečnostní politiky jsou zakotveny v hlavě II. Čl.4 jsou stanoveny cíle politického dialogu, který bude ve všech oblastech společného zájmu posilován, především směřujíce k zvyšování bezpečnosti, mezinárodní stability a řešení vzniklých krizí. Pro posilování politického dialogu budou tzv. </w:t>
      </w:r>
      <w:r w:rsidRPr="00240DB2">
        <w:rPr>
          <w:kern w:val="32"/>
        </w:rPr>
        <w:lastRenderedPageBreak/>
        <w:t xml:space="preserve">fóra, na kterých se pravidelně budou smluvní strany setkávat. V oblasti zahraniční a bezpečnostní politiky budou strany dohody spolupracovat pro dosažení bezpečí, míru s Mezinárodním trestním soudem. Smluvní strany také posílí spolupráci v oblasti předcházení konfliktů, řešení krizí a při </w:t>
      </w:r>
      <w:proofErr w:type="spellStart"/>
      <w:r w:rsidRPr="00240DB2">
        <w:rPr>
          <w:kern w:val="32"/>
        </w:rPr>
        <w:t>vojensko</w:t>
      </w:r>
      <w:proofErr w:type="spellEnd"/>
      <w:r w:rsidRPr="00240DB2">
        <w:rPr>
          <w:kern w:val="32"/>
        </w:rPr>
        <w:t xml:space="preserve"> – technické spolupráci, kdy se Ukrajina více zapojí do civilních a vojenských operací. </w:t>
      </w:r>
    </w:p>
    <w:p w:rsidR="00AF59A4" w:rsidRPr="00240DB2" w:rsidRDefault="00AF59A4" w:rsidP="00AF59A4">
      <w:pPr>
        <w:spacing w:line="360" w:lineRule="auto"/>
        <w:ind w:firstLine="737"/>
        <w:jc w:val="both"/>
        <w:rPr>
          <w:kern w:val="32"/>
        </w:rPr>
      </w:pPr>
      <w:r w:rsidRPr="00240DB2">
        <w:rPr>
          <w:kern w:val="32"/>
        </w:rPr>
        <w:t>Hlava III. upravuje spolupráci v oblasti spravedlnosti, bezpečnosti a svobody. Mezi čl. 14- 24 řadí upevňování právního státu, posílení jeho institucí, výkon spravedlnosti, zlepšení postavení a fungování soudnictví, boj proti korupci, ochraně osobních údajů, spolupráci v oblasti migrace a azylu, léčbu pracovníků a jejich mobilitu. Článkem 19, který pojednává o pohybu osob, je smluvním stranám dána povinnosti implementace dohod</w:t>
      </w:r>
      <w:r w:rsidRPr="00240DB2">
        <w:rPr>
          <w:rStyle w:val="Znakapoznpodarou"/>
          <w:kern w:val="32"/>
        </w:rPr>
        <w:footnoteReference w:id="47"/>
      </w:r>
      <w:r w:rsidRPr="00240DB2">
        <w:rPr>
          <w:kern w:val="32"/>
        </w:rPr>
        <w:t xml:space="preserve"> a postupné kroky k bezvízovému režimu. Následující články obsahují spolupráci v boji proti praní špinavých peněz, financování terorismu, drogám, korupci a jiné trestné činnosti. </w:t>
      </w:r>
    </w:p>
    <w:p w:rsidR="00AF59A4" w:rsidRPr="00240DB2" w:rsidRDefault="00AF59A4" w:rsidP="00AF59A4">
      <w:pPr>
        <w:spacing w:line="360" w:lineRule="auto"/>
        <w:ind w:firstLine="737"/>
        <w:jc w:val="both"/>
        <w:rPr>
          <w:kern w:val="32"/>
        </w:rPr>
      </w:pPr>
      <w:r w:rsidRPr="00240DB2">
        <w:rPr>
          <w:kern w:val="32"/>
        </w:rPr>
        <w:t>Hlava IV. je ze všech hlav nejobsáhlejší. Upravuje obchod a obchodní záležitosti</w:t>
      </w:r>
      <w:r w:rsidRPr="00240DB2">
        <w:rPr>
          <w:rStyle w:val="Znakapoznpodarou"/>
          <w:kern w:val="32"/>
        </w:rPr>
        <w:footnoteReference w:id="48"/>
      </w:r>
      <w:r w:rsidRPr="00240DB2">
        <w:rPr>
          <w:kern w:val="32"/>
        </w:rPr>
        <w:t>. Dále se tato hlava dělí na kapitoly, oddíly a články. Díky svému širokému obsahu zde zmíním pouze obsahy jednotlivých kapitol, které spolupráci v oblasti obchodu a záležitostí s tím spojené upravují. Kapitola 1. pojednává o přístupu na trh a národním zacházení, stanovuje obecná ustanovení, společný cíl, rozsah a oblast působnosti, obsahuje definice, ustanovuje odstranění cel a jiných poplatků uvalených na dovážené i vyvážené zboží, zařazení zboží dle nomenklatury, obecné výjimky, administrativní spolupráci s ostatními zeměmi a úprava dohod s jinými zeměmi, to vše je upraveno články 25-39 AA. Kapitola 2. upravuje obchodní opravné prostředky, mezi něž zde řadí ochranná opatření, antidumpingová opatření, vyrovnávací, také obsahuje úpravu při řešení sporů. 3. kapitola řeší technické překážky obchodu</w:t>
      </w:r>
      <w:r w:rsidRPr="00240DB2">
        <w:rPr>
          <w:rStyle w:val="Znakapoznpodarou"/>
          <w:kern w:val="32"/>
        </w:rPr>
        <w:footnoteReference w:id="49"/>
      </w:r>
      <w:r w:rsidRPr="00240DB2">
        <w:rPr>
          <w:kern w:val="32"/>
        </w:rPr>
        <w:t xml:space="preserve">, pojednání o technické spolupráci, sbližování jejich předpisů a norem. 4. kapitola upravuje spolupráci v oblasti sanitárních a </w:t>
      </w:r>
      <w:proofErr w:type="spellStart"/>
      <w:r w:rsidRPr="00240DB2">
        <w:rPr>
          <w:kern w:val="32"/>
        </w:rPr>
        <w:t>fytosanitárních</w:t>
      </w:r>
      <w:proofErr w:type="spellEnd"/>
      <w:r w:rsidRPr="00240DB2">
        <w:rPr>
          <w:kern w:val="32"/>
        </w:rPr>
        <w:t xml:space="preserve"> opatření, cíle, příslušné orgány, rozsah, sbližování právních předpisů, výměnu informací, obchodní podmínky aj. Kapitola 5. obsahuje články o spolupráci v oblasti cel a usnadnění obchodu, jako jsou postupy a právní předpisy, vztahy s podnikatelskou sférou, poplatky a platby, celní hodnoty a spolupráce, vzájemná pomoc v celní oblasti, technická pomoc a sbližování celních předpisů. Zřízení, </w:t>
      </w:r>
      <w:r w:rsidRPr="00240DB2">
        <w:rPr>
          <w:kern w:val="32"/>
        </w:rPr>
        <w:lastRenderedPageBreak/>
        <w:t xml:space="preserve">obchod se službami a elektronický obchod jsou upraveny 6. kapitolou. Zde jsou opět obecná ustanovení, cíle, rozsah, národní zacházení a Doložka nejvyšších výhod, příhraniční poskytování služeb, dočasná přítomnost fyzických osob za účelem podnikání, právní rámec spolupráce v této kapitole, oblast působnosti, podmínky pro udělování licencí a jeho řízení, počítačové služby, poštovní a kurýrní služby, elektronická komunikace, finanční služby, dopravní služby, elektronický obchod jeho zásady a cíle, daňové opatření aj. 7. kapitola upravuje spolupráci v oblasti pohybu kapitálu a běžných plateb, zde chci upozornit na čl. 147, který obsahuje usnadnění a další liberalizaci. 8. kapitola obsahuje veřejné zakázky, jejich institucionální zázemí a úpravu. 9. kapitola pak duševní vlastnictví, povahu a rozsah, normy, které se týkají práv k duševnímu vlastnictví, autorská práva, ochranných známek a postup při jejich registraci, vzory, patenty, prosazování práv z duševního vlastnictví, občanskoprávní opatření, řízení a její náprava. 10. kapitola této hlavy poskytuje vzájemná ustanovení o soutěži, fúze, státní monopoly, státní podporu, její systém a kontrola. Spolupráci v oblasti spotřeby energie upravuje kapitola 11., její domácí regulace cen, cla a množstevní omezení i spolupráci v oblasti infrastruktury pro elektřinu a plyn. Kapitola 12. obsahuje uveřejňování, kontaktní místa recenze a odvolání v oblasti transparentnosti. Kapitola 13. obsahuje spolupráci v oblasti obchodu a udržitelného rozvoje, práva na regulaci, mnohostranné pracovní normy a dohody. Řešení sporů je začleněno do kapitoly 14., která upravuje konzultace, rozhodčí řízení, společná a obecná ustanovení. Poslední kapitola 15. mechanismy pro mediaci, jejich postup, provádění a obecná ustanovení. </w:t>
      </w:r>
    </w:p>
    <w:p w:rsidR="00AF59A4" w:rsidRPr="00240DB2" w:rsidRDefault="00AF59A4" w:rsidP="00AF59A4">
      <w:pPr>
        <w:spacing w:line="360" w:lineRule="auto"/>
        <w:ind w:firstLine="737"/>
        <w:jc w:val="both"/>
        <w:rPr>
          <w:kern w:val="32"/>
        </w:rPr>
      </w:pPr>
      <w:r w:rsidRPr="00240DB2">
        <w:rPr>
          <w:kern w:val="32"/>
        </w:rPr>
        <w:t>Následující hlava V., již není takto rozsáhlá, upravuje ekonomickou a obchodní spolupráci, kdy mezi smluvními stranami došlo k dohodě na zintenzivnění spolupráce převážně v otázkách energetiky, posílení energetické bezpečnosti, konkurenceschopnosti a udržitelnosti, neboť v tomto je spatřován budoucí hospodářský růst k integraci trhu. Tedy touto hlavou jsou upraveny oblasti společného zájmu, jako je energetika, makroekonomika, rozpočtová politika, audity, zdanění, životní prostředí, doprava, věda a technika, průmyslová politika a podnikání, hornictví, audiovizuální politika, cestovní ruch, zemědělství a rozvoj venkova, námořní a rybářská politika, ochrana spotřebitele, veřejné zdraví, vzdělávání, mládež, sociální politika, kultura, sport, občanská společnost, příhraniční regionální spolupráce a účast v programech a agenturách EU.</w:t>
      </w:r>
      <w:r w:rsidRPr="00240DB2">
        <w:rPr>
          <w:rStyle w:val="Znakapoznpodarou"/>
          <w:kern w:val="32"/>
        </w:rPr>
        <w:footnoteReference w:id="50"/>
      </w:r>
      <w:r w:rsidRPr="00240DB2">
        <w:rPr>
          <w:kern w:val="32"/>
        </w:rPr>
        <w:t xml:space="preserve"> Finanční spolupráce a boj proti </w:t>
      </w:r>
      <w:r w:rsidRPr="00240DB2">
        <w:rPr>
          <w:kern w:val="32"/>
        </w:rPr>
        <w:lastRenderedPageBreak/>
        <w:t xml:space="preserve">podvodům je včleněn do AA hlavou VI. Deklaruje se poskytovaná finanční pomoc Ukrajině, která by měla dopomoci k dosahování vytyčených cílů, směřování finanční pomoci, právní, administrativní a technické základy finanční pomoci, dále společnému boji proti korupci či protiprávním aktivitám, to vše v souladu s ochranou finančních zájmů EU a Ukrajiny. </w:t>
      </w:r>
    </w:p>
    <w:p w:rsidR="00AF59A4" w:rsidRPr="00240DB2" w:rsidRDefault="00AF59A4" w:rsidP="00AF59A4">
      <w:pPr>
        <w:spacing w:line="360" w:lineRule="auto"/>
        <w:ind w:firstLine="737"/>
        <w:jc w:val="both"/>
        <w:rPr>
          <w:kern w:val="32"/>
        </w:rPr>
      </w:pPr>
      <w:r w:rsidRPr="00240DB2">
        <w:rPr>
          <w:kern w:val="32"/>
        </w:rPr>
        <w:t>Poslední hlava VII. upravuje a zakládá vzájemné instituce, dále obsahuje obecná a závěrečná ustanovení. 1. kapitola upravuje institucionální rámec AA, kdy pojednává o politickém dialogu, který se bude konat na několika úrovních, v té nejvyšší se zástupci smluvních stran budou každoročně setkávat na summitech, kdy zde budou probírat otázky společného zájmu a implementace dohody. V rámci ministerské úrovně zde bude fungovat Rada přidružení, která poskytne místo pro politický dialog na této úrovni. Rada přidružení se zakládá článkem 461 AA. Tato dohlíží a sleduje implementaci dohody a přezkoumává její řádné fungování, dále se zabývá všemi důležitými otázkami, které potencionálně vzniknou při plnění dohody a všechny další bilaterální či multilaterální otázky, které by sledovaly společný cíl. Rada přidružení se schází na úrovni ministrů, jak výše uvedeno, pravidelně, minimálně jednou ročně nebo pokud to okolnosti vyžadují. Schází se ve všech potřebných konfiguracích. Její složení odpovídá smluvním stranám, tedy jsou to zástupci Rady a Komise EU a zástupci vlády Ukrajiny. Postupuje dle svého jednacího řádu. Pokud to bude vhodné, jejímu zasedání budou přítomni další tzv. pozorovatelé. Rada přidružení má pravomoc přijímat k dosahování společných cílů rozhodnutí, která jsou pro smluvní strany závazná, a také doporučení. Rada přidružení bude také fungovat jako fórum pro možnou výměnu informací s cílem sbližování právních předpisů. Dále Rada pro přidružení může rozhodnout o zřízení zvláštního výboru či orgánu v těch oblastech, pro které je to nezbytné za účelem provádění AA.  Článek 464 zakládá Výbor pro přidružení. Tento bude asistovat Radě přidružení při výkonu svých povinností. Jeho složení odpovídá smluvním stranám na úrovni vyšších státních úředníků, kteří se scházejí nejméně jednou za rok. Rada přidružení může delegovat kteroukoli ze svých pravomocí Výboru pro přidružení, který ji vykoná. Samotný Výbor pro přidružení může přijímat rozhodnutí v případech stanovených dohodou či v oblastech, kde mu byla svěřena pravomoc vydávat rozhodnutí. Tento je dále nápomocen podvýborům, které jsou dle dohody zřízeny. Tyto podvýbory může sám vytvářet. Podvýbory mají pravomoc přijímat rozhodnutí v daných případech, o své činnosti podávají zprávu Výboru pro přidružení.</w:t>
      </w:r>
    </w:p>
    <w:p w:rsidR="00AF59A4" w:rsidRDefault="00AF59A4" w:rsidP="00AF59A4">
      <w:pPr>
        <w:spacing w:line="360" w:lineRule="auto"/>
        <w:ind w:firstLine="720"/>
        <w:jc w:val="both"/>
        <w:rPr>
          <w:kern w:val="32"/>
        </w:rPr>
      </w:pPr>
      <w:r w:rsidRPr="00240DB2">
        <w:rPr>
          <w:kern w:val="32"/>
        </w:rPr>
        <w:lastRenderedPageBreak/>
        <w:t>Parlamentní výbor pro přidružení se zřizuje článkem 467, který bude fungovat jako fórum pro poslance Evropského parlamentu a Nejvyšší rady Ukrajiny k setkávání a výměně jejich poznatků v terminech, které si sami určí. V praxi postupuje dle svého jednacího řádu. Parlamentní výbor pro přidružení si může vyžádat informace o postupu implementace dohody od Rady pro přidružení. Bude informován o vydávání rozhodnutí a doporučení ze strany Rady pro přidružení. Sám může vydávat doporučení adresované Radě pro přidružení či zakládat Parlamentní podvýbory. Platforma občanské společnosti pro vzájemná setkávání se ustanovuje článkem 469 odst. 2. AA. Smluvní strany podporují setkávání zástupců občanské společnosti za účelem informovanosti a byli přínosem během implementace dohody. Její schůzky se konají ve stanovených termínech dle domluvy, postupuje dle svého jednacího řádu a její členové jsou informováni o rozhodnutích a doporučení Rady pro přidružení. Sama může vydávat doporučení směřovaná Radě pro přidružení. Výbor pro přidružení společně s Parlamentním výborem pro přidružení může kontaktovat zástupce občanské společnosti pro zjištění jejich názorů a stanovisek ohledně dosahování cílu stanovených AA. Obecná a závěrečná ustanovení přinášejí vzájemný přístup k soudům a správním orgánům, ustanovení o zákazu diskriminace, postupné sbližování právních řádů EU a Ukrajiny, monitorování pokroku, plnění vzájemných povinností smluvními stranami, řešení sporů ve smyslu interpretace a implementace dohody, opatření pro případ neplnění závazků, vztahy k jiným dohodám</w:t>
      </w:r>
      <w:r w:rsidRPr="00240DB2">
        <w:rPr>
          <w:rStyle w:val="Znakapoznpodarou"/>
          <w:kern w:val="32"/>
        </w:rPr>
        <w:footnoteReference w:id="51"/>
      </w:r>
      <w:r w:rsidRPr="00240DB2">
        <w:rPr>
          <w:kern w:val="32"/>
        </w:rPr>
        <w:t>, definice smluvních stran, působnost dohody, vstup v platnost a prozatímní uplatňování.</w:t>
      </w:r>
    </w:p>
    <w:p w:rsidR="00AF59A4" w:rsidRDefault="00AF59A4" w:rsidP="00A314C9">
      <w:pPr>
        <w:spacing w:line="360" w:lineRule="auto"/>
        <w:ind w:firstLine="737"/>
        <w:jc w:val="both"/>
        <w:rPr>
          <w:rFonts w:eastAsiaTheme="minorHAnsi"/>
          <w:iCs/>
          <w:lang w:eastAsia="en-US"/>
        </w:rPr>
      </w:pPr>
    </w:p>
    <w:p w:rsidR="00F60528" w:rsidRDefault="00F60528" w:rsidP="00A314C9">
      <w:pPr>
        <w:spacing w:line="360" w:lineRule="auto"/>
        <w:ind w:firstLine="737"/>
        <w:jc w:val="both"/>
        <w:rPr>
          <w:rFonts w:eastAsiaTheme="minorHAnsi"/>
          <w:iCs/>
          <w:lang w:eastAsia="en-US"/>
        </w:rPr>
      </w:pPr>
    </w:p>
    <w:p w:rsidR="00F60528" w:rsidRDefault="00F60528" w:rsidP="00F60528">
      <w:pPr>
        <w:spacing w:line="360" w:lineRule="auto"/>
        <w:jc w:val="both"/>
        <w:rPr>
          <w:rFonts w:eastAsiaTheme="minorHAnsi"/>
          <w:iCs/>
          <w:lang w:eastAsia="en-US"/>
        </w:rPr>
      </w:pPr>
    </w:p>
    <w:p w:rsidR="00F60528" w:rsidRPr="00D21964" w:rsidRDefault="00F60528" w:rsidP="00F60528">
      <w:pPr>
        <w:spacing w:line="360" w:lineRule="auto"/>
        <w:jc w:val="both"/>
        <w:rPr>
          <w:rFonts w:eastAsiaTheme="minorHAnsi"/>
          <w:iCs/>
          <w:lang w:eastAsia="en-US"/>
        </w:rPr>
      </w:pPr>
    </w:p>
    <w:p w:rsidR="0091166A" w:rsidRDefault="004036CE" w:rsidP="00476A05">
      <w:pPr>
        <w:pStyle w:val="Bezmezer"/>
      </w:pPr>
      <w:bookmarkStart w:id="15" w:name="_Toc406618823"/>
      <w:r>
        <w:lastRenderedPageBreak/>
        <w:t>3</w:t>
      </w:r>
      <w:r w:rsidR="00476A05">
        <w:t xml:space="preserve"> </w:t>
      </w:r>
      <w:r w:rsidR="00476A05">
        <w:tab/>
      </w:r>
      <w:r w:rsidR="002C70C7">
        <w:t>Komparace Evropských asociačních dohod s</w:t>
      </w:r>
      <w:r w:rsidR="008665EE">
        <w:t> Asociačními dohodami uzavíranými v rámci VP</w:t>
      </w:r>
      <w:bookmarkEnd w:id="15"/>
    </w:p>
    <w:p w:rsidR="00476A05" w:rsidRPr="00476A05" w:rsidRDefault="00476A05" w:rsidP="00476A05">
      <w:pPr>
        <w:pStyle w:val="Nadpis1"/>
      </w:pPr>
    </w:p>
    <w:p w:rsidR="00511C5A" w:rsidRDefault="004A6995" w:rsidP="00511C5A">
      <w:pPr>
        <w:pStyle w:val="Default"/>
        <w:spacing w:line="360" w:lineRule="auto"/>
        <w:ind w:firstLine="360"/>
        <w:jc w:val="both"/>
      </w:pPr>
      <w:r>
        <w:t>AA se státy VP</w:t>
      </w:r>
      <w:r w:rsidR="00511C5A">
        <w:t xml:space="preserve"> je vhodné komparovat s Evropskými AA, neboť lze z tohoto lépe odvodit zákonitost a snadněji můžeme dosáhnout rozdílností, jež nám přinesou další úhel pohledu na uzavírané AA ve východním regionu.</w:t>
      </w:r>
    </w:p>
    <w:p w:rsidR="007F74B7" w:rsidRPr="00240DB2" w:rsidRDefault="00623E59" w:rsidP="00511C5A">
      <w:pPr>
        <w:pStyle w:val="Default"/>
        <w:spacing w:line="360" w:lineRule="auto"/>
        <w:ind w:firstLine="360"/>
        <w:jc w:val="both"/>
      </w:pPr>
      <w:r w:rsidRPr="00240DB2">
        <w:t>AA</w:t>
      </w:r>
      <w:r w:rsidR="006146E9" w:rsidRPr="00240DB2">
        <w:t xml:space="preserve"> </w:t>
      </w:r>
      <w:r w:rsidR="008665EE">
        <w:t xml:space="preserve">vyjednané </w:t>
      </w:r>
      <w:r w:rsidR="006146E9" w:rsidRPr="00240DB2">
        <w:t xml:space="preserve">se státy </w:t>
      </w:r>
      <w:r w:rsidRPr="00240DB2">
        <w:t>VP</w:t>
      </w:r>
      <w:r w:rsidR="006146E9" w:rsidRPr="00240DB2">
        <w:t xml:space="preserve"> mají určit</w:t>
      </w:r>
      <w:r w:rsidR="00F739A6" w:rsidRPr="00240DB2">
        <w:t>á svá specifika při srovnání s </w:t>
      </w:r>
      <w:r w:rsidRPr="00240DB2">
        <w:t>AA</w:t>
      </w:r>
      <w:r w:rsidR="006146E9" w:rsidRPr="00240DB2">
        <w:t xml:space="preserve"> evropskými. </w:t>
      </w:r>
      <w:r w:rsidR="002E3B7C" w:rsidRPr="00240DB2">
        <w:t>Poprvé pojem ,,Evropská dohoda,, byl použit ve sdělení Evropské komise roku 1990 v souvislosti s AA uza</w:t>
      </w:r>
      <w:r w:rsidR="00012648" w:rsidRPr="00240DB2">
        <w:t>vřenými s Maďarskem, Polskem a Č</w:t>
      </w:r>
      <w:r w:rsidR="002E3B7C" w:rsidRPr="00240DB2">
        <w:t>eskoslovenskem</w:t>
      </w:r>
      <w:r w:rsidR="00012648" w:rsidRPr="00240DB2">
        <w:t>.</w:t>
      </w:r>
      <w:r w:rsidR="00012648" w:rsidRPr="00240DB2">
        <w:rPr>
          <w:rStyle w:val="Znakapoznpodarou"/>
        </w:rPr>
        <w:footnoteReference w:id="52"/>
      </w:r>
      <w:r w:rsidR="00012648" w:rsidRPr="00240DB2">
        <w:t xml:space="preserve"> </w:t>
      </w:r>
      <w:r w:rsidR="006B19F6" w:rsidRPr="00240DB2">
        <w:t>Obsahově</w:t>
      </w:r>
      <w:r w:rsidR="003B5F13" w:rsidRPr="00240DB2">
        <w:t xml:space="preserve"> přinášely nový stupe</w:t>
      </w:r>
      <w:r w:rsidR="006B19F6" w:rsidRPr="00240DB2">
        <w:t xml:space="preserve">ň integrace, kdy </w:t>
      </w:r>
      <w:r w:rsidR="00625A4D">
        <w:t>přinášely reflexe</w:t>
      </w:r>
      <w:r w:rsidR="006B19F6" w:rsidRPr="00240DB2">
        <w:t xml:space="preserve"> dané kultury, zeměpisné polohy a také zaváděly povinnost zajistit slučitelnost norem vnitrostátního práva s unijním právem. Oproti tomu AA pro státy VP by</w:t>
      </w:r>
      <w:r w:rsidR="007F74B7" w:rsidRPr="00240DB2">
        <w:t>,</w:t>
      </w:r>
      <w:r w:rsidR="006B19F6" w:rsidRPr="00240DB2">
        <w:t xml:space="preserve"> dle slov Evropské Komise</w:t>
      </w:r>
      <w:r w:rsidR="007F74B7" w:rsidRPr="00240DB2">
        <w:t>,</w:t>
      </w:r>
      <w:r w:rsidR="006B19F6" w:rsidRPr="00240DB2">
        <w:t xml:space="preserve"> měly být vybudovány na základě zcela nových dohod, jež by měly být přesně vykonstruovány pro danou zemi specificky</w:t>
      </w:r>
      <w:r w:rsidR="007F74B7" w:rsidRPr="00240DB2">
        <w:t>, označovány jako dohody ,,ušité na míru,,</w:t>
      </w:r>
      <w:r w:rsidR="006B19F6" w:rsidRPr="00240DB2">
        <w:t xml:space="preserve">. </w:t>
      </w:r>
    </w:p>
    <w:p w:rsidR="008665EE" w:rsidRDefault="007F74B7" w:rsidP="00240DB2">
      <w:pPr>
        <w:pStyle w:val="Default"/>
        <w:spacing w:line="360" w:lineRule="auto"/>
        <w:ind w:firstLine="360"/>
        <w:jc w:val="both"/>
      </w:pPr>
      <w:r w:rsidRPr="00240DB2">
        <w:t>První takovýto</w:t>
      </w:r>
      <w:r w:rsidR="003951F6" w:rsidRPr="00240DB2">
        <w:t xml:space="preserve"> příkl</w:t>
      </w:r>
      <w:r w:rsidR="00625A4D">
        <w:t>ad v rámci nově revidovaných AA spatřujeme</w:t>
      </w:r>
      <w:r w:rsidR="008665EE">
        <w:t xml:space="preserve"> na příkladu Ukrajiny. </w:t>
      </w:r>
      <w:r w:rsidRPr="00240DB2">
        <w:t>Dohoda je</w:t>
      </w:r>
      <w:r w:rsidR="003951F6" w:rsidRPr="00240DB2">
        <w:t xml:space="preserve"> označována jako průkopnický dokument, jež je založen</w:t>
      </w:r>
      <w:r w:rsidR="00625A4D">
        <w:t>a</w:t>
      </w:r>
      <w:r w:rsidR="003951F6" w:rsidRPr="00240DB2">
        <w:t xml:space="preserve"> na politickém přidružení k EU, což</w:t>
      </w:r>
      <w:r w:rsidR="008665EE">
        <w:t xml:space="preserve"> je dle závěrů</w:t>
      </w:r>
      <w:r w:rsidR="003951F6" w:rsidRPr="00240DB2">
        <w:t xml:space="preserve"> Evropské služby pro vnější činnost inovativní, komplexní a ambiciózní.</w:t>
      </w:r>
      <w:r w:rsidR="003951F6" w:rsidRPr="00240DB2">
        <w:rPr>
          <w:rStyle w:val="Znakapoznpodarou"/>
        </w:rPr>
        <w:footnoteReference w:id="53"/>
      </w:r>
      <w:r w:rsidR="007B35EC" w:rsidRPr="00240DB2">
        <w:t xml:space="preserve"> V</w:t>
      </w:r>
      <w:r w:rsidRPr="00240DB2">
        <w:t> rámci</w:t>
      </w:r>
      <w:r w:rsidR="007B35EC" w:rsidRPr="00240DB2">
        <w:t xml:space="preserve"> dohod</w:t>
      </w:r>
      <w:r w:rsidRPr="00240DB2">
        <w:t xml:space="preserve"> se státy VP</w:t>
      </w:r>
      <w:r w:rsidR="007B35EC" w:rsidRPr="00240DB2">
        <w:t xml:space="preserve"> spatřujeme i mnoho ,,vypůjčených,, ustanov</w:t>
      </w:r>
      <w:r w:rsidR="00625A4D">
        <w:t xml:space="preserve">ení ze zakládacích Smluv, </w:t>
      </w:r>
      <w:r w:rsidR="007B35EC" w:rsidRPr="00240DB2">
        <w:t>označují</w:t>
      </w:r>
      <w:r w:rsidR="00625A4D">
        <w:t>cí se</w:t>
      </w:r>
      <w:r w:rsidR="007B35EC" w:rsidRPr="00240DB2">
        <w:t xml:space="preserve"> jako tzv. zrcadlová legislativa</w:t>
      </w:r>
      <w:r w:rsidR="007B35EC" w:rsidRPr="00240DB2">
        <w:rPr>
          <w:rStyle w:val="Znakapoznpodarou"/>
        </w:rPr>
        <w:footnoteReference w:id="54"/>
      </w:r>
      <w:r w:rsidR="007B35EC" w:rsidRPr="00240DB2">
        <w:t>, kdy postupně předpis unijního práva proniká do textů AA a tedy i do vnitrostátního práva</w:t>
      </w:r>
      <w:r w:rsidR="00A63E20" w:rsidRPr="00240DB2">
        <w:t xml:space="preserve"> přidruženého státu.</w:t>
      </w:r>
      <w:r w:rsidR="007B35EC" w:rsidRPr="00240DB2">
        <w:t xml:space="preserve">  </w:t>
      </w:r>
      <w:r w:rsidR="006146E9" w:rsidRPr="00240DB2">
        <w:t>V</w:t>
      </w:r>
      <w:r w:rsidR="00F739A6" w:rsidRPr="00240DB2">
        <w:t> rámci analýzy jednotlivých AA a při porovnání s literaturou jsem dospěla k těmto závěrům</w:t>
      </w:r>
      <w:r w:rsidR="00623E59" w:rsidRPr="00240DB2">
        <w:t xml:space="preserve"> a odlišnostem. </w:t>
      </w:r>
    </w:p>
    <w:p w:rsidR="00637D78" w:rsidRPr="00240DB2" w:rsidRDefault="00AE3598" w:rsidP="00240DB2">
      <w:pPr>
        <w:pStyle w:val="Default"/>
        <w:spacing w:line="360" w:lineRule="auto"/>
        <w:ind w:firstLine="360"/>
        <w:jc w:val="both"/>
      </w:pPr>
      <w:r w:rsidRPr="00240DB2">
        <w:t>Po obsahové stránce všechny Evropské AA mají v</w:t>
      </w:r>
      <w:r w:rsidR="00790460">
        <w:t>elké množství ustanovení, jež jsou</w:t>
      </w:r>
      <w:r w:rsidRPr="00240DB2">
        <w:t xml:space="preserve"> obchodního charakteru, tedy hlavním cílem bylo prvotně zavedení zóny volného obchodu, avšak po zasedání Evropské rady v Kodani roku 1993 tyto dohody</w:t>
      </w:r>
      <w:r w:rsidR="008665EE">
        <w:t xml:space="preserve"> nabývaly na své síle a významu</w:t>
      </w:r>
      <w:r w:rsidRPr="00240DB2">
        <w:t xml:space="preserve"> jako důležitý nástroj pro sbližování</w:t>
      </w:r>
      <w:r w:rsidR="00557B9F" w:rsidRPr="00240DB2">
        <w:t xml:space="preserve"> práva pro přidružené země s právem Společenství. Důležitá ustanovení o lidských právech, jež obsahově nebyla do roku 1993 součástí Evropských AA se po roce 1993 stala nutností </w:t>
      </w:r>
      <w:r w:rsidR="00637D78" w:rsidRPr="00240DB2">
        <w:t xml:space="preserve">každé takovéto dohody, jež </w:t>
      </w:r>
      <w:r w:rsidR="00637D78" w:rsidRPr="00240DB2">
        <w:lastRenderedPageBreak/>
        <w:t xml:space="preserve">označujeme </w:t>
      </w:r>
      <w:r w:rsidR="00557B9F" w:rsidRPr="00240DB2">
        <w:t>jako A</w:t>
      </w:r>
      <w:r w:rsidR="00637D78" w:rsidRPr="00240DB2">
        <w:t>A 2.generace. Ustanovení lidsko-</w:t>
      </w:r>
      <w:r w:rsidR="00557B9F" w:rsidRPr="00240DB2">
        <w:t>právního charakteru je ještě více podtrženo a zdůrazněno u AA se státy VP, jak vi</w:t>
      </w:r>
      <w:r w:rsidR="00625A4D">
        <w:t>díme</w:t>
      </w:r>
      <w:r w:rsidR="008665EE">
        <w:t xml:space="preserve"> u AA s Ukrajinou.</w:t>
      </w:r>
    </w:p>
    <w:p w:rsidR="0065718C" w:rsidRDefault="00557B9F" w:rsidP="00240DB2">
      <w:pPr>
        <w:pStyle w:val="Default"/>
        <w:spacing w:line="360" w:lineRule="auto"/>
        <w:ind w:firstLine="360"/>
        <w:jc w:val="both"/>
      </w:pPr>
      <w:r w:rsidRPr="00240DB2">
        <w:t>,,Evropské dohody jsou tedy nepochybně více než pouze dohody o volném obchodu, neboť vedle ustanovení o volném pohybu zboží, kapitálu, o hospodářské a finanční spolupráci obsahují soubor ustanovení o pohybu pracovníků, podnikání a poskytování služeb, která poskytují občanům</w:t>
      </w:r>
      <w:r w:rsidR="00766B1D" w:rsidRPr="00240DB2">
        <w:t xml:space="preserve"> přidružených zemí určitá práva, kterých se mohou přímo dovolat před soudy členských zemí EU.´´</w:t>
      </w:r>
      <w:r w:rsidR="00766B1D" w:rsidRPr="00240DB2">
        <w:rPr>
          <w:rStyle w:val="Znakapoznpodarou"/>
        </w:rPr>
        <w:footnoteReference w:id="55"/>
      </w:r>
      <w:r w:rsidR="00766B1D" w:rsidRPr="00240DB2">
        <w:t xml:space="preserve"> </w:t>
      </w:r>
      <w:r w:rsidR="0065718C">
        <w:t xml:space="preserve">Vidíme zde opět určitou podobnost při srovnání s ustanoveními zakládacích Smluv. </w:t>
      </w:r>
    </w:p>
    <w:p w:rsidR="0065718C" w:rsidRDefault="00637D78" w:rsidP="00240DB2">
      <w:pPr>
        <w:pStyle w:val="Default"/>
        <w:spacing w:line="360" w:lineRule="auto"/>
        <w:ind w:firstLine="360"/>
        <w:jc w:val="both"/>
      </w:pPr>
      <w:r w:rsidRPr="00240DB2">
        <w:t xml:space="preserve">Dle slov </w:t>
      </w:r>
      <w:r w:rsidR="0065718C">
        <w:t xml:space="preserve">pana docenta </w:t>
      </w:r>
      <w:r w:rsidRPr="00240DB2">
        <w:t xml:space="preserve">Pavla Svobody se obsahová stránka AA liší v závislosti na partnerské zemi, avšak mají i společné rysy: právní základ pro uzavření dle čl. 217 SFEU, záměr dohod je vytvoření a prohloubení hospodářské a politické spolupráce, </w:t>
      </w:r>
      <w:r w:rsidR="003A61ED" w:rsidRPr="00240DB2">
        <w:t>dále společné vytvoření paritních orgánů p</w:t>
      </w:r>
      <w:r w:rsidR="008665EE">
        <w:t>ro řízení spolupráce, poskytnutí privilegovaných vztahů</w:t>
      </w:r>
      <w:r w:rsidR="003A61ED" w:rsidRPr="00240DB2">
        <w:t xml:space="preserve"> mezi EU a partnerskou zemí a důležitý prvek jako jsou ustanovení o dodržování lidských práv a demokratických zásad.</w:t>
      </w:r>
      <w:r w:rsidR="003A61ED" w:rsidRPr="00240DB2">
        <w:rPr>
          <w:rStyle w:val="Znakapoznpodarou"/>
        </w:rPr>
        <w:footnoteReference w:id="56"/>
      </w:r>
      <w:r w:rsidR="003A61ED" w:rsidRPr="00240DB2">
        <w:t xml:space="preserve"> V mnoha případech AA nahrazuje dosavadní fungující PCA a tím ještě více prohloubí a utuží navázané vztahy. Z praktického hlediska tyto vlastnosti můžeme vypozorovat u všech AA, avšak materiální obsah je složitější a odlišný. </w:t>
      </w:r>
    </w:p>
    <w:p w:rsidR="008665EE" w:rsidRDefault="00766B1D" w:rsidP="00240DB2">
      <w:pPr>
        <w:pStyle w:val="Default"/>
        <w:spacing w:line="360" w:lineRule="auto"/>
        <w:ind w:firstLine="360"/>
        <w:jc w:val="both"/>
      </w:pPr>
      <w:r w:rsidRPr="00240DB2">
        <w:t xml:space="preserve">Evropské </w:t>
      </w:r>
      <w:r w:rsidR="00F739A6" w:rsidRPr="00240DB2">
        <w:t>dohod</w:t>
      </w:r>
      <w:r w:rsidRPr="00240DB2">
        <w:t>y</w:t>
      </w:r>
      <w:r w:rsidR="00F739A6" w:rsidRPr="00240DB2">
        <w:t xml:space="preserve"> </w:t>
      </w:r>
      <w:r w:rsidRPr="00240DB2">
        <w:t>jsou dobrým příkladem privilegovaných vnějších vztahů, v ni</w:t>
      </w:r>
      <w:r w:rsidR="00637D78" w:rsidRPr="00240DB2">
        <w:t>c</w:t>
      </w:r>
      <w:r w:rsidRPr="00240DB2">
        <w:t>hž se v prvé řadě jedná o dynamické přidružení, které sebou nese vidinu budoucího</w:t>
      </w:r>
      <w:r w:rsidR="00F739A6" w:rsidRPr="00240DB2">
        <w:t xml:space="preserve"> členství v rámci EU,</w:t>
      </w:r>
      <w:r w:rsidR="008665EE">
        <w:t xml:space="preserve"> tedy přistoupení k EU</w:t>
      </w:r>
      <w:r w:rsidR="006146E9" w:rsidRPr="00240DB2">
        <w:t xml:space="preserve">. </w:t>
      </w:r>
      <w:r w:rsidR="0065718C">
        <w:t>P</w:t>
      </w:r>
      <w:r w:rsidR="00C604D0" w:rsidRPr="00240DB2">
        <w:t xml:space="preserve">ři posouzení Evropských </w:t>
      </w:r>
      <w:r w:rsidR="00EA4FF8" w:rsidRPr="00240DB2">
        <w:t>AA</w:t>
      </w:r>
      <w:r w:rsidR="00C604D0" w:rsidRPr="00240DB2">
        <w:t xml:space="preserve"> se státy střední a východní Evropy můžeme zkonstatovat, že byly jakýmsi předstupněm k přistoupení k EU. Fungují jako prostředek na cestě za plnoprávným členstvím v EU.</w:t>
      </w:r>
      <w:r w:rsidR="0065718C">
        <w:t xml:space="preserve"> T</w:t>
      </w:r>
      <w:r w:rsidR="00571088" w:rsidRPr="00240DB2">
        <w:t xml:space="preserve">zv. dynamické AA s perspektivou členství jsou vnímány jako jistý institut přechodného stavu, v rámci něhož probíhají aktivní přípravy na faktické přistoupení, tedy plnění politických, hospodářských i ekonomických podmínek a především přebírání </w:t>
      </w:r>
      <w:proofErr w:type="spellStart"/>
      <w:r w:rsidR="00571088" w:rsidRPr="00240DB2">
        <w:t>acquis</w:t>
      </w:r>
      <w:proofErr w:type="spellEnd"/>
      <w:r w:rsidR="00571088" w:rsidRPr="00240DB2">
        <w:t xml:space="preserve"> </w:t>
      </w:r>
      <w:proofErr w:type="spellStart"/>
      <w:r w:rsidR="00571088" w:rsidRPr="00240DB2">
        <w:t>communautaire</w:t>
      </w:r>
      <w:proofErr w:type="spellEnd"/>
      <w:r w:rsidR="00540BE5">
        <w:rPr>
          <w:rStyle w:val="Znakapoznpodarou"/>
        </w:rPr>
        <w:footnoteReference w:id="57"/>
      </w:r>
      <w:r w:rsidR="00571088" w:rsidRPr="00240DB2">
        <w:t>. Ve srovnání s AA bez možného budoucího přistoupení tyto prohlub</w:t>
      </w:r>
      <w:r w:rsidR="0065718C">
        <w:t>ují vzájemné smluvní vztahy, kde</w:t>
      </w:r>
      <w:r w:rsidR="00571088" w:rsidRPr="00240DB2">
        <w:t xml:space="preserve"> se nejedná pouze o obchodní charakter smluv, avšak přidružený stát nenabývá veškerých práv a povinností, které vyplývají z plnoprávného členství v rámci EU.</w:t>
      </w:r>
      <w:r w:rsidR="00694459" w:rsidRPr="00240DB2">
        <w:t xml:space="preserve"> </w:t>
      </w:r>
    </w:p>
    <w:p w:rsidR="0065718C" w:rsidRDefault="00EA4FF8" w:rsidP="00240DB2">
      <w:pPr>
        <w:pStyle w:val="Default"/>
        <w:spacing w:line="360" w:lineRule="auto"/>
        <w:ind w:firstLine="360"/>
        <w:jc w:val="both"/>
      </w:pPr>
      <w:r w:rsidRPr="00240DB2">
        <w:t>Samotná AA s Ukrajinou nemá žádné formální ustanovení, zakládající b</w:t>
      </w:r>
      <w:r w:rsidR="008665EE">
        <w:t>udoucí členství, jak je tomu</w:t>
      </w:r>
      <w:r w:rsidRPr="00240DB2">
        <w:t xml:space="preserve"> u dynamických asociací, avšak možnost budoucího členství v EU v reálu není </w:t>
      </w:r>
      <w:r w:rsidRPr="00240DB2">
        <w:lastRenderedPageBreak/>
        <w:t>vyloučena, neboť dle znění dohody není bráněno v budoucím směřování do pln</w:t>
      </w:r>
      <w:r w:rsidR="008665EE">
        <w:t>oprávného členství v rámci EU, kdy se nechává</w:t>
      </w:r>
      <w:r w:rsidRPr="00240DB2">
        <w:t xml:space="preserve"> otevřenost takovémuto budoucímu vývoji.</w:t>
      </w:r>
      <w:r w:rsidR="001B1CAC" w:rsidRPr="00240DB2">
        <w:t xml:space="preserve"> Pro připomenutí i u nově přistoupených členských států EU nebyla formálně ustanovena klauzule, jež by </w:t>
      </w:r>
      <w:r w:rsidR="00D43E07" w:rsidRPr="00240DB2">
        <w:t>jednoznačně deklarovala budoucí členství.</w:t>
      </w:r>
      <w:r w:rsidR="00C604D0" w:rsidRPr="00240DB2">
        <w:t xml:space="preserve"> </w:t>
      </w:r>
      <w:r w:rsidR="00D43E07" w:rsidRPr="00240DB2">
        <w:t>Obecně se má za to, že vstup do EU je především podmíněn Kodaňskými kritérii</w:t>
      </w:r>
      <w:r w:rsidR="006146E9" w:rsidRPr="00240DB2">
        <w:t xml:space="preserve">, která obsahují politická a ekonomická kritéria a </w:t>
      </w:r>
      <w:r w:rsidR="003B5F13" w:rsidRPr="00240DB2">
        <w:t xml:space="preserve">ostatní, tedy </w:t>
      </w:r>
      <w:r w:rsidR="006146E9" w:rsidRPr="00240DB2">
        <w:t>schopnosti</w:t>
      </w:r>
      <w:r w:rsidR="00F739A6" w:rsidRPr="00240DB2">
        <w:t xml:space="preserve"> dostát závazků, které plynou z</w:t>
      </w:r>
      <w:r w:rsidR="006146E9" w:rsidRPr="00240DB2">
        <w:t xml:space="preserve"> členství v EU včetně účasti na HMU, kdy je zde opět podmínka, a to v podobě Konvergenčních kritéri</w:t>
      </w:r>
      <w:r w:rsidR="00F739A6" w:rsidRPr="00240DB2">
        <w:t>í.</w:t>
      </w:r>
      <w:r w:rsidR="003B5F13" w:rsidRPr="00240DB2">
        <w:t xml:space="preserve"> Mezi třetí </w:t>
      </w:r>
      <w:r w:rsidR="008665EE">
        <w:t xml:space="preserve">Kodaňské </w:t>
      </w:r>
      <w:r w:rsidR="003B5F13" w:rsidRPr="00240DB2">
        <w:t xml:space="preserve">kritérium se řadí dle dokumentu Agenda 2000 také akceptace </w:t>
      </w:r>
      <w:proofErr w:type="spellStart"/>
      <w:r w:rsidR="003B5F13" w:rsidRPr="00240DB2">
        <w:t>acquis</w:t>
      </w:r>
      <w:proofErr w:type="spellEnd"/>
      <w:r w:rsidR="003B5F13" w:rsidRPr="00240DB2">
        <w:t xml:space="preserve"> </w:t>
      </w:r>
      <w:proofErr w:type="spellStart"/>
      <w:r w:rsidR="003B5F13" w:rsidRPr="00240DB2">
        <w:t>communautaire</w:t>
      </w:r>
      <w:proofErr w:type="spellEnd"/>
      <w:r w:rsidR="003B5F13" w:rsidRPr="00240DB2">
        <w:t xml:space="preserve">. </w:t>
      </w:r>
    </w:p>
    <w:p w:rsidR="00381111" w:rsidRDefault="00F739A6" w:rsidP="00240DB2">
      <w:pPr>
        <w:pStyle w:val="Default"/>
        <w:spacing w:line="360" w:lineRule="auto"/>
        <w:ind w:firstLine="360"/>
        <w:jc w:val="both"/>
        <w:rPr>
          <w:shd w:val="clear" w:color="auto" w:fill="FFFFFF"/>
        </w:rPr>
      </w:pPr>
      <w:r w:rsidRPr="00240DB2">
        <w:rPr>
          <w:shd w:val="clear" w:color="auto" w:fill="FFFFFF"/>
        </w:rPr>
        <w:t xml:space="preserve">Při podrobné analýze </w:t>
      </w:r>
      <w:r w:rsidR="00623E59" w:rsidRPr="00240DB2">
        <w:rPr>
          <w:shd w:val="clear" w:color="auto" w:fill="FFFFFF"/>
        </w:rPr>
        <w:t>AA</w:t>
      </w:r>
      <w:r w:rsidR="006146E9" w:rsidRPr="00240DB2">
        <w:rPr>
          <w:shd w:val="clear" w:color="auto" w:fill="FFFFFF"/>
        </w:rPr>
        <w:t xml:space="preserve"> s Gruzií, Moldavskem a Ukrajinou vidíme </w:t>
      </w:r>
      <w:r w:rsidR="0065718C">
        <w:rPr>
          <w:shd w:val="clear" w:color="auto" w:fill="FFFFFF"/>
        </w:rPr>
        <w:t>mnoho podobností</w:t>
      </w:r>
      <w:r w:rsidR="006146E9" w:rsidRPr="00240DB2">
        <w:rPr>
          <w:shd w:val="clear" w:color="auto" w:fill="FFFFFF"/>
        </w:rPr>
        <w:t>,</w:t>
      </w:r>
      <w:r w:rsidR="0065718C">
        <w:rPr>
          <w:shd w:val="clear" w:color="auto" w:fill="FFFFFF"/>
        </w:rPr>
        <w:t xml:space="preserve"> které pramení z faktu, že AA s Ukrajinou byla pokládána za vzor pro obsahovou stránku obou textů. </w:t>
      </w:r>
      <w:r w:rsidR="00434F3E">
        <w:rPr>
          <w:shd w:val="clear" w:color="auto" w:fill="FFFFFF"/>
        </w:rPr>
        <w:t>Odpovídající ustanovení jsou spatřována</w:t>
      </w:r>
      <w:r w:rsidR="006146E9" w:rsidRPr="00240DB2">
        <w:rPr>
          <w:shd w:val="clear" w:color="auto" w:fill="FFFFFF"/>
        </w:rPr>
        <w:t xml:space="preserve"> u politické oblasti</w:t>
      </w:r>
      <w:r w:rsidR="00337394" w:rsidRPr="00240DB2">
        <w:rPr>
          <w:shd w:val="clear" w:color="auto" w:fill="FFFFFF"/>
        </w:rPr>
        <w:t>,</w:t>
      </w:r>
      <w:r w:rsidR="006146E9" w:rsidRPr="00240DB2">
        <w:rPr>
          <w:shd w:val="clear" w:color="auto" w:fill="FFFFFF"/>
        </w:rPr>
        <w:t xml:space="preserve"> vzájemné</w:t>
      </w:r>
      <w:r w:rsidR="00434F3E">
        <w:rPr>
          <w:shd w:val="clear" w:color="auto" w:fill="FFFFFF"/>
        </w:rPr>
        <w:t>ho</w:t>
      </w:r>
      <w:r w:rsidR="006146E9" w:rsidRPr="00240DB2">
        <w:rPr>
          <w:shd w:val="clear" w:color="auto" w:fill="FFFFFF"/>
        </w:rPr>
        <w:t xml:space="preserve"> dodržování lidských práv, základních svobod, demokracie a právního státu, zavádě</w:t>
      </w:r>
      <w:r w:rsidR="00381111">
        <w:rPr>
          <w:shd w:val="clear" w:color="auto" w:fill="FFFFFF"/>
        </w:rPr>
        <w:t>ní demokratických institucí a mnoha dalších</w:t>
      </w:r>
      <w:r w:rsidR="00434F3E">
        <w:rPr>
          <w:shd w:val="clear" w:color="auto" w:fill="FFFFFF"/>
        </w:rPr>
        <w:t xml:space="preserve">. </w:t>
      </w:r>
    </w:p>
    <w:p w:rsidR="008B00AC" w:rsidRPr="00240DB2" w:rsidRDefault="00623E59" w:rsidP="00240DB2">
      <w:pPr>
        <w:pStyle w:val="Default"/>
        <w:spacing w:line="360" w:lineRule="auto"/>
        <w:ind w:firstLine="360"/>
        <w:jc w:val="both"/>
        <w:rPr>
          <w:shd w:val="clear" w:color="auto" w:fill="FFFFFF"/>
        </w:rPr>
      </w:pPr>
      <w:r w:rsidRPr="00240DB2">
        <w:rPr>
          <w:shd w:val="clear" w:color="auto" w:fill="FFFFFF"/>
        </w:rPr>
        <w:t>AA</w:t>
      </w:r>
      <w:r w:rsidR="006629AC" w:rsidRPr="00240DB2">
        <w:rPr>
          <w:shd w:val="clear" w:color="auto" w:fill="FFFFFF"/>
        </w:rPr>
        <w:t xml:space="preserve"> se státy VP</w:t>
      </w:r>
      <w:r w:rsidR="006146E9" w:rsidRPr="00240DB2">
        <w:rPr>
          <w:shd w:val="clear" w:color="auto" w:fill="FFFFFF"/>
        </w:rPr>
        <w:t xml:space="preserve"> se především zaměřují na prohloubení vzájemné spolupráce, pomoc a úzký vztah, který by zajišťoval oběma stranám určité výhody, avšak nejedná se o veškeré okolnosti, které jsou spojovány s plnoprávným členstvím v rámci </w:t>
      </w:r>
      <w:r w:rsidR="006629AC" w:rsidRPr="00240DB2">
        <w:rPr>
          <w:shd w:val="clear" w:color="auto" w:fill="FFFFFF"/>
        </w:rPr>
        <w:t>EU</w:t>
      </w:r>
      <w:r w:rsidR="006146E9" w:rsidRPr="00240DB2">
        <w:rPr>
          <w:shd w:val="clear" w:color="auto" w:fill="FFFFFF"/>
        </w:rPr>
        <w:t>.</w:t>
      </w:r>
      <w:r w:rsidR="00826B1A">
        <w:rPr>
          <w:shd w:val="clear" w:color="auto" w:fill="FFFFFF"/>
        </w:rPr>
        <w:t xml:space="preserve"> Tyto dohody jsou velice rozpracované, při porovnání s jinými Evropskými AA, vidíme navýšenou materii ustanovení textu dohod oproti předchozím a i co se týče příloh, jsou o mnoho rozsáhlejší.</w:t>
      </w:r>
    </w:p>
    <w:p w:rsidR="00623E59" w:rsidRPr="00240DB2" w:rsidRDefault="00804773" w:rsidP="00240DB2">
      <w:pPr>
        <w:pStyle w:val="Default"/>
        <w:spacing w:line="360" w:lineRule="auto"/>
        <w:ind w:firstLine="360"/>
        <w:jc w:val="both"/>
        <w:rPr>
          <w:shd w:val="clear" w:color="auto" w:fill="FFFFFF"/>
        </w:rPr>
      </w:pPr>
      <w:r w:rsidRPr="00240DB2">
        <w:rPr>
          <w:shd w:val="clear" w:color="auto" w:fill="FFFFFF"/>
        </w:rPr>
        <w:t>Rozsah práv, jež vyplývá z Evropských AA, není tak široký jako materie práv dle Smluv, toto dále rozebírá SD EU ve své jud</w:t>
      </w:r>
      <w:r w:rsidR="00381111">
        <w:rPr>
          <w:shd w:val="clear" w:color="auto" w:fill="FFFFFF"/>
        </w:rPr>
        <w:t>ikatuře, viz samotná kapitola. P</w:t>
      </w:r>
      <w:r w:rsidRPr="00240DB2">
        <w:rPr>
          <w:shd w:val="clear" w:color="auto" w:fill="FFFFFF"/>
        </w:rPr>
        <w:t>řevážně u přidružení Turecka se soud zabýval mnoha otázkami, je</w:t>
      </w:r>
      <w:r w:rsidR="009975D2">
        <w:rPr>
          <w:shd w:val="clear" w:color="auto" w:fill="FFFFFF"/>
        </w:rPr>
        <w:t xml:space="preserve">ž se týkaly asociačního režimu, </w:t>
      </w:r>
      <w:r w:rsidRPr="00240DB2">
        <w:rPr>
          <w:shd w:val="clear" w:color="auto" w:fill="FFFFFF"/>
        </w:rPr>
        <w:t>které byly reflektovány i do obsahu práv v rámci Evropských AA.</w:t>
      </w:r>
      <w:r w:rsidRPr="00240DB2">
        <w:rPr>
          <w:rStyle w:val="Znakapoznpodarou"/>
          <w:shd w:val="clear" w:color="auto" w:fill="FFFFFF"/>
        </w:rPr>
        <w:footnoteReference w:id="58"/>
      </w:r>
    </w:p>
    <w:p w:rsidR="00346765" w:rsidRDefault="00AC54DA" w:rsidP="00240DB2">
      <w:pPr>
        <w:pStyle w:val="Default"/>
        <w:spacing w:line="360" w:lineRule="auto"/>
        <w:ind w:firstLine="360"/>
        <w:jc w:val="both"/>
        <w:rPr>
          <w:shd w:val="clear" w:color="auto" w:fill="FFFFFF"/>
        </w:rPr>
      </w:pPr>
      <w:r w:rsidRPr="00240DB2">
        <w:rPr>
          <w:shd w:val="clear" w:color="auto" w:fill="FFFFFF"/>
        </w:rPr>
        <w:t>Pokud se podíváme na Evropské AA, jež byl</w:t>
      </w:r>
      <w:r w:rsidR="00D0706C">
        <w:rPr>
          <w:shd w:val="clear" w:color="auto" w:fill="FFFFFF"/>
        </w:rPr>
        <w:t>y vyjednány</w:t>
      </w:r>
      <w:r w:rsidRPr="00240DB2">
        <w:rPr>
          <w:shd w:val="clear" w:color="auto" w:fill="FFFFFF"/>
        </w:rPr>
        <w:t xml:space="preserve"> v rámci největšího rozšíření EU, tyto jsou co do textu totožné, Evropská Komise zde použila tzv. paušální dohody, jež se při porovnání s</w:t>
      </w:r>
      <w:r w:rsidR="002E3B7C" w:rsidRPr="00240DB2">
        <w:rPr>
          <w:shd w:val="clear" w:color="auto" w:fill="FFFFFF"/>
        </w:rPr>
        <w:t xml:space="preserve"> uvedenou </w:t>
      </w:r>
      <w:r w:rsidRPr="00240DB2">
        <w:rPr>
          <w:shd w:val="clear" w:color="auto" w:fill="FFFFFF"/>
        </w:rPr>
        <w:t>AA pro Ukrajinu</w:t>
      </w:r>
      <w:r w:rsidR="00BA0716" w:rsidRPr="00240DB2">
        <w:rPr>
          <w:shd w:val="clear" w:color="auto" w:fill="FFFFFF"/>
        </w:rPr>
        <w:t xml:space="preserve"> diametrálně liší. Tato přináší speciální znění smlouvy a jistý převrat</w:t>
      </w:r>
      <w:r w:rsidR="00DB2C41">
        <w:rPr>
          <w:shd w:val="clear" w:color="auto" w:fill="FFFFFF"/>
        </w:rPr>
        <w:t xml:space="preserve"> v rámci AA, neboť se jedná </w:t>
      </w:r>
      <w:r w:rsidR="00BA0716" w:rsidRPr="00240DB2">
        <w:rPr>
          <w:shd w:val="clear" w:color="auto" w:fill="FFFFFF"/>
        </w:rPr>
        <w:t>o dohodu, jež specifikuje charaktery a potřeby země – tzv. dohody ušité na m</w:t>
      </w:r>
      <w:r w:rsidR="00D43E07" w:rsidRPr="00240DB2">
        <w:rPr>
          <w:shd w:val="clear" w:color="auto" w:fill="FFFFFF"/>
        </w:rPr>
        <w:t>íru. Jsou kladeny vysoké nároky</w:t>
      </w:r>
      <w:r w:rsidR="00BA0716" w:rsidRPr="00240DB2">
        <w:rPr>
          <w:shd w:val="clear" w:color="auto" w:fill="FFFFFF"/>
        </w:rPr>
        <w:t xml:space="preserve"> na země VP, AA jsou konkrétnější, neboť samotný </w:t>
      </w:r>
      <w:proofErr w:type="spellStart"/>
      <w:r w:rsidR="00BA0716" w:rsidRPr="00240DB2">
        <w:rPr>
          <w:shd w:val="clear" w:color="auto" w:fill="FFFFFF"/>
        </w:rPr>
        <w:t>acquis</w:t>
      </w:r>
      <w:proofErr w:type="spellEnd"/>
      <w:r w:rsidR="00BA0716" w:rsidRPr="00240DB2">
        <w:rPr>
          <w:shd w:val="clear" w:color="auto" w:fill="FFFFFF"/>
        </w:rPr>
        <w:t xml:space="preserve"> </w:t>
      </w:r>
      <w:proofErr w:type="spellStart"/>
      <w:r w:rsidR="00BA0716" w:rsidRPr="00240DB2">
        <w:rPr>
          <w:shd w:val="clear" w:color="auto" w:fill="FFFFFF"/>
        </w:rPr>
        <w:t>communautaire</w:t>
      </w:r>
      <w:proofErr w:type="spellEnd"/>
      <w:r w:rsidR="00BA0716" w:rsidRPr="00240DB2">
        <w:rPr>
          <w:shd w:val="clear" w:color="auto" w:fill="FFFFFF"/>
        </w:rPr>
        <w:t xml:space="preserve"> </w:t>
      </w:r>
      <w:r w:rsidR="00D43E07" w:rsidRPr="00240DB2">
        <w:rPr>
          <w:shd w:val="clear" w:color="auto" w:fill="FFFFFF"/>
        </w:rPr>
        <w:t xml:space="preserve">je složitější. Díky Lisabonské smlouvě se </w:t>
      </w:r>
      <w:proofErr w:type="spellStart"/>
      <w:r w:rsidR="00D43E07" w:rsidRPr="00240DB2">
        <w:t>acquis</w:t>
      </w:r>
      <w:proofErr w:type="spellEnd"/>
      <w:r w:rsidR="00D43E07" w:rsidRPr="00240DB2">
        <w:t xml:space="preserve"> </w:t>
      </w:r>
      <w:proofErr w:type="spellStart"/>
      <w:r w:rsidR="00D43E07" w:rsidRPr="00240DB2">
        <w:t>communautaire</w:t>
      </w:r>
      <w:proofErr w:type="spellEnd"/>
      <w:r w:rsidR="00D43E07" w:rsidRPr="00240DB2">
        <w:t xml:space="preserve"> rozšířil v porovnání s Evropskými AA, jež byly uzavřeny před </w:t>
      </w:r>
      <w:r w:rsidR="00D43E07" w:rsidRPr="00240DB2">
        <w:lastRenderedPageBreak/>
        <w:t>Amsterodamskou smlouvou.</w:t>
      </w:r>
      <w:r w:rsidR="00D43E07" w:rsidRPr="00240DB2">
        <w:rPr>
          <w:rStyle w:val="Znakapoznpodarou"/>
        </w:rPr>
        <w:footnoteReference w:id="59"/>
      </w:r>
      <w:r w:rsidR="00381111">
        <w:rPr>
          <w:shd w:val="clear" w:color="auto" w:fill="FFFFFF"/>
        </w:rPr>
        <w:t xml:space="preserve"> Za vysoké požadavky, které</w:t>
      </w:r>
      <w:r w:rsidR="00D43E07" w:rsidRPr="00240DB2">
        <w:rPr>
          <w:shd w:val="clear" w:color="auto" w:fill="FFFFFF"/>
        </w:rPr>
        <w:t xml:space="preserve"> jsou kladen</w:t>
      </w:r>
      <w:r w:rsidR="003B5F13" w:rsidRPr="00240DB2">
        <w:rPr>
          <w:shd w:val="clear" w:color="auto" w:fill="FFFFFF"/>
        </w:rPr>
        <w:t>y</w:t>
      </w:r>
      <w:r w:rsidR="00D43E07" w:rsidRPr="00240DB2">
        <w:rPr>
          <w:shd w:val="clear" w:color="auto" w:fill="FFFFFF"/>
        </w:rPr>
        <w:t xml:space="preserve"> na stát VP, funguje ze strany EU</w:t>
      </w:r>
      <w:r w:rsidR="00BA0716" w:rsidRPr="00240DB2">
        <w:rPr>
          <w:shd w:val="clear" w:color="auto" w:fill="FFFFFF"/>
        </w:rPr>
        <w:t xml:space="preserve"> </w:t>
      </w:r>
      <w:r w:rsidR="00381111">
        <w:rPr>
          <w:shd w:val="clear" w:color="auto" w:fill="FFFFFF"/>
        </w:rPr>
        <w:t xml:space="preserve">určitý </w:t>
      </w:r>
      <w:proofErr w:type="spellStart"/>
      <w:r w:rsidR="00BA0716" w:rsidRPr="00240DB2">
        <w:rPr>
          <w:shd w:val="clear" w:color="auto" w:fill="FFFFFF"/>
        </w:rPr>
        <w:t>protiz</w:t>
      </w:r>
      <w:r w:rsidR="00D43E07" w:rsidRPr="00240DB2">
        <w:rPr>
          <w:shd w:val="clear" w:color="auto" w:fill="FFFFFF"/>
        </w:rPr>
        <w:t>ávazek</w:t>
      </w:r>
      <w:proofErr w:type="spellEnd"/>
      <w:r w:rsidR="00D43E07" w:rsidRPr="00240DB2">
        <w:rPr>
          <w:shd w:val="clear" w:color="auto" w:fill="FFFFFF"/>
        </w:rPr>
        <w:t xml:space="preserve"> </w:t>
      </w:r>
      <w:r w:rsidR="00BA0716" w:rsidRPr="00240DB2">
        <w:rPr>
          <w:shd w:val="clear" w:color="auto" w:fill="FFFFFF"/>
        </w:rPr>
        <w:t>ve formě školení</w:t>
      </w:r>
      <w:r w:rsidR="00346765">
        <w:rPr>
          <w:shd w:val="clear" w:color="auto" w:fill="FFFFFF"/>
        </w:rPr>
        <w:t>, technického vybavení atd., který</w:t>
      </w:r>
      <w:r w:rsidR="00BA0716" w:rsidRPr="00240DB2">
        <w:rPr>
          <w:shd w:val="clear" w:color="auto" w:fill="FFFFFF"/>
        </w:rPr>
        <w:t xml:space="preserve"> vidí</w:t>
      </w:r>
      <w:r w:rsidR="00D43E07" w:rsidRPr="00240DB2">
        <w:rPr>
          <w:shd w:val="clear" w:color="auto" w:fill="FFFFFF"/>
        </w:rPr>
        <w:t>me v rámci poskytování státům jako je Ukrajina, Gruzie a Moldavsko</w:t>
      </w:r>
      <w:r w:rsidR="00BA0716" w:rsidRPr="00240DB2">
        <w:rPr>
          <w:shd w:val="clear" w:color="auto" w:fill="FFFFFF"/>
        </w:rPr>
        <w:t xml:space="preserve">. </w:t>
      </w:r>
    </w:p>
    <w:p w:rsidR="00AC54DA" w:rsidRPr="00240DB2" w:rsidRDefault="00BA0716" w:rsidP="00240DB2">
      <w:pPr>
        <w:pStyle w:val="Default"/>
        <w:spacing w:line="360" w:lineRule="auto"/>
        <w:ind w:firstLine="360"/>
        <w:jc w:val="both"/>
        <w:rPr>
          <w:shd w:val="clear" w:color="auto" w:fill="FFFFFF"/>
        </w:rPr>
      </w:pPr>
      <w:r w:rsidRPr="00240DB2">
        <w:rPr>
          <w:shd w:val="clear" w:color="auto" w:fill="FFFFFF"/>
        </w:rPr>
        <w:t xml:space="preserve">Na AA je aplikován princip ,,more </w:t>
      </w:r>
      <w:proofErr w:type="spellStart"/>
      <w:r w:rsidRPr="00240DB2">
        <w:rPr>
          <w:shd w:val="clear" w:color="auto" w:fill="FFFFFF"/>
        </w:rPr>
        <w:t>for</w:t>
      </w:r>
      <w:proofErr w:type="spellEnd"/>
      <w:r w:rsidRPr="00240DB2">
        <w:rPr>
          <w:shd w:val="clear" w:color="auto" w:fill="FFFFFF"/>
        </w:rPr>
        <w:t xml:space="preserve"> more´´, tedy čím většího pokroku dosahuje země, tím více může profitovat a získat ze stany EU. Na výše uvedeném vidíme oproti předchozím</w:t>
      </w:r>
      <w:r w:rsidR="00381111">
        <w:rPr>
          <w:shd w:val="clear" w:color="auto" w:fill="FFFFFF"/>
        </w:rPr>
        <w:t xml:space="preserve"> Evropským AA, že tyto</w:t>
      </w:r>
      <w:r w:rsidR="00346765">
        <w:rPr>
          <w:shd w:val="clear" w:color="auto" w:fill="FFFFFF"/>
        </w:rPr>
        <w:t xml:space="preserve"> jdou do větší hlouby a vytvářejí silné společenské struktur</w:t>
      </w:r>
      <w:r w:rsidR="00381111">
        <w:rPr>
          <w:shd w:val="clear" w:color="auto" w:fill="FFFFFF"/>
        </w:rPr>
        <w:t>y</w:t>
      </w:r>
      <w:r w:rsidR="00346765">
        <w:rPr>
          <w:shd w:val="clear" w:color="auto" w:fill="FFFFFF"/>
        </w:rPr>
        <w:t xml:space="preserve"> a pokroky</w:t>
      </w:r>
      <w:r w:rsidRPr="00240DB2">
        <w:rPr>
          <w:shd w:val="clear" w:color="auto" w:fill="FFFFFF"/>
        </w:rPr>
        <w:t>.</w:t>
      </w:r>
      <w:r w:rsidR="002E3B7C" w:rsidRPr="00240DB2">
        <w:rPr>
          <w:shd w:val="clear" w:color="auto" w:fill="FFFFFF"/>
        </w:rPr>
        <w:t xml:space="preserve"> </w:t>
      </w:r>
    </w:p>
    <w:p w:rsidR="007F74B7" w:rsidRPr="00240DB2" w:rsidRDefault="007F74B7" w:rsidP="00240DB2">
      <w:pPr>
        <w:pStyle w:val="Default"/>
        <w:spacing w:line="360" w:lineRule="auto"/>
        <w:ind w:firstLine="360"/>
        <w:jc w:val="both"/>
        <w:rPr>
          <w:shd w:val="clear" w:color="auto" w:fill="FFFFFF"/>
        </w:rPr>
      </w:pPr>
      <w:r w:rsidRPr="00240DB2">
        <w:rPr>
          <w:shd w:val="clear" w:color="auto" w:fill="FFFFFF"/>
        </w:rPr>
        <w:t>Důležitou podmínkou</w:t>
      </w:r>
      <w:r w:rsidR="00346765">
        <w:rPr>
          <w:shd w:val="clear" w:color="auto" w:fill="FFFFFF"/>
        </w:rPr>
        <w:t xml:space="preserve"> </w:t>
      </w:r>
      <w:r w:rsidRPr="00240DB2">
        <w:rPr>
          <w:shd w:val="clear" w:color="auto" w:fill="FFFFFF"/>
        </w:rPr>
        <w:t>je sbližování právních předpisů.</w:t>
      </w:r>
      <w:r w:rsidR="00E3240A" w:rsidRPr="00240DB2">
        <w:rPr>
          <w:shd w:val="clear" w:color="auto" w:fill="FFFFFF"/>
        </w:rPr>
        <w:t xml:space="preserve"> Evropské AA do textu postupně zaváděly samostatné ustanovení o uložení povinnosti pro stát, aby se jeho vnitrostátní právo přibližovalo </w:t>
      </w:r>
      <w:proofErr w:type="spellStart"/>
      <w:r w:rsidR="00E3240A" w:rsidRPr="00240DB2">
        <w:rPr>
          <w:shd w:val="clear" w:color="auto" w:fill="FFFFFF"/>
        </w:rPr>
        <w:t>acquis</w:t>
      </w:r>
      <w:proofErr w:type="spellEnd"/>
      <w:r w:rsidR="00E3240A" w:rsidRPr="00240DB2">
        <w:rPr>
          <w:shd w:val="clear" w:color="auto" w:fill="FFFFFF"/>
        </w:rPr>
        <w:t xml:space="preserve"> </w:t>
      </w:r>
      <w:proofErr w:type="spellStart"/>
      <w:r w:rsidR="00E3240A" w:rsidRPr="00240DB2">
        <w:rPr>
          <w:shd w:val="clear" w:color="auto" w:fill="FFFFFF"/>
        </w:rPr>
        <w:t>communautaire</w:t>
      </w:r>
      <w:proofErr w:type="spellEnd"/>
      <w:r w:rsidR="00E3240A" w:rsidRPr="00240DB2">
        <w:rPr>
          <w:shd w:val="clear" w:color="auto" w:fill="FFFFFF"/>
        </w:rPr>
        <w:t>. Proces harmonizace a sbližování se týkal dlouhou dobu pouze členských států EU</w:t>
      </w:r>
      <w:r w:rsidR="001C6518" w:rsidRPr="00240DB2">
        <w:rPr>
          <w:shd w:val="clear" w:color="auto" w:fill="FFFFFF"/>
        </w:rPr>
        <w:t>, pro třetí země tato podmínka nebyla, i pokud uzavřely s EU AA.</w:t>
      </w:r>
      <w:r w:rsidR="001C6518" w:rsidRPr="00240DB2">
        <w:rPr>
          <w:rStyle w:val="Znakapoznpodarou"/>
          <w:shd w:val="clear" w:color="auto" w:fill="FFFFFF"/>
        </w:rPr>
        <w:footnoteReference w:id="60"/>
      </w:r>
      <w:r w:rsidR="001C6518" w:rsidRPr="00240DB2">
        <w:rPr>
          <w:shd w:val="clear" w:color="auto" w:fill="FFFFFF"/>
        </w:rPr>
        <w:t xml:space="preserve"> </w:t>
      </w:r>
      <w:r w:rsidR="00901F2F" w:rsidRPr="00240DB2">
        <w:rPr>
          <w:shd w:val="clear" w:color="auto" w:fill="FFFFFF"/>
        </w:rPr>
        <w:t xml:space="preserve">Můžeme vypozorovat mnoho podobných i rozdílných ustanovení ohledně sbližování právních řádů u Evropských AA a AA se státy VP. </w:t>
      </w:r>
      <w:r w:rsidR="004B0CB7" w:rsidRPr="00240DB2">
        <w:rPr>
          <w:shd w:val="clear" w:color="auto" w:fill="FFFFFF"/>
        </w:rPr>
        <w:t xml:space="preserve">Při analýze ustanovení o sbližování vnitrostátního práva Ukrajiny s právem EU dojdeme k další odlišnosti a tou je časové hledisko, které nalezneme v rámci tzv. cestovní mapy, jež striktně </w:t>
      </w:r>
      <w:r w:rsidR="00066271" w:rsidRPr="00240DB2">
        <w:rPr>
          <w:shd w:val="clear" w:color="auto" w:fill="FFFFFF"/>
        </w:rPr>
        <w:t>určuje časový harmonogram sdružení, což u Evropských AA nenalezneme.</w:t>
      </w:r>
      <w:r w:rsidR="00066271" w:rsidRPr="00240DB2">
        <w:rPr>
          <w:rStyle w:val="Znakapoznpodarou"/>
          <w:shd w:val="clear" w:color="auto" w:fill="FFFFFF"/>
        </w:rPr>
        <w:footnoteReference w:id="61"/>
      </w:r>
      <w:r w:rsidR="00751441" w:rsidRPr="00240DB2">
        <w:rPr>
          <w:shd w:val="clear" w:color="auto" w:fill="FFFFFF"/>
        </w:rPr>
        <w:t xml:space="preserve"> S procesem sbližování je spjata také povinnost na straně EU poskytnout státu příslušnou technickou pomoc</w:t>
      </w:r>
      <w:r w:rsidR="00751441" w:rsidRPr="00240DB2">
        <w:rPr>
          <w:rStyle w:val="Znakapoznpodarou"/>
          <w:shd w:val="clear" w:color="auto" w:fill="FFFFFF"/>
        </w:rPr>
        <w:footnoteReference w:id="62"/>
      </w:r>
      <w:r w:rsidR="00751441" w:rsidRPr="00240DB2">
        <w:rPr>
          <w:shd w:val="clear" w:color="auto" w:fill="FFFFFF"/>
        </w:rPr>
        <w:t>, jež je nepostradatelná.</w:t>
      </w:r>
    </w:p>
    <w:p w:rsidR="00D2635D" w:rsidRPr="00240DB2" w:rsidRDefault="00346765" w:rsidP="00240DB2">
      <w:pPr>
        <w:pStyle w:val="Default"/>
        <w:spacing w:line="360" w:lineRule="auto"/>
        <w:ind w:firstLine="360"/>
        <w:jc w:val="both"/>
        <w:rPr>
          <w:shd w:val="clear" w:color="auto" w:fill="FFFFFF"/>
        </w:rPr>
      </w:pPr>
      <w:r>
        <w:rPr>
          <w:shd w:val="clear" w:color="auto" w:fill="FFFFFF"/>
        </w:rPr>
        <w:t>Tzv. Bílá kniha</w:t>
      </w:r>
      <w:r w:rsidR="00670357">
        <w:rPr>
          <w:shd w:val="clear" w:color="auto" w:fill="FFFFFF"/>
        </w:rPr>
        <w:t>, která</w:t>
      </w:r>
      <w:r w:rsidR="009563A4" w:rsidRPr="00240DB2">
        <w:rPr>
          <w:shd w:val="clear" w:color="auto" w:fill="FFFFFF"/>
        </w:rPr>
        <w:t xml:space="preserve"> prováděla Evropské AA a měla připravit státy střední a východní Evropy na začlenění se do vnitřního trhu EU. Šlo o text nezávazný, </w:t>
      </w:r>
      <w:r w:rsidR="00DB1FA5">
        <w:rPr>
          <w:shd w:val="clear" w:color="auto" w:fill="FFFFFF"/>
        </w:rPr>
        <w:t>společný p</w:t>
      </w:r>
      <w:r w:rsidR="00670357">
        <w:rPr>
          <w:shd w:val="clear" w:color="auto" w:fill="FFFFFF"/>
        </w:rPr>
        <w:t>ro všechny participující státy. O</w:t>
      </w:r>
      <w:r w:rsidR="009563A4" w:rsidRPr="00240DB2">
        <w:rPr>
          <w:shd w:val="clear" w:color="auto" w:fill="FFFFFF"/>
        </w:rPr>
        <w:t>bsahoval doporučené postupy a způsoby pro provádění sbližování k EU. Dle Bílé knihy každý přistupující stát vypracoval separátně svůj národní program, na základě něhož realizoval přístupové kroky.</w:t>
      </w:r>
      <w:r w:rsidR="00670357">
        <w:rPr>
          <w:shd w:val="clear" w:color="auto" w:fill="FFFFFF"/>
        </w:rPr>
        <w:t xml:space="preserve"> Jednalo se o text nezávazný.</w:t>
      </w:r>
      <w:r w:rsidR="005D5CA9">
        <w:rPr>
          <w:shd w:val="clear" w:color="auto" w:fill="FFFFFF"/>
        </w:rPr>
        <w:t xml:space="preserve"> Při porovnání s </w:t>
      </w:r>
      <w:r w:rsidR="009563A4" w:rsidRPr="00240DB2">
        <w:rPr>
          <w:shd w:val="clear" w:color="auto" w:fill="FFFFFF"/>
        </w:rPr>
        <w:t xml:space="preserve">AA s Ukrajinou </w:t>
      </w:r>
      <w:r w:rsidR="00D2635D" w:rsidRPr="00240DB2">
        <w:rPr>
          <w:shd w:val="clear" w:color="auto" w:fill="FFFFFF"/>
        </w:rPr>
        <w:t>nenajdeme existenci žádného podobného dokumentu či příručky</w:t>
      </w:r>
      <w:r w:rsidR="005D5CA9">
        <w:rPr>
          <w:shd w:val="clear" w:color="auto" w:fill="FFFFFF"/>
        </w:rPr>
        <w:t xml:space="preserve"> jako byla Bílá kniha, avšak </w:t>
      </w:r>
      <w:r w:rsidR="00D2635D" w:rsidRPr="00240DB2">
        <w:rPr>
          <w:shd w:val="clear" w:color="auto" w:fill="FFFFFF"/>
        </w:rPr>
        <w:t>stanovené postupy jsou inkorporovány přímo do textu AA či do příloh, jež jsou nedílnou součástí dohody</w:t>
      </w:r>
      <w:r w:rsidR="00DB1FA5">
        <w:rPr>
          <w:shd w:val="clear" w:color="auto" w:fill="FFFFFF"/>
        </w:rPr>
        <w:t>, tedy je jasně dopředu stanoven proces přibližování a plnění podmínek</w:t>
      </w:r>
      <w:r w:rsidR="005D5CA9">
        <w:rPr>
          <w:shd w:val="clear" w:color="auto" w:fill="FFFFFF"/>
        </w:rPr>
        <w:t xml:space="preserve"> závazným způsobem</w:t>
      </w:r>
      <w:r w:rsidR="00D2635D" w:rsidRPr="00240DB2">
        <w:rPr>
          <w:shd w:val="clear" w:color="auto" w:fill="FFFFFF"/>
        </w:rPr>
        <w:t>.</w:t>
      </w:r>
      <w:r w:rsidR="00DB1FA5">
        <w:rPr>
          <w:shd w:val="clear" w:color="auto" w:fill="FFFFFF"/>
        </w:rPr>
        <w:t xml:space="preserve"> Takovýto nový rozměr dohod je pojmenován tzv. na míru ušité dohody tedy ,,</w:t>
      </w:r>
      <w:proofErr w:type="spellStart"/>
      <w:r w:rsidR="00DB1FA5">
        <w:rPr>
          <w:shd w:val="clear" w:color="auto" w:fill="FFFFFF"/>
        </w:rPr>
        <w:t>tailored</w:t>
      </w:r>
      <w:proofErr w:type="spellEnd"/>
      <w:r w:rsidR="000D4C34">
        <w:rPr>
          <w:shd w:val="clear" w:color="auto" w:fill="FFFFFF"/>
        </w:rPr>
        <w:t>´´ AA</w:t>
      </w:r>
      <w:r w:rsidR="000D4C34">
        <w:rPr>
          <w:rStyle w:val="Znakapoznpodarou"/>
          <w:shd w:val="clear" w:color="auto" w:fill="FFFFFF"/>
        </w:rPr>
        <w:footnoteReference w:id="63"/>
      </w:r>
      <w:r w:rsidR="0080774D">
        <w:rPr>
          <w:shd w:val="clear" w:color="auto" w:fill="FFFFFF"/>
        </w:rPr>
        <w:t xml:space="preserve">, jak již bylo uvedeno výše. Pokud se zamyslíme, můžeme </w:t>
      </w:r>
      <w:r w:rsidR="0080774D">
        <w:rPr>
          <w:shd w:val="clear" w:color="auto" w:fill="FFFFFF"/>
        </w:rPr>
        <w:lastRenderedPageBreak/>
        <w:t>ze strany EU vypozorovat i dle slov paní docentky Naděždy Šiškové vyplývá, určitý paternalistický přístup EU k těmto zemím, především Ukrajině, Moldavsku a Gruzii.</w:t>
      </w:r>
    </w:p>
    <w:p w:rsidR="002E3B7C" w:rsidRDefault="00DB1FA5" w:rsidP="00D21964">
      <w:pPr>
        <w:pStyle w:val="Default"/>
        <w:spacing w:line="360" w:lineRule="auto"/>
        <w:ind w:firstLine="360"/>
        <w:jc w:val="both"/>
        <w:rPr>
          <w:shd w:val="clear" w:color="auto" w:fill="FFFFFF"/>
        </w:rPr>
      </w:pPr>
      <w:r>
        <w:rPr>
          <w:shd w:val="clear" w:color="auto" w:fill="FFFFFF"/>
        </w:rPr>
        <w:t>D</w:t>
      </w:r>
      <w:r w:rsidR="00D2635D" w:rsidRPr="00240DB2">
        <w:rPr>
          <w:shd w:val="clear" w:color="auto" w:fill="FFFFFF"/>
        </w:rPr>
        <w:t xml:space="preserve">ovolím </w:t>
      </w:r>
      <w:r>
        <w:rPr>
          <w:shd w:val="clear" w:color="auto" w:fill="FFFFFF"/>
        </w:rPr>
        <w:t xml:space="preserve">si zde ještě </w:t>
      </w:r>
      <w:r w:rsidR="006146E9" w:rsidRPr="00240DB2">
        <w:rPr>
          <w:shd w:val="clear" w:color="auto" w:fill="FFFFFF"/>
        </w:rPr>
        <w:t>podotknout</w:t>
      </w:r>
      <w:r w:rsidR="00D2635D" w:rsidRPr="00240DB2">
        <w:rPr>
          <w:shd w:val="clear" w:color="auto" w:fill="FFFFFF"/>
        </w:rPr>
        <w:t xml:space="preserve"> jednu prioritu</w:t>
      </w:r>
      <w:r w:rsidR="006146E9" w:rsidRPr="00240DB2">
        <w:rPr>
          <w:shd w:val="clear" w:color="auto" w:fill="FFFFFF"/>
        </w:rPr>
        <w:t xml:space="preserve">, </w:t>
      </w:r>
      <w:r w:rsidR="00D2635D" w:rsidRPr="00240DB2">
        <w:rPr>
          <w:shd w:val="clear" w:color="auto" w:fill="FFFFFF"/>
        </w:rPr>
        <w:t xml:space="preserve">a to </w:t>
      </w:r>
      <w:r w:rsidR="006146E9" w:rsidRPr="00240DB2">
        <w:rPr>
          <w:shd w:val="clear" w:color="auto" w:fill="FFFFFF"/>
        </w:rPr>
        <w:t xml:space="preserve">že u uzavřených dohod se státy </w:t>
      </w:r>
      <w:r w:rsidR="00623E59" w:rsidRPr="00240DB2">
        <w:rPr>
          <w:shd w:val="clear" w:color="auto" w:fill="FFFFFF"/>
        </w:rPr>
        <w:t>VP</w:t>
      </w:r>
      <w:r w:rsidR="006146E9" w:rsidRPr="00240DB2">
        <w:rPr>
          <w:shd w:val="clear" w:color="auto" w:fill="FFFFFF"/>
        </w:rPr>
        <w:t xml:space="preserve"> se př</w:t>
      </w:r>
      <w:r w:rsidR="00D2635D" w:rsidRPr="00240DB2">
        <w:rPr>
          <w:shd w:val="clear" w:color="auto" w:fill="FFFFFF"/>
        </w:rPr>
        <w:t>edevším</w:t>
      </w:r>
      <w:r w:rsidR="006146E9" w:rsidRPr="00240DB2">
        <w:rPr>
          <w:shd w:val="clear" w:color="auto" w:fill="FFFFFF"/>
        </w:rPr>
        <w:t xml:space="preserve"> očekává, že budou určitým impulsem a motivací k dokončení procesu reforem, budování demokratických institucí a implementaci opatření nejen legislativního charakteru.</w:t>
      </w:r>
      <w:r w:rsidR="006146E9" w:rsidRPr="00240DB2">
        <w:rPr>
          <w:rStyle w:val="Znakapoznpodarou"/>
          <w:shd w:val="clear" w:color="auto" w:fill="FFFFFF"/>
        </w:rPr>
        <w:footnoteReference w:id="64"/>
      </w:r>
    </w:p>
    <w:p w:rsidR="00381111" w:rsidRPr="00240DB2" w:rsidRDefault="005D5CA9" w:rsidP="00381111">
      <w:pPr>
        <w:pStyle w:val="Default"/>
        <w:spacing w:line="360" w:lineRule="auto"/>
        <w:ind w:firstLine="360"/>
        <w:jc w:val="both"/>
        <w:rPr>
          <w:shd w:val="clear" w:color="auto" w:fill="FFFFFF"/>
        </w:rPr>
      </w:pPr>
      <w:r>
        <w:rPr>
          <w:shd w:val="clear" w:color="auto" w:fill="FFFFFF"/>
        </w:rPr>
        <w:t>Posledním</w:t>
      </w:r>
      <w:r w:rsidR="00381111">
        <w:rPr>
          <w:shd w:val="clear" w:color="auto" w:fill="FFFFFF"/>
        </w:rPr>
        <w:t xml:space="preserve"> bodem, který je na místě uvést</w:t>
      </w:r>
      <w:r>
        <w:rPr>
          <w:shd w:val="clear" w:color="auto" w:fill="FFFFFF"/>
        </w:rPr>
        <w:t>,</w:t>
      </w:r>
      <w:r w:rsidR="00381111">
        <w:rPr>
          <w:shd w:val="clear" w:color="auto" w:fill="FFFFFF"/>
        </w:rPr>
        <w:t xml:space="preserve"> jsou okolnosti podpisu dohod. Evropské státy se při podpisu</w:t>
      </w:r>
      <w:r w:rsidR="00381111" w:rsidRPr="00240DB2">
        <w:rPr>
          <w:shd w:val="clear" w:color="auto" w:fill="FFFFFF"/>
        </w:rPr>
        <w:t xml:space="preserve"> nepotýkaly s</w:t>
      </w:r>
      <w:r w:rsidR="00381111">
        <w:rPr>
          <w:shd w:val="clear" w:color="auto" w:fill="FFFFFF"/>
        </w:rPr>
        <w:t xml:space="preserve"> takovými </w:t>
      </w:r>
      <w:r w:rsidR="00381111" w:rsidRPr="00240DB2">
        <w:rPr>
          <w:shd w:val="clear" w:color="auto" w:fill="FFFFFF"/>
        </w:rPr>
        <w:t>problémy jako státy, na něž se diplomová práce zaměřuje,</w:t>
      </w:r>
      <w:r w:rsidR="00381111">
        <w:rPr>
          <w:shd w:val="clear" w:color="auto" w:fill="FFFFFF"/>
        </w:rPr>
        <w:t xml:space="preserve"> především Ukrajina. V tomto kontextu </w:t>
      </w:r>
      <w:r w:rsidR="00381111" w:rsidRPr="00240DB2">
        <w:rPr>
          <w:shd w:val="clear" w:color="auto" w:fill="FFFFFF"/>
        </w:rPr>
        <w:t>musí</w:t>
      </w:r>
      <w:r w:rsidR="00381111">
        <w:rPr>
          <w:shd w:val="clear" w:color="auto" w:fill="FFFFFF"/>
        </w:rPr>
        <w:t>me</w:t>
      </w:r>
      <w:r w:rsidR="00381111" w:rsidRPr="00240DB2">
        <w:rPr>
          <w:shd w:val="clear" w:color="auto" w:fill="FFFFFF"/>
        </w:rPr>
        <w:t xml:space="preserve"> mít na paměti fakt závislosti na globálním hráči jako je Rusko. To v mnoha případech již samotné vyjednávání ztěžuje. </w:t>
      </w:r>
    </w:p>
    <w:p w:rsidR="00381111" w:rsidRPr="00240DB2" w:rsidRDefault="00381111" w:rsidP="00381111">
      <w:pPr>
        <w:pStyle w:val="Default"/>
        <w:spacing w:line="360" w:lineRule="auto"/>
        <w:ind w:firstLine="360"/>
        <w:jc w:val="both"/>
        <w:rPr>
          <w:shd w:val="clear" w:color="auto" w:fill="FFFFFF"/>
        </w:rPr>
      </w:pPr>
      <w:r w:rsidRPr="00240DB2">
        <w:rPr>
          <w:shd w:val="clear" w:color="auto" w:fill="FFFFFF"/>
        </w:rPr>
        <w:t xml:space="preserve">Zde bych si dovolila zmínit zejména Arménii, která po ukončeném vyjednávání dala ,,přednost,, spojenectví s Ruskem, než s EU. Takováto závislost na jiném státu se u evropských zemí nevidí, tím pádem i samotný proces vyjednávání je snazší a je zde tedy i jasná vidina zájmu o připojení se k EU. </w:t>
      </w:r>
    </w:p>
    <w:p w:rsidR="00A314C9" w:rsidRPr="00D21964" w:rsidRDefault="00A314C9" w:rsidP="00D21964">
      <w:pPr>
        <w:pStyle w:val="Default"/>
        <w:spacing w:line="360" w:lineRule="auto"/>
        <w:ind w:firstLine="360"/>
        <w:jc w:val="both"/>
        <w:rPr>
          <w:shd w:val="clear" w:color="auto" w:fill="FFFFFF"/>
        </w:rPr>
      </w:pPr>
    </w:p>
    <w:p w:rsidR="005F5714" w:rsidRDefault="004036CE" w:rsidP="00476A05">
      <w:pPr>
        <w:pStyle w:val="Nadpis2"/>
        <w:rPr>
          <w:rFonts w:eastAsiaTheme="minorHAnsi"/>
          <w:lang w:eastAsia="en-US"/>
        </w:rPr>
      </w:pPr>
      <w:bookmarkStart w:id="16" w:name="_Toc406618824"/>
      <w:r>
        <w:rPr>
          <w:rFonts w:eastAsiaTheme="minorHAnsi"/>
          <w:lang w:eastAsia="en-US"/>
        </w:rPr>
        <w:t>3</w:t>
      </w:r>
      <w:r w:rsidR="00476A05">
        <w:rPr>
          <w:rFonts w:eastAsiaTheme="minorHAnsi"/>
          <w:lang w:eastAsia="en-US"/>
        </w:rPr>
        <w:t xml:space="preserve">.1 </w:t>
      </w:r>
      <w:r w:rsidR="00476A05">
        <w:rPr>
          <w:rFonts w:eastAsiaTheme="minorHAnsi"/>
          <w:lang w:eastAsia="en-US"/>
        </w:rPr>
        <w:tab/>
      </w:r>
      <w:r w:rsidR="00126F3C" w:rsidRPr="00240DB2">
        <w:rPr>
          <w:rFonts w:eastAsiaTheme="minorHAnsi"/>
          <w:lang w:eastAsia="en-US"/>
        </w:rPr>
        <w:t>Aktéři utvářející vzájemné vztahy</w:t>
      </w:r>
      <w:bookmarkEnd w:id="16"/>
      <w:r w:rsidR="005F5714" w:rsidRPr="00240DB2">
        <w:rPr>
          <w:rFonts w:eastAsiaTheme="minorHAnsi"/>
          <w:lang w:eastAsia="en-US"/>
        </w:rPr>
        <w:t xml:space="preserve"> </w:t>
      </w:r>
    </w:p>
    <w:p w:rsidR="00A314C9" w:rsidRDefault="00A314C9" w:rsidP="00A314C9">
      <w:pPr>
        <w:spacing w:line="360" w:lineRule="auto"/>
        <w:ind w:firstLine="360"/>
        <w:jc w:val="both"/>
        <w:rPr>
          <w:rFonts w:eastAsiaTheme="majorEastAsia" w:cstheme="majorBidi"/>
          <w:b/>
          <w:bCs/>
          <w:color w:val="000000" w:themeColor="text1"/>
          <w:szCs w:val="28"/>
          <w:lang w:eastAsia="en-US"/>
        </w:rPr>
      </w:pPr>
    </w:p>
    <w:p w:rsidR="003914DD" w:rsidRPr="00240DB2" w:rsidRDefault="00466ED0" w:rsidP="00A314C9">
      <w:pPr>
        <w:spacing w:line="360" w:lineRule="auto"/>
        <w:ind w:firstLine="360"/>
        <w:jc w:val="both"/>
        <w:rPr>
          <w:rFonts w:eastAsiaTheme="minorHAnsi"/>
          <w:iCs/>
          <w:lang w:eastAsia="en-US"/>
        </w:rPr>
      </w:pPr>
      <w:r w:rsidRPr="00240DB2">
        <w:rPr>
          <w:rFonts w:eastAsiaTheme="minorHAnsi"/>
          <w:iCs/>
          <w:lang w:eastAsia="en-US"/>
        </w:rPr>
        <w:t xml:space="preserve">Následující text, by měl doplnit celkovou analýzu vnějších smluv, jež EU sjednává navenek. Zaměřím se zde na </w:t>
      </w:r>
      <w:r w:rsidR="003914DD" w:rsidRPr="00240DB2">
        <w:rPr>
          <w:rFonts w:eastAsiaTheme="minorHAnsi"/>
          <w:iCs/>
          <w:lang w:eastAsia="en-US"/>
        </w:rPr>
        <w:t>samotné aktéry v rámci postupu sjednávání dohod, jejich hlavní náplň činnosti a efektivitu.</w:t>
      </w:r>
    </w:p>
    <w:p w:rsidR="000B4845" w:rsidRPr="00240DB2" w:rsidRDefault="00466ED0" w:rsidP="00240DB2">
      <w:pPr>
        <w:spacing w:line="360" w:lineRule="auto"/>
        <w:ind w:firstLine="360"/>
        <w:jc w:val="both"/>
        <w:rPr>
          <w:rFonts w:eastAsiaTheme="minorHAnsi"/>
          <w:iCs/>
          <w:lang w:eastAsia="en-US"/>
        </w:rPr>
      </w:pPr>
      <w:r w:rsidRPr="00240DB2">
        <w:rPr>
          <w:rFonts w:eastAsiaTheme="minorHAnsi"/>
          <w:iCs/>
          <w:lang w:eastAsia="en-US"/>
        </w:rPr>
        <w:t xml:space="preserve">Ujednávání dohod mezi EU a třetím státem </w:t>
      </w:r>
      <w:r w:rsidR="003914DD" w:rsidRPr="00240DB2">
        <w:rPr>
          <w:rFonts w:eastAsiaTheme="minorHAnsi"/>
          <w:iCs/>
          <w:lang w:eastAsia="en-US"/>
        </w:rPr>
        <w:t>či mezinárodní organizací je upraven článkem 218 SFEU. V této fázi má hlavní slovo Rada EU, která nejen vydává zmocnění k zahájení vyjednávání, ale i samotnou smlouvu uzavírá. Rada má možnost a svou pravomoc pověřit vyjednavače (dříve Komise)</w:t>
      </w:r>
      <w:r w:rsidR="00897436" w:rsidRPr="00240DB2">
        <w:rPr>
          <w:rFonts w:eastAsiaTheme="minorHAnsi"/>
          <w:iCs/>
          <w:lang w:eastAsia="en-US"/>
        </w:rPr>
        <w:t>, jenž vyjednává znění smlouvy. Ve Smlouvách není jasně stanoveno, kdo by tímto vyjednavačem mohl být. Rada má možnost si vyjednavače vybrat dle ustanovení článku 218 odst. 3 SFEU ,,v závislosti na předmětu zamýšlené dohody´´, tedy tímto je fakticky buď i nadále Komise, nebo pokud se dohody týkají SZBP je tímto Vysoký představitel EU pro zahraniční záležitosti a bezpečnostní politiku. Tento fakt je podpořen i zněním článku 17 S</w:t>
      </w:r>
      <w:r w:rsidR="00384930">
        <w:rPr>
          <w:rFonts w:eastAsiaTheme="minorHAnsi"/>
          <w:iCs/>
          <w:lang w:eastAsia="en-US"/>
        </w:rPr>
        <w:t>EU, kdy</w:t>
      </w:r>
      <w:r w:rsidR="00060B8D" w:rsidRPr="00240DB2">
        <w:rPr>
          <w:rFonts w:eastAsiaTheme="minorHAnsi"/>
          <w:iCs/>
          <w:lang w:eastAsia="en-US"/>
        </w:rPr>
        <w:t xml:space="preserve"> říká, že Komise </w:t>
      </w:r>
      <w:r w:rsidR="000B4845" w:rsidRPr="00240DB2">
        <w:rPr>
          <w:rFonts w:eastAsiaTheme="minorHAnsi"/>
          <w:iCs/>
          <w:lang w:eastAsia="en-US"/>
        </w:rPr>
        <w:t xml:space="preserve">„s výjimkou společné zahraniční a bezpečnostní politiky a dalších případů uvedených ve Smlouvách zajišťuje vnější zastupování Unie“. </w:t>
      </w:r>
      <w:r w:rsidR="003914DD" w:rsidRPr="00240DB2">
        <w:rPr>
          <w:rFonts w:eastAsiaTheme="minorHAnsi"/>
          <w:iCs/>
          <w:lang w:eastAsia="en-US"/>
        </w:rPr>
        <w:lastRenderedPageBreak/>
        <w:t>Inicia</w:t>
      </w:r>
      <w:r w:rsidR="00897436" w:rsidRPr="00240DB2">
        <w:rPr>
          <w:rFonts w:eastAsiaTheme="minorHAnsi"/>
          <w:iCs/>
          <w:lang w:eastAsia="en-US"/>
        </w:rPr>
        <w:t>tiva v rámci</w:t>
      </w:r>
      <w:r w:rsidR="003914DD" w:rsidRPr="00240DB2">
        <w:rPr>
          <w:rFonts w:eastAsiaTheme="minorHAnsi"/>
          <w:iCs/>
          <w:lang w:eastAsia="en-US"/>
        </w:rPr>
        <w:t xml:space="preserve"> procesu je v rukou Komise či Vysokého představitele EU pro zahraniční záležitosti a bezpečnostní politiku. </w:t>
      </w:r>
    </w:p>
    <w:p w:rsidR="00E60D25" w:rsidRPr="00240DB2" w:rsidRDefault="00E60D25" w:rsidP="00240DB2">
      <w:pPr>
        <w:spacing w:line="360" w:lineRule="auto"/>
        <w:ind w:firstLine="360"/>
        <w:jc w:val="both"/>
        <w:rPr>
          <w:rFonts w:eastAsiaTheme="minorHAnsi"/>
          <w:iCs/>
          <w:lang w:eastAsia="en-US"/>
        </w:rPr>
      </w:pPr>
      <w:r w:rsidRPr="00240DB2">
        <w:rPr>
          <w:rFonts w:eastAsiaTheme="minorHAnsi"/>
          <w:iCs/>
          <w:lang w:eastAsia="en-US"/>
        </w:rPr>
        <w:t xml:space="preserve">Cíle a všeobecné směřování </w:t>
      </w:r>
      <w:r w:rsidR="006629AC" w:rsidRPr="00240DB2">
        <w:rPr>
          <w:rFonts w:eastAsiaTheme="minorHAnsi"/>
          <w:iCs/>
          <w:lang w:eastAsia="en-US"/>
        </w:rPr>
        <w:t>EU</w:t>
      </w:r>
      <w:r w:rsidRPr="00240DB2">
        <w:rPr>
          <w:rFonts w:eastAsiaTheme="minorHAnsi"/>
          <w:iCs/>
          <w:lang w:eastAsia="en-US"/>
        </w:rPr>
        <w:t xml:space="preserve"> určuje Evropská rada, která také formuluje strategické zájmy </w:t>
      </w:r>
      <w:r w:rsidR="006320FD" w:rsidRPr="00240DB2">
        <w:rPr>
          <w:rFonts w:eastAsiaTheme="minorHAnsi"/>
          <w:iCs/>
          <w:lang w:eastAsia="en-US"/>
        </w:rPr>
        <w:t>SZBP.</w:t>
      </w:r>
      <w:r w:rsidRPr="00240DB2">
        <w:rPr>
          <w:rFonts w:eastAsiaTheme="minorHAnsi"/>
          <w:iCs/>
          <w:lang w:eastAsia="en-US"/>
        </w:rPr>
        <w:t xml:space="preserve"> K setkávání dochází několikrát do roka. Na základě Lisabonské smlouvy byl zřízen stálý předseda Evropské rady, čímž byl nahrazen institut rotujícího předsednictví. </w:t>
      </w:r>
    </w:p>
    <w:p w:rsidR="004277FB" w:rsidRPr="00240DB2" w:rsidRDefault="00E60D25" w:rsidP="00240DB2">
      <w:pPr>
        <w:spacing w:line="360" w:lineRule="auto"/>
        <w:ind w:firstLine="360"/>
        <w:jc w:val="both"/>
        <w:rPr>
          <w:rFonts w:eastAsiaTheme="minorHAnsi"/>
          <w:iCs/>
          <w:lang w:eastAsia="en-US"/>
        </w:rPr>
      </w:pPr>
      <w:r w:rsidRPr="00240DB2">
        <w:rPr>
          <w:rFonts w:eastAsiaTheme="minorHAnsi"/>
          <w:iCs/>
          <w:lang w:eastAsia="en-US"/>
        </w:rPr>
        <w:t>Lisabonská smlouva dále posílila postavení Vyso</w:t>
      </w:r>
      <w:r w:rsidR="006629AC" w:rsidRPr="00240DB2">
        <w:rPr>
          <w:rFonts w:eastAsiaTheme="minorHAnsi"/>
          <w:iCs/>
          <w:lang w:eastAsia="en-US"/>
        </w:rPr>
        <w:t>kého představitele EU</w:t>
      </w:r>
      <w:r w:rsidRPr="00240DB2">
        <w:rPr>
          <w:rFonts w:eastAsiaTheme="minorHAnsi"/>
          <w:iCs/>
          <w:lang w:eastAsia="en-US"/>
        </w:rPr>
        <w:t xml:space="preserve"> pro zahraniční záležitosti a be</w:t>
      </w:r>
      <w:r w:rsidR="004277FB" w:rsidRPr="00240DB2">
        <w:rPr>
          <w:rFonts w:eastAsiaTheme="minorHAnsi"/>
          <w:iCs/>
          <w:lang w:eastAsia="en-US"/>
        </w:rPr>
        <w:t xml:space="preserve">zpečnostní politiku, který reprezentuje </w:t>
      </w:r>
      <w:r w:rsidR="006629AC" w:rsidRPr="00240DB2">
        <w:rPr>
          <w:rFonts w:eastAsiaTheme="minorHAnsi"/>
          <w:iCs/>
          <w:lang w:eastAsia="en-US"/>
        </w:rPr>
        <w:t>EU</w:t>
      </w:r>
      <w:r w:rsidR="004277FB" w:rsidRPr="00240DB2">
        <w:rPr>
          <w:rFonts w:eastAsiaTheme="minorHAnsi"/>
          <w:iCs/>
          <w:lang w:eastAsia="en-US"/>
        </w:rPr>
        <w:t xml:space="preserve"> navenek v rů</w:t>
      </w:r>
      <w:r w:rsidR="006629AC" w:rsidRPr="00240DB2">
        <w:rPr>
          <w:rFonts w:eastAsiaTheme="minorHAnsi"/>
          <w:iCs/>
          <w:lang w:eastAsia="en-US"/>
        </w:rPr>
        <w:t>zných záležitostech, neboť</w:t>
      </w:r>
      <w:r w:rsidR="004277FB" w:rsidRPr="00240DB2">
        <w:rPr>
          <w:rFonts w:eastAsiaTheme="minorHAnsi"/>
          <w:iCs/>
          <w:lang w:eastAsia="en-US"/>
        </w:rPr>
        <w:t xml:space="preserve"> představuje propojení bývalého vysokého představitele pro společnou zahraniční a bezpečnostní politiku a kom</w:t>
      </w:r>
      <w:r w:rsidR="00126F3C" w:rsidRPr="00240DB2">
        <w:rPr>
          <w:rFonts w:eastAsiaTheme="minorHAnsi"/>
          <w:iCs/>
          <w:lang w:eastAsia="en-US"/>
        </w:rPr>
        <w:t>isaře pro zahraniční věci, jež</w:t>
      </w:r>
      <w:r w:rsidR="004277FB" w:rsidRPr="00240DB2">
        <w:rPr>
          <w:rFonts w:eastAsiaTheme="minorHAnsi"/>
          <w:iCs/>
          <w:lang w:eastAsia="en-US"/>
        </w:rPr>
        <w:t xml:space="preserve"> je zároveň i místopředsedou Evropské komise a komisařem pro vnější vztahy.</w:t>
      </w:r>
    </w:p>
    <w:p w:rsidR="004277FB" w:rsidRPr="00240DB2" w:rsidRDefault="004277FB" w:rsidP="00240DB2">
      <w:pPr>
        <w:spacing w:line="360" w:lineRule="auto"/>
        <w:ind w:firstLine="360"/>
        <w:jc w:val="both"/>
        <w:rPr>
          <w:rFonts w:eastAsiaTheme="minorHAnsi"/>
          <w:iCs/>
          <w:lang w:eastAsia="en-US"/>
        </w:rPr>
      </w:pPr>
      <w:r w:rsidRPr="00240DB2">
        <w:rPr>
          <w:rFonts w:eastAsiaTheme="minorHAnsi"/>
          <w:iCs/>
          <w:lang w:eastAsia="en-US"/>
        </w:rPr>
        <w:t>Má legislativní iniciativu, kterou může sám či ve spolupráci s Evropskou komisí uplatnit.</w:t>
      </w:r>
      <w:r w:rsidR="004B1945" w:rsidRPr="00240DB2">
        <w:rPr>
          <w:rFonts w:eastAsiaTheme="minorHAnsi"/>
          <w:iCs/>
          <w:lang w:eastAsia="en-US"/>
        </w:rPr>
        <w:t xml:space="preserve"> Účastní se všech zasedání v rámci multilaterální politické úrovně. Spoléhá se na asistenci Evropské služby pro vnější činnost.</w:t>
      </w:r>
    </w:p>
    <w:p w:rsidR="000C38E5" w:rsidRPr="00240DB2" w:rsidRDefault="004277FB" w:rsidP="00240DB2">
      <w:pPr>
        <w:spacing w:line="360" w:lineRule="auto"/>
        <w:ind w:firstLine="360"/>
        <w:jc w:val="both"/>
        <w:rPr>
          <w:rFonts w:eastAsiaTheme="minorHAnsi"/>
          <w:iCs/>
          <w:lang w:eastAsia="en-US"/>
        </w:rPr>
      </w:pPr>
      <w:r w:rsidRPr="00240DB2">
        <w:rPr>
          <w:rFonts w:eastAsiaTheme="minorHAnsi"/>
          <w:iCs/>
          <w:lang w:eastAsia="en-US"/>
        </w:rPr>
        <w:t>Evropská služba pro vnější činnost je dalším orgánem, který je zde nutno uvést. Byla založena po vstupu Lisabonské smlouvy v platnost. Můžeme říci, že tato služba je tzv. pomocnou rukou pro Vysokého představitele Evropské unie pro zahraniční záležitosti a bezpečnostní politiku a pro členské státy. Před</w:t>
      </w:r>
      <w:r w:rsidR="00C51840" w:rsidRPr="00240DB2">
        <w:rPr>
          <w:rFonts w:eastAsiaTheme="minorHAnsi"/>
          <w:iCs/>
          <w:lang w:eastAsia="en-US"/>
        </w:rPr>
        <w:t>stavuje zastoupení EU</w:t>
      </w:r>
      <w:r w:rsidRPr="00240DB2">
        <w:rPr>
          <w:rFonts w:eastAsiaTheme="minorHAnsi"/>
          <w:iCs/>
          <w:lang w:eastAsia="en-US"/>
        </w:rPr>
        <w:t xml:space="preserve"> v zahraničí, kdy základem byly reprezentace Evropské komise ve třetích zemích. Z těchto se postupně staly delegace </w:t>
      </w:r>
      <w:r w:rsidR="006629AC" w:rsidRPr="00240DB2">
        <w:rPr>
          <w:rFonts w:eastAsiaTheme="minorHAnsi"/>
          <w:iCs/>
          <w:lang w:eastAsia="en-US"/>
        </w:rPr>
        <w:t>EU</w:t>
      </w:r>
      <w:r w:rsidRPr="00240DB2">
        <w:rPr>
          <w:rFonts w:eastAsiaTheme="minorHAnsi"/>
          <w:iCs/>
          <w:lang w:eastAsia="en-US"/>
        </w:rPr>
        <w:t>.</w:t>
      </w:r>
    </w:p>
    <w:p w:rsidR="000C38E5" w:rsidRPr="00240DB2" w:rsidRDefault="002B068B" w:rsidP="00240DB2">
      <w:pPr>
        <w:spacing w:line="360" w:lineRule="auto"/>
        <w:ind w:firstLine="360"/>
        <w:jc w:val="both"/>
      </w:pPr>
      <w:r w:rsidRPr="00240DB2">
        <w:rPr>
          <w:rFonts w:eastAsiaTheme="minorHAnsi"/>
          <w:iCs/>
          <w:lang w:eastAsia="en-US"/>
        </w:rPr>
        <w:t>Klíčovým</w:t>
      </w:r>
      <w:r w:rsidR="000C38E5" w:rsidRPr="00240DB2">
        <w:rPr>
          <w:rFonts w:eastAsiaTheme="minorHAnsi"/>
          <w:iCs/>
          <w:lang w:eastAsia="en-US"/>
        </w:rPr>
        <w:t xml:space="preserve"> orgánem při tvorbě mezinárodních smluv s nečlenským státem </w:t>
      </w:r>
      <w:r w:rsidR="006629AC" w:rsidRPr="00240DB2">
        <w:rPr>
          <w:rFonts w:eastAsiaTheme="minorHAnsi"/>
          <w:iCs/>
          <w:lang w:eastAsia="en-US"/>
        </w:rPr>
        <w:t>EU</w:t>
      </w:r>
      <w:r w:rsidR="000C38E5" w:rsidRPr="00240DB2">
        <w:rPr>
          <w:rFonts w:eastAsiaTheme="minorHAnsi"/>
          <w:iCs/>
          <w:lang w:eastAsia="en-US"/>
        </w:rPr>
        <w:t xml:space="preserve"> je Evropská komise. </w:t>
      </w:r>
      <w:r w:rsidR="004B1945" w:rsidRPr="00240DB2">
        <w:rPr>
          <w:rFonts w:eastAsiaTheme="minorHAnsi"/>
          <w:iCs/>
          <w:lang w:eastAsia="en-US"/>
        </w:rPr>
        <w:t>Je přítomna všem summitům a ministerským setkáním, předsedá některým platformám a je plným členem platformy 1.</w:t>
      </w:r>
      <w:r w:rsidR="0094265A" w:rsidRPr="00240DB2">
        <w:rPr>
          <w:rFonts w:eastAsiaTheme="minorHAnsi"/>
          <w:iCs/>
          <w:lang w:eastAsia="en-US"/>
        </w:rPr>
        <w:t xml:space="preserve"> </w:t>
      </w:r>
      <w:r w:rsidR="004B1945" w:rsidRPr="00240DB2">
        <w:rPr>
          <w:rFonts w:eastAsiaTheme="minorHAnsi"/>
          <w:iCs/>
          <w:lang w:eastAsia="en-US"/>
        </w:rPr>
        <w:t>Evropská komise</w:t>
      </w:r>
      <w:r w:rsidR="000C38E5" w:rsidRPr="00240DB2">
        <w:rPr>
          <w:rFonts w:eastAsiaTheme="minorHAnsi"/>
          <w:iCs/>
          <w:lang w:eastAsia="en-US"/>
        </w:rPr>
        <w:t xml:space="preserve"> doporučuje Radě Evropské unie začít vyjednávat. Tomuto však předchází vytvoření souboru doporučení ve spolupráci s odpovídajícím Generálním ředitelstvím a experty. Po přijmutí doporučení Radou o začátku vyjednávání, zahájí Evropská komise faktický proces. Vede postup spolupráce partnerských států a Evropské unie díky tzv. Asociační Radě, kterou tvoří</w:t>
      </w:r>
      <w:r w:rsidR="00126F3C" w:rsidRPr="00240DB2">
        <w:rPr>
          <w:rFonts w:eastAsiaTheme="minorHAnsi"/>
          <w:iCs/>
          <w:lang w:eastAsia="en-US"/>
        </w:rPr>
        <w:t xml:space="preserve"> zástupci na ministerské úrovni společně </w:t>
      </w:r>
      <w:r w:rsidR="000C38E5" w:rsidRPr="00240DB2">
        <w:rPr>
          <w:rFonts w:eastAsiaTheme="minorHAnsi"/>
          <w:iCs/>
          <w:lang w:eastAsia="en-US"/>
        </w:rPr>
        <w:t>s experty. Tato v</w:t>
      </w:r>
      <w:r w:rsidR="000C38E5" w:rsidRPr="00240DB2">
        <w:t>yjednávání probíhají osobně, písemně či na videokonferencích.</w:t>
      </w:r>
    </w:p>
    <w:p w:rsidR="000C38E5" w:rsidRPr="00240DB2" w:rsidRDefault="000C38E5" w:rsidP="00240DB2">
      <w:pPr>
        <w:spacing w:line="360" w:lineRule="auto"/>
        <w:jc w:val="both"/>
      </w:pPr>
      <w:r w:rsidRPr="00240DB2">
        <w:t>Evropská komise signifikuje text dohody, který je dále schválen Radou, kdy nejprve přijme rozhodnutí k podpisu dohody, poté přijme samotné rozhodnutí o přijetí dojednané smlo</w:t>
      </w:r>
      <w:r w:rsidR="00E831EC" w:rsidRPr="00240DB2">
        <w:t>u</w:t>
      </w:r>
      <w:r w:rsidRPr="00240DB2">
        <w:t>vy</w:t>
      </w:r>
      <w:r w:rsidR="002353DF" w:rsidRPr="00240DB2">
        <w:rPr>
          <w:rStyle w:val="Znakapoznpodarou"/>
        </w:rPr>
        <w:footnoteReference w:id="65"/>
      </w:r>
      <w:r w:rsidRPr="00240DB2">
        <w:t>.</w:t>
      </w:r>
    </w:p>
    <w:p w:rsidR="00E831EC" w:rsidRPr="00240DB2" w:rsidRDefault="000C38E5" w:rsidP="00240DB2">
      <w:pPr>
        <w:spacing w:line="360" w:lineRule="auto"/>
        <w:jc w:val="both"/>
      </w:pPr>
      <w:r w:rsidRPr="00240DB2">
        <w:t>V tomto bodě jedná Rada jednomyslně.</w:t>
      </w:r>
    </w:p>
    <w:p w:rsidR="00E60D25" w:rsidRPr="00240DB2" w:rsidRDefault="00E831EC" w:rsidP="00240DB2">
      <w:pPr>
        <w:spacing w:line="360" w:lineRule="auto"/>
        <w:ind w:firstLine="737"/>
        <w:jc w:val="both"/>
      </w:pPr>
      <w:r w:rsidRPr="00240DB2">
        <w:lastRenderedPageBreak/>
        <w:t>Evropský parlament se zapojuje svým souhlasem do samotného procesu. Díky Lisabonské smlouvě je mu přiděl</w:t>
      </w:r>
      <w:r w:rsidR="006629AC" w:rsidRPr="00240DB2">
        <w:t>eno právo souhlasu s uzavřením a</w:t>
      </w:r>
      <w:r w:rsidRPr="00240DB2">
        <w:t>sociační doh</w:t>
      </w:r>
      <w:r w:rsidR="006629AC" w:rsidRPr="00240DB2">
        <w:t xml:space="preserve">ody se třetím státem. </w:t>
      </w:r>
      <w:r w:rsidR="00384930">
        <w:t>SD EU</w:t>
      </w:r>
      <w:r w:rsidRPr="00240DB2">
        <w:t xml:space="preserve"> může dané dohody konzultovat na podnět Rady, Evropské komise či členského státu za účelem potvrzení platnosti smlouvy.</w:t>
      </w:r>
    </w:p>
    <w:p w:rsidR="00E831EC" w:rsidRPr="00240DB2" w:rsidRDefault="00E831EC" w:rsidP="00240DB2">
      <w:pPr>
        <w:spacing w:line="360" w:lineRule="auto"/>
        <w:jc w:val="both"/>
      </w:pPr>
      <w:r w:rsidRPr="00240DB2">
        <w:t xml:space="preserve"> </w:t>
      </w:r>
      <w:r w:rsidR="0060353A" w:rsidRPr="00240DB2">
        <w:tab/>
      </w:r>
      <w:r w:rsidR="00384930">
        <w:t>B</w:t>
      </w:r>
      <w:r w:rsidR="00126F3C" w:rsidRPr="00240DB2">
        <w:t xml:space="preserve">ilaterální </w:t>
      </w:r>
      <w:r w:rsidRPr="00240DB2">
        <w:t xml:space="preserve">akční plány, které jsou uzavírány po </w:t>
      </w:r>
      <w:r w:rsidR="00C9718E" w:rsidRPr="00240DB2">
        <w:t>těchto dohodách, vytváří Evropská komise. Tento vytvořený základ je následovně projednáván se státem za pomoci Asociační rady. Dojednaný akční plán ve finále schvaluje Rada.</w:t>
      </w:r>
    </w:p>
    <w:p w:rsidR="00C9718E" w:rsidRPr="00240DB2" w:rsidRDefault="00C9718E" w:rsidP="00384930">
      <w:pPr>
        <w:spacing w:line="360" w:lineRule="auto"/>
        <w:ind w:firstLine="737"/>
        <w:jc w:val="both"/>
      </w:pPr>
      <w:r w:rsidRPr="00240DB2">
        <w:t xml:space="preserve">Při implementaci dohod i akčních plánů </w:t>
      </w:r>
      <w:r w:rsidR="000B7588" w:rsidRPr="00240DB2">
        <w:t>můžeme spatřit, že</w:t>
      </w:r>
      <w:r w:rsidRPr="00240DB2">
        <w:t xml:space="preserve"> </w:t>
      </w:r>
      <w:r w:rsidR="000B7588" w:rsidRPr="00240DB2">
        <w:t xml:space="preserve">je </w:t>
      </w:r>
      <w:r w:rsidRPr="00240DB2">
        <w:t>celý proces sledován partnerskými státy i Evropskou komisí, která může zřídit v daných zemích své delegace, a tím bude ještě více informována o postupu.</w:t>
      </w:r>
    </w:p>
    <w:p w:rsidR="00102713" w:rsidRPr="00240DB2" w:rsidRDefault="00C9718E" w:rsidP="00240DB2">
      <w:pPr>
        <w:spacing w:line="360" w:lineRule="auto"/>
        <w:ind w:firstLine="737"/>
        <w:jc w:val="both"/>
      </w:pPr>
      <w:r w:rsidRPr="00240DB2">
        <w:t>Nejvýznamnějšími aktéry v</w:t>
      </w:r>
      <w:r w:rsidR="00173C9F" w:rsidRPr="00240DB2">
        <w:t>e skrz</w:t>
      </w:r>
      <w:r w:rsidR="000B7588" w:rsidRPr="00240DB2">
        <w:t>e tedy jsou členské státy, které</w:t>
      </w:r>
      <w:r w:rsidR="00173C9F" w:rsidRPr="00240DB2">
        <w:t xml:space="preserve"> mají konečné slovo při rozhodování, dále Rada a její pracovní skupiny. Nesmíme opomíjet i Evropskou komisi a její Generální ředitelství, především Generální ře</w:t>
      </w:r>
      <w:r w:rsidR="00102713" w:rsidRPr="00240DB2">
        <w:t>ditelství pro rozšiřování, které připravuje</w:t>
      </w:r>
      <w:r w:rsidR="00173C9F" w:rsidRPr="00240DB2">
        <w:t xml:space="preserve"> expertní podklady.</w:t>
      </w:r>
    </w:p>
    <w:p w:rsidR="006320FD" w:rsidRDefault="0094265A" w:rsidP="00384930">
      <w:pPr>
        <w:spacing w:line="360" w:lineRule="auto"/>
        <w:ind w:firstLine="360"/>
        <w:jc w:val="both"/>
      </w:pPr>
      <w:r w:rsidRPr="00240DB2">
        <w:t>V neposlední řadě bych zde chtěla připomenout občanskou společnost partnerských a členských států, kteří se sdružují v tzv.</w:t>
      </w:r>
      <w:r w:rsidR="00C51840" w:rsidRPr="00240DB2">
        <w:t xml:space="preserve"> </w:t>
      </w:r>
      <w:r w:rsidRPr="00240DB2">
        <w:t xml:space="preserve">Fóru občanské společnosti. Toto Fórum dává prostor k dohodám a jednáním nestátních organizací, odborů, fondů atd. Dostálo svého místa v institucionální struktuře </w:t>
      </w:r>
      <w:r w:rsidR="00384930">
        <w:t>VP</w:t>
      </w:r>
      <w:r w:rsidRPr="00240DB2">
        <w:t xml:space="preserve"> a jeho důležitost je nezpochybnitelná</w:t>
      </w:r>
      <w:r w:rsidR="000B7588" w:rsidRPr="00240DB2">
        <w:rPr>
          <w:rStyle w:val="Znakapoznpodarou"/>
        </w:rPr>
        <w:footnoteReference w:id="66"/>
      </w:r>
      <w:r w:rsidRPr="00240DB2">
        <w:t xml:space="preserve">. Časem si Fórum občanské společnosti získalo roli třetí strany a pozorovatele multilaterální dimenze. Evropská služba pro vnější činnost s Fórem občanské společnosti často konzultuje záležitostí týkající se </w:t>
      </w:r>
      <w:r w:rsidR="00384930">
        <w:t>VP</w:t>
      </w:r>
      <w:r w:rsidRPr="00240DB2">
        <w:t>.</w:t>
      </w:r>
    </w:p>
    <w:p w:rsidR="00A314C9" w:rsidRPr="00240DB2" w:rsidRDefault="00A314C9" w:rsidP="00384930">
      <w:pPr>
        <w:spacing w:line="360" w:lineRule="auto"/>
        <w:ind w:firstLine="360"/>
        <w:jc w:val="both"/>
      </w:pPr>
    </w:p>
    <w:p w:rsidR="00224622" w:rsidRDefault="004036CE" w:rsidP="00476A05">
      <w:pPr>
        <w:pStyle w:val="Nadpis2"/>
        <w:rPr>
          <w:rFonts w:eastAsiaTheme="minorHAnsi"/>
          <w:lang w:eastAsia="en-US"/>
        </w:rPr>
      </w:pPr>
      <w:bookmarkStart w:id="17" w:name="_Toc406618825"/>
      <w:r>
        <w:rPr>
          <w:rFonts w:eastAsiaTheme="minorHAnsi"/>
          <w:lang w:eastAsia="en-US"/>
        </w:rPr>
        <w:t>3</w:t>
      </w:r>
      <w:r w:rsidR="00476A05">
        <w:rPr>
          <w:rFonts w:eastAsiaTheme="minorHAnsi"/>
          <w:lang w:eastAsia="en-US"/>
        </w:rPr>
        <w:t xml:space="preserve">.2 </w:t>
      </w:r>
      <w:r w:rsidR="00476A05">
        <w:rPr>
          <w:rFonts w:eastAsiaTheme="minorHAnsi"/>
          <w:lang w:eastAsia="en-US"/>
        </w:rPr>
        <w:tab/>
      </w:r>
      <w:r w:rsidR="006320FD" w:rsidRPr="00240DB2">
        <w:rPr>
          <w:rFonts w:eastAsiaTheme="minorHAnsi"/>
          <w:lang w:eastAsia="en-US"/>
        </w:rPr>
        <w:t>Institucionální struktura Asociačních dohod</w:t>
      </w:r>
      <w:bookmarkEnd w:id="17"/>
    </w:p>
    <w:p w:rsidR="00A314C9" w:rsidRDefault="00A314C9" w:rsidP="00A314C9">
      <w:pPr>
        <w:spacing w:line="360" w:lineRule="auto"/>
        <w:ind w:firstLine="360"/>
        <w:jc w:val="both"/>
        <w:rPr>
          <w:rFonts w:eastAsiaTheme="majorEastAsia" w:cstheme="majorBidi"/>
          <w:b/>
          <w:bCs/>
          <w:color w:val="000000" w:themeColor="text1"/>
          <w:szCs w:val="28"/>
          <w:lang w:eastAsia="en-US"/>
        </w:rPr>
      </w:pPr>
    </w:p>
    <w:p w:rsidR="00AA31CE" w:rsidRPr="00240DB2" w:rsidRDefault="00E41CD1" w:rsidP="00A314C9">
      <w:pPr>
        <w:spacing w:line="360" w:lineRule="auto"/>
        <w:ind w:firstLine="360"/>
        <w:jc w:val="both"/>
        <w:rPr>
          <w:rFonts w:eastAsiaTheme="minorHAnsi"/>
          <w:iCs/>
          <w:lang w:eastAsia="en-US"/>
        </w:rPr>
      </w:pPr>
      <w:r w:rsidRPr="00240DB2">
        <w:rPr>
          <w:rFonts w:eastAsiaTheme="minorHAnsi"/>
          <w:iCs/>
          <w:lang w:eastAsia="en-US"/>
        </w:rPr>
        <w:t>Dohody o přidružení, jež jsou uzavírané na základě článku 217 SFEU představují velmi důležitý prvek projevu EU ve vn</w:t>
      </w:r>
      <w:r w:rsidR="00AF1F89">
        <w:rPr>
          <w:rFonts w:eastAsiaTheme="minorHAnsi"/>
          <w:iCs/>
          <w:lang w:eastAsia="en-US"/>
        </w:rPr>
        <w:t>ějších vztazích, jak již jsme</w:t>
      </w:r>
      <w:r w:rsidR="005D5CA9">
        <w:rPr>
          <w:rFonts w:eastAsiaTheme="minorHAnsi"/>
          <w:iCs/>
          <w:lang w:eastAsia="en-US"/>
        </w:rPr>
        <w:t xml:space="preserve"> uvedli. Jako takové</w:t>
      </w:r>
      <w:r w:rsidRPr="00240DB2">
        <w:rPr>
          <w:rFonts w:eastAsiaTheme="minorHAnsi"/>
          <w:iCs/>
          <w:lang w:eastAsia="en-US"/>
        </w:rPr>
        <w:t xml:space="preserve"> obsahují komplexní právní rámec mezi EU a přidruženou zemí za účelem jednotného uplatňování znění dohody, pro řádné provádění a pro správné a účinné prosazování práv a povinností. </w:t>
      </w:r>
      <w:r w:rsidR="00797C32" w:rsidRPr="00240DB2">
        <w:rPr>
          <w:rFonts w:eastAsiaTheme="minorHAnsi"/>
          <w:iCs/>
          <w:lang w:eastAsia="en-US"/>
        </w:rPr>
        <w:t xml:space="preserve">Jedním z nezbytných předpokladů pro integraci k EU je sbližování právního systému přidružované země s právem unijním. </w:t>
      </w:r>
      <w:r w:rsidRPr="00240DB2">
        <w:rPr>
          <w:rFonts w:eastAsiaTheme="minorHAnsi"/>
          <w:iCs/>
          <w:lang w:eastAsia="en-US"/>
        </w:rPr>
        <w:t xml:space="preserve">Za těmito cíly AA obvykle vytváří institucionální </w:t>
      </w:r>
      <w:r w:rsidRPr="00240DB2">
        <w:rPr>
          <w:rFonts w:eastAsiaTheme="minorHAnsi"/>
          <w:iCs/>
          <w:lang w:eastAsia="en-US"/>
        </w:rPr>
        <w:lastRenderedPageBreak/>
        <w:t>strukturu</w:t>
      </w:r>
      <w:r w:rsidR="009066C2">
        <w:rPr>
          <w:rStyle w:val="Znakapoznpodarou"/>
          <w:rFonts w:eastAsiaTheme="minorHAnsi"/>
          <w:iCs/>
          <w:lang w:eastAsia="en-US"/>
        </w:rPr>
        <w:footnoteReference w:id="67"/>
      </w:r>
      <w:r w:rsidRPr="00240DB2">
        <w:rPr>
          <w:rFonts w:eastAsiaTheme="minorHAnsi"/>
          <w:iCs/>
          <w:lang w:eastAsia="en-US"/>
        </w:rPr>
        <w:t>, jež je určen k implementaci smlouvy</w:t>
      </w:r>
      <w:r w:rsidR="00AA31CE" w:rsidRPr="00240DB2">
        <w:rPr>
          <w:rFonts w:eastAsiaTheme="minorHAnsi"/>
          <w:iCs/>
          <w:lang w:eastAsia="en-US"/>
        </w:rPr>
        <w:t xml:space="preserve"> </w:t>
      </w:r>
      <w:r w:rsidRPr="00240DB2">
        <w:rPr>
          <w:rFonts w:eastAsiaTheme="minorHAnsi"/>
          <w:iCs/>
          <w:lang w:eastAsia="en-US"/>
        </w:rPr>
        <w:t>převážně díky aktům sekundárního asociačního práva a pro efektivní řešení sporů smluvních stran prostřednictvím vyjednávání v rámci diplomatické cesty.</w:t>
      </w:r>
      <w:r w:rsidR="00D6478D" w:rsidRPr="00240DB2">
        <w:rPr>
          <w:rStyle w:val="Znakapoznpodarou"/>
          <w:rFonts w:eastAsiaTheme="minorHAnsi"/>
          <w:iCs/>
          <w:lang w:eastAsia="en-US"/>
        </w:rPr>
        <w:footnoteReference w:id="68"/>
      </w:r>
      <w:r w:rsidR="00D6478D" w:rsidRPr="00240DB2">
        <w:rPr>
          <w:rFonts w:eastAsiaTheme="minorHAnsi"/>
          <w:iCs/>
          <w:lang w:eastAsia="en-US"/>
        </w:rPr>
        <w:t xml:space="preserve"> Institucionální rámec se skládá převážně z následujících orgánů: </w:t>
      </w:r>
    </w:p>
    <w:p w:rsidR="00AA31CE" w:rsidRPr="00240DB2" w:rsidRDefault="00D6478D" w:rsidP="00240DB2">
      <w:pPr>
        <w:pStyle w:val="Odstavecseseznamem"/>
        <w:numPr>
          <w:ilvl w:val="0"/>
          <w:numId w:val="28"/>
        </w:numPr>
        <w:spacing w:line="360" w:lineRule="auto"/>
        <w:jc w:val="both"/>
        <w:rPr>
          <w:rFonts w:eastAsiaTheme="minorHAnsi"/>
          <w:iCs/>
          <w:lang w:eastAsia="en-US"/>
        </w:rPr>
      </w:pPr>
      <w:r w:rsidRPr="00240DB2">
        <w:rPr>
          <w:rFonts w:eastAsiaTheme="minorHAnsi"/>
          <w:iCs/>
          <w:lang w:eastAsia="en-US"/>
        </w:rPr>
        <w:t>Rada přidružení, jež j</w:t>
      </w:r>
      <w:r w:rsidR="00AA31CE" w:rsidRPr="00240DB2">
        <w:rPr>
          <w:rFonts w:eastAsiaTheme="minorHAnsi"/>
          <w:iCs/>
          <w:lang w:eastAsia="en-US"/>
        </w:rPr>
        <w:t>e složena z členů Rady EU, členů Evropské komise na jedné straně a na druhé straně z členů vlády přidružené země. Vzájemná setkání na ministerské úrovni se převážně konají jednou za rok. Jejím hlavním úkolem je dohlížet na uplatňování a provádění AA a prověřovat veškeré důležité otázky, jež vznikají v rámci v jejím rámci či mezinárodní otázky společného zájmu. Radě přidružení předsedá střídavě zástupce přidružené země a zástupce EU dle jejich přijatého jednacího řádu. Rada přidružení má pravomoc přijímat svá rozhodnutí</w:t>
      </w:r>
      <w:r w:rsidR="001F0DC3" w:rsidRPr="00240DB2">
        <w:rPr>
          <w:rFonts w:eastAsiaTheme="minorHAnsi"/>
          <w:iCs/>
          <w:lang w:eastAsia="en-US"/>
        </w:rPr>
        <w:t>, tzv. sekundární asociační právo,</w:t>
      </w:r>
      <w:r w:rsidR="00AA31CE" w:rsidRPr="00240DB2">
        <w:rPr>
          <w:rFonts w:eastAsiaTheme="minorHAnsi"/>
          <w:iCs/>
          <w:lang w:eastAsia="en-US"/>
        </w:rPr>
        <w:t xml:space="preserve"> za účelem dosahování cílů AA a do její oblasti působnosti. Tyto jsou pro obě strany závazná</w:t>
      </w:r>
      <w:r w:rsidR="00866216" w:rsidRPr="00240DB2">
        <w:rPr>
          <w:rFonts w:eastAsiaTheme="minorHAnsi"/>
          <w:iCs/>
          <w:lang w:eastAsia="en-US"/>
        </w:rPr>
        <w:t xml:space="preserve"> a slouží jako důležitý nástroj pro provádění smlouvy, zajištění jejího řádného fungování a strany AA jsou povinny přijmout nezbytná opatření k provádění takovýchto rozhodnutí. Tento společný orgán vedle rozhodnutí může vydávat i tzv. doporučení, jež se týkají oblastí vymezených politik. </w:t>
      </w:r>
      <w:r w:rsidR="00AA31CE" w:rsidRPr="00240DB2">
        <w:rPr>
          <w:rFonts w:eastAsiaTheme="minorHAnsi"/>
          <w:iCs/>
          <w:lang w:eastAsia="en-US"/>
        </w:rPr>
        <w:t xml:space="preserve"> </w:t>
      </w:r>
    </w:p>
    <w:p w:rsidR="00AA31CE" w:rsidRPr="00240DB2" w:rsidRDefault="00D6478D" w:rsidP="00240DB2">
      <w:pPr>
        <w:pStyle w:val="Odstavecseseznamem"/>
        <w:numPr>
          <w:ilvl w:val="0"/>
          <w:numId w:val="28"/>
        </w:numPr>
        <w:spacing w:line="360" w:lineRule="auto"/>
        <w:jc w:val="both"/>
        <w:rPr>
          <w:rFonts w:eastAsiaTheme="minorHAnsi"/>
          <w:iCs/>
          <w:lang w:eastAsia="en-US"/>
        </w:rPr>
      </w:pPr>
      <w:r w:rsidRPr="00240DB2">
        <w:rPr>
          <w:rFonts w:eastAsiaTheme="minorHAnsi"/>
          <w:iCs/>
          <w:lang w:eastAsia="en-US"/>
        </w:rPr>
        <w:t>Výbor pro přidružení, složený ze zástupců na</w:t>
      </w:r>
      <w:r w:rsidR="00AA31CE" w:rsidRPr="00240DB2">
        <w:rPr>
          <w:rFonts w:eastAsiaTheme="minorHAnsi"/>
          <w:iCs/>
          <w:lang w:eastAsia="en-US"/>
        </w:rPr>
        <w:t xml:space="preserve"> úrovni vyšších úředníků</w:t>
      </w:r>
      <w:r w:rsidR="00866216" w:rsidRPr="00240DB2">
        <w:rPr>
          <w:rFonts w:eastAsiaTheme="minorHAnsi"/>
          <w:iCs/>
          <w:lang w:eastAsia="en-US"/>
        </w:rPr>
        <w:t>. Rada přidružení tomuto společnému orgánu asistuje při výkonu jeho povinností. Hlavní náplní Výboru pro přidružení je příprava podkladů k zasedání Rady přidružení. Tato může na Výbor pro přidružení přenést výkon některých svých pravomocí.</w:t>
      </w:r>
      <w:r w:rsidR="00640320" w:rsidRPr="00240DB2">
        <w:rPr>
          <w:rFonts w:eastAsiaTheme="minorHAnsi"/>
          <w:iCs/>
          <w:lang w:eastAsia="en-US"/>
        </w:rPr>
        <w:t xml:space="preserve"> Mohou vznikat i specializované podvýbory či jiné subjekty pro specificky danou oblast AA.</w:t>
      </w:r>
    </w:p>
    <w:p w:rsidR="00DE5B10" w:rsidRPr="00240DB2" w:rsidRDefault="00640320" w:rsidP="00240DB2">
      <w:pPr>
        <w:pStyle w:val="Odstavecseseznamem"/>
        <w:numPr>
          <w:ilvl w:val="0"/>
          <w:numId w:val="28"/>
        </w:numPr>
        <w:spacing w:line="360" w:lineRule="auto"/>
        <w:jc w:val="both"/>
        <w:rPr>
          <w:rFonts w:eastAsiaTheme="minorHAnsi"/>
          <w:iCs/>
          <w:lang w:eastAsia="en-US"/>
        </w:rPr>
      </w:pPr>
      <w:r w:rsidRPr="00240DB2">
        <w:rPr>
          <w:rFonts w:eastAsiaTheme="minorHAnsi"/>
          <w:iCs/>
          <w:lang w:eastAsia="en-US"/>
        </w:rPr>
        <w:t xml:space="preserve">Parlamentní výbor přidružení </w:t>
      </w:r>
      <w:r w:rsidR="00797C32" w:rsidRPr="00240DB2">
        <w:rPr>
          <w:rFonts w:eastAsiaTheme="minorHAnsi"/>
          <w:iCs/>
          <w:lang w:eastAsia="en-US"/>
        </w:rPr>
        <w:t>je složen z členů Evropského parlamentu a zástupců parlamentu přidružené země.</w:t>
      </w:r>
      <w:r w:rsidRPr="00240DB2">
        <w:rPr>
          <w:rFonts w:eastAsiaTheme="minorHAnsi"/>
          <w:iCs/>
          <w:lang w:eastAsia="en-US"/>
        </w:rPr>
        <w:t xml:space="preserve"> Slouží převážně jako fórum pro členy Evropského parlamentu a parlamentu přidružené země, kde se tito zástupci schází a vyměňují si informace a zkušenosti o všech aspektech AA.</w:t>
      </w:r>
    </w:p>
    <w:p w:rsidR="001C366E" w:rsidRDefault="004036CE" w:rsidP="00476A05">
      <w:pPr>
        <w:pStyle w:val="Nadpis1"/>
        <w:rPr>
          <w:rFonts w:eastAsiaTheme="minorHAnsi"/>
          <w:lang w:eastAsia="en-US"/>
        </w:rPr>
      </w:pPr>
      <w:bookmarkStart w:id="18" w:name="_Toc406618826"/>
      <w:r>
        <w:rPr>
          <w:rFonts w:eastAsiaTheme="minorHAnsi"/>
          <w:lang w:eastAsia="en-US"/>
        </w:rPr>
        <w:t>3</w:t>
      </w:r>
      <w:r w:rsidR="00476A05">
        <w:rPr>
          <w:rFonts w:eastAsiaTheme="minorHAnsi"/>
          <w:lang w:eastAsia="en-US"/>
        </w:rPr>
        <w:t xml:space="preserve">.2.1 </w:t>
      </w:r>
      <w:r w:rsidR="00476A05">
        <w:rPr>
          <w:rFonts w:eastAsiaTheme="minorHAnsi"/>
          <w:lang w:eastAsia="en-US"/>
        </w:rPr>
        <w:tab/>
        <w:t>Vzájemné spory</w:t>
      </w:r>
      <w:bookmarkEnd w:id="18"/>
    </w:p>
    <w:p w:rsidR="00A314C9" w:rsidRDefault="00A314C9" w:rsidP="00A314C9">
      <w:pPr>
        <w:spacing w:line="360" w:lineRule="auto"/>
        <w:ind w:firstLine="737"/>
        <w:jc w:val="both"/>
        <w:rPr>
          <w:rFonts w:eastAsiaTheme="minorHAnsi" w:cstheme="majorBidi"/>
          <w:b/>
          <w:bCs/>
          <w:color w:val="000000" w:themeColor="text1"/>
          <w:szCs w:val="28"/>
          <w:lang w:eastAsia="en-US"/>
        </w:rPr>
      </w:pPr>
    </w:p>
    <w:p w:rsidR="001C366E" w:rsidRPr="00240DB2" w:rsidRDefault="001C366E" w:rsidP="00A314C9">
      <w:pPr>
        <w:spacing w:line="360" w:lineRule="auto"/>
        <w:ind w:firstLine="737"/>
        <w:jc w:val="both"/>
        <w:rPr>
          <w:rFonts w:eastAsiaTheme="minorHAnsi"/>
          <w:iCs/>
          <w:lang w:eastAsia="en-US"/>
        </w:rPr>
      </w:pPr>
      <w:r w:rsidRPr="00240DB2">
        <w:rPr>
          <w:rFonts w:eastAsiaTheme="minorHAnsi"/>
          <w:iCs/>
          <w:lang w:eastAsia="en-US"/>
        </w:rPr>
        <w:t xml:space="preserve">Má se za to, že strany AA jsou povinny přijímat veškerá obecná či zvláštní opatření, aby splnily svůj závazek a zajistily tak, že budou cíle v AA naplněny. Dohoda obvykle </w:t>
      </w:r>
      <w:r w:rsidRPr="00240DB2">
        <w:rPr>
          <w:rFonts w:eastAsiaTheme="minorHAnsi"/>
          <w:iCs/>
          <w:lang w:eastAsia="en-US"/>
        </w:rPr>
        <w:lastRenderedPageBreak/>
        <w:t>obsahuje ustanov</w:t>
      </w:r>
      <w:r w:rsidR="00826B1A">
        <w:rPr>
          <w:rFonts w:eastAsiaTheme="minorHAnsi"/>
          <w:iCs/>
          <w:lang w:eastAsia="en-US"/>
        </w:rPr>
        <w:t>ení o dohodě smluvních stran, jež</w:t>
      </w:r>
      <w:r w:rsidRPr="00240DB2">
        <w:rPr>
          <w:rFonts w:eastAsiaTheme="minorHAnsi"/>
          <w:iCs/>
          <w:lang w:eastAsia="en-US"/>
        </w:rPr>
        <w:t xml:space="preserve"> budou bezodkladně konzu</w:t>
      </w:r>
      <w:r w:rsidR="00826B1A">
        <w:rPr>
          <w:rFonts w:eastAsiaTheme="minorHAnsi"/>
          <w:iCs/>
          <w:lang w:eastAsia="en-US"/>
        </w:rPr>
        <w:t>ltovat jakékoli záležitosti, které</w:t>
      </w:r>
      <w:r w:rsidRPr="00240DB2">
        <w:rPr>
          <w:rFonts w:eastAsiaTheme="minorHAnsi"/>
          <w:iCs/>
          <w:lang w:eastAsia="en-US"/>
        </w:rPr>
        <w:t xml:space="preserve"> se týkají výkladu či provádění AA v rámci svého diplomatického zastoupení pro předcházení sporů.</w:t>
      </w:r>
      <w:r w:rsidRPr="00240DB2">
        <w:rPr>
          <w:rStyle w:val="Znakapoznpodarou"/>
          <w:rFonts w:eastAsiaTheme="minorHAnsi"/>
          <w:iCs/>
          <w:lang w:eastAsia="en-US"/>
        </w:rPr>
        <w:footnoteReference w:id="69"/>
      </w:r>
      <w:r w:rsidRPr="00240DB2">
        <w:rPr>
          <w:rFonts w:eastAsiaTheme="minorHAnsi"/>
          <w:iCs/>
          <w:lang w:eastAsia="en-US"/>
        </w:rPr>
        <w:t xml:space="preserve"> Spory, které se týkají uplatňování a výkladu AA mohou být předkládány Radě přidružení a následně konzultovány mezi stranami. Obě strany jsou povinny pokusit se vyřešit spor v dobré víře</w:t>
      </w:r>
      <w:r w:rsidR="00E05F99" w:rsidRPr="00240DB2">
        <w:rPr>
          <w:rFonts w:eastAsiaTheme="minorHAnsi"/>
          <w:iCs/>
          <w:lang w:eastAsia="en-US"/>
        </w:rPr>
        <w:t xml:space="preserve"> konzultací na půdě Rady přidružení nebo jiných subjektů, jež jsou zřízeny za tímto účelem. Do doby než je spor vyřešen, jeho řešení by mělo být stále aktuální diskutovanou otázkou.</w:t>
      </w:r>
    </w:p>
    <w:p w:rsidR="00D6478D" w:rsidRDefault="00640320" w:rsidP="00240DB2">
      <w:pPr>
        <w:spacing w:line="360" w:lineRule="auto"/>
        <w:jc w:val="both"/>
        <w:rPr>
          <w:rFonts w:eastAsiaTheme="minorHAnsi"/>
          <w:iCs/>
          <w:lang w:eastAsia="en-US"/>
        </w:rPr>
      </w:pPr>
      <w:r w:rsidRPr="00240DB2">
        <w:rPr>
          <w:rFonts w:eastAsiaTheme="minorHAnsi"/>
          <w:iCs/>
          <w:lang w:eastAsia="en-US"/>
        </w:rPr>
        <w:t xml:space="preserve"> </w:t>
      </w:r>
      <w:r w:rsidR="004D37BB">
        <w:rPr>
          <w:rFonts w:eastAsiaTheme="minorHAnsi"/>
          <w:iCs/>
          <w:lang w:eastAsia="en-US"/>
        </w:rPr>
        <w:tab/>
      </w:r>
      <w:r w:rsidR="00E05F99" w:rsidRPr="00240DB2">
        <w:rPr>
          <w:rFonts w:eastAsiaTheme="minorHAnsi"/>
          <w:iCs/>
          <w:lang w:eastAsia="en-US"/>
        </w:rPr>
        <w:t xml:space="preserve">Rada přidružení má pravomoc vyřešit spor díky vydání závazného rozhodnutí či prohlásit urovnání sporu po vzájemných konzultacích. Dle literatury je řešení v případě závazného rozhodnutí Rady přidružení ojedinělým. Z AA dále vyplývá fakt, že pokud má některá ze smluvních stran za to, že druhá neplní své povinnosti, vyplývající z dohody, může přijmout vhodná opatření, avšak předtím je strana povinna informovat Radu přidružení, vyjma okolností zvláštního zřetele. Má se za to, že vhodnými opatřeními jsou taková, která v minimu naruší fungování AA. AA může dále obsahovat i prováděcí pravidla ohledně úpravy rozhodčího řízení, jež jsou převážně </w:t>
      </w:r>
      <w:r w:rsidR="00332610" w:rsidRPr="00240DB2">
        <w:rPr>
          <w:rFonts w:eastAsiaTheme="minorHAnsi"/>
          <w:iCs/>
          <w:lang w:eastAsia="en-US"/>
        </w:rPr>
        <w:t>stanoveny protokolem.</w:t>
      </w:r>
    </w:p>
    <w:p w:rsidR="00A314C9" w:rsidRPr="00240DB2" w:rsidRDefault="00A314C9" w:rsidP="00240DB2">
      <w:pPr>
        <w:spacing w:line="360" w:lineRule="auto"/>
        <w:jc w:val="both"/>
        <w:rPr>
          <w:rFonts w:eastAsiaTheme="minorHAnsi"/>
          <w:iCs/>
          <w:lang w:eastAsia="en-US"/>
        </w:rPr>
      </w:pPr>
    </w:p>
    <w:p w:rsidR="00102713" w:rsidRDefault="004036CE" w:rsidP="00476A05">
      <w:pPr>
        <w:pStyle w:val="Nadpis2"/>
        <w:rPr>
          <w:rFonts w:eastAsiaTheme="minorHAnsi"/>
          <w:lang w:eastAsia="en-US"/>
        </w:rPr>
      </w:pPr>
      <w:bookmarkStart w:id="19" w:name="_Toc406618827"/>
      <w:r>
        <w:rPr>
          <w:rFonts w:eastAsiaTheme="minorHAnsi"/>
          <w:lang w:eastAsia="en-US"/>
        </w:rPr>
        <w:t>3</w:t>
      </w:r>
      <w:r w:rsidR="00476A05">
        <w:rPr>
          <w:rFonts w:eastAsiaTheme="minorHAnsi"/>
          <w:lang w:eastAsia="en-US"/>
        </w:rPr>
        <w:t xml:space="preserve">.3 </w:t>
      </w:r>
      <w:r w:rsidR="00476A05">
        <w:rPr>
          <w:rFonts w:eastAsiaTheme="minorHAnsi"/>
          <w:lang w:eastAsia="en-US"/>
        </w:rPr>
        <w:tab/>
      </w:r>
      <w:r w:rsidR="004D7269" w:rsidRPr="00240DB2">
        <w:rPr>
          <w:rFonts w:eastAsiaTheme="minorHAnsi"/>
          <w:lang w:eastAsia="en-US"/>
        </w:rPr>
        <w:t>Sekundární asociační právo</w:t>
      </w:r>
      <w:bookmarkEnd w:id="19"/>
    </w:p>
    <w:p w:rsidR="00A314C9" w:rsidRDefault="00A314C9" w:rsidP="00A314C9">
      <w:pPr>
        <w:spacing w:line="360" w:lineRule="auto"/>
        <w:ind w:firstLine="360"/>
        <w:jc w:val="both"/>
        <w:rPr>
          <w:rFonts w:eastAsiaTheme="majorEastAsia" w:cstheme="majorBidi"/>
          <w:b/>
          <w:bCs/>
          <w:color w:val="000000" w:themeColor="text1"/>
          <w:szCs w:val="28"/>
          <w:lang w:eastAsia="en-US"/>
        </w:rPr>
      </w:pPr>
    </w:p>
    <w:p w:rsidR="00096529" w:rsidRDefault="004D7269" w:rsidP="00A314C9">
      <w:pPr>
        <w:spacing w:line="360" w:lineRule="auto"/>
        <w:ind w:firstLine="360"/>
        <w:jc w:val="both"/>
        <w:rPr>
          <w:rFonts w:eastAsiaTheme="minorHAnsi"/>
          <w:iCs/>
          <w:lang w:eastAsia="en-US"/>
        </w:rPr>
      </w:pPr>
      <w:r w:rsidRPr="00240DB2">
        <w:rPr>
          <w:rFonts w:eastAsiaTheme="minorHAnsi"/>
          <w:iCs/>
          <w:lang w:eastAsia="en-US"/>
        </w:rPr>
        <w:t>Akty Rady přid</w:t>
      </w:r>
      <w:r w:rsidR="00643C1A" w:rsidRPr="00240DB2">
        <w:rPr>
          <w:rFonts w:eastAsiaTheme="minorHAnsi"/>
          <w:iCs/>
          <w:lang w:eastAsia="en-US"/>
        </w:rPr>
        <w:t xml:space="preserve">ružení, rozhodnutí a doporučení, tedy akty orgánů, které jsou vytvořeny na </w:t>
      </w:r>
      <w:r w:rsidR="00384930">
        <w:rPr>
          <w:rFonts w:eastAsiaTheme="minorHAnsi"/>
          <w:iCs/>
          <w:lang w:eastAsia="en-US"/>
        </w:rPr>
        <w:t>základě uzavřené vnější smlouvy,</w:t>
      </w:r>
      <w:r w:rsidRPr="00240DB2">
        <w:rPr>
          <w:rFonts w:eastAsiaTheme="minorHAnsi"/>
          <w:iCs/>
          <w:lang w:eastAsia="en-US"/>
        </w:rPr>
        <w:t xml:space="preserve"> tvoří sekundární asociační právo. </w:t>
      </w:r>
      <w:r w:rsidR="00384930">
        <w:rPr>
          <w:rFonts w:eastAsiaTheme="minorHAnsi"/>
          <w:iCs/>
          <w:lang w:eastAsia="en-US"/>
        </w:rPr>
        <w:t xml:space="preserve">Mohu </w:t>
      </w:r>
      <w:r w:rsidR="0021536B" w:rsidRPr="00240DB2">
        <w:rPr>
          <w:rFonts w:eastAsiaTheme="minorHAnsi"/>
          <w:iCs/>
          <w:lang w:eastAsia="en-US"/>
        </w:rPr>
        <w:t>konstatovat, že vše co jsem uvedla výše ohledně vnějších smluv</w:t>
      </w:r>
      <w:r w:rsidR="00BF09C9" w:rsidRPr="00240DB2">
        <w:rPr>
          <w:rFonts w:eastAsiaTheme="minorHAnsi"/>
          <w:iCs/>
          <w:lang w:eastAsia="en-US"/>
        </w:rPr>
        <w:t>,</w:t>
      </w:r>
      <w:r w:rsidR="0021536B" w:rsidRPr="00240DB2">
        <w:rPr>
          <w:rFonts w:eastAsiaTheme="minorHAnsi"/>
          <w:iCs/>
          <w:lang w:eastAsia="en-US"/>
        </w:rPr>
        <w:t xml:space="preserve"> platí také o aktech sekundárního asociačního práva, jež je přijímáno paritními orgány vzniklými AA.</w:t>
      </w:r>
      <w:r w:rsidR="0021536B" w:rsidRPr="00240DB2">
        <w:rPr>
          <w:rStyle w:val="Znakapoznpodarou"/>
          <w:rFonts w:eastAsiaTheme="minorHAnsi"/>
          <w:iCs/>
          <w:lang w:eastAsia="en-US"/>
        </w:rPr>
        <w:footnoteReference w:id="70"/>
      </w:r>
      <w:r w:rsidR="00AB15F5" w:rsidRPr="00240DB2">
        <w:rPr>
          <w:rFonts w:eastAsiaTheme="minorHAnsi"/>
          <w:iCs/>
          <w:lang w:eastAsia="en-US"/>
        </w:rPr>
        <w:t xml:space="preserve">Akty Rady přidružení, jež je nejčastěji zřizující se orgán v rámci AA, jsou i </w:t>
      </w:r>
      <w:r w:rsidR="00643C1A" w:rsidRPr="00240DB2">
        <w:rPr>
          <w:rFonts w:eastAsiaTheme="minorHAnsi"/>
          <w:iCs/>
          <w:lang w:eastAsia="en-US"/>
        </w:rPr>
        <w:t>součástí unijního práva.</w:t>
      </w:r>
      <w:r w:rsidR="00BF09C9" w:rsidRPr="00240DB2">
        <w:rPr>
          <w:rFonts w:eastAsiaTheme="minorHAnsi"/>
          <w:iCs/>
          <w:lang w:eastAsia="en-US"/>
        </w:rPr>
        <w:t xml:space="preserve"> Samotný SD </w:t>
      </w:r>
      <w:r w:rsidR="00096529">
        <w:rPr>
          <w:rFonts w:eastAsiaTheme="minorHAnsi"/>
          <w:iCs/>
          <w:lang w:eastAsia="en-US"/>
        </w:rPr>
        <w:t xml:space="preserve">EU </w:t>
      </w:r>
      <w:r w:rsidR="00BF09C9" w:rsidRPr="00240DB2">
        <w:rPr>
          <w:rFonts w:eastAsiaTheme="minorHAnsi"/>
          <w:iCs/>
          <w:lang w:eastAsia="en-US"/>
        </w:rPr>
        <w:t>se vyjádřil, že</w:t>
      </w:r>
      <w:r w:rsidR="00643C1A" w:rsidRPr="00240DB2">
        <w:rPr>
          <w:rFonts w:eastAsiaTheme="minorHAnsi"/>
          <w:iCs/>
          <w:lang w:eastAsia="en-US"/>
        </w:rPr>
        <w:t xml:space="preserve"> akty</w:t>
      </w:r>
      <w:r w:rsidR="00BF09C9" w:rsidRPr="00240DB2">
        <w:rPr>
          <w:rFonts w:eastAsiaTheme="minorHAnsi"/>
          <w:iCs/>
          <w:lang w:eastAsia="en-US"/>
        </w:rPr>
        <w:t xml:space="preserve"> sekundárního asociačního práva</w:t>
      </w:r>
      <w:r w:rsidR="00643C1A" w:rsidRPr="00240DB2">
        <w:rPr>
          <w:rFonts w:eastAsiaTheme="minorHAnsi"/>
          <w:iCs/>
          <w:lang w:eastAsia="en-US"/>
        </w:rPr>
        <w:t xml:space="preserve"> považuje jakoby za akty unijní, tedy za akty přijaté orgány EU</w:t>
      </w:r>
      <w:r w:rsidR="00AB15F5" w:rsidRPr="00240DB2">
        <w:rPr>
          <w:rFonts w:eastAsiaTheme="minorHAnsi"/>
          <w:iCs/>
          <w:lang w:eastAsia="en-US"/>
        </w:rPr>
        <w:t xml:space="preserve"> ve svých judikáte</w:t>
      </w:r>
      <w:r w:rsidR="005D5CA9">
        <w:rPr>
          <w:rFonts w:eastAsiaTheme="minorHAnsi"/>
          <w:iCs/>
          <w:lang w:eastAsia="en-US"/>
        </w:rPr>
        <w:t xml:space="preserve">ch </w:t>
      </w:r>
      <w:proofErr w:type="spellStart"/>
      <w:r w:rsidR="005D5CA9">
        <w:rPr>
          <w:rFonts w:eastAsiaTheme="minorHAnsi"/>
          <w:iCs/>
          <w:lang w:eastAsia="en-US"/>
        </w:rPr>
        <w:t>Bresciani</w:t>
      </w:r>
      <w:proofErr w:type="spellEnd"/>
      <w:r w:rsidR="005D5CA9">
        <w:rPr>
          <w:rFonts w:eastAsiaTheme="minorHAnsi"/>
          <w:iCs/>
          <w:lang w:eastAsia="en-US"/>
        </w:rPr>
        <w:t xml:space="preserve"> a především</w:t>
      </w:r>
      <w:r w:rsidR="00AB15F5" w:rsidRPr="00240DB2">
        <w:rPr>
          <w:rFonts w:eastAsiaTheme="minorHAnsi"/>
          <w:iCs/>
          <w:lang w:eastAsia="en-US"/>
        </w:rPr>
        <w:t xml:space="preserve"> </w:t>
      </w:r>
      <w:proofErr w:type="spellStart"/>
      <w:r w:rsidR="00AB15F5" w:rsidRPr="00240DB2">
        <w:rPr>
          <w:rFonts w:eastAsiaTheme="minorHAnsi"/>
          <w:iCs/>
          <w:lang w:eastAsia="en-US"/>
        </w:rPr>
        <w:t>Sevince</w:t>
      </w:r>
      <w:proofErr w:type="spellEnd"/>
      <w:r w:rsidR="00643C1A" w:rsidRPr="00240DB2">
        <w:rPr>
          <w:rFonts w:eastAsiaTheme="minorHAnsi"/>
          <w:iCs/>
          <w:lang w:eastAsia="en-US"/>
        </w:rPr>
        <w:t>.</w:t>
      </w:r>
      <w:r w:rsidR="00AB15F5" w:rsidRPr="00240DB2">
        <w:rPr>
          <w:rFonts w:eastAsiaTheme="minorHAnsi"/>
          <w:iCs/>
          <w:lang w:eastAsia="en-US"/>
        </w:rPr>
        <w:t xml:space="preserve"> Dle literatury lze vypozorovat jistou vlnu kritiky vůči zmíněným judikátům, avšak SD EU u svého přístupu zůstal, díky tomu se především rozhodnutí Rady přidružení staly důležitým nástrojem pro konkretizaci a provádění AA.</w:t>
      </w:r>
      <w:r w:rsidR="00643C1A" w:rsidRPr="00240DB2">
        <w:rPr>
          <w:rFonts w:eastAsiaTheme="minorHAnsi"/>
          <w:iCs/>
          <w:lang w:eastAsia="en-US"/>
        </w:rPr>
        <w:t xml:space="preserve"> </w:t>
      </w:r>
      <w:r w:rsidR="00000463" w:rsidRPr="00240DB2">
        <w:rPr>
          <w:rFonts w:eastAsiaTheme="minorHAnsi"/>
          <w:iCs/>
          <w:lang w:eastAsia="en-US"/>
        </w:rPr>
        <w:t>Při podrobném zkoumání</w:t>
      </w:r>
      <w:r w:rsidR="002353DF" w:rsidRPr="00240DB2">
        <w:rPr>
          <w:rFonts w:eastAsiaTheme="minorHAnsi"/>
          <w:iCs/>
          <w:lang w:eastAsia="en-US"/>
        </w:rPr>
        <w:t xml:space="preserve"> jsem došla k názoru, že</w:t>
      </w:r>
      <w:r w:rsidR="00F666FB" w:rsidRPr="00240DB2">
        <w:rPr>
          <w:rFonts w:eastAsiaTheme="minorHAnsi"/>
          <w:iCs/>
          <w:lang w:eastAsia="en-US"/>
        </w:rPr>
        <w:t xml:space="preserve"> uvedené akty j</w:t>
      </w:r>
      <w:r w:rsidRPr="00240DB2">
        <w:rPr>
          <w:rFonts w:eastAsiaTheme="minorHAnsi"/>
          <w:iCs/>
          <w:lang w:eastAsia="en-US"/>
        </w:rPr>
        <w:t>sou velice důležité pro následnou aplikaci primárního asociačního práva ve formě dohody</w:t>
      </w:r>
      <w:r w:rsidR="00F666FB" w:rsidRPr="00240DB2">
        <w:rPr>
          <w:rFonts w:eastAsiaTheme="minorHAnsi"/>
          <w:iCs/>
          <w:lang w:eastAsia="en-US"/>
        </w:rPr>
        <w:t>, kdy t</w:t>
      </w:r>
      <w:r w:rsidR="00BF09C9" w:rsidRPr="00240DB2">
        <w:rPr>
          <w:rFonts w:eastAsiaTheme="minorHAnsi"/>
          <w:iCs/>
          <w:lang w:eastAsia="en-US"/>
        </w:rPr>
        <w:t>oto lze spatřit u níže uvedené</w:t>
      </w:r>
      <w:r w:rsidR="00F666FB" w:rsidRPr="00240DB2">
        <w:rPr>
          <w:rFonts w:eastAsiaTheme="minorHAnsi"/>
          <w:iCs/>
          <w:lang w:eastAsia="en-US"/>
        </w:rPr>
        <w:t xml:space="preserve"> AA</w:t>
      </w:r>
      <w:r w:rsidR="00096529">
        <w:rPr>
          <w:rFonts w:eastAsiaTheme="minorHAnsi"/>
          <w:iCs/>
          <w:lang w:eastAsia="en-US"/>
        </w:rPr>
        <w:t xml:space="preserve"> s Ukrajinou</w:t>
      </w:r>
      <w:r w:rsidRPr="00240DB2">
        <w:rPr>
          <w:rFonts w:eastAsiaTheme="minorHAnsi"/>
          <w:iCs/>
          <w:lang w:eastAsia="en-US"/>
        </w:rPr>
        <w:t xml:space="preserve">. </w:t>
      </w:r>
    </w:p>
    <w:p w:rsidR="00096529" w:rsidRDefault="004D7269" w:rsidP="00240DB2">
      <w:pPr>
        <w:spacing w:line="360" w:lineRule="auto"/>
        <w:ind w:firstLine="360"/>
        <w:jc w:val="both"/>
        <w:rPr>
          <w:rFonts w:eastAsiaTheme="minorHAnsi"/>
          <w:iCs/>
          <w:lang w:eastAsia="en-US"/>
        </w:rPr>
      </w:pPr>
      <w:r w:rsidRPr="00240DB2">
        <w:rPr>
          <w:rFonts w:eastAsiaTheme="minorHAnsi"/>
          <w:iCs/>
          <w:lang w:eastAsia="en-US"/>
        </w:rPr>
        <w:lastRenderedPageBreak/>
        <w:t>Sekundární aso</w:t>
      </w:r>
      <w:r w:rsidR="007F084A" w:rsidRPr="00240DB2">
        <w:rPr>
          <w:rFonts w:eastAsiaTheme="minorHAnsi"/>
          <w:iCs/>
          <w:lang w:eastAsia="en-US"/>
        </w:rPr>
        <w:t>ciační právo vzniká na základě a</w:t>
      </w:r>
      <w:r w:rsidRPr="00240DB2">
        <w:rPr>
          <w:rFonts w:eastAsiaTheme="minorHAnsi"/>
          <w:iCs/>
          <w:lang w:eastAsia="en-US"/>
        </w:rPr>
        <w:t xml:space="preserve">sociační </w:t>
      </w:r>
      <w:r w:rsidR="00126F3C" w:rsidRPr="00240DB2">
        <w:rPr>
          <w:rFonts w:eastAsiaTheme="minorHAnsi"/>
          <w:iCs/>
          <w:lang w:eastAsia="en-US"/>
        </w:rPr>
        <w:t>dohody, podrobněji ji vysvětluje a doplňuje</w:t>
      </w:r>
      <w:r w:rsidR="00AB15F5" w:rsidRPr="00240DB2">
        <w:rPr>
          <w:rFonts w:eastAsiaTheme="minorHAnsi"/>
          <w:iCs/>
          <w:lang w:eastAsia="en-US"/>
        </w:rPr>
        <w:t>,</w:t>
      </w:r>
      <w:r w:rsidR="00A31084" w:rsidRPr="00240DB2">
        <w:rPr>
          <w:rFonts w:eastAsiaTheme="minorHAnsi"/>
          <w:iCs/>
          <w:lang w:eastAsia="en-US"/>
        </w:rPr>
        <w:t xml:space="preserve"> tedy tyto právně závazné akty provádí samotnou dohodu</w:t>
      </w:r>
      <w:r w:rsidRPr="00240DB2">
        <w:rPr>
          <w:rFonts w:eastAsiaTheme="minorHAnsi"/>
          <w:iCs/>
          <w:lang w:eastAsia="en-US"/>
        </w:rPr>
        <w:t>. Tím dochází k</w:t>
      </w:r>
      <w:r w:rsidR="00126F3C" w:rsidRPr="00240DB2">
        <w:rPr>
          <w:rFonts w:eastAsiaTheme="minorHAnsi"/>
          <w:iCs/>
          <w:lang w:eastAsia="en-US"/>
        </w:rPr>
        <w:t> </w:t>
      </w:r>
      <w:r w:rsidRPr="00240DB2">
        <w:rPr>
          <w:rFonts w:eastAsiaTheme="minorHAnsi"/>
          <w:iCs/>
          <w:lang w:eastAsia="en-US"/>
        </w:rPr>
        <w:t>propojenosti</w:t>
      </w:r>
      <w:r w:rsidR="00126F3C" w:rsidRPr="00240DB2">
        <w:rPr>
          <w:rFonts w:eastAsiaTheme="minorHAnsi"/>
          <w:iCs/>
          <w:lang w:eastAsia="en-US"/>
        </w:rPr>
        <w:t xml:space="preserve"> primárního a sekundárního asociačního práva</w:t>
      </w:r>
      <w:r w:rsidRPr="00240DB2">
        <w:rPr>
          <w:rFonts w:eastAsiaTheme="minorHAnsi"/>
          <w:iCs/>
          <w:lang w:eastAsia="en-US"/>
        </w:rPr>
        <w:t>.</w:t>
      </w:r>
      <w:r w:rsidR="00BF09C9" w:rsidRPr="00240DB2">
        <w:rPr>
          <w:rFonts w:eastAsiaTheme="minorHAnsi"/>
          <w:iCs/>
          <w:lang w:eastAsia="en-US"/>
        </w:rPr>
        <w:t xml:space="preserve"> A</w:t>
      </w:r>
      <w:r w:rsidR="00643C1A" w:rsidRPr="00240DB2">
        <w:rPr>
          <w:rFonts w:eastAsiaTheme="minorHAnsi"/>
          <w:iCs/>
          <w:lang w:eastAsia="en-US"/>
        </w:rPr>
        <w:t>kty jsou závazné i pro druhou stranu díky svému mezinárodněprávnímu závazku, jež je obsažen ve vnější smlouvě. Co se týče</w:t>
      </w:r>
      <w:r w:rsidR="00BF09C9" w:rsidRPr="00240DB2">
        <w:rPr>
          <w:rFonts w:eastAsiaTheme="minorHAnsi"/>
          <w:iCs/>
          <w:lang w:eastAsia="en-US"/>
        </w:rPr>
        <w:t xml:space="preserve"> závaznosti a účinnosti, řídí se </w:t>
      </w:r>
      <w:r w:rsidR="00643C1A" w:rsidRPr="00240DB2">
        <w:rPr>
          <w:rFonts w:eastAsiaTheme="minorHAnsi"/>
          <w:iCs/>
          <w:lang w:eastAsia="en-US"/>
        </w:rPr>
        <w:t xml:space="preserve">dle ustanovení mezinárodního práva. SD má zde pravomoc </w:t>
      </w:r>
      <w:r w:rsidR="008124BB" w:rsidRPr="00240DB2">
        <w:rPr>
          <w:rFonts w:eastAsiaTheme="minorHAnsi"/>
          <w:iCs/>
          <w:lang w:eastAsia="en-US"/>
        </w:rPr>
        <w:t xml:space="preserve">odpovídat na předložené předběžné otázky, které se týkají výkladu rozhodnutí. </w:t>
      </w:r>
    </w:p>
    <w:p w:rsidR="004D7269" w:rsidRPr="00240DB2" w:rsidRDefault="008124BB" w:rsidP="00240DB2">
      <w:pPr>
        <w:spacing w:line="360" w:lineRule="auto"/>
        <w:ind w:firstLine="360"/>
        <w:jc w:val="both"/>
        <w:rPr>
          <w:rFonts w:eastAsiaTheme="minorHAnsi"/>
          <w:iCs/>
          <w:lang w:eastAsia="en-US"/>
        </w:rPr>
      </w:pPr>
      <w:r w:rsidRPr="00240DB2">
        <w:rPr>
          <w:rFonts w:eastAsiaTheme="minorHAnsi"/>
          <w:iCs/>
          <w:lang w:eastAsia="en-US"/>
        </w:rPr>
        <w:t xml:space="preserve">Pokud </w:t>
      </w:r>
      <w:r w:rsidR="00096529">
        <w:rPr>
          <w:rFonts w:eastAsiaTheme="minorHAnsi"/>
          <w:iCs/>
          <w:lang w:eastAsia="en-US"/>
        </w:rPr>
        <w:t xml:space="preserve">mluvíme o bezprostředním účinku, </w:t>
      </w:r>
      <w:r w:rsidRPr="00240DB2">
        <w:rPr>
          <w:rFonts w:eastAsiaTheme="minorHAnsi"/>
          <w:iCs/>
          <w:lang w:eastAsia="en-US"/>
        </w:rPr>
        <w:t xml:space="preserve">mohou </w:t>
      </w:r>
      <w:r w:rsidR="00096529">
        <w:rPr>
          <w:rFonts w:eastAsiaTheme="minorHAnsi"/>
          <w:iCs/>
          <w:lang w:eastAsia="en-US"/>
        </w:rPr>
        <w:t xml:space="preserve">ho </w:t>
      </w:r>
      <w:r w:rsidRPr="00240DB2">
        <w:rPr>
          <w:rFonts w:eastAsiaTheme="minorHAnsi"/>
          <w:iCs/>
          <w:lang w:eastAsia="en-US"/>
        </w:rPr>
        <w:t>akty sekundárního asociačního práva mít</w:t>
      </w:r>
      <w:r w:rsidR="00757C9D" w:rsidRPr="00240DB2">
        <w:rPr>
          <w:rFonts w:eastAsiaTheme="minorHAnsi"/>
          <w:iCs/>
          <w:lang w:eastAsia="en-US"/>
        </w:rPr>
        <w:t xml:space="preserve">, jedná-li se o nezávazná rozhodnutí, tato mohou mít právní účinky, neboť je zapotřebí je vzít v potaz při stanovování povinností stran dle takové smlouvy. Založí-li vnější smlouva společný soudní orgán pro řešení sporů mezi EU a druhou smluvní stranou, SD </w:t>
      </w:r>
      <w:r w:rsidR="00096529">
        <w:rPr>
          <w:rFonts w:eastAsiaTheme="minorHAnsi"/>
          <w:iCs/>
          <w:lang w:eastAsia="en-US"/>
        </w:rPr>
        <w:t xml:space="preserve">EU </w:t>
      </w:r>
      <w:r w:rsidR="00757C9D" w:rsidRPr="00240DB2">
        <w:rPr>
          <w:rFonts w:eastAsiaTheme="minorHAnsi"/>
          <w:iCs/>
          <w:lang w:eastAsia="en-US"/>
        </w:rPr>
        <w:t>je vázán takovými rozhodnutími, neboť jsou brána jako součást unijního práva.</w:t>
      </w:r>
      <w:r w:rsidR="00757C9D" w:rsidRPr="00240DB2">
        <w:rPr>
          <w:rStyle w:val="Znakapoznpodarou"/>
          <w:rFonts w:eastAsiaTheme="minorHAnsi"/>
          <w:iCs/>
          <w:lang w:eastAsia="en-US"/>
        </w:rPr>
        <w:footnoteReference w:id="71"/>
      </w:r>
      <w:r w:rsidR="00757C9D" w:rsidRPr="00240DB2">
        <w:rPr>
          <w:rFonts w:eastAsiaTheme="minorHAnsi"/>
          <w:iCs/>
          <w:lang w:eastAsia="en-US"/>
        </w:rPr>
        <w:t xml:space="preserve"> </w:t>
      </w:r>
    </w:p>
    <w:p w:rsidR="00000463" w:rsidRPr="00240DB2" w:rsidRDefault="00F666FB" w:rsidP="00240DB2">
      <w:pPr>
        <w:spacing w:line="360" w:lineRule="auto"/>
        <w:jc w:val="both"/>
        <w:rPr>
          <w:rFonts w:eastAsiaTheme="minorHAnsi"/>
          <w:iCs/>
          <w:lang w:eastAsia="en-US"/>
        </w:rPr>
      </w:pPr>
      <w:r w:rsidRPr="00240DB2">
        <w:rPr>
          <w:rFonts w:eastAsiaTheme="minorHAnsi"/>
          <w:iCs/>
          <w:lang w:eastAsia="en-US"/>
        </w:rPr>
        <w:t>Zmíněné akty posuzujeme</w:t>
      </w:r>
      <w:r w:rsidR="004D7269" w:rsidRPr="00240DB2">
        <w:rPr>
          <w:rFonts w:eastAsiaTheme="minorHAnsi"/>
          <w:iCs/>
          <w:lang w:eastAsia="en-US"/>
        </w:rPr>
        <w:t xml:space="preserve"> ze třech hledisek</w:t>
      </w:r>
      <w:r w:rsidR="00126F3C" w:rsidRPr="00240DB2">
        <w:rPr>
          <w:rFonts w:eastAsiaTheme="minorHAnsi"/>
          <w:iCs/>
          <w:lang w:eastAsia="en-US"/>
        </w:rPr>
        <w:t>. Mluví se také o tzv.</w:t>
      </w:r>
      <w:r w:rsidR="00EB551F" w:rsidRPr="00240DB2">
        <w:rPr>
          <w:rFonts w:eastAsiaTheme="minorHAnsi"/>
          <w:iCs/>
          <w:lang w:eastAsia="en-US"/>
        </w:rPr>
        <w:t xml:space="preserve"> trojrozměrnost</w:t>
      </w:r>
      <w:r w:rsidR="007F084A" w:rsidRPr="00240DB2">
        <w:rPr>
          <w:rFonts w:eastAsiaTheme="minorHAnsi"/>
          <w:iCs/>
          <w:lang w:eastAsia="en-US"/>
        </w:rPr>
        <w:t xml:space="preserve">i odvozeného asociačního práva. </w:t>
      </w:r>
    </w:p>
    <w:p w:rsidR="00EB551F" w:rsidRPr="00240DB2" w:rsidRDefault="00EB551F" w:rsidP="00240DB2">
      <w:pPr>
        <w:spacing w:line="360" w:lineRule="auto"/>
        <w:jc w:val="both"/>
        <w:rPr>
          <w:rFonts w:eastAsiaTheme="minorHAnsi"/>
          <w:iCs/>
          <w:lang w:eastAsia="en-US"/>
        </w:rPr>
      </w:pPr>
      <w:r w:rsidRPr="00240DB2">
        <w:rPr>
          <w:rFonts w:eastAsiaTheme="minorHAnsi"/>
          <w:iCs/>
          <w:lang w:eastAsia="en-US"/>
        </w:rPr>
        <w:t xml:space="preserve">a)hledisko mezinárodní </w:t>
      </w:r>
      <w:r w:rsidR="00A22B64" w:rsidRPr="00240DB2">
        <w:rPr>
          <w:rFonts w:eastAsiaTheme="minorHAnsi"/>
          <w:iCs/>
          <w:lang w:eastAsia="en-US"/>
        </w:rPr>
        <w:t>–</w:t>
      </w:r>
      <w:r w:rsidRPr="00240DB2">
        <w:rPr>
          <w:rFonts w:eastAsiaTheme="minorHAnsi"/>
          <w:iCs/>
          <w:lang w:eastAsia="en-US"/>
        </w:rPr>
        <w:t xml:space="preserve"> </w:t>
      </w:r>
      <w:r w:rsidR="00A22B64" w:rsidRPr="00240DB2">
        <w:rPr>
          <w:rFonts w:eastAsiaTheme="minorHAnsi"/>
          <w:iCs/>
          <w:lang w:eastAsia="en-US"/>
        </w:rPr>
        <w:t>rozhodnutí Rady přidružení se přijímají na základě dohody smluvních stran, typický rys pro mezinárodní právo veřejné. Tuto dohodu můžeme kvalifikovat jako mezinárodní smlouvu.</w:t>
      </w:r>
    </w:p>
    <w:p w:rsidR="00EB551F" w:rsidRPr="00240DB2" w:rsidRDefault="00EB551F" w:rsidP="00240DB2">
      <w:pPr>
        <w:spacing w:line="360" w:lineRule="auto"/>
        <w:jc w:val="both"/>
        <w:rPr>
          <w:rFonts w:eastAsiaTheme="minorHAnsi"/>
          <w:iCs/>
          <w:lang w:eastAsia="en-US"/>
        </w:rPr>
      </w:pPr>
      <w:r w:rsidRPr="00240DB2">
        <w:rPr>
          <w:rFonts w:eastAsiaTheme="minorHAnsi"/>
          <w:iCs/>
          <w:lang w:eastAsia="en-US"/>
        </w:rPr>
        <w:t>b) hledisko unijní</w:t>
      </w:r>
      <w:r w:rsidR="00F666FB" w:rsidRPr="00240DB2">
        <w:rPr>
          <w:rFonts w:eastAsiaTheme="minorHAnsi"/>
          <w:iCs/>
          <w:lang w:eastAsia="en-US"/>
        </w:rPr>
        <w:t xml:space="preserve"> – S</w:t>
      </w:r>
      <w:r w:rsidR="00A22B64" w:rsidRPr="00240DB2">
        <w:rPr>
          <w:rFonts w:eastAsiaTheme="minorHAnsi"/>
          <w:iCs/>
          <w:lang w:eastAsia="en-US"/>
        </w:rPr>
        <w:t xml:space="preserve">oudní dvůr zařazuje akty Rady přidružení do pramenů evropského práva, na základě svých judikátů. Argumentuje tím, že se jedná o </w:t>
      </w:r>
      <w:r w:rsidR="00F666FB" w:rsidRPr="00240DB2">
        <w:rPr>
          <w:rFonts w:eastAsiaTheme="minorHAnsi"/>
          <w:iCs/>
          <w:lang w:eastAsia="en-US"/>
        </w:rPr>
        <w:t>akty, které vznikly na základě a</w:t>
      </w:r>
      <w:r w:rsidR="00A22B64" w:rsidRPr="00240DB2">
        <w:rPr>
          <w:rFonts w:eastAsiaTheme="minorHAnsi"/>
          <w:iCs/>
          <w:lang w:eastAsia="en-US"/>
        </w:rPr>
        <w:t>sociační dohody.</w:t>
      </w:r>
    </w:p>
    <w:p w:rsidR="00EB551F" w:rsidRPr="00240DB2" w:rsidRDefault="00EB551F" w:rsidP="00240DB2">
      <w:pPr>
        <w:spacing w:line="360" w:lineRule="auto"/>
        <w:jc w:val="both"/>
        <w:rPr>
          <w:rFonts w:eastAsiaTheme="minorHAnsi"/>
          <w:iCs/>
          <w:lang w:eastAsia="en-US"/>
        </w:rPr>
      </w:pPr>
      <w:r w:rsidRPr="00240DB2">
        <w:rPr>
          <w:rFonts w:eastAsiaTheme="minorHAnsi"/>
          <w:iCs/>
          <w:lang w:eastAsia="en-US"/>
        </w:rPr>
        <w:t>c) hledisko vnitrostátní</w:t>
      </w:r>
      <w:r w:rsidR="00A22B64" w:rsidRPr="00240DB2">
        <w:rPr>
          <w:rFonts w:eastAsiaTheme="minorHAnsi"/>
          <w:iCs/>
          <w:lang w:eastAsia="en-US"/>
        </w:rPr>
        <w:t xml:space="preserve"> – neboli rozhodnutí se mohou přímo vztahovat na jednotlivce.</w:t>
      </w:r>
    </w:p>
    <w:p w:rsidR="00C716CC" w:rsidRDefault="00C716CC" w:rsidP="00240DB2">
      <w:pPr>
        <w:suppressAutoHyphens w:val="0"/>
        <w:autoSpaceDE w:val="0"/>
        <w:autoSpaceDN w:val="0"/>
        <w:adjustRightInd w:val="0"/>
        <w:spacing w:line="360" w:lineRule="auto"/>
        <w:jc w:val="both"/>
        <w:rPr>
          <w:rFonts w:eastAsiaTheme="minorHAnsi"/>
          <w:b/>
          <w:lang w:eastAsia="en-US"/>
        </w:rPr>
      </w:pPr>
    </w:p>
    <w:p w:rsidR="00C716CC" w:rsidRDefault="00C716CC" w:rsidP="00240DB2">
      <w:pPr>
        <w:suppressAutoHyphens w:val="0"/>
        <w:autoSpaceDE w:val="0"/>
        <w:autoSpaceDN w:val="0"/>
        <w:adjustRightInd w:val="0"/>
        <w:spacing w:line="360" w:lineRule="auto"/>
        <w:jc w:val="both"/>
        <w:rPr>
          <w:rFonts w:eastAsiaTheme="minorHAnsi"/>
          <w:b/>
          <w:lang w:eastAsia="en-US"/>
        </w:rPr>
      </w:pPr>
    </w:p>
    <w:p w:rsidR="001C6544" w:rsidRDefault="001C6544" w:rsidP="001C6544">
      <w:pPr>
        <w:spacing w:line="360" w:lineRule="auto"/>
        <w:jc w:val="both"/>
        <w:rPr>
          <w:rFonts w:eastAsiaTheme="minorHAnsi"/>
          <w:b/>
          <w:lang w:eastAsia="en-US"/>
        </w:rPr>
      </w:pPr>
    </w:p>
    <w:p w:rsidR="00F60528" w:rsidRDefault="00F60528" w:rsidP="001C6544">
      <w:pPr>
        <w:spacing w:line="360" w:lineRule="auto"/>
        <w:jc w:val="both"/>
        <w:rPr>
          <w:rFonts w:eastAsiaTheme="minorHAnsi"/>
          <w:b/>
          <w:lang w:eastAsia="en-US"/>
        </w:rPr>
      </w:pPr>
    </w:p>
    <w:p w:rsidR="00F60528" w:rsidRDefault="00F60528" w:rsidP="001C6544">
      <w:pPr>
        <w:spacing w:line="360" w:lineRule="auto"/>
        <w:jc w:val="both"/>
        <w:rPr>
          <w:rFonts w:eastAsiaTheme="minorHAnsi"/>
          <w:b/>
          <w:lang w:eastAsia="en-US"/>
        </w:rPr>
      </w:pPr>
    </w:p>
    <w:p w:rsidR="00F60528" w:rsidRDefault="00F60528" w:rsidP="001C6544">
      <w:pPr>
        <w:spacing w:line="360" w:lineRule="auto"/>
        <w:jc w:val="both"/>
        <w:rPr>
          <w:rFonts w:eastAsiaTheme="minorHAnsi"/>
          <w:b/>
          <w:lang w:eastAsia="en-US"/>
        </w:rPr>
      </w:pPr>
    </w:p>
    <w:p w:rsidR="00F60528" w:rsidRDefault="00F60528" w:rsidP="001C6544">
      <w:pPr>
        <w:spacing w:line="360" w:lineRule="auto"/>
        <w:jc w:val="both"/>
        <w:rPr>
          <w:rFonts w:eastAsiaTheme="minorHAnsi"/>
          <w:b/>
          <w:lang w:eastAsia="en-US"/>
        </w:rPr>
      </w:pPr>
    </w:p>
    <w:p w:rsidR="00F60528" w:rsidRDefault="00F60528" w:rsidP="001C6544">
      <w:pPr>
        <w:spacing w:line="360" w:lineRule="auto"/>
        <w:jc w:val="both"/>
        <w:rPr>
          <w:rFonts w:eastAsiaTheme="minorHAnsi"/>
          <w:b/>
          <w:lang w:eastAsia="en-US"/>
        </w:rPr>
      </w:pPr>
    </w:p>
    <w:p w:rsidR="008111F0" w:rsidRPr="00240DB2" w:rsidRDefault="00C716CC" w:rsidP="00C716CC">
      <w:pPr>
        <w:pStyle w:val="Bezmezer"/>
        <w:rPr>
          <w:rFonts w:eastAsiaTheme="minorHAnsi"/>
          <w:lang w:eastAsia="en-US"/>
        </w:rPr>
      </w:pPr>
      <w:bookmarkStart w:id="20" w:name="_Toc406618828"/>
      <w:r>
        <w:rPr>
          <w:rFonts w:eastAsiaTheme="minorHAnsi"/>
          <w:lang w:eastAsia="en-US"/>
        </w:rPr>
        <w:lastRenderedPageBreak/>
        <w:t xml:space="preserve">4 </w:t>
      </w:r>
      <w:r>
        <w:rPr>
          <w:rFonts w:eastAsiaTheme="minorHAnsi"/>
          <w:lang w:eastAsia="en-US"/>
        </w:rPr>
        <w:tab/>
      </w:r>
      <w:r w:rsidR="008111F0" w:rsidRPr="00240DB2">
        <w:rPr>
          <w:rFonts w:eastAsiaTheme="minorHAnsi"/>
          <w:lang w:eastAsia="en-US"/>
        </w:rPr>
        <w:t>Vzájemné dohody v zemích Východního partnerství</w:t>
      </w:r>
      <w:bookmarkEnd w:id="20"/>
    </w:p>
    <w:p w:rsidR="008111F0" w:rsidRPr="00240DB2" w:rsidRDefault="00640647" w:rsidP="00240DB2">
      <w:pPr>
        <w:spacing w:line="360" w:lineRule="auto"/>
        <w:jc w:val="both"/>
        <w:rPr>
          <w:rFonts w:eastAsiaTheme="minorHAnsi"/>
          <w:b/>
          <w:lang w:eastAsia="en-US"/>
        </w:rPr>
      </w:pPr>
      <w:r w:rsidRPr="00240DB2">
        <w:rPr>
          <w:rFonts w:eastAsiaTheme="minorHAnsi"/>
          <w:b/>
          <w:lang w:eastAsia="en-US"/>
        </w:rPr>
        <w:t xml:space="preserve"> </w:t>
      </w:r>
    </w:p>
    <w:p w:rsidR="00737F92" w:rsidRPr="00D37FAC" w:rsidRDefault="006355DB" w:rsidP="008B7D85">
      <w:pPr>
        <w:spacing w:line="360" w:lineRule="auto"/>
        <w:ind w:firstLine="360"/>
        <w:jc w:val="both"/>
        <w:rPr>
          <w:rFonts w:eastAsiaTheme="minorHAnsi"/>
          <w:lang w:eastAsia="en-US"/>
        </w:rPr>
      </w:pPr>
      <w:r>
        <w:rPr>
          <w:rFonts w:eastAsiaTheme="minorHAnsi"/>
          <w:lang w:eastAsia="en-US"/>
        </w:rPr>
        <w:t>V</w:t>
      </w:r>
      <w:r w:rsidR="005D5CA9">
        <w:rPr>
          <w:rFonts w:eastAsiaTheme="minorHAnsi"/>
          <w:lang w:eastAsia="en-US"/>
        </w:rPr>
        <w:t>ztahy EU se zeměmi</w:t>
      </w:r>
      <w:r w:rsidR="00737F92" w:rsidRPr="00240DB2">
        <w:rPr>
          <w:rFonts w:eastAsiaTheme="minorHAnsi"/>
          <w:lang w:eastAsia="en-US"/>
        </w:rPr>
        <w:t xml:space="preserve"> VP</w:t>
      </w:r>
      <w:r w:rsidR="005D5CA9">
        <w:rPr>
          <w:rFonts w:eastAsiaTheme="minorHAnsi"/>
          <w:lang w:eastAsia="en-US"/>
        </w:rPr>
        <w:t xml:space="preserve"> </w:t>
      </w:r>
      <w:r w:rsidR="00737F92" w:rsidRPr="00240DB2">
        <w:rPr>
          <w:rFonts w:eastAsiaTheme="minorHAnsi"/>
          <w:lang w:eastAsia="en-US"/>
        </w:rPr>
        <w:t>jsou upravován</w:t>
      </w:r>
      <w:r>
        <w:rPr>
          <w:rFonts w:eastAsiaTheme="minorHAnsi"/>
          <w:lang w:eastAsia="en-US"/>
        </w:rPr>
        <w:t>y a definovány uzavřenými AA či PCA. P</w:t>
      </w:r>
      <w:r w:rsidR="00737F92" w:rsidRPr="00240DB2">
        <w:rPr>
          <w:rFonts w:eastAsiaTheme="minorHAnsi"/>
          <w:lang w:eastAsia="en-US"/>
        </w:rPr>
        <w:t xml:space="preserve">ro </w:t>
      </w:r>
      <w:r>
        <w:rPr>
          <w:rFonts w:eastAsiaTheme="minorHAnsi"/>
          <w:lang w:eastAsia="en-US"/>
        </w:rPr>
        <w:t>ucelený výklad problematiky tématu diplomové práce</w:t>
      </w:r>
      <w:r w:rsidR="008A4094">
        <w:rPr>
          <w:rFonts w:eastAsiaTheme="minorHAnsi"/>
          <w:lang w:eastAsia="en-US"/>
        </w:rPr>
        <w:t xml:space="preserve"> jsem se rozhodla</w:t>
      </w:r>
      <w:r>
        <w:rPr>
          <w:rFonts w:eastAsiaTheme="minorHAnsi"/>
          <w:b/>
          <w:color w:val="FF0000"/>
          <w:lang w:eastAsia="en-US"/>
        </w:rPr>
        <w:t xml:space="preserve"> </w:t>
      </w:r>
      <w:r w:rsidR="0042726D" w:rsidRPr="00240DB2">
        <w:rPr>
          <w:rFonts w:eastAsiaTheme="minorHAnsi"/>
          <w:lang w:eastAsia="en-US"/>
        </w:rPr>
        <w:t>pr</w:t>
      </w:r>
      <w:r>
        <w:rPr>
          <w:rFonts w:eastAsiaTheme="minorHAnsi"/>
          <w:lang w:eastAsia="en-US"/>
        </w:rPr>
        <w:t xml:space="preserve">o níže uvedené </w:t>
      </w:r>
      <w:r w:rsidR="003C795A">
        <w:rPr>
          <w:rFonts w:eastAsiaTheme="minorHAnsi"/>
          <w:lang w:eastAsia="en-US"/>
        </w:rPr>
        <w:t>podkapitoly</w:t>
      </w:r>
      <w:r w:rsidR="008B7D85">
        <w:rPr>
          <w:rFonts w:eastAsiaTheme="minorHAnsi"/>
          <w:lang w:eastAsia="en-US"/>
        </w:rPr>
        <w:t xml:space="preserve">. Tyto by měly poskytnout </w:t>
      </w:r>
      <w:r w:rsidR="008B7D85" w:rsidRPr="00D37FAC">
        <w:rPr>
          <w:rFonts w:eastAsiaTheme="minorHAnsi"/>
          <w:lang w:eastAsia="en-US"/>
        </w:rPr>
        <w:t xml:space="preserve">široce rozpracovanou </w:t>
      </w:r>
      <w:r w:rsidR="008B7D85">
        <w:rPr>
          <w:rFonts w:eastAsiaTheme="minorHAnsi"/>
          <w:lang w:eastAsia="en-US"/>
        </w:rPr>
        <w:t>odpověď na druhou</w:t>
      </w:r>
      <w:r w:rsidR="00D37FAC">
        <w:rPr>
          <w:rFonts w:eastAsiaTheme="minorHAnsi"/>
          <w:lang w:eastAsia="en-US"/>
        </w:rPr>
        <w:t xml:space="preserve"> výzkumnou otázku</w:t>
      </w:r>
      <w:r w:rsidR="008A4094" w:rsidRPr="00D37FAC">
        <w:rPr>
          <w:rFonts w:eastAsiaTheme="minorHAnsi"/>
          <w:lang w:eastAsia="en-US"/>
        </w:rPr>
        <w:t>: ,,</w:t>
      </w:r>
      <w:r w:rsidR="008A4094" w:rsidRPr="00240DB2">
        <w:t xml:space="preserve">Jaké jsou příčiny </w:t>
      </w:r>
      <w:r w:rsidR="008A4094">
        <w:t>stagnace v procesu vyjednávání A</w:t>
      </w:r>
      <w:r w:rsidR="008A4094" w:rsidRPr="00240DB2">
        <w:t>sociačních dohod ?</w:t>
      </w:r>
      <w:r w:rsidR="00022116" w:rsidRPr="00D37FAC">
        <w:rPr>
          <w:rFonts w:eastAsiaTheme="minorHAnsi"/>
          <w:lang w:eastAsia="en-US"/>
        </w:rPr>
        <w:t>´´</w:t>
      </w:r>
    </w:p>
    <w:p w:rsidR="0042726D" w:rsidRPr="00240DB2" w:rsidRDefault="00022116" w:rsidP="00240DB2">
      <w:pPr>
        <w:spacing w:line="360" w:lineRule="auto"/>
        <w:ind w:firstLine="360"/>
        <w:jc w:val="both"/>
        <w:rPr>
          <w:rFonts w:eastAsiaTheme="minorHAnsi"/>
          <w:lang w:eastAsia="en-US"/>
        </w:rPr>
      </w:pPr>
      <w:r w:rsidRPr="00240DB2">
        <w:rPr>
          <w:rFonts w:eastAsiaTheme="minorHAnsi"/>
          <w:lang w:eastAsia="en-US"/>
        </w:rPr>
        <w:t xml:space="preserve">I pro samotnou hypotézu diplomové práce je podrobné prostudování </w:t>
      </w:r>
      <w:r w:rsidR="008A4094">
        <w:rPr>
          <w:rFonts w:eastAsiaTheme="minorHAnsi"/>
          <w:lang w:eastAsia="en-US"/>
        </w:rPr>
        <w:t>uzavřených vztahů</w:t>
      </w:r>
      <w:r w:rsidR="004E60F9">
        <w:rPr>
          <w:rFonts w:eastAsiaTheme="minorHAnsi"/>
          <w:lang w:eastAsia="en-US"/>
        </w:rPr>
        <w:t xml:space="preserve"> důležité</w:t>
      </w:r>
      <w:r w:rsidR="008A4094">
        <w:rPr>
          <w:rFonts w:eastAsiaTheme="minorHAnsi"/>
          <w:lang w:eastAsia="en-US"/>
        </w:rPr>
        <w:t>, neboť</w:t>
      </w:r>
      <w:r w:rsidRPr="00240DB2">
        <w:rPr>
          <w:rFonts w:eastAsiaTheme="minorHAnsi"/>
          <w:lang w:eastAsia="en-US"/>
        </w:rPr>
        <w:t> jej</w:t>
      </w:r>
      <w:r w:rsidR="008A4094">
        <w:rPr>
          <w:rFonts w:eastAsiaTheme="minorHAnsi"/>
          <w:lang w:eastAsia="en-US"/>
        </w:rPr>
        <w:t>ich analýzou</w:t>
      </w:r>
      <w:r w:rsidRPr="00240DB2">
        <w:rPr>
          <w:rFonts w:eastAsiaTheme="minorHAnsi"/>
          <w:lang w:eastAsia="en-US"/>
        </w:rPr>
        <w:t xml:space="preserve"> </w:t>
      </w:r>
      <w:r w:rsidR="004E60F9">
        <w:rPr>
          <w:rFonts w:eastAsiaTheme="minorHAnsi"/>
          <w:lang w:eastAsia="en-US"/>
        </w:rPr>
        <w:t xml:space="preserve">mohu </w:t>
      </w:r>
      <w:r w:rsidR="008A4094">
        <w:rPr>
          <w:rFonts w:eastAsiaTheme="minorHAnsi"/>
          <w:lang w:eastAsia="en-US"/>
        </w:rPr>
        <w:t>opět dospět k částečným odpovědím</w:t>
      </w:r>
      <w:r w:rsidR="004E60F9">
        <w:rPr>
          <w:rFonts w:eastAsiaTheme="minorHAnsi"/>
          <w:lang w:eastAsia="en-US"/>
        </w:rPr>
        <w:t xml:space="preserve"> </w:t>
      </w:r>
      <w:r w:rsidR="003C795A">
        <w:rPr>
          <w:rFonts w:eastAsiaTheme="minorHAnsi"/>
          <w:lang w:eastAsia="en-US"/>
        </w:rPr>
        <w:t>a</w:t>
      </w:r>
      <w:r w:rsidR="008A4094">
        <w:rPr>
          <w:rFonts w:eastAsiaTheme="minorHAnsi"/>
          <w:lang w:eastAsia="en-US"/>
        </w:rPr>
        <w:t xml:space="preserve"> </w:t>
      </w:r>
      <w:r w:rsidR="004E60F9">
        <w:rPr>
          <w:rFonts w:eastAsiaTheme="minorHAnsi"/>
          <w:lang w:eastAsia="en-US"/>
        </w:rPr>
        <w:t>v závěru práce potvrdit či vyvrátit danou tezi</w:t>
      </w:r>
      <w:r w:rsidRPr="00240DB2">
        <w:rPr>
          <w:rFonts w:eastAsiaTheme="minorHAnsi"/>
          <w:lang w:eastAsia="en-US"/>
        </w:rPr>
        <w:t xml:space="preserve">. </w:t>
      </w:r>
    </w:p>
    <w:p w:rsidR="00234296" w:rsidRPr="003C795A" w:rsidRDefault="005743DA" w:rsidP="003C795A">
      <w:pPr>
        <w:spacing w:line="360" w:lineRule="auto"/>
        <w:ind w:firstLine="360"/>
        <w:jc w:val="both"/>
        <w:rPr>
          <w:shd w:val="clear" w:color="auto" w:fill="FFFFFF"/>
        </w:rPr>
      </w:pPr>
      <w:r>
        <w:rPr>
          <w:rFonts w:eastAsiaTheme="minorHAnsi"/>
          <w:lang w:eastAsia="en-US"/>
        </w:rPr>
        <w:t>V rámci čtvrté</w:t>
      </w:r>
      <w:r w:rsidR="003C795A">
        <w:rPr>
          <w:rFonts w:eastAsiaTheme="minorHAnsi"/>
          <w:lang w:eastAsia="en-US"/>
        </w:rPr>
        <w:t xml:space="preserve"> kapitoly </w:t>
      </w:r>
      <w:r w:rsidR="004E60F9" w:rsidRPr="003C795A">
        <w:rPr>
          <w:rFonts w:eastAsiaTheme="minorHAnsi"/>
          <w:lang w:eastAsia="en-US"/>
        </w:rPr>
        <w:t>přiblížím</w:t>
      </w:r>
      <w:r w:rsidR="002750C0" w:rsidRPr="003C795A">
        <w:rPr>
          <w:rFonts w:eastAsiaTheme="minorHAnsi"/>
          <w:lang w:eastAsia="en-US"/>
        </w:rPr>
        <w:t xml:space="preserve"> </w:t>
      </w:r>
      <w:r w:rsidR="00887066" w:rsidRPr="003C795A">
        <w:rPr>
          <w:rFonts w:eastAsiaTheme="minorHAnsi"/>
          <w:lang w:eastAsia="en-US"/>
        </w:rPr>
        <w:t>cestu zemí V</w:t>
      </w:r>
      <w:r w:rsidR="00234296" w:rsidRPr="003C795A">
        <w:rPr>
          <w:rFonts w:eastAsiaTheme="minorHAnsi"/>
          <w:lang w:eastAsia="en-US"/>
        </w:rPr>
        <w:t xml:space="preserve">P k EU, jejich uzavřených dohod </w:t>
      </w:r>
      <w:r w:rsidR="00234296" w:rsidRPr="003C795A">
        <w:rPr>
          <w:shd w:val="clear" w:color="auto" w:fill="FFFFFF"/>
        </w:rPr>
        <w:t>kde již uvidíme jasněji možné úskalí a problémy ve sbližování států směrem k</w:t>
      </w:r>
      <w:r w:rsidR="003C795A">
        <w:rPr>
          <w:shd w:val="clear" w:color="auto" w:fill="FFFFFF"/>
        </w:rPr>
        <w:t> </w:t>
      </w:r>
      <w:r w:rsidR="00234296" w:rsidRPr="003C795A">
        <w:rPr>
          <w:shd w:val="clear" w:color="auto" w:fill="FFFFFF"/>
        </w:rPr>
        <w:t>EU</w:t>
      </w:r>
      <w:r w:rsidR="003C795A">
        <w:rPr>
          <w:shd w:val="clear" w:color="auto" w:fill="FFFFFF"/>
        </w:rPr>
        <w:t>.</w:t>
      </w:r>
    </w:p>
    <w:p w:rsidR="00A314C9" w:rsidRPr="00234296" w:rsidRDefault="00A314C9" w:rsidP="00083197">
      <w:pPr>
        <w:spacing w:line="360" w:lineRule="auto"/>
        <w:jc w:val="both"/>
        <w:rPr>
          <w:shd w:val="clear" w:color="auto" w:fill="FFFFFF"/>
        </w:rPr>
      </w:pPr>
    </w:p>
    <w:p w:rsidR="00D37FAC" w:rsidRDefault="00C716CC" w:rsidP="00C716CC">
      <w:pPr>
        <w:pStyle w:val="Nadpis2"/>
        <w:rPr>
          <w:kern w:val="32"/>
        </w:rPr>
      </w:pPr>
      <w:bookmarkStart w:id="21" w:name="_Toc406618829"/>
      <w:r>
        <w:rPr>
          <w:kern w:val="32"/>
        </w:rPr>
        <w:t xml:space="preserve">4.1 </w:t>
      </w:r>
      <w:r w:rsidR="00D37FAC" w:rsidRPr="00D37FAC">
        <w:rPr>
          <w:kern w:val="32"/>
        </w:rPr>
        <w:t>Analýza uzavřených dohod v rámci VP</w:t>
      </w:r>
      <w:bookmarkEnd w:id="21"/>
    </w:p>
    <w:p w:rsidR="00A314C9" w:rsidRDefault="00A314C9" w:rsidP="00A314C9">
      <w:pPr>
        <w:spacing w:line="360" w:lineRule="auto"/>
        <w:ind w:firstLine="737"/>
        <w:jc w:val="both"/>
        <w:rPr>
          <w:rFonts w:eastAsiaTheme="majorEastAsia" w:cstheme="majorBidi"/>
          <w:b/>
          <w:bCs/>
          <w:color w:val="000000" w:themeColor="text1"/>
          <w:szCs w:val="28"/>
        </w:rPr>
      </w:pPr>
    </w:p>
    <w:p w:rsidR="00D37FAC" w:rsidRDefault="00D37FAC" w:rsidP="00A314C9">
      <w:pPr>
        <w:spacing w:line="360" w:lineRule="auto"/>
        <w:ind w:firstLine="737"/>
        <w:jc w:val="both"/>
        <w:rPr>
          <w:kern w:val="32"/>
        </w:rPr>
      </w:pPr>
      <w:r>
        <w:rPr>
          <w:kern w:val="32"/>
        </w:rPr>
        <w:t>Vnější vztahy EU v rámci VP jsou, jak je uvedeno výše, upravovány v rámci dvou typů smluv, a to PCA</w:t>
      </w:r>
      <w:r w:rsidR="00FD7F87">
        <w:rPr>
          <w:kern w:val="32"/>
        </w:rPr>
        <w:t xml:space="preserve"> – jedná se o Arménii a Ázerbájdžán</w:t>
      </w:r>
      <w:r>
        <w:rPr>
          <w:kern w:val="32"/>
        </w:rPr>
        <w:t xml:space="preserve"> či tyto nahrazuje samotná AA</w:t>
      </w:r>
      <w:r w:rsidR="00FD7F87">
        <w:rPr>
          <w:kern w:val="32"/>
        </w:rPr>
        <w:t xml:space="preserve"> – jedná se o Moldavsko, Gruzii, Ukrajinu</w:t>
      </w:r>
      <w:r>
        <w:rPr>
          <w:kern w:val="32"/>
        </w:rPr>
        <w:t>, jež prohlubuj</w:t>
      </w:r>
      <w:r w:rsidR="00FD7F87">
        <w:rPr>
          <w:kern w:val="32"/>
        </w:rPr>
        <w:t>í</w:t>
      </w:r>
      <w:r>
        <w:rPr>
          <w:kern w:val="32"/>
        </w:rPr>
        <w:t xml:space="preserve"> a stabilizuj</w:t>
      </w:r>
      <w:r w:rsidR="00FD7F87">
        <w:rPr>
          <w:kern w:val="32"/>
        </w:rPr>
        <w:t>í</w:t>
      </w:r>
      <w:r>
        <w:rPr>
          <w:kern w:val="32"/>
        </w:rPr>
        <w:t xml:space="preserve"> silné vztahy s EU.</w:t>
      </w:r>
    </w:p>
    <w:p w:rsidR="00DD5330" w:rsidRDefault="00FD7F87" w:rsidP="00FD7F87">
      <w:pPr>
        <w:spacing w:line="360" w:lineRule="auto"/>
        <w:ind w:firstLine="737"/>
        <w:jc w:val="both"/>
        <w:rPr>
          <w:rFonts w:eastAsiaTheme="minorHAnsi"/>
          <w:iCs/>
          <w:lang w:eastAsia="en-US"/>
        </w:rPr>
      </w:pPr>
      <w:r>
        <w:rPr>
          <w:rFonts w:eastAsiaTheme="minorHAnsi"/>
          <w:iCs/>
          <w:lang w:eastAsia="en-US"/>
        </w:rPr>
        <w:t>Moldavsko, Gruzie spolu s Ukrajinou</w:t>
      </w:r>
      <w:r w:rsidRPr="00374869">
        <w:rPr>
          <w:rFonts w:eastAsiaTheme="minorHAnsi"/>
          <w:iCs/>
          <w:lang w:eastAsia="en-US"/>
        </w:rPr>
        <w:t xml:space="preserve"> </w:t>
      </w:r>
      <w:r>
        <w:rPr>
          <w:rFonts w:eastAsiaTheme="minorHAnsi"/>
          <w:iCs/>
          <w:lang w:eastAsia="en-US"/>
        </w:rPr>
        <w:t xml:space="preserve">prošly dlouhou cestou transformace a sbližování, v současné chvíli mají nejužší vztahy s EU </w:t>
      </w:r>
      <w:r w:rsidRPr="00374869">
        <w:rPr>
          <w:rFonts w:eastAsiaTheme="minorHAnsi"/>
          <w:iCs/>
          <w:lang w:eastAsia="en-US"/>
        </w:rPr>
        <w:t xml:space="preserve">ze všech šesti posuzovaných států VP. </w:t>
      </w:r>
      <w:r>
        <w:rPr>
          <w:rFonts w:eastAsiaTheme="minorHAnsi"/>
          <w:iCs/>
          <w:lang w:eastAsia="en-US"/>
        </w:rPr>
        <w:t>První ze států</w:t>
      </w:r>
      <w:r w:rsidR="00DD5330">
        <w:rPr>
          <w:rFonts w:eastAsiaTheme="minorHAnsi"/>
          <w:iCs/>
          <w:lang w:eastAsia="en-US"/>
        </w:rPr>
        <w:t xml:space="preserve">, jehož situaci si upřesníme je </w:t>
      </w:r>
      <w:r>
        <w:rPr>
          <w:rFonts w:eastAsiaTheme="minorHAnsi"/>
          <w:iCs/>
          <w:lang w:eastAsia="en-US"/>
        </w:rPr>
        <w:t>Moldavsko</w:t>
      </w:r>
      <w:r w:rsidR="00DD5330">
        <w:rPr>
          <w:rFonts w:eastAsiaTheme="minorHAnsi"/>
          <w:iCs/>
          <w:lang w:eastAsia="en-US"/>
        </w:rPr>
        <w:t xml:space="preserve">. Dle literatury se tento stát </w:t>
      </w:r>
      <w:r w:rsidRPr="00374869">
        <w:rPr>
          <w:rFonts w:eastAsiaTheme="minorHAnsi"/>
          <w:iCs/>
          <w:lang w:eastAsia="en-US"/>
        </w:rPr>
        <w:t>p</w:t>
      </w:r>
      <w:r w:rsidR="00DD5330">
        <w:rPr>
          <w:rFonts w:eastAsiaTheme="minorHAnsi"/>
          <w:iCs/>
          <w:lang w:eastAsia="en-US"/>
        </w:rPr>
        <w:t>ovažuje za nejvíce demokratický, který</w:t>
      </w:r>
      <w:r w:rsidRPr="00374869">
        <w:rPr>
          <w:rFonts w:eastAsiaTheme="minorHAnsi"/>
          <w:iCs/>
          <w:lang w:eastAsia="en-US"/>
        </w:rPr>
        <w:t xml:space="preserve"> má vůči ostatním </w:t>
      </w:r>
      <w:r w:rsidR="00DD5330">
        <w:rPr>
          <w:rFonts w:eastAsiaTheme="minorHAnsi"/>
          <w:iCs/>
          <w:lang w:eastAsia="en-US"/>
        </w:rPr>
        <w:t xml:space="preserve">státům VP </w:t>
      </w:r>
      <w:r w:rsidRPr="00374869">
        <w:rPr>
          <w:rFonts w:eastAsiaTheme="minorHAnsi"/>
          <w:iCs/>
          <w:lang w:eastAsia="en-US"/>
        </w:rPr>
        <w:t xml:space="preserve">vyvinuté i ustálené demokratické procedury. Na mezinárodním poli řeší Moldavsko zásadní otázku, a to region </w:t>
      </w:r>
      <w:proofErr w:type="spellStart"/>
      <w:r w:rsidRPr="00374869">
        <w:rPr>
          <w:rFonts w:eastAsiaTheme="minorHAnsi"/>
          <w:iCs/>
          <w:lang w:eastAsia="en-US"/>
        </w:rPr>
        <w:t>Podněstří</w:t>
      </w:r>
      <w:proofErr w:type="spellEnd"/>
      <w:r w:rsidRPr="00374869">
        <w:rPr>
          <w:rStyle w:val="Znakapoznpodarou"/>
          <w:rFonts w:eastAsiaTheme="minorHAnsi"/>
          <w:iCs/>
          <w:lang w:eastAsia="en-US"/>
        </w:rPr>
        <w:footnoteReference w:id="72"/>
      </w:r>
      <w:r w:rsidRPr="00374869">
        <w:rPr>
          <w:rFonts w:eastAsiaTheme="minorHAnsi"/>
          <w:iCs/>
          <w:lang w:eastAsia="en-US"/>
        </w:rPr>
        <w:t xml:space="preserve">, kdy </w:t>
      </w:r>
      <w:r>
        <w:rPr>
          <w:rFonts w:eastAsiaTheme="minorHAnsi"/>
          <w:iCs/>
          <w:lang w:eastAsia="en-US"/>
        </w:rPr>
        <w:t>EU</w:t>
      </w:r>
      <w:r w:rsidRPr="00374869">
        <w:rPr>
          <w:rFonts w:eastAsiaTheme="minorHAnsi"/>
          <w:iCs/>
          <w:lang w:eastAsia="en-US"/>
        </w:rPr>
        <w:t xml:space="preserve"> se do této otázky zapojila až roku 2005 během Mise hraniční asistence pro Ukrajinu a Moldavsko. O integraci s </w:t>
      </w:r>
      <w:r>
        <w:rPr>
          <w:rFonts w:eastAsiaTheme="minorHAnsi"/>
          <w:iCs/>
          <w:lang w:eastAsia="en-US"/>
        </w:rPr>
        <w:t>EU</w:t>
      </w:r>
      <w:r w:rsidRPr="00374869">
        <w:rPr>
          <w:rFonts w:eastAsiaTheme="minorHAnsi"/>
          <w:iCs/>
          <w:lang w:eastAsia="en-US"/>
        </w:rPr>
        <w:t xml:space="preserve"> má Moldavsko em</w:t>
      </w:r>
      <w:r>
        <w:rPr>
          <w:rFonts w:eastAsiaTheme="minorHAnsi"/>
          <w:iCs/>
          <w:lang w:eastAsia="en-US"/>
        </w:rPr>
        <w:t xml:space="preserve">inentní zájem, však situace je </w:t>
      </w:r>
      <w:r w:rsidRPr="00374869">
        <w:rPr>
          <w:rFonts w:eastAsiaTheme="minorHAnsi"/>
          <w:iCs/>
          <w:lang w:eastAsia="en-US"/>
        </w:rPr>
        <w:t xml:space="preserve">komplikována ekonomickou oblastí, která není příznivá a situací ohledně </w:t>
      </w:r>
      <w:proofErr w:type="spellStart"/>
      <w:r w:rsidRPr="00374869">
        <w:rPr>
          <w:rFonts w:eastAsiaTheme="minorHAnsi"/>
          <w:iCs/>
          <w:lang w:eastAsia="en-US"/>
        </w:rPr>
        <w:t>Podněstří</w:t>
      </w:r>
      <w:proofErr w:type="spellEnd"/>
      <w:r w:rsidRPr="00374869">
        <w:rPr>
          <w:rFonts w:eastAsiaTheme="minorHAnsi"/>
          <w:iCs/>
          <w:lang w:eastAsia="en-US"/>
        </w:rPr>
        <w:t xml:space="preserve">. </w:t>
      </w:r>
    </w:p>
    <w:p w:rsidR="00FD7F87" w:rsidRDefault="00FD7F87" w:rsidP="00FD7F87">
      <w:pPr>
        <w:spacing w:line="360" w:lineRule="auto"/>
        <w:ind w:firstLine="737"/>
        <w:jc w:val="both"/>
        <w:rPr>
          <w:color w:val="000000"/>
          <w:shd w:val="clear" w:color="auto" w:fill="FFFFFF"/>
        </w:rPr>
      </w:pPr>
      <w:r w:rsidRPr="00374869">
        <w:rPr>
          <w:rFonts w:eastAsiaTheme="minorHAnsi"/>
          <w:iCs/>
          <w:lang w:eastAsia="en-US"/>
        </w:rPr>
        <w:t xml:space="preserve">Právní rámec vztahů mezi </w:t>
      </w:r>
      <w:r w:rsidR="00DD5330">
        <w:rPr>
          <w:rFonts w:eastAsiaTheme="minorHAnsi"/>
          <w:iCs/>
          <w:lang w:eastAsia="en-US"/>
        </w:rPr>
        <w:t>EU</w:t>
      </w:r>
      <w:r w:rsidRPr="00374869">
        <w:rPr>
          <w:rFonts w:eastAsiaTheme="minorHAnsi"/>
          <w:iCs/>
          <w:lang w:eastAsia="en-US"/>
        </w:rPr>
        <w:t xml:space="preserve"> a Moldavskem byl definován PCA, z roku 1994 a vstoupila v platnost roku 1998, avšak </w:t>
      </w:r>
      <w:r>
        <w:rPr>
          <w:rFonts w:eastAsiaTheme="minorHAnsi"/>
          <w:iCs/>
          <w:lang w:eastAsia="en-US"/>
        </w:rPr>
        <w:t xml:space="preserve">tu nahrazuje parafovaná </w:t>
      </w:r>
      <w:r w:rsidR="00DD5330">
        <w:rPr>
          <w:rFonts w:eastAsiaTheme="minorHAnsi"/>
          <w:iCs/>
          <w:lang w:eastAsia="en-US"/>
        </w:rPr>
        <w:t>AA</w:t>
      </w:r>
      <w:r w:rsidRPr="00374869">
        <w:rPr>
          <w:rFonts w:eastAsiaTheme="minorHAnsi"/>
          <w:iCs/>
          <w:lang w:eastAsia="en-US"/>
        </w:rPr>
        <w:t>.</w:t>
      </w:r>
      <w:r w:rsidR="005743DA">
        <w:rPr>
          <w:rFonts w:eastAsiaTheme="minorHAnsi"/>
          <w:iCs/>
          <w:lang w:eastAsia="en-US"/>
        </w:rPr>
        <w:t xml:space="preserve"> Vyjednávání o AA</w:t>
      </w:r>
      <w:r w:rsidRPr="00374869">
        <w:rPr>
          <w:rFonts w:eastAsiaTheme="minorHAnsi"/>
          <w:iCs/>
          <w:lang w:eastAsia="en-US"/>
        </w:rPr>
        <w:t xml:space="preserve"> pro Moldavsko započala roku 2010, kdy v rámci jednotlivých kapitol dohody se Moldavsko postupně přibližuje legislativě </w:t>
      </w:r>
      <w:r w:rsidR="00DD5330">
        <w:rPr>
          <w:rFonts w:eastAsiaTheme="minorHAnsi"/>
          <w:iCs/>
          <w:lang w:eastAsia="en-US"/>
        </w:rPr>
        <w:t>EU</w:t>
      </w:r>
      <w:r w:rsidRPr="00374869">
        <w:rPr>
          <w:rFonts w:eastAsiaTheme="minorHAnsi"/>
          <w:iCs/>
          <w:lang w:eastAsia="en-US"/>
        </w:rPr>
        <w:t>. ,,</w:t>
      </w:r>
      <w:r w:rsidRPr="00374869">
        <w:t xml:space="preserve">Nedílnou součástí AA je podle podmínek EU také </w:t>
      </w:r>
      <w:r w:rsidRPr="00374869">
        <w:lastRenderedPageBreak/>
        <w:t>dohoda o volném obchodu, kterou Moldavsko vyjednává od března 2012.´´</w:t>
      </w:r>
      <w:r w:rsidRPr="00374869">
        <w:rPr>
          <w:rStyle w:val="Znakapoznpodarou"/>
        </w:rPr>
        <w:footnoteReference w:id="73"/>
      </w:r>
      <w:r>
        <w:t xml:space="preserve"> Vyjednávání o AA</w:t>
      </w:r>
      <w:r w:rsidRPr="00374869">
        <w:t xml:space="preserve"> </w:t>
      </w:r>
      <w:r>
        <w:t>byla dokončena</w:t>
      </w:r>
      <w:r w:rsidRPr="00374869">
        <w:t xml:space="preserve"> v červnu 2013 a během summitu ve Vilniusu </w:t>
      </w:r>
      <w:r>
        <w:t>došlo k parafování dohody</w:t>
      </w:r>
      <w:r w:rsidRPr="00374869">
        <w:t xml:space="preserve"> spolu s </w:t>
      </w:r>
      <w:r w:rsidR="004D37BB">
        <w:rPr>
          <w:color w:val="000000"/>
          <w:shd w:val="clear" w:color="auto" w:fill="FFFFFF"/>
        </w:rPr>
        <w:t>DCFTA</w:t>
      </w:r>
      <w:r w:rsidRPr="00374869">
        <w:rPr>
          <w:color w:val="000000"/>
          <w:shd w:val="clear" w:color="auto" w:fill="FFFFFF"/>
        </w:rPr>
        <w:t xml:space="preserve"> mezi EU a Moldavskem.</w:t>
      </w:r>
      <w:r>
        <w:rPr>
          <w:rFonts w:eastAsiaTheme="minorHAnsi"/>
          <w:iCs/>
          <w:lang w:eastAsia="en-US"/>
        </w:rPr>
        <w:t xml:space="preserve"> </w:t>
      </w:r>
      <w:r w:rsidRPr="00374869">
        <w:rPr>
          <w:color w:val="000000"/>
          <w:shd w:val="clear" w:color="auto" w:fill="FFFFFF"/>
        </w:rPr>
        <w:t>Po obsa</w:t>
      </w:r>
      <w:r>
        <w:rPr>
          <w:color w:val="000000"/>
          <w:shd w:val="clear" w:color="auto" w:fill="FFFFFF"/>
        </w:rPr>
        <w:t>hové stránce AA</w:t>
      </w:r>
      <w:r w:rsidRPr="00374869">
        <w:rPr>
          <w:color w:val="000000"/>
          <w:shd w:val="clear" w:color="auto" w:fill="FFFFFF"/>
        </w:rPr>
        <w:t xml:space="preserve"> obsahuje preambuli a 7 hlav, přílohy a protokoly</w:t>
      </w:r>
      <w:r w:rsidRPr="00374869">
        <w:rPr>
          <w:rStyle w:val="Znakapoznpodarou"/>
          <w:color w:val="000000"/>
          <w:shd w:val="clear" w:color="auto" w:fill="FFFFFF"/>
        </w:rPr>
        <w:footnoteReference w:id="74"/>
      </w:r>
      <w:r>
        <w:rPr>
          <w:color w:val="000000"/>
          <w:shd w:val="clear" w:color="auto" w:fill="FFFFFF"/>
        </w:rPr>
        <w:t>.</w:t>
      </w:r>
    </w:p>
    <w:p w:rsidR="00FD7F87" w:rsidRPr="0068365F" w:rsidRDefault="00FD7F87" w:rsidP="00DD5330">
      <w:pPr>
        <w:spacing w:line="360" w:lineRule="auto"/>
        <w:ind w:firstLine="737"/>
        <w:jc w:val="both"/>
        <w:rPr>
          <w:rFonts w:eastAsiaTheme="minorHAnsi"/>
          <w:iCs/>
          <w:lang w:eastAsia="en-US"/>
        </w:rPr>
      </w:pPr>
      <w:r w:rsidRPr="00374869">
        <w:rPr>
          <w:rFonts w:eastAsiaTheme="minorHAnsi"/>
          <w:iCs/>
          <w:lang w:eastAsia="en-US"/>
        </w:rPr>
        <w:t>Gruzie jako další z partnerských zemí VP je považována za nejlepší z dané šestice, co se institucionálních reforem týče</w:t>
      </w:r>
      <w:r>
        <w:rPr>
          <w:rStyle w:val="Znakapoznpodarou"/>
          <w:rFonts w:eastAsiaTheme="minorHAnsi"/>
          <w:iCs/>
          <w:lang w:eastAsia="en-US"/>
        </w:rPr>
        <w:footnoteReference w:id="75"/>
      </w:r>
      <w:r w:rsidRPr="00374869">
        <w:rPr>
          <w:rFonts w:eastAsiaTheme="minorHAnsi"/>
          <w:iCs/>
          <w:lang w:eastAsia="en-US"/>
        </w:rPr>
        <w:t xml:space="preserve">. Daří se zde dosahovat jak demokratizace, tak i ekonomických reforem. Snaží se také vymanit z vlivu Ruska, se kterým vedla válku a přišla o území Abcházie a Jižní </w:t>
      </w:r>
      <w:proofErr w:type="spellStart"/>
      <w:r w:rsidRPr="00374869">
        <w:rPr>
          <w:rFonts w:eastAsiaTheme="minorHAnsi"/>
          <w:iCs/>
          <w:lang w:eastAsia="en-US"/>
        </w:rPr>
        <w:t>Osetie</w:t>
      </w:r>
      <w:proofErr w:type="spellEnd"/>
      <w:r w:rsidRPr="00374869">
        <w:rPr>
          <w:rFonts w:eastAsiaTheme="minorHAnsi"/>
          <w:iCs/>
          <w:lang w:eastAsia="en-US"/>
        </w:rPr>
        <w:t xml:space="preserve">. </w:t>
      </w:r>
      <w:r w:rsidR="00DD5330">
        <w:rPr>
          <w:rFonts w:eastAsiaTheme="minorHAnsi"/>
          <w:iCs/>
          <w:lang w:eastAsia="en-US"/>
        </w:rPr>
        <w:t>EU</w:t>
      </w:r>
      <w:r w:rsidRPr="00374869">
        <w:rPr>
          <w:rFonts w:eastAsiaTheme="minorHAnsi"/>
          <w:iCs/>
          <w:lang w:eastAsia="en-US"/>
        </w:rPr>
        <w:t xml:space="preserve"> se během války snažila vést mírová jednání, kdy se podařilo vyjednat podpis příměří, a poskytla zasaženému území asistenční balíček v hodnotě 500 mil. Eur. ,,</w:t>
      </w:r>
      <w:r w:rsidRPr="00374869">
        <w:rPr>
          <w:color w:val="000000"/>
          <w:shd w:val="clear" w:color="auto" w:fill="FFFFFF"/>
        </w:rPr>
        <w:t xml:space="preserve"> Roku 1999 byla přijata Dohoda o partnerství a spolupráci (</w:t>
      </w:r>
      <w:proofErr w:type="spellStart"/>
      <w:r w:rsidRPr="00374869">
        <w:rPr>
          <w:color w:val="000000"/>
          <w:shd w:val="clear" w:color="auto" w:fill="FFFFFF"/>
        </w:rPr>
        <w:t>Partnership</w:t>
      </w:r>
      <w:proofErr w:type="spellEnd"/>
      <w:r w:rsidRPr="00374869">
        <w:rPr>
          <w:color w:val="000000"/>
          <w:shd w:val="clear" w:color="auto" w:fill="FFFFFF"/>
        </w:rPr>
        <w:t xml:space="preserve"> </w:t>
      </w:r>
      <w:proofErr w:type="spellStart"/>
      <w:r w:rsidRPr="00374869">
        <w:rPr>
          <w:color w:val="000000"/>
          <w:shd w:val="clear" w:color="auto" w:fill="FFFFFF"/>
        </w:rPr>
        <w:t>and</w:t>
      </w:r>
      <w:proofErr w:type="spellEnd"/>
      <w:r w:rsidRPr="00374869">
        <w:rPr>
          <w:color w:val="000000"/>
          <w:shd w:val="clear" w:color="auto" w:fill="FFFFFF"/>
        </w:rPr>
        <w:t xml:space="preserve"> </w:t>
      </w:r>
      <w:proofErr w:type="spellStart"/>
      <w:r w:rsidRPr="00374869">
        <w:rPr>
          <w:color w:val="000000"/>
          <w:shd w:val="clear" w:color="auto" w:fill="FFFFFF"/>
        </w:rPr>
        <w:t>Cooperation</w:t>
      </w:r>
      <w:proofErr w:type="spellEnd"/>
      <w:r w:rsidRPr="00374869">
        <w:rPr>
          <w:color w:val="000000"/>
          <w:shd w:val="clear" w:color="auto" w:fill="FFFFFF"/>
        </w:rPr>
        <w:t xml:space="preserve"> </w:t>
      </w:r>
      <w:proofErr w:type="spellStart"/>
      <w:r w:rsidRPr="00374869">
        <w:rPr>
          <w:color w:val="000000"/>
          <w:shd w:val="clear" w:color="auto" w:fill="FFFFFF"/>
        </w:rPr>
        <w:t>Agreement</w:t>
      </w:r>
      <w:proofErr w:type="spellEnd"/>
      <w:r w:rsidRPr="00374869">
        <w:rPr>
          <w:color w:val="000000"/>
          <w:shd w:val="clear" w:color="auto" w:fill="FFFFFF"/>
        </w:rPr>
        <w:t>, PCA), která vytvořila rámec pro vztahy mezi EU a Gruzií.´´</w:t>
      </w:r>
      <w:r w:rsidRPr="00374869">
        <w:rPr>
          <w:rStyle w:val="Znakapoznpodarou"/>
          <w:color w:val="000000"/>
          <w:shd w:val="clear" w:color="auto" w:fill="FFFFFF"/>
        </w:rPr>
        <w:footnoteReference w:id="76"/>
      </w:r>
      <w:r w:rsidRPr="00374869">
        <w:rPr>
          <w:color w:val="000000"/>
          <w:shd w:val="clear" w:color="auto" w:fill="FFFFFF"/>
        </w:rPr>
        <w:t xml:space="preserve"> Akční plán politiky sousedství z roku 2006 specifikuje politické priority a vzájemnou spolupráci EU a Gruzie. Mezi hlavní oblasti spolupráce lze zařadit energetiku, dále demokracii, právní stát, ekonomiku, vymícení chudoby, sociální reformy a možná mírová řešení v rámci vnitrostátních gruzínských vztahů.  Dále bych zde chtěla zmínit schválení akčního plánu na uvolnění vízového styku mezi Gruzií a EU z února minulého roku.</w:t>
      </w:r>
      <w:r>
        <w:rPr>
          <w:rFonts w:eastAsiaTheme="minorHAnsi"/>
          <w:b/>
          <w:iCs/>
          <w:sz w:val="28"/>
          <w:lang w:eastAsia="en-US"/>
        </w:rPr>
        <w:t xml:space="preserve"> </w:t>
      </w:r>
      <w:r w:rsidR="00DD5330">
        <w:rPr>
          <w:rFonts w:eastAsiaTheme="minorHAnsi"/>
          <w:iCs/>
          <w:lang w:eastAsia="en-US"/>
        </w:rPr>
        <w:t>AA</w:t>
      </w:r>
      <w:r w:rsidRPr="00DD5330">
        <w:rPr>
          <w:rStyle w:val="Znakapoznpodarou"/>
          <w:rFonts w:eastAsiaTheme="minorHAnsi"/>
          <w:iCs/>
          <w:lang w:eastAsia="en-US"/>
        </w:rPr>
        <w:footnoteReference w:id="77"/>
      </w:r>
      <w:r w:rsidRPr="00DD5330">
        <w:rPr>
          <w:rFonts w:eastAsiaTheme="minorHAnsi"/>
          <w:iCs/>
          <w:lang w:eastAsia="en-US"/>
        </w:rPr>
        <w:t xml:space="preserve"> spolu</w:t>
      </w:r>
      <w:r w:rsidR="00DD5330">
        <w:rPr>
          <w:rFonts w:eastAsiaTheme="minorHAnsi"/>
          <w:iCs/>
          <w:lang w:eastAsia="en-US"/>
        </w:rPr>
        <w:t xml:space="preserve"> s</w:t>
      </w:r>
      <w:r w:rsidR="00B04E2C">
        <w:rPr>
          <w:rFonts w:eastAsiaTheme="minorHAnsi"/>
          <w:iCs/>
          <w:lang w:eastAsia="en-US"/>
        </w:rPr>
        <w:t> </w:t>
      </w:r>
      <w:r w:rsidR="00DD5330">
        <w:rPr>
          <w:rFonts w:eastAsiaTheme="minorHAnsi"/>
          <w:iCs/>
          <w:lang w:eastAsia="en-US"/>
        </w:rPr>
        <w:t>D</w:t>
      </w:r>
      <w:r w:rsidR="00B04E2C">
        <w:rPr>
          <w:rFonts w:eastAsiaTheme="minorHAnsi"/>
          <w:iCs/>
          <w:lang w:eastAsia="en-US"/>
        </w:rPr>
        <w:t xml:space="preserve">CFTA </w:t>
      </w:r>
      <w:r w:rsidRPr="00374869">
        <w:rPr>
          <w:rFonts w:eastAsiaTheme="minorHAnsi"/>
          <w:iCs/>
          <w:lang w:eastAsia="en-US"/>
        </w:rPr>
        <w:t>byly parafovány na třetí</w:t>
      </w:r>
      <w:r w:rsidR="00DD5330">
        <w:rPr>
          <w:rFonts w:eastAsiaTheme="minorHAnsi"/>
          <w:iCs/>
          <w:lang w:eastAsia="en-US"/>
        </w:rPr>
        <w:t>m summitu VP</w:t>
      </w:r>
      <w:r w:rsidRPr="00374869">
        <w:rPr>
          <w:rFonts w:eastAsiaTheme="minorHAnsi"/>
          <w:iCs/>
          <w:lang w:eastAsia="en-US"/>
        </w:rPr>
        <w:t xml:space="preserve"> ve Vilniusu roku 2013</w:t>
      </w:r>
      <w:r w:rsidR="005743DA">
        <w:rPr>
          <w:rFonts w:eastAsiaTheme="minorHAnsi"/>
          <w:iCs/>
          <w:lang w:eastAsia="en-US"/>
        </w:rPr>
        <w:t>, ja</w:t>
      </w:r>
      <w:r w:rsidR="00DD5330">
        <w:rPr>
          <w:rFonts w:eastAsiaTheme="minorHAnsi"/>
          <w:iCs/>
          <w:lang w:eastAsia="en-US"/>
        </w:rPr>
        <w:t>ko</w:t>
      </w:r>
      <w:r w:rsidR="005743DA">
        <w:rPr>
          <w:rFonts w:eastAsiaTheme="minorHAnsi"/>
          <w:iCs/>
          <w:lang w:eastAsia="en-US"/>
        </w:rPr>
        <w:t xml:space="preserve"> </w:t>
      </w:r>
      <w:r w:rsidR="00DD5330">
        <w:rPr>
          <w:rFonts w:eastAsiaTheme="minorHAnsi"/>
          <w:iCs/>
          <w:lang w:eastAsia="en-US"/>
        </w:rPr>
        <w:t>tomu bylo u Moldavska</w:t>
      </w:r>
      <w:r w:rsidRPr="00374869">
        <w:rPr>
          <w:rFonts w:eastAsiaTheme="minorHAnsi"/>
          <w:iCs/>
          <w:lang w:eastAsia="en-US"/>
        </w:rPr>
        <w:t>. Dosavadní PCA mezi Gruzií a EU se tedy touto dohodou bude nahrazovat. Jde o komp</w:t>
      </w:r>
      <w:r w:rsidR="00DD5330">
        <w:rPr>
          <w:rFonts w:eastAsiaTheme="minorHAnsi"/>
          <w:iCs/>
          <w:lang w:eastAsia="en-US"/>
        </w:rPr>
        <w:t xml:space="preserve">lexní řešení vzájemných vztahů. </w:t>
      </w:r>
      <w:r w:rsidRPr="00374869">
        <w:rPr>
          <w:rFonts w:eastAsiaTheme="minorHAnsi"/>
          <w:iCs/>
          <w:lang w:eastAsia="en-US"/>
        </w:rPr>
        <w:t>Z obsahov</w:t>
      </w:r>
      <w:r>
        <w:rPr>
          <w:rFonts w:eastAsiaTheme="minorHAnsi"/>
          <w:iCs/>
          <w:lang w:eastAsia="en-US"/>
        </w:rPr>
        <w:t>ého hlediska AA</w:t>
      </w:r>
      <w:r w:rsidRPr="00374869">
        <w:rPr>
          <w:rFonts w:eastAsiaTheme="minorHAnsi"/>
          <w:iCs/>
          <w:lang w:eastAsia="en-US"/>
        </w:rPr>
        <w:t xml:space="preserve"> obsahuje preambuli a 8 hlav</w:t>
      </w:r>
      <w:r>
        <w:rPr>
          <w:rFonts w:eastAsiaTheme="minorHAnsi"/>
          <w:iCs/>
          <w:lang w:eastAsia="en-US"/>
        </w:rPr>
        <w:t>.</w:t>
      </w:r>
    </w:p>
    <w:p w:rsidR="00FD7F87" w:rsidRPr="008B7D85" w:rsidRDefault="00FD7F87" w:rsidP="008B7D85">
      <w:pPr>
        <w:spacing w:line="360" w:lineRule="auto"/>
        <w:ind w:left="30" w:firstLine="707"/>
        <w:jc w:val="both"/>
        <w:rPr>
          <w:rFonts w:eastAsiaTheme="minorHAnsi"/>
          <w:b/>
          <w:sz w:val="28"/>
          <w:lang w:eastAsia="en-US"/>
        </w:rPr>
      </w:pPr>
      <w:r>
        <w:rPr>
          <w:rFonts w:eastAsiaTheme="minorHAnsi"/>
          <w:lang w:eastAsia="en-US"/>
        </w:rPr>
        <w:t>Vztahy mezi EU</w:t>
      </w:r>
      <w:r w:rsidRPr="00374869">
        <w:rPr>
          <w:rFonts w:eastAsiaTheme="minorHAnsi"/>
          <w:lang w:eastAsia="en-US"/>
        </w:rPr>
        <w:t xml:space="preserve"> a Arménií se řídí PCA. </w:t>
      </w:r>
      <w:r>
        <w:rPr>
          <w:rFonts w:eastAsiaTheme="minorHAnsi"/>
          <w:lang w:eastAsia="en-US"/>
        </w:rPr>
        <w:t xml:space="preserve">Jednání o </w:t>
      </w:r>
      <w:r w:rsidR="00DD5330">
        <w:rPr>
          <w:rFonts w:eastAsiaTheme="minorHAnsi"/>
          <w:lang w:eastAsia="en-US"/>
        </w:rPr>
        <w:t>AA</w:t>
      </w:r>
      <w:r w:rsidRPr="00374869">
        <w:rPr>
          <w:rFonts w:eastAsiaTheme="minorHAnsi"/>
          <w:lang w:eastAsia="en-US"/>
        </w:rPr>
        <w:t xml:space="preserve"> započala roku 2010, kdy v rámci určitého diplomatického utajení strany dohody dospěly k výsledku, avšak výs</w:t>
      </w:r>
      <w:r>
        <w:rPr>
          <w:rFonts w:eastAsiaTheme="minorHAnsi"/>
          <w:lang w:eastAsia="en-US"/>
        </w:rPr>
        <w:t>ledné podepsání AA</w:t>
      </w:r>
      <w:r w:rsidRPr="00374869">
        <w:rPr>
          <w:rFonts w:eastAsiaTheme="minorHAnsi"/>
          <w:lang w:eastAsia="en-US"/>
        </w:rPr>
        <w:t xml:space="preserve"> se neuskutečnilo</w:t>
      </w:r>
      <w:r w:rsidRPr="00374869">
        <w:rPr>
          <w:rStyle w:val="Znakapoznpodarou"/>
          <w:rFonts w:eastAsiaTheme="minorHAnsi"/>
          <w:lang w:eastAsia="en-US"/>
        </w:rPr>
        <w:footnoteReference w:id="78"/>
      </w:r>
      <w:r w:rsidRPr="00374869">
        <w:rPr>
          <w:rFonts w:eastAsiaTheme="minorHAnsi"/>
          <w:lang w:eastAsia="en-US"/>
        </w:rPr>
        <w:t>.</w:t>
      </w:r>
      <w:r w:rsidR="008B7D85">
        <w:rPr>
          <w:rFonts w:eastAsiaTheme="minorHAnsi"/>
          <w:b/>
          <w:sz w:val="28"/>
          <w:lang w:eastAsia="en-US"/>
        </w:rPr>
        <w:t xml:space="preserve"> </w:t>
      </w:r>
      <w:r w:rsidR="00DD5330">
        <w:rPr>
          <w:rFonts w:eastAsiaTheme="minorHAnsi"/>
          <w:lang w:eastAsia="en-US"/>
        </w:rPr>
        <w:t>AA</w:t>
      </w:r>
      <w:r w:rsidRPr="00374869">
        <w:rPr>
          <w:rFonts w:eastAsiaTheme="minorHAnsi"/>
          <w:lang w:eastAsia="en-US"/>
        </w:rPr>
        <w:t xml:space="preserve"> s Arménií parafována nebyla, i přes dokončení jednání v červenci roku 2013 o této dohodě a prohloubení </w:t>
      </w:r>
      <w:r w:rsidR="00DD5330">
        <w:rPr>
          <w:rFonts w:eastAsiaTheme="minorHAnsi"/>
          <w:lang w:eastAsia="en-US"/>
        </w:rPr>
        <w:t>komplexní zóny volného obchodu</w:t>
      </w:r>
      <w:r w:rsidRPr="00374869">
        <w:rPr>
          <w:rFonts w:eastAsiaTheme="minorHAnsi"/>
          <w:lang w:eastAsia="en-US"/>
        </w:rPr>
        <w:t xml:space="preserve">. </w:t>
      </w:r>
      <w:r w:rsidRPr="00374869">
        <w:rPr>
          <w:rFonts w:eastAsiaTheme="minorHAnsi"/>
          <w:lang w:eastAsia="en-US"/>
        </w:rPr>
        <w:lastRenderedPageBreak/>
        <w:t>Předpokládalo se zahájení schvalovacího procesu obou dokumentů během summitu VP ve Vilniusu, avšak Arménie dala přednost orientování se na</w:t>
      </w:r>
      <w:r>
        <w:rPr>
          <w:rFonts w:eastAsiaTheme="minorHAnsi"/>
          <w:lang w:eastAsia="en-US"/>
        </w:rPr>
        <w:t xml:space="preserve"> Rusko, Eurasijskou</w:t>
      </w:r>
      <w:r w:rsidRPr="00374869">
        <w:rPr>
          <w:rFonts w:eastAsiaTheme="minorHAnsi"/>
          <w:lang w:eastAsia="en-US"/>
        </w:rPr>
        <w:t xml:space="preserve"> unii</w:t>
      </w:r>
      <w:r>
        <w:rPr>
          <w:rFonts w:eastAsiaTheme="minorHAnsi"/>
          <w:lang w:eastAsia="en-US"/>
        </w:rPr>
        <w:t xml:space="preserve">, tedy </w:t>
      </w:r>
      <w:r w:rsidRPr="00374869">
        <w:rPr>
          <w:rFonts w:eastAsiaTheme="minorHAnsi"/>
          <w:lang w:eastAsia="en-US"/>
        </w:rPr>
        <w:t xml:space="preserve">vstoupila do </w:t>
      </w:r>
      <w:r>
        <w:rPr>
          <w:rFonts w:eastAsiaTheme="minorHAnsi"/>
          <w:lang w:eastAsia="en-US"/>
        </w:rPr>
        <w:t>c</w:t>
      </w:r>
      <w:r w:rsidRPr="00374869">
        <w:rPr>
          <w:rFonts w:eastAsiaTheme="minorHAnsi"/>
          <w:lang w:eastAsia="en-US"/>
        </w:rPr>
        <w:t>elní unie Ruska, Kazachstánu a Běloruska. ,,</w:t>
      </w:r>
      <w:r w:rsidRPr="00374869">
        <w:t xml:space="preserve"> Jak vzápětí poznamenali představitelé EU, nejenže se jedná o nečekaný obrat arménské zahraniční politiky, ale navíc vstup země do Celní unie Ruska, Kazachstánu a Běloruska </w:t>
      </w:r>
      <w:r w:rsidRPr="00374869">
        <w:rPr>
          <w:bCs/>
        </w:rPr>
        <w:t>není kompatibilní se vstupem do zóny volného obchodu EU</w:t>
      </w:r>
      <w:r w:rsidRPr="00374869">
        <w:t>.´´</w:t>
      </w:r>
      <w:r w:rsidRPr="00374869">
        <w:rPr>
          <w:rStyle w:val="Znakapoznpodarou"/>
        </w:rPr>
        <w:footnoteReference w:id="79"/>
      </w:r>
      <w:r w:rsidRPr="00374869">
        <w:rPr>
          <w:rFonts w:eastAsiaTheme="minorHAnsi"/>
          <w:lang w:eastAsia="en-US"/>
        </w:rPr>
        <w:t xml:space="preserve"> </w:t>
      </w:r>
      <w:r>
        <w:rPr>
          <w:rFonts w:eastAsiaTheme="minorHAnsi"/>
          <w:lang w:eastAsia="en-US"/>
        </w:rPr>
        <w:t>Rámec spolupráce EU</w:t>
      </w:r>
      <w:r w:rsidRPr="00374869">
        <w:rPr>
          <w:rFonts w:eastAsiaTheme="minorHAnsi"/>
          <w:lang w:eastAsia="en-US"/>
        </w:rPr>
        <w:t xml:space="preserve"> a Arménie byl definován v PCA, kterou smluvní strany podepsaly roku 1996. Vstoupila v platnost od roku 1999. Doba platnosti byla stanovena na počáteční období deset let, poté dochází k automatickému prodlužování o jeden rok do té doby, dokud by dohodu jedna ze st</w:t>
      </w:r>
      <w:r>
        <w:rPr>
          <w:rFonts w:eastAsiaTheme="minorHAnsi"/>
          <w:lang w:eastAsia="en-US"/>
        </w:rPr>
        <w:t>r</w:t>
      </w:r>
      <w:r w:rsidRPr="00374869">
        <w:rPr>
          <w:rFonts w:eastAsiaTheme="minorHAnsi"/>
          <w:lang w:eastAsia="en-US"/>
        </w:rPr>
        <w:t>an nevypověděla</w:t>
      </w:r>
      <w:r w:rsidR="00DD5330">
        <w:rPr>
          <w:rFonts w:eastAsiaTheme="minorHAnsi"/>
          <w:lang w:eastAsia="en-US"/>
        </w:rPr>
        <w:t>. PCA se skládá z p</w:t>
      </w:r>
      <w:r w:rsidR="00DD5330" w:rsidRPr="00374869">
        <w:rPr>
          <w:rFonts w:eastAsiaTheme="minorHAnsi"/>
          <w:lang w:eastAsia="en-US"/>
        </w:rPr>
        <w:t>reambule, 11 hlav, 6 kapitol, 102 článků a přiložených příloh.</w:t>
      </w:r>
      <w:r w:rsidR="00DD5330" w:rsidRPr="00374869">
        <w:rPr>
          <w:rStyle w:val="Znakapoznpodarou"/>
          <w:rFonts w:eastAsiaTheme="minorHAnsi"/>
          <w:lang w:eastAsia="en-US"/>
        </w:rPr>
        <w:footnoteReference w:id="80"/>
      </w:r>
      <w:r w:rsidR="00DD5330">
        <w:rPr>
          <w:rFonts w:eastAsiaTheme="minorHAnsi"/>
          <w:lang w:eastAsia="en-US"/>
        </w:rPr>
        <w:t xml:space="preserve"> </w:t>
      </w:r>
    </w:p>
    <w:p w:rsidR="00FD7F87" w:rsidRDefault="00FD7F87" w:rsidP="00FD7F87">
      <w:pPr>
        <w:spacing w:line="360" w:lineRule="auto"/>
        <w:ind w:firstLine="480"/>
        <w:jc w:val="both"/>
        <w:rPr>
          <w:rFonts w:eastAsiaTheme="minorHAnsi"/>
          <w:iCs/>
          <w:lang w:eastAsia="en-US"/>
        </w:rPr>
      </w:pPr>
      <w:r>
        <w:rPr>
          <w:rFonts w:eastAsiaTheme="minorHAnsi"/>
          <w:iCs/>
          <w:lang w:eastAsia="en-US"/>
        </w:rPr>
        <w:t xml:space="preserve">Ázerbájdžán </w:t>
      </w:r>
      <w:r w:rsidRPr="00374869">
        <w:rPr>
          <w:rFonts w:eastAsiaTheme="minorHAnsi"/>
          <w:iCs/>
          <w:lang w:eastAsia="en-US"/>
        </w:rPr>
        <w:t>je dalším z partnerů v rámci EPS a jeho programu VP. Nejdůležitějším bodem zahraniční politiky je řešení konfliktu na Náhorním Karabachu s Arménií a zisk z přírodního bohatství (zemního plynu, ropy), které Ázerbájdžánu dává dominantní postavení v regionu ještě před Ruskem, Tureckem i Íránem. Vztahy s </w:t>
      </w:r>
      <w:r>
        <w:rPr>
          <w:rFonts w:eastAsiaTheme="minorHAnsi"/>
          <w:iCs/>
          <w:lang w:eastAsia="en-US"/>
        </w:rPr>
        <w:t>EU</w:t>
      </w:r>
      <w:r w:rsidRPr="00374869">
        <w:rPr>
          <w:rFonts w:eastAsiaTheme="minorHAnsi"/>
          <w:iCs/>
          <w:lang w:eastAsia="en-US"/>
        </w:rPr>
        <w:t xml:space="preserve"> proto nejsou tí</w:t>
      </w:r>
      <w:r w:rsidR="005743DA">
        <w:rPr>
          <w:rFonts w:eastAsiaTheme="minorHAnsi"/>
          <w:iCs/>
          <w:lang w:eastAsia="en-US"/>
        </w:rPr>
        <w:t>m nejdůležitějším, upřednostněna je především sektorová</w:t>
      </w:r>
      <w:r w:rsidRPr="00374869">
        <w:rPr>
          <w:rFonts w:eastAsiaTheme="minorHAnsi"/>
          <w:iCs/>
          <w:lang w:eastAsia="en-US"/>
        </w:rPr>
        <w:t xml:space="preserve"> spolupráce, a to prioritně</w:t>
      </w:r>
      <w:r>
        <w:rPr>
          <w:rFonts w:eastAsiaTheme="minorHAnsi"/>
          <w:iCs/>
          <w:lang w:eastAsia="en-US"/>
        </w:rPr>
        <w:t xml:space="preserve"> v oblasti energetiky</w:t>
      </w:r>
      <w:r w:rsidRPr="00374869">
        <w:rPr>
          <w:rFonts w:eastAsiaTheme="minorHAnsi"/>
          <w:iCs/>
          <w:lang w:eastAsia="en-US"/>
        </w:rPr>
        <w:t xml:space="preserve">. Na základě těchto cílů bylo podepsáno roku 2011 prohlášení o vybudování strategického </w:t>
      </w:r>
      <w:proofErr w:type="spellStart"/>
      <w:r w:rsidRPr="00374869">
        <w:rPr>
          <w:rFonts w:eastAsiaTheme="minorHAnsi"/>
          <w:iCs/>
          <w:lang w:eastAsia="en-US"/>
        </w:rPr>
        <w:t>Southern</w:t>
      </w:r>
      <w:proofErr w:type="spellEnd"/>
      <w:r w:rsidRPr="00374869">
        <w:rPr>
          <w:rFonts w:eastAsiaTheme="minorHAnsi"/>
          <w:iCs/>
          <w:lang w:eastAsia="en-US"/>
        </w:rPr>
        <w:t xml:space="preserve"> </w:t>
      </w:r>
      <w:proofErr w:type="spellStart"/>
      <w:r w:rsidRPr="00374869">
        <w:rPr>
          <w:rFonts w:eastAsiaTheme="minorHAnsi"/>
          <w:iCs/>
          <w:lang w:eastAsia="en-US"/>
        </w:rPr>
        <w:t>Gas</w:t>
      </w:r>
      <w:proofErr w:type="spellEnd"/>
      <w:r w:rsidRPr="00374869">
        <w:rPr>
          <w:rFonts w:eastAsiaTheme="minorHAnsi"/>
          <w:iCs/>
          <w:lang w:eastAsia="en-US"/>
        </w:rPr>
        <w:t xml:space="preserve"> </w:t>
      </w:r>
      <w:proofErr w:type="spellStart"/>
      <w:r w:rsidRPr="00374869">
        <w:rPr>
          <w:rFonts w:eastAsiaTheme="minorHAnsi"/>
          <w:iCs/>
          <w:lang w:eastAsia="en-US"/>
        </w:rPr>
        <w:t>Corridor</w:t>
      </w:r>
      <w:proofErr w:type="spellEnd"/>
      <w:r w:rsidRPr="00374869">
        <w:rPr>
          <w:rFonts w:eastAsiaTheme="minorHAnsi"/>
          <w:iCs/>
          <w:lang w:eastAsia="en-US"/>
        </w:rPr>
        <w:t xml:space="preserve">. </w:t>
      </w:r>
    </w:p>
    <w:p w:rsidR="00FD7F87" w:rsidRDefault="00FD7F87" w:rsidP="00FD7F87">
      <w:pPr>
        <w:spacing w:line="360" w:lineRule="auto"/>
        <w:ind w:firstLine="480"/>
        <w:jc w:val="both"/>
        <w:rPr>
          <w:rFonts w:eastAsiaTheme="minorHAnsi"/>
          <w:iCs/>
          <w:lang w:eastAsia="en-US"/>
        </w:rPr>
      </w:pPr>
      <w:r w:rsidRPr="00374869">
        <w:rPr>
          <w:rFonts w:eastAsiaTheme="minorHAnsi"/>
          <w:iCs/>
          <w:lang w:eastAsia="en-US"/>
        </w:rPr>
        <w:t>Ázerbájdžán</w:t>
      </w:r>
      <w:r>
        <w:rPr>
          <w:rFonts w:eastAsiaTheme="minorHAnsi"/>
          <w:iCs/>
          <w:lang w:eastAsia="en-US"/>
        </w:rPr>
        <w:t>, jak vyplývá z literatury,</w:t>
      </w:r>
      <w:r w:rsidRPr="00374869">
        <w:rPr>
          <w:rFonts w:eastAsiaTheme="minorHAnsi"/>
          <w:iCs/>
          <w:lang w:eastAsia="en-US"/>
        </w:rPr>
        <w:t xml:space="preserve"> bývá někdy označován jako země, která nemá zájem o demokratické principy a respekt k nim. Proto i sám prezident </w:t>
      </w:r>
      <w:proofErr w:type="spellStart"/>
      <w:r w:rsidRPr="00374869">
        <w:t>Ilham</w:t>
      </w:r>
      <w:proofErr w:type="spellEnd"/>
      <w:r w:rsidRPr="00374869">
        <w:t xml:space="preserve"> </w:t>
      </w:r>
      <w:proofErr w:type="spellStart"/>
      <w:r w:rsidRPr="00374869">
        <w:t>Alijev</w:t>
      </w:r>
      <w:proofErr w:type="spellEnd"/>
      <w:r w:rsidRPr="00374869">
        <w:t xml:space="preserve"> sdělil, </w:t>
      </w:r>
      <w:r>
        <w:rPr>
          <w:rFonts w:eastAsiaTheme="minorHAnsi"/>
          <w:iCs/>
          <w:lang w:eastAsia="en-US"/>
        </w:rPr>
        <w:t>že EU</w:t>
      </w:r>
      <w:r w:rsidRPr="00374869">
        <w:rPr>
          <w:rFonts w:eastAsiaTheme="minorHAnsi"/>
          <w:iCs/>
          <w:lang w:eastAsia="en-US"/>
        </w:rPr>
        <w:t xml:space="preserve"> by měla </w:t>
      </w:r>
      <w:proofErr w:type="spellStart"/>
      <w:r w:rsidRPr="00374869">
        <w:rPr>
          <w:rFonts w:eastAsiaTheme="minorHAnsi"/>
          <w:iCs/>
          <w:lang w:eastAsia="en-US"/>
        </w:rPr>
        <w:t>upřednostňovávat</w:t>
      </w:r>
      <w:proofErr w:type="spellEnd"/>
      <w:r w:rsidRPr="00374869">
        <w:rPr>
          <w:rFonts w:eastAsiaTheme="minorHAnsi"/>
          <w:iCs/>
          <w:lang w:eastAsia="en-US"/>
        </w:rPr>
        <w:t xml:space="preserve"> komunikaci s občanskou společností Ázerbájdžánu namísto vládnoucích představitelů země. </w:t>
      </w:r>
    </w:p>
    <w:p w:rsidR="00FD7F87" w:rsidRDefault="00FD7F87" w:rsidP="00FD7F87">
      <w:pPr>
        <w:spacing w:line="360" w:lineRule="auto"/>
        <w:jc w:val="both"/>
        <w:rPr>
          <w:rFonts w:eastAsiaTheme="minorHAnsi"/>
          <w:iCs/>
          <w:lang w:eastAsia="en-US"/>
        </w:rPr>
      </w:pPr>
      <w:r>
        <w:rPr>
          <w:rFonts w:eastAsiaTheme="minorHAnsi"/>
          <w:iCs/>
          <w:lang w:eastAsia="en-US"/>
        </w:rPr>
        <w:t>Jaká je tedy situace ohledně bilaterálních dohod s EU?</w:t>
      </w:r>
    </w:p>
    <w:p w:rsidR="00FD7F87" w:rsidRPr="00374869" w:rsidRDefault="00FD7F87" w:rsidP="00FD7F87">
      <w:pPr>
        <w:spacing w:line="360" w:lineRule="auto"/>
        <w:ind w:firstLine="720"/>
        <w:jc w:val="both"/>
        <w:rPr>
          <w:rFonts w:eastAsiaTheme="minorHAnsi"/>
          <w:iCs/>
          <w:lang w:eastAsia="en-US"/>
        </w:rPr>
      </w:pPr>
      <w:r w:rsidRPr="00374869">
        <w:rPr>
          <w:rFonts w:eastAsiaTheme="minorHAnsi"/>
          <w:iCs/>
          <w:lang w:eastAsia="en-US"/>
        </w:rPr>
        <w:t xml:space="preserve">Vyjednávání o </w:t>
      </w:r>
      <w:r>
        <w:rPr>
          <w:rFonts w:eastAsiaTheme="minorHAnsi"/>
          <w:iCs/>
          <w:lang w:eastAsia="en-US"/>
        </w:rPr>
        <w:t>AA</w:t>
      </w:r>
      <w:r w:rsidRPr="00374869">
        <w:rPr>
          <w:rFonts w:eastAsiaTheme="minorHAnsi"/>
          <w:iCs/>
          <w:lang w:eastAsia="en-US"/>
        </w:rPr>
        <w:t xml:space="preserve"> bylo s Ázerbájdžánem zahájeno v červenci 2010</w:t>
      </w:r>
      <w:r w:rsidRPr="00374869">
        <w:rPr>
          <w:rStyle w:val="Znakapoznpodarou"/>
          <w:rFonts w:eastAsiaTheme="minorHAnsi"/>
          <w:iCs/>
          <w:lang w:eastAsia="en-US"/>
        </w:rPr>
        <w:footnoteReference w:id="81"/>
      </w:r>
      <w:r w:rsidRPr="00374869">
        <w:rPr>
          <w:rFonts w:eastAsiaTheme="minorHAnsi"/>
          <w:iCs/>
          <w:lang w:eastAsia="en-US"/>
        </w:rPr>
        <w:t>, avšak dí</w:t>
      </w:r>
      <w:r>
        <w:rPr>
          <w:rFonts w:eastAsiaTheme="minorHAnsi"/>
          <w:iCs/>
          <w:lang w:eastAsia="en-US"/>
        </w:rPr>
        <w:t>ky absenci členství ve WTO nešlo</w:t>
      </w:r>
      <w:r w:rsidRPr="00374869">
        <w:rPr>
          <w:rFonts w:eastAsiaTheme="minorHAnsi"/>
          <w:iCs/>
          <w:lang w:eastAsia="en-US"/>
        </w:rPr>
        <w:t xml:space="preserve"> s touto zemí uzavřít DCFTA, která je n</w:t>
      </w:r>
      <w:r>
        <w:rPr>
          <w:rFonts w:eastAsiaTheme="minorHAnsi"/>
          <w:iCs/>
          <w:lang w:eastAsia="en-US"/>
        </w:rPr>
        <w:t>edílnou součástí při uzavírání a</w:t>
      </w:r>
      <w:r w:rsidRPr="00374869">
        <w:rPr>
          <w:rFonts w:eastAsiaTheme="minorHAnsi"/>
          <w:iCs/>
          <w:lang w:eastAsia="en-US"/>
        </w:rPr>
        <w:t>sociační dohody. 21.</w:t>
      </w:r>
      <w:r>
        <w:rPr>
          <w:rFonts w:eastAsiaTheme="minorHAnsi"/>
          <w:iCs/>
          <w:lang w:eastAsia="en-US"/>
        </w:rPr>
        <w:t xml:space="preserve"> </w:t>
      </w:r>
      <w:r w:rsidRPr="00374869">
        <w:rPr>
          <w:rFonts w:eastAsiaTheme="minorHAnsi"/>
          <w:iCs/>
          <w:lang w:eastAsia="en-US"/>
        </w:rPr>
        <w:t xml:space="preserve">února 2014 byla zveřejněna zpráva, kdy přístupová jednání </w:t>
      </w:r>
      <w:r w:rsidRPr="00374869">
        <w:rPr>
          <w:color w:val="000000"/>
          <w:shd w:val="clear" w:color="auto" w:fill="FFFFFF"/>
        </w:rPr>
        <w:lastRenderedPageBreak/>
        <w:t>Ázerbájdžánu k</w:t>
      </w:r>
      <w:r>
        <w:rPr>
          <w:color w:val="000000"/>
          <w:shd w:val="clear" w:color="auto" w:fill="FFFFFF"/>
        </w:rPr>
        <w:t> WTO ,,získala pozitivní impuls´´</w:t>
      </w:r>
      <w:r w:rsidRPr="00374869">
        <w:rPr>
          <w:color w:val="000000"/>
          <w:shd w:val="clear" w:color="auto" w:fill="FFFFFF"/>
        </w:rPr>
        <w:t xml:space="preserve">, sdělil předseda pracovní skupiny Walter </w:t>
      </w:r>
      <w:proofErr w:type="spellStart"/>
      <w:r w:rsidRPr="00374869">
        <w:rPr>
          <w:color w:val="000000"/>
          <w:shd w:val="clear" w:color="auto" w:fill="FFFFFF"/>
        </w:rPr>
        <w:t>Lewalter</w:t>
      </w:r>
      <w:proofErr w:type="spellEnd"/>
      <w:r w:rsidRPr="00374869">
        <w:rPr>
          <w:color w:val="000000"/>
          <w:shd w:val="clear" w:color="auto" w:fill="FFFFFF"/>
        </w:rPr>
        <w:t xml:space="preserve"> v rámci 11.</w:t>
      </w:r>
      <w:r>
        <w:rPr>
          <w:color w:val="000000"/>
          <w:shd w:val="clear" w:color="auto" w:fill="FFFFFF"/>
        </w:rPr>
        <w:t xml:space="preserve"> </w:t>
      </w:r>
      <w:r w:rsidRPr="00374869">
        <w:rPr>
          <w:color w:val="000000"/>
          <w:shd w:val="clear" w:color="auto" w:fill="FFFFFF"/>
        </w:rPr>
        <w:t>zasedání pracovní skupiny.</w:t>
      </w:r>
      <w:r w:rsidRPr="00374869">
        <w:rPr>
          <w:rStyle w:val="Znakapoznpodarou"/>
          <w:color w:val="000000"/>
          <w:shd w:val="clear" w:color="auto" w:fill="FFFFFF"/>
        </w:rPr>
        <w:footnoteReference w:id="82"/>
      </w:r>
    </w:p>
    <w:p w:rsidR="00FD7F87" w:rsidRPr="00B04E2C" w:rsidRDefault="00FD7F87" w:rsidP="005743DA">
      <w:pPr>
        <w:spacing w:line="360" w:lineRule="auto"/>
        <w:ind w:firstLine="480"/>
        <w:jc w:val="both"/>
        <w:rPr>
          <w:rFonts w:eastAsiaTheme="minorHAnsi"/>
          <w:b/>
          <w:iCs/>
          <w:lang w:eastAsia="en-US"/>
        </w:rPr>
      </w:pPr>
      <w:r w:rsidRPr="00B04E2C">
        <w:rPr>
          <w:rFonts w:eastAsiaTheme="minorHAnsi"/>
          <w:iCs/>
          <w:lang w:eastAsia="en-US"/>
        </w:rPr>
        <w:t>Ázerbájdžán je spolu s Arménií dvojice zemí, která má bilaterální vztahy s EU upraveny PCA</w:t>
      </w:r>
      <w:r w:rsidRPr="00B04E2C">
        <w:rPr>
          <w:rStyle w:val="Znakapoznpodarou"/>
          <w:rFonts w:eastAsiaTheme="minorHAnsi"/>
          <w:iCs/>
          <w:lang w:eastAsia="en-US"/>
        </w:rPr>
        <w:footnoteReference w:id="83"/>
      </w:r>
      <w:r w:rsidRPr="00B04E2C">
        <w:rPr>
          <w:rFonts w:eastAsiaTheme="minorHAnsi"/>
          <w:iCs/>
          <w:lang w:eastAsia="en-US"/>
        </w:rPr>
        <w:t>.</w:t>
      </w:r>
      <w:r>
        <w:rPr>
          <w:rFonts w:eastAsiaTheme="minorHAnsi"/>
          <w:b/>
          <w:iCs/>
          <w:lang w:eastAsia="en-US"/>
        </w:rPr>
        <w:t xml:space="preserve"> </w:t>
      </w:r>
      <w:r>
        <w:rPr>
          <w:rFonts w:eastAsiaTheme="minorHAnsi"/>
          <w:iCs/>
          <w:lang w:eastAsia="en-US"/>
        </w:rPr>
        <w:t xml:space="preserve">Je </w:t>
      </w:r>
      <w:r w:rsidRPr="00374869">
        <w:rPr>
          <w:rFonts w:eastAsiaTheme="minorHAnsi"/>
          <w:iCs/>
          <w:lang w:eastAsia="en-US"/>
        </w:rPr>
        <w:t>základním právním rámcem ve vzájem</w:t>
      </w:r>
      <w:r>
        <w:rPr>
          <w:rFonts w:eastAsiaTheme="minorHAnsi"/>
          <w:iCs/>
          <w:lang w:eastAsia="en-US"/>
        </w:rPr>
        <w:t>ných vztazích EU- Ázerbájdžán. PCA b</w:t>
      </w:r>
      <w:r w:rsidRPr="00374869">
        <w:rPr>
          <w:rFonts w:eastAsiaTheme="minorHAnsi"/>
          <w:iCs/>
          <w:lang w:eastAsia="en-US"/>
        </w:rPr>
        <w:t>yla podepsána roku 1996 a vstoupila v platnost roku 1999 za účelem posilování vzájemných vztahů, podporování rozvoje, spolupráce v oblasti politické, ekonomické i hospodářské a sociální.</w:t>
      </w:r>
      <w:r w:rsidR="00B04E2C">
        <w:rPr>
          <w:rFonts w:eastAsiaTheme="minorHAnsi"/>
          <w:b/>
          <w:iCs/>
          <w:lang w:eastAsia="en-US"/>
        </w:rPr>
        <w:t xml:space="preserve"> </w:t>
      </w:r>
      <w:r w:rsidRPr="00374869">
        <w:rPr>
          <w:rFonts w:eastAsiaTheme="minorHAnsi"/>
          <w:iCs/>
          <w:lang w:eastAsia="en-US"/>
        </w:rPr>
        <w:t xml:space="preserve">Obsahově se jedná o preambuli, 11 hlav a 105 článků. </w:t>
      </w:r>
    </w:p>
    <w:p w:rsidR="00FD7F87" w:rsidRPr="0068365F" w:rsidRDefault="00B04E2C" w:rsidP="00B04E2C">
      <w:pPr>
        <w:spacing w:line="360" w:lineRule="auto"/>
        <w:ind w:firstLine="480"/>
        <w:jc w:val="both"/>
        <w:rPr>
          <w:rFonts w:eastAsiaTheme="minorHAnsi"/>
          <w:b/>
          <w:iCs/>
          <w:sz w:val="28"/>
          <w:lang w:eastAsia="en-US"/>
        </w:rPr>
      </w:pPr>
      <w:r>
        <w:rPr>
          <w:rFonts w:eastAsiaTheme="minorHAnsi"/>
          <w:iCs/>
          <w:lang w:eastAsia="en-US"/>
        </w:rPr>
        <w:t xml:space="preserve">Zemí, jež </w:t>
      </w:r>
      <w:r w:rsidR="00FD7F87" w:rsidRPr="0068365F">
        <w:rPr>
          <w:rFonts w:eastAsiaTheme="minorHAnsi"/>
          <w:iCs/>
          <w:lang w:eastAsia="en-US"/>
        </w:rPr>
        <w:t xml:space="preserve">má dle mého uvážení specifickou pozici mezi státy </w:t>
      </w:r>
      <w:r w:rsidR="00FD7F87">
        <w:rPr>
          <w:rFonts w:eastAsiaTheme="minorHAnsi"/>
          <w:iCs/>
          <w:lang w:eastAsia="en-US"/>
        </w:rPr>
        <w:t>VP</w:t>
      </w:r>
      <w:r>
        <w:rPr>
          <w:rFonts w:eastAsiaTheme="minorHAnsi"/>
          <w:iCs/>
          <w:lang w:eastAsia="en-US"/>
        </w:rPr>
        <w:t>, je Bělorusko</w:t>
      </w:r>
      <w:r w:rsidR="00FD7F87" w:rsidRPr="0068365F">
        <w:rPr>
          <w:rFonts w:eastAsiaTheme="minorHAnsi"/>
          <w:iCs/>
          <w:lang w:eastAsia="en-US"/>
        </w:rPr>
        <w:t xml:space="preserve">. Vyjednávání o AA nebylo zahájeno, jeho pozice při srovnání s ostatními státy je dosti odlišná, účastní se pouze multilaterálního vyjednávání. </w:t>
      </w:r>
    </w:p>
    <w:p w:rsidR="00FD7F87" w:rsidRDefault="00FD7F87" w:rsidP="00FD7F87">
      <w:pPr>
        <w:spacing w:line="360" w:lineRule="auto"/>
        <w:ind w:firstLine="480"/>
        <w:jc w:val="both"/>
        <w:rPr>
          <w:rFonts w:eastAsiaTheme="minorHAnsi"/>
          <w:iCs/>
          <w:lang w:eastAsia="en-US"/>
        </w:rPr>
      </w:pPr>
      <w:r w:rsidRPr="00374869">
        <w:rPr>
          <w:rFonts w:eastAsiaTheme="minorHAnsi"/>
          <w:iCs/>
          <w:lang w:eastAsia="en-US"/>
        </w:rPr>
        <w:t>S EU byly rozhovory, týkající se PCA, dokončeny roku 1995, avšak ratifikace byla pozastavena díky špatné politické situaci v zemi</w:t>
      </w:r>
      <w:r w:rsidRPr="00374869">
        <w:rPr>
          <w:rStyle w:val="Znakapoznpodarou"/>
          <w:rFonts w:eastAsiaTheme="minorHAnsi"/>
          <w:iCs/>
          <w:lang w:eastAsia="en-US"/>
        </w:rPr>
        <w:footnoteReference w:id="84"/>
      </w:r>
      <w:r w:rsidRPr="00374869">
        <w:rPr>
          <w:rFonts w:eastAsiaTheme="minorHAnsi"/>
          <w:iCs/>
          <w:lang w:eastAsia="en-US"/>
        </w:rPr>
        <w:t xml:space="preserve">, roku 1996 proběhlo v Bělorusku referendum o změně ústavy, převážně za účelem prodloužení mandátu prezidentu </w:t>
      </w:r>
      <w:proofErr w:type="spellStart"/>
      <w:r w:rsidRPr="00374869">
        <w:rPr>
          <w:rFonts w:eastAsiaTheme="minorHAnsi"/>
          <w:iCs/>
          <w:lang w:eastAsia="en-US"/>
        </w:rPr>
        <w:t>Lukašenkovi</w:t>
      </w:r>
      <w:proofErr w:type="spellEnd"/>
      <w:r w:rsidRPr="00374869">
        <w:rPr>
          <w:rFonts w:eastAsiaTheme="minorHAnsi"/>
          <w:iCs/>
          <w:lang w:eastAsia="en-US"/>
        </w:rPr>
        <w:t>, který zastává svůj post od roku 1994 a jeho snahy směřují k nastolení autoritářského režimu. Tento krok byl ze strany EU odsouzen jako nedemokratický, díky tomu byla vyjednávání o ratifikaci PCA od ro</w:t>
      </w:r>
      <w:r w:rsidR="005743DA">
        <w:rPr>
          <w:rFonts w:eastAsiaTheme="minorHAnsi"/>
          <w:iCs/>
          <w:lang w:eastAsia="en-US"/>
        </w:rPr>
        <w:t>ku 1997 zmražena. S</w:t>
      </w:r>
      <w:r w:rsidR="00B04E2C">
        <w:rPr>
          <w:rFonts w:eastAsiaTheme="minorHAnsi"/>
          <w:iCs/>
          <w:lang w:eastAsia="en-US"/>
        </w:rPr>
        <w:t xml:space="preserve">ituace </w:t>
      </w:r>
      <w:r w:rsidRPr="00374869">
        <w:rPr>
          <w:rFonts w:eastAsiaTheme="minorHAnsi"/>
          <w:iCs/>
          <w:lang w:eastAsia="en-US"/>
        </w:rPr>
        <w:t>sebou přinesla i další negativa směřující ze strany EU, neboť na Běl</w:t>
      </w:r>
      <w:r>
        <w:rPr>
          <w:rFonts w:eastAsiaTheme="minorHAnsi"/>
          <w:iCs/>
          <w:lang w:eastAsia="en-US"/>
        </w:rPr>
        <w:t xml:space="preserve">orusko byly uvaleny sankce, jež spatřuji v </w:t>
      </w:r>
      <w:r w:rsidRPr="00374869">
        <w:rPr>
          <w:rFonts w:eastAsiaTheme="minorHAnsi"/>
          <w:iCs/>
          <w:lang w:eastAsia="en-US"/>
        </w:rPr>
        <w:t>zastavení bilaterálních</w:t>
      </w:r>
      <w:r>
        <w:rPr>
          <w:rFonts w:eastAsiaTheme="minorHAnsi"/>
          <w:iCs/>
          <w:lang w:eastAsia="en-US"/>
        </w:rPr>
        <w:t xml:space="preserve"> vztahů na ministerské úrovni, </w:t>
      </w:r>
      <w:proofErr w:type="spellStart"/>
      <w:r>
        <w:rPr>
          <w:rFonts w:eastAsiaTheme="minorHAnsi"/>
          <w:iCs/>
          <w:lang w:eastAsia="en-US"/>
        </w:rPr>
        <w:t>p</w:t>
      </w:r>
      <w:r w:rsidRPr="00374869">
        <w:rPr>
          <w:rFonts w:eastAsiaTheme="minorHAnsi"/>
          <w:iCs/>
          <w:lang w:eastAsia="en-US"/>
        </w:rPr>
        <w:t>rozatimní</w:t>
      </w:r>
      <w:proofErr w:type="spellEnd"/>
      <w:r w:rsidRPr="00374869">
        <w:rPr>
          <w:rFonts w:eastAsiaTheme="minorHAnsi"/>
          <w:iCs/>
          <w:lang w:eastAsia="en-US"/>
        </w:rPr>
        <w:t xml:space="preserve"> obchodní dohoda nevstoupila v platnost, finanční pomoc byla omezena a v neposlední řadě byly také zastaveny programy EU pro technickou pomoc. Pouze humanitární a regionální programy i nadále fungovaly. Reakce na výše uvedené postihy bylo vykázání velvyslance EU z Běloruska. </w:t>
      </w:r>
    </w:p>
    <w:p w:rsidR="00FD7F87" w:rsidRPr="00374869" w:rsidRDefault="00FD7F87" w:rsidP="00FD7F87">
      <w:pPr>
        <w:spacing w:line="360" w:lineRule="auto"/>
        <w:ind w:firstLine="480"/>
        <w:jc w:val="both"/>
        <w:rPr>
          <w:rFonts w:eastAsiaTheme="minorHAnsi"/>
          <w:iCs/>
          <w:lang w:eastAsia="en-US"/>
        </w:rPr>
      </w:pPr>
      <w:r w:rsidRPr="00374869">
        <w:rPr>
          <w:rFonts w:eastAsiaTheme="minorHAnsi"/>
          <w:iCs/>
          <w:lang w:eastAsia="en-US"/>
        </w:rPr>
        <w:t>Demokratický deficit byl opět potvrzen ro</w:t>
      </w:r>
      <w:r>
        <w:rPr>
          <w:rFonts w:eastAsiaTheme="minorHAnsi"/>
          <w:iCs/>
          <w:lang w:eastAsia="en-US"/>
        </w:rPr>
        <w:t>ku 2000 při konání dalších voleb</w:t>
      </w:r>
      <w:r w:rsidRPr="00374869">
        <w:rPr>
          <w:rFonts w:eastAsiaTheme="minorHAnsi"/>
          <w:iCs/>
          <w:lang w:eastAsia="en-US"/>
        </w:rPr>
        <w:t>, na základě čehož byla zřízena tzv. Trojka</w:t>
      </w:r>
      <w:r w:rsidRPr="00374869">
        <w:rPr>
          <w:rStyle w:val="Znakapoznpodarou"/>
          <w:rFonts w:eastAsiaTheme="minorHAnsi"/>
          <w:iCs/>
          <w:lang w:eastAsia="en-US"/>
        </w:rPr>
        <w:footnoteReference w:id="85"/>
      </w:r>
      <w:r w:rsidRPr="00374869">
        <w:rPr>
          <w:rFonts w:eastAsiaTheme="minorHAnsi"/>
          <w:iCs/>
          <w:lang w:eastAsia="en-US"/>
        </w:rPr>
        <w:t xml:space="preserve">, která měla za úkol konstruovat nátlak na Bělorusko a jeho reformy k demokracii. </w:t>
      </w:r>
    </w:p>
    <w:p w:rsidR="00FD7F87" w:rsidRDefault="00FD7F87" w:rsidP="00FD7F87">
      <w:pPr>
        <w:pStyle w:val="Default"/>
        <w:spacing w:line="360" w:lineRule="auto"/>
        <w:ind w:firstLine="480"/>
        <w:jc w:val="both"/>
        <w:rPr>
          <w:iCs/>
        </w:rPr>
      </w:pPr>
      <w:r w:rsidRPr="00374869">
        <w:rPr>
          <w:iCs/>
        </w:rPr>
        <w:t>Bělorusko bylo zahrnuto do EPS, avšak není jejím plnohodnotným partnerem, neboť nemá uzavřenu platnou PCA. Co s</w:t>
      </w:r>
      <w:r w:rsidR="00D84BED">
        <w:rPr>
          <w:iCs/>
        </w:rPr>
        <w:t xml:space="preserve">e týče iniciativy VP </w:t>
      </w:r>
      <w:r w:rsidRPr="00374869">
        <w:rPr>
          <w:iCs/>
        </w:rPr>
        <w:t>bylo roku 2008 přiz</w:t>
      </w:r>
      <w:r w:rsidR="00DC4111">
        <w:rPr>
          <w:iCs/>
        </w:rPr>
        <w:t>váno EU k její účasti a Rada EU</w:t>
      </w:r>
      <w:r w:rsidRPr="00374869">
        <w:rPr>
          <w:iCs/>
        </w:rPr>
        <w:t xml:space="preserve"> následně Komisi EU navrhla přípravu společného </w:t>
      </w:r>
      <w:r>
        <w:rPr>
          <w:iCs/>
        </w:rPr>
        <w:t xml:space="preserve">prozatímního plánu </w:t>
      </w:r>
      <w:r>
        <w:rPr>
          <w:iCs/>
        </w:rPr>
        <w:lastRenderedPageBreak/>
        <w:t xml:space="preserve">podle vzoru </w:t>
      </w:r>
      <w:r w:rsidR="00B04E2C">
        <w:rPr>
          <w:iCs/>
        </w:rPr>
        <w:t>AA</w:t>
      </w:r>
      <w:r w:rsidRPr="00374869">
        <w:rPr>
          <w:iCs/>
        </w:rPr>
        <w:t xml:space="preserve">. Díky tomuto partnerství by mělo docházet k zlepšení politické i ekonomické sféry vzájemných vztahů, rozvoji demokracie, hospodářského sektoru a možnému exportu na trh EU. Země se však stále potýká s mnoha problémy, jako jsou nedůvěryhodně konané volby, nedodržována základní lidská práva, především je zde stále uplatňován trest smrti, nejsou zde uplatňovány zásady demokracie a právního státu, dochází zde k zásahům proti občanské společnosti, médiím aj. V roce 2010 proběhla represivní opatření během prezidentských voleb v Bělorusku a od té doby se sama </w:t>
      </w:r>
      <w:r>
        <w:rPr>
          <w:iCs/>
        </w:rPr>
        <w:t>EU</w:t>
      </w:r>
      <w:r w:rsidRPr="00374869">
        <w:rPr>
          <w:iCs/>
        </w:rPr>
        <w:t xml:space="preserve"> snaží o rovnováhu mezi soft a </w:t>
      </w:r>
      <w:proofErr w:type="spellStart"/>
      <w:r w:rsidRPr="00374869">
        <w:rPr>
          <w:iCs/>
        </w:rPr>
        <w:t>hard</w:t>
      </w:r>
      <w:proofErr w:type="spellEnd"/>
      <w:r w:rsidRPr="00374869">
        <w:rPr>
          <w:iCs/>
        </w:rPr>
        <w:t xml:space="preserve"> </w:t>
      </w:r>
      <w:proofErr w:type="spellStart"/>
      <w:r w:rsidRPr="00374869">
        <w:rPr>
          <w:iCs/>
        </w:rPr>
        <w:t>p</w:t>
      </w:r>
      <w:r>
        <w:rPr>
          <w:iCs/>
        </w:rPr>
        <w:t>ower</w:t>
      </w:r>
      <w:proofErr w:type="spellEnd"/>
      <w:r>
        <w:rPr>
          <w:iCs/>
        </w:rPr>
        <w:t xml:space="preserve"> s tím, že se upřednostňuje pomoc přímo pro obyvatel</w:t>
      </w:r>
      <w:r w:rsidRPr="00374869">
        <w:rPr>
          <w:iCs/>
        </w:rPr>
        <w:t xml:space="preserve"> země a na druhou stranu </w:t>
      </w:r>
      <w:r>
        <w:rPr>
          <w:iCs/>
        </w:rPr>
        <w:t>elity izolovat. P</w:t>
      </w:r>
      <w:r w:rsidRPr="00374869">
        <w:rPr>
          <w:iCs/>
        </w:rPr>
        <w:t>odpora</w:t>
      </w:r>
      <w:r>
        <w:rPr>
          <w:iCs/>
        </w:rPr>
        <w:t xml:space="preserve"> je tedy</w:t>
      </w:r>
      <w:r w:rsidRPr="00374869">
        <w:rPr>
          <w:iCs/>
        </w:rPr>
        <w:t xml:space="preserve"> ze strany EU směřována především občanské společnosti</w:t>
      </w:r>
      <w:r w:rsidRPr="00374869">
        <w:rPr>
          <w:rStyle w:val="Znakapoznpodarou"/>
          <w:iCs/>
        </w:rPr>
        <w:footnoteReference w:id="86"/>
      </w:r>
      <w:r w:rsidRPr="00374869">
        <w:rPr>
          <w:iCs/>
        </w:rPr>
        <w:t>. Reakcí bylo přijetí společného prohlášení</w:t>
      </w:r>
      <w:r w:rsidRPr="00374869">
        <w:rPr>
          <w:rStyle w:val="Znakapoznpodarou"/>
          <w:iCs/>
        </w:rPr>
        <w:footnoteReference w:id="87"/>
      </w:r>
      <w:r w:rsidRPr="00374869">
        <w:rPr>
          <w:iCs/>
        </w:rPr>
        <w:t xml:space="preserve"> proti nedemokratickým praktikám v rámci Varšavského summitu </w:t>
      </w:r>
      <w:r w:rsidR="00B04E2C">
        <w:rPr>
          <w:iCs/>
        </w:rPr>
        <w:t>VP</w:t>
      </w:r>
      <w:r w:rsidRPr="00374869">
        <w:rPr>
          <w:iCs/>
        </w:rPr>
        <w:t xml:space="preserve"> roku 2011. Rada EU rozšířila seznam osob, pro něž platí zákaz cestování do EU, který plynul z roku 1998. </w:t>
      </w:r>
      <w:r>
        <w:rPr>
          <w:iCs/>
        </w:rPr>
        <w:t>Zde bych chtěla doplnit, že i po roční revizi omezující opatření nadále trvají, a to až do 31.10.2015</w:t>
      </w:r>
      <w:r>
        <w:rPr>
          <w:rStyle w:val="Znakapoznpodarou"/>
          <w:iCs/>
        </w:rPr>
        <w:footnoteReference w:id="88"/>
      </w:r>
      <w:r>
        <w:rPr>
          <w:iCs/>
        </w:rPr>
        <w:t xml:space="preserve">. </w:t>
      </w:r>
      <w:r w:rsidRPr="00374869">
        <w:rPr>
          <w:iCs/>
        </w:rPr>
        <w:t>V rámci EPS nedošlo k žádnému vytvoření akčního plánu. EU převážně pomáhá Bělorusku po finanční stránce, a to v oblasti přímé i nepřím</w:t>
      </w:r>
      <w:r>
        <w:rPr>
          <w:iCs/>
        </w:rPr>
        <w:t>é demokratizace, sociální sféry a</w:t>
      </w:r>
      <w:r w:rsidRPr="00374869">
        <w:rPr>
          <w:iCs/>
        </w:rPr>
        <w:t xml:space="preserve"> </w:t>
      </w:r>
      <w:r>
        <w:rPr>
          <w:iCs/>
        </w:rPr>
        <w:t>snaží se o minimalizaci izolace</w:t>
      </w:r>
      <w:r w:rsidRPr="00374869">
        <w:rPr>
          <w:iCs/>
        </w:rPr>
        <w:t xml:space="preserve"> běloruské společnosti. ,,Ekonomická nekonkurenceschopnost běloruského hospodářství určuje zahraniční orientaci země na Rusko, které Bělorusko využívá ke svým euroasijským integračním snahám.´´</w:t>
      </w:r>
      <w:r w:rsidRPr="00374869">
        <w:rPr>
          <w:rStyle w:val="Znakapoznpodarou"/>
          <w:iCs/>
        </w:rPr>
        <w:footnoteReference w:id="89"/>
      </w:r>
      <w:r w:rsidRPr="00374869">
        <w:rPr>
          <w:iCs/>
        </w:rPr>
        <w:t xml:space="preserve"> </w:t>
      </w:r>
      <w:r>
        <w:rPr>
          <w:iCs/>
        </w:rPr>
        <w:t>Tedy vidíme jasnou stagnaci a odchýlení se od směřování k EU.</w:t>
      </w:r>
    </w:p>
    <w:p w:rsidR="00FD7F87" w:rsidRDefault="00FD7F87" w:rsidP="00FD7F87">
      <w:pPr>
        <w:pStyle w:val="Default"/>
        <w:spacing w:line="360" w:lineRule="auto"/>
        <w:jc w:val="both"/>
        <w:rPr>
          <w:iCs/>
        </w:rPr>
      </w:pPr>
      <w:r>
        <w:rPr>
          <w:iCs/>
        </w:rPr>
        <w:t>Jak jsou tedy upraveny vzájemné vztahy?</w:t>
      </w:r>
    </w:p>
    <w:p w:rsidR="00FD7F87" w:rsidRDefault="00FD7F87" w:rsidP="00FD7F87">
      <w:pPr>
        <w:pStyle w:val="Default"/>
        <w:spacing w:line="360" w:lineRule="auto"/>
        <w:ind w:firstLine="480"/>
        <w:jc w:val="both"/>
      </w:pPr>
      <w:r>
        <w:rPr>
          <w:iCs/>
        </w:rPr>
        <w:t xml:space="preserve">Jak vyplývá z dostupných zdrojů, jsou </w:t>
      </w:r>
      <w:r w:rsidRPr="00374869">
        <w:rPr>
          <w:iCs/>
        </w:rPr>
        <w:t>upraveny za pomoci závěrů Rady pro zahraniční věci</w:t>
      </w:r>
      <w:r w:rsidRPr="00374869">
        <w:rPr>
          <w:rStyle w:val="Znakapoznpodarou"/>
          <w:iCs/>
        </w:rPr>
        <w:footnoteReference w:id="90"/>
      </w:r>
      <w:r w:rsidRPr="00374869">
        <w:rPr>
          <w:iCs/>
        </w:rPr>
        <w:t>, naposledy stanoveny ke dni 15. října 2012. Podmínky pro zahájení vzájemného vyjednávání jsou dosti rozporuplná, neboť obě smluvní strany mají rozdílné názory na své požadavky. Bělorusko žádá nediskriminační zacházení, čili zrušení existence sankcí ze</w:t>
      </w:r>
      <w:r>
        <w:rPr>
          <w:iCs/>
        </w:rPr>
        <w:t xml:space="preserve"> strany </w:t>
      </w:r>
      <w:r>
        <w:rPr>
          <w:iCs/>
        </w:rPr>
        <w:lastRenderedPageBreak/>
        <w:t xml:space="preserve">EU, naopak </w:t>
      </w:r>
      <w:r w:rsidR="00DC4111">
        <w:rPr>
          <w:iCs/>
        </w:rPr>
        <w:t>EU</w:t>
      </w:r>
      <w:r w:rsidRPr="00374869">
        <w:rPr>
          <w:iCs/>
        </w:rPr>
        <w:t xml:space="preserve"> požaduje propouštění a rehabilitaci všech politických vězňů</w:t>
      </w:r>
      <w:r w:rsidRPr="00374869">
        <w:rPr>
          <w:rStyle w:val="Znakapoznpodarou"/>
          <w:iCs/>
        </w:rPr>
        <w:footnoteReference w:id="91"/>
      </w:r>
      <w:r w:rsidRPr="00374869">
        <w:rPr>
          <w:iCs/>
        </w:rPr>
        <w:t>, zavedení demokratických reforem, lidských práv a základních svobod. Bělorusku je proto umožněna pouze multilaterální dimenze spolupráce, neboť pro bilaterální vyjednávání zde nejsou naplněny výše zmíněné podmínky. Jedná se v podstatě o spolupráci v rámci CSF</w:t>
      </w:r>
      <w:r w:rsidRPr="00374869">
        <w:t>, kde se zástupci Běloruska mohu účastnit bez omezení. Bělorusko také s </w:t>
      </w:r>
      <w:r>
        <w:t>EU</w:t>
      </w:r>
      <w:r w:rsidRPr="00374869">
        <w:t xml:space="preserve"> vyjednává v rámci sektorových politik, kdy upřednostněný je d</w:t>
      </w:r>
      <w:r>
        <w:t>ialog o energetické bezpečnosti a životním prostředí. R</w:t>
      </w:r>
      <w:r w:rsidRPr="00374869">
        <w:t>oku 2012 byl spuštěn Evropský dialog o modernizaci běloruské společnosti, jenž by měl navazovat na rozhovory představitelů EU a skupiny 6+. Evropská komise nabídla dále Bělorusku započít vízový dialog.</w:t>
      </w:r>
    </w:p>
    <w:p w:rsidR="00A314C9" w:rsidRDefault="00A314C9" w:rsidP="00FD7F87">
      <w:pPr>
        <w:pStyle w:val="Default"/>
        <w:spacing w:line="360" w:lineRule="auto"/>
        <w:ind w:firstLine="480"/>
        <w:jc w:val="both"/>
      </w:pPr>
    </w:p>
    <w:p w:rsidR="00FD7F87" w:rsidRDefault="00C716CC" w:rsidP="00C716CC">
      <w:pPr>
        <w:pStyle w:val="Nadpis2"/>
        <w:rPr>
          <w:kern w:val="32"/>
        </w:rPr>
      </w:pPr>
      <w:bookmarkStart w:id="22" w:name="_Toc406618830"/>
      <w:r>
        <w:rPr>
          <w:kern w:val="32"/>
        </w:rPr>
        <w:t xml:space="preserve">4.2 </w:t>
      </w:r>
      <w:r>
        <w:rPr>
          <w:kern w:val="32"/>
        </w:rPr>
        <w:tab/>
      </w:r>
      <w:r w:rsidR="00EF3E9F" w:rsidRPr="00EF3E9F">
        <w:rPr>
          <w:kern w:val="32"/>
        </w:rPr>
        <w:t>Vztahy s</w:t>
      </w:r>
      <w:r>
        <w:rPr>
          <w:kern w:val="32"/>
        </w:rPr>
        <w:t> </w:t>
      </w:r>
      <w:r w:rsidR="00EF3E9F" w:rsidRPr="00EF3E9F">
        <w:rPr>
          <w:kern w:val="32"/>
        </w:rPr>
        <w:t>Ukrajinou</w:t>
      </w:r>
      <w:bookmarkEnd w:id="22"/>
    </w:p>
    <w:p w:rsidR="00A314C9" w:rsidRDefault="00A314C9" w:rsidP="00A314C9">
      <w:pPr>
        <w:spacing w:line="360" w:lineRule="auto"/>
        <w:ind w:firstLine="480"/>
        <w:jc w:val="both"/>
        <w:rPr>
          <w:rFonts w:eastAsiaTheme="majorEastAsia" w:cstheme="majorBidi"/>
          <w:b/>
          <w:bCs/>
          <w:color w:val="000000" w:themeColor="text1"/>
          <w:szCs w:val="28"/>
        </w:rPr>
      </w:pPr>
    </w:p>
    <w:p w:rsidR="008840B7" w:rsidRPr="00EF3E9F" w:rsidRDefault="001E5B4B" w:rsidP="00A314C9">
      <w:pPr>
        <w:spacing w:line="360" w:lineRule="auto"/>
        <w:ind w:firstLine="480"/>
        <w:jc w:val="both"/>
        <w:rPr>
          <w:kern w:val="32"/>
        </w:rPr>
      </w:pPr>
      <w:r w:rsidRPr="00240DB2">
        <w:rPr>
          <w:kern w:val="32"/>
        </w:rPr>
        <w:t xml:space="preserve">PCA s Ukrajinou byla podepsána 14. června 1994, avšak její proces ratifikace byl dosti složitý. Vstoupila v platnost až roku 1998. Otevřela Ukrajině možnost stát se v budoucnu přidruženým členem EU. PCA byla zaměřena především na ekonomickou spolupráci s vidinou vytvoření zóny volného obchodu. Můžeme říci, že se jednalo o jednu z nejdůležitějších smluv v partnerství EU – Ukrajina, neboť další uzavřené smlouvy mezi těmito partnery se buď na tuto odvolávají či z ní dokonce vycházejí. </w:t>
      </w:r>
      <w:r w:rsidR="00EF3E9F">
        <w:rPr>
          <w:kern w:val="32"/>
        </w:rPr>
        <w:t>Po o</w:t>
      </w:r>
      <w:r w:rsidR="00DC4111">
        <w:rPr>
          <w:kern w:val="32"/>
        </w:rPr>
        <w:t>bsahové stránce se dohoda skládala</w:t>
      </w:r>
      <w:r w:rsidR="002750C0" w:rsidRPr="00240DB2">
        <w:rPr>
          <w:kern w:val="32"/>
        </w:rPr>
        <w:t xml:space="preserve"> z preamb</w:t>
      </w:r>
      <w:r w:rsidR="00EF3E9F">
        <w:rPr>
          <w:kern w:val="32"/>
        </w:rPr>
        <w:t>ule, hlav, článků a příloh. Byla uzavřena</w:t>
      </w:r>
      <w:r w:rsidR="002750C0" w:rsidRPr="00240DB2">
        <w:rPr>
          <w:kern w:val="32"/>
        </w:rPr>
        <w:t xml:space="preserve"> na dobu 10 let s automatickým prodloužením o každý další rok v situaci, kdy ani jedna ze smluvních stran nebude požadovat j</w:t>
      </w:r>
      <w:r w:rsidR="00EF3E9F">
        <w:rPr>
          <w:kern w:val="32"/>
        </w:rPr>
        <w:t>ejí zrušení</w:t>
      </w:r>
      <w:r w:rsidR="002750C0" w:rsidRPr="00240DB2">
        <w:rPr>
          <w:kern w:val="32"/>
        </w:rPr>
        <w:t>.</w:t>
      </w:r>
      <w:r w:rsidR="002750C0" w:rsidRPr="00240DB2">
        <w:rPr>
          <w:rStyle w:val="Znakapoznpodarou"/>
          <w:kern w:val="32"/>
        </w:rPr>
        <w:footnoteReference w:id="92"/>
      </w:r>
      <w:r w:rsidR="00EF3E9F">
        <w:rPr>
          <w:kern w:val="32"/>
        </w:rPr>
        <w:t xml:space="preserve"> </w:t>
      </w:r>
      <w:r w:rsidR="002750C0" w:rsidRPr="00240DB2">
        <w:rPr>
          <w:kern w:val="32"/>
        </w:rPr>
        <w:t>Po prostudování textů ustanovení dohod mohu konstatovat</w:t>
      </w:r>
      <w:r w:rsidR="00A262D3" w:rsidRPr="00240DB2">
        <w:rPr>
          <w:kern w:val="32"/>
        </w:rPr>
        <w:t xml:space="preserve"> určitou vzájemnou podobnost</w:t>
      </w:r>
      <w:r w:rsidR="00EF3E9F">
        <w:rPr>
          <w:kern w:val="32"/>
        </w:rPr>
        <w:t xml:space="preserve"> u PCA Moldavska, Gruzie a Ukrajiny</w:t>
      </w:r>
      <w:r w:rsidR="00DC4111">
        <w:rPr>
          <w:kern w:val="32"/>
        </w:rPr>
        <w:t>.</w:t>
      </w:r>
      <w:r w:rsidR="00F420C6">
        <w:rPr>
          <w:kern w:val="32"/>
        </w:rPr>
        <w:t xml:space="preserve"> </w:t>
      </w:r>
      <w:r w:rsidR="00DC4111">
        <w:rPr>
          <w:kern w:val="32"/>
        </w:rPr>
        <w:t>Tyto</w:t>
      </w:r>
      <w:r w:rsidR="00DC4111">
        <w:rPr>
          <w:rFonts w:eastAsiaTheme="minorHAnsi"/>
          <w:iCs/>
          <w:lang w:eastAsia="en-US"/>
        </w:rPr>
        <w:t xml:space="preserve"> nahradily, jak již bylo uvedeno, parafované</w:t>
      </w:r>
      <w:r w:rsidR="00EF3E9F">
        <w:rPr>
          <w:rFonts w:eastAsiaTheme="minorHAnsi"/>
          <w:iCs/>
          <w:lang w:eastAsia="en-US"/>
        </w:rPr>
        <w:t xml:space="preserve"> AA</w:t>
      </w:r>
      <w:r w:rsidR="00A262D3" w:rsidRPr="00240DB2">
        <w:rPr>
          <w:rFonts w:eastAsiaTheme="minorHAnsi"/>
          <w:iCs/>
          <w:lang w:eastAsia="en-US"/>
        </w:rPr>
        <w:t>.</w:t>
      </w:r>
    </w:p>
    <w:p w:rsidR="001752DB" w:rsidRPr="00240DB2" w:rsidRDefault="00D63555" w:rsidP="001752DB">
      <w:pPr>
        <w:spacing w:line="360" w:lineRule="auto"/>
        <w:ind w:firstLine="737"/>
        <w:jc w:val="both"/>
        <w:rPr>
          <w:kern w:val="32"/>
        </w:rPr>
      </w:pPr>
      <w:r w:rsidRPr="00240DB2">
        <w:rPr>
          <w:kern w:val="32"/>
        </w:rPr>
        <w:t>Ukrajinu</w:t>
      </w:r>
      <w:r w:rsidR="00CF5092" w:rsidRPr="00240DB2">
        <w:rPr>
          <w:kern w:val="32"/>
        </w:rPr>
        <w:t xml:space="preserve"> můžeme zařadit mezi největší stát v rám</w:t>
      </w:r>
      <w:r w:rsidR="006C0862" w:rsidRPr="00240DB2">
        <w:rPr>
          <w:kern w:val="32"/>
        </w:rPr>
        <w:t xml:space="preserve">ci </w:t>
      </w:r>
      <w:r w:rsidR="008840B7" w:rsidRPr="00240DB2">
        <w:rPr>
          <w:kern w:val="32"/>
        </w:rPr>
        <w:t>VP</w:t>
      </w:r>
      <w:r w:rsidR="006C0862" w:rsidRPr="00240DB2">
        <w:rPr>
          <w:kern w:val="32"/>
        </w:rPr>
        <w:t>, jež</w:t>
      </w:r>
      <w:r w:rsidR="00CF5092" w:rsidRPr="00240DB2">
        <w:rPr>
          <w:kern w:val="32"/>
        </w:rPr>
        <w:t xml:space="preserve"> aktivně </w:t>
      </w:r>
      <w:r w:rsidR="008B7D85">
        <w:rPr>
          <w:kern w:val="32"/>
        </w:rPr>
        <w:t>a ustáleně pracoval</w:t>
      </w:r>
      <w:r w:rsidR="00DC4111">
        <w:rPr>
          <w:kern w:val="32"/>
        </w:rPr>
        <w:t>a</w:t>
      </w:r>
      <w:r w:rsidR="006C0862" w:rsidRPr="00240DB2">
        <w:rPr>
          <w:kern w:val="32"/>
        </w:rPr>
        <w:t xml:space="preserve"> na navazování</w:t>
      </w:r>
      <w:r w:rsidR="00CF5092" w:rsidRPr="00240DB2">
        <w:rPr>
          <w:kern w:val="32"/>
        </w:rPr>
        <w:t xml:space="preserve"> a udržování dobrých vztahů s </w:t>
      </w:r>
      <w:r w:rsidR="006C0862" w:rsidRPr="00240DB2">
        <w:rPr>
          <w:kern w:val="32"/>
        </w:rPr>
        <w:t>EU</w:t>
      </w:r>
      <w:r w:rsidR="00CF5092" w:rsidRPr="00240DB2">
        <w:rPr>
          <w:kern w:val="32"/>
        </w:rPr>
        <w:t xml:space="preserve">. Tato země od vyhlášení její nezávislosti prochází obdobím stálé transformace a hledá strategii jak v oblasti vnitřní, tak i zahraniční politiky. Poslední roky zde spatřujeme vnitropolitickou i ekonomickou krizi, která sebou nese negativní dopady jak na poli vnitrostátním, tak i zahraničním. Probíranou otázkou </w:t>
      </w:r>
      <w:r w:rsidR="00CF5092" w:rsidRPr="00240DB2">
        <w:rPr>
          <w:kern w:val="32"/>
        </w:rPr>
        <w:lastRenderedPageBreak/>
        <w:t xml:space="preserve">bylo uvěznění bývalé premiérky Julie </w:t>
      </w:r>
      <w:proofErr w:type="spellStart"/>
      <w:r w:rsidR="00CF5092" w:rsidRPr="00240DB2">
        <w:rPr>
          <w:kern w:val="32"/>
        </w:rPr>
        <w:t>T</w:t>
      </w:r>
      <w:r w:rsidR="0075782C" w:rsidRPr="00240DB2">
        <w:rPr>
          <w:kern w:val="32"/>
        </w:rPr>
        <w:t>ymošenkové</w:t>
      </w:r>
      <w:proofErr w:type="spellEnd"/>
      <w:r w:rsidR="0075782C" w:rsidRPr="00240DB2">
        <w:rPr>
          <w:kern w:val="32"/>
        </w:rPr>
        <w:t xml:space="preserve"> či odložení podpisu </w:t>
      </w:r>
      <w:r w:rsidR="00DC4111">
        <w:rPr>
          <w:kern w:val="32"/>
        </w:rPr>
        <w:t>AA</w:t>
      </w:r>
      <w:r w:rsidR="00CF5092" w:rsidRPr="00240DB2">
        <w:rPr>
          <w:kern w:val="32"/>
        </w:rPr>
        <w:t>, kdy toto vyústilo v občanské nepokoje a ozbrojené střety na ulicích Kyjeva</w:t>
      </w:r>
      <w:r w:rsidRPr="00240DB2">
        <w:rPr>
          <w:kern w:val="32"/>
        </w:rPr>
        <w:t>.</w:t>
      </w:r>
      <w:r w:rsidR="00B378D6" w:rsidRPr="00240DB2">
        <w:rPr>
          <w:kern w:val="32"/>
        </w:rPr>
        <w:t xml:space="preserve"> V č</w:t>
      </w:r>
      <w:r w:rsidR="0075782C" w:rsidRPr="00240DB2">
        <w:rPr>
          <w:kern w:val="32"/>
        </w:rPr>
        <w:t xml:space="preserve">ervnu roku 1994 byla podepsána </w:t>
      </w:r>
      <w:r w:rsidR="00DC4111">
        <w:rPr>
          <w:kern w:val="32"/>
        </w:rPr>
        <w:t>PCA</w:t>
      </w:r>
      <w:r w:rsidR="00B378D6" w:rsidRPr="00240DB2">
        <w:rPr>
          <w:kern w:val="32"/>
        </w:rPr>
        <w:t xml:space="preserve"> s</w:t>
      </w:r>
      <w:r w:rsidR="004333D5" w:rsidRPr="00240DB2">
        <w:rPr>
          <w:kern w:val="32"/>
        </w:rPr>
        <w:t> </w:t>
      </w:r>
      <w:r w:rsidR="00B378D6" w:rsidRPr="00240DB2">
        <w:rPr>
          <w:kern w:val="32"/>
        </w:rPr>
        <w:t>EU</w:t>
      </w:r>
      <w:r w:rsidR="004333D5" w:rsidRPr="00240DB2">
        <w:rPr>
          <w:kern w:val="32"/>
        </w:rPr>
        <w:t>, která vytvořila určitý rámec vzájemných vzt</w:t>
      </w:r>
      <w:r w:rsidR="0075782C" w:rsidRPr="00240DB2">
        <w:rPr>
          <w:kern w:val="32"/>
        </w:rPr>
        <w:t>ahů a spolupráce. V rámci 3.</w:t>
      </w:r>
      <w:r w:rsidR="004333D5" w:rsidRPr="00240DB2">
        <w:rPr>
          <w:kern w:val="32"/>
        </w:rPr>
        <w:t xml:space="preserve"> konference EU-Ukrajina, </w:t>
      </w:r>
      <w:r w:rsidR="0075782C" w:rsidRPr="00240DB2">
        <w:rPr>
          <w:kern w:val="32"/>
        </w:rPr>
        <w:t>EU</w:t>
      </w:r>
      <w:r w:rsidR="004333D5" w:rsidRPr="00240DB2">
        <w:rPr>
          <w:kern w:val="32"/>
        </w:rPr>
        <w:t xml:space="preserve"> potvrdila první ukrajinské úspěchy v oblasti evropské integrace a prohlásila, že bude Ukrajinu podporovat při vstupu do WTO.</w:t>
      </w:r>
      <w:r w:rsidR="00636EA3" w:rsidRPr="00240DB2">
        <w:rPr>
          <w:kern w:val="32"/>
        </w:rPr>
        <w:t xml:space="preserve"> Od roku 2007 byla zahájena jednání o </w:t>
      </w:r>
      <w:r w:rsidR="0075782C" w:rsidRPr="00240DB2">
        <w:rPr>
          <w:kern w:val="32"/>
        </w:rPr>
        <w:t>AA</w:t>
      </w:r>
      <w:r w:rsidR="00636EA3" w:rsidRPr="00240DB2">
        <w:rPr>
          <w:kern w:val="32"/>
        </w:rPr>
        <w:t xml:space="preserve"> včetně DCFTA</w:t>
      </w:r>
      <w:r w:rsidR="00636EA3" w:rsidRPr="00240DB2">
        <w:rPr>
          <w:rStyle w:val="Znakapoznpodarou"/>
          <w:kern w:val="32"/>
        </w:rPr>
        <w:footnoteReference w:id="93"/>
      </w:r>
      <w:r w:rsidR="00636EA3" w:rsidRPr="00240DB2">
        <w:rPr>
          <w:kern w:val="32"/>
        </w:rPr>
        <w:t xml:space="preserve"> a parafována byla roku 2012.</w:t>
      </w:r>
      <w:r w:rsidR="00636EA3" w:rsidRPr="00240DB2">
        <w:rPr>
          <w:rStyle w:val="Znakapoznpodarou"/>
          <w:kern w:val="32"/>
        </w:rPr>
        <w:footnoteReference w:id="94"/>
      </w:r>
      <w:r w:rsidR="00636EA3" w:rsidRPr="00240DB2">
        <w:rPr>
          <w:kern w:val="32"/>
        </w:rPr>
        <w:t xml:space="preserve"> 21.listopadu 2013 Kabinet ministrů Ukrajiny přijal rozhodnutí o pozastavení pří</w:t>
      </w:r>
      <w:r w:rsidR="0075782C" w:rsidRPr="00240DB2">
        <w:rPr>
          <w:kern w:val="32"/>
        </w:rPr>
        <w:t>pravy k podpisu AA</w:t>
      </w:r>
      <w:r w:rsidR="00636EA3" w:rsidRPr="00240DB2">
        <w:rPr>
          <w:kern w:val="32"/>
        </w:rPr>
        <w:t>.</w:t>
      </w:r>
      <w:r w:rsidR="00636EA3" w:rsidRPr="00240DB2">
        <w:rPr>
          <w:rStyle w:val="Znakapoznpodarou"/>
          <w:kern w:val="32"/>
        </w:rPr>
        <w:footnoteReference w:id="95"/>
      </w:r>
      <w:r w:rsidR="00836CC1" w:rsidRPr="00240DB2">
        <w:rPr>
          <w:kern w:val="32"/>
        </w:rPr>
        <w:t xml:space="preserve"> Díky tomuto kroku začaly v ulicích Kyjeva občanské n</w:t>
      </w:r>
      <w:r w:rsidR="00DC4111">
        <w:rPr>
          <w:kern w:val="32"/>
        </w:rPr>
        <w:t>epokoje, které stále neustávají, avšak AA byla</w:t>
      </w:r>
      <w:r w:rsidR="001752DB">
        <w:rPr>
          <w:kern w:val="32"/>
        </w:rPr>
        <w:t xml:space="preserve"> i přes veškeré složité podmínky podepsána a odsouhlasena Evropským a ukrajinským parlamentem.</w:t>
      </w:r>
      <w:r w:rsidR="00DC4111">
        <w:rPr>
          <w:kern w:val="32"/>
        </w:rPr>
        <w:t xml:space="preserve"> </w:t>
      </w:r>
    </w:p>
    <w:p w:rsidR="00AD7C6E" w:rsidRPr="00240DB2" w:rsidRDefault="00AD7C6E" w:rsidP="00240DB2">
      <w:pPr>
        <w:spacing w:line="360" w:lineRule="auto"/>
        <w:ind w:firstLine="480"/>
        <w:jc w:val="both"/>
        <w:rPr>
          <w:kern w:val="32"/>
        </w:rPr>
      </w:pPr>
    </w:p>
    <w:p w:rsidR="00C716CC" w:rsidRDefault="00C716CC" w:rsidP="00C716CC">
      <w:pPr>
        <w:pStyle w:val="Nadpis1"/>
        <w:rPr>
          <w:kern w:val="32"/>
        </w:rPr>
      </w:pPr>
      <w:bookmarkStart w:id="23" w:name="_Toc406618831"/>
      <w:r>
        <w:rPr>
          <w:kern w:val="32"/>
        </w:rPr>
        <w:t xml:space="preserve">4.2.1 </w:t>
      </w:r>
      <w:r>
        <w:rPr>
          <w:kern w:val="32"/>
        </w:rPr>
        <w:tab/>
      </w:r>
      <w:r w:rsidR="00766D63" w:rsidRPr="00240DB2">
        <w:rPr>
          <w:kern w:val="32"/>
        </w:rPr>
        <w:t>Asociační agenda</w:t>
      </w:r>
      <w:bookmarkEnd w:id="23"/>
    </w:p>
    <w:p w:rsidR="00A314C9" w:rsidRDefault="00A314C9" w:rsidP="00A314C9">
      <w:pPr>
        <w:spacing w:line="360" w:lineRule="auto"/>
        <w:ind w:firstLine="737"/>
        <w:jc w:val="both"/>
        <w:rPr>
          <w:rFonts w:eastAsiaTheme="majorEastAsia" w:cstheme="majorBidi"/>
          <w:b/>
          <w:bCs/>
          <w:color w:val="000000" w:themeColor="text1"/>
          <w:kern w:val="32"/>
          <w:szCs w:val="28"/>
        </w:rPr>
      </w:pPr>
    </w:p>
    <w:p w:rsidR="00DD0BDC" w:rsidRPr="00240DB2" w:rsidRDefault="00766D63" w:rsidP="00A314C9">
      <w:pPr>
        <w:spacing w:line="360" w:lineRule="auto"/>
        <w:ind w:firstLine="737"/>
        <w:jc w:val="both"/>
        <w:rPr>
          <w:kern w:val="32"/>
        </w:rPr>
      </w:pPr>
      <w:r w:rsidRPr="00240DB2">
        <w:rPr>
          <w:kern w:val="32"/>
        </w:rPr>
        <w:t xml:space="preserve">V listopadu roku 2009 vstoupil v platnost </w:t>
      </w:r>
      <w:r w:rsidR="001752DB">
        <w:rPr>
          <w:kern w:val="32"/>
        </w:rPr>
        <w:t>dokument Asociační agenda, který nahrazoval</w:t>
      </w:r>
      <w:r w:rsidRPr="00240DB2">
        <w:rPr>
          <w:kern w:val="32"/>
        </w:rPr>
        <w:t xml:space="preserve"> dosud fungující Akční plán vůči Ukrajině z roku 2005. Asociační agenda byla nejdříve schválena Radou pro spolupráci EU a Ukrajiny. Hlavním cílem byla příprava na vstup </w:t>
      </w:r>
      <w:r w:rsidR="0075782C" w:rsidRPr="00240DB2">
        <w:rPr>
          <w:kern w:val="32"/>
        </w:rPr>
        <w:t>AA</w:t>
      </w:r>
      <w:r w:rsidRPr="00240DB2">
        <w:rPr>
          <w:kern w:val="32"/>
        </w:rPr>
        <w:t xml:space="preserve"> v platnost a dále vymezení a schválení přednostních oblastí spolupráce. Tento dokumen</w:t>
      </w:r>
      <w:r w:rsidR="001752DB">
        <w:rPr>
          <w:kern w:val="32"/>
        </w:rPr>
        <w:t>t definoval</w:t>
      </w:r>
      <w:r w:rsidRPr="00240DB2">
        <w:rPr>
          <w:kern w:val="32"/>
        </w:rPr>
        <w:t xml:space="preserve"> priority Ukrajiny jak na domácí politické scéně tak i na meziná</w:t>
      </w:r>
      <w:r w:rsidR="0075782C" w:rsidRPr="00240DB2">
        <w:rPr>
          <w:kern w:val="32"/>
        </w:rPr>
        <w:t xml:space="preserve">rodní před oficiálním podpisem </w:t>
      </w:r>
      <w:r w:rsidR="001752DB">
        <w:rPr>
          <w:kern w:val="32"/>
        </w:rPr>
        <w:t>AA</w:t>
      </w:r>
      <w:r w:rsidRPr="00240DB2">
        <w:rPr>
          <w:kern w:val="32"/>
        </w:rPr>
        <w:t>. Jednání v rámci</w:t>
      </w:r>
      <w:r w:rsidR="001752DB">
        <w:rPr>
          <w:kern w:val="32"/>
        </w:rPr>
        <w:t xml:space="preserve"> Asociační agendy se konaly</w:t>
      </w:r>
      <w:r w:rsidRPr="00240DB2">
        <w:rPr>
          <w:kern w:val="32"/>
        </w:rPr>
        <w:t xml:space="preserve"> na jednotlivých úrovních ministerstev na základě projednávaných otázek a oblastí</w:t>
      </w:r>
      <w:r w:rsidR="00A17008" w:rsidRPr="00240DB2">
        <w:rPr>
          <w:kern w:val="32"/>
        </w:rPr>
        <w:t>. Ukrajinu na těchto schůzkách z</w:t>
      </w:r>
      <w:r w:rsidR="001752DB">
        <w:rPr>
          <w:kern w:val="32"/>
        </w:rPr>
        <w:t>astupovali</w:t>
      </w:r>
      <w:r w:rsidRPr="00240DB2">
        <w:rPr>
          <w:kern w:val="32"/>
        </w:rPr>
        <w:t xml:space="preserve"> členové její vlády, za EU zde </w:t>
      </w:r>
      <w:r w:rsidR="001752DB">
        <w:rPr>
          <w:kern w:val="32"/>
        </w:rPr>
        <w:t>byli</w:t>
      </w:r>
      <w:r w:rsidRPr="00240DB2">
        <w:rPr>
          <w:kern w:val="32"/>
        </w:rPr>
        <w:t xml:space="preserve"> reprezentanti Rady EU.</w:t>
      </w:r>
    </w:p>
    <w:p w:rsidR="00C716CC" w:rsidRDefault="00C716CC" w:rsidP="00EF3E9F">
      <w:pPr>
        <w:spacing w:line="360" w:lineRule="auto"/>
        <w:ind w:firstLine="720"/>
        <w:jc w:val="both"/>
        <w:rPr>
          <w:kern w:val="32"/>
        </w:rPr>
      </w:pPr>
    </w:p>
    <w:p w:rsidR="00C716CC" w:rsidRDefault="00C716CC" w:rsidP="00C716CC">
      <w:pPr>
        <w:spacing w:line="360" w:lineRule="auto"/>
        <w:jc w:val="both"/>
        <w:rPr>
          <w:kern w:val="32"/>
        </w:rPr>
      </w:pPr>
    </w:p>
    <w:p w:rsidR="00D84013" w:rsidRDefault="00D84013" w:rsidP="00C716CC">
      <w:pPr>
        <w:spacing w:line="360" w:lineRule="auto"/>
        <w:jc w:val="both"/>
        <w:rPr>
          <w:kern w:val="32"/>
        </w:rPr>
      </w:pPr>
    </w:p>
    <w:p w:rsidR="00C716CC" w:rsidRDefault="00C716CC" w:rsidP="00C716CC">
      <w:pPr>
        <w:spacing w:line="360" w:lineRule="auto"/>
        <w:jc w:val="both"/>
        <w:rPr>
          <w:kern w:val="32"/>
        </w:rPr>
      </w:pPr>
    </w:p>
    <w:p w:rsidR="00532477" w:rsidRPr="00ED57DA" w:rsidRDefault="00C716CC" w:rsidP="00C716CC">
      <w:pPr>
        <w:pStyle w:val="Bezmezer"/>
        <w:rPr>
          <w:rFonts w:eastAsiaTheme="minorHAnsi"/>
          <w:lang w:eastAsia="en-US"/>
        </w:rPr>
      </w:pPr>
      <w:bookmarkStart w:id="24" w:name="_Toc406618832"/>
      <w:r>
        <w:rPr>
          <w:rFonts w:eastAsiaTheme="minorHAnsi"/>
          <w:lang w:eastAsia="en-US"/>
        </w:rPr>
        <w:lastRenderedPageBreak/>
        <w:t xml:space="preserve">5 </w:t>
      </w:r>
      <w:r>
        <w:rPr>
          <w:rFonts w:eastAsiaTheme="minorHAnsi"/>
          <w:lang w:eastAsia="en-US"/>
        </w:rPr>
        <w:tab/>
      </w:r>
      <w:r w:rsidR="006146E9" w:rsidRPr="00ED57DA">
        <w:rPr>
          <w:rFonts w:eastAsiaTheme="minorHAnsi"/>
          <w:lang w:eastAsia="en-US"/>
        </w:rPr>
        <w:t xml:space="preserve">Judikatura </w:t>
      </w:r>
      <w:r w:rsidR="00BA3416" w:rsidRPr="00ED57DA">
        <w:rPr>
          <w:rFonts w:eastAsiaTheme="minorHAnsi"/>
          <w:lang w:eastAsia="en-US"/>
        </w:rPr>
        <w:t>S</w:t>
      </w:r>
      <w:r w:rsidR="00332610" w:rsidRPr="00ED57DA">
        <w:rPr>
          <w:rFonts w:eastAsiaTheme="minorHAnsi"/>
          <w:lang w:eastAsia="en-US"/>
        </w:rPr>
        <w:t>D EU</w:t>
      </w:r>
      <w:r w:rsidR="00234296">
        <w:rPr>
          <w:rFonts w:eastAsiaTheme="minorHAnsi"/>
          <w:lang w:eastAsia="en-US"/>
        </w:rPr>
        <w:t xml:space="preserve"> vztahující se</w:t>
      </w:r>
      <w:r w:rsidR="00526D8F">
        <w:rPr>
          <w:rFonts w:eastAsiaTheme="minorHAnsi"/>
          <w:lang w:eastAsia="en-US"/>
        </w:rPr>
        <w:t xml:space="preserve"> k problematice A</w:t>
      </w:r>
      <w:r w:rsidR="00BA3416" w:rsidRPr="00ED57DA">
        <w:rPr>
          <w:rFonts w:eastAsiaTheme="minorHAnsi"/>
          <w:lang w:eastAsia="en-US"/>
        </w:rPr>
        <w:t>sociačních dohod</w:t>
      </w:r>
      <w:bookmarkEnd w:id="24"/>
    </w:p>
    <w:p w:rsidR="006146E9" w:rsidRDefault="006146E9" w:rsidP="00240DB2">
      <w:pPr>
        <w:pStyle w:val="Odstavecseseznamem"/>
        <w:spacing w:line="360" w:lineRule="auto"/>
        <w:jc w:val="both"/>
        <w:rPr>
          <w:rFonts w:eastAsiaTheme="minorHAnsi"/>
          <w:b/>
          <w:iCs/>
          <w:lang w:eastAsia="en-US"/>
        </w:rPr>
      </w:pPr>
    </w:p>
    <w:p w:rsidR="00A314C9" w:rsidRPr="00240DB2" w:rsidRDefault="00A314C9" w:rsidP="00240DB2">
      <w:pPr>
        <w:pStyle w:val="Odstavecseseznamem"/>
        <w:spacing w:line="360" w:lineRule="auto"/>
        <w:jc w:val="both"/>
        <w:rPr>
          <w:rFonts w:eastAsiaTheme="minorHAnsi"/>
          <w:b/>
          <w:iCs/>
          <w:lang w:eastAsia="en-US"/>
        </w:rPr>
      </w:pPr>
    </w:p>
    <w:p w:rsidR="00A65F54" w:rsidRPr="00240DB2" w:rsidRDefault="00A65F54" w:rsidP="00240DB2">
      <w:pPr>
        <w:spacing w:line="360" w:lineRule="auto"/>
        <w:ind w:firstLine="480"/>
        <w:jc w:val="both"/>
        <w:rPr>
          <w:rFonts w:eastAsiaTheme="minorHAnsi"/>
          <w:iCs/>
          <w:lang w:eastAsia="en-US"/>
        </w:rPr>
      </w:pPr>
      <w:r w:rsidRPr="00240DB2">
        <w:rPr>
          <w:rFonts w:eastAsiaTheme="minorHAnsi"/>
          <w:iCs/>
          <w:lang w:eastAsia="en-US"/>
        </w:rPr>
        <w:t>SD EU hraje klíčovou roli při výkladu a prosazování AA, neboť tyto tvoří součást práva unijního, tedy mohou být předmětem výkladu SD EU v řízení o předběžné otázce dle čl. 267 SFEU.</w:t>
      </w:r>
      <w:r w:rsidR="00760F8A" w:rsidRPr="00240DB2">
        <w:rPr>
          <w:rStyle w:val="Znakapoznpodarou"/>
          <w:rFonts w:eastAsiaTheme="minorHAnsi"/>
          <w:iCs/>
          <w:lang w:eastAsia="en-US"/>
        </w:rPr>
        <w:footnoteReference w:id="96"/>
      </w:r>
      <w:r w:rsidRPr="00240DB2">
        <w:rPr>
          <w:rFonts w:eastAsiaTheme="minorHAnsi"/>
          <w:iCs/>
          <w:lang w:eastAsia="en-US"/>
        </w:rPr>
        <w:t xml:space="preserve"> </w:t>
      </w:r>
    </w:p>
    <w:p w:rsidR="00DF1597" w:rsidRPr="00240DB2" w:rsidRDefault="00095B65" w:rsidP="00240DB2">
      <w:pPr>
        <w:spacing w:line="360" w:lineRule="auto"/>
        <w:ind w:firstLine="480"/>
        <w:jc w:val="both"/>
        <w:rPr>
          <w:rFonts w:eastAsiaTheme="minorHAnsi"/>
          <w:iCs/>
          <w:lang w:eastAsia="en-US"/>
        </w:rPr>
      </w:pPr>
      <w:r w:rsidRPr="00240DB2">
        <w:rPr>
          <w:rFonts w:eastAsiaTheme="minorHAnsi"/>
          <w:iCs/>
          <w:lang w:eastAsia="en-US"/>
        </w:rPr>
        <w:t xml:space="preserve">Asociační </w:t>
      </w:r>
      <w:r w:rsidR="002936D2" w:rsidRPr="00240DB2">
        <w:rPr>
          <w:rFonts w:eastAsiaTheme="minorHAnsi"/>
          <w:iCs/>
          <w:lang w:eastAsia="en-US"/>
        </w:rPr>
        <w:t xml:space="preserve">právo se objevuje v judikatuře </w:t>
      </w:r>
      <w:r w:rsidRPr="00240DB2">
        <w:rPr>
          <w:rFonts w:eastAsiaTheme="minorHAnsi"/>
          <w:iCs/>
          <w:lang w:eastAsia="en-US"/>
        </w:rPr>
        <w:t xml:space="preserve">SD </w:t>
      </w:r>
      <w:r w:rsidR="00332610" w:rsidRPr="00240DB2">
        <w:rPr>
          <w:rFonts w:eastAsiaTheme="minorHAnsi"/>
          <w:iCs/>
          <w:lang w:eastAsia="en-US"/>
        </w:rPr>
        <w:t xml:space="preserve">EU </w:t>
      </w:r>
      <w:r w:rsidR="00A65F54" w:rsidRPr="00240DB2">
        <w:rPr>
          <w:rFonts w:eastAsiaTheme="minorHAnsi"/>
          <w:iCs/>
          <w:lang w:eastAsia="en-US"/>
        </w:rPr>
        <w:t xml:space="preserve">často, </w:t>
      </w:r>
      <w:r w:rsidR="00D5727D" w:rsidRPr="00240DB2">
        <w:rPr>
          <w:rFonts w:eastAsiaTheme="minorHAnsi"/>
          <w:iCs/>
          <w:lang w:eastAsia="en-US"/>
        </w:rPr>
        <w:t xml:space="preserve">v otázkách, týkající se problematiky asociačního práva odkazuje na svou judikaturu ve věcech práva EU či při výkladu unijního práva používá argumenty, které byly již vyřčeny během řešení obdobných případů. </w:t>
      </w:r>
      <w:r w:rsidR="002936D2" w:rsidRPr="00240DB2">
        <w:rPr>
          <w:rFonts w:eastAsiaTheme="minorHAnsi"/>
          <w:iCs/>
          <w:lang w:eastAsia="en-US"/>
        </w:rPr>
        <w:t xml:space="preserve">Také z judikatury </w:t>
      </w:r>
      <w:r w:rsidR="00A17008" w:rsidRPr="00240DB2">
        <w:rPr>
          <w:rFonts w:eastAsiaTheme="minorHAnsi"/>
          <w:iCs/>
          <w:lang w:eastAsia="en-US"/>
        </w:rPr>
        <w:t xml:space="preserve">SD </w:t>
      </w:r>
      <w:r w:rsidR="00332610" w:rsidRPr="00240DB2">
        <w:rPr>
          <w:rFonts w:eastAsiaTheme="minorHAnsi"/>
          <w:iCs/>
          <w:lang w:eastAsia="en-US"/>
        </w:rPr>
        <w:t xml:space="preserve">EU </w:t>
      </w:r>
      <w:r w:rsidR="00086E6D" w:rsidRPr="00240DB2">
        <w:rPr>
          <w:rFonts w:eastAsiaTheme="minorHAnsi"/>
          <w:iCs/>
          <w:lang w:eastAsia="en-US"/>
        </w:rPr>
        <w:t xml:space="preserve">vyplývá, že obecně vnější smlouvy mají trojí povahu, tedy jsou součástí mezinárodního práva veřejného, součástí práva EU a součástí vnitrostátního práva. </w:t>
      </w:r>
      <w:r w:rsidR="00332610" w:rsidRPr="00240DB2">
        <w:rPr>
          <w:rFonts w:eastAsiaTheme="minorHAnsi"/>
          <w:iCs/>
          <w:lang w:eastAsia="en-US"/>
        </w:rPr>
        <w:t>Nejčastěji jsou</w:t>
      </w:r>
      <w:r w:rsidR="00D5727D" w:rsidRPr="00240DB2">
        <w:rPr>
          <w:rFonts w:eastAsiaTheme="minorHAnsi"/>
          <w:iCs/>
          <w:lang w:eastAsia="en-US"/>
        </w:rPr>
        <w:t xml:space="preserve"> řešeny případy volného pohybu osob z přidruživšího se státu, jejich rodinných příslušníků</w:t>
      </w:r>
      <w:r w:rsidR="0020227B" w:rsidRPr="00240DB2">
        <w:rPr>
          <w:rFonts w:eastAsiaTheme="minorHAnsi"/>
          <w:iCs/>
          <w:lang w:eastAsia="en-US"/>
        </w:rPr>
        <w:t>, aktivitě na pracovním trhu,</w:t>
      </w:r>
      <w:r w:rsidR="002957AD" w:rsidRPr="00240DB2">
        <w:rPr>
          <w:rFonts w:eastAsiaTheme="minorHAnsi"/>
          <w:iCs/>
          <w:lang w:eastAsia="en-US"/>
        </w:rPr>
        <w:t xml:space="preserve"> diskriminaci,</w:t>
      </w:r>
      <w:r w:rsidR="0020227B" w:rsidRPr="00240DB2">
        <w:rPr>
          <w:rFonts w:eastAsiaTheme="minorHAnsi"/>
          <w:iCs/>
          <w:lang w:eastAsia="en-US"/>
        </w:rPr>
        <w:t xml:space="preserve"> odejmutí povolení k pobytu nebo vyhoštění z některého členského státu EU. Nejkomplexnější úprava je vidět na vztahu EU a Turecka, kdy i já čerpám převážně z legislati</w:t>
      </w:r>
      <w:r w:rsidR="00A17008" w:rsidRPr="00240DB2">
        <w:rPr>
          <w:rFonts w:eastAsiaTheme="minorHAnsi"/>
          <w:iCs/>
          <w:lang w:eastAsia="en-US"/>
        </w:rPr>
        <w:t>vy, která pramení z potenciálu t</w:t>
      </w:r>
      <w:r w:rsidR="0020227B" w:rsidRPr="00240DB2">
        <w:rPr>
          <w:rFonts w:eastAsiaTheme="minorHAnsi"/>
          <w:iCs/>
          <w:lang w:eastAsia="en-US"/>
        </w:rPr>
        <w:t>ureckých soudů</w:t>
      </w:r>
      <w:r w:rsidR="00A17008" w:rsidRPr="00240DB2">
        <w:rPr>
          <w:rFonts w:eastAsiaTheme="minorHAnsi"/>
          <w:iCs/>
          <w:lang w:eastAsia="en-US"/>
        </w:rPr>
        <w:t xml:space="preserve"> a jejich předložených předběžných otázek</w:t>
      </w:r>
      <w:r w:rsidR="0020227B" w:rsidRPr="00240DB2">
        <w:rPr>
          <w:rFonts w:eastAsiaTheme="minorHAnsi"/>
          <w:iCs/>
          <w:lang w:eastAsia="en-US"/>
        </w:rPr>
        <w:t>.</w:t>
      </w:r>
      <w:r w:rsidR="002957AD" w:rsidRPr="00240DB2">
        <w:rPr>
          <w:rFonts w:eastAsiaTheme="minorHAnsi"/>
          <w:iCs/>
          <w:lang w:eastAsia="en-US"/>
        </w:rPr>
        <w:t xml:space="preserve"> </w:t>
      </w:r>
    </w:p>
    <w:p w:rsidR="00DF1597" w:rsidRPr="00240DB2" w:rsidRDefault="00DF1597" w:rsidP="00240DB2">
      <w:pPr>
        <w:spacing w:line="360" w:lineRule="auto"/>
        <w:ind w:firstLine="480"/>
      </w:pPr>
      <w:r w:rsidRPr="00240DB2">
        <w:t xml:space="preserve">Soudní dvůr hraje klíčovou roli v interpretaci a prosazování asociačního práva, proto AA tvoří součást práva EU. Jako součást práva EU mohou mít AA přímý účinek a jejich ustanovení za přímo použitelná, pokud je stanovena jasná a přesná povinnost, která nepodléhá přijetí jiného aktu EU. Soudní dvůr nejprve musel objasnit otázku své vlastní pravomoci u AA, tedy zde upřesnil, že meze svých pravomocí by měly být stanoveny samotnými limity pravomocí EU. </w:t>
      </w:r>
    </w:p>
    <w:p w:rsidR="00535B3E" w:rsidRDefault="002957AD" w:rsidP="00240DB2">
      <w:pPr>
        <w:spacing w:line="360" w:lineRule="auto"/>
        <w:ind w:firstLine="737"/>
        <w:jc w:val="both"/>
        <w:rPr>
          <w:rFonts w:eastAsiaTheme="minorHAnsi"/>
          <w:iCs/>
          <w:lang w:eastAsia="en-US"/>
        </w:rPr>
      </w:pPr>
      <w:r w:rsidRPr="00240DB2">
        <w:rPr>
          <w:rFonts w:eastAsiaTheme="minorHAnsi"/>
          <w:iCs/>
          <w:lang w:eastAsia="en-US"/>
        </w:rPr>
        <w:t xml:space="preserve">V úvodu </w:t>
      </w:r>
      <w:r w:rsidR="002936D2" w:rsidRPr="00240DB2">
        <w:rPr>
          <w:rFonts w:eastAsiaTheme="minorHAnsi"/>
          <w:iCs/>
          <w:lang w:eastAsia="en-US"/>
        </w:rPr>
        <w:t>připomenu</w:t>
      </w:r>
      <w:r w:rsidR="00DF1597" w:rsidRPr="00240DB2">
        <w:rPr>
          <w:rFonts w:eastAsiaTheme="minorHAnsi"/>
          <w:iCs/>
          <w:lang w:eastAsia="en-US"/>
        </w:rPr>
        <w:t xml:space="preserve"> klíčový</w:t>
      </w:r>
      <w:r w:rsidRPr="00240DB2">
        <w:rPr>
          <w:rFonts w:eastAsiaTheme="minorHAnsi"/>
          <w:iCs/>
          <w:lang w:eastAsia="en-US"/>
        </w:rPr>
        <w:t xml:space="preserve"> rozsudek </w:t>
      </w:r>
      <w:proofErr w:type="spellStart"/>
      <w:r w:rsidRPr="00240DB2">
        <w:rPr>
          <w:rFonts w:eastAsiaTheme="minorHAnsi"/>
          <w:iCs/>
          <w:lang w:eastAsia="en-US"/>
        </w:rPr>
        <w:t>Demirel</w:t>
      </w:r>
      <w:proofErr w:type="spellEnd"/>
      <w:r w:rsidR="0047572F" w:rsidRPr="00240DB2">
        <w:rPr>
          <w:rStyle w:val="Znakapoznpodarou"/>
          <w:rFonts w:eastAsiaTheme="minorHAnsi"/>
          <w:iCs/>
          <w:lang w:eastAsia="en-US"/>
        </w:rPr>
        <w:footnoteReference w:id="97"/>
      </w:r>
      <w:r w:rsidR="002936D2" w:rsidRPr="00240DB2">
        <w:rPr>
          <w:rFonts w:eastAsiaTheme="minorHAnsi"/>
          <w:iCs/>
          <w:lang w:eastAsia="en-US"/>
        </w:rPr>
        <w:t xml:space="preserve">, kde byla judikována pravomoc </w:t>
      </w:r>
      <w:r w:rsidR="0047572F" w:rsidRPr="00240DB2">
        <w:rPr>
          <w:rFonts w:eastAsiaTheme="minorHAnsi"/>
          <w:iCs/>
          <w:lang w:eastAsia="en-US"/>
        </w:rPr>
        <w:t>SD vyklád</w:t>
      </w:r>
      <w:r w:rsidR="00F626E6" w:rsidRPr="00240DB2">
        <w:rPr>
          <w:rFonts w:eastAsiaTheme="minorHAnsi"/>
          <w:iCs/>
          <w:lang w:eastAsia="en-US"/>
        </w:rPr>
        <w:t>at ustanovení</w:t>
      </w:r>
      <w:r w:rsidR="00DD7EBF" w:rsidRPr="00240DB2">
        <w:rPr>
          <w:rFonts w:eastAsiaTheme="minorHAnsi"/>
          <w:iCs/>
          <w:lang w:eastAsia="en-US"/>
        </w:rPr>
        <w:t xml:space="preserve"> AA</w:t>
      </w:r>
      <w:r w:rsidR="002936D2" w:rsidRPr="00240DB2">
        <w:rPr>
          <w:rFonts w:eastAsiaTheme="minorHAnsi"/>
          <w:iCs/>
          <w:lang w:eastAsia="en-US"/>
        </w:rPr>
        <w:t>.</w:t>
      </w:r>
      <w:r w:rsidR="008906FD" w:rsidRPr="00240DB2">
        <w:rPr>
          <w:rFonts w:eastAsiaTheme="minorHAnsi"/>
          <w:iCs/>
          <w:lang w:eastAsia="en-US"/>
        </w:rPr>
        <w:t xml:space="preserve"> Došlo zde tedy k vymezení příslušnosti</w:t>
      </w:r>
      <w:r w:rsidR="00DD7EBF" w:rsidRPr="00240DB2">
        <w:rPr>
          <w:rFonts w:eastAsiaTheme="minorHAnsi"/>
          <w:iCs/>
          <w:lang w:eastAsia="en-US"/>
        </w:rPr>
        <w:t xml:space="preserve"> v oblasti AA a umožnění následného přezkoumání ustanovení AA a vytvoření ustálené rozhodovací praxe.</w:t>
      </w:r>
      <w:r w:rsidR="00DD7EBF" w:rsidRPr="00240DB2">
        <w:rPr>
          <w:rStyle w:val="Znakapoznpodarou"/>
          <w:rFonts w:eastAsiaTheme="minorHAnsi"/>
          <w:iCs/>
          <w:lang w:eastAsia="en-US"/>
        </w:rPr>
        <w:footnoteReference w:id="98"/>
      </w:r>
    </w:p>
    <w:p w:rsidR="002D2BD9" w:rsidRDefault="002D2BD9" w:rsidP="00240DB2">
      <w:pPr>
        <w:spacing w:line="360" w:lineRule="auto"/>
        <w:ind w:firstLine="737"/>
        <w:jc w:val="both"/>
        <w:rPr>
          <w:rFonts w:eastAsiaTheme="minorHAnsi"/>
          <w:iCs/>
          <w:lang w:eastAsia="en-US"/>
        </w:rPr>
      </w:pPr>
    </w:p>
    <w:p w:rsidR="00D84013" w:rsidRPr="00240DB2" w:rsidRDefault="00D84013" w:rsidP="00240DB2">
      <w:pPr>
        <w:spacing w:line="360" w:lineRule="auto"/>
        <w:ind w:firstLine="737"/>
        <w:jc w:val="both"/>
        <w:rPr>
          <w:rFonts w:eastAsiaTheme="minorHAnsi"/>
          <w:iCs/>
          <w:lang w:eastAsia="en-US"/>
        </w:rPr>
      </w:pPr>
    </w:p>
    <w:p w:rsidR="0020227B" w:rsidRDefault="00C716CC" w:rsidP="00C716CC">
      <w:pPr>
        <w:pStyle w:val="Nadpis2"/>
        <w:rPr>
          <w:rFonts w:eastAsiaTheme="minorHAnsi"/>
          <w:lang w:eastAsia="en-US"/>
        </w:rPr>
      </w:pPr>
      <w:bookmarkStart w:id="25" w:name="_Toc406618833"/>
      <w:r>
        <w:rPr>
          <w:rFonts w:eastAsiaTheme="minorHAnsi"/>
          <w:lang w:eastAsia="en-US"/>
        </w:rPr>
        <w:lastRenderedPageBreak/>
        <w:t xml:space="preserve">5.1 </w:t>
      </w:r>
      <w:r>
        <w:rPr>
          <w:rFonts w:eastAsiaTheme="minorHAnsi"/>
          <w:lang w:eastAsia="en-US"/>
        </w:rPr>
        <w:tab/>
      </w:r>
      <w:r w:rsidR="0020227B" w:rsidRPr="00240DB2">
        <w:rPr>
          <w:rFonts w:eastAsiaTheme="minorHAnsi"/>
          <w:lang w:eastAsia="en-US"/>
        </w:rPr>
        <w:t>Asociační právo a jeho přímý účinek</w:t>
      </w:r>
      <w:bookmarkEnd w:id="25"/>
      <w:r w:rsidR="0020227B" w:rsidRPr="00240DB2">
        <w:rPr>
          <w:rFonts w:eastAsiaTheme="minorHAnsi"/>
          <w:lang w:eastAsia="en-US"/>
        </w:rPr>
        <w:t xml:space="preserve"> </w:t>
      </w:r>
    </w:p>
    <w:p w:rsidR="00A314C9" w:rsidRDefault="00A314C9" w:rsidP="00A314C9">
      <w:pPr>
        <w:spacing w:line="360" w:lineRule="auto"/>
        <w:ind w:firstLine="737"/>
        <w:jc w:val="both"/>
        <w:rPr>
          <w:rFonts w:eastAsiaTheme="majorEastAsia" w:cstheme="majorBidi"/>
          <w:b/>
          <w:bCs/>
          <w:color w:val="000000" w:themeColor="text1"/>
          <w:szCs w:val="28"/>
          <w:lang w:eastAsia="en-US"/>
        </w:rPr>
      </w:pPr>
    </w:p>
    <w:p w:rsidR="00712B1A" w:rsidRDefault="002957AD" w:rsidP="00A314C9">
      <w:pPr>
        <w:spacing w:line="360" w:lineRule="auto"/>
        <w:ind w:firstLine="737"/>
        <w:jc w:val="both"/>
        <w:rPr>
          <w:rFonts w:eastAsiaTheme="minorHAnsi"/>
          <w:iCs/>
          <w:lang w:eastAsia="en-US"/>
        </w:rPr>
      </w:pPr>
      <w:r w:rsidRPr="00240DB2">
        <w:rPr>
          <w:rFonts w:eastAsiaTheme="minorHAnsi"/>
          <w:iCs/>
          <w:lang w:eastAsia="en-US"/>
        </w:rPr>
        <w:t xml:space="preserve">Obdobně jako v oblasti práva EU byl judikován přímý účinek </w:t>
      </w:r>
      <w:r w:rsidR="002936D2" w:rsidRPr="00240DB2">
        <w:rPr>
          <w:rFonts w:eastAsiaTheme="minorHAnsi"/>
          <w:iCs/>
          <w:lang w:eastAsia="en-US"/>
        </w:rPr>
        <w:t>SD</w:t>
      </w:r>
      <w:r w:rsidR="00F420C6">
        <w:rPr>
          <w:rFonts w:eastAsiaTheme="minorHAnsi"/>
          <w:iCs/>
          <w:lang w:eastAsia="en-US"/>
        </w:rPr>
        <w:t xml:space="preserve"> EU</w:t>
      </w:r>
      <w:r w:rsidRPr="00240DB2">
        <w:rPr>
          <w:rFonts w:eastAsiaTheme="minorHAnsi"/>
          <w:iCs/>
          <w:lang w:eastAsia="en-US"/>
        </w:rPr>
        <w:t>, tak i v případě asociačního práva je potřebné vykládat přímý účinek na základě jeho rozhodnutí.</w:t>
      </w:r>
      <w:r w:rsidR="0047572F" w:rsidRPr="00240DB2">
        <w:rPr>
          <w:rFonts w:eastAsiaTheme="minorHAnsi"/>
          <w:iCs/>
          <w:lang w:eastAsia="en-US"/>
        </w:rPr>
        <w:t xml:space="preserve"> Výše zmíněný rozsudek </w:t>
      </w:r>
      <w:proofErr w:type="spellStart"/>
      <w:r w:rsidR="0047572F" w:rsidRPr="00240DB2">
        <w:rPr>
          <w:rFonts w:eastAsiaTheme="minorHAnsi"/>
          <w:iCs/>
          <w:lang w:eastAsia="en-US"/>
        </w:rPr>
        <w:t>Demirel</w:t>
      </w:r>
      <w:proofErr w:type="spellEnd"/>
      <w:r w:rsidR="0047572F" w:rsidRPr="00240DB2">
        <w:rPr>
          <w:rFonts w:eastAsiaTheme="minorHAnsi"/>
          <w:iCs/>
          <w:lang w:eastAsia="en-US"/>
        </w:rPr>
        <w:t xml:space="preserve"> přiznal </w:t>
      </w:r>
      <w:r w:rsidR="00125314" w:rsidRPr="00240DB2">
        <w:rPr>
          <w:rFonts w:eastAsiaTheme="minorHAnsi"/>
          <w:iCs/>
          <w:lang w:eastAsia="en-US"/>
        </w:rPr>
        <w:t>za jakých podmínek má ustan</w:t>
      </w:r>
      <w:r w:rsidR="00F420C6">
        <w:rPr>
          <w:rFonts w:eastAsiaTheme="minorHAnsi"/>
          <w:iCs/>
          <w:lang w:eastAsia="en-US"/>
        </w:rPr>
        <w:t>ovení AA</w:t>
      </w:r>
      <w:r w:rsidR="00125314" w:rsidRPr="00240DB2">
        <w:rPr>
          <w:rFonts w:eastAsiaTheme="minorHAnsi"/>
          <w:iCs/>
          <w:lang w:eastAsia="en-US"/>
        </w:rPr>
        <w:t xml:space="preserve"> </w:t>
      </w:r>
      <w:r w:rsidR="0047572F" w:rsidRPr="00240DB2">
        <w:rPr>
          <w:rFonts w:eastAsiaTheme="minorHAnsi"/>
          <w:iCs/>
          <w:lang w:eastAsia="en-US"/>
        </w:rPr>
        <w:t>přím</w:t>
      </w:r>
      <w:r w:rsidR="00125314" w:rsidRPr="00240DB2">
        <w:rPr>
          <w:rFonts w:eastAsiaTheme="minorHAnsi"/>
          <w:iCs/>
          <w:lang w:eastAsia="en-US"/>
        </w:rPr>
        <w:t xml:space="preserve">ý účinek. Je nutno zohlednit jak formulaci ustanovení, tak i cíl a povahu </w:t>
      </w:r>
      <w:r w:rsidR="00F420C6">
        <w:rPr>
          <w:rFonts w:eastAsiaTheme="minorHAnsi"/>
          <w:iCs/>
          <w:lang w:eastAsia="en-US"/>
        </w:rPr>
        <w:t>AA</w:t>
      </w:r>
      <w:r w:rsidR="00125314" w:rsidRPr="00240DB2">
        <w:rPr>
          <w:rFonts w:eastAsiaTheme="minorHAnsi"/>
          <w:iCs/>
          <w:lang w:eastAsia="en-US"/>
        </w:rPr>
        <w:t xml:space="preserve">. V dalším případě </w:t>
      </w:r>
      <w:proofErr w:type="spellStart"/>
      <w:r w:rsidR="00125314" w:rsidRPr="00240DB2">
        <w:rPr>
          <w:rFonts w:eastAsiaTheme="minorHAnsi"/>
          <w:iCs/>
          <w:lang w:eastAsia="en-US"/>
        </w:rPr>
        <w:t>Sevince</w:t>
      </w:r>
      <w:proofErr w:type="spellEnd"/>
      <w:r w:rsidR="00125314" w:rsidRPr="00240DB2">
        <w:rPr>
          <w:rStyle w:val="Znakapoznpodarou"/>
          <w:rFonts w:eastAsiaTheme="minorHAnsi"/>
          <w:iCs/>
          <w:lang w:eastAsia="en-US"/>
        </w:rPr>
        <w:footnoteReference w:id="99"/>
      </w:r>
      <w:r w:rsidR="002936D2" w:rsidRPr="00240DB2">
        <w:rPr>
          <w:rFonts w:eastAsiaTheme="minorHAnsi"/>
          <w:iCs/>
          <w:lang w:eastAsia="en-US"/>
        </w:rPr>
        <w:t xml:space="preserve">, </w:t>
      </w:r>
      <w:r w:rsidR="005F1B9C" w:rsidRPr="00240DB2">
        <w:rPr>
          <w:rFonts w:eastAsiaTheme="minorHAnsi"/>
          <w:iCs/>
          <w:lang w:eastAsia="en-US"/>
        </w:rPr>
        <w:t xml:space="preserve">SD </w:t>
      </w:r>
      <w:r w:rsidR="00F420C6">
        <w:rPr>
          <w:rFonts w:eastAsiaTheme="minorHAnsi"/>
          <w:iCs/>
          <w:lang w:eastAsia="en-US"/>
        </w:rPr>
        <w:t xml:space="preserve">EU </w:t>
      </w:r>
      <w:r w:rsidR="005F1B9C" w:rsidRPr="00240DB2">
        <w:rPr>
          <w:rFonts w:eastAsiaTheme="minorHAnsi"/>
          <w:iCs/>
          <w:lang w:eastAsia="en-US"/>
        </w:rPr>
        <w:t>potvrdil, že má pravomoc k vý</w:t>
      </w:r>
      <w:r w:rsidR="000A1069" w:rsidRPr="00240DB2">
        <w:rPr>
          <w:rFonts w:eastAsiaTheme="minorHAnsi"/>
          <w:iCs/>
          <w:lang w:eastAsia="en-US"/>
        </w:rPr>
        <w:t>kladu i rozhodnutí Rady pro přidružení, která jsou závazná a jsou nedílnou součástí práva EU. Také zde soud stanovil, že některá ustanovení rozhodnutí mají přímý účinek.</w:t>
      </w:r>
      <w:r w:rsidR="00DD7EBF" w:rsidRPr="00240DB2">
        <w:rPr>
          <w:rFonts w:eastAsiaTheme="minorHAnsi"/>
          <w:iCs/>
          <w:lang w:eastAsia="en-US"/>
        </w:rPr>
        <w:t xml:space="preserve"> Díky judikátu </w:t>
      </w:r>
      <w:proofErr w:type="spellStart"/>
      <w:r w:rsidR="00DD7EBF" w:rsidRPr="00240DB2">
        <w:rPr>
          <w:rFonts w:eastAsiaTheme="minorHAnsi"/>
          <w:iCs/>
          <w:lang w:eastAsia="en-US"/>
        </w:rPr>
        <w:t>Sevince</w:t>
      </w:r>
      <w:proofErr w:type="spellEnd"/>
      <w:r w:rsidR="00DD7EBF" w:rsidRPr="00240DB2">
        <w:rPr>
          <w:rFonts w:eastAsiaTheme="minorHAnsi"/>
          <w:iCs/>
          <w:lang w:eastAsia="en-US"/>
        </w:rPr>
        <w:t xml:space="preserve"> se výrazně zlepšila situace občanů ze zemí přidružených, jež se mohou dovolávat práv přímo u soudů členských států EU. Tyto pak mají za povinnost předpisy asociačního práva aplikovat dle jejich přednosti, která byla dříve principem pouze práva unijního.</w:t>
      </w:r>
    </w:p>
    <w:p w:rsidR="00A314C9" w:rsidRPr="00240DB2" w:rsidRDefault="00A314C9" w:rsidP="00A314C9">
      <w:pPr>
        <w:spacing w:line="360" w:lineRule="auto"/>
        <w:ind w:firstLine="737"/>
        <w:jc w:val="both"/>
        <w:rPr>
          <w:rFonts w:eastAsiaTheme="minorHAnsi"/>
          <w:iCs/>
          <w:lang w:eastAsia="en-US"/>
        </w:rPr>
      </w:pPr>
    </w:p>
    <w:p w:rsidR="005F0E9E" w:rsidRDefault="00C716CC" w:rsidP="00C716CC">
      <w:pPr>
        <w:pStyle w:val="Nadpis2"/>
        <w:rPr>
          <w:rFonts w:eastAsiaTheme="minorHAnsi"/>
          <w:lang w:eastAsia="en-US"/>
        </w:rPr>
      </w:pPr>
      <w:bookmarkStart w:id="26" w:name="_Toc406618834"/>
      <w:r>
        <w:rPr>
          <w:rFonts w:eastAsiaTheme="minorHAnsi"/>
          <w:lang w:eastAsia="en-US"/>
        </w:rPr>
        <w:t xml:space="preserve">5.2 </w:t>
      </w:r>
      <w:r>
        <w:rPr>
          <w:rFonts w:eastAsiaTheme="minorHAnsi"/>
          <w:lang w:eastAsia="en-US"/>
        </w:rPr>
        <w:tab/>
      </w:r>
      <w:r w:rsidR="000A1069" w:rsidRPr="00240DB2">
        <w:rPr>
          <w:rFonts w:eastAsiaTheme="minorHAnsi"/>
          <w:lang w:eastAsia="en-US"/>
        </w:rPr>
        <w:t>Volný pohyb oso</w:t>
      </w:r>
      <w:r w:rsidR="00714D04" w:rsidRPr="00240DB2">
        <w:rPr>
          <w:rFonts w:eastAsiaTheme="minorHAnsi"/>
          <w:lang w:eastAsia="en-US"/>
        </w:rPr>
        <w:t>b</w:t>
      </w:r>
      <w:r w:rsidR="0065310A" w:rsidRPr="00240DB2">
        <w:rPr>
          <w:rFonts w:eastAsiaTheme="minorHAnsi"/>
          <w:lang w:eastAsia="en-US"/>
        </w:rPr>
        <w:t>, pojem pracovníka</w:t>
      </w:r>
      <w:bookmarkEnd w:id="26"/>
    </w:p>
    <w:p w:rsidR="00A314C9" w:rsidRDefault="00A314C9" w:rsidP="00A314C9">
      <w:pPr>
        <w:spacing w:line="360" w:lineRule="auto"/>
        <w:ind w:firstLine="737"/>
        <w:jc w:val="both"/>
        <w:rPr>
          <w:rFonts w:eastAsiaTheme="majorEastAsia" w:cstheme="majorBidi"/>
          <w:b/>
          <w:bCs/>
          <w:color w:val="000000" w:themeColor="text1"/>
          <w:szCs w:val="28"/>
          <w:lang w:eastAsia="en-US"/>
        </w:rPr>
      </w:pPr>
    </w:p>
    <w:p w:rsidR="00DA779F" w:rsidRDefault="0065310A" w:rsidP="00A314C9">
      <w:pPr>
        <w:spacing w:line="360" w:lineRule="auto"/>
        <w:ind w:firstLine="737"/>
        <w:jc w:val="both"/>
        <w:rPr>
          <w:rFonts w:eastAsiaTheme="minorHAnsi"/>
          <w:iCs/>
          <w:lang w:eastAsia="en-US"/>
        </w:rPr>
      </w:pPr>
      <w:r w:rsidRPr="00240DB2">
        <w:rPr>
          <w:rFonts w:eastAsiaTheme="minorHAnsi"/>
          <w:iCs/>
          <w:lang w:eastAsia="en-US"/>
        </w:rPr>
        <w:t>Jako takový je pohyb osob ve svém základu upraven výše zmíněnými dohodami, které byly uzavřeny mezi EU a třetí zemí. Je dob</w:t>
      </w:r>
      <w:r w:rsidR="00086E6D" w:rsidRPr="00240DB2">
        <w:rPr>
          <w:rFonts w:eastAsiaTheme="minorHAnsi"/>
          <w:iCs/>
          <w:lang w:eastAsia="en-US"/>
        </w:rPr>
        <w:t>ré uvést, že se nepatrně liší</w:t>
      </w:r>
      <w:r w:rsidRPr="00240DB2">
        <w:rPr>
          <w:rFonts w:eastAsiaTheme="minorHAnsi"/>
          <w:iCs/>
          <w:lang w:eastAsia="en-US"/>
        </w:rPr>
        <w:t xml:space="preserve"> od obdobných práv občanů Evropské unie. V rozsudku Kus</w:t>
      </w:r>
      <w:r w:rsidRPr="00240DB2">
        <w:rPr>
          <w:rStyle w:val="Znakapoznpodarou"/>
          <w:rFonts w:eastAsiaTheme="minorHAnsi"/>
          <w:iCs/>
          <w:lang w:eastAsia="en-US"/>
        </w:rPr>
        <w:footnoteReference w:id="100"/>
      </w:r>
      <w:r w:rsidR="002936D2" w:rsidRPr="00240DB2">
        <w:rPr>
          <w:rFonts w:eastAsiaTheme="minorHAnsi"/>
          <w:iCs/>
          <w:lang w:eastAsia="en-US"/>
        </w:rPr>
        <w:t xml:space="preserve"> bylo </w:t>
      </w:r>
      <w:r w:rsidR="00F626E6" w:rsidRPr="00240DB2">
        <w:rPr>
          <w:rFonts w:eastAsiaTheme="minorHAnsi"/>
          <w:iCs/>
          <w:lang w:eastAsia="en-US"/>
        </w:rPr>
        <w:t>SD</w:t>
      </w:r>
      <w:r w:rsidR="00F420C6">
        <w:rPr>
          <w:rFonts w:eastAsiaTheme="minorHAnsi"/>
          <w:iCs/>
          <w:lang w:eastAsia="en-US"/>
        </w:rPr>
        <w:t xml:space="preserve"> EU</w:t>
      </w:r>
      <w:r w:rsidR="00F626E6" w:rsidRPr="00240DB2">
        <w:rPr>
          <w:rFonts w:eastAsiaTheme="minorHAnsi"/>
          <w:iCs/>
          <w:lang w:eastAsia="en-US"/>
        </w:rPr>
        <w:t xml:space="preserve"> judikováno právo na pobyt, které je nezbytnou</w:t>
      </w:r>
      <w:r w:rsidR="005F1B9C" w:rsidRPr="00240DB2">
        <w:rPr>
          <w:rFonts w:eastAsiaTheme="minorHAnsi"/>
          <w:iCs/>
          <w:lang w:eastAsia="en-US"/>
        </w:rPr>
        <w:t xml:space="preserve"> součástí práva na zaměstnání. P</w:t>
      </w:r>
      <w:r w:rsidR="00F626E6" w:rsidRPr="00240DB2">
        <w:rPr>
          <w:rFonts w:eastAsiaTheme="minorHAnsi"/>
          <w:iCs/>
          <w:lang w:eastAsia="en-US"/>
        </w:rPr>
        <w:t>ojem pracovník byl judikován v případě Kurz</w:t>
      </w:r>
      <w:r w:rsidR="00086E6D" w:rsidRPr="00240DB2">
        <w:rPr>
          <w:rStyle w:val="Znakapoznpodarou"/>
          <w:rFonts w:eastAsiaTheme="minorHAnsi"/>
          <w:iCs/>
          <w:lang w:eastAsia="en-US"/>
        </w:rPr>
        <w:footnoteReference w:id="101"/>
      </w:r>
      <w:r w:rsidR="00F626E6" w:rsidRPr="00240DB2">
        <w:rPr>
          <w:rFonts w:eastAsiaTheme="minorHAnsi"/>
          <w:iCs/>
          <w:lang w:eastAsia="en-US"/>
        </w:rPr>
        <w:t>, kdy zde bylo odkázáno na stávající judikaturu</w:t>
      </w:r>
      <w:r w:rsidR="005F1B9C" w:rsidRPr="00240DB2">
        <w:rPr>
          <w:rFonts w:eastAsiaTheme="minorHAnsi"/>
          <w:iCs/>
          <w:lang w:eastAsia="en-US"/>
        </w:rPr>
        <w:t xml:space="preserve"> obsahující pojem pracovník</w:t>
      </w:r>
      <w:r w:rsidR="00F626E6" w:rsidRPr="00240DB2">
        <w:rPr>
          <w:rFonts w:eastAsiaTheme="minorHAnsi"/>
          <w:iCs/>
          <w:lang w:eastAsia="en-US"/>
        </w:rPr>
        <w:t>. Pracovníkem se rozumí tedy osoba, jež po určitou dobu, za odměnu, vykonává pro jiného služby. Musí se jednat o práci ve stavu podřízenosti, práce musí být skutečná a nemůže se jednat o</w:t>
      </w:r>
      <w:r w:rsidR="00086E6D" w:rsidRPr="00240DB2">
        <w:rPr>
          <w:rFonts w:eastAsiaTheme="minorHAnsi"/>
          <w:iCs/>
          <w:lang w:eastAsia="en-US"/>
        </w:rPr>
        <w:t xml:space="preserve"> práci malého rozsahu. Pod tento</w:t>
      </w:r>
      <w:r w:rsidR="00F626E6" w:rsidRPr="00240DB2">
        <w:rPr>
          <w:rFonts w:eastAsiaTheme="minorHAnsi"/>
          <w:iCs/>
          <w:lang w:eastAsia="en-US"/>
        </w:rPr>
        <w:t xml:space="preserve"> pojmem také spadá výkon praxe či odborný výcvik</w:t>
      </w:r>
      <w:r w:rsidR="002936D2" w:rsidRPr="00240DB2">
        <w:rPr>
          <w:rFonts w:eastAsiaTheme="minorHAnsi"/>
          <w:iCs/>
          <w:lang w:eastAsia="en-US"/>
        </w:rPr>
        <w:t xml:space="preserve">, což </w:t>
      </w:r>
      <w:r w:rsidR="005F1B9C" w:rsidRPr="00240DB2">
        <w:rPr>
          <w:rFonts w:eastAsiaTheme="minorHAnsi"/>
          <w:iCs/>
          <w:lang w:eastAsia="en-US"/>
        </w:rPr>
        <w:t>S</w:t>
      </w:r>
      <w:r w:rsidR="00086E6D" w:rsidRPr="00240DB2">
        <w:rPr>
          <w:rFonts w:eastAsiaTheme="minorHAnsi"/>
          <w:iCs/>
          <w:lang w:eastAsia="en-US"/>
        </w:rPr>
        <w:t xml:space="preserve">D </w:t>
      </w:r>
      <w:r w:rsidR="00F420C6">
        <w:rPr>
          <w:rFonts w:eastAsiaTheme="minorHAnsi"/>
          <w:iCs/>
          <w:lang w:eastAsia="en-US"/>
        </w:rPr>
        <w:t xml:space="preserve">EU </w:t>
      </w:r>
      <w:r w:rsidR="00086E6D" w:rsidRPr="00240DB2">
        <w:rPr>
          <w:rFonts w:eastAsiaTheme="minorHAnsi"/>
          <w:iCs/>
          <w:lang w:eastAsia="en-US"/>
        </w:rPr>
        <w:t xml:space="preserve">vyjádřil v rozhodnutí </w:t>
      </w:r>
      <w:proofErr w:type="spellStart"/>
      <w:r w:rsidR="00086E6D" w:rsidRPr="00240DB2">
        <w:rPr>
          <w:rFonts w:eastAsiaTheme="minorHAnsi"/>
          <w:iCs/>
          <w:lang w:eastAsia="en-US"/>
        </w:rPr>
        <w:t>Eroglu</w:t>
      </w:r>
      <w:proofErr w:type="spellEnd"/>
      <w:r w:rsidR="00086E6D" w:rsidRPr="00240DB2">
        <w:rPr>
          <w:rStyle w:val="Znakapoznpodarou"/>
          <w:rFonts w:eastAsiaTheme="minorHAnsi"/>
          <w:iCs/>
          <w:lang w:eastAsia="en-US"/>
        </w:rPr>
        <w:footnoteReference w:id="102"/>
      </w:r>
      <w:r w:rsidR="005F1B9C" w:rsidRPr="00240DB2">
        <w:rPr>
          <w:rFonts w:eastAsiaTheme="minorHAnsi"/>
          <w:iCs/>
          <w:lang w:eastAsia="en-US"/>
        </w:rPr>
        <w:t>.</w:t>
      </w:r>
      <w:r w:rsidR="00DA779F" w:rsidRPr="00240DB2">
        <w:rPr>
          <w:rFonts w:eastAsiaTheme="minorHAnsi"/>
          <w:iCs/>
          <w:lang w:eastAsia="en-US"/>
        </w:rPr>
        <w:t xml:space="preserve"> Je také třeba připomenout další rozsudky, které potvrzovaly nabytí těchto práv, avšak nepotvrzovaly, že by byl rozhodující důvod vstupu občana třetího státu na území EU. Mezi tyto okolnosti spadá uzavření manželství s občanem EU dle </w:t>
      </w:r>
      <w:proofErr w:type="spellStart"/>
      <w:r w:rsidR="00DA779F" w:rsidRPr="00240DB2">
        <w:rPr>
          <w:rFonts w:eastAsiaTheme="minorHAnsi"/>
          <w:iCs/>
          <w:lang w:eastAsia="en-US"/>
        </w:rPr>
        <w:t>rozs</w:t>
      </w:r>
      <w:proofErr w:type="spellEnd"/>
      <w:r w:rsidR="00DA779F" w:rsidRPr="00240DB2">
        <w:rPr>
          <w:rFonts w:eastAsiaTheme="minorHAnsi"/>
          <w:iCs/>
          <w:lang w:eastAsia="en-US"/>
        </w:rPr>
        <w:t xml:space="preserve">. Kus, studia dle </w:t>
      </w:r>
      <w:proofErr w:type="spellStart"/>
      <w:r w:rsidR="00DA779F" w:rsidRPr="00240DB2">
        <w:rPr>
          <w:rFonts w:eastAsiaTheme="minorHAnsi"/>
          <w:iCs/>
          <w:lang w:eastAsia="en-US"/>
        </w:rPr>
        <w:t>rozs</w:t>
      </w:r>
      <w:proofErr w:type="spellEnd"/>
      <w:r w:rsidR="00DA779F" w:rsidRPr="00240DB2">
        <w:rPr>
          <w:rFonts w:eastAsiaTheme="minorHAnsi"/>
          <w:iCs/>
          <w:lang w:eastAsia="en-US"/>
        </w:rPr>
        <w:t xml:space="preserve">. </w:t>
      </w:r>
      <w:proofErr w:type="spellStart"/>
      <w:r w:rsidR="00DA779F" w:rsidRPr="00240DB2">
        <w:rPr>
          <w:rFonts w:eastAsiaTheme="minorHAnsi"/>
          <w:iCs/>
          <w:lang w:eastAsia="en-US"/>
        </w:rPr>
        <w:t>Eroglu</w:t>
      </w:r>
      <w:proofErr w:type="spellEnd"/>
      <w:r w:rsidR="00DA779F" w:rsidRPr="00240DB2">
        <w:rPr>
          <w:rFonts w:eastAsiaTheme="minorHAnsi"/>
          <w:iCs/>
          <w:lang w:eastAsia="en-US"/>
        </w:rPr>
        <w:t>, výše zmíněný odborný výcvik,</w:t>
      </w:r>
      <w:r w:rsidR="00242082" w:rsidRPr="00240DB2">
        <w:rPr>
          <w:rFonts w:eastAsiaTheme="minorHAnsi"/>
          <w:iCs/>
          <w:lang w:eastAsia="en-US"/>
        </w:rPr>
        <w:t xml:space="preserve"> výkon praxe či </w:t>
      </w:r>
      <w:r w:rsidR="00DA779F" w:rsidRPr="00240DB2">
        <w:rPr>
          <w:rFonts w:eastAsiaTheme="minorHAnsi"/>
          <w:iCs/>
          <w:lang w:eastAsia="en-US"/>
        </w:rPr>
        <w:t xml:space="preserve">získání politického azylu dle </w:t>
      </w:r>
      <w:proofErr w:type="spellStart"/>
      <w:r w:rsidR="00DA779F" w:rsidRPr="00240DB2">
        <w:rPr>
          <w:rFonts w:eastAsiaTheme="minorHAnsi"/>
          <w:iCs/>
          <w:lang w:eastAsia="en-US"/>
        </w:rPr>
        <w:t>rozs</w:t>
      </w:r>
      <w:proofErr w:type="spellEnd"/>
      <w:r w:rsidR="00DA779F" w:rsidRPr="00240DB2">
        <w:rPr>
          <w:rFonts w:eastAsiaTheme="minorHAnsi"/>
          <w:iCs/>
          <w:lang w:eastAsia="en-US"/>
        </w:rPr>
        <w:t xml:space="preserve">. </w:t>
      </w:r>
      <w:proofErr w:type="spellStart"/>
      <w:r w:rsidR="00DA779F" w:rsidRPr="00240DB2">
        <w:rPr>
          <w:rFonts w:eastAsiaTheme="minorHAnsi"/>
          <w:iCs/>
          <w:lang w:eastAsia="en-US"/>
        </w:rPr>
        <w:t>Altun</w:t>
      </w:r>
      <w:proofErr w:type="spellEnd"/>
      <w:r w:rsidR="00086E6D" w:rsidRPr="00240DB2">
        <w:rPr>
          <w:rStyle w:val="Znakapoznpodarou"/>
          <w:rFonts w:eastAsiaTheme="minorHAnsi"/>
          <w:iCs/>
          <w:lang w:eastAsia="en-US"/>
        </w:rPr>
        <w:footnoteReference w:id="103"/>
      </w:r>
      <w:r w:rsidR="00DA779F" w:rsidRPr="00240DB2">
        <w:rPr>
          <w:rFonts w:eastAsiaTheme="minorHAnsi"/>
          <w:iCs/>
          <w:lang w:eastAsia="en-US"/>
        </w:rPr>
        <w:t>.</w:t>
      </w:r>
    </w:p>
    <w:p w:rsidR="002D2BD9" w:rsidRPr="00240DB2" w:rsidRDefault="002D2BD9" w:rsidP="00A314C9">
      <w:pPr>
        <w:spacing w:line="360" w:lineRule="auto"/>
        <w:ind w:firstLine="737"/>
        <w:jc w:val="both"/>
        <w:rPr>
          <w:rFonts w:eastAsiaTheme="minorHAnsi"/>
          <w:iCs/>
          <w:lang w:eastAsia="en-US"/>
        </w:rPr>
      </w:pPr>
    </w:p>
    <w:p w:rsidR="005F0E9E" w:rsidRDefault="00C716CC" w:rsidP="00C716CC">
      <w:pPr>
        <w:pStyle w:val="Nadpis2"/>
        <w:rPr>
          <w:rFonts w:eastAsiaTheme="minorHAnsi"/>
          <w:lang w:eastAsia="en-US"/>
        </w:rPr>
      </w:pPr>
      <w:bookmarkStart w:id="27" w:name="_Toc406618835"/>
      <w:r>
        <w:rPr>
          <w:rFonts w:eastAsiaTheme="minorHAnsi"/>
          <w:lang w:eastAsia="en-US"/>
        </w:rPr>
        <w:lastRenderedPageBreak/>
        <w:t xml:space="preserve">5.3 </w:t>
      </w:r>
      <w:r>
        <w:rPr>
          <w:rFonts w:eastAsiaTheme="minorHAnsi"/>
          <w:lang w:eastAsia="en-US"/>
        </w:rPr>
        <w:tab/>
      </w:r>
      <w:r w:rsidR="00DA779F" w:rsidRPr="00240DB2">
        <w:rPr>
          <w:rFonts w:eastAsiaTheme="minorHAnsi"/>
          <w:lang w:eastAsia="en-US"/>
        </w:rPr>
        <w:t>Povolení k</w:t>
      </w:r>
      <w:r>
        <w:rPr>
          <w:rFonts w:eastAsiaTheme="minorHAnsi"/>
          <w:lang w:eastAsia="en-US"/>
        </w:rPr>
        <w:t> </w:t>
      </w:r>
      <w:r w:rsidR="00DA779F" w:rsidRPr="00240DB2">
        <w:rPr>
          <w:rFonts w:eastAsiaTheme="minorHAnsi"/>
          <w:lang w:eastAsia="en-US"/>
        </w:rPr>
        <w:t>pobytu</w:t>
      </w:r>
      <w:bookmarkEnd w:id="27"/>
    </w:p>
    <w:p w:rsidR="00A314C9" w:rsidRDefault="00A314C9" w:rsidP="00A314C9">
      <w:pPr>
        <w:spacing w:line="360" w:lineRule="auto"/>
        <w:ind w:firstLine="737"/>
        <w:jc w:val="both"/>
        <w:rPr>
          <w:rFonts w:eastAsiaTheme="majorEastAsia" w:cstheme="majorBidi"/>
          <w:b/>
          <w:bCs/>
          <w:color w:val="000000" w:themeColor="text1"/>
          <w:szCs w:val="28"/>
          <w:lang w:eastAsia="en-US"/>
        </w:rPr>
      </w:pPr>
    </w:p>
    <w:p w:rsidR="009C1363" w:rsidRDefault="00242082" w:rsidP="00A314C9">
      <w:pPr>
        <w:spacing w:line="360" w:lineRule="auto"/>
        <w:ind w:firstLine="737"/>
        <w:jc w:val="both"/>
        <w:rPr>
          <w:rFonts w:eastAsiaTheme="minorHAnsi"/>
          <w:iCs/>
          <w:lang w:eastAsia="en-US"/>
        </w:rPr>
      </w:pPr>
      <w:r w:rsidRPr="00240DB2">
        <w:rPr>
          <w:rFonts w:eastAsiaTheme="minorHAnsi"/>
          <w:iCs/>
          <w:lang w:eastAsia="en-US"/>
        </w:rPr>
        <w:t>Pracovníku z třetích zemí není přiznáno stejných podmínek jako pracovníku z členského státu EU.</w:t>
      </w:r>
      <w:r w:rsidR="002936D2" w:rsidRPr="00240DB2">
        <w:rPr>
          <w:rFonts w:eastAsiaTheme="minorHAnsi"/>
          <w:iCs/>
          <w:lang w:eastAsia="en-US"/>
        </w:rPr>
        <w:t xml:space="preserve"> </w:t>
      </w:r>
      <w:r w:rsidR="003C5820" w:rsidRPr="00240DB2">
        <w:rPr>
          <w:rFonts w:eastAsiaTheme="minorHAnsi"/>
          <w:iCs/>
          <w:lang w:eastAsia="en-US"/>
        </w:rPr>
        <w:t xml:space="preserve">SD bylo judikováno v případu </w:t>
      </w:r>
      <w:proofErr w:type="spellStart"/>
      <w:r w:rsidR="003C5820" w:rsidRPr="00240DB2">
        <w:rPr>
          <w:rFonts w:eastAsiaTheme="minorHAnsi"/>
          <w:iCs/>
          <w:lang w:eastAsia="en-US"/>
        </w:rPr>
        <w:t>Sevince</w:t>
      </w:r>
      <w:proofErr w:type="spellEnd"/>
      <w:r w:rsidR="003C5820" w:rsidRPr="00240DB2">
        <w:rPr>
          <w:rFonts w:eastAsiaTheme="minorHAnsi"/>
          <w:iCs/>
          <w:lang w:eastAsia="en-US"/>
        </w:rPr>
        <w:t xml:space="preserve">, že právo na pobyt vzniká nejpozději v okamžiku, kdy pracovník z třetích zemí získá volný přístup k zaměstnání. </w:t>
      </w:r>
      <w:r w:rsidRPr="00240DB2">
        <w:rPr>
          <w:rFonts w:eastAsiaTheme="minorHAnsi"/>
          <w:iCs/>
          <w:lang w:eastAsia="en-US"/>
        </w:rPr>
        <w:t xml:space="preserve">Právo volného přístupu k zaměstnání a další práva jsou omezena pouze </w:t>
      </w:r>
      <w:r w:rsidR="002936D2" w:rsidRPr="00240DB2">
        <w:rPr>
          <w:rFonts w:eastAsiaTheme="minorHAnsi"/>
          <w:iCs/>
          <w:lang w:eastAsia="en-US"/>
        </w:rPr>
        <w:t xml:space="preserve">na dané území členského státu. </w:t>
      </w:r>
      <w:r w:rsidRPr="00240DB2">
        <w:rPr>
          <w:rFonts w:eastAsiaTheme="minorHAnsi"/>
          <w:iCs/>
          <w:lang w:eastAsia="en-US"/>
        </w:rPr>
        <w:t>SD</w:t>
      </w:r>
      <w:r w:rsidR="00F420C6">
        <w:rPr>
          <w:rFonts w:eastAsiaTheme="minorHAnsi"/>
          <w:iCs/>
          <w:lang w:eastAsia="en-US"/>
        </w:rPr>
        <w:t xml:space="preserve"> EU</w:t>
      </w:r>
      <w:r w:rsidRPr="00240DB2">
        <w:rPr>
          <w:rFonts w:eastAsiaTheme="minorHAnsi"/>
          <w:iCs/>
          <w:lang w:eastAsia="en-US"/>
        </w:rPr>
        <w:t xml:space="preserve"> nejvíce řeší případy, související s povolením k pobytu v členské zemi EU pro rodinného příslušníka, a to z důvodu sloučení rodiny. Dle jurisdikce právo na zaměstnání je závislé na právu na pobyt.</w:t>
      </w:r>
      <w:r w:rsidR="00E800C9" w:rsidRPr="00240DB2">
        <w:rPr>
          <w:rFonts w:eastAsiaTheme="minorHAnsi"/>
          <w:iCs/>
          <w:lang w:eastAsia="en-US"/>
        </w:rPr>
        <w:t xml:space="preserve"> Případ </w:t>
      </w:r>
      <w:proofErr w:type="spellStart"/>
      <w:r w:rsidR="00E800C9" w:rsidRPr="00240DB2">
        <w:rPr>
          <w:rFonts w:eastAsiaTheme="minorHAnsi"/>
          <w:iCs/>
          <w:lang w:eastAsia="en-US"/>
        </w:rPr>
        <w:t>Bozkurt</w:t>
      </w:r>
      <w:proofErr w:type="spellEnd"/>
      <w:r w:rsidR="00E800C9" w:rsidRPr="00240DB2">
        <w:rPr>
          <w:rStyle w:val="Znakapoznpodarou"/>
          <w:rFonts w:eastAsiaTheme="minorHAnsi"/>
          <w:iCs/>
          <w:lang w:eastAsia="en-US"/>
        </w:rPr>
        <w:footnoteReference w:id="104"/>
      </w:r>
      <w:r w:rsidR="00086E6D" w:rsidRPr="00240DB2">
        <w:rPr>
          <w:rFonts w:eastAsiaTheme="minorHAnsi"/>
          <w:iCs/>
          <w:lang w:eastAsia="en-US"/>
        </w:rPr>
        <w:t xml:space="preserve"> stanovil další důležitou situaci</w:t>
      </w:r>
      <w:r w:rsidR="00A07556" w:rsidRPr="00240DB2">
        <w:rPr>
          <w:rFonts w:eastAsiaTheme="minorHAnsi"/>
          <w:iCs/>
          <w:lang w:eastAsia="en-US"/>
        </w:rPr>
        <w:t>, a to kdy je pracovník v členské zemi EU legálně zaměstnán. Judikoval, že musí existovat blízká vazba mezi danou osobou a územím čl. státu, další posouzení u jednotlivých případů je ponecháno na příslušných vnitrostátních soudech. Dále bylo uvedeno, že skutečnost, že pracovníku nebylo uděleno pracovní povolení či povolení k pobytu, neboť není dle národního práva vyžadováno, nelže vykládat tak, že tento pracovník je nelegálně zaměstnán.</w:t>
      </w:r>
      <w:r w:rsidR="003C5820" w:rsidRPr="00240DB2">
        <w:rPr>
          <w:rFonts w:eastAsiaTheme="minorHAnsi"/>
          <w:iCs/>
          <w:lang w:eastAsia="en-US"/>
        </w:rPr>
        <w:t xml:space="preserve"> Otázkou</w:t>
      </w:r>
      <w:r w:rsidR="002936D2" w:rsidRPr="00240DB2">
        <w:rPr>
          <w:rFonts w:eastAsiaTheme="minorHAnsi"/>
          <w:iCs/>
          <w:lang w:eastAsia="en-US"/>
        </w:rPr>
        <w:t xml:space="preserve"> odejmutí povolení k pobytu se </w:t>
      </w:r>
      <w:r w:rsidR="003C5820" w:rsidRPr="00240DB2">
        <w:rPr>
          <w:rFonts w:eastAsiaTheme="minorHAnsi"/>
          <w:iCs/>
          <w:lang w:eastAsia="en-US"/>
        </w:rPr>
        <w:t xml:space="preserve">SD </w:t>
      </w:r>
      <w:r w:rsidR="00F420C6">
        <w:rPr>
          <w:rFonts w:eastAsiaTheme="minorHAnsi"/>
          <w:iCs/>
          <w:lang w:eastAsia="en-US"/>
        </w:rPr>
        <w:t xml:space="preserve">EU </w:t>
      </w:r>
      <w:r w:rsidR="003C5820" w:rsidRPr="00240DB2">
        <w:rPr>
          <w:rFonts w:eastAsiaTheme="minorHAnsi"/>
          <w:iCs/>
          <w:lang w:eastAsia="en-US"/>
        </w:rPr>
        <w:t xml:space="preserve">zabýval v případu </w:t>
      </w:r>
      <w:proofErr w:type="spellStart"/>
      <w:r w:rsidR="003C5820" w:rsidRPr="00240DB2">
        <w:rPr>
          <w:rFonts w:eastAsiaTheme="minorHAnsi"/>
          <w:iCs/>
          <w:lang w:eastAsia="en-US"/>
        </w:rPr>
        <w:t>Gülbahçe</w:t>
      </w:r>
      <w:proofErr w:type="spellEnd"/>
      <w:r w:rsidR="00086E6D" w:rsidRPr="00240DB2">
        <w:rPr>
          <w:rStyle w:val="Znakapoznpodarou"/>
          <w:rFonts w:eastAsiaTheme="minorHAnsi"/>
          <w:iCs/>
          <w:lang w:eastAsia="en-US"/>
        </w:rPr>
        <w:footnoteReference w:id="105"/>
      </w:r>
      <w:r w:rsidR="003C5820" w:rsidRPr="00240DB2">
        <w:rPr>
          <w:rFonts w:eastAsiaTheme="minorHAnsi"/>
          <w:iCs/>
          <w:lang w:eastAsia="en-US"/>
        </w:rPr>
        <w:t>, kdy soudem bylo stanoveno, že zpětné odejmutí povolení k pobytu není možné, pokud se pracovník nedopustil podvodného jednání a k odejmutí došlo po dosažení doby jednoho roku řádně vykonávané práce.</w:t>
      </w:r>
    </w:p>
    <w:p w:rsidR="00A314C9" w:rsidRPr="00240DB2" w:rsidRDefault="00A314C9" w:rsidP="00A314C9">
      <w:pPr>
        <w:spacing w:line="360" w:lineRule="auto"/>
        <w:ind w:firstLine="737"/>
        <w:jc w:val="both"/>
        <w:rPr>
          <w:rFonts w:eastAsiaTheme="minorHAnsi"/>
          <w:iCs/>
          <w:lang w:eastAsia="en-US"/>
        </w:rPr>
      </w:pPr>
    </w:p>
    <w:p w:rsidR="005F0E9E" w:rsidRDefault="00C716CC" w:rsidP="00C716CC">
      <w:pPr>
        <w:pStyle w:val="Nadpis2"/>
        <w:rPr>
          <w:rFonts w:eastAsiaTheme="minorHAnsi"/>
          <w:lang w:eastAsia="en-US"/>
        </w:rPr>
      </w:pPr>
      <w:bookmarkStart w:id="28" w:name="_Toc406618836"/>
      <w:r>
        <w:rPr>
          <w:rFonts w:eastAsiaTheme="minorHAnsi"/>
          <w:lang w:eastAsia="en-US"/>
        </w:rPr>
        <w:t xml:space="preserve">5.4 </w:t>
      </w:r>
      <w:r>
        <w:rPr>
          <w:rFonts w:eastAsiaTheme="minorHAnsi"/>
          <w:lang w:eastAsia="en-US"/>
        </w:rPr>
        <w:tab/>
      </w:r>
      <w:r w:rsidR="009C1363" w:rsidRPr="00ED57DA">
        <w:rPr>
          <w:rFonts w:eastAsiaTheme="minorHAnsi"/>
          <w:lang w:eastAsia="en-US"/>
        </w:rPr>
        <w:t>Zákaz diskriminace</w:t>
      </w:r>
      <w:bookmarkEnd w:id="28"/>
    </w:p>
    <w:p w:rsidR="00A314C9" w:rsidRDefault="00A314C9" w:rsidP="00A314C9">
      <w:pPr>
        <w:spacing w:line="360" w:lineRule="auto"/>
        <w:ind w:firstLine="737"/>
        <w:jc w:val="both"/>
        <w:rPr>
          <w:rFonts w:eastAsiaTheme="majorEastAsia" w:cstheme="majorBidi"/>
          <w:b/>
          <w:bCs/>
          <w:color w:val="000000" w:themeColor="text1"/>
          <w:szCs w:val="28"/>
          <w:lang w:eastAsia="en-US"/>
        </w:rPr>
      </w:pPr>
    </w:p>
    <w:p w:rsidR="00FC1C06" w:rsidRDefault="00FC1C06" w:rsidP="00A314C9">
      <w:pPr>
        <w:spacing w:line="360" w:lineRule="auto"/>
        <w:ind w:firstLine="737"/>
        <w:jc w:val="both"/>
        <w:rPr>
          <w:rFonts w:eastAsia="PalatinoLinotype-Italic"/>
          <w:iCs/>
          <w:lang w:eastAsia="en-US"/>
        </w:rPr>
      </w:pPr>
      <w:r w:rsidRPr="00240DB2">
        <w:rPr>
          <w:rFonts w:eastAsiaTheme="minorHAnsi"/>
          <w:iCs/>
          <w:lang w:eastAsia="en-US"/>
        </w:rPr>
        <w:t>V řadě ustanovení asociačního práva</w:t>
      </w:r>
      <w:r w:rsidR="00FE37B9" w:rsidRPr="00240DB2">
        <w:rPr>
          <w:rFonts w:eastAsiaTheme="minorHAnsi"/>
          <w:iCs/>
          <w:lang w:eastAsia="en-US"/>
        </w:rPr>
        <w:t xml:space="preserve"> je již zakotven zákaz diskriminace. Toto vidíme  ve výše</w:t>
      </w:r>
      <w:r w:rsidR="002936D2" w:rsidRPr="00240DB2">
        <w:rPr>
          <w:rFonts w:eastAsiaTheme="minorHAnsi"/>
          <w:iCs/>
          <w:lang w:eastAsia="en-US"/>
        </w:rPr>
        <w:t xml:space="preserve"> rozebraných dohodách, avšak i </w:t>
      </w:r>
      <w:r w:rsidR="00FE37B9" w:rsidRPr="00240DB2">
        <w:rPr>
          <w:rFonts w:eastAsiaTheme="minorHAnsi"/>
          <w:iCs/>
          <w:lang w:eastAsia="en-US"/>
        </w:rPr>
        <w:t>SD</w:t>
      </w:r>
      <w:r w:rsidR="00F420C6">
        <w:rPr>
          <w:rFonts w:eastAsiaTheme="minorHAnsi"/>
          <w:iCs/>
          <w:lang w:eastAsia="en-US"/>
        </w:rPr>
        <w:t xml:space="preserve"> EU</w:t>
      </w:r>
      <w:r w:rsidR="009F1BBB" w:rsidRPr="00240DB2">
        <w:rPr>
          <w:rFonts w:eastAsiaTheme="minorHAnsi"/>
          <w:iCs/>
          <w:lang w:eastAsia="en-US"/>
        </w:rPr>
        <w:t xml:space="preserve"> v této oblasti rozhodoval v rámci</w:t>
      </w:r>
      <w:r w:rsidR="00FE37B9" w:rsidRPr="00240DB2">
        <w:rPr>
          <w:rFonts w:eastAsiaTheme="minorHAnsi"/>
          <w:iCs/>
          <w:lang w:eastAsia="en-US"/>
        </w:rPr>
        <w:t xml:space="preserve"> předložených otázek. Chtěla bych zde uvést rozsudek </w:t>
      </w:r>
      <w:r w:rsidR="007C0845" w:rsidRPr="00240DB2">
        <w:rPr>
          <w:rFonts w:eastAsiaTheme="minorHAnsi"/>
          <w:iCs/>
          <w:lang w:eastAsia="en-US"/>
        </w:rPr>
        <w:t>Komise v. Nizozemské království</w:t>
      </w:r>
      <w:r w:rsidR="007C0845" w:rsidRPr="00240DB2">
        <w:rPr>
          <w:rStyle w:val="Znakapoznpodarou"/>
          <w:rFonts w:eastAsiaTheme="minorHAnsi"/>
          <w:iCs/>
          <w:lang w:eastAsia="en-US"/>
        </w:rPr>
        <w:footnoteReference w:id="106"/>
      </w:r>
      <w:r w:rsidR="007C0845" w:rsidRPr="00240DB2">
        <w:rPr>
          <w:rFonts w:eastAsiaTheme="minorHAnsi"/>
          <w:iCs/>
          <w:lang w:eastAsia="en-US"/>
        </w:rPr>
        <w:t>, kdy zde šlo o zavedené poplatky pro udělení povolení k pobytu ze strany Nizozemska. Byly v</w:t>
      </w:r>
      <w:r w:rsidR="00F420C6">
        <w:rPr>
          <w:rFonts w:eastAsiaTheme="minorHAnsi"/>
          <w:iCs/>
          <w:lang w:eastAsia="en-US"/>
        </w:rPr>
        <w:t xml:space="preserve">yšší než poplatky pro občany členských </w:t>
      </w:r>
      <w:r w:rsidR="007C0845" w:rsidRPr="00240DB2">
        <w:rPr>
          <w:rFonts w:eastAsiaTheme="minorHAnsi"/>
          <w:iCs/>
          <w:lang w:eastAsia="en-US"/>
        </w:rPr>
        <w:t>států EU. Soud zde tedy potvrdil, že poplatky jsou v rozporu se zákazem diskriminace. Další případ diskriminace byl řešen v rámci případu</w:t>
      </w:r>
      <w:r w:rsidR="007C0845" w:rsidRPr="00240DB2">
        <w:rPr>
          <w:rFonts w:eastAsiaTheme="minorHAnsi"/>
          <w:b/>
          <w:iCs/>
          <w:lang w:eastAsia="en-US"/>
        </w:rPr>
        <w:t xml:space="preserve"> </w:t>
      </w:r>
      <w:proofErr w:type="spellStart"/>
      <w:r w:rsidR="007C0845" w:rsidRPr="00240DB2">
        <w:rPr>
          <w:rFonts w:eastAsia="PalatinoLinotype-Italic"/>
          <w:iCs/>
          <w:lang w:eastAsia="en-US"/>
        </w:rPr>
        <w:t>Wahlergruppe</w:t>
      </w:r>
      <w:proofErr w:type="spellEnd"/>
      <w:r w:rsidR="007C0845" w:rsidRPr="00240DB2">
        <w:rPr>
          <w:rStyle w:val="Znakapoznpodarou"/>
          <w:rFonts w:eastAsia="PalatinoLinotype-Italic"/>
          <w:iCs/>
          <w:lang w:eastAsia="en-US"/>
        </w:rPr>
        <w:footnoteReference w:id="107"/>
      </w:r>
      <w:r w:rsidR="007C0845" w:rsidRPr="00240DB2">
        <w:rPr>
          <w:rFonts w:eastAsia="PalatinoLinotype-Italic"/>
          <w:iCs/>
          <w:lang w:eastAsia="en-US"/>
        </w:rPr>
        <w:t xml:space="preserve">. Zde šlo o </w:t>
      </w:r>
      <w:r w:rsidR="000F2C8D" w:rsidRPr="00240DB2">
        <w:rPr>
          <w:rFonts w:eastAsia="PalatinoLinotype-Italic"/>
          <w:iCs/>
          <w:lang w:eastAsia="en-US"/>
        </w:rPr>
        <w:t>turecké pracovníky, kteří spln</w:t>
      </w:r>
      <w:r w:rsidR="00F420C6">
        <w:rPr>
          <w:rFonts w:eastAsia="PalatinoLinotype-Italic"/>
          <w:iCs/>
          <w:lang w:eastAsia="en-US"/>
        </w:rPr>
        <w:t>ili</w:t>
      </w:r>
      <w:r w:rsidR="00D409E9" w:rsidRPr="00240DB2">
        <w:rPr>
          <w:rFonts w:eastAsia="PalatinoLinotype-Italic"/>
          <w:iCs/>
          <w:lang w:eastAsia="en-US"/>
        </w:rPr>
        <w:t xml:space="preserve"> podmínky pro volný přístup k zaměstnání a byli zaměstnavatelem nominováni do voleb do orgánu zastupujícího zájmy pracujících, avšak volební komise tyto z kandidátní listiny vyškrtla z důvodů, že není splněna </w:t>
      </w:r>
      <w:r w:rsidR="00D409E9" w:rsidRPr="00240DB2">
        <w:rPr>
          <w:rFonts w:eastAsia="PalatinoLinotype-Italic"/>
          <w:iCs/>
          <w:lang w:eastAsia="en-US"/>
        </w:rPr>
        <w:lastRenderedPageBreak/>
        <w:t>podmínka rakouského obč</w:t>
      </w:r>
      <w:r w:rsidR="002936D2" w:rsidRPr="00240DB2">
        <w:rPr>
          <w:rFonts w:eastAsia="PalatinoLinotype-Italic"/>
          <w:iCs/>
          <w:lang w:eastAsia="en-US"/>
        </w:rPr>
        <w:t xml:space="preserve">anství. </w:t>
      </w:r>
      <w:r w:rsidR="009F1BBB" w:rsidRPr="00240DB2">
        <w:rPr>
          <w:rFonts w:eastAsia="PalatinoLinotype-Italic"/>
          <w:iCs/>
          <w:lang w:eastAsia="en-US"/>
        </w:rPr>
        <w:t xml:space="preserve">SD </w:t>
      </w:r>
      <w:r w:rsidR="00F420C6">
        <w:rPr>
          <w:rFonts w:eastAsia="PalatinoLinotype-Italic"/>
          <w:iCs/>
          <w:lang w:eastAsia="en-US"/>
        </w:rPr>
        <w:t xml:space="preserve">EU </w:t>
      </w:r>
      <w:r w:rsidR="009F1BBB" w:rsidRPr="00240DB2">
        <w:rPr>
          <w:rFonts w:eastAsia="PalatinoLinotype-Italic"/>
          <w:iCs/>
          <w:lang w:eastAsia="en-US"/>
        </w:rPr>
        <w:t>se vyjádřil, že</w:t>
      </w:r>
      <w:r w:rsidR="00D409E9" w:rsidRPr="00240DB2">
        <w:rPr>
          <w:rFonts w:eastAsia="PalatinoLinotype-Italic"/>
          <w:iCs/>
          <w:lang w:eastAsia="en-US"/>
        </w:rPr>
        <w:t xml:space="preserve"> i tato podmínka vykazuje znaky diskriminace. Případ </w:t>
      </w:r>
      <w:proofErr w:type="spellStart"/>
      <w:r w:rsidR="00D409E9" w:rsidRPr="00240DB2">
        <w:rPr>
          <w:rFonts w:eastAsia="PalatinoLinotype-Italic"/>
          <w:iCs/>
          <w:lang w:eastAsia="en-US"/>
        </w:rPr>
        <w:t>Kahveci</w:t>
      </w:r>
      <w:proofErr w:type="spellEnd"/>
      <w:r w:rsidR="00D409E9" w:rsidRPr="00240DB2">
        <w:rPr>
          <w:rStyle w:val="Znakapoznpodarou"/>
          <w:rFonts w:eastAsia="PalatinoLinotype-Italic"/>
          <w:iCs/>
          <w:lang w:eastAsia="en-US"/>
        </w:rPr>
        <w:footnoteReference w:id="108"/>
      </w:r>
      <w:r w:rsidR="00D409E9" w:rsidRPr="00240DB2">
        <w:rPr>
          <w:rFonts w:eastAsia="PalatinoLinotype-Italic"/>
          <w:iCs/>
          <w:lang w:eastAsia="en-US"/>
        </w:rPr>
        <w:t xml:space="preserve"> zaj</w:t>
      </w:r>
      <w:r w:rsidR="009F1BBB" w:rsidRPr="00240DB2">
        <w:rPr>
          <w:rFonts w:eastAsia="PalatinoLinotype-Italic"/>
          <w:iCs/>
          <w:lang w:eastAsia="en-US"/>
        </w:rPr>
        <w:t>istil zrovnoprávnění občanů EU s</w:t>
      </w:r>
      <w:r w:rsidR="00D409E9" w:rsidRPr="00240DB2">
        <w:rPr>
          <w:rFonts w:eastAsia="PalatinoLinotype-Italic"/>
          <w:iCs/>
          <w:lang w:eastAsia="en-US"/>
        </w:rPr>
        <w:t xml:space="preserve"> občany z třetích zemí (zde Turecka) i pro výkon specifického povolání jako je profesionální hráč fotbalu. Tento má stejný nárok na totožnou licenci jako hráč ze zemí EU a nesmí se na něm uplatňovat limity, které by omezovaly počet hráčů z třetích zemí v jednom klubu.</w:t>
      </w:r>
    </w:p>
    <w:p w:rsidR="00A314C9" w:rsidRPr="00240DB2" w:rsidRDefault="00A314C9" w:rsidP="00A314C9">
      <w:pPr>
        <w:spacing w:line="360" w:lineRule="auto"/>
        <w:ind w:firstLine="737"/>
        <w:jc w:val="both"/>
        <w:rPr>
          <w:rFonts w:eastAsia="PalatinoLinotype-Italic"/>
          <w:iCs/>
          <w:lang w:eastAsia="en-US"/>
        </w:rPr>
      </w:pPr>
    </w:p>
    <w:p w:rsidR="005F0E9E" w:rsidRDefault="00C716CC" w:rsidP="00C716CC">
      <w:pPr>
        <w:pStyle w:val="Nadpis2"/>
        <w:rPr>
          <w:rFonts w:eastAsia="PalatinoLinotype-Italic"/>
          <w:lang w:eastAsia="en-US"/>
        </w:rPr>
      </w:pPr>
      <w:bookmarkStart w:id="29" w:name="_Toc406618837"/>
      <w:r>
        <w:rPr>
          <w:rFonts w:eastAsia="PalatinoLinotype-Italic"/>
          <w:lang w:eastAsia="en-US"/>
        </w:rPr>
        <w:t xml:space="preserve">5.5 </w:t>
      </w:r>
      <w:r>
        <w:rPr>
          <w:rFonts w:eastAsia="PalatinoLinotype-Italic"/>
          <w:lang w:eastAsia="en-US"/>
        </w:rPr>
        <w:tab/>
      </w:r>
      <w:r w:rsidR="00B824CC" w:rsidRPr="00ED57DA">
        <w:rPr>
          <w:rFonts w:eastAsia="PalatinoLinotype-Italic"/>
          <w:lang w:eastAsia="en-US"/>
        </w:rPr>
        <w:t>Vyhoštění</w:t>
      </w:r>
      <w:bookmarkEnd w:id="29"/>
    </w:p>
    <w:p w:rsidR="00A314C9" w:rsidRDefault="00A314C9" w:rsidP="00A314C9">
      <w:pPr>
        <w:spacing w:line="360" w:lineRule="auto"/>
        <w:ind w:firstLine="737"/>
        <w:jc w:val="both"/>
        <w:rPr>
          <w:rFonts w:eastAsiaTheme="majorEastAsia" w:cstheme="majorBidi"/>
          <w:b/>
          <w:bCs/>
          <w:color w:val="000000" w:themeColor="text1"/>
          <w:szCs w:val="28"/>
          <w:lang w:eastAsia="en-US"/>
        </w:rPr>
      </w:pPr>
    </w:p>
    <w:p w:rsidR="00A314C9" w:rsidRDefault="00B824CC" w:rsidP="002D2BD9">
      <w:pPr>
        <w:spacing w:line="360" w:lineRule="auto"/>
        <w:ind w:firstLine="737"/>
        <w:jc w:val="both"/>
        <w:rPr>
          <w:rFonts w:eastAsia="PalatinoLinotype-Italic"/>
          <w:iCs/>
          <w:lang w:eastAsia="en-US"/>
        </w:rPr>
      </w:pPr>
      <w:r w:rsidRPr="00240DB2">
        <w:rPr>
          <w:rFonts w:eastAsia="PalatinoLinotype-Italic"/>
          <w:iCs/>
          <w:lang w:eastAsia="en-US"/>
        </w:rPr>
        <w:t>Pracovník ze třetí země může přijít i o udělené právo na pobyt a následně být nucen opustit členský stát EU z jasně stanovených důvodů, jako je například trvalá ztráta schopnosti výkonu práce</w:t>
      </w:r>
      <w:r w:rsidRPr="00240DB2">
        <w:rPr>
          <w:rStyle w:val="Znakapoznpodarou"/>
          <w:rFonts w:eastAsia="PalatinoLinotype-Italic"/>
          <w:iCs/>
          <w:lang w:eastAsia="en-US"/>
        </w:rPr>
        <w:footnoteReference w:id="109"/>
      </w:r>
      <w:r w:rsidRPr="00240DB2">
        <w:rPr>
          <w:rFonts w:eastAsia="PalatinoLinotype-Italic"/>
          <w:iCs/>
          <w:lang w:eastAsia="en-US"/>
        </w:rPr>
        <w:t xml:space="preserve">, z důvodu veřejného pořádku, bezpečnosti, ochrany zdraví občanů aj, proto bych zde chtěla uvést případ </w:t>
      </w:r>
      <w:proofErr w:type="spellStart"/>
      <w:r w:rsidRPr="00240DB2">
        <w:rPr>
          <w:rFonts w:eastAsia="PalatinoLinotype-Italic"/>
          <w:iCs/>
          <w:lang w:eastAsia="en-US"/>
        </w:rPr>
        <w:t>Nazli</w:t>
      </w:r>
      <w:proofErr w:type="spellEnd"/>
      <w:r w:rsidRPr="00240DB2">
        <w:rPr>
          <w:rStyle w:val="Znakapoznpodarou"/>
          <w:rFonts w:eastAsia="PalatinoLinotype-Italic"/>
          <w:iCs/>
          <w:lang w:eastAsia="en-US"/>
        </w:rPr>
        <w:footnoteReference w:id="110"/>
      </w:r>
      <w:r w:rsidRPr="00240DB2">
        <w:rPr>
          <w:rFonts w:eastAsia="PalatinoLinotype-Italic"/>
          <w:iCs/>
          <w:lang w:eastAsia="en-US"/>
        </w:rPr>
        <w:t>, kdy se jednalo o pracovníka z třetí země, legálně pracujícího přes 10 let v Německu,</w:t>
      </w:r>
      <w:r w:rsidR="00AD2AA8" w:rsidRPr="00240DB2">
        <w:rPr>
          <w:rFonts w:eastAsia="PalatinoLinotype-Italic"/>
          <w:iCs/>
          <w:lang w:eastAsia="en-US"/>
        </w:rPr>
        <w:t xml:space="preserve"> </w:t>
      </w:r>
      <w:r w:rsidR="00F36EA5" w:rsidRPr="00240DB2">
        <w:rPr>
          <w:rFonts w:eastAsia="PalatinoLinotype-Italic"/>
          <w:iCs/>
          <w:lang w:eastAsia="en-US"/>
        </w:rPr>
        <w:t>který měl časově neomezené pracovní povolení, avšak ocitl se na rok ve vazbě díky zapletení se do obchodu s drogami. Byl podmínečně odsouzen a po propuštění si našel nové zaměstnání, avšak povolení k pobytu mu nebylo prodlou</w:t>
      </w:r>
      <w:r w:rsidR="009F1BBB" w:rsidRPr="00240DB2">
        <w:rPr>
          <w:rFonts w:eastAsia="PalatinoLinotype-Italic"/>
          <w:iCs/>
          <w:lang w:eastAsia="en-US"/>
        </w:rPr>
        <w:t>ženo a bylo nařízeno vyhoštění. N</w:t>
      </w:r>
      <w:r w:rsidR="00F36EA5" w:rsidRPr="00240DB2">
        <w:rPr>
          <w:rFonts w:eastAsia="PalatinoLinotype-Italic"/>
          <w:iCs/>
          <w:lang w:eastAsia="en-US"/>
        </w:rPr>
        <w:t xml:space="preserve">árodní právo stanovuje vyhoštění pro všechny cizince, </w:t>
      </w:r>
      <w:proofErr w:type="spellStart"/>
      <w:r w:rsidR="00F36EA5" w:rsidRPr="00240DB2">
        <w:rPr>
          <w:rFonts w:eastAsia="PalatinoLinotype-Italic"/>
          <w:iCs/>
          <w:lang w:eastAsia="en-US"/>
        </w:rPr>
        <w:t>spáchající</w:t>
      </w:r>
      <w:proofErr w:type="spellEnd"/>
      <w:r w:rsidR="00F36EA5" w:rsidRPr="00240DB2">
        <w:rPr>
          <w:rFonts w:eastAsia="PalatinoLinotype-Italic"/>
          <w:iCs/>
          <w:lang w:eastAsia="en-US"/>
        </w:rPr>
        <w:t xml:space="preserve"> trestný čin dle protidrogového zákona bez </w:t>
      </w:r>
      <w:r w:rsidR="002936D2" w:rsidRPr="00240DB2">
        <w:rPr>
          <w:rFonts w:eastAsia="PalatinoLinotype-Italic"/>
          <w:iCs/>
          <w:lang w:eastAsia="en-US"/>
        </w:rPr>
        <w:t xml:space="preserve">zohlednění podrobností případu. </w:t>
      </w:r>
      <w:r w:rsidR="00F36EA5" w:rsidRPr="00240DB2">
        <w:rPr>
          <w:rFonts w:eastAsia="PalatinoLinotype-Italic"/>
          <w:iCs/>
          <w:lang w:eastAsia="en-US"/>
        </w:rPr>
        <w:t xml:space="preserve">SD </w:t>
      </w:r>
      <w:r w:rsidR="00F420C6">
        <w:rPr>
          <w:rFonts w:eastAsia="PalatinoLinotype-Italic"/>
          <w:iCs/>
          <w:lang w:eastAsia="en-US"/>
        </w:rPr>
        <w:t xml:space="preserve">EU </w:t>
      </w:r>
      <w:r w:rsidR="00F36EA5" w:rsidRPr="00240DB2">
        <w:rPr>
          <w:rFonts w:eastAsia="PalatinoLinotype-Italic"/>
          <w:iCs/>
          <w:lang w:eastAsia="en-US"/>
        </w:rPr>
        <w:t>se v tomto vyjádřil, že vyhoštění je možné pouze v situacích, kdy chování osoby samo o sobě představuje reálnou, intenzivní hrozbu vůči veřejnému pořádku a preventivní ani obecné důvody nemohou být dostatečné k odůvodnění vyhoštění.</w:t>
      </w:r>
      <w:r w:rsidR="00AD2AA8" w:rsidRPr="00240DB2">
        <w:rPr>
          <w:rFonts w:eastAsia="PalatinoLinotype-Italic"/>
          <w:iCs/>
          <w:lang w:eastAsia="en-US"/>
        </w:rPr>
        <w:t xml:space="preserve"> </w:t>
      </w:r>
      <w:r w:rsidR="00F36EA5" w:rsidRPr="00240DB2">
        <w:rPr>
          <w:rFonts w:eastAsia="PalatinoLinotype-Italic"/>
          <w:iCs/>
          <w:lang w:eastAsia="en-US"/>
        </w:rPr>
        <w:t xml:space="preserve">Co se týče procesních záruk pro pracovníky z třetích států, zde uvádím případ </w:t>
      </w:r>
      <w:proofErr w:type="spellStart"/>
      <w:r w:rsidR="00F36EA5" w:rsidRPr="00240DB2">
        <w:rPr>
          <w:rFonts w:eastAsia="PalatinoLinotype-Italic"/>
          <w:iCs/>
          <w:lang w:eastAsia="en-US"/>
        </w:rPr>
        <w:t>Dorr</w:t>
      </w:r>
      <w:proofErr w:type="spellEnd"/>
      <w:r w:rsidR="00F36EA5" w:rsidRPr="00240DB2">
        <w:rPr>
          <w:rFonts w:eastAsia="PalatinoLinotype-Italic"/>
          <w:iCs/>
          <w:lang w:eastAsia="en-US"/>
        </w:rPr>
        <w:t xml:space="preserve"> </w:t>
      </w:r>
      <w:proofErr w:type="spellStart"/>
      <w:r w:rsidR="00F36EA5" w:rsidRPr="00240DB2">
        <w:rPr>
          <w:rFonts w:eastAsia="PalatinoLinotype-Italic"/>
          <w:iCs/>
          <w:lang w:eastAsia="en-US"/>
        </w:rPr>
        <w:t>and</w:t>
      </w:r>
      <w:proofErr w:type="spellEnd"/>
      <w:r w:rsidR="00F36EA5" w:rsidRPr="00240DB2">
        <w:rPr>
          <w:rFonts w:eastAsia="PalatinoLinotype-Italic"/>
          <w:iCs/>
          <w:lang w:eastAsia="en-US"/>
        </w:rPr>
        <w:t xml:space="preserve"> </w:t>
      </w:r>
      <w:proofErr w:type="spellStart"/>
      <w:r w:rsidR="00F36EA5" w:rsidRPr="00240DB2">
        <w:rPr>
          <w:rFonts w:eastAsia="PalatinoLinotype-Italic"/>
          <w:iCs/>
          <w:lang w:eastAsia="en-US"/>
        </w:rPr>
        <w:t>Unal</w:t>
      </w:r>
      <w:proofErr w:type="spellEnd"/>
      <w:r w:rsidR="00F36EA5" w:rsidRPr="00240DB2">
        <w:rPr>
          <w:rStyle w:val="Znakapoznpodarou"/>
          <w:rFonts w:eastAsia="PalatinoLinotype-Italic"/>
          <w:iCs/>
          <w:lang w:eastAsia="en-US"/>
        </w:rPr>
        <w:footnoteReference w:id="111"/>
      </w:r>
      <w:r w:rsidR="002936D2" w:rsidRPr="00240DB2">
        <w:rPr>
          <w:rFonts w:eastAsia="PalatinoLinotype-Italic"/>
          <w:iCs/>
          <w:lang w:eastAsia="en-US"/>
        </w:rPr>
        <w:t xml:space="preserve">, kdy </w:t>
      </w:r>
      <w:r w:rsidR="00F36EA5" w:rsidRPr="00240DB2">
        <w:rPr>
          <w:rFonts w:eastAsia="PalatinoLinotype-Italic"/>
          <w:iCs/>
          <w:lang w:eastAsia="en-US"/>
        </w:rPr>
        <w:t>SD</w:t>
      </w:r>
      <w:r w:rsidR="00F420C6">
        <w:rPr>
          <w:rFonts w:eastAsia="PalatinoLinotype-Italic"/>
          <w:iCs/>
          <w:lang w:eastAsia="en-US"/>
        </w:rPr>
        <w:t xml:space="preserve"> EU</w:t>
      </w:r>
      <w:r w:rsidR="00F36EA5" w:rsidRPr="00240DB2">
        <w:rPr>
          <w:rFonts w:eastAsia="PalatinoLinotype-Italic"/>
          <w:iCs/>
          <w:lang w:eastAsia="en-US"/>
        </w:rPr>
        <w:t xml:space="preserve"> rozhodl, že tito mají stejné procesní záruky, jako </w:t>
      </w:r>
      <w:r w:rsidR="00233408" w:rsidRPr="00240DB2">
        <w:rPr>
          <w:rFonts w:eastAsia="PalatinoLinotype-Italic"/>
          <w:iCs/>
          <w:lang w:eastAsia="en-US"/>
        </w:rPr>
        <w:t>pracovníci z </w:t>
      </w:r>
      <w:proofErr w:type="spellStart"/>
      <w:r w:rsidR="00233408" w:rsidRPr="00240DB2">
        <w:rPr>
          <w:rFonts w:eastAsia="PalatinoLinotype-Italic"/>
          <w:iCs/>
          <w:lang w:eastAsia="en-US"/>
        </w:rPr>
        <w:t>čl.států</w:t>
      </w:r>
      <w:proofErr w:type="spellEnd"/>
      <w:r w:rsidR="00233408" w:rsidRPr="00240DB2">
        <w:rPr>
          <w:rFonts w:eastAsia="PalatinoLinotype-Italic"/>
          <w:iCs/>
          <w:lang w:eastAsia="en-US"/>
        </w:rPr>
        <w:t xml:space="preserve"> EU.</w:t>
      </w:r>
    </w:p>
    <w:p w:rsidR="002D2BD9" w:rsidRDefault="002D2BD9" w:rsidP="002D2BD9">
      <w:pPr>
        <w:spacing w:line="360" w:lineRule="auto"/>
        <w:ind w:firstLine="737"/>
        <w:jc w:val="both"/>
        <w:rPr>
          <w:rFonts w:eastAsia="PalatinoLinotype-Italic"/>
          <w:iCs/>
          <w:lang w:eastAsia="en-US"/>
        </w:rPr>
      </w:pPr>
    </w:p>
    <w:p w:rsidR="00D84013" w:rsidRDefault="00D84013" w:rsidP="002D2BD9">
      <w:pPr>
        <w:spacing w:line="360" w:lineRule="auto"/>
        <w:ind w:firstLine="737"/>
        <w:jc w:val="both"/>
        <w:rPr>
          <w:rFonts w:eastAsia="PalatinoLinotype-Italic"/>
          <w:iCs/>
          <w:lang w:eastAsia="en-US"/>
        </w:rPr>
      </w:pPr>
    </w:p>
    <w:p w:rsidR="00D84013" w:rsidRDefault="00D84013" w:rsidP="002D2BD9">
      <w:pPr>
        <w:spacing w:line="360" w:lineRule="auto"/>
        <w:ind w:firstLine="737"/>
        <w:jc w:val="both"/>
        <w:rPr>
          <w:rFonts w:eastAsia="PalatinoLinotype-Italic"/>
          <w:iCs/>
          <w:lang w:eastAsia="en-US"/>
        </w:rPr>
      </w:pPr>
    </w:p>
    <w:p w:rsidR="00D84013" w:rsidRPr="00240DB2" w:rsidRDefault="00D84013" w:rsidP="002D2BD9">
      <w:pPr>
        <w:spacing w:line="360" w:lineRule="auto"/>
        <w:ind w:firstLine="737"/>
        <w:jc w:val="both"/>
        <w:rPr>
          <w:rFonts w:eastAsia="PalatinoLinotype-Italic"/>
          <w:iCs/>
          <w:lang w:eastAsia="en-US"/>
        </w:rPr>
      </w:pPr>
    </w:p>
    <w:p w:rsidR="005F0E9E" w:rsidRDefault="00C716CC" w:rsidP="00C716CC">
      <w:pPr>
        <w:pStyle w:val="Nadpis2"/>
        <w:rPr>
          <w:rFonts w:eastAsia="PalatinoLinotype-Italic"/>
          <w:lang w:eastAsia="en-US"/>
        </w:rPr>
      </w:pPr>
      <w:bookmarkStart w:id="30" w:name="_Toc406618838"/>
      <w:r>
        <w:rPr>
          <w:rFonts w:eastAsia="PalatinoLinotype-Italic"/>
          <w:lang w:eastAsia="en-US"/>
        </w:rPr>
        <w:lastRenderedPageBreak/>
        <w:t xml:space="preserve">5.6 </w:t>
      </w:r>
      <w:r>
        <w:rPr>
          <w:rFonts w:eastAsia="PalatinoLinotype-Italic"/>
          <w:lang w:eastAsia="en-US"/>
        </w:rPr>
        <w:tab/>
      </w:r>
      <w:r w:rsidR="00233408" w:rsidRPr="00ED57DA">
        <w:rPr>
          <w:rFonts w:eastAsia="PalatinoLinotype-Italic"/>
          <w:lang w:eastAsia="en-US"/>
        </w:rPr>
        <w:t>Rodinní příslušníci pracovníků z třetích zemí a jejich práva</w:t>
      </w:r>
      <w:bookmarkEnd w:id="30"/>
    </w:p>
    <w:p w:rsidR="00A314C9" w:rsidRDefault="00A314C9" w:rsidP="00A314C9">
      <w:pPr>
        <w:spacing w:line="360" w:lineRule="auto"/>
        <w:ind w:firstLine="737"/>
        <w:jc w:val="both"/>
        <w:rPr>
          <w:rFonts w:eastAsiaTheme="majorEastAsia" w:cstheme="majorBidi"/>
          <w:b/>
          <w:bCs/>
          <w:color w:val="000000" w:themeColor="text1"/>
          <w:szCs w:val="28"/>
          <w:lang w:eastAsia="en-US"/>
        </w:rPr>
      </w:pPr>
    </w:p>
    <w:p w:rsidR="00233408" w:rsidRDefault="00026B7F" w:rsidP="00A314C9">
      <w:pPr>
        <w:spacing w:line="360" w:lineRule="auto"/>
        <w:ind w:firstLine="737"/>
        <w:jc w:val="both"/>
        <w:rPr>
          <w:rFonts w:eastAsia="PalatinoLinotype-Italic"/>
          <w:iCs/>
          <w:lang w:eastAsia="en-US"/>
        </w:rPr>
      </w:pPr>
      <w:r w:rsidRPr="00240DB2">
        <w:rPr>
          <w:rFonts w:eastAsiaTheme="minorHAnsi"/>
          <w:iCs/>
          <w:lang w:eastAsia="en-US"/>
        </w:rPr>
        <w:t xml:space="preserve">V rozsudku </w:t>
      </w:r>
      <w:proofErr w:type="spellStart"/>
      <w:r w:rsidR="004C5DD9" w:rsidRPr="00240DB2">
        <w:rPr>
          <w:rFonts w:eastAsiaTheme="minorHAnsi"/>
          <w:iCs/>
          <w:lang w:eastAsia="en-US"/>
        </w:rPr>
        <w:t>Ayaz</w:t>
      </w:r>
      <w:proofErr w:type="spellEnd"/>
      <w:r w:rsidR="004C5DD9" w:rsidRPr="00240DB2">
        <w:rPr>
          <w:rStyle w:val="Znakapoznpodarou"/>
          <w:rFonts w:eastAsiaTheme="minorHAnsi"/>
          <w:iCs/>
          <w:lang w:eastAsia="en-US"/>
        </w:rPr>
        <w:footnoteReference w:id="112"/>
      </w:r>
      <w:r w:rsidR="002936D2" w:rsidRPr="00240DB2">
        <w:rPr>
          <w:rFonts w:eastAsiaTheme="minorHAnsi"/>
          <w:iCs/>
          <w:lang w:eastAsia="en-US"/>
        </w:rPr>
        <w:t xml:space="preserve"> </w:t>
      </w:r>
      <w:r w:rsidR="004C5DD9" w:rsidRPr="00240DB2">
        <w:rPr>
          <w:rFonts w:eastAsiaTheme="minorHAnsi"/>
          <w:iCs/>
          <w:lang w:eastAsia="en-US"/>
        </w:rPr>
        <w:t>SD</w:t>
      </w:r>
      <w:r w:rsidR="00F420C6">
        <w:rPr>
          <w:rFonts w:eastAsiaTheme="minorHAnsi"/>
          <w:iCs/>
          <w:lang w:eastAsia="en-US"/>
        </w:rPr>
        <w:t xml:space="preserve"> EU</w:t>
      </w:r>
      <w:r w:rsidR="004C5DD9" w:rsidRPr="00240DB2">
        <w:rPr>
          <w:rFonts w:eastAsiaTheme="minorHAnsi"/>
          <w:iCs/>
          <w:lang w:eastAsia="en-US"/>
        </w:rPr>
        <w:t xml:space="preserve"> vyjasnil, které osoby lze zahrnout pod pojem ,,rodinní příslušníci´´. Použil definici, jež vyplývá z práva EU a dřívější judikatury, kdy se tedy za rodinné příslušníky považuje manžel, děti pracovníka či manžela mladší 21let či na něm závislé a odkázal na své rozhodnutí ve věci </w:t>
      </w:r>
      <w:proofErr w:type="spellStart"/>
      <w:r w:rsidR="004C5DD9" w:rsidRPr="00240DB2">
        <w:rPr>
          <w:rFonts w:eastAsiaTheme="minorHAnsi"/>
          <w:iCs/>
          <w:lang w:eastAsia="en-US"/>
        </w:rPr>
        <w:t>Mesbah</w:t>
      </w:r>
      <w:proofErr w:type="spellEnd"/>
      <w:r w:rsidR="009F1BBB" w:rsidRPr="00240DB2">
        <w:rPr>
          <w:rStyle w:val="Znakapoznpodarou"/>
          <w:rFonts w:eastAsiaTheme="minorHAnsi"/>
          <w:iCs/>
          <w:lang w:eastAsia="en-US"/>
        </w:rPr>
        <w:footnoteReference w:id="113"/>
      </w:r>
      <w:r w:rsidR="002936D2" w:rsidRPr="00240DB2">
        <w:rPr>
          <w:rFonts w:eastAsiaTheme="minorHAnsi"/>
          <w:iCs/>
          <w:lang w:eastAsia="en-US"/>
        </w:rPr>
        <w:t xml:space="preserve">, kdy </w:t>
      </w:r>
      <w:r w:rsidR="004C5DD9" w:rsidRPr="00240DB2">
        <w:rPr>
          <w:rFonts w:eastAsiaTheme="minorHAnsi"/>
          <w:iCs/>
          <w:lang w:eastAsia="en-US"/>
        </w:rPr>
        <w:t xml:space="preserve">SD </w:t>
      </w:r>
      <w:r w:rsidR="00F420C6">
        <w:rPr>
          <w:rFonts w:eastAsiaTheme="minorHAnsi"/>
          <w:iCs/>
          <w:lang w:eastAsia="en-US"/>
        </w:rPr>
        <w:t xml:space="preserve">EU </w:t>
      </w:r>
      <w:r w:rsidR="004C5DD9" w:rsidRPr="00240DB2">
        <w:rPr>
          <w:rFonts w:eastAsiaTheme="minorHAnsi"/>
          <w:iCs/>
          <w:lang w:eastAsia="en-US"/>
        </w:rPr>
        <w:t xml:space="preserve">v tomto zahrnul mezi výše zmíněné i rodiče pracovníka a rodiče manžela. V rámci řešené </w:t>
      </w:r>
      <w:r w:rsidR="004D4BCA" w:rsidRPr="00240DB2">
        <w:rPr>
          <w:rFonts w:eastAsiaTheme="minorHAnsi"/>
          <w:iCs/>
          <w:lang w:eastAsia="en-US"/>
        </w:rPr>
        <w:t xml:space="preserve">věci </w:t>
      </w:r>
      <w:proofErr w:type="spellStart"/>
      <w:r w:rsidR="004D4BCA" w:rsidRPr="00240DB2">
        <w:rPr>
          <w:rFonts w:eastAsia="PalatinoLinotype-Italic"/>
          <w:iCs/>
          <w:lang w:eastAsia="en-US"/>
        </w:rPr>
        <w:t>Aydinli</w:t>
      </w:r>
      <w:proofErr w:type="spellEnd"/>
      <w:r w:rsidR="004D4BCA" w:rsidRPr="00240DB2">
        <w:rPr>
          <w:rStyle w:val="Znakapoznpodarou"/>
          <w:rFonts w:eastAsia="PalatinoLinotype-Italic"/>
          <w:iCs/>
          <w:lang w:eastAsia="en-US"/>
        </w:rPr>
        <w:footnoteReference w:id="114"/>
      </w:r>
      <w:r w:rsidR="004D4BCA" w:rsidRPr="00240DB2">
        <w:rPr>
          <w:rFonts w:eastAsia="PalatinoLinotype-Italic"/>
          <w:iCs/>
          <w:lang w:eastAsia="en-US"/>
        </w:rPr>
        <w:t xml:space="preserve"> a </w:t>
      </w:r>
      <w:proofErr w:type="spellStart"/>
      <w:r w:rsidR="004D4BCA" w:rsidRPr="00240DB2">
        <w:rPr>
          <w:rFonts w:eastAsia="PalatinoLinotype-Italic"/>
          <w:iCs/>
          <w:lang w:eastAsia="en-US"/>
        </w:rPr>
        <w:t>Er</w:t>
      </w:r>
      <w:proofErr w:type="spellEnd"/>
      <w:r w:rsidR="004D4BCA" w:rsidRPr="00240DB2">
        <w:rPr>
          <w:rStyle w:val="Znakapoznpodarou"/>
          <w:rFonts w:eastAsia="PalatinoLinotype-Italic"/>
          <w:iCs/>
          <w:lang w:eastAsia="en-US"/>
        </w:rPr>
        <w:footnoteReference w:id="115"/>
      </w:r>
      <w:r w:rsidR="004D4BCA" w:rsidRPr="00240DB2">
        <w:rPr>
          <w:rFonts w:eastAsia="PalatinoLinotype-Italic"/>
          <w:iCs/>
          <w:lang w:eastAsia="en-US"/>
        </w:rPr>
        <w:t xml:space="preserve"> soud judikoval, že dlouhodobá nez</w:t>
      </w:r>
      <w:r w:rsidR="00F420C6">
        <w:rPr>
          <w:rFonts w:eastAsia="PalatinoLinotype-Italic"/>
          <w:iCs/>
          <w:lang w:eastAsia="en-US"/>
        </w:rPr>
        <w:t>aměstnanost z důvodů vazby, výkon trestu odnětí svobody</w:t>
      </w:r>
      <w:r w:rsidR="004D4BCA" w:rsidRPr="00240DB2">
        <w:rPr>
          <w:rFonts w:eastAsia="PalatinoLinotype-Italic"/>
          <w:iCs/>
          <w:lang w:eastAsia="en-US"/>
        </w:rPr>
        <w:t>, léčby závislosti na drogách a neschopnosti najít si práci nezakládá důvod ke ztrátě práv rodinných příslušníků tedy práv na práci a práv na pobyt.</w:t>
      </w:r>
    </w:p>
    <w:p w:rsidR="00A314C9" w:rsidRPr="00240DB2" w:rsidRDefault="00A314C9" w:rsidP="00A314C9">
      <w:pPr>
        <w:spacing w:line="360" w:lineRule="auto"/>
        <w:ind w:firstLine="737"/>
        <w:jc w:val="both"/>
        <w:rPr>
          <w:rFonts w:eastAsia="PalatinoLinotype-Italic"/>
          <w:iCs/>
          <w:lang w:eastAsia="en-US"/>
        </w:rPr>
      </w:pPr>
    </w:p>
    <w:p w:rsidR="005F0E9E" w:rsidRDefault="00C716CC" w:rsidP="00C716CC">
      <w:pPr>
        <w:pStyle w:val="Nadpis2"/>
        <w:rPr>
          <w:rFonts w:eastAsia="PalatinoLinotype-Italic"/>
          <w:lang w:eastAsia="en-US"/>
        </w:rPr>
      </w:pPr>
      <w:bookmarkStart w:id="31" w:name="_Toc406618839"/>
      <w:r>
        <w:rPr>
          <w:rFonts w:eastAsia="PalatinoLinotype-Italic"/>
          <w:lang w:eastAsia="en-US"/>
        </w:rPr>
        <w:t xml:space="preserve">5.7 </w:t>
      </w:r>
      <w:r>
        <w:rPr>
          <w:rFonts w:eastAsia="PalatinoLinotype-Italic"/>
          <w:lang w:eastAsia="en-US"/>
        </w:rPr>
        <w:tab/>
      </w:r>
      <w:r w:rsidR="004D4BCA" w:rsidRPr="00ED57DA">
        <w:rPr>
          <w:rFonts w:eastAsia="PalatinoLinotype-Italic"/>
          <w:lang w:eastAsia="en-US"/>
        </w:rPr>
        <w:t>Právo na usazování</w:t>
      </w:r>
      <w:bookmarkEnd w:id="31"/>
    </w:p>
    <w:p w:rsidR="00A314C9" w:rsidRDefault="00A314C9" w:rsidP="00A314C9">
      <w:pPr>
        <w:spacing w:line="360" w:lineRule="auto"/>
        <w:ind w:firstLine="737"/>
        <w:jc w:val="both"/>
        <w:rPr>
          <w:rFonts w:eastAsiaTheme="majorEastAsia" w:cstheme="majorBidi"/>
          <w:b/>
          <w:bCs/>
          <w:color w:val="000000" w:themeColor="text1"/>
          <w:szCs w:val="28"/>
          <w:lang w:eastAsia="en-US"/>
        </w:rPr>
      </w:pPr>
    </w:p>
    <w:p w:rsidR="00CD1FC4" w:rsidRDefault="00A21004" w:rsidP="00A314C9">
      <w:pPr>
        <w:spacing w:line="360" w:lineRule="auto"/>
        <w:ind w:firstLine="737"/>
        <w:jc w:val="both"/>
        <w:rPr>
          <w:rFonts w:eastAsia="PalatinoLinotype-Italic"/>
          <w:iCs/>
          <w:lang w:eastAsia="en-US"/>
        </w:rPr>
      </w:pPr>
      <w:r w:rsidRPr="00240DB2">
        <w:rPr>
          <w:rFonts w:eastAsia="PalatinoLinotype-Italic"/>
          <w:iCs/>
          <w:lang w:eastAsia="en-US"/>
        </w:rPr>
        <w:t>Právo vstupu osob ze třetích zemí na území členských států bývalo dlouhý čas v dikci národních právních řádů do doby, ne</w:t>
      </w:r>
      <w:r w:rsidR="002936D2" w:rsidRPr="00240DB2">
        <w:rPr>
          <w:rFonts w:eastAsia="PalatinoLinotype-Italic"/>
          <w:iCs/>
          <w:lang w:eastAsia="en-US"/>
        </w:rPr>
        <w:t xml:space="preserve">ž tento byl změněn judikaturou </w:t>
      </w:r>
      <w:r w:rsidRPr="00240DB2">
        <w:rPr>
          <w:rFonts w:eastAsia="PalatinoLinotype-Italic"/>
          <w:iCs/>
          <w:lang w:eastAsia="en-US"/>
        </w:rPr>
        <w:t>SD</w:t>
      </w:r>
      <w:r w:rsidR="00F420C6">
        <w:rPr>
          <w:rFonts w:eastAsia="PalatinoLinotype-Italic"/>
          <w:iCs/>
          <w:lang w:eastAsia="en-US"/>
        </w:rPr>
        <w:t xml:space="preserve"> EU</w:t>
      </w:r>
      <w:r w:rsidRPr="00240DB2">
        <w:rPr>
          <w:rFonts w:eastAsia="PalatinoLinotype-Italic"/>
          <w:iCs/>
          <w:lang w:eastAsia="en-US"/>
        </w:rPr>
        <w:t>.</w:t>
      </w:r>
      <w:r w:rsidR="00F420C6">
        <w:rPr>
          <w:rFonts w:eastAsia="PalatinoLinotype-Italic"/>
          <w:iCs/>
          <w:lang w:eastAsia="en-US"/>
        </w:rPr>
        <w:t xml:space="preserve"> </w:t>
      </w:r>
      <w:r w:rsidRPr="00240DB2">
        <w:rPr>
          <w:rFonts w:eastAsia="PalatinoLinotype-Italic"/>
          <w:iCs/>
          <w:lang w:eastAsia="en-US"/>
        </w:rPr>
        <w:t xml:space="preserve">V rozhodnutí </w:t>
      </w:r>
      <w:proofErr w:type="spellStart"/>
      <w:r w:rsidRPr="00240DB2">
        <w:rPr>
          <w:rFonts w:eastAsia="PalatinoLinotype-Italic"/>
          <w:iCs/>
          <w:lang w:eastAsia="en-US"/>
        </w:rPr>
        <w:t>Savas</w:t>
      </w:r>
      <w:proofErr w:type="spellEnd"/>
      <w:r w:rsidRPr="00240DB2">
        <w:rPr>
          <w:rStyle w:val="Znakapoznpodarou"/>
          <w:rFonts w:eastAsia="PalatinoLinotype-Italic"/>
          <w:iCs/>
          <w:lang w:eastAsia="en-US"/>
        </w:rPr>
        <w:footnoteReference w:id="116"/>
      </w:r>
      <w:r w:rsidRPr="00240DB2">
        <w:rPr>
          <w:rFonts w:eastAsia="PalatinoLinotype-Italic"/>
          <w:iCs/>
          <w:lang w:eastAsia="en-US"/>
        </w:rPr>
        <w:t xml:space="preserve"> bylo řečeno, že podmín</w:t>
      </w:r>
      <w:r w:rsidR="00F420C6">
        <w:rPr>
          <w:rFonts w:eastAsia="PalatinoLinotype-Italic"/>
          <w:iCs/>
          <w:lang w:eastAsia="en-US"/>
        </w:rPr>
        <w:t xml:space="preserve">ky prvotního vstupu na území členských </w:t>
      </w:r>
      <w:r w:rsidRPr="00240DB2">
        <w:rPr>
          <w:rFonts w:eastAsia="PalatinoLinotype-Italic"/>
          <w:iCs/>
          <w:lang w:eastAsia="en-US"/>
        </w:rPr>
        <w:t xml:space="preserve">státu zůstávají v kompetenci tohoto státu až od momentu, kdy občan z třetího státu, zde Turecka, začne legálně pracovat či podnikat a tedy získá právo na pobyt, </w:t>
      </w:r>
      <w:r w:rsidR="009F1BBB" w:rsidRPr="00240DB2">
        <w:rPr>
          <w:rFonts w:eastAsia="PalatinoLinotype-Italic"/>
          <w:iCs/>
          <w:lang w:eastAsia="en-US"/>
        </w:rPr>
        <w:t>poté se užije</w:t>
      </w:r>
      <w:r w:rsidRPr="00240DB2">
        <w:rPr>
          <w:rFonts w:eastAsia="PalatinoLinotype-Italic"/>
          <w:iCs/>
          <w:lang w:eastAsia="en-US"/>
        </w:rPr>
        <w:t xml:space="preserve"> právo EU.</w:t>
      </w:r>
      <w:r w:rsidR="000F2C8D" w:rsidRPr="00240DB2">
        <w:rPr>
          <w:rFonts w:eastAsia="PalatinoLinotype-Italic"/>
          <w:iCs/>
          <w:lang w:eastAsia="en-US"/>
        </w:rPr>
        <w:t xml:space="preserve"> Okolnosti prvotn</w:t>
      </w:r>
      <w:r w:rsidR="00745B6F">
        <w:rPr>
          <w:rFonts w:eastAsia="PalatinoLinotype-Italic"/>
          <w:iCs/>
          <w:lang w:eastAsia="en-US"/>
        </w:rPr>
        <w:t>ího vstupu na území členských státu byly</w:t>
      </w:r>
      <w:r w:rsidR="000F2C8D" w:rsidRPr="00240DB2">
        <w:rPr>
          <w:rFonts w:eastAsia="PalatinoLinotype-Italic"/>
          <w:iCs/>
          <w:lang w:eastAsia="en-US"/>
        </w:rPr>
        <w:t xml:space="preserve"> opět potvrzeny rozsudkem </w:t>
      </w:r>
      <w:proofErr w:type="spellStart"/>
      <w:r w:rsidR="000F2C8D" w:rsidRPr="00240DB2">
        <w:rPr>
          <w:rFonts w:eastAsia="PalatinoLinotype-Italic"/>
          <w:iCs/>
          <w:lang w:eastAsia="en-US"/>
        </w:rPr>
        <w:t>Tum</w:t>
      </w:r>
      <w:proofErr w:type="spellEnd"/>
      <w:r w:rsidR="000F2C8D" w:rsidRPr="00240DB2">
        <w:rPr>
          <w:rFonts w:eastAsia="PalatinoLinotype-Italic"/>
          <w:iCs/>
          <w:lang w:eastAsia="en-US"/>
        </w:rPr>
        <w:t xml:space="preserve"> </w:t>
      </w:r>
      <w:proofErr w:type="spellStart"/>
      <w:r w:rsidR="000F2C8D" w:rsidRPr="00240DB2">
        <w:rPr>
          <w:rFonts w:eastAsia="PalatinoLinotype-Italic"/>
          <w:iCs/>
          <w:lang w:eastAsia="en-US"/>
        </w:rPr>
        <w:t>and</w:t>
      </w:r>
      <w:proofErr w:type="spellEnd"/>
      <w:r w:rsidR="000F2C8D" w:rsidRPr="00240DB2">
        <w:rPr>
          <w:rFonts w:eastAsia="PalatinoLinotype-Italic"/>
          <w:iCs/>
          <w:lang w:eastAsia="en-US"/>
        </w:rPr>
        <w:t xml:space="preserve"> </w:t>
      </w:r>
      <w:proofErr w:type="spellStart"/>
      <w:r w:rsidR="000F2C8D" w:rsidRPr="00240DB2">
        <w:rPr>
          <w:rFonts w:eastAsia="PalatinoLinotype-Italic"/>
          <w:iCs/>
          <w:lang w:eastAsia="en-US"/>
        </w:rPr>
        <w:t>Dari</w:t>
      </w:r>
      <w:proofErr w:type="spellEnd"/>
      <w:r w:rsidR="000F2C8D" w:rsidRPr="00240DB2">
        <w:rPr>
          <w:rStyle w:val="Znakapoznpodarou"/>
          <w:rFonts w:eastAsia="PalatinoLinotype-Italic"/>
          <w:iCs/>
          <w:lang w:eastAsia="en-US"/>
        </w:rPr>
        <w:footnoteReference w:id="117"/>
      </w:r>
      <w:r w:rsidR="005F102F" w:rsidRPr="00240DB2">
        <w:rPr>
          <w:rFonts w:eastAsia="PalatinoLinotype-Italic"/>
          <w:iCs/>
          <w:lang w:eastAsia="en-US"/>
        </w:rPr>
        <w:t>.</w:t>
      </w:r>
    </w:p>
    <w:p w:rsidR="00A314C9" w:rsidRDefault="00A314C9"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A314C9" w:rsidRPr="00240DB2" w:rsidRDefault="00A314C9" w:rsidP="00C716CC">
      <w:pPr>
        <w:spacing w:line="360" w:lineRule="auto"/>
        <w:jc w:val="both"/>
        <w:rPr>
          <w:rFonts w:eastAsia="PalatinoLinotype-Italic"/>
          <w:iCs/>
          <w:lang w:eastAsia="en-US"/>
        </w:rPr>
      </w:pPr>
    </w:p>
    <w:p w:rsidR="005F102F" w:rsidRPr="00745B6F" w:rsidRDefault="00C716CC" w:rsidP="00745B6F">
      <w:pPr>
        <w:pStyle w:val="Bezmezer"/>
      </w:pPr>
      <w:bookmarkStart w:id="32" w:name="_Toc406618840"/>
      <w:r w:rsidRPr="00745B6F">
        <w:lastRenderedPageBreak/>
        <w:t xml:space="preserve">6 </w:t>
      </w:r>
      <w:r w:rsidRPr="00745B6F">
        <w:tab/>
      </w:r>
      <w:r w:rsidR="002D2BD9" w:rsidRPr="00745B6F">
        <w:t>N</w:t>
      </w:r>
      <w:r w:rsidR="006146E9" w:rsidRPr="00745B6F">
        <w:t>ávrhy</w:t>
      </w:r>
      <w:r w:rsidR="002D2BD9" w:rsidRPr="00745B6F">
        <w:t xml:space="preserve"> a závěry</w:t>
      </w:r>
      <w:r w:rsidR="006146E9" w:rsidRPr="00745B6F">
        <w:t xml:space="preserve"> d</w:t>
      </w:r>
      <w:r w:rsidR="005F102F" w:rsidRPr="00745B6F">
        <w:t xml:space="preserve">e </w:t>
      </w:r>
      <w:proofErr w:type="spellStart"/>
      <w:r w:rsidR="005F102F" w:rsidRPr="00745B6F">
        <w:t>lege</w:t>
      </w:r>
      <w:proofErr w:type="spellEnd"/>
      <w:r w:rsidR="005F102F" w:rsidRPr="00745B6F">
        <w:t xml:space="preserve"> </w:t>
      </w:r>
      <w:proofErr w:type="spellStart"/>
      <w:r w:rsidR="005F102F" w:rsidRPr="00745B6F">
        <w:t>ferenda</w:t>
      </w:r>
      <w:bookmarkEnd w:id="32"/>
      <w:proofErr w:type="spellEnd"/>
    </w:p>
    <w:p w:rsidR="00C716CC" w:rsidRPr="00C716CC" w:rsidRDefault="00C716CC" w:rsidP="00C716CC">
      <w:pPr>
        <w:pStyle w:val="Nadpis1"/>
        <w:rPr>
          <w:lang w:eastAsia="en-US"/>
        </w:rPr>
      </w:pPr>
    </w:p>
    <w:p w:rsidR="001752DB" w:rsidRDefault="001752DB" w:rsidP="00240DB2">
      <w:pPr>
        <w:spacing w:line="360" w:lineRule="auto"/>
        <w:ind w:firstLine="480"/>
        <w:jc w:val="both"/>
        <w:rPr>
          <w:rFonts w:eastAsia="PalatinoLinotype-Italic"/>
          <w:iCs/>
          <w:lang w:eastAsia="en-US"/>
        </w:rPr>
      </w:pPr>
      <w:r>
        <w:rPr>
          <w:rFonts w:eastAsia="PalatinoLinotype-Italic"/>
          <w:iCs/>
          <w:lang w:eastAsia="en-US"/>
        </w:rPr>
        <w:t>Pokud se zamyslíme nad budoucím směřováním států VP a jejich dohod dojdeme k určitým závěrům</w:t>
      </w:r>
      <w:r w:rsidR="0067600B">
        <w:rPr>
          <w:rFonts w:eastAsia="PalatinoLinotype-Italic"/>
          <w:iCs/>
          <w:lang w:eastAsia="en-US"/>
        </w:rPr>
        <w:t xml:space="preserve"> a návaznostem</w:t>
      </w:r>
      <w:r>
        <w:rPr>
          <w:rFonts w:eastAsia="PalatinoLinotype-Italic"/>
          <w:iCs/>
          <w:lang w:eastAsia="en-US"/>
        </w:rPr>
        <w:t>, jež poskytuje níže uvedený text.</w:t>
      </w:r>
    </w:p>
    <w:p w:rsidR="001752DB" w:rsidRDefault="00581971" w:rsidP="00240DB2">
      <w:pPr>
        <w:spacing w:line="360" w:lineRule="auto"/>
        <w:ind w:firstLine="480"/>
        <w:jc w:val="both"/>
        <w:rPr>
          <w:rFonts w:eastAsia="PalatinoLinotype-Italic"/>
          <w:iCs/>
          <w:lang w:eastAsia="en-US"/>
        </w:rPr>
      </w:pPr>
      <w:r w:rsidRPr="00240DB2">
        <w:rPr>
          <w:rFonts w:eastAsia="PalatinoLinotype-Italic"/>
          <w:iCs/>
          <w:lang w:eastAsia="en-US"/>
        </w:rPr>
        <w:t>Na základě deklarace přijaté v závěru summitu ve Vilniusu se dá říci, že můžeme očekávat v budoucnosti pokrok v oblasti víz s cílem vytvoření bezvízového styku mezi E</w:t>
      </w:r>
      <w:r w:rsidR="00F15143" w:rsidRPr="00240DB2">
        <w:rPr>
          <w:rFonts w:eastAsia="PalatinoLinotype-Italic"/>
          <w:iCs/>
          <w:lang w:eastAsia="en-US"/>
        </w:rPr>
        <w:t>U a zmiňovanými</w:t>
      </w:r>
      <w:r w:rsidR="00CD1FC4" w:rsidRPr="00240DB2">
        <w:rPr>
          <w:rFonts w:eastAsia="PalatinoLinotype-Italic"/>
          <w:iCs/>
          <w:lang w:eastAsia="en-US"/>
        </w:rPr>
        <w:t xml:space="preserve"> zeměmi, rozvíjení vzájemné ,,byznys</w:t>
      </w:r>
      <w:r w:rsidR="00F15143" w:rsidRPr="00240DB2">
        <w:rPr>
          <w:rFonts w:eastAsia="PalatinoLinotype-Italic"/>
          <w:iCs/>
          <w:lang w:eastAsia="en-US"/>
        </w:rPr>
        <w:t xml:space="preserve"> dimenze´´, postupné rozvíjení společného</w:t>
      </w:r>
      <w:r w:rsidRPr="00240DB2">
        <w:rPr>
          <w:rFonts w:eastAsia="PalatinoLinotype-Italic"/>
          <w:iCs/>
          <w:lang w:eastAsia="en-US"/>
        </w:rPr>
        <w:t xml:space="preserve"> prostor</w:t>
      </w:r>
      <w:r w:rsidR="00F15143" w:rsidRPr="00240DB2">
        <w:rPr>
          <w:rFonts w:eastAsia="PalatinoLinotype-Italic"/>
          <w:iCs/>
          <w:lang w:eastAsia="en-US"/>
        </w:rPr>
        <w:t>u</w:t>
      </w:r>
      <w:r w:rsidRPr="00240DB2">
        <w:rPr>
          <w:rFonts w:eastAsia="PalatinoLinotype-Italic"/>
          <w:iCs/>
          <w:lang w:eastAsia="en-US"/>
        </w:rPr>
        <w:t xml:space="preserve"> věd</w:t>
      </w:r>
      <w:r w:rsidR="00F15143" w:rsidRPr="00240DB2">
        <w:rPr>
          <w:rFonts w:eastAsia="PalatinoLinotype-Italic"/>
          <w:iCs/>
          <w:lang w:eastAsia="en-US"/>
        </w:rPr>
        <w:t>y, výzkumu i inovací, podporu mezilidských vztahů a snahu</w:t>
      </w:r>
      <w:r w:rsidRPr="00240DB2">
        <w:rPr>
          <w:rFonts w:eastAsia="PalatinoLinotype-Italic"/>
          <w:iCs/>
          <w:lang w:eastAsia="en-US"/>
        </w:rPr>
        <w:t xml:space="preserve"> o další aproximaci v oblastech jako je spravedlnost a vnitro.</w:t>
      </w:r>
      <w:r w:rsidRPr="00240DB2">
        <w:rPr>
          <w:rStyle w:val="Znakapoznpodarou"/>
          <w:rFonts w:eastAsia="PalatinoLinotype-Italic"/>
          <w:iCs/>
          <w:lang w:eastAsia="en-US"/>
        </w:rPr>
        <w:footnoteReference w:id="118"/>
      </w:r>
      <w:r w:rsidR="00F11601" w:rsidRPr="00240DB2">
        <w:rPr>
          <w:rFonts w:eastAsia="PalatinoLinotype-Italic"/>
          <w:iCs/>
          <w:lang w:eastAsia="en-US"/>
        </w:rPr>
        <w:t xml:space="preserve"> Také díky implementacím </w:t>
      </w:r>
      <w:r w:rsidR="00CD1FC4" w:rsidRPr="00240DB2">
        <w:rPr>
          <w:rFonts w:eastAsia="PalatinoLinotype-Italic"/>
          <w:iCs/>
          <w:lang w:eastAsia="en-US"/>
        </w:rPr>
        <w:t>AA</w:t>
      </w:r>
      <w:r w:rsidR="00F11601" w:rsidRPr="00240DB2">
        <w:rPr>
          <w:rFonts w:eastAsia="PalatinoLinotype-Italic"/>
          <w:iCs/>
          <w:lang w:eastAsia="en-US"/>
        </w:rPr>
        <w:t xml:space="preserve"> a dalšímu provádění reforem </w:t>
      </w:r>
      <w:r w:rsidR="00F15143" w:rsidRPr="00240DB2">
        <w:rPr>
          <w:rFonts w:eastAsia="PalatinoLinotype-Italic"/>
          <w:iCs/>
          <w:lang w:eastAsia="en-US"/>
        </w:rPr>
        <w:t xml:space="preserve">se dá předpokládat, že </w:t>
      </w:r>
      <w:r w:rsidR="00AE5B74" w:rsidRPr="00240DB2">
        <w:rPr>
          <w:rFonts w:eastAsia="PalatinoLinotype-Italic"/>
          <w:iCs/>
          <w:lang w:eastAsia="en-US"/>
        </w:rPr>
        <w:t>bude docházet</w:t>
      </w:r>
      <w:r w:rsidR="00F11601" w:rsidRPr="00240DB2">
        <w:rPr>
          <w:rFonts w:eastAsia="PalatinoLinotype-Italic"/>
          <w:iCs/>
          <w:lang w:eastAsia="en-US"/>
        </w:rPr>
        <w:t xml:space="preserve"> k postupné ekonomické integraci směrem do vnitřního trhu a vzniku hospodářského prostoru. </w:t>
      </w:r>
    </w:p>
    <w:p w:rsidR="00CD1FC4" w:rsidRPr="00240DB2" w:rsidRDefault="00CD1FC4" w:rsidP="00240DB2">
      <w:pPr>
        <w:spacing w:line="360" w:lineRule="auto"/>
        <w:ind w:firstLine="480"/>
        <w:jc w:val="both"/>
        <w:rPr>
          <w:rFonts w:eastAsia="PalatinoLinotype-Italic"/>
          <w:iCs/>
          <w:lang w:eastAsia="en-US"/>
        </w:rPr>
      </w:pPr>
      <w:r w:rsidRPr="00240DB2">
        <w:rPr>
          <w:rFonts w:eastAsia="PalatinoLinotype-Italic"/>
          <w:iCs/>
          <w:lang w:eastAsia="en-US"/>
        </w:rPr>
        <w:t>EU</w:t>
      </w:r>
      <w:r w:rsidR="00F11601" w:rsidRPr="00240DB2">
        <w:rPr>
          <w:rFonts w:eastAsia="PalatinoLinotype-Italic"/>
          <w:iCs/>
          <w:lang w:eastAsia="en-US"/>
        </w:rPr>
        <w:t xml:space="preserve"> je zavázána k zapojování partnerských států do unijních programů a spolupráci s agenturami EU.</w:t>
      </w:r>
      <w:r w:rsidR="00581971" w:rsidRPr="00240DB2">
        <w:rPr>
          <w:rFonts w:eastAsia="PalatinoLinotype-Italic"/>
          <w:iCs/>
          <w:lang w:eastAsia="en-US"/>
        </w:rPr>
        <w:t xml:space="preserve"> </w:t>
      </w:r>
      <w:r w:rsidR="002670CF" w:rsidRPr="00240DB2">
        <w:rPr>
          <w:rFonts w:eastAsia="PalatinoLinotype-Italic"/>
          <w:iCs/>
          <w:lang w:eastAsia="en-US"/>
        </w:rPr>
        <w:t>Během tohoto roku můžeme předpokládat postupné navázání rozhovorů mezi EU a Bělor</w:t>
      </w:r>
      <w:r w:rsidR="0067600B">
        <w:rPr>
          <w:rFonts w:eastAsia="PalatinoLinotype-Italic"/>
          <w:iCs/>
          <w:lang w:eastAsia="en-US"/>
        </w:rPr>
        <w:t>uskem ohledně vízové facilitace a</w:t>
      </w:r>
      <w:r w:rsidR="002670CF" w:rsidRPr="00240DB2">
        <w:rPr>
          <w:rFonts w:eastAsia="PalatinoLinotype-Italic"/>
          <w:iCs/>
          <w:lang w:eastAsia="en-US"/>
        </w:rPr>
        <w:t xml:space="preserve"> zlepšení situace v Arménii na základě přijaté Deklarace EU a Arménie</w:t>
      </w:r>
      <w:r w:rsidR="0067600B">
        <w:rPr>
          <w:rFonts w:eastAsia="PalatinoLinotype-Italic"/>
          <w:iCs/>
          <w:lang w:eastAsia="en-US"/>
        </w:rPr>
        <w:t>.</w:t>
      </w:r>
      <w:r w:rsidR="002670CF" w:rsidRPr="00240DB2">
        <w:rPr>
          <w:rFonts w:eastAsia="PalatinoLinotype-Italic"/>
          <w:iCs/>
          <w:lang w:eastAsia="en-US"/>
        </w:rPr>
        <w:t xml:space="preserve"> </w:t>
      </w:r>
      <w:r w:rsidR="00B1453E" w:rsidRPr="00240DB2">
        <w:rPr>
          <w:rFonts w:eastAsia="PalatinoLinotype-Italic"/>
          <w:iCs/>
          <w:lang w:eastAsia="en-US"/>
        </w:rPr>
        <w:t>Gruzie a Moldavs</w:t>
      </w:r>
      <w:r w:rsidR="001B7EC7">
        <w:rPr>
          <w:rFonts w:eastAsia="PalatinoLinotype-Italic"/>
          <w:iCs/>
          <w:lang w:eastAsia="en-US"/>
        </w:rPr>
        <w:t>ko se díky Asociačním</w:t>
      </w:r>
      <w:r w:rsidR="00B1453E" w:rsidRPr="00240DB2">
        <w:rPr>
          <w:rFonts w:eastAsia="PalatinoLinotype-Italic"/>
          <w:iCs/>
          <w:lang w:eastAsia="en-US"/>
        </w:rPr>
        <w:t xml:space="preserve"> agend</w:t>
      </w:r>
      <w:r w:rsidR="001B7EC7">
        <w:rPr>
          <w:rFonts w:eastAsia="PalatinoLinotype-Italic"/>
          <w:iCs/>
          <w:lang w:eastAsia="en-US"/>
        </w:rPr>
        <w:t>ám</w:t>
      </w:r>
      <w:r w:rsidR="00B1453E" w:rsidRPr="00240DB2">
        <w:rPr>
          <w:rFonts w:eastAsia="PalatinoLinotype-Italic"/>
          <w:iCs/>
          <w:lang w:eastAsia="en-US"/>
        </w:rPr>
        <w:t xml:space="preserve"> přibliž</w:t>
      </w:r>
      <w:r w:rsidR="001B7EC7">
        <w:rPr>
          <w:rFonts w:eastAsia="PalatinoLinotype-Italic"/>
          <w:iCs/>
          <w:lang w:eastAsia="en-US"/>
        </w:rPr>
        <w:t>ovaly</w:t>
      </w:r>
      <w:r w:rsidRPr="00240DB2">
        <w:rPr>
          <w:rFonts w:eastAsia="PalatinoLinotype-Italic"/>
          <w:iCs/>
          <w:lang w:eastAsia="en-US"/>
        </w:rPr>
        <w:t xml:space="preserve"> k podpisu AA</w:t>
      </w:r>
      <w:r w:rsidR="0067600B">
        <w:rPr>
          <w:rFonts w:eastAsia="PalatinoLinotype-Italic"/>
          <w:iCs/>
          <w:lang w:eastAsia="en-US"/>
        </w:rPr>
        <w:t>, které parafovaly</w:t>
      </w:r>
      <w:r w:rsidR="00B1453E" w:rsidRPr="00240DB2">
        <w:rPr>
          <w:rFonts w:eastAsia="PalatinoLinotype-Italic"/>
          <w:iCs/>
          <w:lang w:eastAsia="en-US"/>
        </w:rPr>
        <w:t xml:space="preserve"> </w:t>
      </w:r>
      <w:r w:rsidR="002670CF" w:rsidRPr="00240DB2">
        <w:rPr>
          <w:rFonts w:eastAsia="PalatinoLinotype-Italic"/>
          <w:iCs/>
          <w:lang w:eastAsia="en-US"/>
        </w:rPr>
        <w:t>a</w:t>
      </w:r>
      <w:r w:rsidR="00B1453E" w:rsidRPr="00240DB2">
        <w:rPr>
          <w:rFonts w:eastAsia="PalatinoLinotype-Italic"/>
          <w:iCs/>
          <w:lang w:eastAsia="en-US"/>
        </w:rPr>
        <w:t xml:space="preserve"> jejich vize podpisu </w:t>
      </w:r>
      <w:r w:rsidR="001B7EC7">
        <w:rPr>
          <w:rFonts w:eastAsia="PalatinoLinotype-Italic"/>
          <w:iCs/>
          <w:lang w:eastAsia="en-US"/>
        </w:rPr>
        <w:t>se zrealiz</w:t>
      </w:r>
      <w:r w:rsidR="0067600B">
        <w:rPr>
          <w:rFonts w:eastAsia="PalatinoLinotype-Italic"/>
          <w:iCs/>
          <w:lang w:eastAsia="en-US"/>
        </w:rPr>
        <w:t xml:space="preserve">ovala v rámci </w:t>
      </w:r>
      <w:r w:rsidR="001B7EC7">
        <w:rPr>
          <w:rFonts w:eastAsia="PalatinoLinotype-Italic"/>
          <w:iCs/>
          <w:lang w:eastAsia="en-US"/>
        </w:rPr>
        <w:t>tento rok. Společně s podpisem AA Gruzie a Moldavska sama Ukrajina i přes veškeré vnitrostátní boje podepsala ekonomickou část AA.</w:t>
      </w:r>
      <w:r w:rsidR="004B5642">
        <w:rPr>
          <w:rFonts w:eastAsia="PalatinoLinotype-Italic"/>
          <w:iCs/>
          <w:lang w:eastAsia="en-US"/>
        </w:rPr>
        <w:t xml:space="preserve"> Její politická část již od března 2014 byla podepsána.</w:t>
      </w:r>
      <w:r w:rsidR="0067600B">
        <w:rPr>
          <w:rFonts w:eastAsia="PalatinoLinotype-Italic"/>
          <w:iCs/>
          <w:lang w:eastAsia="en-US"/>
        </w:rPr>
        <w:t xml:space="preserve"> Tedy můžeme u dané trojice států očekávat postupnou modernizaci, transformaci a především přibližování se k EU. Především Ukrajina svým chováním a politikou jasně dává najevo směřování ke klasické demokracii s pevnými vazbami na EU, neboť lidská práva a hodnoty, jež zastává EU, jsou hlavním hnacím motorem občanů v nynějších těžkých chvílích.</w:t>
      </w:r>
    </w:p>
    <w:p w:rsidR="00361931" w:rsidRDefault="00361931" w:rsidP="00240DB2">
      <w:pPr>
        <w:spacing w:line="360" w:lineRule="auto"/>
        <w:ind w:firstLine="480"/>
        <w:jc w:val="both"/>
        <w:rPr>
          <w:rFonts w:eastAsia="PalatinoLinotype-Italic"/>
          <w:iCs/>
          <w:lang w:eastAsia="en-US"/>
        </w:rPr>
      </w:pPr>
      <w:r>
        <w:rPr>
          <w:rFonts w:eastAsia="PalatinoLinotype-Italic"/>
          <w:iCs/>
          <w:lang w:eastAsia="en-US"/>
        </w:rPr>
        <w:t>Orientace na Rusko</w:t>
      </w:r>
      <w:r w:rsidR="00AE5B74" w:rsidRPr="00240DB2">
        <w:rPr>
          <w:rFonts w:eastAsia="PalatinoLinotype-Italic"/>
          <w:iCs/>
          <w:lang w:eastAsia="en-US"/>
        </w:rPr>
        <w:t xml:space="preserve"> potvrdila Arménie, která podpis </w:t>
      </w:r>
      <w:r w:rsidR="00CD1FC4" w:rsidRPr="00240DB2">
        <w:rPr>
          <w:rFonts w:eastAsia="PalatinoLinotype-Italic"/>
          <w:iCs/>
          <w:lang w:eastAsia="en-US"/>
        </w:rPr>
        <w:t>AA</w:t>
      </w:r>
      <w:r w:rsidR="00AE5B74" w:rsidRPr="00240DB2">
        <w:rPr>
          <w:rFonts w:eastAsia="PalatinoLinotype-Italic"/>
          <w:iCs/>
          <w:lang w:eastAsia="en-US"/>
        </w:rPr>
        <w:t xml:space="preserve"> nakonec odmítla a oznámila směřování do eurasijské celní unie Ruska, Běloruska a Kazachstánu. </w:t>
      </w:r>
      <w:r w:rsidR="00AA3B4D" w:rsidRPr="00240DB2">
        <w:rPr>
          <w:rFonts w:eastAsia="PalatinoLinotype-Italic"/>
          <w:iCs/>
          <w:lang w:eastAsia="en-US"/>
        </w:rPr>
        <w:t xml:space="preserve">Celkově není jasná stabilita a perspektiva celého eurasijského projektu, a tak je zde možnost zpětné orientace států na integraci s EU. V případě </w:t>
      </w:r>
      <w:r w:rsidR="00AD13C6" w:rsidRPr="00240DB2">
        <w:rPr>
          <w:rFonts w:eastAsia="PalatinoLinotype-Italic"/>
          <w:iCs/>
          <w:lang w:eastAsia="en-US"/>
        </w:rPr>
        <w:t>Ázerbájdžán</w:t>
      </w:r>
      <w:r w:rsidR="00AA3B4D" w:rsidRPr="00240DB2">
        <w:rPr>
          <w:rFonts w:eastAsia="PalatinoLinotype-Italic"/>
          <w:iCs/>
          <w:lang w:eastAsia="en-US"/>
        </w:rPr>
        <w:t>u se dá předpokládat úspěšné pokračování v rozhovorech s WTO a možnosti budoucího členství v této organizaci, což je podmínkou u DCFTA</w:t>
      </w:r>
      <w:r w:rsidR="00A0212E" w:rsidRPr="00240DB2">
        <w:rPr>
          <w:rFonts w:eastAsia="PalatinoLinotype-Italic"/>
          <w:iCs/>
          <w:lang w:eastAsia="en-US"/>
        </w:rPr>
        <w:t>.</w:t>
      </w:r>
      <w:r w:rsidR="00AA3B4D" w:rsidRPr="00240DB2">
        <w:rPr>
          <w:rFonts w:eastAsia="PalatinoLinotype-Italic"/>
          <w:iCs/>
          <w:lang w:eastAsia="en-US"/>
        </w:rPr>
        <w:t xml:space="preserve"> Bělorusko také pokračuje v rozhovorech s</w:t>
      </w:r>
      <w:r w:rsidR="00F15143" w:rsidRPr="00240DB2">
        <w:rPr>
          <w:rFonts w:eastAsia="PalatinoLinotype-Italic"/>
          <w:iCs/>
          <w:lang w:eastAsia="en-US"/>
        </w:rPr>
        <w:t> </w:t>
      </w:r>
      <w:r w:rsidR="00AA3B4D" w:rsidRPr="00240DB2">
        <w:rPr>
          <w:rFonts w:eastAsia="PalatinoLinotype-Italic"/>
          <w:iCs/>
          <w:lang w:eastAsia="en-US"/>
        </w:rPr>
        <w:t>WTO</w:t>
      </w:r>
      <w:r w:rsidR="00F15143" w:rsidRPr="00240DB2">
        <w:rPr>
          <w:rFonts w:eastAsia="PalatinoLinotype-Italic"/>
          <w:iCs/>
          <w:lang w:eastAsia="en-US"/>
        </w:rPr>
        <w:t>,</w:t>
      </w:r>
      <w:r w:rsidR="00AA3B4D" w:rsidRPr="00240DB2">
        <w:rPr>
          <w:rFonts w:eastAsia="PalatinoLinotype-Italic"/>
          <w:iCs/>
          <w:lang w:eastAsia="en-US"/>
        </w:rPr>
        <w:t xml:space="preserve"> avšak zde je spatřován základní problém, a to </w:t>
      </w:r>
      <w:r w:rsidR="00696164" w:rsidRPr="00240DB2">
        <w:rPr>
          <w:rFonts w:eastAsia="PalatinoLinotype-Italic"/>
          <w:iCs/>
          <w:lang w:eastAsia="en-US"/>
        </w:rPr>
        <w:t xml:space="preserve">nedemokratický režim země vedený prezidentem </w:t>
      </w:r>
      <w:proofErr w:type="spellStart"/>
      <w:r w:rsidR="00696164" w:rsidRPr="00240DB2">
        <w:rPr>
          <w:rFonts w:eastAsia="PalatinoLinotype-Italic"/>
          <w:iCs/>
          <w:lang w:eastAsia="en-US"/>
        </w:rPr>
        <w:t>Lukašenkem</w:t>
      </w:r>
      <w:proofErr w:type="spellEnd"/>
      <w:r w:rsidR="00696164" w:rsidRPr="00240DB2">
        <w:rPr>
          <w:rFonts w:eastAsia="PalatinoLinotype-Italic"/>
          <w:iCs/>
          <w:lang w:eastAsia="en-US"/>
        </w:rPr>
        <w:t xml:space="preserve">, kdy tento je </w:t>
      </w:r>
      <w:r w:rsidR="00696164" w:rsidRPr="00240DB2">
        <w:rPr>
          <w:rFonts w:eastAsia="PalatinoLinotype-Italic"/>
          <w:iCs/>
          <w:lang w:eastAsia="en-US"/>
        </w:rPr>
        <w:lastRenderedPageBreak/>
        <w:t>přirovnáván k autoritářskému rež</w:t>
      </w:r>
      <w:r w:rsidR="00F15143" w:rsidRPr="00240DB2">
        <w:rPr>
          <w:rFonts w:eastAsia="PalatinoLinotype-Italic"/>
          <w:iCs/>
          <w:lang w:eastAsia="en-US"/>
        </w:rPr>
        <w:t>imu. Budoucnost Běloruska, která by směřovala</w:t>
      </w:r>
      <w:r w:rsidR="00696164" w:rsidRPr="00240DB2">
        <w:rPr>
          <w:rFonts w:eastAsia="PalatinoLinotype-Italic"/>
          <w:iCs/>
          <w:lang w:eastAsia="en-US"/>
        </w:rPr>
        <w:t xml:space="preserve"> k evropské integraci je proto nejistá. </w:t>
      </w:r>
    </w:p>
    <w:p w:rsidR="00361931" w:rsidRDefault="00696164" w:rsidP="00240DB2">
      <w:pPr>
        <w:spacing w:line="360" w:lineRule="auto"/>
        <w:ind w:firstLine="480"/>
        <w:jc w:val="both"/>
        <w:rPr>
          <w:rFonts w:eastAsia="PalatinoLinotype-Italic"/>
          <w:iCs/>
          <w:lang w:eastAsia="en-US"/>
        </w:rPr>
      </w:pPr>
      <w:r w:rsidRPr="00240DB2">
        <w:rPr>
          <w:rFonts w:eastAsia="PalatinoLinotype-Italic"/>
          <w:iCs/>
          <w:lang w:eastAsia="en-US"/>
        </w:rPr>
        <w:t xml:space="preserve">V rámci projektu </w:t>
      </w:r>
      <w:r w:rsidR="00361931">
        <w:rPr>
          <w:rFonts w:eastAsia="PalatinoLinotype-Italic"/>
          <w:iCs/>
          <w:lang w:eastAsia="en-US"/>
        </w:rPr>
        <w:t>VP</w:t>
      </w:r>
      <w:r w:rsidRPr="00240DB2">
        <w:rPr>
          <w:rFonts w:eastAsia="PalatinoLinotype-Italic"/>
          <w:iCs/>
          <w:lang w:eastAsia="en-US"/>
        </w:rPr>
        <w:t xml:space="preserve"> EU, </w:t>
      </w:r>
      <w:r w:rsidR="00A0212E" w:rsidRPr="00240DB2">
        <w:rPr>
          <w:rFonts w:eastAsia="PalatinoLinotype-Italic"/>
          <w:iCs/>
          <w:lang w:eastAsia="en-US"/>
        </w:rPr>
        <w:t>vzhledem k výše uvedenému</w:t>
      </w:r>
      <w:r w:rsidRPr="00240DB2">
        <w:rPr>
          <w:rFonts w:eastAsia="PalatinoLinotype-Italic"/>
          <w:iCs/>
          <w:lang w:eastAsia="en-US"/>
        </w:rPr>
        <w:t>,</w:t>
      </w:r>
      <w:r w:rsidR="00A0212E" w:rsidRPr="00240DB2">
        <w:rPr>
          <w:rFonts w:eastAsia="PalatinoLinotype-Italic"/>
          <w:iCs/>
          <w:lang w:eastAsia="en-US"/>
        </w:rPr>
        <w:t xml:space="preserve"> </w:t>
      </w:r>
      <w:r w:rsidRPr="00240DB2">
        <w:rPr>
          <w:rFonts w:eastAsia="PalatinoLinotype-Italic"/>
          <w:iCs/>
          <w:lang w:eastAsia="en-US"/>
        </w:rPr>
        <w:t xml:space="preserve">můžeme proto </w:t>
      </w:r>
      <w:r w:rsidR="00A0212E" w:rsidRPr="00240DB2">
        <w:rPr>
          <w:rFonts w:eastAsia="PalatinoLinotype-Italic"/>
          <w:iCs/>
          <w:lang w:eastAsia="en-US"/>
        </w:rPr>
        <w:t>předpokládat jisté rozdělení</w:t>
      </w:r>
      <w:r w:rsidRPr="00240DB2">
        <w:rPr>
          <w:rFonts w:eastAsia="PalatinoLinotype-Italic"/>
          <w:iCs/>
          <w:lang w:eastAsia="en-US"/>
        </w:rPr>
        <w:t xml:space="preserve"> projektu</w:t>
      </w:r>
      <w:r w:rsidR="00A0212E" w:rsidRPr="00240DB2">
        <w:rPr>
          <w:rFonts w:eastAsia="PalatinoLinotype-Italic"/>
          <w:iCs/>
          <w:lang w:eastAsia="en-US"/>
        </w:rPr>
        <w:t xml:space="preserve"> na tzv. rychlejší a pomalejší proud. V Arménii by se spolupráce věnovala především problematické otázce Náhorního Karabachu, budování demokratických institucí a posílení občanské společnosti.</w:t>
      </w:r>
      <w:r w:rsidRPr="00240DB2">
        <w:rPr>
          <w:rFonts w:eastAsia="PalatinoLinotype-Italic"/>
          <w:iCs/>
          <w:lang w:eastAsia="en-US"/>
        </w:rPr>
        <w:t xml:space="preserve"> V rámci Běloruska by byla snaha také o řešení vnitropolitické situace, ochrany lidských práv a základních svobod, zavádění demokracie a svobody slova.</w:t>
      </w:r>
      <w:r w:rsidR="0067600B">
        <w:rPr>
          <w:rFonts w:eastAsia="PalatinoLinotype-Italic"/>
          <w:iCs/>
          <w:lang w:eastAsia="en-US"/>
        </w:rPr>
        <w:t xml:space="preserve"> S Ázerbájdžánem předpokládejme, že se spolupráce upřednostní</w:t>
      </w:r>
      <w:r w:rsidR="00376B0E" w:rsidRPr="00240DB2">
        <w:rPr>
          <w:rFonts w:eastAsia="PalatinoLinotype-Italic"/>
          <w:iCs/>
          <w:lang w:eastAsia="en-US"/>
        </w:rPr>
        <w:t xml:space="preserve"> na vízovou facilitaci a také ustálení demokratických prvků, právního státu, lidských práv a výše zmíněných požadavků ze strany EU. Tato trojka by mohla tvořit tzv. pomalejší proud, na druhé straně Molda</w:t>
      </w:r>
      <w:r w:rsidR="003C0B00" w:rsidRPr="00240DB2">
        <w:rPr>
          <w:rFonts w:eastAsia="PalatinoLinotype-Italic"/>
          <w:iCs/>
          <w:lang w:eastAsia="en-US"/>
        </w:rPr>
        <w:t>vsko, Gruzie a Ukrajina by mohly</w:t>
      </w:r>
      <w:r w:rsidR="00376B0E" w:rsidRPr="00240DB2">
        <w:rPr>
          <w:rFonts w:eastAsia="PalatinoLinotype-Italic"/>
          <w:iCs/>
          <w:lang w:eastAsia="en-US"/>
        </w:rPr>
        <w:t xml:space="preserve"> tvořit proud rychlejší</w:t>
      </w:r>
      <w:r w:rsidR="00361931">
        <w:rPr>
          <w:rFonts w:eastAsia="PalatinoLinotype-Italic"/>
          <w:iCs/>
          <w:lang w:eastAsia="en-US"/>
        </w:rPr>
        <w:t xml:space="preserve">. </w:t>
      </w:r>
    </w:p>
    <w:p w:rsidR="00D25580" w:rsidRPr="00240DB2" w:rsidRDefault="00376B0E" w:rsidP="00240DB2">
      <w:pPr>
        <w:spacing w:line="360" w:lineRule="auto"/>
        <w:ind w:firstLine="480"/>
        <w:jc w:val="both"/>
        <w:rPr>
          <w:rFonts w:eastAsia="PalatinoLinotype-Italic"/>
          <w:iCs/>
          <w:lang w:eastAsia="en-US"/>
        </w:rPr>
      </w:pPr>
      <w:r w:rsidRPr="00240DB2">
        <w:rPr>
          <w:rFonts w:eastAsia="PalatinoLinotype-Italic"/>
          <w:iCs/>
          <w:lang w:eastAsia="en-US"/>
        </w:rPr>
        <w:t xml:space="preserve">Obecně lze říci, že v </w:t>
      </w:r>
      <w:r w:rsidR="00F11601" w:rsidRPr="00240DB2">
        <w:rPr>
          <w:rFonts w:eastAsia="PalatinoLinotype-Italic"/>
          <w:iCs/>
          <w:lang w:eastAsia="en-US"/>
        </w:rPr>
        <w:t>rámci následujícího summitu, který se bude konat roku 2015 v</w:t>
      </w:r>
      <w:r w:rsidR="00B1453E" w:rsidRPr="00240DB2">
        <w:rPr>
          <w:rFonts w:eastAsia="PalatinoLinotype-Italic"/>
          <w:iCs/>
          <w:lang w:eastAsia="en-US"/>
        </w:rPr>
        <w:t> </w:t>
      </w:r>
      <w:r w:rsidR="00F11601" w:rsidRPr="00240DB2">
        <w:rPr>
          <w:rFonts w:eastAsia="PalatinoLinotype-Italic"/>
          <w:iCs/>
          <w:lang w:eastAsia="en-US"/>
        </w:rPr>
        <w:t>Rize</w:t>
      </w:r>
      <w:r w:rsidR="00B1453E" w:rsidRPr="00240DB2">
        <w:rPr>
          <w:rFonts w:eastAsia="PalatinoLinotype-Italic"/>
          <w:iCs/>
          <w:lang w:eastAsia="en-US"/>
        </w:rPr>
        <w:t>,</w:t>
      </w:r>
      <w:r w:rsidR="00F11601" w:rsidRPr="00240DB2">
        <w:rPr>
          <w:rFonts w:eastAsia="PalatinoLinotype-Italic"/>
          <w:iCs/>
          <w:lang w:eastAsia="en-US"/>
        </w:rPr>
        <w:t xml:space="preserve"> bude posouzen dosažený pokrok a nastíněno další směřování vzájemné spolupráce.</w:t>
      </w:r>
    </w:p>
    <w:p w:rsidR="009B30B6" w:rsidRDefault="009B30B6" w:rsidP="00240DB2">
      <w:pPr>
        <w:spacing w:line="360" w:lineRule="auto"/>
        <w:ind w:firstLine="480"/>
        <w:jc w:val="both"/>
        <w:rPr>
          <w:rFonts w:eastAsia="PalatinoLinotype-Italic"/>
          <w:iCs/>
          <w:lang w:eastAsia="en-US"/>
        </w:rPr>
      </w:pPr>
    </w:p>
    <w:p w:rsidR="00C716CC" w:rsidRDefault="00C716CC" w:rsidP="00240DB2">
      <w:pPr>
        <w:spacing w:line="360" w:lineRule="auto"/>
        <w:ind w:firstLine="480"/>
        <w:jc w:val="both"/>
        <w:rPr>
          <w:rFonts w:eastAsia="PalatinoLinotype-Italic"/>
          <w:iCs/>
          <w:lang w:eastAsia="en-US"/>
        </w:rPr>
      </w:pPr>
    </w:p>
    <w:p w:rsidR="00361931" w:rsidRDefault="00361931" w:rsidP="00C716CC">
      <w:pPr>
        <w:spacing w:line="360" w:lineRule="auto"/>
        <w:jc w:val="both"/>
        <w:rPr>
          <w:rFonts w:eastAsia="PalatinoLinotype-Italic"/>
          <w:iCs/>
          <w:lang w:eastAsia="en-US"/>
        </w:rPr>
      </w:pPr>
    </w:p>
    <w:p w:rsidR="00745B6F" w:rsidRDefault="00745B6F"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D84013" w:rsidRDefault="00D84013" w:rsidP="00C716CC">
      <w:pPr>
        <w:spacing w:line="360" w:lineRule="auto"/>
        <w:jc w:val="both"/>
        <w:rPr>
          <w:rFonts w:eastAsia="PalatinoLinotype-Italic"/>
          <w:iCs/>
          <w:lang w:eastAsia="en-US"/>
        </w:rPr>
      </w:pPr>
    </w:p>
    <w:p w:rsidR="00F516E1" w:rsidRDefault="00AC1EDE" w:rsidP="00F516E1">
      <w:pPr>
        <w:pStyle w:val="Bezmezer"/>
        <w:rPr>
          <w:rFonts w:eastAsia="PalatinoLinotype-Italic"/>
          <w:lang w:eastAsia="en-US"/>
        </w:rPr>
      </w:pPr>
      <w:bookmarkStart w:id="33" w:name="_Toc406618841"/>
      <w:r w:rsidRPr="00C716CC">
        <w:rPr>
          <w:rFonts w:eastAsia="PalatinoLinotype-Italic"/>
          <w:lang w:eastAsia="en-US"/>
        </w:rPr>
        <w:lastRenderedPageBreak/>
        <w:t>Závěr</w:t>
      </w:r>
      <w:bookmarkEnd w:id="33"/>
    </w:p>
    <w:p w:rsidR="00F516E1" w:rsidRPr="00F516E1" w:rsidRDefault="00F516E1" w:rsidP="00F516E1">
      <w:pPr>
        <w:pStyle w:val="Nadpis1"/>
        <w:rPr>
          <w:lang w:eastAsia="en-US"/>
        </w:rPr>
      </w:pPr>
    </w:p>
    <w:p w:rsidR="004168F1" w:rsidRDefault="004168F1" w:rsidP="00F516E1">
      <w:pPr>
        <w:spacing w:line="360" w:lineRule="auto"/>
        <w:ind w:firstLine="708"/>
        <w:jc w:val="both"/>
      </w:pPr>
      <w:r w:rsidRPr="00F516E1">
        <w:t>VP v rámci vnějších vztahů zauj</w:t>
      </w:r>
      <w:r w:rsidR="00E80FD3">
        <w:t xml:space="preserve">ímá velice významné místo a </w:t>
      </w:r>
      <w:r w:rsidRPr="00F516E1">
        <w:t xml:space="preserve">přináší </w:t>
      </w:r>
      <w:r w:rsidR="00E80FD3">
        <w:t>mnoho pozitiv. Spolupráce</w:t>
      </w:r>
      <w:r w:rsidRPr="00F516E1">
        <w:t xml:space="preserve"> šestice států a EU je vnímána jako specific</w:t>
      </w:r>
      <w:r>
        <w:t>ká forma spolupráce, kde</w:t>
      </w:r>
      <w:r w:rsidRPr="00F516E1">
        <w:t xml:space="preserve"> dochází k realizaci partnerství d</w:t>
      </w:r>
      <w:r>
        <w:t xml:space="preserve">íky EPS, jež </w:t>
      </w:r>
      <w:r w:rsidRPr="00F516E1">
        <w:t xml:space="preserve">vznikla </w:t>
      </w:r>
      <w:r w:rsidR="00E80FD3">
        <w:t>na základě tendencí</w:t>
      </w:r>
      <w:r w:rsidRPr="00F516E1">
        <w:t xml:space="preserve"> </w:t>
      </w:r>
      <w:r>
        <w:t xml:space="preserve">v </w:t>
      </w:r>
      <w:r w:rsidRPr="00F516E1">
        <w:t>rozšiřování EU a tedy rů</w:t>
      </w:r>
      <w:r>
        <w:t>stem počtu nových ,,sousedů´´. O</w:t>
      </w:r>
      <w:r w:rsidRPr="00F516E1">
        <w:t>d počátku zde byly zahrnuty dvě odlišné skupiny, dle ni</w:t>
      </w:r>
      <w:r>
        <w:t>c</w:t>
      </w:r>
      <w:r w:rsidRPr="00F516E1">
        <w:t xml:space="preserve">hž postupně vznikly dvě rozdílné iniciativy, a to VP a Unie pro Středomoří. </w:t>
      </w:r>
    </w:p>
    <w:p w:rsidR="00F516E1" w:rsidRPr="00F516E1" w:rsidRDefault="004168F1" w:rsidP="00F516E1">
      <w:pPr>
        <w:spacing w:line="360" w:lineRule="auto"/>
        <w:ind w:firstLine="708"/>
        <w:jc w:val="both"/>
      </w:pPr>
      <w:r w:rsidRPr="00F516E1">
        <w:t>VP přispívá</w:t>
      </w:r>
      <w:r>
        <w:t xml:space="preserve"> k udržování</w:t>
      </w:r>
      <w:r w:rsidRPr="00F516E1">
        <w:t xml:space="preserve"> demokracie, bezpečnosti a prosperity, kdy toto je nejen v zájmu občanů států VP, ale i občanů EU. </w:t>
      </w:r>
      <w:r>
        <w:t xml:space="preserve">Díky </w:t>
      </w:r>
      <w:r w:rsidR="00F516E1" w:rsidRPr="00F516E1">
        <w:t>svým vnějším vztahům</w:t>
      </w:r>
      <w:r>
        <w:t xml:space="preserve"> EU utváří</w:t>
      </w:r>
      <w:r w:rsidR="00F516E1" w:rsidRPr="00F516E1">
        <w:t xml:space="preserve"> síť dohod, kdy jeden z možných typů jsou tzv. </w:t>
      </w:r>
      <w:r w:rsidR="00F516E1">
        <w:t>AA</w:t>
      </w:r>
      <w:r w:rsidR="00F516E1" w:rsidRPr="00F516E1">
        <w:t xml:space="preserve">. Jedná se o nástroj asociační politiky EU, jež utváří nejužší vztah mezi EU a třetím státem. Kapitola 2 a 4 nám poskytla obsáhlou odpověď na první výzkumnou otázku a to, jaký je právní rámec vzájemných vztahů. Druhá výzkumná otázka, </w:t>
      </w:r>
      <w:r w:rsidR="00F516E1">
        <w:t>jež</w:t>
      </w:r>
      <w:r w:rsidR="00F516E1" w:rsidRPr="00F516E1">
        <w:t xml:space="preserve"> na začátku psaní</w:t>
      </w:r>
      <w:r w:rsidR="00F516E1">
        <w:t xml:space="preserve"> diplomové práce byla položena, se dotazovala,</w:t>
      </w:r>
      <w:r w:rsidR="00F516E1" w:rsidRPr="00F516E1">
        <w:t xml:space="preserve"> jaké jsou příčiny v rámci stagnace procesu vyjednávání AA, kdy na tuto nalezneme ve 4. kapitole </w:t>
      </w:r>
      <w:r w:rsidR="00F516E1">
        <w:t xml:space="preserve">široce rozpracovanou </w:t>
      </w:r>
      <w:r w:rsidR="00E80FD3">
        <w:t>odpověď</w:t>
      </w:r>
      <w:r w:rsidR="00F516E1" w:rsidRPr="00F516E1">
        <w:t>.</w:t>
      </w:r>
    </w:p>
    <w:p w:rsidR="00F516E1" w:rsidRDefault="00F516E1" w:rsidP="00F516E1">
      <w:pPr>
        <w:spacing w:line="360" w:lineRule="auto"/>
        <w:ind w:firstLine="708"/>
        <w:jc w:val="both"/>
      </w:pPr>
      <w:r w:rsidRPr="00F516E1">
        <w:t xml:space="preserve">Cílem práce bylo vymezení cesty k zodpovězení kladené hypotézy, a to jsou-li </w:t>
      </w:r>
      <w:r>
        <w:t>AA</w:t>
      </w:r>
      <w:r w:rsidRPr="00F516E1">
        <w:t xml:space="preserve"> efektivním instrumentem v rámci procesu integrace států VP na cestě k EU. </w:t>
      </w:r>
    </w:p>
    <w:p w:rsidR="00F516E1" w:rsidRDefault="00F516E1" w:rsidP="00F516E1">
      <w:pPr>
        <w:spacing w:line="360" w:lineRule="auto"/>
        <w:ind w:firstLine="708"/>
        <w:jc w:val="both"/>
      </w:pPr>
      <w:r w:rsidRPr="00F516E1">
        <w:t>Právní rámec vzájemných vztahů je dán uzavřenými dohodami, jež u států Ukrajiny, Gruzie a Moldavska s</w:t>
      </w:r>
      <w:r>
        <w:t>e jedná o AA</w:t>
      </w:r>
      <w:r w:rsidRPr="00F516E1">
        <w:t xml:space="preserve">. Tyto upravují, jak lze z textu vypozorovat, široké spektrum společného zájmu v oblastech politické, hospodářské, ekonomické, justiční, bezpečnostní spolupráce aj., prohlubují vzájemnou integraci, napomáhají přibližování se státu k EU v sektorových oblastech a díky nim vzniká pro přidruživší se stát možnost podílení se na mnoha iniciativách EU. </w:t>
      </w:r>
    </w:p>
    <w:p w:rsidR="00F516E1" w:rsidRDefault="00F516E1" w:rsidP="00F516E1">
      <w:pPr>
        <w:spacing w:line="360" w:lineRule="auto"/>
        <w:ind w:firstLine="708"/>
        <w:jc w:val="both"/>
      </w:pPr>
      <w:r w:rsidRPr="00F516E1">
        <w:t xml:space="preserve">I přes negativní vnitropolitické situace v zemích VP můžeme u některých vypozorovat velmi silnou snahu o integraci, zejména u Ukrajiny. </w:t>
      </w:r>
      <w:r>
        <w:t xml:space="preserve">Díky zkoumání, </w:t>
      </w:r>
      <w:r w:rsidRPr="00F516E1">
        <w:t xml:space="preserve">jenž byla v rámci psaní diplomové práce provedena a představena v předchozích kapitolách, jsem došla k závěrům, jež předkládají jasnou odpověď na předloženou hypotézu. </w:t>
      </w:r>
    </w:p>
    <w:p w:rsidR="00F516E1" w:rsidRPr="00F516E1" w:rsidRDefault="00F516E1" w:rsidP="00F516E1">
      <w:pPr>
        <w:spacing w:line="360" w:lineRule="auto"/>
        <w:ind w:firstLine="708"/>
        <w:jc w:val="both"/>
      </w:pPr>
      <w:r>
        <w:t>AA</w:t>
      </w:r>
      <w:r w:rsidRPr="00F516E1">
        <w:t xml:space="preserve"> jsou jedním z nejvýznamnějších nástrojů privilegovaných vztahů, určují právní rámec, který slouží k přidružení států k EU. Díky tomu, že SD EU je dle judikatury řadí mezi unijní právo, jsou způsobilá mít přímý účinek, dle splnění podmínek, společně i s akty sekundárního asociačního práva, kdy tyto jsou považovány za tzv. akty orgánů EU, tedy jsou postaveny na úroveň sekundárním aktům EU. Přímý účinek má nepostradatelný důsledek pro </w:t>
      </w:r>
      <w:r w:rsidRPr="00F516E1">
        <w:lastRenderedPageBreak/>
        <w:t>občany přidruženého státu, jelikož tito mají možnost domáhat se</w:t>
      </w:r>
      <w:r w:rsidR="00E80FD3">
        <w:t xml:space="preserve"> práva</w:t>
      </w:r>
      <w:r w:rsidRPr="00F516E1">
        <w:t xml:space="preserve"> před soudy členských států EU, v čemž je spatřována zvýšená ochrana a vymahatelnost subjektivních práv.</w:t>
      </w:r>
      <w:r w:rsidRPr="00F516E1">
        <w:tab/>
      </w:r>
    </w:p>
    <w:p w:rsidR="00F516E1" w:rsidRPr="00F516E1" w:rsidRDefault="00F516E1" w:rsidP="00E438F9">
      <w:pPr>
        <w:spacing w:line="360" w:lineRule="auto"/>
        <w:ind w:firstLine="708"/>
        <w:jc w:val="both"/>
      </w:pPr>
      <w:r w:rsidRPr="00F516E1">
        <w:t xml:space="preserve">Státy VP se potýkají se značnými vnitrostátními problémy, a tak je velice důležité, aby EU vytvářela svou politiku navenek způsobem, jež zajistí zachování jeho rozvoje, kreativity, avšak v reálném kontextu </w:t>
      </w:r>
      <w:r w:rsidR="00323447">
        <w:t>s budoucností</w:t>
      </w:r>
      <w:r w:rsidRPr="00F516E1">
        <w:t xml:space="preserve">. Na rozdíl od Evropských AA Dohody o přidružení výše uvedené přinášejí nový speciální druh dohod, který specifikuje charakter země, kulturu, historii a potřeby daného státu. </w:t>
      </w:r>
      <w:r>
        <w:t xml:space="preserve">Přinášejí větší flexibilitu, velmi odbornou propracovanost, jež odpovídá dané zemi, </w:t>
      </w:r>
      <w:r w:rsidR="00323447">
        <w:t>zde mluvíme o tzv. dohodách na míru a</w:t>
      </w:r>
      <w:r>
        <w:t xml:space="preserve"> po obsahov</w:t>
      </w:r>
      <w:r w:rsidR="00E80FD3">
        <w:t>é stránce se jedná o rozsáhlejší</w:t>
      </w:r>
      <w:r>
        <w:t xml:space="preserve"> dokument, než dosavadní AA</w:t>
      </w:r>
      <w:r w:rsidR="004168F1">
        <w:t>.</w:t>
      </w:r>
      <w:r>
        <w:t xml:space="preserve"> </w:t>
      </w:r>
      <w:r w:rsidRPr="00F516E1">
        <w:t>D</w:t>
      </w:r>
      <w:r w:rsidR="004168F1">
        <w:t>ále můžeme efektivitu AA spatřovat v jejich přesném vymezení podrobných pokynů</w:t>
      </w:r>
      <w:r w:rsidRPr="00F516E1">
        <w:t>, jde-li o přijímání právních předpisů EU,</w:t>
      </w:r>
      <w:r w:rsidR="004168F1">
        <w:t xml:space="preserve"> </w:t>
      </w:r>
      <w:r w:rsidRPr="00F516E1">
        <w:t>tedy obsahují časovou posloupnost pro plnění sbližování</w:t>
      </w:r>
      <w:r w:rsidR="004168F1">
        <w:t>.</w:t>
      </w:r>
      <w:r w:rsidR="00323447">
        <w:t xml:space="preserve"> </w:t>
      </w:r>
      <w:r w:rsidR="00E438F9">
        <w:t>N</w:t>
      </w:r>
      <w:r w:rsidR="00323447">
        <w:t>ení zde dána možnost vlastního uvážení,</w:t>
      </w:r>
      <w:r w:rsidR="00E438F9">
        <w:t xml:space="preserve"> avšak na druhou stranu je zde princip more </w:t>
      </w:r>
      <w:proofErr w:type="spellStart"/>
      <w:r w:rsidR="00E438F9">
        <w:t>for</w:t>
      </w:r>
      <w:proofErr w:type="spellEnd"/>
      <w:r w:rsidR="00E438F9">
        <w:t xml:space="preserve"> more,</w:t>
      </w:r>
      <w:r w:rsidR="00E80FD3">
        <w:t xml:space="preserve"> jež aktivitu země </w:t>
      </w:r>
      <w:proofErr w:type="spellStart"/>
      <w:r w:rsidR="00E80FD3">
        <w:t>vykompenzovává</w:t>
      </w:r>
      <w:proofErr w:type="spellEnd"/>
      <w:r w:rsidR="00E438F9">
        <w:t xml:space="preserve"> a motivuje k</w:t>
      </w:r>
      <w:r w:rsidR="00E438F9" w:rsidRPr="00F516E1">
        <w:t xml:space="preserve"> větším pokrokům.</w:t>
      </w:r>
      <w:r w:rsidR="00E438F9">
        <w:t xml:space="preserve"> AA o</w:t>
      </w:r>
      <w:r w:rsidR="004168F1">
        <w:t>bsahují</w:t>
      </w:r>
      <w:r w:rsidRPr="00F516E1">
        <w:t xml:space="preserve"> silný požada</w:t>
      </w:r>
      <w:r w:rsidR="004168F1">
        <w:t>vek na lidská práva, demokracii,</w:t>
      </w:r>
      <w:r w:rsidRPr="00F516E1">
        <w:t xml:space="preserve"> právní stát</w:t>
      </w:r>
      <w:r w:rsidR="004168F1">
        <w:t xml:space="preserve">, což především na příkladu Ukrajiny vidíme jako prioritu, jež je pro samotný stát i občany velmi silným impulzem na cestě k EU. </w:t>
      </w:r>
    </w:p>
    <w:p w:rsidR="00F516E1" w:rsidRPr="00F516E1" w:rsidRDefault="00E438F9" w:rsidP="00323447">
      <w:pPr>
        <w:spacing w:line="360" w:lineRule="auto"/>
        <w:ind w:firstLine="708"/>
        <w:jc w:val="both"/>
      </w:pPr>
      <w:r>
        <w:t>Dohody o partnerství</w:t>
      </w:r>
      <w:r w:rsidR="00F516E1" w:rsidRPr="00F516E1">
        <w:t xml:space="preserve"> představují pro země VP nové vyhlídky a možnosti, jež mohou přinést budoucí přidružení </w:t>
      </w:r>
      <w:r w:rsidR="004168F1">
        <w:t xml:space="preserve">se státu </w:t>
      </w:r>
      <w:r w:rsidR="00F516E1" w:rsidRPr="00F516E1">
        <w:t>k</w:t>
      </w:r>
      <w:r w:rsidR="004168F1">
        <w:t> </w:t>
      </w:r>
      <w:r w:rsidR="00F516E1" w:rsidRPr="00F516E1">
        <w:t>EU</w:t>
      </w:r>
      <w:r w:rsidR="00323447">
        <w:t xml:space="preserve">. </w:t>
      </w:r>
      <w:r w:rsidR="00F516E1" w:rsidRPr="00F516E1">
        <w:t>Jedná se o určitý způsob jak zajistit prosperitu sousedním zemím na východě Evropy a stabilitu v oblasti bezpečnosti, proto se přidružení stalo jedním z nejvýznamnějších nástrojů vnějších vztahů EU a má své významné postavení, především z jeho strategického hlediska.</w:t>
      </w:r>
      <w:r w:rsidR="00323447">
        <w:t xml:space="preserve"> V kontextu s vývojem na Ukrajině se tyto AA stáv</w:t>
      </w:r>
      <w:r>
        <w:t>ají</w:t>
      </w:r>
      <w:r w:rsidR="00323447">
        <w:t xml:space="preserve"> nejen právním, ale i hodnotovým symbolem vzájemných vztahů. </w:t>
      </w:r>
    </w:p>
    <w:p w:rsidR="00F516E1" w:rsidRPr="00F516E1" w:rsidRDefault="00F516E1" w:rsidP="00E438F9">
      <w:pPr>
        <w:spacing w:line="360" w:lineRule="auto"/>
        <w:ind w:firstLine="708"/>
        <w:jc w:val="both"/>
      </w:pPr>
      <w:r w:rsidRPr="00F516E1">
        <w:t>Svou hypotézu mohu diplomovou prací potvrdit, neboť své tvrzení opírám o výše zmíněná fakta</w:t>
      </w:r>
      <w:r w:rsidR="00E438F9">
        <w:t xml:space="preserve">. Jedná se </w:t>
      </w:r>
      <w:r w:rsidRPr="00F516E1">
        <w:t xml:space="preserve">o velice efektivní nástroj v rámci </w:t>
      </w:r>
      <w:r w:rsidR="00E438F9">
        <w:t>procesu integrace států VP k EU.</w:t>
      </w:r>
    </w:p>
    <w:p w:rsidR="00F516E1" w:rsidRPr="00F516E1" w:rsidRDefault="00F516E1" w:rsidP="00F516E1">
      <w:pPr>
        <w:pStyle w:val="Nadpis1"/>
        <w:spacing w:line="360" w:lineRule="auto"/>
        <w:jc w:val="both"/>
        <w:rPr>
          <w:sz w:val="36"/>
          <w:lang w:eastAsia="en-US"/>
        </w:rPr>
      </w:pPr>
    </w:p>
    <w:p w:rsidR="00AC1EDE" w:rsidRDefault="00AC1EDE" w:rsidP="00240DB2">
      <w:pPr>
        <w:pStyle w:val="Odstavecseseznamem"/>
        <w:spacing w:line="360" w:lineRule="auto"/>
        <w:jc w:val="both"/>
        <w:rPr>
          <w:rFonts w:eastAsia="PalatinoLinotype-Italic"/>
          <w:b/>
          <w:iCs/>
          <w:lang w:eastAsia="en-US"/>
        </w:rPr>
      </w:pPr>
    </w:p>
    <w:p w:rsidR="00D84013" w:rsidRDefault="00D84013" w:rsidP="00240DB2">
      <w:pPr>
        <w:pStyle w:val="Odstavecseseznamem"/>
        <w:spacing w:line="360" w:lineRule="auto"/>
        <w:jc w:val="both"/>
        <w:rPr>
          <w:rFonts w:eastAsia="PalatinoLinotype-Italic"/>
          <w:b/>
          <w:iCs/>
          <w:lang w:eastAsia="en-US"/>
        </w:rPr>
      </w:pPr>
    </w:p>
    <w:p w:rsidR="00D84013" w:rsidRDefault="00D84013" w:rsidP="00240DB2">
      <w:pPr>
        <w:pStyle w:val="Odstavecseseznamem"/>
        <w:spacing w:line="360" w:lineRule="auto"/>
        <w:jc w:val="both"/>
        <w:rPr>
          <w:rFonts w:eastAsia="PalatinoLinotype-Italic"/>
          <w:b/>
          <w:iCs/>
          <w:lang w:eastAsia="en-US"/>
        </w:rPr>
      </w:pPr>
    </w:p>
    <w:p w:rsidR="00D84013" w:rsidRDefault="00D84013" w:rsidP="00240DB2">
      <w:pPr>
        <w:pStyle w:val="Odstavecseseznamem"/>
        <w:spacing w:line="360" w:lineRule="auto"/>
        <w:jc w:val="both"/>
        <w:rPr>
          <w:rFonts w:eastAsia="PalatinoLinotype-Italic"/>
          <w:b/>
          <w:iCs/>
          <w:lang w:eastAsia="en-US"/>
        </w:rPr>
      </w:pPr>
    </w:p>
    <w:p w:rsidR="00D84013" w:rsidRDefault="00D84013" w:rsidP="00240DB2">
      <w:pPr>
        <w:pStyle w:val="Odstavecseseznamem"/>
        <w:spacing w:line="360" w:lineRule="auto"/>
        <w:jc w:val="both"/>
        <w:rPr>
          <w:rFonts w:eastAsia="PalatinoLinotype-Italic"/>
          <w:b/>
          <w:iCs/>
          <w:lang w:eastAsia="en-US"/>
        </w:rPr>
      </w:pPr>
    </w:p>
    <w:p w:rsidR="00D84013" w:rsidRPr="00240DB2" w:rsidRDefault="00D84013" w:rsidP="00240DB2">
      <w:pPr>
        <w:pStyle w:val="Odstavecseseznamem"/>
        <w:spacing w:line="360" w:lineRule="auto"/>
        <w:jc w:val="both"/>
        <w:rPr>
          <w:rFonts w:eastAsia="PalatinoLinotype-Italic"/>
          <w:b/>
          <w:iCs/>
          <w:lang w:eastAsia="en-US"/>
        </w:rPr>
      </w:pPr>
    </w:p>
    <w:p w:rsidR="00E5295E" w:rsidRPr="00240DB2" w:rsidRDefault="008E471B" w:rsidP="00C716CC">
      <w:pPr>
        <w:pStyle w:val="Bezmezer"/>
        <w:rPr>
          <w:shd w:val="clear" w:color="auto" w:fill="FFFFFF"/>
        </w:rPr>
      </w:pPr>
      <w:bookmarkStart w:id="34" w:name="_Toc406618842"/>
      <w:r>
        <w:rPr>
          <w:shd w:val="clear" w:color="auto" w:fill="FFFFFF"/>
        </w:rPr>
        <w:lastRenderedPageBreak/>
        <w:t>Seznam použitých zdrojů</w:t>
      </w:r>
      <w:bookmarkEnd w:id="34"/>
    </w:p>
    <w:p w:rsidR="00AC1EDE" w:rsidRPr="00240DB2" w:rsidRDefault="00AC1EDE" w:rsidP="00240DB2">
      <w:pPr>
        <w:pStyle w:val="Textpoznpodarou"/>
        <w:spacing w:line="360" w:lineRule="auto"/>
        <w:rPr>
          <w:b/>
          <w:sz w:val="24"/>
          <w:szCs w:val="24"/>
          <w:shd w:val="clear" w:color="auto" w:fill="FFFFFF"/>
        </w:rPr>
      </w:pPr>
    </w:p>
    <w:p w:rsidR="00E5295E" w:rsidRPr="00240DB2" w:rsidRDefault="00206674" w:rsidP="00C716CC">
      <w:pPr>
        <w:pStyle w:val="Nadpis2"/>
        <w:rPr>
          <w:shd w:val="clear" w:color="auto" w:fill="FFFFFF"/>
        </w:rPr>
      </w:pPr>
      <w:bookmarkStart w:id="35" w:name="_Toc406618843"/>
      <w:r>
        <w:rPr>
          <w:shd w:val="clear" w:color="auto" w:fill="FFFFFF"/>
        </w:rPr>
        <w:t>Monografie</w:t>
      </w:r>
      <w:bookmarkEnd w:id="35"/>
    </w:p>
    <w:p w:rsidR="00E5295E" w:rsidRDefault="00E5295E" w:rsidP="003408C3">
      <w:pPr>
        <w:pStyle w:val="Textpoznpodarou"/>
        <w:spacing w:line="360" w:lineRule="auto"/>
        <w:jc w:val="both"/>
        <w:rPr>
          <w:b/>
          <w:sz w:val="24"/>
          <w:szCs w:val="24"/>
          <w:shd w:val="clear" w:color="auto" w:fill="FFFFFF"/>
        </w:rPr>
      </w:pPr>
    </w:p>
    <w:p w:rsidR="00E5295E" w:rsidRPr="003408C3" w:rsidRDefault="00E5295E" w:rsidP="003408C3">
      <w:pPr>
        <w:pStyle w:val="Textpoznpodarou"/>
        <w:spacing w:line="360" w:lineRule="auto"/>
        <w:jc w:val="both"/>
        <w:rPr>
          <w:sz w:val="24"/>
          <w:szCs w:val="24"/>
          <w:shd w:val="clear" w:color="auto" w:fill="FFFFFF"/>
        </w:rPr>
      </w:pPr>
    </w:p>
    <w:p w:rsidR="00D877A0" w:rsidRPr="008527FD" w:rsidRDefault="00D877A0" w:rsidP="008527FD">
      <w:pPr>
        <w:pStyle w:val="Textpoznpodarou"/>
        <w:spacing w:line="360" w:lineRule="auto"/>
        <w:jc w:val="both"/>
        <w:rPr>
          <w:sz w:val="24"/>
          <w:szCs w:val="24"/>
        </w:rPr>
      </w:pPr>
      <w:r w:rsidRPr="003408C3">
        <w:rPr>
          <w:sz w:val="24"/>
          <w:szCs w:val="24"/>
        </w:rPr>
        <w:t xml:space="preserve">KÜHN, Zdeněk. </w:t>
      </w:r>
      <w:proofErr w:type="spellStart"/>
      <w:r w:rsidRPr="003408C3">
        <w:rPr>
          <w:sz w:val="24"/>
          <w:szCs w:val="24"/>
        </w:rPr>
        <w:t>Samovykonatelnost</w:t>
      </w:r>
      <w:proofErr w:type="spellEnd"/>
      <w:r w:rsidRPr="003408C3">
        <w:rPr>
          <w:sz w:val="24"/>
          <w:szCs w:val="24"/>
        </w:rPr>
        <w:t xml:space="preserve">, přímá účinnost a některé teoretické otázky aplikace </w:t>
      </w:r>
      <w:r w:rsidRPr="008527FD">
        <w:rPr>
          <w:sz w:val="24"/>
          <w:szCs w:val="24"/>
        </w:rPr>
        <w:t xml:space="preserve">mezinárodních smluv ve vnitrostátním právu. Právník. 2004, </w:t>
      </w:r>
      <w:proofErr w:type="spellStart"/>
      <w:r w:rsidRPr="008527FD">
        <w:rPr>
          <w:sz w:val="24"/>
          <w:szCs w:val="24"/>
        </w:rPr>
        <w:t>roč</w:t>
      </w:r>
      <w:proofErr w:type="spellEnd"/>
      <w:r w:rsidRPr="008527FD">
        <w:rPr>
          <w:sz w:val="24"/>
          <w:szCs w:val="24"/>
        </w:rPr>
        <w:t>. 143, č. 5.</w:t>
      </w:r>
    </w:p>
    <w:p w:rsidR="005763AE" w:rsidRPr="008527FD" w:rsidRDefault="005763AE" w:rsidP="008527FD">
      <w:pPr>
        <w:pStyle w:val="Textpoznpodarou"/>
        <w:spacing w:line="360" w:lineRule="auto"/>
        <w:jc w:val="both"/>
        <w:rPr>
          <w:sz w:val="24"/>
          <w:szCs w:val="24"/>
        </w:rPr>
      </w:pPr>
    </w:p>
    <w:p w:rsidR="00AD49C7" w:rsidRPr="008527FD" w:rsidRDefault="008527FD" w:rsidP="008527FD">
      <w:pPr>
        <w:pStyle w:val="Textpoznpodarou"/>
        <w:spacing w:line="360" w:lineRule="auto"/>
        <w:jc w:val="both"/>
        <w:rPr>
          <w:sz w:val="24"/>
          <w:szCs w:val="24"/>
          <w:shd w:val="clear" w:color="auto" w:fill="FFFFFF"/>
        </w:rPr>
      </w:pPr>
      <w:r w:rsidRPr="008527FD">
        <w:rPr>
          <w:caps/>
          <w:sz w:val="24"/>
          <w:szCs w:val="24"/>
          <w:shd w:val="clear" w:color="auto" w:fill="FFFFFF"/>
        </w:rPr>
        <w:t>MALENOVSKÝ</w:t>
      </w:r>
      <w:r w:rsidRPr="008527FD">
        <w:rPr>
          <w:sz w:val="24"/>
          <w:szCs w:val="24"/>
          <w:shd w:val="clear" w:color="auto" w:fill="FFFFFF"/>
        </w:rPr>
        <w:t>, Jiří.</w:t>
      </w:r>
      <w:r w:rsidRPr="008527FD">
        <w:rPr>
          <w:rStyle w:val="apple-converted-space"/>
          <w:sz w:val="24"/>
          <w:szCs w:val="24"/>
          <w:shd w:val="clear" w:color="auto" w:fill="FFFFFF"/>
        </w:rPr>
        <w:t> </w:t>
      </w:r>
      <w:r w:rsidRPr="008527FD">
        <w:rPr>
          <w:iCs/>
          <w:sz w:val="24"/>
          <w:szCs w:val="24"/>
          <w:shd w:val="clear" w:color="auto" w:fill="FFFFFF"/>
        </w:rPr>
        <w:t>Mezinárodní právo veřejné: jeho obecná část a poměr k jiným právním systémům, zvláště k právu českému</w:t>
      </w:r>
      <w:r w:rsidRPr="008527FD">
        <w:rPr>
          <w:sz w:val="24"/>
          <w:szCs w:val="24"/>
          <w:shd w:val="clear" w:color="auto" w:fill="FFFFFF"/>
        </w:rPr>
        <w:t xml:space="preserve">. 5., podstatně </w:t>
      </w:r>
      <w:proofErr w:type="spellStart"/>
      <w:r w:rsidRPr="008527FD">
        <w:rPr>
          <w:sz w:val="24"/>
          <w:szCs w:val="24"/>
          <w:shd w:val="clear" w:color="auto" w:fill="FFFFFF"/>
        </w:rPr>
        <w:t>upr</w:t>
      </w:r>
      <w:proofErr w:type="spellEnd"/>
      <w:r w:rsidRPr="008527FD">
        <w:rPr>
          <w:sz w:val="24"/>
          <w:szCs w:val="24"/>
          <w:shd w:val="clear" w:color="auto" w:fill="FFFFFF"/>
        </w:rPr>
        <w:t xml:space="preserve">. a </w:t>
      </w:r>
      <w:proofErr w:type="spellStart"/>
      <w:r w:rsidRPr="008527FD">
        <w:rPr>
          <w:sz w:val="24"/>
          <w:szCs w:val="24"/>
          <w:shd w:val="clear" w:color="auto" w:fill="FFFFFF"/>
        </w:rPr>
        <w:t>dopl</w:t>
      </w:r>
      <w:proofErr w:type="spellEnd"/>
      <w:r w:rsidRPr="008527FD">
        <w:rPr>
          <w:sz w:val="24"/>
          <w:szCs w:val="24"/>
          <w:shd w:val="clear" w:color="auto" w:fill="FFFFFF"/>
        </w:rPr>
        <w:t xml:space="preserve">. </w:t>
      </w:r>
      <w:proofErr w:type="spellStart"/>
      <w:r w:rsidRPr="008527FD">
        <w:rPr>
          <w:sz w:val="24"/>
          <w:szCs w:val="24"/>
          <w:shd w:val="clear" w:color="auto" w:fill="FFFFFF"/>
        </w:rPr>
        <w:t>vyd</w:t>
      </w:r>
      <w:proofErr w:type="spellEnd"/>
      <w:r w:rsidRPr="008527FD">
        <w:rPr>
          <w:sz w:val="24"/>
          <w:szCs w:val="24"/>
          <w:shd w:val="clear" w:color="auto" w:fill="FFFFFF"/>
        </w:rPr>
        <w:t xml:space="preserve">. Brno: Masarykova univerzita, 2008. 551 s. Edice učebnic </w:t>
      </w:r>
      <w:proofErr w:type="spellStart"/>
      <w:r w:rsidRPr="008527FD">
        <w:rPr>
          <w:sz w:val="24"/>
          <w:szCs w:val="24"/>
          <w:shd w:val="clear" w:color="auto" w:fill="FFFFFF"/>
        </w:rPr>
        <w:t>PrF</w:t>
      </w:r>
      <w:proofErr w:type="spellEnd"/>
      <w:r w:rsidRPr="008527FD">
        <w:rPr>
          <w:sz w:val="24"/>
          <w:szCs w:val="24"/>
          <w:shd w:val="clear" w:color="auto" w:fill="FFFFFF"/>
        </w:rPr>
        <w:t xml:space="preserve"> MU; sv. 402.</w:t>
      </w:r>
      <w:r>
        <w:rPr>
          <w:sz w:val="24"/>
          <w:szCs w:val="24"/>
          <w:shd w:val="clear" w:color="auto" w:fill="FFFFFF"/>
        </w:rPr>
        <w:t xml:space="preserve"> </w:t>
      </w:r>
      <w:r w:rsidRPr="008527FD">
        <w:rPr>
          <w:sz w:val="24"/>
          <w:szCs w:val="24"/>
        </w:rPr>
        <w:t>ISBN 978-80-210-4474-6</w:t>
      </w:r>
      <w:r w:rsidRPr="008527FD">
        <w:rPr>
          <w:sz w:val="24"/>
          <w:szCs w:val="24"/>
          <w:shd w:val="clear" w:color="auto" w:fill="FFFFFF"/>
        </w:rPr>
        <w:t>.</w:t>
      </w:r>
    </w:p>
    <w:p w:rsidR="008527FD" w:rsidRPr="008527FD" w:rsidRDefault="008527FD" w:rsidP="008527FD">
      <w:pPr>
        <w:pStyle w:val="Textpoznpodarou"/>
        <w:spacing w:line="360" w:lineRule="auto"/>
        <w:jc w:val="both"/>
        <w:rPr>
          <w:sz w:val="24"/>
          <w:szCs w:val="24"/>
        </w:rPr>
      </w:pPr>
    </w:p>
    <w:p w:rsidR="00AD49C7" w:rsidRPr="008527FD" w:rsidRDefault="00AD49C7" w:rsidP="008527FD">
      <w:pPr>
        <w:pStyle w:val="Textpoznpodarou"/>
        <w:spacing w:line="360" w:lineRule="auto"/>
        <w:jc w:val="both"/>
        <w:rPr>
          <w:sz w:val="24"/>
          <w:szCs w:val="24"/>
        </w:rPr>
      </w:pPr>
      <w:r w:rsidRPr="008527FD">
        <w:rPr>
          <w:caps/>
          <w:sz w:val="24"/>
          <w:szCs w:val="24"/>
          <w:shd w:val="clear" w:color="auto" w:fill="FFFFFF"/>
        </w:rPr>
        <w:t>SVOBODA</w:t>
      </w:r>
      <w:r w:rsidRPr="008527FD">
        <w:rPr>
          <w:sz w:val="24"/>
          <w:szCs w:val="24"/>
          <w:shd w:val="clear" w:color="auto" w:fill="FFFFFF"/>
        </w:rPr>
        <w:t>, Pavel.</w:t>
      </w:r>
      <w:r w:rsidRPr="008527FD">
        <w:rPr>
          <w:rStyle w:val="apple-converted-space"/>
          <w:sz w:val="24"/>
          <w:szCs w:val="24"/>
          <w:shd w:val="clear" w:color="auto" w:fill="FFFFFF"/>
        </w:rPr>
        <w:t> </w:t>
      </w:r>
      <w:r w:rsidRPr="008527FD">
        <w:rPr>
          <w:iCs/>
          <w:sz w:val="24"/>
          <w:szCs w:val="24"/>
          <w:shd w:val="clear" w:color="auto" w:fill="FFFFFF"/>
        </w:rPr>
        <w:t>Právní problémy tzv. vnějších smluv Evropské unie</w:t>
      </w:r>
      <w:r w:rsidRPr="008527FD">
        <w:rPr>
          <w:sz w:val="24"/>
          <w:szCs w:val="24"/>
          <w:shd w:val="clear" w:color="auto" w:fill="FFFFFF"/>
        </w:rPr>
        <w:t>. Praha: Univerzita Karlova v Praze, Právnická fakulta, 2009. 135 s. Prameny a nové proudy právní vědy; no. 42.</w:t>
      </w:r>
      <w:r w:rsidRPr="008527FD">
        <w:rPr>
          <w:rStyle w:val="apple-converted-space"/>
          <w:sz w:val="24"/>
          <w:szCs w:val="24"/>
          <w:shd w:val="clear" w:color="auto" w:fill="FFFFFF"/>
        </w:rPr>
        <w:t> </w:t>
      </w:r>
      <w:r w:rsidRPr="008527FD">
        <w:rPr>
          <w:sz w:val="24"/>
          <w:szCs w:val="24"/>
        </w:rPr>
        <w:t>ISBN 978-80-87146-20-0</w:t>
      </w:r>
      <w:r w:rsidRPr="008527FD">
        <w:rPr>
          <w:sz w:val="24"/>
          <w:szCs w:val="24"/>
          <w:shd w:val="clear" w:color="auto" w:fill="FFFFFF"/>
        </w:rPr>
        <w:t>.</w:t>
      </w:r>
    </w:p>
    <w:p w:rsidR="00E5295E" w:rsidRPr="008527FD" w:rsidRDefault="00E5295E" w:rsidP="008527FD">
      <w:pPr>
        <w:pStyle w:val="Textpoznpodarou"/>
        <w:spacing w:line="360" w:lineRule="auto"/>
        <w:jc w:val="both"/>
        <w:rPr>
          <w:sz w:val="24"/>
          <w:szCs w:val="24"/>
          <w:shd w:val="clear" w:color="auto" w:fill="FFFFFF"/>
        </w:rPr>
      </w:pPr>
    </w:p>
    <w:p w:rsidR="00AD49C7" w:rsidRPr="008527FD" w:rsidRDefault="00AD49C7" w:rsidP="008527FD">
      <w:pPr>
        <w:pStyle w:val="Textpoznpodarou"/>
        <w:spacing w:line="360" w:lineRule="auto"/>
        <w:jc w:val="both"/>
        <w:rPr>
          <w:sz w:val="24"/>
          <w:szCs w:val="24"/>
        </w:rPr>
      </w:pPr>
      <w:r w:rsidRPr="008527FD">
        <w:rPr>
          <w:sz w:val="24"/>
          <w:szCs w:val="24"/>
          <w:shd w:val="clear" w:color="auto" w:fill="FFFFFF"/>
        </w:rPr>
        <w:t>ŠIŠKOVÁ, Naděžda.</w:t>
      </w:r>
      <w:r w:rsidRPr="008527FD">
        <w:rPr>
          <w:rStyle w:val="apple-converted-space"/>
          <w:sz w:val="24"/>
          <w:szCs w:val="24"/>
          <w:shd w:val="clear" w:color="auto" w:fill="FFFFFF"/>
        </w:rPr>
        <w:t> </w:t>
      </w:r>
      <w:proofErr w:type="spellStart"/>
      <w:r w:rsidRPr="008527FD">
        <w:rPr>
          <w:iCs/>
          <w:sz w:val="24"/>
          <w:szCs w:val="24"/>
          <w:shd w:val="clear" w:color="auto" w:fill="FFFFFF"/>
        </w:rPr>
        <w:t>From</w:t>
      </w:r>
      <w:proofErr w:type="spellEnd"/>
      <w:r w:rsidRPr="008527FD">
        <w:rPr>
          <w:iCs/>
          <w:sz w:val="24"/>
          <w:szCs w:val="24"/>
          <w:shd w:val="clear" w:color="auto" w:fill="FFFFFF"/>
        </w:rPr>
        <w:t xml:space="preserve"> </w:t>
      </w:r>
      <w:proofErr w:type="spellStart"/>
      <w:r w:rsidRPr="008527FD">
        <w:rPr>
          <w:iCs/>
          <w:sz w:val="24"/>
          <w:szCs w:val="24"/>
          <w:shd w:val="clear" w:color="auto" w:fill="FFFFFF"/>
        </w:rPr>
        <w:t>Eastern</w:t>
      </w:r>
      <w:proofErr w:type="spellEnd"/>
      <w:r w:rsidRPr="008527FD">
        <w:rPr>
          <w:iCs/>
          <w:sz w:val="24"/>
          <w:szCs w:val="24"/>
          <w:shd w:val="clear" w:color="auto" w:fill="FFFFFF"/>
        </w:rPr>
        <w:t xml:space="preserve"> </w:t>
      </w:r>
      <w:proofErr w:type="spellStart"/>
      <w:r w:rsidRPr="008527FD">
        <w:rPr>
          <w:iCs/>
          <w:sz w:val="24"/>
          <w:szCs w:val="24"/>
          <w:shd w:val="clear" w:color="auto" w:fill="FFFFFF"/>
        </w:rPr>
        <w:t>Partnership</w:t>
      </w:r>
      <w:proofErr w:type="spellEnd"/>
      <w:r w:rsidRPr="008527FD">
        <w:rPr>
          <w:iCs/>
          <w:sz w:val="24"/>
          <w:szCs w:val="24"/>
          <w:shd w:val="clear" w:color="auto" w:fill="FFFFFF"/>
        </w:rPr>
        <w:t xml:space="preserve"> to </w:t>
      </w:r>
      <w:proofErr w:type="spellStart"/>
      <w:r w:rsidRPr="008527FD">
        <w:rPr>
          <w:iCs/>
          <w:sz w:val="24"/>
          <w:szCs w:val="24"/>
          <w:shd w:val="clear" w:color="auto" w:fill="FFFFFF"/>
        </w:rPr>
        <w:t>the</w:t>
      </w:r>
      <w:proofErr w:type="spellEnd"/>
      <w:r w:rsidRPr="008527FD">
        <w:rPr>
          <w:iCs/>
          <w:sz w:val="24"/>
          <w:szCs w:val="24"/>
          <w:shd w:val="clear" w:color="auto" w:fill="FFFFFF"/>
        </w:rPr>
        <w:t xml:space="preserve"> </w:t>
      </w:r>
      <w:proofErr w:type="spellStart"/>
      <w:r w:rsidRPr="008527FD">
        <w:rPr>
          <w:iCs/>
          <w:sz w:val="24"/>
          <w:szCs w:val="24"/>
          <w:shd w:val="clear" w:color="auto" w:fill="FFFFFF"/>
        </w:rPr>
        <w:t>Association</w:t>
      </w:r>
      <w:proofErr w:type="spellEnd"/>
      <w:r w:rsidRPr="008527FD">
        <w:rPr>
          <w:iCs/>
          <w:sz w:val="24"/>
          <w:szCs w:val="24"/>
          <w:shd w:val="clear" w:color="auto" w:fill="FFFFFF"/>
        </w:rPr>
        <w:t xml:space="preserve"> A </w:t>
      </w:r>
      <w:proofErr w:type="spellStart"/>
      <w:r w:rsidRPr="008527FD">
        <w:rPr>
          <w:iCs/>
          <w:sz w:val="24"/>
          <w:szCs w:val="24"/>
          <w:shd w:val="clear" w:color="auto" w:fill="FFFFFF"/>
        </w:rPr>
        <w:t>Legal</w:t>
      </w:r>
      <w:proofErr w:type="spellEnd"/>
      <w:r w:rsidRPr="008527FD">
        <w:rPr>
          <w:iCs/>
          <w:sz w:val="24"/>
          <w:szCs w:val="24"/>
          <w:shd w:val="clear" w:color="auto" w:fill="FFFFFF"/>
        </w:rPr>
        <w:t xml:space="preserve"> </w:t>
      </w:r>
      <w:proofErr w:type="spellStart"/>
      <w:r w:rsidRPr="008527FD">
        <w:rPr>
          <w:iCs/>
          <w:sz w:val="24"/>
          <w:szCs w:val="24"/>
          <w:shd w:val="clear" w:color="auto" w:fill="FFFFFF"/>
        </w:rPr>
        <w:t>and</w:t>
      </w:r>
      <w:proofErr w:type="spellEnd"/>
      <w:r w:rsidRPr="008527FD">
        <w:rPr>
          <w:iCs/>
          <w:sz w:val="24"/>
          <w:szCs w:val="24"/>
          <w:shd w:val="clear" w:color="auto" w:fill="FFFFFF"/>
        </w:rPr>
        <w:t xml:space="preserve"> </w:t>
      </w:r>
      <w:proofErr w:type="spellStart"/>
      <w:r w:rsidRPr="008527FD">
        <w:rPr>
          <w:iCs/>
          <w:sz w:val="24"/>
          <w:szCs w:val="24"/>
          <w:shd w:val="clear" w:color="auto" w:fill="FFFFFF"/>
        </w:rPr>
        <w:t>Political</w:t>
      </w:r>
      <w:proofErr w:type="spellEnd"/>
      <w:r w:rsidRPr="008527FD">
        <w:rPr>
          <w:iCs/>
          <w:sz w:val="24"/>
          <w:szCs w:val="24"/>
          <w:shd w:val="clear" w:color="auto" w:fill="FFFFFF"/>
        </w:rPr>
        <w:t xml:space="preserve"> </w:t>
      </w:r>
      <w:proofErr w:type="spellStart"/>
      <w:r w:rsidRPr="008527FD">
        <w:rPr>
          <w:iCs/>
          <w:sz w:val="24"/>
          <w:szCs w:val="24"/>
          <w:shd w:val="clear" w:color="auto" w:fill="FFFFFF"/>
        </w:rPr>
        <w:t>Analysis</w:t>
      </w:r>
      <w:proofErr w:type="spellEnd"/>
      <w:r w:rsidRPr="008527FD">
        <w:rPr>
          <w:sz w:val="24"/>
          <w:szCs w:val="24"/>
          <w:shd w:val="clear" w:color="auto" w:fill="FFFFFF"/>
        </w:rPr>
        <w:t xml:space="preserve">. Cambridge </w:t>
      </w:r>
      <w:proofErr w:type="spellStart"/>
      <w:r w:rsidRPr="008527FD">
        <w:rPr>
          <w:sz w:val="24"/>
          <w:szCs w:val="24"/>
          <w:shd w:val="clear" w:color="auto" w:fill="FFFFFF"/>
        </w:rPr>
        <w:t>Scholars</w:t>
      </w:r>
      <w:proofErr w:type="spellEnd"/>
      <w:r w:rsidRPr="008527FD">
        <w:rPr>
          <w:sz w:val="24"/>
          <w:szCs w:val="24"/>
          <w:shd w:val="clear" w:color="auto" w:fill="FFFFFF"/>
        </w:rPr>
        <w:t xml:space="preserve"> </w:t>
      </w:r>
      <w:proofErr w:type="spellStart"/>
      <w:r w:rsidRPr="008527FD">
        <w:rPr>
          <w:sz w:val="24"/>
          <w:szCs w:val="24"/>
          <w:shd w:val="clear" w:color="auto" w:fill="FFFFFF"/>
        </w:rPr>
        <w:t>Publishing</w:t>
      </w:r>
      <w:proofErr w:type="spellEnd"/>
      <w:r w:rsidRPr="008527FD">
        <w:rPr>
          <w:sz w:val="24"/>
          <w:szCs w:val="24"/>
          <w:shd w:val="clear" w:color="auto" w:fill="FFFFFF"/>
        </w:rPr>
        <w:t>, 2014. ISBN 978-1-4438-5819-9.</w:t>
      </w:r>
    </w:p>
    <w:p w:rsidR="008527FD" w:rsidRDefault="008527FD" w:rsidP="003408C3">
      <w:pPr>
        <w:pStyle w:val="Default"/>
        <w:spacing w:line="360" w:lineRule="auto"/>
        <w:jc w:val="both"/>
        <w:rPr>
          <w:color w:val="auto"/>
          <w:shd w:val="clear" w:color="auto" w:fill="FFFFFF"/>
        </w:rPr>
      </w:pPr>
    </w:p>
    <w:p w:rsidR="008527FD" w:rsidRDefault="008527FD" w:rsidP="008527FD">
      <w:pPr>
        <w:pStyle w:val="Textpoznpodarou"/>
        <w:spacing w:line="360" w:lineRule="auto"/>
        <w:jc w:val="both"/>
        <w:rPr>
          <w:sz w:val="24"/>
          <w:szCs w:val="24"/>
          <w:shd w:val="clear" w:color="auto" w:fill="FFFFFF"/>
        </w:rPr>
      </w:pPr>
      <w:r w:rsidRPr="00DB159E">
        <w:rPr>
          <w:caps/>
          <w:sz w:val="24"/>
          <w:szCs w:val="24"/>
          <w:shd w:val="clear" w:color="auto" w:fill="FFFFFF"/>
        </w:rPr>
        <w:t>ŠIŠKOVÁ</w:t>
      </w:r>
      <w:r w:rsidRPr="00DB159E">
        <w:rPr>
          <w:sz w:val="24"/>
          <w:szCs w:val="24"/>
          <w:shd w:val="clear" w:color="auto" w:fill="FFFFFF"/>
        </w:rPr>
        <w:t>, Naděžda.</w:t>
      </w:r>
      <w:r w:rsidRPr="00DB159E">
        <w:rPr>
          <w:rStyle w:val="apple-converted-space"/>
          <w:sz w:val="24"/>
          <w:szCs w:val="24"/>
          <w:shd w:val="clear" w:color="auto" w:fill="FFFFFF"/>
        </w:rPr>
        <w:t> </w:t>
      </w:r>
      <w:r w:rsidRPr="00DB159E">
        <w:rPr>
          <w:iCs/>
          <w:sz w:val="24"/>
          <w:szCs w:val="24"/>
          <w:shd w:val="clear" w:color="auto" w:fill="FFFFFF"/>
        </w:rPr>
        <w:t>Základní otázky sbližování českého práva s právem ES</w:t>
      </w:r>
      <w:r w:rsidRPr="00DB159E">
        <w:rPr>
          <w:sz w:val="24"/>
          <w:szCs w:val="24"/>
          <w:shd w:val="clear" w:color="auto" w:fill="FFFFFF"/>
        </w:rPr>
        <w:t xml:space="preserve">. </w:t>
      </w:r>
      <w:proofErr w:type="spellStart"/>
      <w:r w:rsidRPr="00DB159E">
        <w:rPr>
          <w:sz w:val="24"/>
          <w:szCs w:val="24"/>
          <w:shd w:val="clear" w:color="auto" w:fill="FFFFFF"/>
        </w:rPr>
        <w:t>Vyd</w:t>
      </w:r>
      <w:proofErr w:type="spellEnd"/>
      <w:r w:rsidRPr="00DB159E">
        <w:rPr>
          <w:sz w:val="24"/>
          <w:szCs w:val="24"/>
          <w:shd w:val="clear" w:color="auto" w:fill="FFFFFF"/>
        </w:rPr>
        <w:t xml:space="preserve">. 1. Praha: </w:t>
      </w:r>
      <w:proofErr w:type="spellStart"/>
      <w:r w:rsidRPr="00DB159E">
        <w:rPr>
          <w:sz w:val="24"/>
          <w:szCs w:val="24"/>
          <w:shd w:val="clear" w:color="auto" w:fill="FFFFFF"/>
        </w:rPr>
        <w:t>Codex</w:t>
      </w:r>
      <w:proofErr w:type="spellEnd"/>
      <w:r w:rsidRPr="00DB159E">
        <w:rPr>
          <w:sz w:val="24"/>
          <w:szCs w:val="24"/>
          <w:shd w:val="clear" w:color="auto" w:fill="FFFFFF"/>
        </w:rPr>
        <w:t xml:space="preserve"> Bohemia, 1998. 333 s. Právnické knihy </w:t>
      </w:r>
      <w:proofErr w:type="spellStart"/>
      <w:r w:rsidRPr="00DB159E">
        <w:rPr>
          <w:sz w:val="24"/>
          <w:szCs w:val="24"/>
          <w:shd w:val="clear" w:color="auto" w:fill="FFFFFF"/>
        </w:rPr>
        <w:t>Codexu</w:t>
      </w:r>
      <w:proofErr w:type="spellEnd"/>
      <w:r w:rsidRPr="00DB159E">
        <w:rPr>
          <w:sz w:val="24"/>
          <w:szCs w:val="24"/>
          <w:shd w:val="clear" w:color="auto" w:fill="FFFFFF"/>
        </w:rPr>
        <w:t>.</w:t>
      </w:r>
      <w:r w:rsidRPr="00DB159E">
        <w:rPr>
          <w:rStyle w:val="apple-converted-space"/>
          <w:sz w:val="24"/>
          <w:szCs w:val="24"/>
          <w:shd w:val="clear" w:color="auto" w:fill="FFFFFF"/>
        </w:rPr>
        <w:t> </w:t>
      </w:r>
      <w:r w:rsidRPr="00DB159E">
        <w:rPr>
          <w:sz w:val="24"/>
          <w:szCs w:val="24"/>
        </w:rPr>
        <w:t>ISBN 80-85963-77-9</w:t>
      </w:r>
      <w:r w:rsidRPr="00DB159E">
        <w:rPr>
          <w:sz w:val="24"/>
          <w:szCs w:val="24"/>
          <w:shd w:val="clear" w:color="auto" w:fill="FFFFFF"/>
        </w:rPr>
        <w:t>.</w:t>
      </w:r>
    </w:p>
    <w:p w:rsidR="008527FD" w:rsidRPr="00240DB2" w:rsidRDefault="008527FD" w:rsidP="003408C3">
      <w:pPr>
        <w:pStyle w:val="Default"/>
        <w:spacing w:line="360" w:lineRule="auto"/>
        <w:jc w:val="both"/>
        <w:rPr>
          <w:color w:val="auto"/>
          <w:shd w:val="clear" w:color="auto" w:fill="FFFFFF"/>
        </w:rPr>
      </w:pPr>
    </w:p>
    <w:p w:rsidR="00E5295E" w:rsidRDefault="00C716CC" w:rsidP="003408C3">
      <w:pPr>
        <w:pStyle w:val="Nadpis2"/>
        <w:jc w:val="both"/>
        <w:rPr>
          <w:shd w:val="clear" w:color="auto" w:fill="FFFFFF"/>
        </w:rPr>
      </w:pPr>
      <w:bookmarkStart w:id="36" w:name="_Toc406618844"/>
      <w:r>
        <w:rPr>
          <w:shd w:val="clear" w:color="auto" w:fill="FFFFFF"/>
        </w:rPr>
        <w:t>Právní předpisy</w:t>
      </w:r>
      <w:bookmarkEnd w:id="36"/>
    </w:p>
    <w:p w:rsidR="00C716CC" w:rsidRPr="00C716CC" w:rsidRDefault="00C716CC" w:rsidP="003408C3">
      <w:pPr>
        <w:pStyle w:val="Nadpis1"/>
        <w:jc w:val="both"/>
      </w:pPr>
    </w:p>
    <w:p w:rsidR="00E5295E" w:rsidRPr="00240DB2" w:rsidRDefault="004546E2" w:rsidP="003408C3">
      <w:pPr>
        <w:pStyle w:val="Textpoznpodarou"/>
        <w:spacing w:line="360" w:lineRule="auto"/>
        <w:jc w:val="both"/>
        <w:rPr>
          <w:sz w:val="24"/>
          <w:szCs w:val="24"/>
        </w:rPr>
      </w:pPr>
      <w:proofErr w:type="spellStart"/>
      <w:r w:rsidRPr="00240DB2">
        <w:rPr>
          <w:sz w:val="24"/>
          <w:szCs w:val="24"/>
          <w:shd w:val="clear" w:color="auto" w:fill="FFFFFF"/>
        </w:rPr>
        <w:t>Association</w:t>
      </w:r>
      <w:proofErr w:type="spellEnd"/>
      <w:r w:rsidRPr="00240DB2">
        <w:rPr>
          <w:sz w:val="24"/>
          <w:szCs w:val="24"/>
          <w:shd w:val="clear" w:color="auto" w:fill="FFFFFF"/>
        </w:rPr>
        <w:t xml:space="preserve"> </w:t>
      </w:r>
      <w:proofErr w:type="spellStart"/>
      <w:r w:rsidRPr="00240DB2">
        <w:rPr>
          <w:sz w:val="24"/>
          <w:szCs w:val="24"/>
          <w:shd w:val="clear" w:color="auto" w:fill="FFFFFF"/>
        </w:rPr>
        <w:t>Agreement</w:t>
      </w:r>
      <w:proofErr w:type="spellEnd"/>
      <w:r w:rsidRPr="00240DB2">
        <w:rPr>
          <w:sz w:val="24"/>
          <w:szCs w:val="24"/>
          <w:shd w:val="clear" w:color="auto" w:fill="FFFFFF"/>
        </w:rPr>
        <w:t xml:space="preserve"> </w:t>
      </w:r>
      <w:proofErr w:type="spellStart"/>
      <w:r w:rsidRPr="00240DB2">
        <w:rPr>
          <w:sz w:val="24"/>
          <w:szCs w:val="24"/>
          <w:shd w:val="clear" w:color="auto" w:fill="FFFFFF"/>
        </w:rPr>
        <w:t>between</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European</w:t>
      </w:r>
      <w:proofErr w:type="spellEnd"/>
      <w:r w:rsidRPr="00240DB2">
        <w:rPr>
          <w:sz w:val="24"/>
          <w:szCs w:val="24"/>
          <w:shd w:val="clear" w:color="auto" w:fill="FFFFFF"/>
        </w:rPr>
        <w:t xml:space="preserve"> Union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European</w:t>
      </w:r>
      <w:proofErr w:type="spellEnd"/>
      <w:r w:rsidRPr="00240DB2">
        <w:rPr>
          <w:sz w:val="24"/>
          <w:szCs w:val="24"/>
          <w:shd w:val="clear" w:color="auto" w:fill="FFFFFF"/>
        </w:rPr>
        <w:t xml:space="preserve"> </w:t>
      </w:r>
      <w:proofErr w:type="spellStart"/>
      <w:r w:rsidRPr="00240DB2">
        <w:rPr>
          <w:sz w:val="24"/>
          <w:szCs w:val="24"/>
          <w:shd w:val="clear" w:color="auto" w:fill="FFFFFF"/>
        </w:rPr>
        <w:t>Atomic</w:t>
      </w:r>
      <w:proofErr w:type="spellEnd"/>
      <w:r w:rsidRPr="00240DB2">
        <w:rPr>
          <w:sz w:val="24"/>
          <w:szCs w:val="24"/>
          <w:shd w:val="clear" w:color="auto" w:fill="FFFFFF"/>
        </w:rPr>
        <w:t xml:space="preserve"> </w:t>
      </w:r>
      <w:proofErr w:type="spellStart"/>
      <w:r w:rsidRPr="00240DB2">
        <w:rPr>
          <w:sz w:val="24"/>
          <w:szCs w:val="24"/>
          <w:shd w:val="clear" w:color="auto" w:fill="FFFFFF"/>
        </w:rPr>
        <w:t>Energy</w:t>
      </w:r>
      <w:proofErr w:type="spellEnd"/>
      <w:r w:rsidRPr="00240DB2">
        <w:rPr>
          <w:sz w:val="24"/>
          <w:szCs w:val="24"/>
          <w:shd w:val="clear" w:color="auto" w:fill="FFFFFF"/>
        </w:rPr>
        <w:t xml:space="preserve"> </w:t>
      </w:r>
      <w:proofErr w:type="spellStart"/>
      <w:r w:rsidRPr="00240DB2">
        <w:rPr>
          <w:sz w:val="24"/>
          <w:szCs w:val="24"/>
          <w:shd w:val="clear" w:color="auto" w:fill="FFFFFF"/>
        </w:rPr>
        <w:t>Community</w:t>
      </w:r>
      <w:proofErr w:type="spellEnd"/>
      <w:r w:rsidRPr="00240DB2">
        <w:rPr>
          <w:sz w:val="24"/>
          <w:szCs w:val="24"/>
          <w:shd w:val="clear" w:color="auto" w:fill="FFFFFF"/>
        </w:rPr>
        <w:t xml:space="preserve">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their</w:t>
      </w:r>
      <w:proofErr w:type="spellEnd"/>
      <w:r w:rsidRPr="00240DB2">
        <w:rPr>
          <w:sz w:val="24"/>
          <w:szCs w:val="24"/>
          <w:shd w:val="clear" w:color="auto" w:fill="FFFFFF"/>
        </w:rPr>
        <w:t xml:space="preserve"> </w:t>
      </w:r>
      <w:proofErr w:type="spellStart"/>
      <w:r w:rsidRPr="00240DB2">
        <w:rPr>
          <w:sz w:val="24"/>
          <w:szCs w:val="24"/>
          <w:shd w:val="clear" w:color="auto" w:fill="FFFFFF"/>
        </w:rPr>
        <w:t>Member</w:t>
      </w:r>
      <w:proofErr w:type="spellEnd"/>
      <w:r w:rsidRPr="00240DB2">
        <w:rPr>
          <w:sz w:val="24"/>
          <w:szCs w:val="24"/>
          <w:shd w:val="clear" w:color="auto" w:fill="FFFFFF"/>
        </w:rPr>
        <w:t xml:space="preserve"> </w:t>
      </w:r>
      <w:proofErr w:type="spellStart"/>
      <w:r w:rsidRPr="00240DB2">
        <w:rPr>
          <w:sz w:val="24"/>
          <w:szCs w:val="24"/>
          <w:shd w:val="clear" w:color="auto" w:fill="FFFFFF"/>
        </w:rPr>
        <w:t>Stat</w:t>
      </w:r>
      <w:r>
        <w:rPr>
          <w:sz w:val="24"/>
          <w:szCs w:val="24"/>
          <w:shd w:val="clear" w:color="auto" w:fill="FFFFFF"/>
        </w:rPr>
        <w:t>es</w:t>
      </w:r>
      <w:proofErr w:type="spellEnd"/>
      <w:r>
        <w:rPr>
          <w:sz w:val="24"/>
          <w:szCs w:val="24"/>
          <w:shd w:val="clear" w:color="auto" w:fill="FFFFFF"/>
        </w:rPr>
        <w:t xml:space="preserve">, </w:t>
      </w:r>
      <w:proofErr w:type="spellStart"/>
      <w:r>
        <w:rPr>
          <w:sz w:val="24"/>
          <w:szCs w:val="24"/>
          <w:shd w:val="clear" w:color="auto" w:fill="FFFFFF"/>
        </w:rPr>
        <w:t>of</w:t>
      </w:r>
      <w:proofErr w:type="spellEnd"/>
      <w:r>
        <w:rPr>
          <w:sz w:val="24"/>
          <w:szCs w:val="24"/>
          <w:shd w:val="clear" w:color="auto" w:fill="FFFFFF"/>
        </w:rPr>
        <w:t xml:space="preserve"> </w:t>
      </w:r>
      <w:proofErr w:type="spellStart"/>
      <w:r>
        <w:rPr>
          <w:sz w:val="24"/>
          <w:szCs w:val="24"/>
          <w:shd w:val="clear" w:color="auto" w:fill="FFFFFF"/>
        </w:rPr>
        <w:t>the</w:t>
      </w:r>
      <w:proofErr w:type="spellEnd"/>
      <w:r>
        <w:rPr>
          <w:sz w:val="24"/>
          <w:szCs w:val="24"/>
          <w:shd w:val="clear" w:color="auto" w:fill="FFFFFF"/>
        </w:rPr>
        <w:t xml:space="preserve"> </w:t>
      </w:r>
      <w:proofErr w:type="spellStart"/>
      <w:r>
        <w:rPr>
          <w:sz w:val="24"/>
          <w:szCs w:val="24"/>
          <w:shd w:val="clear" w:color="auto" w:fill="FFFFFF"/>
        </w:rPr>
        <w:t>one</w:t>
      </w:r>
      <w:proofErr w:type="spellEnd"/>
      <w:r>
        <w:rPr>
          <w:sz w:val="24"/>
          <w:szCs w:val="24"/>
          <w:shd w:val="clear" w:color="auto" w:fill="FFFFFF"/>
        </w:rPr>
        <w:t xml:space="preserve"> part, </w:t>
      </w:r>
      <w:proofErr w:type="spellStart"/>
      <w:r>
        <w:rPr>
          <w:sz w:val="24"/>
          <w:szCs w:val="24"/>
          <w:shd w:val="clear" w:color="auto" w:fill="FFFFFF"/>
        </w:rPr>
        <w:t>and</w:t>
      </w:r>
      <w:proofErr w:type="spellEnd"/>
      <w:r>
        <w:rPr>
          <w:sz w:val="24"/>
          <w:szCs w:val="24"/>
          <w:shd w:val="clear" w:color="auto" w:fill="FFFFFF"/>
        </w:rPr>
        <w:t xml:space="preserve"> </w:t>
      </w:r>
      <w:proofErr w:type="spellStart"/>
      <w:r>
        <w:rPr>
          <w:sz w:val="24"/>
          <w:szCs w:val="24"/>
          <w:shd w:val="clear" w:color="auto" w:fill="FFFFFF"/>
        </w:rPr>
        <w:t>Ukraine</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other</w:t>
      </w:r>
      <w:proofErr w:type="spellEnd"/>
      <w:r w:rsidRPr="00240DB2">
        <w:rPr>
          <w:sz w:val="24"/>
          <w:szCs w:val="24"/>
          <w:shd w:val="clear" w:color="auto" w:fill="FFFFFF"/>
        </w:rPr>
        <w:t xml:space="preserve"> part. </w:t>
      </w:r>
      <w:r w:rsidR="00E5295E" w:rsidRPr="00240DB2">
        <w:rPr>
          <w:sz w:val="24"/>
          <w:szCs w:val="24"/>
          <w:shd w:val="clear" w:color="auto" w:fill="FFFFFF"/>
        </w:rPr>
        <w:t xml:space="preserve">[online]. </w:t>
      </w:r>
      <w:proofErr w:type="spellStart"/>
      <w:r w:rsidR="00E5295E" w:rsidRPr="00240DB2">
        <w:rPr>
          <w:sz w:val="24"/>
          <w:szCs w:val="24"/>
          <w:shd w:val="clear" w:color="auto" w:fill="FFFFFF"/>
        </w:rPr>
        <w:t>eeas.europa.eu</w:t>
      </w:r>
      <w:proofErr w:type="spellEnd"/>
      <w:r w:rsidR="00E5295E" w:rsidRPr="00240DB2">
        <w:rPr>
          <w:sz w:val="24"/>
          <w:szCs w:val="24"/>
          <w:shd w:val="clear" w:color="auto" w:fill="FFFFFF"/>
        </w:rPr>
        <w:t>,30.3.2012 [cit. 2014-03-06]. Dostupné z</w:t>
      </w:r>
      <w:r>
        <w:rPr>
          <w:sz w:val="24"/>
          <w:szCs w:val="24"/>
          <w:shd w:val="clear" w:color="auto" w:fill="FFFFFF"/>
        </w:rPr>
        <w:t xml:space="preserve">: </w:t>
      </w:r>
      <w:r w:rsidR="00E5295E" w:rsidRPr="00240DB2">
        <w:rPr>
          <w:rStyle w:val="apple-style-span"/>
          <w:sz w:val="24"/>
          <w:szCs w:val="24"/>
          <w:shd w:val="clear" w:color="auto" w:fill="FFFFFF"/>
        </w:rPr>
        <w:t>&lt;</w:t>
      </w:r>
      <w:r w:rsidRPr="004546E2">
        <w:rPr>
          <w:sz w:val="24"/>
          <w:szCs w:val="24"/>
          <w:shd w:val="clear" w:color="auto" w:fill="FFFFFF"/>
        </w:rPr>
        <w:t>http://eeas.europa.eu/ukraine/docs/association_agreement_ukraine_2014_en.pdf</w:t>
      </w:r>
      <w:r w:rsidR="00E5295E" w:rsidRPr="00240DB2">
        <w:rPr>
          <w:rStyle w:val="apple-style-span"/>
          <w:sz w:val="24"/>
          <w:szCs w:val="24"/>
          <w:shd w:val="clear" w:color="auto" w:fill="FFFFFF"/>
        </w:rPr>
        <w:t>&gt;.</w:t>
      </w:r>
    </w:p>
    <w:p w:rsidR="00E5295E" w:rsidRPr="00240DB2" w:rsidRDefault="00E5295E" w:rsidP="003408C3">
      <w:pPr>
        <w:pStyle w:val="Textpoznpodarou"/>
        <w:spacing w:line="360" w:lineRule="auto"/>
        <w:jc w:val="both"/>
        <w:rPr>
          <w:b/>
          <w:sz w:val="24"/>
          <w:szCs w:val="24"/>
          <w:shd w:val="clear" w:color="auto" w:fill="FFFFFF"/>
        </w:rPr>
      </w:pPr>
    </w:p>
    <w:p w:rsidR="00E5295E" w:rsidRPr="00240DB2" w:rsidRDefault="00E5295E" w:rsidP="003408C3">
      <w:pPr>
        <w:pStyle w:val="Textpoznpodarou"/>
        <w:spacing w:line="360" w:lineRule="auto"/>
        <w:jc w:val="both"/>
        <w:rPr>
          <w:sz w:val="24"/>
          <w:szCs w:val="24"/>
        </w:rPr>
      </w:pPr>
      <w:proofErr w:type="spellStart"/>
      <w:r w:rsidRPr="00240DB2">
        <w:rPr>
          <w:sz w:val="24"/>
          <w:szCs w:val="24"/>
          <w:shd w:val="clear" w:color="auto" w:fill="FFFFFF"/>
        </w:rPr>
        <w:t>Association</w:t>
      </w:r>
      <w:proofErr w:type="spellEnd"/>
      <w:r w:rsidRPr="00240DB2">
        <w:rPr>
          <w:sz w:val="24"/>
          <w:szCs w:val="24"/>
          <w:shd w:val="clear" w:color="auto" w:fill="FFFFFF"/>
        </w:rPr>
        <w:t xml:space="preserve"> </w:t>
      </w:r>
      <w:proofErr w:type="spellStart"/>
      <w:r w:rsidRPr="00240DB2">
        <w:rPr>
          <w:sz w:val="24"/>
          <w:szCs w:val="24"/>
          <w:shd w:val="clear" w:color="auto" w:fill="FFFFFF"/>
        </w:rPr>
        <w:t>Agreement</w:t>
      </w:r>
      <w:proofErr w:type="spellEnd"/>
      <w:r w:rsidRPr="00240DB2">
        <w:rPr>
          <w:sz w:val="24"/>
          <w:szCs w:val="24"/>
          <w:shd w:val="clear" w:color="auto" w:fill="FFFFFF"/>
        </w:rPr>
        <w:t xml:space="preserve"> </w:t>
      </w:r>
      <w:proofErr w:type="spellStart"/>
      <w:r w:rsidRPr="00240DB2">
        <w:rPr>
          <w:sz w:val="24"/>
          <w:szCs w:val="24"/>
          <w:shd w:val="clear" w:color="auto" w:fill="FFFFFF"/>
        </w:rPr>
        <w:t>between</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European</w:t>
      </w:r>
      <w:proofErr w:type="spellEnd"/>
      <w:r w:rsidRPr="00240DB2">
        <w:rPr>
          <w:sz w:val="24"/>
          <w:szCs w:val="24"/>
          <w:shd w:val="clear" w:color="auto" w:fill="FFFFFF"/>
        </w:rPr>
        <w:t xml:space="preserve"> Union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European</w:t>
      </w:r>
      <w:proofErr w:type="spellEnd"/>
      <w:r w:rsidRPr="00240DB2">
        <w:rPr>
          <w:sz w:val="24"/>
          <w:szCs w:val="24"/>
          <w:shd w:val="clear" w:color="auto" w:fill="FFFFFF"/>
        </w:rPr>
        <w:t xml:space="preserve"> </w:t>
      </w:r>
      <w:proofErr w:type="spellStart"/>
      <w:r w:rsidRPr="00240DB2">
        <w:rPr>
          <w:sz w:val="24"/>
          <w:szCs w:val="24"/>
          <w:shd w:val="clear" w:color="auto" w:fill="FFFFFF"/>
        </w:rPr>
        <w:t>Atomic</w:t>
      </w:r>
      <w:proofErr w:type="spellEnd"/>
      <w:r w:rsidRPr="00240DB2">
        <w:rPr>
          <w:sz w:val="24"/>
          <w:szCs w:val="24"/>
          <w:shd w:val="clear" w:color="auto" w:fill="FFFFFF"/>
        </w:rPr>
        <w:t xml:space="preserve"> </w:t>
      </w:r>
      <w:proofErr w:type="spellStart"/>
      <w:r w:rsidRPr="00240DB2">
        <w:rPr>
          <w:sz w:val="24"/>
          <w:szCs w:val="24"/>
          <w:shd w:val="clear" w:color="auto" w:fill="FFFFFF"/>
        </w:rPr>
        <w:t>Energy</w:t>
      </w:r>
      <w:proofErr w:type="spellEnd"/>
      <w:r w:rsidRPr="00240DB2">
        <w:rPr>
          <w:sz w:val="24"/>
          <w:szCs w:val="24"/>
          <w:shd w:val="clear" w:color="auto" w:fill="FFFFFF"/>
        </w:rPr>
        <w:t xml:space="preserve"> </w:t>
      </w:r>
      <w:proofErr w:type="spellStart"/>
      <w:r w:rsidRPr="00240DB2">
        <w:rPr>
          <w:sz w:val="24"/>
          <w:szCs w:val="24"/>
          <w:shd w:val="clear" w:color="auto" w:fill="FFFFFF"/>
        </w:rPr>
        <w:t>Community</w:t>
      </w:r>
      <w:proofErr w:type="spellEnd"/>
      <w:r w:rsidRPr="00240DB2">
        <w:rPr>
          <w:sz w:val="24"/>
          <w:szCs w:val="24"/>
          <w:shd w:val="clear" w:color="auto" w:fill="FFFFFF"/>
        </w:rPr>
        <w:t xml:space="preserve">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their</w:t>
      </w:r>
      <w:proofErr w:type="spellEnd"/>
      <w:r w:rsidRPr="00240DB2">
        <w:rPr>
          <w:sz w:val="24"/>
          <w:szCs w:val="24"/>
          <w:shd w:val="clear" w:color="auto" w:fill="FFFFFF"/>
        </w:rPr>
        <w:t xml:space="preserve"> </w:t>
      </w:r>
      <w:proofErr w:type="spellStart"/>
      <w:r w:rsidRPr="00240DB2">
        <w:rPr>
          <w:sz w:val="24"/>
          <w:szCs w:val="24"/>
          <w:shd w:val="clear" w:color="auto" w:fill="FFFFFF"/>
        </w:rPr>
        <w:t>Member</w:t>
      </w:r>
      <w:proofErr w:type="spellEnd"/>
      <w:r w:rsidRPr="00240DB2">
        <w:rPr>
          <w:sz w:val="24"/>
          <w:szCs w:val="24"/>
          <w:shd w:val="clear" w:color="auto" w:fill="FFFFFF"/>
        </w:rPr>
        <w:t xml:space="preserve"> </w:t>
      </w:r>
      <w:proofErr w:type="spellStart"/>
      <w:r w:rsidRPr="00240DB2">
        <w:rPr>
          <w:sz w:val="24"/>
          <w:szCs w:val="24"/>
          <w:shd w:val="clear" w:color="auto" w:fill="FFFFFF"/>
        </w:rPr>
        <w:t>States</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one</w:t>
      </w:r>
      <w:proofErr w:type="spellEnd"/>
      <w:r w:rsidRPr="00240DB2">
        <w:rPr>
          <w:sz w:val="24"/>
          <w:szCs w:val="24"/>
          <w:shd w:val="clear" w:color="auto" w:fill="FFFFFF"/>
        </w:rPr>
        <w:t xml:space="preserve"> part,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Georgia</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other</w:t>
      </w:r>
      <w:proofErr w:type="spellEnd"/>
      <w:r w:rsidRPr="00240DB2">
        <w:rPr>
          <w:sz w:val="24"/>
          <w:szCs w:val="24"/>
          <w:shd w:val="clear" w:color="auto" w:fill="FFFFFF"/>
        </w:rPr>
        <w:t xml:space="preserve"> part. [online]. </w:t>
      </w:r>
      <w:proofErr w:type="spellStart"/>
      <w:r w:rsidRPr="00240DB2">
        <w:rPr>
          <w:sz w:val="24"/>
          <w:szCs w:val="24"/>
          <w:shd w:val="clear" w:color="auto" w:fill="FFFFFF"/>
        </w:rPr>
        <w:lastRenderedPageBreak/>
        <w:t>eeas.europa.eu</w:t>
      </w:r>
      <w:proofErr w:type="spellEnd"/>
      <w:r w:rsidRPr="00240DB2">
        <w:rPr>
          <w:sz w:val="24"/>
          <w:szCs w:val="24"/>
          <w:shd w:val="clear" w:color="auto" w:fill="FFFFFF"/>
        </w:rPr>
        <w:t xml:space="preserve">, 2013 [cit. 2014-03-06]. Dostupné z: </w:t>
      </w:r>
      <w:r w:rsidRPr="00240DB2">
        <w:rPr>
          <w:rStyle w:val="apple-style-span"/>
          <w:sz w:val="24"/>
          <w:szCs w:val="24"/>
          <w:shd w:val="clear" w:color="auto" w:fill="FFFFFF"/>
        </w:rPr>
        <w:t>&lt;</w:t>
      </w:r>
      <w:r w:rsidRPr="00240DB2">
        <w:rPr>
          <w:sz w:val="24"/>
          <w:szCs w:val="24"/>
          <w:shd w:val="clear" w:color="auto" w:fill="FFFFFF"/>
        </w:rPr>
        <w:t>http://eeas.europa.eu/georgia/assoagreement/assoagreement-2013_en.htm</w:t>
      </w:r>
      <w:r w:rsidRPr="00240DB2">
        <w:rPr>
          <w:rStyle w:val="apple-style-span"/>
          <w:sz w:val="24"/>
          <w:szCs w:val="24"/>
          <w:shd w:val="clear" w:color="auto" w:fill="FFFFFF"/>
        </w:rPr>
        <w:t>&gt;.</w:t>
      </w:r>
    </w:p>
    <w:p w:rsidR="00E5295E" w:rsidRPr="00240DB2" w:rsidRDefault="00E5295E" w:rsidP="003408C3">
      <w:pPr>
        <w:pStyle w:val="Textpoznpodarou"/>
        <w:spacing w:line="360" w:lineRule="auto"/>
        <w:jc w:val="both"/>
        <w:rPr>
          <w:b/>
          <w:sz w:val="24"/>
          <w:szCs w:val="24"/>
          <w:shd w:val="clear" w:color="auto" w:fill="FFFFFF"/>
        </w:rPr>
      </w:pPr>
    </w:p>
    <w:p w:rsidR="00E5295E" w:rsidRDefault="00E5295E" w:rsidP="003408C3">
      <w:pPr>
        <w:pStyle w:val="Textpoznpodarou"/>
        <w:spacing w:line="360" w:lineRule="auto"/>
        <w:jc w:val="both"/>
        <w:rPr>
          <w:sz w:val="24"/>
          <w:szCs w:val="24"/>
        </w:rPr>
      </w:pPr>
      <w:proofErr w:type="spellStart"/>
      <w:r w:rsidRPr="00240DB2">
        <w:rPr>
          <w:sz w:val="24"/>
          <w:szCs w:val="24"/>
          <w:shd w:val="clear" w:color="auto" w:fill="FFFFFF"/>
        </w:rPr>
        <w:t>Association</w:t>
      </w:r>
      <w:proofErr w:type="spellEnd"/>
      <w:r w:rsidRPr="00240DB2">
        <w:rPr>
          <w:sz w:val="24"/>
          <w:szCs w:val="24"/>
          <w:shd w:val="clear" w:color="auto" w:fill="FFFFFF"/>
        </w:rPr>
        <w:t xml:space="preserve"> </w:t>
      </w:r>
      <w:proofErr w:type="spellStart"/>
      <w:r w:rsidRPr="00240DB2">
        <w:rPr>
          <w:sz w:val="24"/>
          <w:szCs w:val="24"/>
          <w:shd w:val="clear" w:color="auto" w:fill="FFFFFF"/>
        </w:rPr>
        <w:t>Agreement</w:t>
      </w:r>
      <w:proofErr w:type="spellEnd"/>
      <w:r w:rsidRPr="00240DB2">
        <w:rPr>
          <w:sz w:val="24"/>
          <w:szCs w:val="24"/>
          <w:shd w:val="clear" w:color="auto" w:fill="FFFFFF"/>
        </w:rPr>
        <w:t xml:space="preserve"> </w:t>
      </w:r>
      <w:proofErr w:type="spellStart"/>
      <w:r w:rsidRPr="00240DB2">
        <w:rPr>
          <w:sz w:val="24"/>
          <w:szCs w:val="24"/>
          <w:shd w:val="clear" w:color="auto" w:fill="FFFFFF"/>
        </w:rPr>
        <w:t>between</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European</w:t>
      </w:r>
      <w:proofErr w:type="spellEnd"/>
      <w:r w:rsidRPr="00240DB2">
        <w:rPr>
          <w:sz w:val="24"/>
          <w:szCs w:val="24"/>
          <w:shd w:val="clear" w:color="auto" w:fill="FFFFFF"/>
        </w:rPr>
        <w:t xml:space="preserve"> Union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European</w:t>
      </w:r>
      <w:proofErr w:type="spellEnd"/>
      <w:r w:rsidRPr="00240DB2">
        <w:rPr>
          <w:sz w:val="24"/>
          <w:szCs w:val="24"/>
          <w:shd w:val="clear" w:color="auto" w:fill="FFFFFF"/>
        </w:rPr>
        <w:t xml:space="preserve"> </w:t>
      </w:r>
      <w:proofErr w:type="spellStart"/>
      <w:r w:rsidRPr="00240DB2">
        <w:rPr>
          <w:sz w:val="24"/>
          <w:szCs w:val="24"/>
          <w:shd w:val="clear" w:color="auto" w:fill="FFFFFF"/>
        </w:rPr>
        <w:t>Atomic</w:t>
      </w:r>
      <w:proofErr w:type="spellEnd"/>
      <w:r w:rsidRPr="00240DB2">
        <w:rPr>
          <w:sz w:val="24"/>
          <w:szCs w:val="24"/>
          <w:shd w:val="clear" w:color="auto" w:fill="FFFFFF"/>
        </w:rPr>
        <w:t xml:space="preserve"> </w:t>
      </w:r>
      <w:proofErr w:type="spellStart"/>
      <w:r w:rsidRPr="00240DB2">
        <w:rPr>
          <w:sz w:val="24"/>
          <w:szCs w:val="24"/>
          <w:shd w:val="clear" w:color="auto" w:fill="FFFFFF"/>
        </w:rPr>
        <w:t>Energy</w:t>
      </w:r>
      <w:proofErr w:type="spellEnd"/>
      <w:r w:rsidRPr="00240DB2">
        <w:rPr>
          <w:sz w:val="24"/>
          <w:szCs w:val="24"/>
          <w:shd w:val="clear" w:color="auto" w:fill="FFFFFF"/>
        </w:rPr>
        <w:t xml:space="preserve"> </w:t>
      </w:r>
      <w:proofErr w:type="spellStart"/>
      <w:r w:rsidRPr="00240DB2">
        <w:rPr>
          <w:sz w:val="24"/>
          <w:szCs w:val="24"/>
          <w:shd w:val="clear" w:color="auto" w:fill="FFFFFF"/>
        </w:rPr>
        <w:t>Community</w:t>
      </w:r>
      <w:proofErr w:type="spellEnd"/>
      <w:r w:rsidRPr="00240DB2">
        <w:rPr>
          <w:sz w:val="24"/>
          <w:szCs w:val="24"/>
          <w:shd w:val="clear" w:color="auto" w:fill="FFFFFF"/>
        </w:rPr>
        <w:t xml:space="preserve">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their</w:t>
      </w:r>
      <w:proofErr w:type="spellEnd"/>
      <w:r w:rsidRPr="00240DB2">
        <w:rPr>
          <w:sz w:val="24"/>
          <w:szCs w:val="24"/>
          <w:shd w:val="clear" w:color="auto" w:fill="FFFFFF"/>
        </w:rPr>
        <w:t xml:space="preserve"> </w:t>
      </w:r>
      <w:proofErr w:type="spellStart"/>
      <w:r w:rsidRPr="00240DB2">
        <w:rPr>
          <w:sz w:val="24"/>
          <w:szCs w:val="24"/>
          <w:shd w:val="clear" w:color="auto" w:fill="FFFFFF"/>
        </w:rPr>
        <w:t>Member</w:t>
      </w:r>
      <w:proofErr w:type="spellEnd"/>
      <w:r w:rsidRPr="00240DB2">
        <w:rPr>
          <w:sz w:val="24"/>
          <w:szCs w:val="24"/>
          <w:shd w:val="clear" w:color="auto" w:fill="FFFFFF"/>
        </w:rPr>
        <w:t xml:space="preserve"> </w:t>
      </w:r>
      <w:proofErr w:type="spellStart"/>
      <w:r w:rsidRPr="00240DB2">
        <w:rPr>
          <w:sz w:val="24"/>
          <w:szCs w:val="24"/>
          <w:shd w:val="clear" w:color="auto" w:fill="FFFFFF"/>
        </w:rPr>
        <w:t>States</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one</w:t>
      </w:r>
      <w:proofErr w:type="spellEnd"/>
      <w:r w:rsidRPr="00240DB2">
        <w:rPr>
          <w:sz w:val="24"/>
          <w:szCs w:val="24"/>
          <w:shd w:val="clear" w:color="auto" w:fill="FFFFFF"/>
        </w:rPr>
        <w:t xml:space="preserve"> part,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Republic</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Moldova</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other</w:t>
      </w:r>
      <w:proofErr w:type="spellEnd"/>
      <w:r w:rsidRPr="00240DB2">
        <w:rPr>
          <w:sz w:val="24"/>
          <w:szCs w:val="24"/>
          <w:shd w:val="clear" w:color="auto" w:fill="FFFFFF"/>
        </w:rPr>
        <w:t xml:space="preserve"> part: PREAMBLE. [online]. </w:t>
      </w:r>
      <w:proofErr w:type="spellStart"/>
      <w:r w:rsidRPr="00240DB2">
        <w:rPr>
          <w:sz w:val="24"/>
          <w:szCs w:val="24"/>
          <w:shd w:val="clear" w:color="auto" w:fill="FFFFFF"/>
        </w:rPr>
        <w:t>eeas.europa.eu</w:t>
      </w:r>
      <w:proofErr w:type="spellEnd"/>
      <w:r w:rsidRPr="00240DB2">
        <w:rPr>
          <w:sz w:val="24"/>
          <w:szCs w:val="24"/>
          <w:shd w:val="clear" w:color="auto" w:fill="FFFFFF"/>
        </w:rPr>
        <w:t xml:space="preserve">, 2013 [cit. 2014-03-06]. Dostupné z: </w:t>
      </w:r>
      <w:r w:rsidRPr="00240DB2">
        <w:rPr>
          <w:rStyle w:val="apple-style-span"/>
          <w:sz w:val="24"/>
          <w:szCs w:val="24"/>
          <w:shd w:val="clear" w:color="auto" w:fill="FFFFFF"/>
        </w:rPr>
        <w:t>&lt;</w:t>
      </w:r>
      <w:hyperlink r:id="rId9" w:history="1">
        <w:r w:rsidRPr="00240DB2">
          <w:rPr>
            <w:rStyle w:val="Hypertextovodkaz"/>
            <w:color w:val="auto"/>
            <w:sz w:val="24"/>
            <w:szCs w:val="24"/>
            <w:u w:val="none"/>
            <w:shd w:val="clear" w:color="auto" w:fill="FFFFFF"/>
          </w:rPr>
          <w:t>http://eeas.europa.eu/moldova/assoagreement/pdf/md-aa-preamble_en.pdf</w:t>
        </w:r>
      </w:hyperlink>
      <w:r w:rsidRPr="00240DB2">
        <w:rPr>
          <w:rStyle w:val="apple-style-span"/>
          <w:sz w:val="24"/>
          <w:szCs w:val="24"/>
          <w:shd w:val="clear" w:color="auto" w:fill="FFFFFF"/>
        </w:rPr>
        <w:t>&gt;</w:t>
      </w:r>
      <w:r w:rsidRPr="00240DB2">
        <w:rPr>
          <w:sz w:val="24"/>
          <w:szCs w:val="24"/>
          <w:shd w:val="clear" w:color="auto" w:fill="FFFFFF"/>
        </w:rPr>
        <w:t>.</w:t>
      </w:r>
    </w:p>
    <w:p w:rsidR="008527FD" w:rsidRDefault="008527FD" w:rsidP="00206674">
      <w:pPr>
        <w:pStyle w:val="Default"/>
        <w:spacing w:line="360" w:lineRule="auto"/>
        <w:jc w:val="both"/>
        <w:rPr>
          <w:caps/>
          <w:color w:val="auto"/>
          <w:shd w:val="clear" w:color="auto" w:fill="FFFFFF"/>
        </w:rPr>
      </w:pPr>
    </w:p>
    <w:p w:rsidR="00206674" w:rsidRPr="003408C3" w:rsidRDefault="00206674" w:rsidP="00206674">
      <w:pPr>
        <w:pStyle w:val="Default"/>
        <w:spacing w:line="360" w:lineRule="auto"/>
        <w:jc w:val="both"/>
        <w:rPr>
          <w:color w:val="auto"/>
          <w:shd w:val="clear" w:color="auto" w:fill="FFFFFF"/>
        </w:rPr>
      </w:pPr>
      <w:r w:rsidRPr="003408C3">
        <w:rPr>
          <w:caps/>
          <w:color w:val="auto"/>
          <w:shd w:val="clear" w:color="auto" w:fill="FFFFFF"/>
        </w:rPr>
        <w:t>FRANCOVÁ</w:t>
      </w:r>
      <w:r w:rsidRPr="003408C3">
        <w:rPr>
          <w:color w:val="auto"/>
          <w:shd w:val="clear" w:color="auto" w:fill="FFFFFF"/>
        </w:rPr>
        <w:t xml:space="preserve">, Jana, </w:t>
      </w:r>
      <w:proofErr w:type="spellStart"/>
      <w:r w:rsidRPr="003408C3">
        <w:rPr>
          <w:color w:val="auto"/>
          <w:shd w:val="clear" w:color="auto" w:fill="FFFFFF"/>
        </w:rPr>
        <w:t>ed</w:t>
      </w:r>
      <w:proofErr w:type="spellEnd"/>
      <w:r w:rsidRPr="003408C3">
        <w:rPr>
          <w:color w:val="auto"/>
          <w:shd w:val="clear" w:color="auto" w:fill="FFFFFF"/>
        </w:rPr>
        <w:t>. a</w:t>
      </w:r>
      <w:r w:rsidRPr="003408C3">
        <w:rPr>
          <w:rStyle w:val="apple-converted-space"/>
          <w:color w:val="auto"/>
          <w:shd w:val="clear" w:color="auto" w:fill="FFFFFF"/>
        </w:rPr>
        <w:t> </w:t>
      </w:r>
      <w:r w:rsidRPr="003408C3">
        <w:rPr>
          <w:caps/>
          <w:color w:val="auto"/>
          <w:shd w:val="clear" w:color="auto" w:fill="FFFFFF"/>
        </w:rPr>
        <w:t>SOCHOREK</w:t>
      </w:r>
      <w:r w:rsidRPr="003408C3">
        <w:rPr>
          <w:color w:val="auto"/>
          <w:shd w:val="clear" w:color="auto" w:fill="FFFFFF"/>
        </w:rPr>
        <w:t xml:space="preserve">, Jan, </w:t>
      </w:r>
      <w:proofErr w:type="spellStart"/>
      <w:r w:rsidRPr="003408C3">
        <w:rPr>
          <w:color w:val="auto"/>
          <w:shd w:val="clear" w:color="auto" w:fill="FFFFFF"/>
        </w:rPr>
        <w:t>ed</w:t>
      </w:r>
      <w:proofErr w:type="spellEnd"/>
      <w:r w:rsidRPr="003408C3">
        <w:rPr>
          <w:color w:val="auto"/>
          <w:shd w:val="clear" w:color="auto" w:fill="FFFFFF"/>
        </w:rPr>
        <w:t>.</w:t>
      </w:r>
      <w:r w:rsidRPr="003408C3">
        <w:rPr>
          <w:rStyle w:val="apple-converted-space"/>
          <w:color w:val="auto"/>
          <w:shd w:val="clear" w:color="auto" w:fill="FFFFFF"/>
        </w:rPr>
        <w:t> </w:t>
      </w:r>
      <w:r w:rsidRPr="003408C3">
        <w:rPr>
          <w:iCs/>
          <w:color w:val="auto"/>
          <w:shd w:val="clear" w:color="auto" w:fill="FFFFFF"/>
        </w:rPr>
        <w:t>Lisabonská smlouva: konsolidovaný text Smlouvy o Evropské unii a Smlouvy o fungování Evropské unie ve znění Lisabonské smlouvy</w:t>
      </w:r>
      <w:r w:rsidRPr="003408C3">
        <w:rPr>
          <w:color w:val="auto"/>
          <w:shd w:val="clear" w:color="auto" w:fill="FFFFFF"/>
        </w:rPr>
        <w:t>. [Praha]: Úřad vlády České republiky, Odbor informování o evropských záležitostech, ©2008. 508 s.</w:t>
      </w:r>
      <w:r w:rsidRPr="003408C3">
        <w:rPr>
          <w:rStyle w:val="apple-converted-space"/>
          <w:color w:val="auto"/>
          <w:shd w:val="clear" w:color="auto" w:fill="FFFFFF"/>
        </w:rPr>
        <w:t> </w:t>
      </w:r>
      <w:r w:rsidRPr="003408C3">
        <w:rPr>
          <w:color w:val="auto"/>
        </w:rPr>
        <w:t>ISBN 978-80-87041-38-3.</w:t>
      </w:r>
    </w:p>
    <w:p w:rsidR="00667465" w:rsidRPr="00667465" w:rsidRDefault="00667465" w:rsidP="003408C3">
      <w:pPr>
        <w:pStyle w:val="Textpoznpodarou"/>
        <w:spacing w:line="360" w:lineRule="auto"/>
        <w:jc w:val="both"/>
        <w:rPr>
          <w:sz w:val="24"/>
          <w:szCs w:val="24"/>
        </w:rPr>
      </w:pPr>
    </w:p>
    <w:p w:rsidR="00E5295E" w:rsidRPr="00240DB2" w:rsidRDefault="00E5295E" w:rsidP="003408C3">
      <w:pPr>
        <w:pStyle w:val="Textpoznpodarou"/>
        <w:spacing w:line="360" w:lineRule="auto"/>
        <w:jc w:val="both"/>
        <w:rPr>
          <w:sz w:val="24"/>
          <w:szCs w:val="24"/>
        </w:rPr>
      </w:pPr>
      <w:r w:rsidRPr="00240DB2">
        <w:rPr>
          <w:sz w:val="24"/>
          <w:szCs w:val="24"/>
          <w:shd w:val="clear" w:color="auto" w:fill="FFFFFF"/>
        </w:rPr>
        <w:t>Lisabonská smlouva pozměňující Smlouvu o Evropské unii a Smlouvu o založení Evropského společenství. [online]. eur-</w:t>
      </w:r>
      <w:proofErr w:type="spellStart"/>
      <w:r w:rsidRPr="00240DB2">
        <w:rPr>
          <w:sz w:val="24"/>
          <w:szCs w:val="24"/>
          <w:shd w:val="clear" w:color="auto" w:fill="FFFFFF"/>
        </w:rPr>
        <w:t>lex.europa.eu</w:t>
      </w:r>
      <w:proofErr w:type="spellEnd"/>
      <w:r w:rsidRPr="00240DB2">
        <w:rPr>
          <w:sz w:val="24"/>
          <w:szCs w:val="24"/>
          <w:shd w:val="clear" w:color="auto" w:fill="FFFFFF"/>
        </w:rPr>
        <w:t xml:space="preserve">, </w:t>
      </w:r>
      <w:r w:rsidRPr="00206674">
        <w:rPr>
          <w:sz w:val="24"/>
          <w:szCs w:val="24"/>
          <w:shd w:val="clear" w:color="auto" w:fill="FFFFFF"/>
        </w:rPr>
        <w:t xml:space="preserve">Lisabon, 2007 [cit. 2014-03-06]. Dostupné z: </w:t>
      </w:r>
      <w:r w:rsidRPr="00206674">
        <w:rPr>
          <w:rStyle w:val="apple-style-span"/>
          <w:sz w:val="24"/>
          <w:szCs w:val="24"/>
          <w:shd w:val="clear" w:color="auto" w:fill="FFFFFF"/>
        </w:rPr>
        <w:t>&lt;</w:t>
      </w:r>
      <w:hyperlink r:id="rId10" w:history="1">
        <w:r w:rsidRPr="00206674">
          <w:rPr>
            <w:rStyle w:val="Hypertextovodkaz"/>
            <w:color w:val="auto"/>
            <w:sz w:val="24"/>
            <w:szCs w:val="24"/>
            <w:u w:val="none"/>
            <w:shd w:val="clear" w:color="auto" w:fill="FFFFFF"/>
          </w:rPr>
          <w:t>http://eur-lex.europa.eu/JOHtml.do?uri=OJ:C:2007:306:SOM:CS:HTML</w:t>
        </w:r>
      </w:hyperlink>
      <w:r w:rsidRPr="00206674">
        <w:rPr>
          <w:rStyle w:val="apple-style-span"/>
          <w:sz w:val="24"/>
          <w:szCs w:val="24"/>
          <w:shd w:val="clear" w:color="auto" w:fill="FFFFFF"/>
        </w:rPr>
        <w:t>&gt;</w:t>
      </w:r>
      <w:r w:rsidRPr="00206674">
        <w:rPr>
          <w:sz w:val="24"/>
          <w:szCs w:val="24"/>
        </w:rPr>
        <w:t>.</w:t>
      </w:r>
    </w:p>
    <w:p w:rsidR="00E5295E" w:rsidRPr="00240DB2" w:rsidRDefault="00E5295E" w:rsidP="003408C3">
      <w:pPr>
        <w:pStyle w:val="Textpoznpodarou"/>
        <w:spacing w:line="360" w:lineRule="auto"/>
        <w:jc w:val="both"/>
        <w:rPr>
          <w:sz w:val="24"/>
          <w:szCs w:val="24"/>
        </w:rPr>
      </w:pPr>
    </w:p>
    <w:p w:rsidR="00E5295E" w:rsidRPr="00240DB2" w:rsidRDefault="00E5295E" w:rsidP="003408C3">
      <w:pPr>
        <w:suppressAutoHyphens w:val="0"/>
        <w:autoSpaceDE w:val="0"/>
        <w:autoSpaceDN w:val="0"/>
        <w:adjustRightInd w:val="0"/>
        <w:spacing w:line="360" w:lineRule="auto"/>
        <w:jc w:val="both"/>
        <w:rPr>
          <w:rFonts w:eastAsiaTheme="minorHAnsi"/>
          <w:bCs/>
          <w:lang w:eastAsia="en-US"/>
        </w:rPr>
      </w:pPr>
      <w:r w:rsidRPr="00240DB2">
        <w:rPr>
          <w:shd w:val="clear" w:color="auto" w:fill="FFFFFF"/>
        </w:rPr>
        <w:t xml:space="preserve">PARTNERSHIP AND COOPERATION AGREEMENT </w:t>
      </w:r>
      <w:proofErr w:type="spellStart"/>
      <w:r w:rsidRPr="00240DB2">
        <w:rPr>
          <w:shd w:val="clear" w:color="auto" w:fill="FFFFFF"/>
        </w:rPr>
        <w:t>between</w:t>
      </w:r>
      <w:proofErr w:type="spellEnd"/>
      <w:r w:rsidRPr="00240DB2">
        <w:rPr>
          <w:shd w:val="clear" w:color="auto" w:fill="FFFFFF"/>
        </w:rPr>
        <w:t xml:space="preserve"> </w:t>
      </w:r>
      <w:proofErr w:type="spellStart"/>
      <w:r w:rsidRPr="00240DB2">
        <w:rPr>
          <w:shd w:val="clear" w:color="auto" w:fill="FFFFFF"/>
        </w:rPr>
        <w:t>the</w:t>
      </w:r>
      <w:proofErr w:type="spellEnd"/>
      <w:r w:rsidRPr="00240DB2">
        <w:rPr>
          <w:shd w:val="clear" w:color="auto" w:fill="FFFFFF"/>
        </w:rPr>
        <w:t xml:space="preserve"> </w:t>
      </w:r>
      <w:proofErr w:type="spellStart"/>
      <w:r w:rsidRPr="00240DB2">
        <w:rPr>
          <w:shd w:val="clear" w:color="auto" w:fill="FFFFFF"/>
        </w:rPr>
        <w:t>European</w:t>
      </w:r>
      <w:proofErr w:type="spellEnd"/>
      <w:r w:rsidRPr="00240DB2">
        <w:rPr>
          <w:shd w:val="clear" w:color="auto" w:fill="FFFFFF"/>
        </w:rPr>
        <w:t xml:space="preserve"> </w:t>
      </w:r>
      <w:proofErr w:type="spellStart"/>
      <w:r w:rsidRPr="00240DB2">
        <w:rPr>
          <w:shd w:val="clear" w:color="auto" w:fill="FFFFFF"/>
        </w:rPr>
        <w:t>Communities</w:t>
      </w:r>
      <w:proofErr w:type="spellEnd"/>
      <w:r w:rsidRPr="00240DB2">
        <w:rPr>
          <w:shd w:val="clear" w:color="auto" w:fill="FFFFFF"/>
        </w:rPr>
        <w:t xml:space="preserve"> </w:t>
      </w:r>
      <w:proofErr w:type="spellStart"/>
      <w:r w:rsidRPr="00240DB2">
        <w:rPr>
          <w:shd w:val="clear" w:color="auto" w:fill="FFFFFF"/>
        </w:rPr>
        <w:t>and</w:t>
      </w:r>
      <w:proofErr w:type="spellEnd"/>
      <w:r w:rsidRPr="00240DB2">
        <w:rPr>
          <w:shd w:val="clear" w:color="auto" w:fill="FFFFFF"/>
        </w:rPr>
        <w:t xml:space="preserve"> </w:t>
      </w:r>
      <w:proofErr w:type="spellStart"/>
      <w:r w:rsidRPr="00240DB2">
        <w:rPr>
          <w:shd w:val="clear" w:color="auto" w:fill="FFFFFF"/>
        </w:rPr>
        <w:t>their</w:t>
      </w:r>
      <w:proofErr w:type="spellEnd"/>
      <w:r w:rsidRPr="00240DB2">
        <w:rPr>
          <w:shd w:val="clear" w:color="auto" w:fill="FFFFFF"/>
        </w:rPr>
        <w:t xml:space="preserve"> </w:t>
      </w:r>
      <w:proofErr w:type="spellStart"/>
      <w:r w:rsidRPr="00240DB2">
        <w:rPr>
          <w:shd w:val="clear" w:color="auto" w:fill="FFFFFF"/>
        </w:rPr>
        <w:t>Member</w:t>
      </w:r>
      <w:proofErr w:type="spellEnd"/>
      <w:r w:rsidRPr="00240DB2">
        <w:rPr>
          <w:shd w:val="clear" w:color="auto" w:fill="FFFFFF"/>
        </w:rPr>
        <w:t xml:space="preserve"> </w:t>
      </w:r>
      <w:proofErr w:type="spellStart"/>
      <w:r w:rsidRPr="00240DB2">
        <w:rPr>
          <w:shd w:val="clear" w:color="auto" w:fill="FFFFFF"/>
        </w:rPr>
        <w:t>States</w:t>
      </w:r>
      <w:proofErr w:type="spellEnd"/>
      <w:r w:rsidRPr="00240DB2">
        <w:rPr>
          <w:shd w:val="clear" w:color="auto" w:fill="FFFFFF"/>
        </w:rPr>
        <w:t xml:space="preserve">, </w:t>
      </w:r>
      <w:proofErr w:type="spellStart"/>
      <w:r w:rsidRPr="00240DB2">
        <w:rPr>
          <w:shd w:val="clear" w:color="auto" w:fill="FFFFFF"/>
        </w:rPr>
        <w:t>and</w:t>
      </w:r>
      <w:proofErr w:type="spellEnd"/>
      <w:r w:rsidRPr="00240DB2">
        <w:rPr>
          <w:shd w:val="clear" w:color="auto" w:fill="FFFFFF"/>
        </w:rPr>
        <w:t xml:space="preserve"> </w:t>
      </w:r>
      <w:proofErr w:type="spellStart"/>
      <w:r w:rsidRPr="00240DB2">
        <w:rPr>
          <w:shd w:val="clear" w:color="auto" w:fill="FFFFFF"/>
        </w:rPr>
        <w:t>Ukraine</w:t>
      </w:r>
      <w:proofErr w:type="spellEnd"/>
      <w:r w:rsidRPr="00240DB2">
        <w:rPr>
          <w:shd w:val="clear" w:color="auto" w:fill="FFFFFF"/>
        </w:rPr>
        <w:t>. [online], euroskop.cz. 14.06.1</w:t>
      </w:r>
      <w:r w:rsidR="003F3901">
        <w:rPr>
          <w:shd w:val="clear" w:color="auto" w:fill="FFFFFF"/>
        </w:rPr>
        <w:t xml:space="preserve">994 [cit. 2014-03-06]. Dostupné </w:t>
      </w:r>
      <w:r w:rsidRPr="00240DB2">
        <w:rPr>
          <w:shd w:val="clear" w:color="auto" w:fill="FFFFFF"/>
        </w:rPr>
        <w:t>z:</w:t>
      </w:r>
      <w:r w:rsidR="003F3901">
        <w:rPr>
          <w:shd w:val="clear" w:color="auto" w:fill="FFFFFF"/>
        </w:rPr>
        <w:t xml:space="preserve"> </w:t>
      </w:r>
      <w:r w:rsidRPr="00240DB2">
        <w:rPr>
          <w:rStyle w:val="apple-style-span"/>
          <w:shd w:val="clear" w:color="auto" w:fill="FFFFFF"/>
        </w:rPr>
        <w:t>&lt;</w:t>
      </w:r>
      <w:r w:rsidRPr="00240DB2">
        <w:rPr>
          <w:shd w:val="clear" w:color="auto" w:fill="FFFFFF"/>
        </w:rPr>
        <w:t>http://www.euroskop.cz/gallery/5/1703-1e1e7067_143c_4976_ba8d_f0cb9568c821.pdf</w:t>
      </w:r>
      <w:r w:rsidRPr="00240DB2">
        <w:rPr>
          <w:rStyle w:val="apple-style-span"/>
          <w:shd w:val="clear" w:color="auto" w:fill="FFFFFF"/>
        </w:rPr>
        <w:t>&gt;.</w:t>
      </w:r>
    </w:p>
    <w:p w:rsidR="00E5295E" w:rsidRPr="00240DB2" w:rsidRDefault="00E5295E" w:rsidP="003408C3">
      <w:pPr>
        <w:pStyle w:val="Textpoznpodarou"/>
        <w:spacing w:line="360" w:lineRule="auto"/>
        <w:jc w:val="both"/>
        <w:rPr>
          <w:sz w:val="24"/>
          <w:szCs w:val="24"/>
        </w:rPr>
      </w:pPr>
    </w:p>
    <w:p w:rsidR="00E5295E" w:rsidRPr="00240DB2" w:rsidRDefault="00E5295E" w:rsidP="003408C3">
      <w:pPr>
        <w:pStyle w:val="Textpoznpodarou"/>
        <w:spacing w:line="360" w:lineRule="auto"/>
        <w:jc w:val="both"/>
        <w:rPr>
          <w:rStyle w:val="apple-style-span"/>
          <w:sz w:val="24"/>
          <w:szCs w:val="24"/>
          <w:shd w:val="clear" w:color="auto" w:fill="FFFFFF"/>
        </w:rPr>
      </w:pPr>
      <w:r w:rsidRPr="00240DB2">
        <w:rPr>
          <w:sz w:val="24"/>
          <w:szCs w:val="24"/>
          <w:shd w:val="clear" w:color="auto" w:fill="FFFFFF"/>
        </w:rPr>
        <w:t xml:space="preserve">PARTNERSHIP AND COOPERATION AGREEMENT </w:t>
      </w:r>
      <w:proofErr w:type="spellStart"/>
      <w:r w:rsidRPr="00240DB2">
        <w:rPr>
          <w:sz w:val="24"/>
          <w:szCs w:val="24"/>
          <w:shd w:val="clear" w:color="auto" w:fill="FFFFFF"/>
        </w:rPr>
        <w:t>between</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European</w:t>
      </w:r>
      <w:proofErr w:type="spellEnd"/>
      <w:r w:rsidRPr="00240DB2">
        <w:rPr>
          <w:sz w:val="24"/>
          <w:szCs w:val="24"/>
          <w:shd w:val="clear" w:color="auto" w:fill="FFFFFF"/>
        </w:rPr>
        <w:t xml:space="preserve"> </w:t>
      </w:r>
      <w:proofErr w:type="spellStart"/>
      <w:r w:rsidRPr="00240DB2">
        <w:rPr>
          <w:sz w:val="24"/>
          <w:szCs w:val="24"/>
          <w:shd w:val="clear" w:color="auto" w:fill="FFFFFF"/>
        </w:rPr>
        <w:t>Communities</w:t>
      </w:r>
      <w:proofErr w:type="spellEnd"/>
      <w:r w:rsidRPr="00240DB2">
        <w:rPr>
          <w:sz w:val="24"/>
          <w:szCs w:val="24"/>
          <w:shd w:val="clear" w:color="auto" w:fill="FFFFFF"/>
        </w:rPr>
        <w:t xml:space="preserve">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their</w:t>
      </w:r>
      <w:proofErr w:type="spellEnd"/>
      <w:r w:rsidRPr="00240DB2">
        <w:rPr>
          <w:sz w:val="24"/>
          <w:szCs w:val="24"/>
          <w:shd w:val="clear" w:color="auto" w:fill="FFFFFF"/>
        </w:rPr>
        <w:t xml:space="preserve"> </w:t>
      </w:r>
      <w:proofErr w:type="spellStart"/>
      <w:r w:rsidRPr="00240DB2">
        <w:rPr>
          <w:sz w:val="24"/>
          <w:szCs w:val="24"/>
          <w:shd w:val="clear" w:color="auto" w:fill="FFFFFF"/>
        </w:rPr>
        <w:t>Member</w:t>
      </w:r>
      <w:proofErr w:type="spellEnd"/>
      <w:r w:rsidRPr="00240DB2">
        <w:rPr>
          <w:sz w:val="24"/>
          <w:szCs w:val="24"/>
          <w:shd w:val="clear" w:color="auto" w:fill="FFFFFF"/>
        </w:rPr>
        <w:t xml:space="preserve"> </w:t>
      </w:r>
      <w:proofErr w:type="spellStart"/>
      <w:r w:rsidRPr="00240DB2">
        <w:rPr>
          <w:sz w:val="24"/>
          <w:szCs w:val="24"/>
          <w:shd w:val="clear" w:color="auto" w:fill="FFFFFF"/>
        </w:rPr>
        <w:t>States</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one</w:t>
      </w:r>
      <w:proofErr w:type="spellEnd"/>
      <w:r w:rsidRPr="00240DB2">
        <w:rPr>
          <w:sz w:val="24"/>
          <w:szCs w:val="24"/>
          <w:shd w:val="clear" w:color="auto" w:fill="FFFFFF"/>
        </w:rPr>
        <w:t xml:space="preserve"> part,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Republic</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Armenia</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other</w:t>
      </w:r>
      <w:proofErr w:type="spellEnd"/>
      <w:r w:rsidRPr="00240DB2">
        <w:rPr>
          <w:sz w:val="24"/>
          <w:szCs w:val="24"/>
          <w:shd w:val="clear" w:color="auto" w:fill="FFFFFF"/>
        </w:rPr>
        <w:t xml:space="preserve"> part. [online]. euroskop.cz, 22.04.1996 [cit. 2014-03-06]. Dostupné z: </w:t>
      </w:r>
      <w:r w:rsidRPr="00240DB2">
        <w:rPr>
          <w:rStyle w:val="apple-style-span"/>
          <w:sz w:val="24"/>
          <w:szCs w:val="24"/>
          <w:shd w:val="clear" w:color="auto" w:fill="FFFFFF"/>
        </w:rPr>
        <w:t>&lt;</w:t>
      </w:r>
      <w:r w:rsidRPr="00240DB2">
        <w:rPr>
          <w:sz w:val="24"/>
          <w:szCs w:val="24"/>
          <w:shd w:val="clear" w:color="auto" w:fill="FFFFFF"/>
        </w:rPr>
        <w:t>http://www.euroskop.cz/gallery/5/1709-0f9539ae_f3a7_4e0a_a5ff_6ec2e13e07a8.pdf</w:t>
      </w:r>
      <w:r w:rsidRPr="00240DB2">
        <w:rPr>
          <w:rStyle w:val="apple-style-span"/>
          <w:sz w:val="24"/>
          <w:szCs w:val="24"/>
          <w:shd w:val="clear" w:color="auto" w:fill="FFFFFF"/>
        </w:rPr>
        <w:t>&gt;.</w:t>
      </w:r>
    </w:p>
    <w:p w:rsidR="00E5295E" w:rsidRPr="00240DB2" w:rsidRDefault="00E5295E" w:rsidP="003408C3">
      <w:pPr>
        <w:suppressAutoHyphens w:val="0"/>
        <w:autoSpaceDE w:val="0"/>
        <w:autoSpaceDN w:val="0"/>
        <w:adjustRightInd w:val="0"/>
        <w:spacing w:line="360" w:lineRule="auto"/>
        <w:jc w:val="both"/>
        <w:rPr>
          <w:rFonts w:eastAsiaTheme="minorHAnsi"/>
          <w:bCs/>
          <w:lang w:eastAsia="en-US"/>
        </w:rPr>
      </w:pPr>
    </w:p>
    <w:p w:rsidR="00E5295E" w:rsidRPr="00240DB2" w:rsidRDefault="00E5295E" w:rsidP="003408C3">
      <w:pPr>
        <w:pStyle w:val="Textpoznpodarou"/>
        <w:spacing w:line="360" w:lineRule="auto"/>
        <w:jc w:val="both"/>
        <w:rPr>
          <w:sz w:val="24"/>
          <w:szCs w:val="24"/>
        </w:rPr>
      </w:pPr>
      <w:r w:rsidRPr="00240DB2">
        <w:rPr>
          <w:sz w:val="24"/>
          <w:szCs w:val="24"/>
          <w:shd w:val="clear" w:color="auto" w:fill="FFFFFF"/>
        </w:rPr>
        <w:t xml:space="preserve">PARTNERSHIP AND COOPERATION AGREEMENT </w:t>
      </w:r>
      <w:proofErr w:type="spellStart"/>
      <w:r w:rsidRPr="00240DB2">
        <w:rPr>
          <w:sz w:val="24"/>
          <w:szCs w:val="24"/>
          <w:shd w:val="clear" w:color="auto" w:fill="FFFFFF"/>
        </w:rPr>
        <w:t>between</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European</w:t>
      </w:r>
      <w:proofErr w:type="spellEnd"/>
      <w:r w:rsidRPr="00240DB2">
        <w:rPr>
          <w:sz w:val="24"/>
          <w:szCs w:val="24"/>
          <w:shd w:val="clear" w:color="auto" w:fill="FFFFFF"/>
        </w:rPr>
        <w:t xml:space="preserve"> </w:t>
      </w:r>
      <w:proofErr w:type="spellStart"/>
      <w:r w:rsidRPr="00240DB2">
        <w:rPr>
          <w:sz w:val="24"/>
          <w:szCs w:val="24"/>
          <w:shd w:val="clear" w:color="auto" w:fill="FFFFFF"/>
        </w:rPr>
        <w:t>Communities</w:t>
      </w:r>
      <w:proofErr w:type="spellEnd"/>
      <w:r w:rsidRPr="00240DB2">
        <w:rPr>
          <w:sz w:val="24"/>
          <w:szCs w:val="24"/>
          <w:shd w:val="clear" w:color="auto" w:fill="FFFFFF"/>
        </w:rPr>
        <w:t xml:space="preserve">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their</w:t>
      </w:r>
      <w:proofErr w:type="spellEnd"/>
      <w:r w:rsidRPr="00240DB2">
        <w:rPr>
          <w:sz w:val="24"/>
          <w:szCs w:val="24"/>
          <w:shd w:val="clear" w:color="auto" w:fill="FFFFFF"/>
        </w:rPr>
        <w:t xml:space="preserve"> </w:t>
      </w:r>
      <w:proofErr w:type="spellStart"/>
      <w:r w:rsidRPr="00240DB2">
        <w:rPr>
          <w:sz w:val="24"/>
          <w:szCs w:val="24"/>
          <w:shd w:val="clear" w:color="auto" w:fill="FFFFFF"/>
        </w:rPr>
        <w:t>Member</w:t>
      </w:r>
      <w:proofErr w:type="spellEnd"/>
      <w:r w:rsidRPr="00240DB2">
        <w:rPr>
          <w:sz w:val="24"/>
          <w:szCs w:val="24"/>
          <w:shd w:val="clear" w:color="auto" w:fill="FFFFFF"/>
        </w:rPr>
        <w:t xml:space="preserve"> </w:t>
      </w:r>
      <w:proofErr w:type="spellStart"/>
      <w:r w:rsidRPr="00240DB2">
        <w:rPr>
          <w:sz w:val="24"/>
          <w:szCs w:val="24"/>
          <w:shd w:val="clear" w:color="auto" w:fill="FFFFFF"/>
        </w:rPr>
        <w:t>States</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one</w:t>
      </w:r>
      <w:proofErr w:type="spellEnd"/>
      <w:r w:rsidRPr="00240DB2">
        <w:rPr>
          <w:sz w:val="24"/>
          <w:szCs w:val="24"/>
          <w:shd w:val="clear" w:color="auto" w:fill="FFFFFF"/>
        </w:rPr>
        <w:t xml:space="preserve"> part, </w:t>
      </w:r>
      <w:proofErr w:type="spellStart"/>
      <w:r w:rsidRPr="00240DB2">
        <w:rPr>
          <w:sz w:val="24"/>
          <w:szCs w:val="24"/>
          <w:shd w:val="clear" w:color="auto" w:fill="FFFFFF"/>
        </w:rPr>
        <w:t>and</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Republic</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Azerbaijan</w:t>
      </w:r>
      <w:proofErr w:type="spellEnd"/>
      <w:r w:rsidRPr="00240DB2">
        <w:rPr>
          <w:sz w:val="24"/>
          <w:szCs w:val="24"/>
          <w:shd w:val="clear" w:color="auto" w:fill="FFFFFF"/>
        </w:rPr>
        <w:t xml:space="preserve">, </w:t>
      </w:r>
      <w:proofErr w:type="spellStart"/>
      <w:r w:rsidRPr="00240DB2">
        <w:rPr>
          <w:sz w:val="24"/>
          <w:szCs w:val="24"/>
          <w:shd w:val="clear" w:color="auto" w:fill="FFFFFF"/>
        </w:rPr>
        <w:t>of</w:t>
      </w:r>
      <w:proofErr w:type="spellEnd"/>
      <w:r w:rsidRPr="00240DB2">
        <w:rPr>
          <w:sz w:val="24"/>
          <w:szCs w:val="24"/>
          <w:shd w:val="clear" w:color="auto" w:fill="FFFFFF"/>
        </w:rPr>
        <w:t xml:space="preserve"> </w:t>
      </w:r>
      <w:proofErr w:type="spellStart"/>
      <w:r w:rsidRPr="00240DB2">
        <w:rPr>
          <w:sz w:val="24"/>
          <w:szCs w:val="24"/>
          <w:shd w:val="clear" w:color="auto" w:fill="FFFFFF"/>
        </w:rPr>
        <w:t>the</w:t>
      </w:r>
      <w:proofErr w:type="spellEnd"/>
      <w:r w:rsidRPr="00240DB2">
        <w:rPr>
          <w:sz w:val="24"/>
          <w:szCs w:val="24"/>
          <w:shd w:val="clear" w:color="auto" w:fill="FFFFFF"/>
        </w:rPr>
        <w:t xml:space="preserve"> </w:t>
      </w:r>
      <w:proofErr w:type="spellStart"/>
      <w:r w:rsidRPr="00240DB2">
        <w:rPr>
          <w:sz w:val="24"/>
          <w:szCs w:val="24"/>
          <w:shd w:val="clear" w:color="auto" w:fill="FFFFFF"/>
        </w:rPr>
        <w:t>other</w:t>
      </w:r>
      <w:proofErr w:type="spellEnd"/>
      <w:r w:rsidRPr="00240DB2">
        <w:rPr>
          <w:sz w:val="24"/>
          <w:szCs w:val="24"/>
          <w:shd w:val="clear" w:color="auto" w:fill="FFFFFF"/>
        </w:rPr>
        <w:t xml:space="preserve"> part. [online]. euroskop.cz, 22.04.1996 [cit. 2014-03-06]. Dostupné z: </w:t>
      </w:r>
      <w:r w:rsidRPr="00240DB2">
        <w:rPr>
          <w:rStyle w:val="apple-style-span"/>
          <w:sz w:val="24"/>
          <w:szCs w:val="24"/>
          <w:shd w:val="clear" w:color="auto" w:fill="FFFFFF"/>
        </w:rPr>
        <w:t>&lt;</w:t>
      </w:r>
      <w:r w:rsidRPr="00240DB2">
        <w:rPr>
          <w:sz w:val="24"/>
          <w:szCs w:val="24"/>
          <w:shd w:val="clear" w:color="auto" w:fill="FFFFFF"/>
        </w:rPr>
        <w:t>http://www.euroskop.cz/gallery/5/1708-2ee6582d_761d_4e80_a96b_0df4e9f1f10b.pdf</w:t>
      </w:r>
      <w:r w:rsidRPr="00240DB2">
        <w:rPr>
          <w:rStyle w:val="apple-style-span"/>
          <w:sz w:val="24"/>
          <w:szCs w:val="24"/>
          <w:shd w:val="clear" w:color="auto" w:fill="FFFFFF"/>
        </w:rPr>
        <w:t>&gt;</w:t>
      </w:r>
    </w:p>
    <w:p w:rsidR="00E5295E" w:rsidRDefault="00C716CC" w:rsidP="003408C3">
      <w:pPr>
        <w:pStyle w:val="Nadpis2"/>
        <w:jc w:val="both"/>
        <w:rPr>
          <w:shd w:val="clear" w:color="auto" w:fill="FFFFFF"/>
        </w:rPr>
      </w:pPr>
      <w:bookmarkStart w:id="37" w:name="_Toc406618845"/>
      <w:r>
        <w:rPr>
          <w:shd w:val="clear" w:color="auto" w:fill="FFFFFF"/>
        </w:rPr>
        <w:lastRenderedPageBreak/>
        <w:t>Internetové zdroje</w:t>
      </w:r>
      <w:bookmarkEnd w:id="37"/>
    </w:p>
    <w:p w:rsidR="008527FD" w:rsidRPr="008527FD" w:rsidRDefault="008527FD" w:rsidP="008527FD">
      <w:pPr>
        <w:pStyle w:val="Nadpis1"/>
      </w:pPr>
    </w:p>
    <w:p w:rsidR="00C716CC" w:rsidRDefault="008527FD" w:rsidP="008527FD">
      <w:pPr>
        <w:pStyle w:val="Textpoznpodarou"/>
        <w:spacing w:line="360" w:lineRule="auto"/>
        <w:jc w:val="both"/>
        <w:rPr>
          <w:rStyle w:val="apple-style-span"/>
          <w:sz w:val="24"/>
          <w:szCs w:val="24"/>
          <w:shd w:val="clear" w:color="auto" w:fill="FFFFFF"/>
        </w:rPr>
      </w:pPr>
      <w:r w:rsidRPr="00DB159E">
        <w:rPr>
          <w:sz w:val="24"/>
          <w:szCs w:val="24"/>
          <w:shd w:val="clear" w:color="auto" w:fill="FFFFFF"/>
        </w:rPr>
        <w:t xml:space="preserve">ANAÏS MARIN. </w:t>
      </w:r>
      <w:proofErr w:type="spellStart"/>
      <w:r w:rsidRPr="00DB159E">
        <w:rPr>
          <w:sz w:val="24"/>
          <w:szCs w:val="24"/>
          <w:shd w:val="clear" w:color="auto" w:fill="FFFFFF"/>
        </w:rPr>
        <w:t>How</w:t>
      </w:r>
      <w:proofErr w:type="spellEnd"/>
      <w:r w:rsidRPr="00DB159E">
        <w:rPr>
          <w:sz w:val="24"/>
          <w:szCs w:val="24"/>
          <w:shd w:val="clear" w:color="auto" w:fill="FFFFFF"/>
        </w:rPr>
        <w:t xml:space="preserve"> to </w:t>
      </w:r>
      <w:proofErr w:type="spellStart"/>
      <w:r w:rsidRPr="00DB159E">
        <w:rPr>
          <w:sz w:val="24"/>
          <w:szCs w:val="24"/>
          <w:shd w:val="clear" w:color="auto" w:fill="FFFFFF"/>
        </w:rPr>
        <w:t>deal</w:t>
      </w:r>
      <w:proofErr w:type="spellEnd"/>
      <w:r w:rsidRPr="00DB159E">
        <w:rPr>
          <w:sz w:val="24"/>
          <w:szCs w:val="24"/>
          <w:shd w:val="clear" w:color="auto" w:fill="FFFFFF"/>
        </w:rPr>
        <w:t xml:space="preserve"> </w:t>
      </w:r>
      <w:proofErr w:type="spellStart"/>
      <w:r w:rsidRPr="00DB159E">
        <w:rPr>
          <w:sz w:val="24"/>
          <w:szCs w:val="24"/>
          <w:shd w:val="clear" w:color="auto" w:fill="FFFFFF"/>
        </w:rPr>
        <w:t>with</w:t>
      </w:r>
      <w:proofErr w:type="spellEnd"/>
      <w:r w:rsidRPr="00DB159E">
        <w:rPr>
          <w:sz w:val="24"/>
          <w:szCs w:val="24"/>
          <w:shd w:val="clear" w:color="auto" w:fill="FFFFFF"/>
        </w:rPr>
        <w:t xml:space="preserve"> </w:t>
      </w:r>
      <w:proofErr w:type="spellStart"/>
      <w:r w:rsidRPr="00DB159E">
        <w:rPr>
          <w:sz w:val="24"/>
          <w:szCs w:val="24"/>
          <w:shd w:val="clear" w:color="auto" w:fill="FFFFFF"/>
        </w:rPr>
        <w:t>an</w:t>
      </w:r>
      <w:proofErr w:type="spellEnd"/>
      <w:r w:rsidRPr="00DB159E">
        <w:rPr>
          <w:sz w:val="24"/>
          <w:szCs w:val="24"/>
          <w:shd w:val="clear" w:color="auto" w:fill="FFFFFF"/>
        </w:rPr>
        <w:t xml:space="preserve"> </w:t>
      </w:r>
      <w:proofErr w:type="spellStart"/>
      <w:r w:rsidRPr="00DB159E">
        <w:rPr>
          <w:sz w:val="24"/>
          <w:szCs w:val="24"/>
          <w:shd w:val="clear" w:color="auto" w:fill="FFFFFF"/>
        </w:rPr>
        <w:t>unfriendly</w:t>
      </w:r>
      <w:proofErr w:type="spellEnd"/>
      <w:r w:rsidRPr="00DB159E">
        <w:rPr>
          <w:sz w:val="24"/>
          <w:szCs w:val="24"/>
          <w:shd w:val="clear" w:color="auto" w:fill="FFFFFF"/>
        </w:rPr>
        <w:t xml:space="preserve"> </w:t>
      </w:r>
      <w:proofErr w:type="spellStart"/>
      <w:r w:rsidRPr="00DB159E">
        <w:rPr>
          <w:sz w:val="24"/>
          <w:szCs w:val="24"/>
          <w:shd w:val="clear" w:color="auto" w:fill="FFFFFF"/>
        </w:rPr>
        <w:t>neighbour</w:t>
      </w:r>
      <w:proofErr w:type="spellEnd"/>
      <w:r w:rsidRPr="00DB159E">
        <w:rPr>
          <w:sz w:val="24"/>
          <w:szCs w:val="24"/>
          <w:shd w:val="clear" w:color="auto" w:fill="FFFFFF"/>
        </w:rPr>
        <w:t xml:space="preserve">? </w:t>
      </w:r>
      <w:proofErr w:type="spellStart"/>
      <w:r w:rsidRPr="00DB159E">
        <w:rPr>
          <w:sz w:val="24"/>
          <w:szCs w:val="24"/>
          <w:shd w:val="clear" w:color="auto" w:fill="FFFFFF"/>
        </w:rPr>
        <w:t>Belarus</w:t>
      </w:r>
      <w:proofErr w:type="spellEnd"/>
      <w:r w:rsidRPr="00DB159E">
        <w:rPr>
          <w:sz w:val="24"/>
          <w:szCs w:val="24"/>
          <w:shd w:val="clear" w:color="auto" w:fill="FFFFFF"/>
        </w:rPr>
        <w:t xml:space="preserve"> in </w:t>
      </w:r>
      <w:proofErr w:type="spellStart"/>
      <w:r w:rsidRPr="00DB159E">
        <w:rPr>
          <w:sz w:val="24"/>
          <w:szCs w:val="24"/>
          <w:shd w:val="clear" w:color="auto" w:fill="FFFFFF"/>
        </w:rPr>
        <w:t>the</w:t>
      </w:r>
      <w:proofErr w:type="spellEnd"/>
      <w:r w:rsidRPr="00DB159E">
        <w:rPr>
          <w:sz w:val="24"/>
          <w:szCs w:val="24"/>
          <w:shd w:val="clear" w:color="auto" w:fill="FFFFFF"/>
        </w:rPr>
        <w:t xml:space="preserve"> </w:t>
      </w:r>
      <w:proofErr w:type="spellStart"/>
      <w:r w:rsidRPr="00DB159E">
        <w:rPr>
          <w:sz w:val="24"/>
          <w:szCs w:val="24"/>
          <w:shd w:val="clear" w:color="auto" w:fill="FFFFFF"/>
        </w:rPr>
        <w:t>Eastern</w:t>
      </w:r>
      <w:proofErr w:type="spellEnd"/>
      <w:r w:rsidRPr="00DB159E">
        <w:rPr>
          <w:sz w:val="24"/>
          <w:szCs w:val="24"/>
          <w:shd w:val="clear" w:color="auto" w:fill="FFFFFF"/>
        </w:rPr>
        <w:t xml:space="preserve"> </w:t>
      </w:r>
      <w:proofErr w:type="spellStart"/>
      <w:r w:rsidRPr="00DB159E">
        <w:rPr>
          <w:sz w:val="24"/>
          <w:szCs w:val="24"/>
          <w:shd w:val="clear" w:color="auto" w:fill="FFFFFF"/>
        </w:rPr>
        <w:t>Partnership</w:t>
      </w:r>
      <w:proofErr w:type="spellEnd"/>
      <w:r w:rsidRPr="00DB159E">
        <w:rPr>
          <w:sz w:val="24"/>
          <w:szCs w:val="24"/>
          <w:shd w:val="clear" w:color="auto" w:fill="FFFFFF"/>
        </w:rPr>
        <w:t xml:space="preserve">: </w:t>
      </w:r>
      <w:proofErr w:type="spellStart"/>
      <w:r w:rsidRPr="00DB159E">
        <w:rPr>
          <w:sz w:val="24"/>
          <w:szCs w:val="24"/>
          <w:shd w:val="clear" w:color="auto" w:fill="FFFFFF"/>
        </w:rPr>
        <w:t>five</w:t>
      </w:r>
      <w:proofErr w:type="spellEnd"/>
      <w:r w:rsidRPr="00DB159E">
        <w:rPr>
          <w:sz w:val="24"/>
          <w:szCs w:val="24"/>
          <w:shd w:val="clear" w:color="auto" w:fill="FFFFFF"/>
        </w:rPr>
        <w:t xml:space="preserve"> </w:t>
      </w:r>
      <w:proofErr w:type="spellStart"/>
      <w:r w:rsidRPr="00DB159E">
        <w:rPr>
          <w:sz w:val="24"/>
          <w:szCs w:val="24"/>
          <w:shd w:val="clear" w:color="auto" w:fill="FFFFFF"/>
        </w:rPr>
        <w:t>steps</w:t>
      </w:r>
      <w:proofErr w:type="spellEnd"/>
      <w:r w:rsidRPr="00DB159E">
        <w:rPr>
          <w:sz w:val="24"/>
          <w:szCs w:val="24"/>
          <w:shd w:val="clear" w:color="auto" w:fill="FFFFFF"/>
        </w:rPr>
        <w:t xml:space="preserve"> </w:t>
      </w:r>
      <w:proofErr w:type="spellStart"/>
      <w:r w:rsidRPr="00DB159E">
        <w:rPr>
          <w:sz w:val="24"/>
          <w:szCs w:val="24"/>
          <w:shd w:val="clear" w:color="auto" w:fill="FFFFFF"/>
        </w:rPr>
        <w:t>for</w:t>
      </w:r>
      <w:proofErr w:type="spellEnd"/>
      <w:r w:rsidRPr="00DB159E">
        <w:rPr>
          <w:sz w:val="24"/>
          <w:szCs w:val="24"/>
          <w:shd w:val="clear" w:color="auto" w:fill="FFFFFF"/>
        </w:rPr>
        <w:t xml:space="preserve"> a </w:t>
      </w:r>
      <w:proofErr w:type="spellStart"/>
      <w:r w:rsidRPr="00DB159E">
        <w:rPr>
          <w:sz w:val="24"/>
          <w:szCs w:val="24"/>
          <w:shd w:val="clear" w:color="auto" w:fill="FFFFFF"/>
        </w:rPr>
        <w:t>paradigm</w:t>
      </w:r>
      <w:proofErr w:type="spellEnd"/>
      <w:r w:rsidRPr="00DB159E">
        <w:rPr>
          <w:sz w:val="24"/>
          <w:szCs w:val="24"/>
          <w:shd w:val="clear" w:color="auto" w:fill="FFFFFF"/>
        </w:rPr>
        <w:t xml:space="preserve"> </w:t>
      </w:r>
      <w:proofErr w:type="spellStart"/>
      <w:r w:rsidRPr="00DB159E">
        <w:rPr>
          <w:sz w:val="24"/>
          <w:szCs w:val="24"/>
          <w:shd w:val="clear" w:color="auto" w:fill="FFFFFF"/>
        </w:rPr>
        <w:t>shift</w:t>
      </w:r>
      <w:proofErr w:type="spellEnd"/>
      <w:r w:rsidRPr="00DB159E">
        <w:rPr>
          <w:sz w:val="24"/>
          <w:szCs w:val="24"/>
          <w:shd w:val="clear" w:color="auto" w:fill="FFFFFF"/>
        </w:rPr>
        <w:t xml:space="preserve">. [online], easternpartnership.org. 20.10.2011 [cit. 2014-03-06]. Dostupné z: </w:t>
      </w:r>
      <w:r w:rsidRPr="00DB159E">
        <w:rPr>
          <w:rStyle w:val="apple-style-span"/>
          <w:sz w:val="24"/>
          <w:szCs w:val="24"/>
          <w:shd w:val="clear" w:color="auto" w:fill="FFFFFF"/>
        </w:rPr>
        <w:t>&lt;</w:t>
      </w:r>
      <w:r w:rsidRPr="00DB159E">
        <w:rPr>
          <w:sz w:val="24"/>
          <w:szCs w:val="24"/>
          <w:shd w:val="clear" w:color="auto" w:fill="FFFFFF"/>
        </w:rPr>
        <w:t>http://www.easternpartnership.org/publication/politics/2011-10-20/how-deal-unfriendly-neighbour-belarus-eastern-partnership-five-steps</w:t>
      </w:r>
      <w:r w:rsidRPr="00DB159E">
        <w:rPr>
          <w:rStyle w:val="apple-style-span"/>
          <w:sz w:val="24"/>
          <w:szCs w:val="24"/>
          <w:shd w:val="clear" w:color="auto" w:fill="FFFFFF"/>
        </w:rPr>
        <w:t>&gt;.</w:t>
      </w:r>
    </w:p>
    <w:p w:rsidR="008527FD" w:rsidRPr="008527FD" w:rsidRDefault="008527FD" w:rsidP="008527FD">
      <w:pPr>
        <w:pStyle w:val="Textpoznpodarou"/>
        <w:spacing w:line="360" w:lineRule="auto"/>
        <w:jc w:val="both"/>
        <w:rPr>
          <w:sz w:val="24"/>
          <w:szCs w:val="24"/>
        </w:rPr>
      </w:pPr>
    </w:p>
    <w:p w:rsidR="003408C3" w:rsidRPr="000E389F" w:rsidRDefault="003408C3" w:rsidP="003408C3">
      <w:pPr>
        <w:pStyle w:val="Textpoznpodarou"/>
        <w:spacing w:line="360" w:lineRule="auto"/>
        <w:jc w:val="both"/>
        <w:rPr>
          <w:sz w:val="24"/>
          <w:szCs w:val="24"/>
        </w:rPr>
      </w:pPr>
      <w:proofErr w:type="spellStart"/>
      <w:r w:rsidRPr="000E389F">
        <w:rPr>
          <w:sz w:val="24"/>
          <w:szCs w:val="24"/>
          <w:shd w:val="clear" w:color="auto" w:fill="FFFFFF"/>
        </w:rPr>
        <w:t>Azerbaijan</w:t>
      </w:r>
      <w:proofErr w:type="spellEnd"/>
      <w:r w:rsidRPr="000E389F">
        <w:rPr>
          <w:sz w:val="24"/>
          <w:szCs w:val="24"/>
          <w:shd w:val="clear" w:color="auto" w:fill="FFFFFF"/>
        </w:rPr>
        <w:t xml:space="preserve"> </w:t>
      </w:r>
      <w:proofErr w:type="spellStart"/>
      <w:r w:rsidRPr="000E389F">
        <w:rPr>
          <w:sz w:val="24"/>
          <w:szCs w:val="24"/>
          <w:shd w:val="clear" w:color="auto" w:fill="FFFFFF"/>
        </w:rPr>
        <w:t>accession</w:t>
      </w:r>
      <w:proofErr w:type="spellEnd"/>
      <w:r w:rsidRPr="000E389F">
        <w:rPr>
          <w:sz w:val="24"/>
          <w:szCs w:val="24"/>
          <w:shd w:val="clear" w:color="auto" w:fill="FFFFFF"/>
        </w:rPr>
        <w:t xml:space="preserve"> </w:t>
      </w:r>
      <w:proofErr w:type="spellStart"/>
      <w:r w:rsidRPr="000E389F">
        <w:rPr>
          <w:sz w:val="24"/>
          <w:szCs w:val="24"/>
          <w:shd w:val="clear" w:color="auto" w:fill="FFFFFF"/>
        </w:rPr>
        <w:t>negotiations</w:t>
      </w:r>
      <w:proofErr w:type="spellEnd"/>
      <w:r w:rsidRPr="000E389F">
        <w:rPr>
          <w:sz w:val="24"/>
          <w:szCs w:val="24"/>
          <w:shd w:val="clear" w:color="auto" w:fill="FFFFFF"/>
        </w:rPr>
        <w:t xml:space="preserve"> </w:t>
      </w:r>
      <w:proofErr w:type="spellStart"/>
      <w:r w:rsidRPr="000E389F">
        <w:rPr>
          <w:sz w:val="24"/>
          <w:szCs w:val="24"/>
          <w:shd w:val="clear" w:color="auto" w:fill="FFFFFF"/>
        </w:rPr>
        <w:t>gain</w:t>
      </w:r>
      <w:proofErr w:type="spellEnd"/>
      <w:r w:rsidRPr="000E389F">
        <w:rPr>
          <w:sz w:val="24"/>
          <w:szCs w:val="24"/>
          <w:shd w:val="clear" w:color="auto" w:fill="FFFFFF"/>
        </w:rPr>
        <w:t xml:space="preserve"> </w:t>
      </w:r>
      <w:proofErr w:type="spellStart"/>
      <w:r w:rsidRPr="000E389F">
        <w:rPr>
          <w:sz w:val="24"/>
          <w:szCs w:val="24"/>
          <w:shd w:val="clear" w:color="auto" w:fill="FFFFFF"/>
        </w:rPr>
        <w:t>momentum</w:t>
      </w:r>
      <w:proofErr w:type="spellEnd"/>
      <w:r w:rsidRPr="000E389F">
        <w:rPr>
          <w:sz w:val="24"/>
          <w:szCs w:val="24"/>
          <w:shd w:val="clear" w:color="auto" w:fill="FFFFFF"/>
        </w:rPr>
        <w:t xml:space="preserve">. [online].wto.org, 21.2.2014 [cit. 2014-03-06]. Dostupné z: </w:t>
      </w:r>
      <w:r w:rsidRPr="000E389F">
        <w:rPr>
          <w:rStyle w:val="apple-style-span"/>
          <w:sz w:val="24"/>
          <w:szCs w:val="24"/>
          <w:shd w:val="clear" w:color="auto" w:fill="FFFFFF"/>
        </w:rPr>
        <w:t>&lt;</w:t>
      </w:r>
      <w:r w:rsidRPr="000E389F">
        <w:rPr>
          <w:sz w:val="24"/>
          <w:szCs w:val="24"/>
          <w:shd w:val="clear" w:color="auto" w:fill="FFFFFF"/>
        </w:rPr>
        <w:t>http://www.wto.org/english/news_e/news14_e/acc_aze_21feb14_e.htm</w:t>
      </w:r>
      <w:r w:rsidRPr="000E389F">
        <w:rPr>
          <w:rStyle w:val="apple-style-span"/>
          <w:sz w:val="24"/>
          <w:szCs w:val="24"/>
          <w:shd w:val="clear" w:color="auto" w:fill="FFFFFF"/>
        </w:rPr>
        <w:t>&gt;.</w:t>
      </w:r>
    </w:p>
    <w:p w:rsidR="003408C3" w:rsidRDefault="003408C3" w:rsidP="003408C3">
      <w:pPr>
        <w:pStyle w:val="Poznmkapodarou"/>
        <w:spacing w:line="360" w:lineRule="auto"/>
        <w:jc w:val="both"/>
        <w:rPr>
          <w:rFonts w:ascii="Times New Roman" w:hAnsi="Times New Roman"/>
          <w:sz w:val="24"/>
          <w:szCs w:val="24"/>
          <w:shd w:val="clear" w:color="auto" w:fill="FFFFFF"/>
        </w:rPr>
      </w:pPr>
    </w:p>
    <w:p w:rsidR="008527FD" w:rsidRPr="00DB159E" w:rsidRDefault="008527FD" w:rsidP="008527FD">
      <w:pPr>
        <w:spacing w:line="360" w:lineRule="auto"/>
        <w:jc w:val="both"/>
        <w:rPr>
          <w:shd w:val="clear" w:color="auto" w:fill="FFFFFF"/>
        </w:rPr>
      </w:pPr>
      <w:r w:rsidRPr="00DB159E">
        <w:rPr>
          <w:shd w:val="clear" w:color="auto" w:fill="FFFFFF"/>
        </w:rPr>
        <w:t>BONČKOVÁ, Helena. ZPŮSOBY PŘÍMÉ REALIZACE ZÁVAZKŮ Z TZV. VNĚJŠÍCH SMLUV SJEDNANÝCH V RÁMCI EU V PRÁVNÍM ŘÁDU ČR: Výzkumný projekt Ministerstva zahraničních věcí RM 03/01/11. In:</w:t>
      </w:r>
      <w:r w:rsidRPr="00DB159E">
        <w:rPr>
          <w:rStyle w:val="apple-converted-space"/>
          <w:shd w:val="clear" w:color="auto" w:fill="FFFFFF"/>
        </w:rPr>
        <w:t> </w:t>
      </w:r>
      <w:r w:rsidRPr="00DB159E">
        <w:rPr>
          <w:iCs/>
          <w:shd w:val="clear" w:color="auto" w:fill="FFFFFF"/>
        </w:rPr>
        <w:t>Www.mzv.cz</w:t>
      </w:r>
      <w:r w:rsidRPr="00DB159E">
        <w:rPr>
          <w:rStyle w:val="apple-converted-space"/>
          <w:shd w:val="clear" w:color="auto" w:fill="FFFFFF"/>
        </w:rPr>
        <w:t> </w:t>
      </w:r>
      <w:r w:rsidRPr="00DB159E">
        <w:rPr>
          <w:shd w:val="clear" w:color="auto" w:fill="FFFFFF"/>
        </w:rPr>
        <w:t>[online]. 2013 [cit. 2014-12-03]. Dostupné z: &lt;</w:t>
      </w:r>
      <w:hyperlink r:id="rId11" w:history="1">
        <w:r w:rsidRPr="00DB159E">
          <w:rPr>
            <w:rStyle w:val="Hypertextovodkaz"/>
            <w:color w:val="auto"/>
            <w:u w:val="none"/>
            <w:shd w:val="clear" w:color="auto" w:fill="FFFFFF"/>
          </w:rPr>
          <w:t>www.mzv.cz/file/998275/ZkracenaStudie_RM_03</w:t>
        </w:r>
      </w:hyperlink>
      <w:r w:rsidRPr="00DB159E">
        <w:t>&gt;</w:t>
      </w:r>
      <w:r w:rsidRPr="00DB159E">
        <w:rPr>
          <w:shd w:val="clear" w:color="auto" w:fill="FFFFFF"/>
        </w:rPr>
        <w:t>.</w:t>
      </w:r>
    </w:p>
    <w:p w:rsidR="008527FD" w:rsidRPr="00DB159E" w:rsidRDefault="008527FD" w:rsidP="008527FD">
      <w:pPr>
        <w:spacing w:line="360" w:lineRule="auto"/>
        <w:jc w:val="both"/>
      </w:pPr>
    </w:p>
    <w:p w:rsidR="008527FD" w:rsidRPr="00DB159E" w:rsidRDefault="008527FD" w:rsidP="008527FD">
      <w:pPr>
        <w:pStyle w:val="Textpoznpodarou"/>
        <w:spacing w:line="360" w:lineRule="auto"/>
        <w:jc w:val="both"/>
        <w:rPr>
          <w:sz w:val="24"/>
          <w:szCs w:val="24"/>
        </w:rPr>
      </w:pPr>
      <w:r w:rsidRPr="00DB159E">
        <w:rPr>
          <w:sz w:val="24"/>
          <w:szCs w:val="24"/>
          <w:shd w:val="clear" w:color="auto" w:fill="FFFFFF"/>
        </w:rPr>
        <w:t xml:space="preserve">CIHELKOVÁ, Eva. Evropská politika sousedství: nástroj budování prostoru bezpečnosti, stability a prosperity?. [online]. ces.vse.cz, 2011 [cit. 2014-03-06]. Dostupné z: </w:t>
      </w:r>
      <w:r w:rsidRPr="00DB159E">
        <w:rPr>
          <w:rStyle w:val="apple-style-span"/>
          <w:sz w:val="24"/>
          <w:szCs w:val="24"/>
          <w:shd w:val="clear" w:color="auto" w:fill="FFFFFF"/>
        </w:rPr>
        <w:t>&lt;</w:t>
      </w:r>
      <w:r w:rsidRPr="00DB159E">
        <w:rPr>
          <w:sz w:val="24"/>
          <w:szCs w:val="24"/>
          <w:shd w:val="clear" w:color="auto" w:fill="FFFFFF"/>
        </w:rPr>
        <w:t>http://ces.vse.cz/wp-content/cihelkova.pdf</w:t>
      </w:r>
      <w:r w:rsidRPr="00DB159E">
        <w:rPr>
          <w:rStyle w:val="apple-style-span"/>
          <w:sz w:val="24"/>
          <w:szCs w:val="24"/>
          <w:shd w:val="clear" w:color="auto" w:fill="FFFFFF"/>
        </w:rPr>
        <w:t>&gt;</w:t>
      </w:r>
      <w:r w:rsidRPr="00DB159E">
        <w:rPr>
          <w:sz w:val="24"/>
          <w:szCs w:val="24"/>
        </w:rPr>
        <w:t>.</w:t>
      </w:r>
    </w:p>
    <w:p w:rsidR="008527FD" w:rsidRPr="000E389F" w:rsidRDefault="008527FD" w:rsidP="003408C3">
      <w:pPr>
        <w:pStyle w:val="Poznmkapodarou"/>
        <w:spacing w:line="360" w:lineRule="auto"/>
        <w:jc w:val="both"/>
        <w:rPr>
          <w:rFonts w:ascii="Times New Roman" w:hAnsi="Times New Roman"/>
          <w:sz w:val="24"/>
          <w:szCs w:val="24"/>
          <w:shd w:val="clear" w:color="auto" w:fill="FFFFFF"/>
        </w:rPr>
      </w:pPr>
    </w:p>
    <w:p w:rsidR="003408C3" w:rsidRPr="000E389F" w:rsidRDefault="003408C3" w:rsidP="003408C3">
      <w:pPr>
        <w:pStyle w:val="Poznmkapodarou"/>
        <w:spacing w:line="360" w:lineRule="auto"/>
        <w:jc w:val="both"/>
        <w:rPr>
          <w:rFonts w:ascii="Times New Roman" w:hAnsi="Times New Roman"/>
          <w:sz w:val="24"/>
          <w:szCs w:val="24"/>
        </w:rPr>
      </w:pPr>
      <w:r w:rsidRPr="000E389F">
        <w:rPr>
          <w:rFonts w:ascii="Times New Roman" w:hAnsi="Times New Roman"/>
          <w:sz w:val="24"/>
          <w:szCs w:val="24"/>
          <w:shd w:val="clear" w:color="auto" w:fill="FFFFFF"/>
        </w:rPr>
        <w:t xml:space="preserve">COMMUNICATION FROM THE COMMISSION TO THE COUNCIL AND THE EUROPEAN PARLIAMENT </w:t>
      </w:r>
      <w:proofErr w:type="spellStart"/>
      <w:r w:rsidRPr="000E389F">
        <w:rPr>
          <w:rFonts w:ascii="Times New Roman" w:hAnsi="Times New Roman"/>
          <w:sz w:val="24"/>
          <w:szCs w:val="24"/>
          <w:shd w:val="clear" w:color="auto" w:fill="FFFFFF"/>
        </w:rPr>
        <w:t>Wider</w:t>
      </w:r>
      <w:proofErr w:type="spellEnd"/>
      <w:r w:rsidRPr="000E389F">
        <w:rPr>
          <w:rFonts w:ascii="Times New Roman" w:hAnsi="Times New Roman"/>
          <w:sz w:val="24"/>
          <w:szCs w:val="24"/>
          <w:shd w:val="clear" w:color="auto" w:fill="FFFFFF"/>
        </w:rPr>
        <w:t xml:space="preserve"> </w:t>
      </w:r>
      <w:proofErr w:type="spellStart"/>
      <w:r w:rsidRPr="000E389F">
        <w:rPr>
          <w:rFonts w:ascii="Times New Roman" w:hAnsi="Times New Roman"/>
          <w:sz w:val="24"/>
          <w:szCs w:val="24"/>
          <w:shd w:val="clear" w:color="auto" w:fill="FFFFFF"/>
        </w:rPr>
        <w:t>Europe</w:t>
      </w:r>
      <w:proofErr w:type="spellEnd"/>
      <w:r w:rsidRPr="000E389F">
        <w:rPr>
          <w:rFonts w:ascii="Times New Roman" w:hAnsi="Times New Roman"/>
          <w:sz w:val="24"/>
          <w:szCs w:val="24"/>
          <w:shd w:val="clear" w:color="auto" w:fill="FFFFFF"/>
        </w:rPr>
        <w:t xml:space="preserve"> — </w:t>
      </w:r>
      <w:proofErr w:type="spellStart"/>
      <w:r w:rsidRPr="000E389F">
        <w:rPr>
          <w:rFonts w:ascii="Times New Roman" w:hAnsi="Times New Roman"/>
          <w:sz w:val="24"/>
          <w:szCs w:val="24"/>
          <w:shd w:val="clear" w:color="auto" w:fill="FFFFFF"/>
        </w:rPr>
        <w:t>Neighbourhood</w:t>
      </w:r>
      <w:proofErr w:type="spellEnd"/>
      <w:r w:rsidRPr="000E389F">
        <w:rPr>
          <w:rFonts w:ascii="Times New Roman" w:hAnsi="Times New Roman"/>
          <w:sz w:val="24"/>
          <w:szCs w:val="24"/>
          <w:shd w:val="clear" w:color="auto" w:fill="FFFFFF"/>
        </w:rPr>
        <w:t xml:space="preserve">: A New Framework </w:t>
      </w:r>
      <w:proofErr w:type="spellStart"/>
      <w:r w:rsidRPr="000E389F">
        <w:rPr>
          <w:rFonts w:ascii="Times New Roman" w:hAnsi="Times New Roman"/>
          <w:sz w:val="24"/>
          <w:szCs w:val="24"/>
          <w:shd w:val="clear" w:color="auto" w:fill="FFFFFF"/>
        </w:rPr>
        <w:t>for</w:t>
      </w:r>
      <w:proofErr w:type="spellEnd"/>
      <w:r w:rsidRPr="000E389F">
        <w:rPr>
          <w:rFonts w:ascii="Times New Roman" w:hAnsi="Times New Roman"/>
          <w:sz w:val="24"/>
          <w:szCs w:val="24"/>
          <w:shd w:val="clear" w:color="auto" w:fill="FFFFFF"/>
        </w:rPr>
        <w:t xml:space="preserve"> Relations </w:t>
      </w:r>
      <w:proofErr w:type="spellStart"/>
      <w:r w:rsidRPr="000E389F">
        <w:rPr>
          <w:rFonts w:ascii="Times New Roman" w:hAnsi="Times New Roman"/>
          <w:sz w:val="24"/>
          <w:szCs w:val="24"/>
          <w:shd w:val="clear" w:color="auto" w:fill="FFFFFF"/>
        </w:rPr>
        <w:t>with</w:t>
      </w:r>
      <w:proofErr w:type="spellEnd"/>
      <w:r w:rsidRPr="000E389F">
        <w:rPr>
          <w:rFonts w:ascii="Times New Roman" w:hAnsi="Times New Roman"/>
          <w:sz w:val="24"/>
          <w:szCs w:val="24"/>
          <w:shd w:val="clear" w:color="auto" w:fill="FFFFFF"/>
        </w:rPr>
        <w:t xml:space="preserve"> </w:t>
      </w:r>
      <w:proofErr w:type="spellStart"/>
      <w:r w:rsidRPr="000E389F">
        <w:rPr>
          <w:rFonts w:ascii="Times New Roman" w:hAnsi="Times New Roman"/>
          <w:sz w:val="24"/>
          <w:szCs w:val="24"/>
          <w:shd w:val="clear" w:color="auto" w:fill="FFFFFF"/>
        </w:rPr>
        <w:t>our</w:t>
      </w:r>
      <w:proofErr w:type="spellEnd"/>
      <w:r w:rsidRPr="000E389F">
        <w:rPr>
          <w:rFonts w:ascii="Times New Roman" w:hAnsi="Times New Roman"/>
          <w:sz w:val="24"/>
          <w:szCs w:val="24"/>
          <w:shd w:val="clear" w:color="auto" w:fill="FFFFFF"/>
        </w:rPr>
        <w:t xml:space="preserve"> </w:t>
      </w:r>
      <w:proofErr w:type="spellStart"/>
      <w:r w:rsidRPr="000E389F">
        <w:rPr>
          <w:rFonts w:ascii="Times New Roman" w:hAnsi="Times New Roman"/>
          <w:sz w:val="24"/>
          <w:szCs w:val="24"/>
          <w:shd w:val="clear" w:color="auto" w:fill="FFFFFF"/>
        </w:rPr>
        <w:t>Eastern</w:t>
      </w:r>
      <w:proofErr w:type="spellEnd"/>
      <w:r w:rsidRPr="000E389F">
        <w:rPr>
          <w:rFonts w:ascii="Times New Roman" w:hAnsi="Times New Roman"/>
          <w:sz w:val="24"/>
          <w:szCs w:val="24"/>
          <w:shd w:val="clear" w:color="auto" w:fill="FFFFFF"/>
        </w:rPr>
        <w:t xml:space="preserve"> </w:t>
      </w:r>
      <w:proofErr w:type="spellStart"/>
      <w:r w:rsidRPr="000E389F">
        <w:rPr>
          <w:rFonts w:ascii="Times New Roman" w:hAnsi="Times New Roman"/>
          <w:sz w:val="24"/>
          <w:szCs w:val="24"/>
          <w:shd w:val="clear" w:color="auto" w:fill="FFFFFF"/>
        </w:rPr>
        <w:t>and</w:t>
      </w:r>
      <w:proofErr w:type="spellEnd"/>
      <w:r w:rsidRPr="000E389F">
        <w:rPr>
          <w:rFonts w:ascii="Times New Roman" w:hAnsi="Times New Roman"/>
          <w:sz w:val="24"/>
          <w:szCs w:val="24"/>
          <w:shd w:val="clear" w:color="auto" w:fill="FFFFFF"/>
        </w:rPr>
        <w:t xml:space="preserve"> </w:t>
      </w:r>
      <w:proofErr w:type="spellStart"/>
      <w:r w:rsidRPr="000E389F">
        <w:rPr>
          <w:rFonts w:ascii="Times New Roman" w:hAnsi="Times New Roman"/>
          <w:sz w:val="24"/>
          <w:szCs w:val="24"/>
          <w:shd w:val="clear" w:color="auto" w:fill="FFFFFF"/>
        </w:rPr>
        <w:t>Southern</w:t>
      </w:r>
      <w:proofErr w:type="spellEnd"/>
      <w:r w:rsidRPr="000E389F">
        <w:rPr>
          <w:rFonts w:ascii="Times New Roman" w:hAnsi="Times New Roman"/>
          <w:sz w:val="24"/>
          <w:szCs w:val="24"/>
          <w:shd w:val="clear" w:color="auto" w:fill="FFFFFF"/>
        </w:rPr>
        <w:t xml:space="preserve"> </w:t>
      </w:r>
      <w:proofErr w:type="spellStart"/>
      <w:r w:rsidRPr="000E389F">
        <w:rPr>
          <w:rFonts w:ascii="Times New Roman" w:hAnsi="Times New Roman"/>
          <w:sz w:val="24"/>
          <w:szCs w:val="24"/>
          <w:shd w:val="clear" w:color="auto" w:fill="FFFFFF"/>
        </w:rPr>
        <w:t>Neighbours</w:t>
      </w:r>
      <w:proofErr w:type="spellEnd"/>
      <w:r w:rsidRPr="000E389F">
        <w:rPr>
          <w:rFonts w:ascii="Times New Roman" w:hAnsi="Times New Roman"/>
          <w:sz w:val="24"/>
          <w:szCs w:val="24"/>
          <w:shd w:val="clear" w:color="auto" w:fill="FFFFFF"/>
        </w:rPr>
        <w:t xml:space="preserve">. [online]. </w:t>
      </w:r>
      <w:proofErr w:type="spellStart"/>
      <w:r w:rsidRPr="000E389F">
        <w:rPr>
          <w:rFonts w:ascii="Times New Roman" w:hAnsi="Times New Roman"/>
          <w:sz w:val="24"/>
          <w:szCs w:val="24"/>
          <w:shd w:val="clear" w:color="auto" w:fill="FFFFFF"/>
        </w:rPr>
        <w:t>ec.europa.eu</w:t>
      </w:r>
      <w:proofErr w:type="spellEnd"/>
      <w:r w:rsidRPr="000E389F">
        <w:rPr>
          <w:rFonts w:ascii="Times New Roman" w:hAnsi="Times New Roman"/>
          <w:sz w:val="24"/>
          <w:szCs w:val="24"/>
          <w:shd w:val="clear" w:color="auto" w:fill="FFFFFF"/>
        </w:rPr>
        <w:t xml:space="preserve">, Brusel, 2003 [cit. 2014-03-06]. Dostupné z: </w:t>
      </w:r>
      <w:r w:rsidRPr="000E389F">
        <w:rPr>
          <w:rStyle w:val="apple-style-span"/>
          <w:rFonts w:ascii="Times New Roman" w:hAnsi="Times New Roman"/>
          <w:sz w:val="24"/>
          <w:szCs w:val="24"/>
          <w:shd w:val="clear" w:color="auto" w:fill="FFFFFF"/>
        </w:rPr>
        <w:t>&lt;</w:t>
      </w:r>
      <w:r w:rsidRPr="000E389F">
        <w:rPr>
          <w:rFonts w:ascii="Times New Roman" w:hAnsi="Times New Roman"/>
          <w:sz w:val="24"/>
          <w:szCs w:val="24"/>
          <w:shd w:val="clear" w:color="auto" w:fill="FFFFFF"/>
        </w:rPr>
        <w:t>http://ec.europa.eu/world/enp/pdf/com03_104_en.pdf</w:t>
      </w:r>
      <w:r w:rsidRPr="000E389F">
        <w:rPr>
          <w:rStyle w:val="apple-style-span"/>
          <w:rFonts w:ascii="Times New Roman" w:hAnsi="Times New Roman"/>
          <w:sz w:val="24"/>
          <w:szCs w:val="24"/>
          <w:shd w:val="clear" w:color="auto" w:fill="FFFFFF"/>
        </w:rPr>
        <w:t xml:space="preserve"> &gt;.</w:t>
      </w:r>
    </w:p>
    <w:p w:rsidR="003408C3" w:rsidRPr="000E389F" w:rsidRDefault="003408C3" w:rsidP="003408C3">
      <w:pPr>
        <w:pStyle w:val="Poznmkapodarou"/>
        <w:spacing w:line="360" w:lineRule="auto"/>
        <w:jc w:val="both"/>
        <w:rPr>
          <w:rFonts w:ascii="Times New Roman" w:hAnsi="Times New Roman"/>
          <w:sz w:val="24"/>
          <w:szCs w:val="24"/>
        </w:rPr>
      </w:pPr>
    </w:p>
    <w:p w:rsidR="003408C3" w:rsidRPr="000E389F" w:rsidRDefault="003408C3" w:rsidP="003408C3">
      <w:pPr>
        <w:pStyle w:val="Poznmkapodarou"/>
        <w:spacing w:line="360" w:lineRule="auto"/>
        <w:jc w:val="both"/>
        <w:rPr>
          <w:rFonts w:ascii="Times New Roman" w:hAnsi="Times New Roman"/>
          <w:sz w:val="24"/>
          <w:szCs w:val="24"/>
        </w:rPr>
      </w:pPr>
      <w:r w:rsidRPr="000E389F">
        <w:rPr>
          <w:rFonts w:ascii="Times New Roman" w:hAnsi="Times New Roman"/>
          <w:sz w:val="24"/>
          <w:szCs w:val="24"/>
          <w:shd w:val="clear" w:color="auto" w:fill="FFFFFF"/>
        </w:rPr>
        <w:t xml:space="preserve">COMMUNICATION FROM THE COMMISSION </w:t>
      </w:r>
      <w:proofErr w:type="spellStart"/>
      <w:r w:rsidRPr="000E389F">
        <w:rPr>
          <w:rFonts w:ascii="Times New Roman" w:hAnsi="Times New Roman"/>
          <w:sz w:val="24"/>
          <w:szCs w:val="24"/>
          <w:shd w:val="clear" w:color="auto" w:fill="FFFFFF"/>
        </w:rPr>
        <w:t>European</w:t>
      </w:r>
      <w:proofErr w:type="spellEnd"/>
      <w:r w:rsidRPr="000E389F">
        <w:rPr>
          <w:rFonts w:ascii="Times New Roman" w:hAnsi="Times New Roman"/>
          <w:sz w:val="24"/>
          <w:szCs w:val="24"/>
          <w:shd w:val="clear" w:color="auto" w:fill="FFFFFF"/>
        </w:rPr>
        <w:t xml:space="preserve"> </w:t>
      </w:r>
      <w:proofErr w:type="spellStart"/>
      <w:r w:rsidRPr="000E389F">
        <w:rPr>
          <w:rFonts w:ascii="Times New Roman" w:hAnsi="Times New Roman"/>
          <w:sz w:val="24"/>
          <w:szCs w:val="24"/>
          <w:shd w:val="clear" w:color="auto" w:fill="FFFFFF"/>
        </w:rPr>
        <w:t>Neighbourhood</w:t>
      </w:r>
      <w:proofErr w:type="spellEnd"/>
      <w:r w:rsidRPr="000E389F">
        <w:rPr>
          <w:rFonts w:ascii="Times New Roman" w:hAnsi="Times New Roman"/>
          <w:sz w:val="24"/>
          <w:szCs w:val="24"/>
          <w:shd w:val="clear" w:color="auto" w:fill="FFFFFF"/>
        </w:rPr>
        <w:t xml:space="preserve"> </w:t>
      </w:r>
      <w:proofErr w:type="spellStart"/>
      <w:r w:rsidRPr="000E389F">
        <w:rPr>
          <w:rFonts w:ascii="Times New Roman" w:hAnsi="Times New Roman"/>
          <w:sz w:val="24"/>
          <w:szCs w:val="24"/>
          <w:shd w:val="clear" w:color="auto" w:fill="FFFFFF"/>
        </w:rPr>
        <w:t>Policy</w:t>
      </w:r>
      <w:proofErr w:type="spellEnd"/>
      <w:r w:rsidRPr="000E389F">
        <w:rPr>
          <w:rFonts w:ascii="Times New Roman" w:hAnsi="Times New Roman"/>
          <w:sz w:val="24"/>
          <w:szCs w:val="24"/>
          <w:shd w:val="clear" w:color="auto" w:fill="FFFFFF"/>
        </w:rPr>
        <w:t xml:space="preserve"> STRATEGY PAPER. [online]. </w:t>
      </w:r>
      <w:proofErr w:type="spellStart"/>
      <w:r w:rsidRPr="000E389F">
        <w:rPr>
          <w:rFonts w:ascii="Times New Roman" w:hAnsi="Times New Roman"/>
          <w:sz w:val="24"/>
          <w:szCs w:val="24"/>
          <w:shd w:val="clear" w:color="auto" w:fill="FFFFFF"/>
        </w:rPr>
        <w:t>ec.europa.eu</w:t>
      </w:r>
      <w:proofErr w:type="spellEnd"/>
      <w:r w:rsidRPr="000E389F">
        <w:rPr>
          <w:rFonts w:ascii="Times New Roman" w:hAnsi="Times New Roman"/>
          <w:sz w:val="24"/>
          <w:szCs w:val="24"/>
          <w:shd w:val="clear" w:color="auto" w:fill="FFFFFF"/>
        </w:rPr>
        <w:t xml:space="preserve">, Brusel, 2004 [cit. 2014-03-06]. Dostupné z: </w:t>
      </w:r>
      <w:r w:rsidRPr="000E389F">
        <w:rPr>
          <w:rStyle w:val="apple-style-span"/>
          <w:rFonts w:ascii="Times New Roman" w:hAnsi="Times New Roman"/>
          <w:sz w:val="24"/>
          <w:szCs w:val="24"/>
          <w:shd w:val="clear" w:color="auto" w:fill="FFFFFF"/>
        </w:rPr>
        <w:t>&lt;</w:t>
      </w:r>
      <w:r w:rsidRPr="000E389F">
        <w:rPr>
          <w:rFonts w:ascii="Times New Roman" w:hAnsi="Times New Roman"/>
          <w:sz w:val="24"/>
          <w:szCs w:val="24"/>
          <w:shd w:val="clear" w:color="auto" w:fill="FFFFFF"/>
        </w:rPr>
        <w:t>http://ec.europa.eu/world/enp/pdf/strategy/strategy_paper_en.pdf</w:t>
      </w:r>
      <w:r w:rsidRPr="000E389F">
        <w:rPr>
          <w:rStyle w:val="apple-style-span"/>
          <w:rFonts w:ascii="Times New Roman" w:hAnsi="Times New Roman"/>
          <w:sz w:val="24"/>
          <w:szCs w:val="24"/>
          <w:shd w:val="clear" w:color="auto" w:fill="FFFFFF"/>
        </w:rPr>
        <w:t>&gt;.</w:t>
      </w:r>
    </w:p>
    <w:p w:rsidR="003408C3" w:rsidRDefault="003408C3" w:rsidP="003408C3">
      <w:pPr>
        <w:pStyle w:val="Textpoznpodarou"/>
        <w:spacing w:line="360" w:lineRule="auto"/>
        <w:jc w:val="both"/>
        <w:rPr>
          <w:sz w:val="24"/>
          <w:szCs w:val="24"/>
          <w:shd w:val="clear" w:color="auto" w:fill="FFFFFF"/>
        </w:rPr>
      </w:pPr>
    </w:p>
    <w:p w:rsidR="008527FD" w:rsidRPr="00DB159E" w:rsidRDefault="008527FD" w:rsidP="008527FD">
      <w:pPr>
        <w:pStyle w:val="Textpoznpodarou"/>
        <w:spacing w:line="360" w:lineRule="auto"/>
        <w:jc w:val="both"/>
        <w:rPr>
          <w:sz w:val="24"/>
          <w:szCs w:val="24"/>
        </w:rPr>
      </w:pPr>
      <w:r w:rsidRPr="00DB159E">
        <w:rPr>
          <w:sz w:val="24"/>
          <w:szCs w:val="24"/>
          <w:shd w:val="clear" w:color="auto" w:fill="FFFFFF"/>
        </w:rPr>
        <w:t xml:space="preserve">DANĚK, Pavel. Bělorusko v předvečer summitu Východního partnerství ve Vilniusu [online], Amo.cz. 24.11.2013 [cit. 2014-03-06]. Dostupné z: </w:t>
      </w:r>
      <w:r w:rsidRPr="00DB159E">
        <w:rPr>
          <w:rStyle w:val="apple-style-span"/>
          <w:sz w:val="24"/>
          <w:szCs w:val="24"/>
          <w:shd w:val="clear" w:color="auto" w:fill="FFFFFF"/>
        </w:rPr>
        <w:t>&lt;</w:t>
      </w:r>
      <w:r w:rsidRPr="00DB159E">
        <w:rPr>
          <w:sz w:val="24"/>
          <w:szCs w:val="24"/>
          <w:shd w:val="clear" w:color="auto" w:fill="FFFFFF"/>
        </w:rPr>
        <w:t>http://www.amo.cz/publikace/belorusko-v-predvecer-summitu-vychodniho-partnerstvi-ve-vilniusu.html#.Uw76O-N5Nn8</w:t>
      </w:r>
      <w:r w:rsidRPr="00DB159E">
        <w:rPr>
          <w:rStyle w:val="apple-style-span"/>
          <w:sz w:val="24"/>
          <w:szCs w:val="24"/>
          <w:shd w:val="clear" w:color="auto" w:fill="FFFFFF"/>
        </w:rPr>
        <w:t>&gt;</w:t>
      </w:r>
      <w:r w:rsidRPr="00DB159E">
        <w:rPr>
          <w:sz w:val="24"/>
          <w:szCs w:val="24"/>
        </w:rPr>
        <w:t>.</w:t>
      </w:r>
    </w:p>
    <w:p w:rsidR="008527FD" w:rsidRPr="000E389F" w:rsidRDefault="008527FD" w:rsidP="003408C3">
      <w:pPr>
        <w:pStyle w:val="Textpoznpodarou"/>
        <w:spacing w:line="360" w:lineRule="auto"/>
        <w:jc w:val="both"/>
        <w:rPr>
          <w:sz w:val="24"/>
          <w:szCs w:val="24"/>
          <w:shd w:val="clear" w:color="auto" w:fill="FFFFFF"/>
        </w:rPr>
      </w:pPr>
    </w:p>
    <w:p w:rsidR="003408C3" w:rsidRPr="000E389F" w:rsidRDefault="001B6C28" w:rsidP="003408C3">
      <w:pPr>
        <w:pStyle w:val="Textpoznpodarou"/>
        <w:spacing w:line="360" w:lineRule="auto"/>
        <w:jc w:val="both"/>
        <w:rPr>
          <w:sz w:val="24"/>
          <w:szCs w:val="24"/>
          <w:shd w:val="clear" w:color="auto" w:fill="FFFFFF"/>
        </w:rPr>
      </w:pPr>
      <w:hyperlink r:id="rId12" w:history="1">
        <w:r w:rsidR="003408C3" w:rsidRPr="000E389F">
          <w:rPr>
            <w:rStyle w:val="Hypertextovodkaz"/>
            <w:color w:val="auto"/>
            <w:sz w:val="24"/>
            <w:szCs w:val="24"/>
            <w:u w:val="none"/>
            <w:shd w:val="clear" w:color="auto" w:fill="FFFFFF"/>
          </w:rPr>
          <w:t>Dohody o partnerství a spolupráci (APC): Rusko, východní Evropa, jižní Kavkaz a Střední Asie. [online]. europa.eu, 2010 [cit. 2014-03-06]. Dostupné z: &lt;http://europa.eu/legislation_summaries/external_relations/relations_with_third_countries/eastern_europe_and_central_asia/r17002_cs.htm</w:t>
        </w:r>
      </w:hyperlink>
      <w:r w:rsidR="003408C3" w:rsidRPr="000E389F">
        <w:rPr>
          <w:sz w:val="24"/>
          <w:szCs w:val="24"/>
        </w:rPr>
        <w:softHyphen/>
      </w:r>
      <w:r w:rsidR="003408C3" w:rsidRPr="000E389F">
        <w:rPr>
          <w:rStyle w:val="apple-style-span"/>
          <w:sz w:val="24"/>
          <w:szCs w:val="24"/>
          <w:shd w:val="clear" w:color="auto" w:fill="FFFFFF"/>
        </w:rPr>
        <w:t>&gt;.</w:t>
      </w:r>
    </w:p>
    <w:p w:rsidR="003408C3" w:rsidRPr="000E389F" w:rsidRDefault="003408C3" w:rsidP="003408C3">
      <w:pPr>
        <w:pStyle w:val="Textpoznpodarou"/>
        <w:spacing w:line="360" w:lineRule="auto"/>
        <w:jc w:val="both"/>
        <w:rPr>
          <w:sz w:val="24"/>
          <w:szCs w:val="24"/>
          <w:shd w:val="clear" w:color="auto" w:fill="FFFFFF"/>
        </w:rPr>
      </w:pPr>
    </w:p>
    <w:p w:rsidR="003408C3" w:rsidRPr="000E389F" w:rsidRDefault="003408C3" w:rsidP="003408C3">
      <w:pPr>
        <w:pStyle w:val="Textpoznpodarou"/>
        <w:spacing w:line="360" w:lineRule="auto"/>
        <w:jc w:val="both"/>
        <w:rPr>
          <w:sz w:val="24"/>
          <w:szCs w:val="24"/>
        </w:rPr>
      </w:pPr>
      <w:proofErr w:type="spellStart"/>
      <w:r w:rsidRPr="000E389F">
        <w:rPr>
          <w:sz w:val="24"/>
          <w:szCs w:val="24"/>
          <w:shd w:val="clear" w:color="auto" w:fill="FFFFFF"/>
        </w:rPr>
        <w:t>Eastern</w:t>
      </w:r>
      <w:proofErr w:type="spellEnd"/>
      <w:r w:rsidRPr="000E389F">
        <w:rPr>
          <w:sz w:val="24"/>
          <w:szCs w:val="24"/>
          <w:shd w:val="clear" w:color="auto" w:fill="FFFFFF"/>
        </w:rPr>
        <w:t xml:space="preserve"> </w:t>
      </w:r>
      <w:proofErr w:type="spellStart"/>
      <w:r w:rsidRPr="000E389F">
        <w:rPr>
          <w:sz w:val="24"/>
          <w:szCs w:val="24"/>
          <w:shd w:val="clear" w:color="auto" w:fill="FFFFFF"/>
        </w:rPr>
        <w:t>Partnership</w:t>
      </w:r>
      <w:proofErr w:type="spellEnd"/>
      <w:r w:rsidRPr="000E389F">
        <w:rPr>
          <w:sz w:val="24"/>
          <w:szCs w:val="24"/>
          <w:shd w:val="clear" w:color="auto" w:fill="FFFFFF"/>
        </w:rPr>
        <w:t xml:space="preserve">. [online]. </w:t>
      </w:r>
      <w:proofErr w:type="spellStart"/>
      <w:r w:rsidRPr="000E389F">
        <w:rPr>
          <w:sz w:val="24"/>
          <w:szCs w:val="24"/>
          <w:shd w:val="clear" w:color="auto" w:fill="FFFFFF"/>
        </w:rPr>
        <w:t>europa.eu</w:t>
      </w:r>
      <w:proofErr w:type="spellEnd"/>
      <w:r w:rsidRPr="000E389F">
        <w:rPr>
          <w:sz w:val="24"/>
          <w:szCs w:val="24"/>
          <w:shd w:val="clear" w:color="auto" w:fill="FFFFFF"/>
        </w:rPr>
        <w:t xml:space="preserve">, Brusel, 2009 [cit. 2014-03-06]. Dostupné z: </w:t>
      </w:r>
      <w:r w:rsidRPr="000E389F">
        <w:rPr>
          <w:rStyle w:val="apple-style-span"/>
          <w:sz w:val="24"/>
          <w:szCs w:val="24"/>
          <w:shd w:val="clear" w:color="auto" w:fill="FFFFFF"/>
        </w:rPr>
        <w:t>&lt;</w:t>
      </w:r>
      <w:r w:rsidRPr="000E389F">
        <w:rPr>
          <w:sz w:val="24"/>
          <w:szCs w:val="24"/>
          <w:shd w:val="clear" w:color="auto" w:fill="FFFFFF"/>
        </w:rPr>
        <w:t>http://europa.eu/rapid/press-release_MEMO-09-217_en.htm?locale=en</w:t>
      </w:r>
      <w:r w:rsidRPr="000E389F">
        <w:rPr>
          <w:rStyle w:val="apple-style-span"/>
          <w:sz w:val="24"/>
          <w:szCs w:val="24"/>
          <w:shd w:val="clear" w:color="auto" w:fill="FFFFFF"/>
        </w:rPr>
        <w:t>&gt;.</w:t>
      </w:r>
    </w:p>
    <w:p w:rsidR="003408C3" w:rsidRDefault="003408C3" w:rsidP="003408C3">
      <w:pPr>
        <w:pStyle w:val="Textpoznpodarou"/>
        <w:spacing w:line="360" w:lineRule="auto"/>
        <w:jc w:val="both"/>
        <w:rPr>
          <w:rStyle w:val="apple-style-span"/>
          <w:sz w:val="24"/>
          <w:szCs w:val="24"/>
        </w:rPr>
      </w:pPr>
    </w:p>
    <w:p w:rsidR="008527FD" w:rsidRPr="00DB159E" w:rsidRDefault="008527FD" w:rsidP="008527FD">
      <w:pPr>
        <w:pStyle w:val="Textpoznpodarou"/>
        <w:spacing w:line="360" w:lineRule="auto"/>
        <w:jc w:val="both"/>
        <w:rPr>
          <w:sz w:val="24"/>
          <w:szCs w:val="24"/>
          <w:shd w:val="clear" w:color="auto" w:fill="FFFFFF"/>
        </w:rPr>
      </w:pPr>
      <w:proofErr w:type="spellStart"/>
      <w:r w:rsidRPr="00DB159E">
        <w:rPr>
          <w:sz w:val="24"/>
          <w:szCs w:val="24"/>
          <w:shd w:val="clear" w:color="auto" w:fill="FFFFFF"/>
        </w:rPr>
        <w:t>Eastern</w:t>
      </w:r>
      <w:proofErr w:type="spellEnd"/>
      <w:r w:rsidRPr="00DB159E">
        <w:rPr>
          <w:sz w:val="24"/>
          <w:szCs w:val="24"/>
          <w:shd w:val="clear" w:color="auto" w:fill="FFFFFF"/>
        </w:rPr>
        <w:t xml:space="preserve"> </w:t>
      </w:r>
      <w:proofErr w:type="spellStart"/>
      <w:r w:rsidRPr="00DB159E">
        <w:rPr>
          <w:sz w:val="24"/>
          <w:szCs w:val="24"/>
          <w:shd w:val="clear" w:color="auto" w:fill="FFFFFF"/>
        </w:rPr>
        <w:t>Partnership</w:t>
      </w:r>
      <w:proofErr w:type="spellEnd"/>
      <w:r w:rsidRPr="00DB159E">
        <w:rPr>
          <w:sz w:val="24"/>
          <w:szCs w:val="24"/>
          <w:shd w:val="clear" w:color="auto" w:fill="FFFFFF"/>
        </w:rPr>
        <w:t xml:space="preserve"> </w:t>
      </w:r>
      <w:proofErr w:type="spellStart"/>
      <w:r w:rsidRPr="00DB159E">
        <w:rPr>
          <w:sz w:val="24"/>
          <w:szCs w:val="24"/>
          <w:shd w:val="clear" w:color="auto" w:fill="FFFFFF"/>
        </w:rPr>
        <w:t>glossary</w:t>
      </w:r>
      <w:proofErr w:type="spellEnd"/>
      <w:r w:rsidRPr="00DB159E">
        <w:rPr>
          <w:sz w:val="24"/>
          <w:szCs w:val="24"/>
          <w:shd w:val="clear" w:color="auto" w:fill="FFFFFF"/>
        </w:rPr>
        <w:t xml:space="preserve">. [online]. </w:t>
      </w:r>
      <w:proofErr w:type="spellStart"/>
      <w:r w:rsidRPr="00DB159E">
        <w:rPr>
          <w:sz w:val="24"/>
          <w:szCs w:val="24"/>
          <w:shd w:val="clear" w:color="auto" w:fill="FFFFFF"/>
        </w:rPr>
        <w:t>Enpi</w:t>
      </w:r>
      <w:proofErr w:type="spellEnd"/>
      <w:r w:rsidRPr="00DB159E">
        <w:rPr>
          <w:sz w:val="24"/>
          <w:szCs w:val="24"/>
          <w:shd w:val="clear" w:color="auto" w:fill="FFFFFF"/>
        </w:rPr>
        <w:t>-</w:t>
      </w:r>
      <w:proofErr w:type="spellStart"/>
      <w:r w:rsidRPr="00DB159E">
        <w:rPr>
          <w:sz w:val="24"/>
          <w:szCs w:val="24"/>
          <w:shd w:val="clear" w:color="auto" w:fill="FFFFFF"/>
        </w:rPr>
        <w:t>info.eu</w:t>
      </w:r>
      <w:proofErr w:type="spellEnd"/>
      <w:r w:rsidRPr="00DB159E">
        <w:rPr>
          <w:sz w:val="24"/>
          <w:szCs w:val="24"/>
          <w:shd w:val="clear" w:color="auto" w:fill="FFFFFF"/>
        </w:rPr>
        <w:t xml:space="preserve">, Brusel, 2011 [cit. 2014-03-06]. Dostupné z: </w:t>
      </w:r>
      <w:r w:rsidRPr="00DB159E">
        <w:rPr>
          <w:rStyle w:val="apple-style-span"/>
          <w:sz w:val="24"/>
          <w:szCs w:val="24"/>
          <w:shd w:val="clear" w:color="auto" w:fill="FFFFFF"/>
        </w:rPr>
        <w:t>&lt;</w:t>
      </w:r>
      <w:hyperlink r:id="rId13" w:history="1">
        <w:r w:rsidRPr="00DB159E">
          <w:rPr>
            <w:rStyle w:val="Hypertextovodkaz"/>
            <w:color w:val="auto"/>
            <w:sz w:val="24"/>
            <w:szCs w:val="24"/>
            <w:u w:val="none"/>
            <w:shd w:val="clear" w:color="auto" w:fill="FFFFFF"/>
          </w:rPr>
          <w:t>http://enpi-info.eu/files/interview/glossary_en.pdf</w:t>
        </w:r>
      </w:hyperlink>
      <w:r w:rsidRPr="00DB159E">
        <w:rPr>
          <w:rStyle w:val="apple-style-span"/>
          <w:sz w:val="24"/>
          <w:szCs w:val="24"/>
          <w:shd w:val="clear" w:color="auto" w:fill="FFFFFF"/>
        </w:rPr>
        <w:t>&gt;</w:t>
      </w:r>
      <w:r w:rsidRPr="00DB159E">
        <w:rPr>
          <w:sz w:val="24"/>
          <w:szCs w:val="24"/>
          <w:shd w:val="clear" w:color="auto" w:fill="FFFFFF"/>
        </w:rPr>
        <w:t>.</w:t>
      </w:r>
    </w:p>
    <w:p w:rsidR="008527FD" w:rsidRPr="000E389F" w:rsidRDefault="008527FD" w:rsidP="003408C3">
      <w:pPr>
        <w:pStyle w:val="Textpoznpodarou"/>
        <w:spacing w:line="360" w:lineRule="auto"/>
        <w:jc w:val="both"/>
        <w:rPr>
          <w:rStyle w:val="apple-style-span"/>
          <w:sz w:val="24"/>
          <w:szCs w:val="24"/>
        </w:rPr>
      </w:pPr>
    </w:p>
    <w:p w:rsidR="003408C3" w:rsidRPr="000E389F" w:rsidRDefault="003408C3" w:rsidP="003408C3">
      <w:pPr>
        <w:pStyle w:val="Textpoznpodarou"/>
        <w:spacing w:line="360" w:lineRule="auto"/>
        <w:jc w:val="both"/>
        <w:rPr>
          <w:sz w:val="24"/>
          <w:szCs w:val="24"/>
        </w:rPr>
      </w:pPr>
      <w:r w:rsidRPr="000E389F">
        <w:rPr>
          <w:sz w:val="24"/>
          <w:szCs w:val="24"/>
          <w:shd w:val="clear" w:color="auto" w:fill="FFFFFF"/>
        </w:rPr>
        <w:t xml:space="preserve">EU </w:t>
      </w:r>
      <w:proofErr w:type="spellStart"/>
      <w:r w:rsidRPr="000E389F">
        <w:rPr>
          <w:sz w:val="24"/>
          <w:szCs w:val="24"/>
          <w:shd w:val="clear" w:color="auto" w:fill="FFFFFF"/>
        </w:rPr>
        <w:t>extends</w:t>
      </w:r>
      <w:proofErr w:type="spellEnd"/>
      <w:r w:rsidRPr="000E389F">
        <w:rPr>
          <w:sz w:val="24"/>
          <w:szCs w:val="24"/>
          <w:shd w:val="clear" w:color="auto" w:fill="FFFFFF"/>
        </w:rPr>
        <w:t xml:space="preserve"> </w:t>
      </w:r>
      <w:proofErr w:type="spellStart"/>
      <w:r w:rsidRPr="000E389F">
        <w:rPr>
          <w:sz w:val="24"/>
          <w:szCs w:val="24"/>
          <w:shd w:val="clear" w:color="auto" w:fill="FFFFFF"/>
        </w:rPr>
        <w:t>and</w:t>
      </w:r>
      <w:proofErr w:type="spellEnd"/>
      <w:r w:rsidRPr="000E389F">
        <w:rPr>
          <w:sz w:val="24"/>
          <w:szCs w:val="24"/>
          <w:shd w:val="clear" w:color="auto" w:fill="FFFFFF"/>
        </w:rPr>
        <w:t xml:space="preserve"> </w:t>
      </w:r>
      <w:proofErr w:type="spellStart"/>
      <w:r w:rsidRPr="000E389F">
        <w:rPr>
          <w:sz w:val="24"/>
          <w:szCs w:val="24"/>
          <w:shd w:val="clear" w:color="auto" w:fill="FFFFFF"/>
        </w:rPr>
        <w:t>updates</w:t>
      </w:r>
      <w:proofErr w:type="spellEnd"/>
      <w:r w:rsidRPr="000E389F">
        <w:rPr>
          <w:sz w:val="24"/>
          <w:szCs w:val="24"/>
          <w:shd w:val="clear" w:color="auto" w:fill="FFFFFF"/>
        </w:rPr>
        <w:t xml:space="preserve"> </w:t>
      </w:r>
      <w:proofErr w:type="spellStart"/>
      <w:r w:rsidRPr="000E389F">
        <w:rPr>
          <w:sz w:val="24"/>
          <w:szCs w:val="24"/>
          <w:shd w:val="clear" w:color="auto" w:fill="FFFFFF"/>
        </w:rPr>
        <w:t>restrictive</w:t>
      </w:r>
      <w:proofErr w:type="spellEnd"/>
      <w:r w:rsidRPr="000E389F">
        <w:rPr>
          <w:sz w:val="24"/>
          <w:szCs w:val="24"/>
          <w:shd w:val="clear" w:color="auto" w:fill="FFFFFF"/>
        </w:rPr>
        <w:t xml:space="preserve"> </w:t>
      </w:r>
      <w:proofErr w:type="spellStart"/>
      <w:r w:rsidRPr="000E389F">
        <w:rPr>
          <w:sz w:val="24"/>
          <w:szCs w:val="24"/>
          <w:shd w:val="clear" w:color="auto" w:fill="FFFFFF"/>
        </w:rPr>
        <w:t>measures</w:t>
      </w:r>
      <w:proofErr w:type="spellEnd"/>
      <w:r w:rsidRPr="000E389F">
        <w:rPr>
          <w:sz w:val="24"/>
          <w:szCs w:val="24"/>
          <w:shd w:val="clear" w:color="auto" w:fill="FFFFFF"/>
        </w:rPr>
        <w:t xml:space="preserve"> </w:t>
      </w:r>
      <w:proofErr w:type="spellStart"/>
      <w:r w:rsidRPr="000E389F">
        <w:rPr>
          <w:sz w:val="24"/>
          <w:szCs w:val="24"/>
          <w:shd w:val="clear" w:color="auto" w:fill="FFFFFF"/>
        </w:rPr>
        <w:t>against</w:t>
      </w:r>
      <w:proofErr w:type="spellEnd"/>
      <w:r w:rsidRPr="000E389F">
        <w:rPr>
          <w:sz w:val="24"/>
          <w:szCs w:val="24"/>
          <w:shd w:val="clear" w:color="auto" w:fill="FFFFFF"/>
        </w:rPr>
        <w:t xml:space="preserve"> </w:t>
      </w:r>
      <w:proofErr w:type="spellStart"/>
      <w:r w:rsidRPr="000E389F">
        <w:rPr>
          <w:sz w:val="24"/>
          <w:szCs w:val="24"/>
          <w:shd w:val="clear" w:color="auto" w:fill="FFFFFF"/>
        </w:rPr>
        <w:t>Belarus</w:t>
      </w:r>
      <w:proofErr w:type="spellEnd"/>
      <w:r w:rsidRPr="000E389F">
        <w:rPr>
          <w:sz w:val="24"/>
          <w:szCs w:val="24"/>
          <w:shd w:val="clear" w:color="auto" w:fill="FFFFFF"/>
        </w:rPr>
        <w:t>. In:</w:t>
      </w:r>
      <w:r w:rsidRPr="000E389F">
        <w:rPr>
          <w:rStyle w:val="apple-converted-space"/>
          <w:sz w:val="24"/>
          <w:szCs w:val="24"/>
          <w:shd w:val="clear" w:color="auto" w:fill="FFFFFF"/>
        </w:rPr>
        <w:t> </w:t>
      </w:r>
      <w:r w:rsidRPr="000E389F">
        <w:rPr>
          <w:iCs/>
          <w:sz w:val="24"/>
          <w:szCs w:val="24"/>
          <w:shd w:val="clear" w:color="auto" w:fill="FFFFFF"/>
        </w:rPr>
        <w:t>Http://eeas.europa.eu/</w:t>
      </w:r>
      <w:r w:rsidRPr="000E389F">
        <w:rPr>
          <w:rStyle w:val="apple-converted-space"/>
          <w:sz w:val="24"/>
          <w:szCs w:val="24"/>
          <w:shd w:val="clear" w:color="auto" w:fill="FFFFFF"/>
        </w:rPr>
        <w:t> </w:t>
      </w:r>
      <w:r w:rsidRPr="000E389F">
        <w:rPr>
          <w:sz w:val="24"/>
          <w:szCs w:val="24"/>
          <w:shd w:val="clear" w:color="auto" w:fill="FFFFFF"/>
        </w:rPr>
        <w:t>[online]. 2014 [cit. 2014-11-09]. Dostupné z:</w:t>
      </w:r>
      <w:r w:rsidRPr="000E389F">
        <w:rPr>
          <w:rStyle w:val="apple-style-span"/>
          <w:sz w:val="24"/>
          <w:szCs w:val="24"/>
          <w:shd w:val="clear" w:color="auto" w:fill="FFFFFF"/>
        </w:rPr>
        <w:t xml:space="preserve"> &lt;</w:t>
      </w:r>
      <w:hyperlink r:id="rId14" w:history="1">
        <w:r w:rsidRPr="000E389F">
          <w:rPr>
            <w:rStyle w:val="Hypertextovodkaz"/>
            <w:color w:val="auto"/>
            <w:sz w:val="24"/>
            <w:szCs w:val="24"/>
            <w:u w:val="none"/>
            <w:shd w:val="clear" w:color="auto" w:fill="FFFFFF"/>
          </w:rPr>
          <w:t>http://www.consilium.europa.eu/uedocs/cms_Data/docs/pressdata/EN/foraff/145562.pdf</w:t>
        </w:r>
      </w:hyperlink>
      <w:r w:rsidRPr="000E389F">
        <w:rPr>
          <w:rStyle w:val="apple-style-span"/>
          <w:sz w:val="24"/>
          <w:szCs w:val="24"/>
          <w:shd w:val="clear" w:color="auto" w:fill="FFFFFF"/>
        </w:rPr>
        <w:t>&gt;.</w:t>
      </w:r>
    </w:p>
    <w:p w:rsidR="003408C3" w:rsidRPr="000E389F" w:rsidRDefault="003408C3" w:rsidP="003408C3">
      <w:pPr>
        <w:pStyle w:val="Textpoznpodarou"/>
        <w:spacing w:line="360" w:lineRule="auto"/>
        <w:jc w:val="both"/>
        <w:rPr>
          <w:sz w:val="24"/>
          <w:szCs w:val="24"/>
          <w:shd w:val="clear" w:color="auto" w:fill="FFFFFF"/>
        </w:rPr>
      </w:pPr>
    </w:p>
    <w:p w:rsidR="003408C3" w:rsidRPr="000E389F" w:rsidRDefault="003408C3" w:rsidP="003408C3">
      <w:pPr>
        <w:pStyle w:val="Textpoznpodarou"/>
        <w:spacing w:line="360" w:lineRule="auto"/>
        <w:jc w:val="both"/>
        <w:rPr>
          <w:sz w:val="24"/>
          <w:szCs w:val="24"/>
          <w:shd w:val="clear" w:color="auto" w:fill="FFFFFF"/>
        </w:rPr>
      </w:pPr>
      <w:r w:rsidRPr="000E389F">
        <w:rPr>
          <w:sz w:val="24"/>
          <w:szCs w:val="24"/>
          <w:shd w:val="clear" w:color="auto" w:fill="FFFFFF"/>
        </w:rPr>
        <w:t>EU-</w:t>
      </w:r>
      <w:proofErr w:type="spellStart"/>
      <w:r w:rsidRPr="000E389F">
        <w:rPr>
          <w:sz w:val="24"/>
          <w:szCs w:val="24"/>
          <w:shd w:val="clear" w:color="auto" w:fill="FFFFFF"/>
        </w:rPr>
        <w:t>Ukraine</w:t>
      </w:r>
      <w:proofErr w:type="spellEnd"/>
      <w:r w:rsidRPr="000E389F">
        <w:rPr>
          <w:sz w:val="24"/>
          <w:szCs w:val="24"/>
          <w:shd w:val="clear" w:color="auto" w:fill="FFFFFF"/>
        </w:rPr>
        <w:t xml:space="preserve"> </w:t>
      </w:r>
      <w:proofErr w:type="spellStart"/>
      <w:r w:rsidRPr="000E389F">
        <w:rPr>
          <w:sz w:val="24"/>
          <w:szCs w:val="24"/>
          <w:shd w:val="clear" w:color="auto" w:fill="FFFFFF"/>
        </w:rPr>
        <w:t>Association</w:t>
      </w:r>
      <w:proofErr w:type="spellEnd"/>
      <w:r w:rsidRPr="000E389F">
        <w:rPr>
          <w:sz w:val="24"/>
          <w:szCs w:val="24"/>
          <w:shd w:val="clear" w:color="auto" w:fill="FFFFFF"/>
        </w:rPr>
        <w:t xml:space="preserve"> </w:t>
      </w:r>
      <w:proofErr w:type="spellStart"/>
      <w:r w:rsidRPr="000E389F">
        <w:rPr>
          <w:sz w:val="24"/>
          <w:szCs w:val="24"/>
          <w:shd w:val="clear" w:color="auto" w:fill="FFFFFF"/>
        </w:rPr>
        <w:t>Agreement</w:t>
      </w:r>
      <w:proofErr w:type="spellEnd"/>
      <w:r w:rsidRPr="000E389F">
        <w:rPr>
          <w:sz w:val="24"/>
          <w:szCs w:val="24"/>
          <w:shd w:val="clear" w:color="auto" w:fill="FFFFFF"/>
        </w:rPr>
        <w:t xml:space="preserve"> “</w:t>
      </w:r>
      <w:proofErr w:type="spellStart"/>
      <w:r w:rsidRPr="000E389F">
        <w:rPr>
          <w:sz w:val="24"/>
          <w:szCs w:val="24"/>
          <w:shd w:val="clear" w:color="auto" w:fill="FFFFFF"/>
        </w:rPr>
        <w:t>Guide</w:t>
      </w:r>
      <w:proofErr w:type="spellEnd"/>
      <w:r w:rsidRPr="000E389F">
        <w:rPr>
          <w:sz w:val="24"/>
          <w:szCs w:val="24"/>
          <w:shd w:val="clear" w:color="auto" w:fill="FFFFFF"/>
        </w:rPr>
        <w:t xml:space="preserve"> to </w:t>
      </w:r>
      <w:proofErr w:type="spellStart"/>
      <w:r w:rsidRPr="000E389F">
        <w:rPr>
          <w:sz w:val="24"/>
          <w:szCs w:val="24"/>
          <w:shd w:val="clear" w:color="auto" w:fill="FFFFFF"/>
        </w:rPr>
        <w:t>the</w:t>
      </w:r>
      <w:proofErr w:type="spellEnd"/>
      <w:r w:rsidRPr="000E389F">
        <w:rPr>
          <w:sz w:val="24"/>
          <w:szCs w:val="24"/>
          <w:shd w:val="clear" w:color="auto" w:fill="FFFFFF"/>
        </w:rPr>
        <w:t xml:space="preserve"> </w:t>
      </w:r>
      <w:proofErr w:type="spellStart"/>
      <w:r w:rsidRPr="000E389F">
        <w:rPr>
          <w:sz w:val="24"/>
          <w:szCs w:val="24"/>
          <w:shd w:val="clear" w:color="auto" w:fill="FFFFFF"/>
        </w:rPr>
        <w:t>Association</w:t>
      </w:r>
      <w:proofErr w:type="spellEnd"/>
      <w:r w:rsidRPr="000E389F">
        <w:rPr>
          <w:sz w:val="24"/>
          <w:szCs w:val="24"/>
          <w:shd w:val="clear" w:color="auto" w:fill="FFFFFF"/>
        </w:rPr>
        <w:t xml:space="preserve"> </w:t>
      </w:r>
      <w:proofErr w:type="spellStart"/>
      <w:r w:rsidRPr="000E389F">
        <w:rPr>
          <w:sz w:val="24"/>
          <w:szCs w:val="24"/>
          <w:shd w:val="clear" w:color="auto" w:fill="FFFFFF"/>
        </w:rPr>
        <w:t>Agreement</w:t>
      </w:r>
      <w:proofErr w:type="spellEnd"/>
      <w:r w:rsidRPr="000E389F">
        <w:rPr>
          <w:sz w:val="24"/>
          <w:szCs w:val="24"/>
          <w:shd w:val="clear" w:color="auto" w:fill="FFFFFF"/>
        </w:rPr>
        <w:t>. In:</w:t>
      </w:r>
      <w:r w:rsidRPr="000E389F">
        <w:rPr>
          <w:rStyle w:val="apple-converted-space"/>
          <w:sz w:val="24"/>
          <w:szCs w:val="24"/>
          <w:shd w:val="clear" w:color="auto" w:fill="FFFFFF"/>
        </w:rPr>
        <w:t> </w:t>
      </w:r>
      <w:r w:rsidRPr="000E389F">
        <w:rPr>
          <w:iCs/>
          <w:sz w:val="24"/>
          <w:szCs w:val="24"/>
          <w:shd w:val="clear" w:color="auto" w:fill="FFFFFF"/>
        </w:rPr>
        <w:t>Http://eeas.europa.eu</w:t>
      </w:r>
      <w:r w:rsidRPr="000E389F">
        <w:rPr>
          <w:rStyle w:val="apple-converted-space"/>
          <w:sz w:val="24"/>
          <w:szCs w:val="24"/>
          <w:shd w:val="clear" w:color="auto" w:fill="FFFFFF"/>
        </w:rPr>
        <w:t> </w:t>
      </w:r>
      <w:r w:rsidRPr="000E389F">
        <w:rPr>
          <w:sz w:val="24"/>
          <w:szCs w:val="24"/>
          <w:shd w:val="clear" w:color="auto" w:fill="FFFFFF"/>
        </w:rPr>
        <w:t>[online]. [cit. 2014-12-08]. Dostupné z:</w:t>
      </w:r>
      <w:r w:rsidRPr="000E389F">
        <w:rPr>
          <w:rStyle w:val="apple-converted-space"/>
          <w:sz w:val="24"/>
          <w:szCs w:val="24"/>
          <w:shd w:val="clear" w:color="auto" w:fill="FFFFFF"/>
        </w:rPr>
        <w:t> &lt;</w:t>
      </w:r>
      <w:hyperlink r:id="rId15" w:history="1">
        <w:r w:rsidRPr="000E389F">
          <w:rPr>
            <w:rStyle w:val="Hypertextovodkaz"/>
            <w:color w:val="auto"/>
            <w:sz w:val="24"/>
            <w:szCs w:val="24"/>
            <w:u w:val="none"/>
            <w:shd w:val="clear" w:color="auto" w:fill="FFFFFF"/>
          </w:rPr>
          <w:t>http://eeas.europa.eu/images/top_stories/140912_eu-ukraine-associatin-agreement-quick_guide.pdf</w:t>
        </w:r>
      </w:hyperlink>
      <w:r w:rsidRPr="000E389F">
        <w:rPr>
          <w:sz w:val="24"/>
          <w:szCs w:val="24"/>
        </w:rPr>
        <w:t>&gt;.</w:t>
      </w:r>
    </w:p>
    <w:p w:rsidR="003408C3" w:rsidRPr="000E389F" w:rsidRDefault="003408C3" w:rsidP="003408C3">
      <w:pPr>
        <w:pStyle w:val="Textpoznpodarou"/>
        <w:spacing w:line="360" w:lineRule="auto"/>
        <w:jc w:val="both"/>
        <w:rPr>
          <w:sz w:val="24"/>
          <w:szCs w:val="24"/>
          <w:shd w:val="clear" w:color="auto" w:fill="FFFFFF"/>
        </w:rPr>
      </w:pPr>
    </w:p>
    <w:p w:rsidR="003408C3" w:rsidRPr="000E389F" w:rsidRDefault="003408C3" w:rsidP="003408C3">
      <w:pPr>
        <w:pStyle w:val="Textpoznpodarou"/>
        <w:spacing w:line="360" w:lineRule="auto"/>
        <w:jc w:val="both"/>
        <w:rPr>
          <w:sz w:val="24"/>
          <w:szCs w:val="24"/>
        </w:rPr>
      </w:pPr>
      <w:r w:rsidRPr="000E389F">
        <w:rPr>
          <w:sz w:val="24"/>
          <w:szCs w:val="24"/>
          <w:shd w:val="clear" w:color="auto" w:fill="FFFFFF"/>
        </w:rPr>
        <w:t xml:space="preserve">EU </w:t>
      </w:r>
      <w:proofErr w:type="spellStart"/>
      <w:r w:rsidRPr="000E389F">
        <w:rPr>
          <w:sz w:val="24"/>
          <w:szCs w:val="24"/>
          <w:shd w:val="clear" w:color="auto" w:fill="FFFFFF"/>
        </w:rPr>
        <w:t>Will</w:t>
      </w:r>
      <w:proofErr w:type="spellEnd"/>
      <w:r w:rsidRPr="000E389F">
        <w:rPr>
          <w:sz w:val="24"/>
          <w:szCs w:val="24"/>
          <w:shd w:val="clear" w:color="auto" w:fill="FFFFFF"/>
        </w:rPr>
        <w:t xml:space="preserve"> Not Sign </w:t>
      </w:r>
      <w:proofErr w:type="spellStart"/>
      <w:r w:rsidRPr="000E389F">
        <w:rPr>
          <w:sz w:val="24"/>
          <w:szCs w:val="24"/>
          <w:shd w:val="clear" w:color="auto" w:fill="FFFFFF"/>
        </w:rPr>
        <w:t>Agreement</w:t>
      </w:r>
      <w:proofErr w:type="spellEnd"/>
      <w:r w:rsidRPr="000E389F">
        <w:rPr>
          <w:sz w:val="24"/>
          <w:szCs w:val="24"/>
          <w:shd w:val="clear" w:color="auto" w:fill="FFFFFF"/>
        </w:rPr>
        <w:t xml:space="preserve"> </w:t>
      </w:r>
      <w:proofErr w:type="spellStart"/>
      <w:r w:rsidRPr="000E389F">
        <w:rPr>
          <w:sz w:val="24"/>
          <w:szCs w:val="24"/>
          <w:shd w:val="clear" w:color="auto" w:fill="FFFFFF"/>
        </w:rPr>
        <w:t>with</w:t>
      </w:r>
      <w:proofErr w:type="spellEnd"/>
      <w:r w:rsidRPr="000E389F">
        <w:rPr>
          <w:sz w:val="24"/>
          <w:szCs w:val="24"/>
          <w:shd w:val="clear" w:color="auto" w:fill="FFFFFF"/>
        </w:rPr>
        <w:t xml:space="preserve"> </w:t>
      </w:r>
      <w:proofErr w:type="spellStart"/>
      <w:r w:rsidRPr="000E389F">
        <w:rPr>
          <w:sz w:val="24"/>
          <w:szCs w:val="24"/>
          <w:shd w:val="clear" w:color="auto" w:fill="FFFFFF"/>
        </w:rPr>
        <w:t>Armenia</w:t>
      </w:r>
      <w:proofErr w:type="spellEnd"/>
      <w:r w:rsidRPr="000E389F">
        <w:rPr>
          <w:sz w:val="24"/>
          <w:szCs w:val="24"/>
          <w:shd w:val="clear" w:color="auto" w:fill="FFFFFF"/>
        </w:rPr>
        <w:t xml:space="preserve">, </w:t>
      </w:r>
      <w:proofErr w:type="spellStart"/>
      <w:r w:rsidRPr="000E389F">
        <w:rPr>
          <w:sz w:val="24"/>
          <w:szCs w:val="24"/>
          <w:shd w:val="clear" w:color="auto" w:fill="FFFFFF"/>
        </w:rPr>
        <w:t>Commissioner</w:t>
      </w:r>
      <w:proofErr w:type="spellEnd"/>
      <w:r w:rsidRPr="000E389F">
        <w:rPr>
          <w:sz w:val="24"/>
          <w:szCs w:val="24"/>
          <w:shd w:val="clear" w:color="auto" w:fill="FFFFFF"/>
        </w:rPr>
        <w:t xml:space="preserve"> </w:t>
      </w:r>
      <w:proofErr w:type="spellStart"/>
      <w:r w:rsidRPr="000E389F">
        <w:rPr>
          <w:sz w:val="24"/>
          <w:szCs w:val="24"/>
          <w:shd w:val="clear" w:color="auto" w:fill="FFFFFF"/>
        </w:rPr>
        <w:t>Says</w:t>
      </w:r>
      <w:proofErr w:type="spellEnd"/>
      <w:r w:rsidRPr="000E389F">
        <w:rPr>
          <w:sz w:val="24"/>
          <w:szCs w:val="24"/>
          <w:shd w:val="clear" w:color="auto" w:fill="FFFFFF"/>
        </w:rPr>
        <w:t xml:space="preserve">. [online].asbarez.com, 2013 [cit. 2014-03-06]. Dostupné z: </w:t>
      </w:r>
      <w:r w:rsidRPr="000E389F">
        <w:rPr>
          <w:rStyle w:val="apple-style-span"/>
          <w:sz w:val="24"/>
          <w:szCs w:val="24"/>
          <w:shd w:val="clear" w:color="auto" w:fill="FFFFFF"/>
        </w:rPr>
        <w:t>&lt;</w:t>
      </w:r>
      <w:r w:rsidRPr="000E389F">
        <w:rPr>
          <w:sz w:val="24"/>
          <w:szCs w:val="24"/>
          <w:shd w:val="clear" w:color="auto" w:fill="FFFFFF"/>
        </w:rPr>
        <w:t>http://asbarez.com/113868/eu-will-not-sign-agreement-with-armenia-commissioner-says/</w:t>
      </w:r>
      <w:r w:rsidRPr="000E389F">
        <w:rPr>
          <w:rStyle w:val="apple-style-span"/>
          <w:sz w:val="24"/>
          <w:szCs w:val="24"/>
          <w:shd w:val="clear" w:color="auto" w:fill="FFFFFF"/>
        </w:rPr>
        <w:t>&gt;.</w:t>
      </w:r>
    </w:p>
    <w:p w:rsidR="003408C3" w:rsidRDefault="003408C3" w:rsidP="003408C3">
      <w:pPr>
        <w:pStyle w:val="Textpoznpodarou"/>
        <w:spacing w:line="360" w:lineRule="auto"/>
        <w:jc w:val="both"/>
        <w:rPr>
          <w:sz w:val="24"/>
          <w:szCs w:val="24"/>
        </w:rPr>
      </w:pPr>
    </w:p>
    <w:p w:rsidR="008527FD" w:rsidRPr="00DB159E" w:rsidRDefault="008527FD" w:rsidP="008527FD">
      <w:pPr>
        <w:pStyle w:val="Textpoznpodarou"/>
        <w:spacing w:line="360" w:lineRule="auto"/>
        <w:jc w:val="both"/>
        <w:rPr>
          <w:sz w:val="24"/>
          <w:szCs w:val="24"/>
        </w:rPr>
      </w:pPr>
      <w:proofErr w:type="spellStart"/>
      <w:r w:rsidRPr="00DB159E">
        <w:rPr>
          <w:sz w:val="24"/>
          <w:szCs w:val="24"/>
          <w:shd w:val="clear" w:color="auto" w:fill="FFFFFF"/>
        </w:rPr>
        <w:t>Euronest</w:t>
      </w:r>
      <w:proofErr w:type="spellEnd"/>
      <w:r w:rsidRPr="00DB159E">
        <w:rPr>
          <w:sz w:val="24"/>
          <w:szCs w:val="24"/>
          <w:shd w:val="clear" w:color="auto" w:fill="FFFFFF"/>
        </w:rPr>
        <w:t xml:space="preserve"> </w:t>
      </w:r>
      <w:proofErr w:type="spellStart"/>
      <w:r w:rsidRPr="00DB159E">
        <w:rPr>
          <w:sz w:val="24"/>
          <w:szCs w:val="24"/>
          <w:shd w:val="clear" w:color="auto" w:fill="FFFFFF"/>
        </w:rPr>
        <w:t>Parliamentary</w:t>
      </w:r>
      <w:proofErr w:type="spellEnd"/>
      <w:r w:rsidRPr="00DB159E">
        <w:rPr>
          <w:sz w:val="24"/>
          <w:szCs w:val="24"/>
          <w:shd w:val="clear" w:color="auto" w:fill="FFFFFF"/>
        </w:rPr>
        <w:t xml:space="preserve"> </w:t>
      </w:r>
      <w:proofErr w:type="spellStart"/>
      <w:r w:rsidRPr="00DB159E">
        <w:rPr>
          <w:sz w:val="24"/>
          <w:szCs w:val="24"/>
          <w:shd w:val="clear" w:color="auto" w:fill="FFFFFF"/>
        </w:rPr>
        <w:t>Assembly</w:t>
      </w:r>
      <w:proofErr w:type="spellEnd"/>
      <w:r w:rsidRPr="00DB159E">
        <w:rPr>
          <w:sz w:val="24"/>
          <w:szCs w:val="24"/>
          <w:shd w:val="clear" w:color="auto" w:fill="FFFFFF"/>
        </w:rPr>
        <w:t xml:space="preserve">: </w:t>
      </w:r>
      <w:proofErr w:type="spellStart"/>
      <w:r w:rsidRPr="00DB159E">
        <w:rPr>
          <w:sz w:val="24"/>
          <w:szCs w:val="24"/>
          <w:shd w:val="clear" w:color="auto" w:fill="FFFFFF"/>
        </w:rPr>
        <w:t>Rules</w:t>
      </w:r>
      <w:proofErr w:type="spellEnd"/>
      <w:r w:rsidRPr="00DB159E">
        <w:rPr>
          <w:sz w:val="24"/>
          <w:szCs w:val="24"/>
          <w:shd w:val="clear" w:color="auto" w:fill="FFFFFF"/>
        </w:rPr>
        <w:t xml:space="preserve"> </w:t>
      </w:r>
      <w:proofErr w:type="spellStart"/>
      <w:r w:rsidRPr="00DB159E">
        <w:rPr>
          <w:sz w:val="24"/>
          <w:szCs w:val="24"/>
          <w:shd w:val="clear" w:color="auto" w:fill="FFFFFF"/>
        </w:rPr>
        <w:t>of</w:t>
      </w:r>
      <w:proofErr w:type="spellEnd"/>
      <w:r w:rsidRPr="00DB159E">
        <w:rPr>
          <w:sz w:val="24"/>
          <w:szCs w:val="24"/>
          <w:shd w:val="clear" w:color="auto" w:fill="FFFFFF"/>
        </w:rPr>
        <w:t xml:space="preserve"> </w:t>
      </w:r>
      <w:proofErr w:type="spellStart"/>
      <w:r w:rsidRPr="00DB159E">
        <w:rPr>
          <w:sz w:val="24"/>
          <w:szCs w:val="24"/>
          <w:shd w:val="clear" w:color="auto" w:fill="FFFFFF"/>
        </w:rPr>
        <w:t>Procedure</w:t>
      </w:r>
      <w:proofErr w:type="spellEnd"/>
      <w:r w:rsidRPr="00DB159E">
        <w:rPr>
          <w:sz w:val="24"/>
          <w:szCs w:val="24"/>
          <w:shd w:val="clear" w:color="auto" w:fill="FFFFFF"/>
        </w:rPr>
        <w:t xml:space="preserve"> </w:t>
      </w:r>
      <w:proofErr w:type="spellStart"/>
      <w:r w:rsidRPr="00DB159E">
        <w:rPr>
          <w:sz w:val="24"/>
          <w:szCs w:val="24"/>
          <w:shd w:val="clear" w:color="auto" w:fill="FFFFFF"/>
        </w:rPr>
        <w:t>of</w:t>
      </w:r>
      <w:proofErr w:type="spellEnd"/>
      <w:r w:rsidRPr="00DB159E">
        <w:rPr>
          <w:sz w:val="24"/>
          <w:szCs w:val="24"/>
          <w:shd w:val="clear" w:color="auto" w:fill="FFFFFF"/>
        </w:rPr>
        <w:t xml:space="preserve"> </w:t>
      </w:r>
      <w:proofErr w:type="spellStart"/>
      <w:r w:rsidRPr="00DB159E">
        <w:rPr>
          <w:sz w:val="24"/>
          <w:szCs w:val="24"/>
          <w:shd w:val="clear" w:color="auto" w:fill="FFFFFF"/>
        </w:rPr>
        <w:t>the</w:t>
      </w:r>
      <w:proofErr w:type="spellEnd"/>
      <w:r w:rsidRPr="00DB159E">
        <w:rPr>
          <w:sz w:val="24"/>
          <w:szCs w:val="24"/>
          <w:shd w:val="clear" w:color="auto" w:fill="FFFFFF"/>
        </w:rPr>
        <w:t xml:space="preserve"> EURONEST </w:t>
      </w:r>
      <w:proofErr w:type="spellStart"/>
      <w:r w:rsidRPr="00DB159E">
        <w:rPr>
          <w:sz w:val="24"/>
          <w:szCs w:val="24"/>
          <w:shd w:val="clear" w:color="auto" w:fill="FFFFFF"/>
        </w:rPr>
        <w:t>Parliamentary</w:t>
      </w:r>
      <w:proofErr w:type="spellEnd"/>
      <w:r w:rsidRPr="00DB159E">
        <w:rPr>
          <w:sz w:val="24"/>
          <w:szCs w:val="24"/>
          <w:shd w:val="clear" w:color="auto" w:fill="FFFFFF"/>
        </w:rPr>
        <w:t xml:space="preserve"> </w:t>
      </w:r>
      <w:proofErr w:type="spellStart"/>
      <w:r w:rsidRPr="00DB159E">
        <w:rPr>
          <w:sz w:val="24"/>
          <w:szCs w:val="24"/>
          <w:shd w:val="clear" w:color="auto" w:fill="FFFFFF"/>
        </w:rPr>
        <w:t>Assembly</w:t>
      </w:r>
      <w:proofErr w:type="spellEnd"/>
      <w:r w:rsidRPr="00DB159E">
        <w:rPr>
          <w:sz w:val="24"/>
          <w:szCs w:val="24"/>
          <w:shd w:val="clear" w:color="auto" w:fill="FFFFFF"/>
        </w:rPr>
        <w:t xml:space="preserve">. [online]. easternpartnership.org , Brusel, 2011 [cit. 2014-03-06]. Dostupné z: </w:t>
      </w:r>
      <w:r w:rsidRPr="00DB159E">
        <w:rPr>
          <w:rStyle w:val="apple-style-span"/>
          <w:sz w:val="24"/>
          <w:szCs w:val="24"/>
          <w:shd w:val="clear" w:color="auto" w:fill="FFFFFF"/>
        </w:rPr>
        <w:t>&lt;</w:t>
      </w:r>
      <w:r w:rsidRPr="00DB159E">
        <w:rPr>
          <w:sz w:val="24"/>
          <w:szCs w:val="24"/>
          <w:shd w:val="clear" w:color="auto" w:fill="FFFFFF"/>
        </w:rPr>
        <w:t>http://www.easternpartnership.org/sites/default/files/euronest_rules_of_procedure_1.pdf</w:t>
      </w:r>
      <w:r w:rsidRPr="00DB159E">
        <w:rPr>
          <w:rStyle w:val="apple-style-span"/>
          <w:sz w:val="24"/>
          <w:szCs w:val="24"/>
          <w:shd w:val="clear" w:color="auto" w:fill="FFFFFF"/>
        </w:rPr>
        <w:t>&gt;.</w:t>
      </w:r>
    </w:p>
    <w:p w:rsidR="008527FD" w:rsidRPr="000E389F" w:rsidRDefault="008527FD" w:rsidP="003408C3">
      <w:pPr>
        <w:pStyle w:val="Textpoznpodarou"/>
        <w:spacing w:line="360" w:lineRule="auto"/>
        <w:jc w:val="both"/>
        <w:rPr>
          <w:sz w:val="24"/>
          <w:szCs w:val="24"/>
        </w:rPr>
      </w:pPr>
    </w:p>
    <w:p w:rsidR="003408C3" w:rsidRPr="000E389F" w:rsidRDefault="003408C3" w:rsidP="003408C3">
      <w:pPr>
        <w:pStyle w:val="Textpoznpodarou"/>
        <w:spacing w:line="360" w:lineRule="auto"/>
        <w:jc w:val="both"/>
        <w:rPr>
          <w:sz w:val="24"/>
          <w:szCs w:val="24"/>
        </w:rPr>
      </w:pPr>
      <w:proofErr w:type="spellStart"/>
      <w:r w:rsidRPr="000E389F">
        <w:rPr>
          <w:sz w:val="24"/>
          <w:szCs w:val="24"/>
          <w:shd w:val="clear" w:color="auto" w:fill="FFFFFF"/>
        </w:rPr>
        <w:t>European</w:t>
      </w:r>
      <w:proofErr w:type="spellEnd"/>
      <w:r w:rsidRPr="000E389F">
        <w:rPr>
          <w:sz w:val="24"/>
          <w:szCs w:val="24"/>
          <w:shd w:val="clear" w:color="auto" w:fill="FFFFFF"/>
        </w:rPr>
        <w:t xml:space="preserve"> union </w:t>
      </w:r>
      <w:proofErr w:type="spellStart"/>
      <w:r w:rsidRPr="000E389F">
        <w:rPr>
          <w:sz w:val="24"/>
          <w:szCs w:val="24"/>
          <w:shd w:val="clear" w:color="auto" w:fill="FFFFFF"/>
        </w:rPr>
        <w:t>external</w:t>
      </w:r>
      <w:proofErr w:type="spellEnd"/>
      <w:r w:rsidRPr="000E389F">
        <w:rPr>
          <w:sz w:val="24"/>
          <w:szCs w:val="24"/>
          <w:shd w:val="clear" w:color="auto" w:fill="FFFFFF"/>
        </w:rPr>
        <w:t xml:space="preserve"> </w:t>
      </w:r>
      <w:proofErr w:type="spellStart"/>
      <w:r w:rsidRPr="000E389F">
        <w:rPr>
          <w:sz w:val="24"/>
          <w:szCs w:val="24"/>
          <w:shd w:val="clear" w:color="auto" w:fill="FFFFFF"/>
        </w:rPr>
        <w:t>action</w:t>
      </w:r>
      <w:proofErr w:type="spellEnd"/>
      <w:r w:rsidRPr="000E389F">
        <w:rPr>
          <w:sz w:val="24"/>
          <w:szCs w:val="24"/>
          <w:shd w:val="clear" w:color="auto" w:fill="FFFFFF"/>
        </w:rPr>
        <w:t xml:space="preserve">. [online], </w:t>
      </w:r>
      <w:proofErr w:type="spellStart"/>
      <w:r w:rsidRPr="000E389F">
        <w:rPr>
          <w:sz w:val="24"/>
          <w:szCs w:val="24"/>
          <w:shd w:val="clear" w:color="auto" w:fill="FFFFFF"/>
        </w:rPr>
        <w:t>eeas.europa.eu</w:t>
      </w:r>
      <w:proofErr w:type="spellEnd"/>
      <w:r w:rsidRPr="000E389F">
        <w:rPr>
          <w:sz w:val="24"/>
          <w:szCs w:val="24"/>
          <w:shd w:val="clear" w:color="auto" w:fill="FFFFFF"/>
        </w:rPr>
        <w:t xml:space="preserve">. [cit. 2014-03-06]. Dostupné z: </w:t>
      </w:r>
      <w:r w:rsidRPr="000E389F">
        <w:rPr>
          <w:rStyle w:val="apple-style-span"/>
          <w:sz w:val="24"/>
          <w:szCs w:val="24"/>
          <w:shd w:val="clear" w:color="auto" w:fill="FFFFFF"/>
        </w:rPr>
        <w:t>&lt;</w:t>
      </w:r>
      <w:r w:rsidRPr="000E389F">
        <w:rPr>
          <w:sz w:val="24"/>
          <w:szCs w:val="24"/>
          <w:shd w:val="clear" w:color="auto" w:fill="FFFFFF"/>
        </w:rPr>
        <w:t>http://eeas.europa.eu/belarus/index_en.htm</w:t>
      </w:r>
      <w:r w:rsidRPr="000E389F">
        <w:rPr>
          <w:rStyle w:val="apple-style-span"/>
          <w:sz w:val="24"/>
          <w:szCs w:val="24"/>
          <w:shd w:val="clear" w:color="auto" w:fill="FFFFFF"/>
        </w:rPr>
        <w:t>&gt;.</w:t>
      </w:r>
    </w:p>
    <w:p w:rsidR="003408C3" w:rsidRPr="000E389F" w:rsidRDefault="003408C3" w:rsidP="003408C3">
      <w:pPr>
        <w:pStyle w:val="Textpoznpodarou"/>
        <w:spacing w:line="360" w:lineRule="auto"/>
        <w:jc w:val="both"/>
        <w:rPr>
          <w:sz w:val="24"/>
          <w:szCs w:val="24"/>
          <w:shd w:val="clear" w:color="auto" w:fill="FFFFFF"/>
        </w:rPr>
      </w:pPr>
    </w:p>
    <w:p w:rsidR="003408C3" w:rsidRPr="000E389F" w:rsidRDefault="003408C3" w:rsidP="003408C3">
      <w:pPr>
        <w:pStyle w:val="Textpoznpodarou"/>
        <w:spacing w:line="360" w:lineRule="auto"/>
        <w:jc w:val="both"/>
        <w:rPr>
          <w:sz w:val="24"/>
          <w:szCs w:val="24"/>
        </w:rPr>
      </w:pPr>
      <w:r w:rsidRPr="000E389F">
        <w:rPr>
          <w:sz w:val="24"/>
          <w:szCs w:val="24"/>
          <w:shd w:val="clear" w:color="auto" w:fill="FFFFFF"/>
        </w:rPr>
        <w:t>Evropský parlament ratifikoval asociační dohodu mezi EU a Ukrajinou. In:</w:t>
      </w:r>
      <w:r w:rsidRPr="000E389F">
        <w:rPr>
          <w:rStyle w:val="apple-converted-space"/>
          <w:sz w:val="24"/>
          <w:szCs w:val="24"/>
          <w:shd w:val="clear" w:color="auto" w:fill="FFFFFF"/>
        </w:rPr>
        <w:t> </w:t>
      </w:r>
      <w:r w:rsidRPr="000E389F">
        <w:rPr>
          <w:iCs/>
          <w:sz w:val="24"/>
          <w:szCs w:val="24"/>
          <w:shd w:val="clear" w:color="auto" w:fill="FFFFFF"/>
        </w:rPr>
        <w:t>Http://www.</w:t>
      </w:r>
      <w:proofErr w:type="spellStart"/>
      <w:r w:rsidRPr="000E389F">
        <w:rPr>
          <w:iCs/>
          <w:sz w:val="24"/>
          <w:szCs w:val="24"/>
          <w:shd w:val="clear" w:color="auto" w:fill="FFFFFF"/>
        </w:rPr>
        <w:t>europarl.europa.eu</w:t>
      </w:r>
      <w:proofErr w:type="spellEnd"/>
      <w:r w:rsidRPr="000E389F">
        <w:rPr>
          <w:rStyle w:val="apple-converted-space"/>
          <w:sz w:val="24"/>
          <w:szCs w:val="24"/>
          <w:shd w:val="clear" w:color="auto" w:fill="FFFFFF"/>
        </w:rPr>
        <w:t> </w:t>
      </w:r>
      <w:r w:rsidRPr="000E389F">
        <w:rPr>
          <w:sz w:val="24"/>
          <w:szCs w:val="24"/>
          <w:shd w:val="clear" w:color="auto" w:fill="FFFFFF"/>
        </w:rPr>
        <w:t>[online]. 16.9.2014 [cit. 2014-11-08]. Dostupné z:</w:t>
      </w:r>
      <w:r w:rsidRPr="000E389F">
        <w:rPr>
          <w:rStyle w:val="apple-style-span"/>
          <w:sz w:val="24"/>
          <w:szCs w:val="24"/>
          <w:shd w:val="clear" w:color="auto" w:fill="FFFFFF"/>
        </w:rPr>
        <w:t xml:space="preserve"> </w:t>
      </w:r>
      <w:r w:rsidRPr="000E389F">
        <w:rPr>
          <w:rStyle w:val="apple-style-span"/>
          <w:sz w:val="24"/>
          <w:szCs w:val="24"/>
          <w:shd w:val="clear" w:color="auto" w:fill="FFFFFF"/>
        </w:rPr>
        <w:lastRenderedPageBreak/>
        <w:t>&lt;</w:t>
      </w:r>
      <w:hyperlink r:id="rId16" w:history="1">
        <w:r w:rsidRPr="000E389F">
          <w:rPr>
            <w:rStyle w:val="Hypertextovodkaz"/>
            <w:color w:val="auto"/>
            <w:sz w:val="24"/>
            <w:szCs w:val="24"/>
            <w:u w:val="none"/>
            <w:shd w:val="clear" w:color="auto" w:fill="FFFFFF"/>
          </w:rPr>
          <w:t>http://www.europarl.europa.eu/news/cs/news-room/content/20140915IPR62504/html/Evropský-parlament-ratifikoval-asociační-dohodu-mezi-EU-a-Ukrajinou</w:t>
        </w:r>
      </w:hyperlink>
      <w:r w:rsidRPr="000E389F">
        <w:rPr>
          <w:rStyle w:val="apple-style-span"/>
          <w:sz w:val="24"/>
          <w:szCs w:val="24"/>
          <w:shd w:val="clear" w:color="auto" w:fill="FFFFFF"/>
        </w:rPr>
        <w:t>&gt;.</w:t>
      </w:r>
    </w:p>
    <w:p w:rsidR="003408C3" w:rsidRPr="000E389F" w:rsidRDefault="003408C3" w:rsidP="003408C3">
      <w:pPr>
        <w:pStyle w:val="Textpoznpodarou"/>
        <w:spacing w:line="360" w:lineRule="auto"/>
        <w:jc w:val="both"/>
        <w:rPr>
          <w:sz w:val="24"/>
          <w:szCs w:val="24"/>
        </w:rPr>
      </w:pPr>
    </w:p>
    <w:p w:rsidR="003408C3" w:rsidRPr="000E389F" w:rsidRDefault="003408C3" w:rsidP="003408C3">
      <w:pPr>
        <w:pStyle w:val="Textpoznpodarou"/>
        <w:spacing w:line="360" w:lineRule="auto"/>
        <w:jc w:val="both"/>
        <w:rPr>
          <w:sz w:val="24"/>
          <w:szCs w:val="24"/>
        </w:rPr>
      </w:pPr>
      <w:proofErr w:type="spellStart"/>
      <w:r w:rsidRPr="000E389F">
        <w:rPr>
          <w:sz w:val="24"/>
          <w:szCs w:val="24"/>
          <w:shd w:val="clear" w:color="auto" w:fill="FFFFFF"/>
        </w:rPr>
        <w:t>Information</w:t>
      </w:r>
      <w:proofErr w:type="spellEnd"/>
      <w:r w:rsidRPr="000E389F">
        <w:rPr>
          <w:sz w:val="24"/>
          <w:szCs w:val="24"/>
          <w:shd w:val="clear" w:color="auto" w:fill="FFFFFF"/>
        </w:rPr>
        <w:t xml:space="preserve"> on </w:t>
      </w:r>
      <w:proofErr w:type="spellStart"/>
      <w:r w:rsidRPr="000E389F">
        <w:rPr>
          <w:sz w:val="24"/>
          <w:szCs w:val="24"/>
          <w:shd w:val="clear" w:color="auto" w:fill="FFFFFF"/>
        </w:rPr>
        <w:t>the</w:t>
      </w:r>
      <w:proofErr w:type="spellEnd"/>
      <w:r w:rsidRPr="000E389F">
        <w:rPr>
          <w:sz w:val="24"/>
          <w:szCs w:val="24"/>
          <w:shd w:val="clear" w:color="auto" w:fill="FFFFFF"/>
        </w:rPr>
        <w:t xml:space="preserve"> EU-</w:t>
      </w:r>
      <w:proofErr w:type="spellStart"/>
      <w:r w:rsidRPr="000E389F">
        <w:rPr>
          <w:sz w:val="24"/>
          <w:szCs w:val="24"/>
          <w:shd w:val="clear" w:color="auto" w:fill="FFFFFF"/>
        </w:rPr>
        <w:t>Ukraine</w:t>
      </w:r>
      <w:proofErr w:type="spellEnd"/>
      <w:r w:rsidRPr="000E389F">
        <w:rPr>
          <w:sz w:val="24"/>
          <w:szCs w:val="24"/>
          <w:shd w:val="clear" w:color="auto" w:fill="FFFFFF"/>
        </w:rPr>
        <w:t xml:space="preserve"> </w:t>
      </w:r>
      <w:proofErr w:type="spellStart"/>
      <w:r w:rsidRPr="000E389F">
        <w:rPr>
          <w:sz w:val="24"/>
          <w:szCs w:val="24"/>
          <w:shd w:val="clear" w:color="auto" w:fill="FFFFFF"/>
        </w:rPr>
        <w:t>Association</w:t>
      </w:r>
      <w:proofErr w:type="spellEnd"/>
      <w:r w:rsidRPr="000E389F">
        <w:rPr>
          <w:sz w:val="24"/>
          <w:szCs w:val="24"/>
          <w:shd w:val="clear" w:color="auto" w:fill="FFFFFF"/>
        </w:rPr>
        <w:t xml:space="preserve"> </w:t>
      </w:r>
      <w:proofErr w:type="spellStart"/>
      <w:r w:rsidRPr="000E389F">
        <w:rPr>
          <w:sz w:val="24"/>
          <w:szCs w:val="24"/>
          <w:shd w:val="clear" w:color="auto" w:fill="FFFFFF"/>
        </w:rPr>
        <w:t>Agreement</w:t>
      </w:r>
      <w:proofErr w:type="spellEnd"/>
      <w:r w:rsidRPr="000E389F">
        <w:rPr>
          <w:sz w:val="24"/>
          <w:szCs w:val="24"/>
          <w:shd w:val="clear" w:color="auto" w:fill="FFFFFF"/>
        </w:rPr>
        <w:t>. [online].</w:t>
      </w:r>
      <w:proofErr w:type="spellStart"/>
      <w:r w:rsidRPr="000E389F">
        <w:rPr>
          <w:sz w:val="24"/>
          <w:szCs w:val="24"/>
          <w:shd w:val="clear" w:color="auto" w:fill="FFFFFF"/>
        </w:rPr>
        <w:t>eeas.europa.eu</w:t>
      </w:r>
      <w:proofErr w:type="spellEnd"/>
      <w:r w:rsidRPr="000E389F">
        <w:rPr>
          <w:sz w:val="24"/>
          <w:szCs w:val="24"/>
          <w:shd w:val="clear" w:color="auto" w:fill="FFFFFF"/>
        </w:rPr>
        <w:t xml:space="preserve">, [cit. 2014-03-06]. Dostupné z: </w:t>
      </w:r>
      <w:r w:rsidRPr="000E389F">
        <w:rPr>
          <w:rStyle w:val="apple-style-span"/>
          <w:sz w:val="24"/>
          <w:szCs w:val="24"/>
          <w:shd w:val="clear" w:color="auto" w:fill="FFFFFF"/>
        </w:rPr>
        <w:t>&lt;</w:t>
      </w:r>
      <w:r w:rsidRPr="000E389F">
        <w:rPr>
          <w:sz w:val="24"/>
          <w:szCs w:val="24"/>
          <w:shd w:val="clear" w:color="auto" w:fill="FFFFFF"/>
        </w:rPr>
        <w:t>http://eeas.europa.eu/top_stories/2012/140912_ukraine_en.htm</w:t>
      </w:r>
      <w:r w:rsidRPr="000E389F">
        <w:rPr>
          <w:rStyle w:val="apple-style-span"/>
          <w:sz w:val="24"/>
          <w:szCs w:val="24"/>
          <w:shd w:val="clear" w:color="auto" w:fill="FFFFFF"/>
        </w:rPr>
        <w:t>&gt;.</w:t>
      </w:r>
    </w:p>
    <w:p w:rsidR="003408C3" w:rsidRPr="000E389F" w:rsidRDefault="003408C3" w:rsidP="003408C3">
      <w:pPr>
        <w:pStyle w:val="Textpoznpodarou"/>
        <w:spacing w:line="360" w:lineRule="auto"/>
        <w:jc w:val="both"/>
        <w:rPr>
          <w:sz w:val="24"/>
          <w:szCs w:val="24"/>
        </w:rPr>
      </w:pPr>
    </w:p>
    <w:p w:rsidR="003408C3" w:rsidRPr="000E389F" w:rsidRDefault="003408C3" w:rsidP="003408C3">
      <w:pPr>
        <w:pStyle w:val="Textpoznpodarou"/>
        <w:spacing w:line="360" w:lineRule="auto"/>
        <w:jc w:val="both"/>
        <w:rPr>
          <w:sz w:val="24"/>
          <w:szCs w:val="24"/>
        </w:rPr>
      </w:pPr>
      <w:r w:rsidRPr="000E389F">
        <w:rPr>
          <w:sz w:val="24"/>
          <w:szCs w:val="24"/>
          <w:shd w:val="clear" w:color="auto" w:fill="FFFFFF"/>
        </w:rPr>
        <w:t xml:space="preserve">KUCHYŇKOVÁ, PETRA. ZEMĚ VÝCHODNÍHO PARTNERSTVÍ A KONTAKTY MEZI LIDMI: Asociační dohoda. [online]. 2012 [cit. 2014-03-06]. Dostupné z: </w:t>
      </w:r>
      <w:r w:rsidRPr="000E389F">
        <w:rPr>
          <w:rStyle w:val="apple-style-span"/>
          <w:sz w:val="24"/>
          <w:szCs w:val="24"/>
          <w:shd w:val="clear" w:color="auto" w:fill="FFFFFF"/>
        </w:rPr>
        <w:t>&lt;</w:t>
      </w:r>
      <w:r w:rsidRPr="000E389F">
        <w:rPr>
          <w:sz w:val="24"/>
          <w:szCs w:val="24"/>
          <w:shd w:val="clear" w:color="auto" w:fill="FFFFFF"/>
        </w:rPr>
        <w:t>demas.cz/k-precten/anal-zy-a-publikace?aid=5060&amp;pid=4662&amp;sa=1</w:t>
      </w:r>
      <w:r w:rsidRPr="000E389F">
        <w:rPr>
          <w:rStyle w:val="apple-style-span"/>
          <w:sz w:val="24"/>
          <w:szCs w:val="24"/>
          <w:shd w:val="clear" w:color="auto" w:fill="FFFFFF"/>
        </w:rPr>
        <w:t>&gt;</w:t>
      </w:r>
      <w:r w:rsidRPr="000E389F">
        <w:rPr>
          <w:sz w:val="24"/>
          <w:szCs w:val="24"/>
          <w:shd w:val="clear" w:color="auto" w:fill="FFFFFF"/>
        </w:rPr>
        <w:t>.</w:t>
      </w:r>
    </w:p>
    <w:p w:rsidR="003408C3" w:rsidRDefault="003408C3" w:rsidP="003408C3">
      <w:pPr>
        <w:pStyle w:val="Textpoznpodarou"/>
        <w:spacing w:line="360" w:lineRule="auto"/>
        <w:jc w:val="both"/>
        <w:rPr>
          <w:sz w:val="24"/>
          <w:szCs w:val="24"/>
          <w:shd w:val="clear" w:color="auto" w:fill="FFFFFF"/>
        </w:rPr>
      </w:pPr>
    </w:p>
    <w:p w:rsidR="008527FD" w:rsidRPr="00DB159E" w:rsidRDefault="008527FD" w:rsidP="008527FD">
      <w:pPr>
        <w:pStyle w:val="Default"/>
        <w:spacing w:line="360" w:lineRule="auto"/>
        <w:jc w:val="both"/>
        <w:rPr>
          <w:color w:val="auto"/>
        </w:rPr>
      </w:pPr>
      <w:r w:rsidRPr="00DB159E">
        <w:rPr>
          <w:color w:val="auto"/>
          <w:shd w:val="clear" w:color="auto" w:fill="FFFFFF"/>
        </w:rPr>
        <w:t xml:space="preserve">Joint </w:t>
      </w:r>
      <w:proofErr w:type="spellStart"/>
      <w:r w:rsidRPr="00DB159E">
        <w:rPr>
          <w:color w:val="auto"/>
          <w:shd w:val="clear" w:color="auto" w:fill="FFFFFF"/>
        </w:rPr>
        <w:t>Declaration</w:t>
      </w:r>
      <w:proofErr w:type="spellEnd"/>
      <w:r w:rsidRPr="00DB159E">
        <w:rPr>
          <w:color w:val="auto"/>
          <w:shd w:val="clear" w:color="auto" w:fill="FFFFFF"/>
        </w:rPr>
        <w:t xml:space="preserve"> </w:t>
      </w:r>
      <w:proofErr w:type="spellStart"/>
      <w:r w:rsidRPr="00DB159E">
        <w:rPr>
          <w:color w:val="auto"/>
          <w:shd w:val="clear" w:color="auto" w:fill="FFFFFF"/>
        </w:rPr>
        <w:t>of</w:t>
      </w:r>
      <w:proofErr w:type="spellEnd"/>
      <w:r w:rsidRPr="00DB159E">
        <w:rPr>
          <w:color w:val="auto"/>
          <w:shd w:val="clear" w:color="auto" w:fill="FFFFFF"/>
        </w:rPr>
        <w:t xml:space="preserve"> </w:t>
      </w:r>
      <w:proofErr w:type="spellStart"/>
      <w:r w:rsidRPr="00DB159E">
        <w:rPr>
          <w:color w:val="auto"/>
          <w:shd w:val="clear" w:color="auto" w:fill="FFFFFF"/>
        </w:rPr>
        <w:t>the</w:t>
      </w:r>
      <w:proofErr w:type="spellEnd"/>
      <w:r w:rsidRPr="00DB159E">
        <w:rPr>
          <w:color w:val="auto"/>
          <w:shd w:val="clear" w:color="auto" w:fill="FFFFFF"/>
        </w:rPr>
        <w:t xml:space="preserve"> </w:t>
      </w:r>
      <w:proofErr w:type="spellStart"/>
      <w:r w:rsidRPr="00DB159E">
        <w:rPr>
          <w:color w:val="auto"/>
          <w:shd w:val="clear" w:color="auto" w:fill="FFFFFF"/>
        </w:rPr>
        <w:t>Eastern</w:t>
      </w:r>
      <w:proofErr w:type="spellEnd"/>
      <w:r w:rsidRPr="00DB159E">
        <w:rPr>
          <w:color w:val="auto"/>
          <w:shd w:val="clear" w:color="auto" w:fill="FFFFFF"/>
        </w:rPr>
        <w:t xml:space="preserve"> </w:t>
      </w:r>
      <w:proofErr w:type="spellStart"/>
      <w:r w:rsidRPr="00DB159E">
        <w:rPr>
          <w:color w:val="auto"/>
          <w:shd w:val="clear" w:color="auto" w:fill="FFFFFF"/>
        </w:rPr>
        <w:t>Partnership</w:t>
      </w:r>
      <w:proofErr w:type="spellEnd"/>
      <w:r w:rsidRPr="00DB159E">
        <w:rPr>
          <w:color w:val="auto"/>
          <w:shd w:val="clear" w:color="auto" w:fill="FFFFFF"/>
        </w:rPr>
        <w:t xml:space="preserve"> Summit, </w:t>
      </w:r>
      <w:proofErr w:type="spellStart"/>
      <w:r w:rsidRPr="00DB159E">
        <w:rPr>
          <w:color w:val="auto"/>
          <w:shd w:val="clear" w:color="auto" w:fill="FFFFFF"/>
        </w:rPr>
        <w:t>Warsaw</w:t>
      </w:r>
      <w:proofErr w:type="spellEnd"/>
      <w:r w:rsidRPr="00DB159E">
        <w:rPr>
          <w:color w:val="auto"/>
          <w:shd w:val="clear" w:color="auto" w:fill="FFFFFF"/>
        </w:rPr>
        <w:t xml:space="preserve">, 29-30 </w:t>
      </w:r>
      <w:proofErr w:type="spellStart"/>
      <w:r w:rsidRPr="00DB159E">
        <w:rPr>
          <w:color w:val="auto"/>
          <w:shd w:val="clear" w:color="auto" w:fill="FFFFFF"/>
        </w:rPr>
        <w:t>September</w:t>
      </w:r>
      <w:proofErr w:type="spellEnd"/>
      <w:r w:rsidRPr="00DB159E">
        <w:rPr>
          <w:color w:val="auto"/>
          <w:shd w:val="clear" w:color="auto" w:fill="FFFFFF"/>
        </w:rPr>
        <w:t xml:space="preserve"> 2011. [online], </w:t>
      </w:r>
      <w:proofErr w:type="spellStart"/>
      <w:r w:rsidRPr="00DB159E">
        <w:rPr>
          <w:color w:val="auto"/>
          <w:shd w:val="clear" w:color="auto" w:fill="FFFFFF"/>
        </w:rPr>
        <w:t>consilium.europa.eu</w:t>
      </w:r>
      <w:proofErr w:type="spellEnd"/>
      <w:r w:rsidRPr="00DB159E">
        <w:rPr>
          <w:color w:val="auto"/>
          <w:shd w:val="clear" w:color="auto" w:fill="FFFFFF"/>
        </w:rPr>
        <w:t xml:space="preserve">. Varšava, 30.9.2011 [cit. 2014-03-06]. Dostupné z: </w:t>
      </w:r>
      <w:r w:rsidRPr="00DB159E">
        <w:rPr>
          <w:rStyle w:val="apple-style-span"/>
          <w:color w:val="auto"/>
          <w:shd w:val="clear" w:color="auto" w:fill="FFFFFF"/>
        </w:rPr>
        <w:t>&lt;</w:t>
      </w:r>
      <w:r w:rsidRPr="00DB159E">
        <w:rPr>
          <w:color w:val="auto"/>
          <w:shd w:val="clear" w:color="auto" w:fill="FFFFFF"/>
        </w:rPr>
        <w:t>http://www.consilium.europa.eu/uedocs/cms_Data/docs/pressdata/en/ec/124843.pdf</w:t>
      </w:r>
      <w:r w:rsidRPr="00DB159E">
        <w:rPr>
          <w:rStyle w:val="apple-style-span"/>
          <w:color w:val="auto"/>
          <w:shd w:val="clear" w:color="auto" w:fill="FFFFFF"/>
        </w:rPr>
        <w:t>&gt;</w:t>
      </w:r>
      <w:r w:rsidRPr="00DB159E">
        <w:rPr>
          <w:color w:val="auto"/>
        </w:rPr>
        <w:t xml:space="preserve">.  </w:t>
      </w:r>
    </w:p>
    <w:p w:rsidR="008527FD" w:rsidRPr="000E389F" w:rsidRDefault="008527FD" w:rsidP="003408C3">
      <w:pPr>
        <w:pStyle w:val="Textpoznpodarou"/>
        <w:spacing w:line="360" w:lineRule="auto"/>
        <w:jc w:val="both"/>
        <w:rPr>
          <w:sz w:val="24"/>
          <w:szCs w:val="24"/>
          <w:shd w:val="clear" w:color="auto" w:fill="FFFFFF"/>
        </w:rPr>
      </w:pPr>
    </w:p>
    <w:p w:rsidR="003408C3" w:rsidRPr="000E389F" w:rsidRDefault="003408C3" w:rsidP="003408C3">
      <w:pPr>
        <w:pStyle w:val="Textpoznpodarou"/>
        <w:spacing w:line="360" w:lineRule="auto"/>
        <w:jc w:val="both"/>
        <w:rPr>
          <w:sz w:val="24"/>
          <w:szCs w:val="24"/>
        </w:rPr>
      </w:pPr>
      <w:r w:rsidRPr="000E389F">
        <w:rPr>
          <w:sz w:val="24"/>
          <w:szCs w:val="24"/>
          <w:shd w:val="clear" w:color="auto" w:fill="FFFFFF"/>
        </w:rPr>
        <w:t>KUZNICKÁ, Anna. Ukrajinský premiér dnes podepsal s lídry EU část asociační dohody. In:</w:t>
      </w:r>
      <w:r w:rsidRPr="000E389F">
        <w:rPr>
          <w:rStyle w:val="apple-converted-space"/>
          <w:sz w:val="24"/>
          <w:szCs w:val="24"/>
          <w:shd w:val="clear" w:color="auto" w:fill="FFFFFF"/>
        </w:rPr>
        <w:t> </w:t>
      </w:r>
      <w:r w:rsidRPr="000E389F">
        <w:rPr>
          <w:iCs/>
          <w:sz w:val="24"/>
          <w:szCs w:val="24"/>
          <w:shd w:val="clear" w:color="auto" w:fill="FFFFFF"/>
        </w:rPr>
        <w:t>Http://www.euractiv.cz/</w:t>
      </w:r>
      <w:r w:rsidRPr="000E389F">
        <w:rPr>
          <w:rStyle w:val="apple-converted-space"/>
          <w:sz w:val="24"/>
          <w:szCs w:val="24"/>
          <w:shd w:val="clear" w:color="auto" w:fill="FFFFFF"/>
        </w:rPr>
        <w:t> </w:t>
      </w:r>
      <w:r w:rsidRPr="000E389F">
        <w:rPr>
          <w:sz w:val="24"/>
          <w:szCs w:val="24"/>
          <w:shd w:val="clear" w:color="auto" w:fill="FFFFFF"/>
        </w:rPr>
        <w:t>[online]. 21.3.2014 [cit. 2014-11-08]. Dostupné z:</w:t>
      </w:r>
      <w:r w:rsidRPr="000E389F">
        <w:rPr>
          <w:rStyle w:val="apple-converted-space"/>
          <w:sz w:val="24"/>
          <w:szCs w:val="24"/>
          <w:shd w:val="clear" w:color="auto" w:fill="FFFFFF"/>
        </w:rPr>
        <w:t> </w:t>
      </w:r>
      <w:r w:rsidRPr="000E389F">
        <w:rPr>
          <w:rStyle w:val="apple-style-span"/>
          <w:sz w:val="24"/>
          <w:szCs w:val="24"/>
          <w:shd w:val="clear" w:color="auto" w:fill="FFFFFF"/>
        </w:rPr>
        <w:t>&lt;</w:t>
      </w:r>
      <w:hyperlink r:id="rId17" w:history="1">
        <w:r w:rsidRPr="000E389F">
          <w:rPr>
            <w:rStyle w:val="Hypertextovodkaz"/>
            <w:color w:val="auto"/>
            <w:sz w:val="24"/>
            <w:szCs w:val="24"/>
            <w:u w:val="none"/>
            <w:shd w:val="clear" w:color="auto" w:fill="FFFFFF"/>
          </w:rPr>
          <w:t>http://www.euractiv.cz/vnejsi-vztahy/clanek/ukrajinsky-premier-dnes-podepsal-s-lidry-eu-cast-asociacni-dohody-011666</w:t>
        </w:r>
      </w:hyperlink>
      <w:r w:rsidRPr="000E389F">
        <w:rPr>
          <w:rStyle w:val="apple-style-span"/>
          <w:sz w:val="24"/>
          <w:szCs w:val="24"/>
          <w:shd w:val="clear" w:color="auto" w:fill="FFFFFF"/>
        </w:rPr>
        <w:t>&gt;.</w:t>
      </w:r>
    </w:p>
    <w:p w:rsidR="003408C3" w:rsidRDefault="003408C3" w:rsidP="003408C3">
      <w:pPr>
        <w:pStyle w:val="Textpoznpodarou"/>
        <w:spacing w:line="360" w:lineRule="auto"/>
        <w:jc w:val="both"/>
        <w:rPr>
          <w:sz w:val="24"/>
          <w:szCs w:val="24"/>
          <w:shd w:val="clear" w:color="auto" w:fill="FFFFFF"/>
        </w:rPr>
      </w:pPr>
    </w:p>
    <w:p w:rsidR="008527FD" w:rsidRPr="00DB159E" w:rsidRDefault="008527FD" w:rsidP="008527FD">
      <w:pPr>
        <w:pStyle w:val="Textpoznpodarou"/>
        <w:spacing w:line="360" w:lineRule="auto"/>
        <w:jc w:val="both"/>
        <w:rPr>
          <w:sz w:val="24"/>
          <w:szCs w:val="24"/>
        </w:rPr>
      </w:pPr>
      <w:r w:rsidRPr="00DB159E">
        <w:rPr>
          <w:sz w:val="24"/>
          <w:szCs w:val="24"/>
          <w:shd w:val="clear" w:color="auto" w:fill="FFFFFF"/>
        </w:rPr>
        <w:t xml:space="preserve">LÍDL, Václav. Arménie v předvečer summitu Východního partnerství ve Vilniusu. [online].amo.cz, 22.04.1996 [cit. 2014-03-06]. Dostupné z: </w:t>
      </w:r>
      <w:r w:rsidRPr="00DB159E">
        <w:rPr>
          <w:rStyle w:val="apple-style-span"/>
          <w:sz w:val="24"/>
          <w:szCs w:val="24"/>
          <w:shd w:val="clear" w:color="auto" w:fill="FFFFFF"/>
        </w:rPr>
        <w:t>&lt;</w:t>
      </w:r>
      <w:hyperlink r:id="rId18" w:anchor=".Uv3TrChe74Q" w:history="1">
        <w:r w:rsidRPr="00DB159E">
          <w:rPr>
            <w:rStyle w:val="Hypertextovodkaz"/>
            <w:color w:val="auto"/>
            <w:sz w:val="24"/>
            <w:szCs w:val="24"/>
            <w:u w:val="none"/>
            <w:shd w:val="clear" w:color="auto" w:fill="FFFFFF"/>
          </w:rPr>
          <w:t>http://www.amo.cz/publikace/armenie-v-predvecer-summitu-vychodniho-partnerstvi-ve-vilniusu.html#.Uv3TrChe74Q</w:t>
        </w:r>
      </w:hyperlink>
      <w:r w:rsidRPr="00DB159E">
        <w:rPr>
          <w:rStyle w:val="apple-style-span"/>
          <w:sz w:val="24"/>
          <w:szCs w:val="24"/>
          <w:shd w:val="clear" w:color="auto" w:fill="FFFFFF"/>
        </w:rPr>
        <w:t>&gt;</w:t>
      </w:r>
      <w:r w:rsidRPr="00DB159E">
        <w:rPr>
          <w:sz w:val="24"/>
          <w:szCs w:val="24"/>
        </w:rPr>
        <w:t>.</w:t>
      </w:r>
    </w:p>
    <w:p w:rsidR="008527FD" w:rsidRPr="000E389F" w:rsidRDefault="008527FD" w:rsidP="003408C3">
      <w:pPr>
        <w:pStyle w:val="Textpoznpodarou"/>
        <w:spacing w:line="360" w:lineRule="auto"/>
        <w:jc w:val="both"/>
        <w:rPr>
          <w:sz w:val="24"/>
          <w:szCs w:val="24"/>
          <w:shd w:val="clear" w:color="auto" w:fill="FFFFFF"/>
        </w:rPr>
      </w:pPr>
    </w:p>
    <w:p w:rsidR="003408C3" w:rsidRPr="000E389F" w:rsidRDefault="003408C3" w:rsidP="003408C3">
      <w:pPr>
        <w:pStyle w:val="Textpoznpodarou"/>
        <w:spacing w:line="360" w:lineRule="auto"/>
        <w:jc w:val="both"/>
        <w:rPr>
          <w:sz w:val="24"/>
          <w:szCs w:val="24"/>
        </w:rPr>
      </w:pPr>
      <w:proofErr w:type="spellStart"/>
      <w:r w:rsidRPr="000E389F">
        <w:rPr>
          <w:sz w:val="24"/>
          <w:szCs w:val="24"/>
          <w:shd w:val="clear" w:color="auto" w:fill="FFFFFF"/>
        </w:rPr>
        <w:t>Members</w:t>
      </w:r>
      <w:proofErr w:type="spellEnd"/>
      <w:r w:rsidRPr="000E389F">
        <w:rPr>
          <w:sz w:val="24"/>
          <w:szCs w:val="24"/>
          <w:shd w:val="clear" w:color="auto" w:fill="FFFFFF"/>
        </w:rPr>
        <w:t xml:space="preserve"> </w:t>
      </w:r>
      <w:proofErr w:type="spellStart"/>
      <w:r w:rsidRPr="000E389F">
        <w:rPr>
          <w:sz w:val="24"/>
          <w:szCs w:val="24"/>
          <w:shd w:val="clear" w:color="auto" w:fill="FFFFFF"/>
        </w:rPr>
        <w:t>and</w:t>
      </w:r>
      <w:proofErr w:type="spellEnd"/>
      <w:r w:rsidRPr="000E389F">
        <w:rPr>
          <w:sz w:val="24"/>
          <w:szCs w:val="24"/>
          <w:shd w:val="clear" w:color="auto" w:fill="FFFFFF"/>
        </w:rPr>
        <w:t xml:space="preserve"> </w:t>
      </w:r>
      <w:proofErr w:type="spellStart"/>
      <w:r w:rsidRPr="000E389F">
        <w:rPr>
          <w:sz w:val="24"/>
          <w:szCs w:val="24"/>
          <w:shd w:val="clear" w:color="auto" w:fill="FFFFFF"/>
        </w:rPr>
        <w:t>Observers</w:t>
      </w:r>
      <w:proofErr w:type="spellEnd"/>
      <w:r w:rsidRPr="000E389F">
        <w:rPr>
          <w:sz w:val="24"/>
          <w:szCs w:val="24"/>
          <w:shd w:val="clear" w:color="auto" w:fill="FFFFFF"/>
        </w:rPr>
        <w:t xml:space="preserve">. [online].wto.org, 2013 [cit. 2014-03-06]. Dostupné z: </w:t>
      </w:r>
      <w:r w:rsidRPr="000E389F">
        <w:rPr>
          <w:rStyle w:val="apple-style-span"/>
          <w:sz w:val="24"/>
          <w:szCs w:val="24"/>
          <w:shd w:val="clear" w:color="auto" w:fill="FFFFFF"/>
        </w:rPr>
        <w:t>&lt;</w:t>
      </w:r>
      <w:r w:rsidRPr="000E389F">
        <w:rPr>
          <w:sz w:val="24"/>
          <w:szCs w:val="24"/>
          <w:shd w:val="clear" w:color="auto" w:fill="FFFFFF"/>
        </w:rPr>
        <w:t>http://www.wto.org/english/thewto_e/whatis_e/tif_e/org6_e.htm</w:t>
      </w:r>
      <w:r w:rsidRPr="000E389F">
        <w:rPr>
          <w:rStyle w:val="apple-style-span"/>
          <w:sz w:val="24"/>
          <w:szCs w:val="24"/>
          <w:shd w:val="clear" w:color="auto" w:fill="FFFFFF"/>
        </w:rPr>
        <w:t>&gt;.</w:t>
      </w:r>
    </w:p>
    <w:p w:rsidR="003408C3" w:rsidRPr="000E389F" w:rsidRDefault="003408C3" w:rsidP="003408C3">
      <w:pPr>
        <w:pStyle w:val="Textpoznpodarou"/>
        <w:spacing w:line="360" w:lineRule="auto"/>
        <w:jc w:val="both"/>
        <w:rPr>
          <w:sz w:val="24"/>
          <w:szCs w:val="24"/>
        </w:rPr>
      </w:pPr>
    </w:p>
    <w:p w:rsidR="003408C3" w:rsidRPr="000E389F" w:rsidRDefault="003408C3" w:rsidP="003408C3">
      <w:pPr>
        <w:pStyle w:val="Textpoznpodarou"/>
        <w:spacing w:line="360" w:lineRule="auto"/>
        <w:jc w:val="both"/>
        <w:rPr>
          <w:sz w:val="24"/>
          <w:szCs w:val="24"/>
        </w:rPr>
      </w:pPr>
      <w:r w:rsidRPr="000E389F">
        <w:rPr>
          <w:sz w:val="24"/>
          <w:szCs w:val="24"/>
          <w:shd w:val="clear" w:color="auto" w:fill="FFFFFF"/>
        </w:rPr>
        <w:t xml:space="preserve">Nová a ambiciózní evropská politika sousedství. [online]. </w:t>
      </w:r>
      <w:proofErr w:type="spellStart"/>
      <w:r w:rsidRPr="000E389F">
        <w:rPr>
          <w:sz w:val="24"/>
          <w:szCs w:val="24"/>
          <w:shd w:val="clear" w:color="auto" w:fill="FFFFFF"/>
        </w:rPr>
        <w:t>europa.eu</w:t>
      </w:r>
      <w:proofErr w:type="spellEnd"/>
      <w:r w:rsidRPr="000E389F">
        <w:rPr>
          <w:sz w:val="24"/>
          <w:szCs w:val="24"/>
          <w:shd w:val="clear" w:color="auto" w:fill="FFFFFF"/>
        </w:rPr>
        <w:t xml:space="preserve">, Brusel, 2011 [cit. 2014-03-06]. Dostupné z: </w:t>
      </w:r>
      <w:r w:rsidRPr="000E389F">
        <w:rPr>
          <w:rStyle w:val="apple-style-span"/>
          <w:sz w:val="24"/>
          <w:szCs w:val="24"/>
          <w:shd w:val="clear" w:color="auto" w:fill="FFFFFF"/>
        </w:rPr>
        <w:t>&lt;</w:t>
      </w:r>
      <w:r w:rsidRPr="000E389F">
        <w:rPr>
          <w:sz w:val="24"/>
          <w:szCs w:val="24"/>
          <w:shd w:val="clear" w:color="auto" w:fill="FFFFFF"/>
        </w:rPr>
        <w:t>http://europa.eu/rapid/press-release_IP-11-643_cs.htm</w:t>
      </w:r>
      <w:r w:rsidRPr="000E389F">
        <w:rPr>
          <w:rStyle w:val="apple-style-span"/>
          <w:sz w:val="24"/>
          <w:szCs w:val="24"/>
          <w:shd w:val="clear" w:color="auto" w:fill="FFFFFF"/>
        </w:rPr>
        <w:t xml:space="preserve"> &gt;.</w:t>
      </w:r>
    </w:p>
    <w:p w:rsidR="003408C3" w:rsidRDefault="003408C3" w:rsidP="003408C3">
      <w:pPr>
        <w:pStyle w:val="Textpoznpodarou"/>
        <w:spacing w:line="360" w:lineRule="auto"/>
        <w:jc w:val="both"/>
        <w:rPr>
          <w:sz w:val="24"/>
          <w:szCs w:val="24"/>
          <w:shd w:val="clear" w:color="auto" w:fill="FFFFFF"/>
        </w:rPr>
      </w:pPr>
    </w:p>
    <w:p w:rsidR="008527FD" w:rsidRPr="00DB159E" w:rsidRDefault="008527FD" w:rsidP="008527FD">
      <w:pPr>
        <w:pStyle w:val="Textpoznpodarou"/>
        <w:spacing w:line="360" w:lineRule="auto"/>
        <w:jc w:val="both"/>
        <w:rPr>
          <w:sz w:val="24"/>
          <w:szCs w:val="24"/>
        </w:rPr>
      </w:pPr>
      <w:r w:rsidRPr="00DB159E">
        <w:rPr>
          <w:sz w:val="24"/>
          <w:szCs w:val="24"/>
          <w:shd w:val="clear" w:color="auto" w:fill="FFFFFF"/>
        </w:rPr>
        <w:t>RUFFER, Emil.</w:t>
      </w:r>
      <w:r w:rsidRPr="00DB159E">
        <w:rPr>
          <w:rStyle w:val="apple-converted-space"/>
          <w:sz w:val="24"/>
          <w:szCs w:val="24"/>
          <w:shd w:val="clear" w:color="auto" w:fill="FFFFFF"/>
        </w:rPr>
        <w:t> </w:t>
      </w:r>
      <w:r w:rsidRPr="00DB159E">
        <w:rPr>
          <w:iCs/>
          <w:sz w:val="24"/>
          <w:szCs w:val="24"/>
          <w:shd w:val="clear" w:color="auto" w:fill="FFFFFF"/>
        </w:rPr>
        <w:t xml:space="preserve">Přidružení států střední a východní Evropy a Turecka k Evropské unii jako nástroj privilegovaných vnějších vztahů ve světle judikatury Evropského soudního </w:t>
      </w:r>
      <w:r w:rsidRPr="00DB159E">
        <w:rPr>
          <w:iCs/>
          <w:sz w:val="24"/>
          <w:szCs w:val="24"/>
          <w:shd w:val="clear" w:color="auto" w:fill="FFFFFF"/>
        </w:rPr>
        <w:lastRenderedPageBreak/>
        <w:t>dvora</w:t>
      </w:r>
      <w:r w:rsidRPr="00DB159E">
        <w:rPr>
          <w:rStyle w:val="apple-converted-space"/>
          <w:sz w:val="24"/>
          <w:szCs w:val="24"/>
          <w:shd w:val="clear" w:color="auto" w:fill="FFFFFF"/>
        </w:rPr>
        <w:t> </w:t>
      </w:r>
      <w:r w:rsidRPr="00DB159E">
        <w:rPr>
          <w:sz w:val="24"/>
          <w:szCs w:val="24"/>
          <w:shd w:val="clear" w:color="auto" w:fill="FFFFFF"/>
        </w:rPr>
        <w:t>[online]. Praha, 2006 [cit. 5.12.2014]. 165 s. Dostupné z:&lt; file:///C:/Users/ew/Downloads/IPTX_D880095675.pdf&gt;. Disertační práce. PF UK. Vedoucí práce Pavel Svoboda.</w:t>
      </w:r>
    </w:p>
    <w:p w:rsidR="008527FD" w:rsidRPr="000E389F" w:rsidRDefault="008527FD" w:rsidP="003408C3">
      <w:pPr>
        <w:pStyle w:val="Textpoznpodarou"/>
        <w:spacing w:line="360" w:lineRule="auto"/>
        <w:jc w:val="both"/>
        <w:rPr>
          <w:sz w:val="24"/>
          <w:szCs w:val="24"/>
          <w:shd w:val="clear" w:color="auto" w:fill="FFFFFF"/>
        </w:rPr>
      </w:pPr>
    </w:p>
    <w:p w:rsidR="00766F87" w:rsidRDefault="003408C3" w:rsidP="00766F87">
      <w:pPr>
        <w:pStyle w:val="Textpoznpodarou"/>
        <w:spacing w:line="360" w:lineRule="auto"/>
        <w:jc w:val="both"/>
        <w:rPr>
          <w:rStyle w:val="apple-style-span"/>
          <w:sz w:val="24"/>
          <w:szCs w:val="24"/>
          <w:shd w:val="clear" w:color="auto" w:fill="FFFFFF"/>
        </w:rPr>
      </w:pPr>
      <w:r w:rsidRPr="000E389F">
        <w:rPr>
          <w:sz w:val="24"/>
          <w:szCs w:val="24"/>
          <w:shd w:val="clear" w:color="auto" w:fill="FFFFFF"/>
        </w:rPr>
        <w:t xml:space="preserve">Smluvní vztahy EU a třetích zemí. [online].euroskop.cz, [cit. 2014-03-06]. Dostupné z: </w:t>
      </w:r>
      <w:r w:rsidRPr="000E389F">
        <w:rPr>
          <w:rStyle w:val="apple-style-span"/>
          <w:sz w:val="24"/>
          <w:szCs w:val="24"/>
          <w:shd w:val="clear" w:color="auto" w:fill="FFFFFF"/>
        </w:rPr>
        <w:t>&lt;</w:t>
      </w:r>
      <w:r w:rsidRPr="000E389F">
        <w:rPr>
          <w:sz w:val="24"/>
          <w:szCs w:val="24"/>
          <w:shd w:val="clear" w:color="auto" w:fill="FFFFFF"/>
        </w:rPr>
        <w:t>https://www.euroskop.cz/203/sekce/smluvni-vztahy-eu-a-tretich-zemi/</w:t>
      </w:r>
      <w:r w:rsidRPr="000E389F">
        <w:rPr>
          <w:rStyle w:val="apple-style-span"/>
          <w:sz w:val="24"/>
          <w:szCs w:val="24"/>
          <w:shd w:val="clear" w:color="auto" w:fill="FFFFFF"/>
        </w:rPr>
        <w:t>&gt;.</w:t>
      </w:r>
    </w:p>
    <w:p w:rsidR="00766F87" w:rsidRPr="00766F87" w:rsidRDefault="00766F87" w:rsidP="00766F87">
      <w:pPr>
        <w:pStyle w:val="Textpoznpodarou"/>
        <w:spacing w:line="360" w:lineRule="auto"/>
        <w:jc w:val="both"/>
        <w:rPr>
          <w:sz w:val="24"/>
          <w:szCs w:val="24"/>
          <w:shd w:val="clear" w:color="auto" w:fill="FFFFFF"/>
        </w:rPr>
      </w:pPr>
    </w:p>
    <w:p w:rsidR="003408C3" w:rsidRPr="00766F87" w:rsidRDefault="00766F87" w:rsidP="00766F87">
      <w:pPr>
        <w:pStyle w:val="Textpoznpodarou"/>
        <w:spacing w:line="360" w:lineRule="auto"/>
        <w:jc w:val="both"/>
        <w:rPr>
          <w:rStyle w:val="apple-style-span"/>
          <w:sz w:val="24"/>
          <w:shd w:val="clear" w:color="auto" w:fill="FFFFFF"/>
        </w:rPr>
      </w:pPr>
      <w:r w:rsidRPr="00766F87">
        <w:rPr>
          <w:color w:val="000000"/>
          <w:sz w:val="24"/>
          <w:shd w:val="clear" w:color="auto" w:fill="FFFFFF"/>
        </w:rPr>
        <w:t>Společná deklarace z pražského summitu o Východním partnerství.</w:t>
      </w:r>
      <w:r w:rsidRPr="00766F87">
        <w:rPr>
          <w:rStyle w:val="apple-converted-space"/>
          <w:color w:val="000000"/>
          <w:sz w:val="24"/>
          <w:shd w:val="clear" w:color="auto" w:fill="FFFFFF"/>
        </w:rPr>
        <w:t> </w:t>
      </w:r>
      <w:r w:rsidRPr="00766F87">
        <w:rPr>
          <w:iCs/>
          <w:color w:val="000000"/>
          <w:sz w:val="24"/>
          <w:shd w:val="clear" w:color="auto" w:fill="FFFFFF"/>
        </w:rPr>
        <w:t>Http://europa.eu/</w:t>
      </w:r>
      <w:r w:rsidRPr="00766F87">
        <w:rPr>
          <w:rStyle w:val="apple-converted-space"/>
          <w:color w:val="000000"/>
          <w:sz w:val="24"/>
          <w:shd w:val="clear" w:color="auto" w:fill="FFFFFF"/>
        </w:rPr>
        <w:t> </w:t>
      </w:r>
      <w:r w:rsidRPr="00766F87">
        <w:rPr>
          <w:color w:val="000000"/>
          <w:sz w:val="24"/>
          <w:shd w:val="clear" w:color="auto" w:fill="FFFFFF"/>
        </w:rPr>
        <w:t>[online]. 2009 [cit. 2014-12-17]. Dostupné z:</w:t>
      </w:r>
      <w:r w:rsidRPr="00766F87">
        <w:rPr>
          <w:rStyle w:val="apple-converted-space"/>
          <w:color w:val="000000"/>
          <w:sz w:val="24"/>
          <w:shd w:val="clear" w:color="auto" w:fill="FFFFFF"/>
        </w:rPr>
        <w:t> </w:t>
      </w:r>
      <w:r w:rsidRPr="00766F87">
        <w:rPr>
          <w:rStyle w:val="apple-style-span"/>
          <w:sz w:val="24"/>
          <w:shd w:val="clear" w:color="auto" w:fill="FFFFFF"/>
        </w:rPr>
        <w:t>&lt;</w:t>
      </w:r>
      <w:hyperlink r:id="rId19" w:history="1">
        <w:r w:rsidRPr="00766F87">
          <w:rPr>
            <w:rStyle w:val="Hypertextovodkaz"/>
            <w:color w:val="000000"/>
            <w:sz w:val="24"/>
            <w:u w:val="none"/>
            <w:shd w:val="clear" w:color="auto" w:fill="FFFFFF"/>
          </w:rPr>
          <w:t>http://europa.eu/rapid/press-release_PRES-09-78_cs.htm?locale=en</w:t>
        </w:r>
      </w:hyperlink>
      <w:r w:rsidRPr="00766F87">
        <w:rPr>
          <w:rStyle w:val="apple-style-span"/>
          <w:sz w:val="24"/>
          <w:shd w:val="clear" w:color="auto" w:fill="FFFFFF"/>
        </w:rPr>
        <w:t>&gt;.</w:t>
      </w:r>
    </w:p>
    <w:p w:rsidR="00766F87" w:rsidRDefault="00766F87" w:rsidP="00766F87">
      <w:pPr>
        <w:pStyle w:val="Textpoznpodarou"/>
        <w:spacing w:line="360" w:lineRule="auto"/>
        <w:jc w:val="both"/>
        <w:rPr>
          <w:sz w:val="32"/>
          <w:szCs w:val="24"/>
        </w:rPr>
      </w:pPr>
    </w:p>
    <w:p w:rsidR="008527FD" w:rsidRPr="00DB159E" w:rsidRDefault="008527FD" w:rsidP="008527FD">
      <w:pPr>
        <w:pStyle w:val="Textpoznpodarou"/>
        <w:spacing w:line="360" w:lineRule="auto"/>
        <w:jc w:val="both"/>
        <w:rPr>
          <w:sz w:val="24"/>
          <w:szCs w:val="24"/>
        </w:rPr>
      </w:pPr>
      <w:r w:rsidRPr="00DB159E">
        <w:rPr>
          <w:sz w:val="24"/>
          <w:szCs w:val="24"/>
          <w:shd w:val="clear" w:color="auto" w:fill="FFFFFF"/>
        </w:rPr>
        <w:t>SVOBODA, Pavel. Ke vztahu mezinárodních závazků EU a jejích členských států. In:</w:t>
      </w:r>
      <w:r w:rsidRPr="00DB159E">
        <w:rPr>
          <w:rStyle w:val="apple-converted-space"/>
          <w:sz w:val="24"/>
          <w:szCs w:val="24"/>
          <w:shd w:val="clear" w:color="auto" w:fill="FFFFFF"/>
        </w:rPr>
        <w:t> </w:t>
      </w:r>
      <w:r w:rsidRPr="00DB159E">
        <w:rPr>
          <w:iCs/>
          <w:sz w:val="24"/>
          <w:szCs w:val="24"/>
          <w:shd w:val="clear" w:color="auto" w:fill="FFFFFF"/>
        </w:rPr>
        <w:t>Http://www.ipravnik.cz/</w:t>
      </w:r>
      <w:r w:rsidRPr="00DB159E">
        <w:rPr>
          <w:rStyle w:val="apple-converted-space"/>
          <w:sz w:val="24"/>
          <w:szCs w:val="24"/>
          <w:shd w:val="clear" w:color="auto" w:fill="FFFFFF"/>
        </w:rPr>
        <w:t> </w:t>
      </w:r>
      <w:r w:rsidRPr="00DB159E">
        <w:rPr>
          <w:sz w:val="24"/>
          <w:szCs w:val="24"/>
          <w:shd w:val="clear" w:color="auto" w:fill="FFFFFF"/>
        </w:rPr>
        <w:t>[online]. 2002 [cit. 2014-12-01]. Dostupné z:</w:t>
      </w:r>
      <w:r w:rsidRPr="00DB159E">
        <w:rPr>
          <w:rStyle w:val="apple-converted-space"/>
          <w:sz w:val="24"/>
          <w:szCs w:val="24"/>
          <w:shd w:val="clear" w:color="auto" w:fill="FFFFFF"/>
        </w:rPr>
        <w:t> </w:t>
      </w:r>
      <w:r w:rsidRPr="00DB159E">
        <w:rPr>
          <w:rStyle w:val="apple-style-span"/>
          <w:sz w:val="24"/>
          <w:szCs w:val="24"/>
          <w:shd w:val="clear" w:color="auto" w:fill="FFFFFF"/>
        </w:rPr>
        <w:t>&lt;</w:t>
      </w:r>
      <w:hyperlink r:id="rId20" w:history="1">
        <w:r w:rsidRPr="00DB159E">
          <w:rPr>
            <w:rStyle w:val="Hypertextovodkaz"/>
            <w:color w:val="auto"/>
            <w:sz w:val="24"/>
            <w:szCs w:val="24"/>
            <w:u w:val="none"/>
            <w:shd w:val="clear" w:color="auto" w:fill="FFFFFF"/>
          </w:rPr>
          <w:t>http://www.ipravnik.cz/cz/clanky/pravo-evropske-a-mezinarodni/art_3690/ke-vztahu-mezinarodnich-zavazku-eu-a-jejich-clenskych-statu.aspx</w:t>
        </w:r>
      </w:hyperlink>
      <w:r w:rsidRPr="00DB159E">
        <w:rPr>
          <w:rStyle w:val="apple-style-span"/>
          <w:sz w:val="24"/>
          <w:szCs w:val="24"/>
          <w:shd w:val="clear" w:color="auto" w:fill="FFFFFF"/>
        </w:rPr>
        <w:t>&gt;.</w:t>
      </w:r>
    </w:p>
    <w:p w:rsidR="008527FD" w:rsidRDefault="008527FD" w:rsidP="00766F87">
      <w:pPr>
        <w:pStyle w:val="Textpoznpodarou"/>
        <w:spacing w:line="360" w:lineRule="auto"/>
        <w:jc w:val="both"/>
        <w:rPr>
          <w:sz w:val="32"/>
          <w:szCs w:val="24"/>
        </w:rPr>
      </w:pPr>
    </w:p>
    <w:p w:rsidR="008527FD" w:rsidRPr="00DB159E" w:rsidRDefault="008527FD" w:rsidP="008527FD">
      <w:pPr>
        <w:pStyle w:val="Textpoznpodarou"/>
        <w:spacing w:line="360" w:lineRule="auto"/>
        <w:jc w:val="both"/>
        <w:rPr>
          <w:sz w:val="24"/>
          <w:szCs w:val="24"/>
        </w:rPr>
      </w:pPr>
      <w:r w:rsidRPr="00DB159E">
        <w:rPr>
          <w:sz w:val="24"/>
          <w:szCs w:val="24"/>
          <w:shd w:val="clear" w:color="auto" w:fill="FFFFFF"/>
        </w:rPr>
        <w:t>ŠIŠKOVÁ, Naděžda. INSTITUCIONÁLNÍ STRUKTURA PRO ZAJIŠTĚNÍ PROCESU SBLIŽOVÁNÍ ČESKÉHO PRÁVA S PRÁVEM EVROPSKÝCH SPOLEČENSTVÍ (VYBRANÉ OTÁZKY).</w:t>
      </w:r>
      <w:r w:rsidRPr="00DB159E">
        <w:rPr>
          <w:rStyle w:val="apple-converted-space"/>
          <w:sz w:val="24"/>
          <w:szCs w:val="24"/>
          <w:shd w:val="clear" w:color="auto" w:fill="FFFFFF"/>
        </w:rPr>
        <w:t> </w:t>
      </w:r>
      <w:r w:rsidRPr="00DB159E">
        <w:rPr>
          <w:iCs/>
          <w:sz w:val="24"/>
          <w:szCs w:val="24"/>
          <w:shd w:val="clear" w:color="auto" w:fill="FFFFFF"/>
        </w:rPr>
        <w:t>ACTA UNIVERSITATIS PALACKIANAE OLOMUCENSIS FACULTAS IURIDICA</w:t>
      </w:r>
      <w:r w:rsidRPr="00DB159E">
        <w:rPr>
          <w:sz w:val="24"/>
          <w:szCs w:val="24"/>
          <w:shd w:val="clear" w:color="auto" w:fill="FFFFFF"/>
        </w:rPr>
        <w:t xml:space="preserve">. 1999, </w:t>
      </w:r>
      <w:proofErr w:type="spellStart"/>
      <w:r w:rsidRPr="00DB159E">
        <w:rPr>
          <w:sz w:val="24"/>
          <w:szCs w:val="24"/>
          <w:shd w:val="clear" w:color="auto" w:fill="FFFFFF"/>
        </w:rPr>
        <w:t>roč</w:t>
      </w:r>
      <w:proofErr w:type="spellEnd"/>
      <w:r w:rsidRPr="00DB159E">
        <w:rPr>
          <w:sz w:val="24"/>
          <w:szCs w:val="24"/>
          <w:shd w:val="clear" w:color="auto" w:fill="FFFFFF"/>
        </w:rPr>
        <w:t>. 1999, č. 1. Dostupné z:</w:t>
      </w:r>
      <w:r w:rsidRPr="00DB159E">
        <w:rPr>
          <w:rStyle w:val="apple-converted-space"/>
          <w:sz w:val="24"/>
          <w:szCs w:val="24"/>
          <w:shd w:val="clear" w:color="auto" w:fill="FFFFFF"/>
        </w:rPr>
        <w:t> </w:t>
      </w:r>
      <w:r w:rsidRPr="00DB159E">
        <w:rPr>
          <w:rStyle w:val="apple-style-span"/>
          <w:sz w:val="24"/>
          <w:szCs w:val="24"/>
          <w:shd w:val="clear" w:color="auto" w:fill="FFFFFF"/>
        </w:rPr>
        <w:t>&lt;</w:t>
      </w:r>
      <w:hyperlink r:id="rId21" w:history="1">
        <w:r w:rsidRPr="00DB159E">
          <w:rPr>
            <w:rStyle w:val="Hypertextovodkaz"/>
            <w:color w:val="auto"/>
            <w:sz w:val="24"/>
            <w:szCs w:val="24"/>
            <w:u w:val="none"/>
            <w:shd w:val="clear" w:color="auto" w:fill="FFFFFF"/>
          </w:rPr>
          <w:t>http://publib.upol.cz/~obd/fulltext/iuridic1/iuridic1-18.pdf</w:t>
        </w:r>
      </w:hyperlink>
      <w:r w:rsidRPr="00DB159E">
        <w:rPr>
          <w:rStyle w:val="apple-style-span"/>
          <w:sz w:val="24"/>
          <w:szCs w:val="24"/>
          <w:shd w:val="clear" w:color="auto" w:fill="FFFFFF"/>
        </w:rPr>
        <w:t>&gt;.</w:t>
      </w:r>
    </w:p>
    <w:p w:rsidR="008527FD" w:rsidRPr="00DB159E" w:rsidRDefault="008527FD" w:rsidP="008527FD">
      <w:pPr>
        <w:pStyle w:val="Textpoznpodarou"/>
        <w:spacing w:line="360" w:lineRule="auto"/>
        <w:jc w:val="both"/>
        <w:rPr>
          <w:sz w:val="24"/>
          <w:szCs w:val="24"/>
          <w:shd w:val="clear" w:color="auto" w:fill="FFFFFF"/>
        </w:rPr>
      </w:pPr>
    </w:p>
    <w:p w:rsidR="008527FD" w:rsidRPr="00DB159E" w:rsidRDefault="008527FD" w:rsidP="008527FD">
      <w:pPr>
        <w:pStyle w:val="Textpoznpodarou"/>
        <w:spacing w:line="360" w:lineRule="auto"/>
        <w:jc w:val="both"/>
        <w:rPr>
          <w:sz w:val="24"/>
          <w:szCs w:val="24"/>
        </w:rPr>
      </w:pPr>
      <w:r w:rsidRPr="00DB159E">
        <w:rPr>
          <w:sz w:val="24"/>
          <w:szCs w:val="24"/>
          <w:shd w:val="clear" w:color="auto" w:fill="FFFFFF"/>
        </w:rPr>
        <w:t>VALACHOVÁ, Sára. PRÁVNÍ PROBLÉMY VNĚJŠÍHO ZASTUPOVÁNÍ EU. In: [online]. 2012 [cit. 2014-12-03]. Dostupné z:</w:t>
      </w:r>
      <w:r w:rsidRPr="00DB159E">
        <w:rPr>
          <w:rStyle w:val="apple-converted-space"/>
          <w:sz w:val="24"/>
          <w:szCs w:val="24"/>
          <w:shd w:val="clear" w:color="auto" w:fill="FFFFFF"/>
        </w:rPr>
        <w:t> &lt;</w:t>
      </w:r>
      <w:hyperlink r:id="rId22" w:history="1">
        <w:r w:rsidRPr="00DB159E">
          <w:rPr>
            <w:rStyle w:val="Hypertextovodkaz"/>
            <w:color w:val="auto"/>
            <w:sz w:val="24"/>
            <w:szCs w:val="24"/>
            <w:u w:val="none"/>
            <w:shd w:val="clear" w:color="auto" w:fill="FFFFFF"/>
          </w:rPr>
          <w:t>http://svoc.prf.cuni.cz/sources/5/9/146.pdf</w:t>
        </w:r>
      </w:hyperlink>
      <w:r w:rsidRPr="00DB159E">
        <w:rPr>
          <w:sz w:val="24"/>
          <w:szCs w:val="24"/>
        </w:rPr>
        <w:t>&gt;.</w:t>
      </w:r>
    </w:p>
    <w:p w:rsidR="008527FD" w:rsidRPr="00766F87" w:rsidRDefault="008527FD" w:rsidP="00766F87">
      <w:pPr>
        <w:pStyle w:val="Textpoznpodarou"/>
        <w:spacing w:line="360" w:lineRule="auto"/>
        <w:jc w:val="both"/>
        <w:rPr>
          <w:sz w:val="32"/>
          <w:szCs w:val="24"/>
        </w:rPr>
      </w:pPr>
    </w:p>
    <w:p w:rsidR="003408C3" w:rsidRPr="000E389F" w:rsidRDefault="003408C3" w:rsidP="003408C3">
      <w:pPr>
        <w:pStyle w:val="Textpoznpodarou"/>
        <w:spacing w:line="360" w:lineRule="auto"/>
        <w:jc w:val="both"/>
        <w:rPr>
          <w:sz w:val="24"/>
          <w:szCs w:val="24"/>
        </w:rPr>
      </w:pPr>
      <w:proofErr w:type="spellStart"/>
      <w:r w:rsidRPr="000E389F">
        <w:rPr>
          <w:sz w:val="24"/>
          <w:szCs w:val="24"/>
          <w:shd w:val="clear" w:color="auto" w:fill="FFFFFF"/>
        </w:rPr>
        <w:t>Today</w:t>
      </w:r>
      <w:proofErr w:type="spellEnd"/>
      <w:r w:rsidRPr="000E389F">
        <w:rPr>
          <w:sz w:val="24"/>
          <w:szCs w:val="24"/>
          <w:shd w:val="clear" w:color="auto" w:fill="FFFFFF"/>
        </w:rPr>
        <w:t xml:space="preserve"> </w:t>
      </w:r>
      <w:proofErr w:type="spellStart"/>
      <w:r w:rsidRPr="000E389F">
        <w:rPr>
          <w:sz w:val="24"/>
          <w:szCs w:val="24"/>
          <w:shd w:val="clear" w:color="auto" w:fill="FFFFFF"/>
        </w:rPr>
        <w:t>at</w:t>
      </w:r>
      <w:proofErr w:type="spellEnd"/>
      <w:r w:rsidRPr="000E389F">
        <w:rPr>
          <w:sz w:val="24"/>
          <w:szCs w:val="24"/>
          <w:shd w:val="clear" w:color="auto" w:fill="FFFFFF"/>
        </w:rPr>
        <w:t xml:space="preserve"> </w:t>
      </w:r>
      <w:proofErr w:type="spellStart"/>
      <w:r w:rsidRPr="000E389F">
        <w:rPr>
          <w:sz w:val="24"/>
          <w:szCs w:val="24"/>
          <w:shd w:val="clear" w:color="auto" w:fill="FFFFFF"/>
        </w:rPr>
        <w:t>the</w:t>
      </w:r>
      <w:proofErr w:type="spellEnd"/>
      <w:r w:rsidRPr="000E389F">
        <w:rPr>
          <w:sz w:val="24"/>
          <w:szCs w:val="24"/>
          <w:shd w:val="clear" w:color="auto" w:fill="FFFFFF"/>
        </w:rPr>
        <w:t xml:space="preserve"> </w:t>
      </w:r>
      <w:proofErr w:type="spellStart"/>
      <w:r w:rsidRPr="000E389F">
        <w:rPr>
          <w:sz w:val="24"/>
          <w:szCs w:val="24"/>
          <w:shd w:val="clear" w:color="auto" w:fill="FFFFFF"/>
        </w:rPr>
        <w:t>third</w:t>
      </w:r>
      <w:proofErr w:type="spellEnd"/>
      <w:r w:rsidRPr="000E389F">
        <w:rPr>
          <w:sz w:val="24"/>
          <w:szCs w:val="24"/>
          <w:shd w:val="clear" w:color="auto" w:fill="FFFFFF"/>
        </w:rPr>
        <w:t xml:space="preserve"> </w:t>
      </w:r>
      <w:proofErr w:type="spellStart"/>
      <w:r w:rsidRPr="000E389F">
        <w:rPr>
          <w:sz w:val="24"/>
          <w:szCs w:val="24"/>
          <w:shd w:val="clear" w:color="auto" w:fill="FFFFFF"/>
        </w:rPr>
        <w:t>Eastern</w:t>
      </w:r>
      <w:proofErr w:type="spellEnd"/>
      <w:r w:rsidRPr="000E389F">
        <w:rPr>
          <w:sz w:val="24"/>
          <w:szCs w:val="24"/>
          <w:shd w:val="clear" w:color="auto" w:fill="FFFFFF"/>
        </w:rPr>
        <w:t xml:space="preserve"> </w:t>
      </w:r>
      <w:proofErr w:type="spellStart"/>
      <w:r w:rsidRPr="000E389F">
        <w:rPr>
          <w:sz w:val="24"/>
          <w:szCs w:val="24"/>
          <w:shd w:val="clear" w:color="auto" w:fill="FFFFFF"/>
        </w:rPr>
        <w:t>Partnership</w:t>
      </w:r>
      <w:proofErr w:type="spellEnd"/>
      <w:r w:rsidRPr="000E389F">
        <w:rPr>
          <w:sz w:val="24"/>
          <w:szCs w:val="24"/>
          <w:shd w:val="clear" w:color="auto" w:fill="FFFFFF"/>
        </w:rPr>
        <w:t xml:space="preserve"> summit. [online]. </w:t>
      </w:r>
      <w:proofErr w:type="spellStart"/>
      <w:r w:rsidRPr="000E389F">
        <w:rPr>
          <w:sz w:val="24"/>
          <w:szCs w:val="24"/>
          <w:shd w:val="clear" w:color="auto" w:fill="FFFFFF"/>
        </w:rPr>
        <w:t>europa.eu</w:t>
      </w:r>
      <w:proofErr w:type="spellEnd"/>
      <w:r w:rsidRPr="000E389F">
        <w:rPr>
          <w:sz w:val="24"/>
          <w:szCs w:val="24"/>
          <w:shd w:val="clear" w:color="auto" w:fill="FFFFFF"/>
        </w:rPr>
        <w:t xml:space="preserve">, 2013 [cit. 2014-03-06]. Dostupné z: </w:t>
      </w:r>
      <w:r w:rsidRPr="000E389F">
        <w:rPr>
          <w:rStyle w:val="apple-style-span"/>
          <w:sz w:val="24"/>
          <w:szCs w:val="24"/>
          <w:shd w:val="clear" w:color="auto" w:fill="FFFFFF"/>
        </w:rPr>
        <w:t>&lt;</w:t>
      </w:r>
      <w:r w:rsidRPr="000E389F">
        <w:rPr>
          <w:sz w:val="24"/>
          <w:szCs w:val="24"/>
          <w:shd w:val="clear" w:color="auto" w:fill="FFFFFF"/>
        </w:rPr>
        <w:t>http://europa.eu/rapid/press-release_MEMO-13-1074_en.htm</w:t>
      </w:r>
      <w:r w:rsidRPr="000E389F">
        <w:rPr>
          <w:rStyle w:val="apple-style-span"/>
          <w:sz w:val="24"/>
          <w:szCs w:val="24"/>
          <w:shd w:val="clear" w:color="auto" w:fill="FFFFFF"/>
        </w:rPr>
        <w:t>&gt;.</w:t>
      </w:r>
    </w:p>
    <w:p w:rsidR="003408C3" w:rsidRPr="000E389F" w:rsidRDefault="003408C3" w:rsidP="003408C3">
      <w:pPr>
        <w:pStyle w:val="Textpoznpodarou"/>
        <w:spacing w:line="360" w:lineRule="auto"/>
        <w:jc w:val="both"/>
        <w:rPr>
          <w:sz w:val="24"/>
          <w:szCs w:val="24"/>
        </w:rPr>
      </w:pPr>
    </w:p>
    <w:p w:rsidR="003408C3" w:rsidRPr="000E389F" w:rsidRDefault="003408C3" w:rsidP="003408C3">
      <w:pPr>
        <w:pStyle w:val="Textpoznpodarou"/>
        <w:spacing w:line="360" w:lineRule="auto"/>
        <w:jc w:val="both"/>
        <w:rPr>
          <w:sz w:val="24"/>
          <w:szCs w:val="24"/>
        </w:rPr>
      </w:pPr>
      <w:proofErr w:type="spellStart"/>
      <w:r w:rsidRPr="000E389F">
        <w:rPr>
          <w:sz w:val="24"/>
          <w:szCs w:val="24"/>
          <w:shd w:val="clear" w:color="auto" w:fill="FFFFFF"/>
        </w:rPr>
        <w:t>Ukraine</w:t>
      </w:r>
      <w:proofErr w:type="spellEnd"/>
      <w:r w:rsidRPr="000E389F">
        <w:rPr>
          <w:sz w:val="24"/>
          <w:szCs w:val="24"/>
          <w:shd w:val="clear" w:color="auto" w:fill="FFFFFF"/>
        </w:rPr>
        <w:t xml:space="preserve">, </w:t>
      </w:r>
      <w:proofErr w:type="spellStart"/>
      <w:r w:rsidRPr="000E389F">
        <w:rPr>
          <w:sz w:val="24"/>
          <w:szCs w:val="24"/>
          <w:shd w:val="clear" w:color="auto" w:fill="FFFFFF"/>
        </w:rPr>
        <w:t>Domestic</w:t>
      </w:r>
      <w:proofErr w:type="spellEnd"/>
      <w:r w:rsidRPr="000E389F">
        <w:rPr>
          <w:sz w:val="24"/>
          <w:szCs w:val="24"/>
          <w:shd w:val="clear" w:color="auto" w:fill="FFFFFF"/>
        </w:rPr>
        <w:t xml:space="preserve"> </w:t>
      </w:r>
      <w:proofErr w:type="spellStart"/>
      <w:r w:rsidRPr="000E389F">
        <w:rPr>
          <w:sz w:val="24"/>
          <w:szCs w:val="24"/>
          <w:shd w:val="clear" w:color="auto" w:fill="FFFFFF"/>
        </w:rPr>
        <w:t>situation</w:t>
      </w:r>
      <w:proofErr w:type="spellEnd"/>
      <w:r w:rsidRPr="000E389F">
        <w:rPr>
          <w:sz w:val="24"/>
          <w:szCs w:val="24"/>
          <w:shd w:val="clear" w:color="auto" w:fill="FFFFFF"/>
        </w:rPr>
        <w:t xml:space="preserve">. [online]. easternpartnership.org, [cit. 2014-03-06]. Dostupné z: </w:t>
      </w:r>
      <w:r w:rsidRPr="000E389F">
        <w:rPr>
          <w:rStyle w:val="apple-style-span"/>
          <w:sz w:val="24"/>
          <w:szCs w:val="24"/>
          <w:shd w:val="clear" w:color="auto" w:fill="FFFFFF"/>
        </w:rPr>
        <w:t>&lt;</w:t>
      </w:r>
      <w:r w:rsidRPr="000E389F">
        <w:rPr>
          <w:sz w:val="24"/>
          <w:szCs w:val="24"/>
          <w:shd w:val="clear" w:color="auto" w:fill="FFFFFF"/>
        </w:rPr>
        <w:t>http://www.easternpartnership.org/partner-states/ukraine</w:t>
      </w:r>
      <w:r w:rsidRPr="000E389F">
        <w:rPr>
          <w:rStyle w:val="apple-style-span"/>
          <w:sz w:val="24"/>
          <w:szCs w:val="24"/>
          <w:shd w:val="clear" w:color="auto" w:fill="FFFFFF"/>
        </w:rPr>
        <w:t>&gt;.</w:t>
      </w:r>
    </w:p>
    <w:p w:rsidR="003408C3" w:rsidRPr="000E389F" w:rsidRDefault="003408C3" w:rsidP="003408C3">
      <w:pPr>
        <w:pStyle w:val="Textpoznpodarou"/>
        <w:spacing w:line="360" w:lineRule="auto"/>
        <w:jc w:val="both"/>
        <w:rPr>
          <w:sz w:val="24"/>
          <w:szCs w:val="24"/>
        </w:rPr>
      </w:pPr>
    </w:p>
    <w:p w:rsidR="003408C3" w:rsidRPr="000E389F" w:rsidRDefault="003408C3" w:rsidP="003408C3">
      <w:pPr>
        <w:pStyle w:val="Textpoznpodarou"/>
        <w:spacing w:line="360" w:lineRule="auto"/>
        <w:jc w:val="both"/>
        <w:rPr>
          <w:sz w:val="24"/>
          <w:szCs w:val="24"/>
        </w:rPr>
      </w:pPr>
      <w:proofErr w:type="spellStart"/>
      <w:r w:rsidRPr="000E389F">
        <w:rPr>
          <w:sz w:val="24"/>
          <w:szCs w:val="24"/>
          <w:shd w:val="clear" w:color="auto" w:fill="FFFFFF"/>
        </w:rPr>
        <w:lastRenderedPageBreak/>
        <w:t>Ukraine</w:t>
      </w:r>
      <w:proofErr w:type="spellEnd"/>
      <w:r w:rsidRPr="000E389F">
        <w:rPr>
          <w:sz w:val="24"/>
          <w:szCs w:val="24"/>
          <w:shd w:val="clear" w:color="auto" w:fill="FFFFFF"/>
        </w:rPr>
        <w:t>. [online].</w:t>
      </w:r>
      <w:proofErr w:type="spellStart"/>
      <w:r w:rsidRPr="000E389F">
        <w:rPr>
          <w:sz w:val="24"/>
          <w:szCs w:val="24"/>
          <w:shd w:val="clear" w:color="auto" w:fill="FFFFFF"/>
        </w:rPr>
        <w:t>eeas.europa.eu</w:t>
      </w:r>
      <w:proofErr w:type="spellEnd"/>
      <w:r w:rsidRPr="000E389F">
        <w:rPr>
          <w:sz w:val="24"/>
          <w:szCs w:val="24"/>
          <w:shd w:val="clear" w:color="auto" w:fill="FFFFFF"/>
        </w:rPr>
        <w:t xml:space="preserve">, [cit. 2014-03-06]. Dostupné z: </w:t>
      </w:r>
      <w:r w:rsidRPr="000E389F">
        <w:rPr>
          <w:rStyle w:val="apple-style-span"/>
          <w:sz w:val="24"/>
          <w:szCs w:val="24"/>
          <w:shd w:val="clear" w:color="auto" w:fill="FFFFFF"/>
        </w:rPr>
        <w:t>&lt;</w:t>
      </w:r>
      <w:r w:rsidRPr="000E389F">
        <w:rPr>
          <w:sz w:val="24"/>
          <w:szCs w:val="24"/>
          <w:shd w:val="clear" w:color="auto" w:fill="FFFFFF"/>
        </w:rPr>
        <w:t>http://eeas.europa.eu/ukraine/index_en.htm</w:t>
      </w:r>
      <w:r w:rsidRPr="000E389F">
        <w:rPr>
          <w:rStyle w:val="apple-style-span"/>
          <w:sz w:val="24"/>
          <w:szCs w:val="24"/>
          <w:shd w:val="clear" w:color="auto" w:fill="FFFFFF"/>
        </w:rPr>
        <w:t>&gt;.</w:t>
      </w:r>
    </w:p>
    <w:p w:rsidR="008527FD" w:rsidRPr="00DB159E" w:rsidRDefault="008527FD" w:rsidP="008527FD">
      <w:pPr>
        <w:pStyle w:val="Textpoznpodarou"/>
        <w:spacing w:line="360" w:lineRule="auto"/>
        <w:jc w:val="both"/>
        <w:rPr>
          <w:sz w:val="24"/>
          <w:szCs w:val="24"/>
          <w:shd w:val="clear" w:color="auto" w:fill="FFFFFF"/>
        </w:rPr>
      </w:pPr>
    </w:p>
    <w:p w:rsidR="008527FD" w:rsidRPr="00DB159E" w:rsidRDefault="008527FD" w:rsidP="008527FD">
      <w:pPr>
        <w:pStyle w:val="Textpoznpodarou"/>
        <w:spacing w:line="360" w:lineRule="auto"/>
        <w:jc w:val="both"/>
        <w:rPr>
          <w:sz w:val="24"/>
          <w:szCs w:val="24"/>
        </w:rPr>
      </w:pPr>
      <w:r w:rsidRPr="00DB159E">
        <w:rPr>
          <w:sz w:val="24"/>
          <w:szCs w:val="24"/>
          <w:shd w:val="clear" w:color="auto" w:fill="FFFFFF"/>
        </w:rPr>
        <w:t xml:space="preserve">VOTAVOVÁ, Vlaďka. Moldavsko v předvečer summitu Východního partnerství ve Vilniusu. [online]. amo.cz, 24.11.2013 [cit. 2014-03-06]. Dostupné z: </w:t>
      </w:r>
      <w:r w:rsidRPr="00DB159E">
        <w:rPr>
          <w:rStyle w:val="apple-style-span"/>
          <w:sz w:val="24"/>
          <w:szCs w:val="24"/>
          <w:shd w:val="clear" w:color="auto" w:fill="FFFFFF"/>
        </w:rPr>
        <w:t>&lt;</w:t>
      </w:r>
      <w:r w:rsidRPr="00DB159E">
        <w:rPr>
          <w:sz w:val="24"/>
          <w:szCs w:val="24"/>
          <w:shd w:val="clear" w:color="auto" w:fill="FFFFFF"/>
        </w:rPr>
        <w:t>http://www.amo.cz/publikace/moldavsko-v-predvecer-summitu-vychodniho-partnerstvi-ve-vilniusu.html#.Uv85AWJ5Nh4</w:t>
      </w:r>
      <w:r w:rsidRPr="00DB159E">
        <w:rPr>
          <w:rStyle w:val="apple-style-span"/>
          <w:sz w:val="24"/>
          <w:szCs w:val="24"/>
          <w:shd w:val="clear" w:color="auto" w:fill="FFFFFF"/>
        </w:rPr>
        <w:t>&gt;</w:t>
      </w:r>
      <w:r w:rsidRPr="00DB159E">
        <w:rPr>
          <w:sz w:val="24"/>
          <w:szCs w:val="24"/>
        </w:rPr>
        <w:t>.</w:t>
      </w:r>
    </w:p>
    <w:p w:rsidR="008527FD" w:rsidRPr="000E389F" w:rsidRDefault="008527FD" w:rsidP="003408C3">
      <w:pPr>
        <w:pStyle w:val="Textpoznpodarou"/>
        <w:spacing w:line="360" w:lineRule="auto"/>
        <w:jc w:val="both"/>
        <w:rPr>
          <w:sz w:val="24"/>
          <w:szCs w:val="24"/>
        </w:rPr>
      </w:pPr>
    </w:p>
    <w:p w:rsidR="003408C3" w:rsidRPr="000E389F" w:rsidRDefault="003408C3" w:rsidP="003408C3">
      <w:pPr>
        <w:pStyle w:val="Textpoznpodarou"/>
        <w:spacing w:line="360" w:lineRule="auto"/>
        <w:jc w:val="both"/>
        <w:rPr>
          <w:sz w:val="24"/>
          <w:szCs w:val="24"/>
        </w:rPr>
      </w:pPr>
      <w:r w:rsidRPr="000E389F">
        <w:rPr>
          <w:sz w:val="24"/>
          <w:szCs w:val="24"/>
          <w:shd w:val="clear" w:color="auto" w:fill="FFFFFF"/>
        </w:rPr>
        <w:t xml:space="preserve">Východní partnerství. [online]. mzv.cz, 2012 [cit. 2014-03-06]. Dostupné z: </w:t>
      </w:r>
      <w:r w:rsidRPr="000E389F">
        <w:rPr>
          <w:rStyle w:val="apple-style-span"/>
          <w:sz w:val="24"/>
          <w:szCs w:val="24"/>
          <w:shd w:val="clear" w:color="auto" w:fill="FFFFFF"/>
        </w:rPr>
        <w:t>&lt;</w:t>
      </w:r>
      <w:r w:rsidRPr="000E389F">
        <w:rPr>
          <w:sz w:val="24"/>
          <w:szCs w:val="24"/>
          <w:shd w:val="clear" w:color="auto" w:fill="FFFFFF"/>
        </w:rPr>
        <w:t>http://www.mzv.cz/jnp/cz/zahranicni_vztahy/evropska_unie/vychodni_partnerstvi/index.html</w:t>
      </w:r>
      <w:r w:rsidRPr="000E389F">
        <w:rPr>
          <w:rStyle w:val="apple-style-span"/>
          <w:sz w:val="24"/>
          <w:szCs w:val="24"/>
          <w:shd w:val="clear" w:color="auto" w:fill="FFFFFF"/>
        </w:rPr>
        <w:t>&gt;.</w:t>
      </w:r>
    </w:p>
    <w:p w:rsidR="004546E2" w:rsidRDefault="00E5295E" w:rsidP="008527FD">
      <w:pPr>
        <w:pStyle w:val="Nadpis2"/>
        <w:jc w:val="both"/>
      </w:pPr>
      <w:bookmarkStart w:id="38" w:name="_Toc406618846"/>
      <w:r w:rsidRPr="00240DB2">
        <w:t>Judikatura</w:t>
      </w:r>
      <w:bookmarkEnd w:id="38"/>
    </w:p>
    <w:p w:rsidR="008527FD" w:rsidRPr="008527FD" w:rsidRDefault="008527FD" w:rsidP="008527FD">
      <w:pPr>
        <w:pStyle w:val="Nadpis1"/>
      </w:pPr>
    </w:p>
    <w:p w:rsidR="004546E2" w:rsidRPr="00F7241D" w:rsidRDefault="004546E2" w:rsidP="00F7241D">
      <w:pPr>
        <w:pStyle w:val="Textpoznpodarou"/>
        <w:spacing w:line="360" w:lineRule="auto"/>
        <w:jc w:val="both"/>
        <w:rPr>
          <w:sz w:val="24"/>
          <w:szCs w:val="24"/>
        </w:rPr>
      </w:pPr>
      <w:r w:rsidRPr="00F7241D">
        <w:rPr>
          <w:sz w:val="24"/>
          <w:szCs w:val="24"/>
        </w:rPr>
        <w:t xml:space="preserve">Rozsudek </w:t>
      </w:r>
      <w:r w:rsidR="00745B6F" w:rsidRPr="00F7241D">
        <w:rPr>
          <w:rFonts w:eastAsia="PalatinoLinotype-Roman"/>
          <w:sz w:val="24"/>
          <w:szCs w:val="24"/>
          <w:lang w:eastAsia="en-US"/>
        </w:rPr>
        <w:t>Evropského soudního dvora</w:t>
      </w:r>
      <w:r w:rsidR="00AA0086" w:rsidRPr="00F7241D">
        <w:rPr>
          <w:sz w:val="24"/>
          <w:szCs w:val="24"/>
        </w:rPr>
        <w:t>, ze dne 30.9.</w:t>
      </w:r>
      <w:r w:rsidRPr="00F7241D">
        <w:rPr>
          <w:sz w:val="24"/>
          <w:szCs w:val="24"/>
        </w:rPr>
        <w:t xml:space="preserve"> 1987, C-12/86-</w:t>
      </w:r>
      <w:proofErr w:type="spellStart"/>
      <w:r w:rsidRPr="00F7241D">
        <w:rPr>
          <w:sz w:val="24"/>
          <w:szCs w:val="24"/>
        </w:rPr>
        <w:t>Demirel</w:t>
      </w:r>
      <w:proofErr w:type="spellEnd"/>
      <w:r w:rsidRPr="00F7241D">
        <w:rPr>
          <w:sz w:val="24"/>
          <w:szCs w:val="24"/>
        </w:rPr>
        <w:t xml:space="preserve"> v. </w:t>
      </w:r>
      <w:proofErr w:type="spellStart"/>
      <w:r w:rsidRPr="00F7241D">
        <w:rPr>
          <w:sz w:val="24"/>
          <w:szCs w:val="24"/>
        </w:rPr>
        <w:t>Stadt</w:t>
      </w:r>
      <w:proofErr w:type="spellEnd"/>
      <w:r w:rsidRPr="00F7241D">
        <w:rPr>
          <w:sz w:val="24"/>
          <w:szCs w:val="24"/>
        </w:rPr>
        <w:t xml:space="preserve"> S. </w:t>
      </w:r>
      <w:proofErr w:type="spellStart"/>
      <w:r w:rsidRPr="00F7241D">
        <w:rPr>
          <w:sz w:val="24"/>
          <w:szCs w:val="24"/>
        </w:rPr>
        <w:t>Gmünd</w:t>
      </w:r>
      <w:proofErr w:type="spellEnd"/>
      <w:r w:rsidRPr="00F7241D">
        <w:rPr>
          <w:sz w:val="24"/>
          <w:szCs w:val="24"/>
        </w:rPr>
        <w:t>.</w:t>
      </w:r>
    </w:p>
    <w:p w:rsidR="004546E2" w:rsidRPr="00F7241D" w:rsidRDefault="004546E2" w:rsidP="00F7241D">
      <w:pPr>
        <w:pStyle w:val="Textpoznpodarou"/>
        <w:spacing w:line="360" w:lineRule="auto"/>
        <w:jc w:val="both"/>
        <w:rPr>
          <w:sz w:val="24"/>
          <w:szCs w:val="24"/>
        </w:rPr>
      </w:pPr>
    </w:p>
    <w:p w:rsidR="004546E2" w:rsidRPr="00F7241D" w:rsidRDefault="004546E2" w:rsidP="00F7241D">
      <w:pPr>
        <w:pStyle w:val="Textpoznpodarou"/>
        <w:spacing w:line="360" w:lineRule="auto"/>
        <w:jc w:val="both"/>
        <w:rPr>
          <w:sz w:val="24"/>
          <w:szCs w:val="24"/>
        </w:rPr>
      </w:pPr>
      <w:r w:rsidRPr="00F7241D">
        <w:rPr>
          <w:sz w:val="24"/>
          <w:szCs w:val="24"/>
        </w:rPr>
        <w:t xml:space="preserve">Rozsudek </w:t>
      </w:r>
      <w:r w:rsidR="00745B6F" w:rsidRPr="00F7241D">
        <w:rPr>
          <w:rFonts w:eastAsia="PalatinoLinotype-Roman"/>
          <w:sz w:val="24"/>
          <w:szCs w:val="24"/>
          <w:lang w:eastAsia="en-US"/>
        </w:rPr>
        <w:t>Evropského soudního dvora</w:t>
      </w:r>
      <w:r w:rsidR="00AA0086" w:rsidRPr="00F7241D">
        <w:rPr>
          <w:sz w:val="24"/>
          <w:szCs w:val="24"/>
        </w:rPr>
        <w:t>, ze dne 20. 9.</w:t>
      </w:r>
      <w:r w:rsidRPr="00F7241D">
        <w:rPr>
          <w:sz w:val="24"/>
          <w:szCs w:val="24"/>
        </w:rPr>
        <w:t xml:space="preserve"> 1990, C-192/89-</w:t>
      </w:r>
      <w:proofErr w:type="spellStart"/>
      <w:r w:rsidRPr="00F7241D">
        <w:rPr>
          <w:sz w:val="24"/>
          <w:szCs w:val="24"/>
        </w:rPr>
        <w:t>Sevince</w:t>
      </w:r>
      <w:proofErr w:type="spellEnd"/>
      <w:r w:rsidRPr="00F7241D">
        <w:rPr>
          <w:sz w:val="24"/>
          <w:szCs w:val="24"/>
        </w:rPr>
        <w:t xml:space="preserve"> v. S. Van </w:t>
      </w:r>
      <w:proofErr w:type="spellStart"/>
      <w:r w:rsidRPr="00F7241D">
        <w:rPr>
          <w:sz w:val="24"/>
          <w:szCs w:val="24"/>
        </w:rPr>
        <w:t>Justitie</w:t>
      </w:r>
      <w:proofErr w:type="spellEnd"/>
      <w:r w:rsidRPr="00F7241D">
        <w:rPr>
          <w:sz w:val="24"/>
          <w:szCs w:val="24"/>
        </w:rPr>
        <w:t>.</w:t>
      </w:r>
    </w:p>
    <w:p w:rsidR="004546E2" w:rsidRPr="00F7241D" w:rsidRDefault="004546E2" w:rsidP="00F7241D">
      <w:pPr>
        <w:pStyle w:val="Textpoznpodarou"/>
        <w:spacing w:line="360" w:lineRule="auto"/>
        <w:jc w:val="both"/>
        <w:rPr>
          <w:sz w:val="24"/>
          <w:szCs w:val="24"/>
        </w:rPr>
      </w:pPr>
    </w:p>
    <w:p w:rsidR="004546E2" w:rsidRPr="00F7241D" w:rsidRDefault="004546E2" w:rsidP="00F7241D">
      <w:pPr>
        <w:pStyle w:val="Textpoznpodarou"/>
        <w:spacing w:line="360" w:lineRule="auto"/>
        <w:jc w:val="both"/>
        <w:rPr>
          <w:sz w:val="24"/>
          <w:szCs w:val="24"/>
        </w:rPr>
      </w:pPr>
      <w:r w:rsidRPr="00F7241D">
        <w:rPr>
          <w:bCs/>
          <w:sz w:val="24"/>
          <w:szCs w:val="24"/>
          <w:shd w:val="clear" w:color="auto" w:fill="FFFFFF"/>
        </w:rPr>
        <w:t xml:space="preserve">Rozsudek </w:t>
      </w:r>
      <w:r w:rsidR="00745B6F" w:rsidRPr="00F7241D">
        <w:rPr>
          <w:rFonts w:eastAsia="PalatinoLinotype-Roman"/>
          <w:sz w:val="24"/>
          <w:szCs w:val="24"/>
          <w:lang w:eastAsia="en-US"/>
        </w:rPr>
        <w:t xml:space="preserve">Evropského soudního dvora </w:t>
      </w:r>
      <w:r w:rsidRPr="00F7241D">
        <w:rPr>
          <w:bCs/>
          <w:sz w:val="24"/>
          <w:szCs w:val="24"/>
          <w:shd w:val="clear" w:color="auto" w:fill="FFFFFF"/>
        </w:rPr>
        <w:t xml:space="preserve">ze dne 16. </w:t>
      </w:r>
      <w:r w:rsidR="00AA0086" w:rsidRPr="00F7241D">
        <w:rPr>
          <w:bCs/>
          <w:sz w:val="24"/>
          <w:szCs w:val="24"/>
          <w:shd w:val="clear" w:color="auto" w:fill="FFFFFF"/>
        </w:rPr>
        <w:t>12.</w:t>
      </w:r>
      <w:r w:rsidRPr="00F7241D">
        <w:rPr>
          <w:bCs/>
          <w:sz w:val="24"/>
          <w:szCs w:val="24"/>
          <w:shd w:val="clear" w:color="auto" w:fill="FFFFFF"/>
        </w:rPr>
        <w:t xml:space="preserve"> 1992, C-237/91 – Kus v. </w:t>
      </w:r>
      <w:proofErr w:type="spellStart"/>
      <w:r w:rsidRPr="00F7241D">
        <w:rPr>
          <w:bCs/>
          <w:sz w:val="24"/>
          <w:szCs w:val="24"/>
          <w:shd w:val="clear" w:color="auto" w:fill="FFFFFF"/>
        </w:rPr>
        <w:t>Landeshauptstadt</w:t>
      </w:r>
      <w:proofErr w:type="spellEnd"/>
      <w:r w:rsidRPr="00F7241D">
        <w:rPr>
          <w:bCs/>
          <w:sz w:val="24"/>
          <w:szCs w:val="24"/>
          <w:shd w:val="clear" w:color="auto" w:fill="FFFFFF"/>
        </w:rPr>
        <w:t xml:space="preserve"> Wiesbaden.</w:t>
      </w:r>
    </w:p>
    <w:p w:rsidR="004546E2" w:rsidRPr="00F7241D" w:rsidRDefault="004546E2" w:rsidP="00F7241D">
      <w:pPr>
        <w:pStyle w:val="Textpoznpodarou"/>
        <w:spacing w:line="360" w:lineRule="auto"/>
        <w:jc w:val="both"/>
        <w:rPr>
          <w:sz w:val="24"/>
          <w:szCs w:val="24"/>
        </w:rPr>
      </w:pPr>
    </w:p>
    <w:p w:rsidR="004546E2" w:rsidRPr="00F7241D" w:rsidRDefault="004546E2" w:rsidP="00F7241D">
      <w:pPr>
        <w:pStyle w:val="Textpoznpodarou"/>
        <w:spacing w:line="360" w:lineRule="auto"/>
        <w:jc w:val="both"/>
        <w:rPr>
          <w:sz w:val="24"/>
          <w:szCs w:val="24"/>
        </w:rPr>
      </w:pPr>
      <w:r w:rsidRPr="00F7241D">
        <w:rPr>
          <w:bCs/>
          <w:sz w:val="24"/>
          <w:szCs w:val="24"/>
          <w:shd w:val="clear" w:color="auto" w:fill="FFFFFF"/>
        </w:rPr>
        <w:t xml:space="preserve">Rozsudek </w:t>
      </w:r>
      <w:r w:rsidR="00745B6F" w:rsidRPr="00F7241D">
        <w:rPr>
          <w:rFonts w:eastAsia="PalatinoLinotype-Roman"/>
          <w:sz w:val="24"/>
          <w:szCs w:val="24"/>
          <w:lang w:eastAsia="en-US"/>
        </w:rPr>
        <w:t xml:space="preserve">Evropského soudního dvora </w:t>
      </w:r>
      <w:r w:rsidRPr="00F7241D">
        <w:rPr>
          <w:bCs/>
          <w:sz w:val="24"/>
          <w:szCs w:val="24"/>
          <w:shd w:val="clear" w:color="auto" w:fill="FFFFFF"/>
        </w:rPr>
        <w:t xml:space="preserve">ze dne 19. </w:t>
      </w:r>
      <w:r w:rsidR="00AA0086" w:rsidRPr="00F7241D">
        <w:rPr>
          <w:bCs/>
          <w:sz w:val="24"/>
          <w:szCs w:val="24"/>
          <w:shd w:val="clear" w:color="auto" w:fill="FFFFFF"/>
        </w:rPr>
        <w:t>11.</w:t>
      </w:r>
      <w:r w:rsidRPr="00F7241D">
        <w:rPr>
          <w:bCs/>
          <w:sz w:val="24"/>
          <w:szCs w:val="24"/>
          <w:shd w:val="clear" w:color="auto" w:fill="FFFFFF"/>
        </w:rPr>
        <w:t xml:space="preserve"> 2002, C-188/00- Kurz.</w:t>
      </w:r>
    </w:p>
    <w:p w:rsidR="004546E2" w:rsidRPr="00F7241D" w:rsidRDefault="004546E2" w:rsidP="00F7241D">
      <w:pPr>
        <w:pStyle w:val="Textpoznpodarou"/>
        <w:spacing w:line="360" w:lineRule="auto"/>
        <w:jc w:val="both"/>
        <w:rPr>
          <w:sz w:val="24"/>
          <w:szCs w:val="24"/>
        </w:rPr>
      </w:pPr>
    </w:p>
    <w:p w:rsidR="004546E2" w:rsidRPr="00F7241D" w:rsidRDefault="004546E2" w:rsidP="00F7241D">
      <w:pPr>
        <w:pStyle w:val="Textpoznpodarou"/>
        <w:spacing w:line="360" w:lineRule="auto"/>
        <w:jc w:val="both"/>
        <w:rPr>
          <w:sz w:val="24"/>
          <w:szCs w:val="24"/>
        </w:rPr>
      </w:pPr>
      <w:r w:rsidRPr="00F7241D">
        <w:rPr>
          <w:bCs/>
          <w:sz w:val="24"/>
          <w:szCs w:val="24"/>
          <w:shd w:val="clear" w:color="auto" w:fill="FFFFFF"/>
        </w:rPr>
        <w:t xml:space="preserve">Rozsudek </w:t>
      </w:r>
      <w:r w:rsidR="00745B6F" w:rsidRPr="00F7241D">
        <w:rPr>
          <w:rFonts w:eastAsia="PalatinoLinotype-Roman"/>
          <w:sz w:val="24"/>
          <w:szCs w:val="24"/>
          <w:lang w:eastAsia="en-US"/>
        </w:rPr>
        <w:t xml:space="preserve">Evropského soudního dvora </w:t>
      </w:r>
      <w:r w:rsidRPr="00F7241D">
        <w:rPr>
          <w:bCs/>
          <w:sz w:val="24"/>
          <w:szCs w:val="24"/>
          <w:shd w:val="clear" w:color="auto" w:fill="FFFFFF"/>
        </w:rPr>
        <w:t xml:space="preserve">ze dne 5. </w:t>
      </w:r>
      <w:r w:rsidR="00AA0086" w:rsidRPr="00F7241D">
        <w:rPr>
          <w:bCs/>
          <w:sz w:val="24"/>
          <w:szCs w:val="24"/>
          <w:shd w:val="clear" w:color="auto" w:fill="FFFFFF"/>
        </w:rPr>
        <w:t>10.</w:t>
      </w:r>
      <w:r w:rsidRPr="00F7241D">
        <w:rPr>
          <w:bCs/>
          <w:sz w:val="24"/>
          <w:szCs w:val="24"/>
          <w:shd w:val="clear" w:color="auto" w:fill="FFFFFF"/>
        </w:rPr>
        <w:t xml:space="preserve"> 1994, C-355/93, </w:t>
      </w:r>
      <w:proofErr w:type="spellStart"/>
      <w:r w:rsidRPr="00F7241D">
        <w:rPr>
          <w:bCs/>
          <w:sz w:val="24"/>
          <w:szCs w:val="24"/>
          <w:shd w:val="clear" w:color="auto" w:fill="FFFFFF"/>
        </w:rPr>
        <w:t>Eroglu</w:t>
      </w:r>
      <w:proofErr w:type="spellEnd"/>
      <w:r w:rsidRPr="00F7241D">
        <w:rPr>
          <w:bCs/>
          <w:sz w:val="24"/>
          <w:szCs w:val="24"/>
          <w:shd w:val="clear" w:color="auto" w:fill="FFFFFF"/>
        </w:rPr>
        <w:t xml:space="preserve"> v. </w:t>
      </w:r>
      <w:proofErr w:type="spellStart"/>
      <w:r w:rsidRPr="00F7241D">
        <w:rPr>
          <w:bCs/>
          <w:sz w:val="24"/>
          <w:szCs w:val="24"/>
          <w:shd w:val="clear" w:color="auto" w:fill="FFFFFF"/>
        </w:rPr>
        <w:t>Land</w:t>
      </w:r>
      <w:proofErr w:type="spellEnd"/>
      <w:r w:rsidRPr="00F7241D">
        <w:rPr>
          <w:bCs/>
          <w:sz w:val="24"/>
          <w:szCs w:val="24"/>
          <w:shd w:val="clear" w:color="auto" w:fill="FFFFFF"/>
        </w:rPr>
        <w:t xml:space="preserve"> </w:t>
      </w:r>
      <w:proofErr w:type="spellStart"/>
      <w:r w:rsidRPr="00F7241D">
        <w:rPr>
          <w:bCs/>
          <w:sz w:val="24"/>
          <w:szCs w:val="24"/>
          <w:shd w:val="clear" w:color="auto" w:fill="FFFFFF"/>
        </w:rPr>
        <w:t>Baden</w:t>
      </w:r>
      <w:proofErr w:type="spellEnd"/>
      <w:r w:rsidRPr="00F7241D">
        <w:rPr>
          <w:bCs/>
          <w:sz w:val="24"/>
          <w:szCs w:val="24"/>
          <w:shd w:val="clear" w:color="auto" w:fill="FFFFFF"/>
        </w:rPr>
        <w:t>-</w:t>
      </w:r>
      <w:proofErr w:type="spellStart"/>
      <w:r w:rsidRPr="00F7241D">
        <w:rPr>
          <w:bCs/>
          <w:sz w:val="24"/>
          <w:szCs w:val="24"/>
          <w:shd w:val="clear" w:color="auto" w:fill="FFFFFF"/>
        </w:rPr>
        <w:t>Wüsttemberg</w:t>
      </w:r>
      <w:proofErr w:type="spellEnd"/>
      <w:r w:rsidRPr="00F7241D">
        <w:rPr>
          <w:bCs/>
          <w:sz w:val="24"/>
          <w:szCs w:val="24"/>
          <w:shd w:val="clear" w:color="auto" w:fill="FFFFFF"/>
        </w:rPr>
        <w:t>.</w:t>
      </w:r>
    </w:p>
    <w:p w:rsidR="004546E2" w:rsidRPr="00F7241D" w:rsidRDefault="004546E2" w:rsidP="00F7241D">
      <w:pPr>
        <w:pStyle w:val="Textpoznpodarou"/>
        <w:spacing w:line="360" w:lineRule="auto"/>
        <w:jc w:val="both"/>
        <w:rPr>
          <w:sz w:val="24"/>
          <w:szCs w:val="24"/>
        </w:rPr>
      </w:pPr>
    </w:p>
    <w:p w:rsidR="004546E2" w:rsidRPr="00F7241D" w:rsidRDefault="004546E2" w:rsidP="00F7241D">
      <w:pPr>
        <w:pStyle w:val="Textpoznpodarou"/>
        <w:spacing w:line="360" w:lineRule="auto"/>
        <w:jc w:val="both"/>
        <w:rPr>
          <w:sz w:val="24"/>
          <w:szCs w:val="24"/>
        </w:rPr>
      </w:pPr>
      <w:r w:rsidRPr="00F7241D">
        <w:rPr>
          <w:bCs/>
          <w:sz w:val="24"/>
          <w:szCs w:val="24"/>
          <w:shd w:val="clear" w:color="auto" w:fill="FFFFFF"/>
        </w:rPr>
        <w:t xml:space="preserve">Rozsudek </w:t>
      </w:r>
      <w:r w:rsidR="00745B6F" w:rsidRPr="00F7241D">
        <w:rPr>
          <w:rFonts w:eastAsia="PalatinoLinotype-Roman"/>
          <w:sz w:val="24"/>
          <w:szCs w:val="24"/>
          <w:lang w:eastAsia="en-US"/>
        </w:rPr>
        <w:t xml:space="preserve">Evropského soudního dvora </w:t>
      </w:r>
      <w:r w:rsidRPr="00F7241D">
        <w:rPr>
          <w:bCs/>
          <w:sz w:val="24"/>
          <w:szCs w:val="24"/>
          <w:shd w:val="clear" w:color="auto" w:fill="FFFFFF"/>
        </w:rPr>
        <w:t>ze dne 18</w:t>
      </w:r>
      <w:r w:rsidR="00AA0086" w:rsidRPr="00F7241D">
        <w:rPr>
          <w:bCs/>
          <w:sz w:val="24"/>
          <w:szCs w:val="24"/>
          <w:shd w:val="clear" w:color="auto" w:fill="FFFFFF"/>
        </w:rPr>
        <w:t>.12.</w:t>
      </w:r>
      <w:r w:rsidR="00F7241D" w:rsidRPr="00F7241D">
        <w:rPr>
          <w:bCs/>
          <w:sz w:val="24"/>
          <w:szCs w:val="24"/>
          <w:shd w:val="clear" w:color="auto" w:fill="FFFFFF"/>
        </w:rPr>
        <w:t xml:space="preserve"> 2008, </w:t>
      </w:r>
      <w:proofErr w:type="spellStart"/>
      <w:r w:rsidRPr="00F7241D">
        <w:rPr>
          <w:bCs/>
          <w:sz w:val="24"/>
          <w:szCs w:val="24"/>
          <w:shd w:val="clear" w:color="auto" w:fill="FFFFFF"/>
        </w:rPr>
        <w:t>Altun</w:t>
      </w:r>
      <w:proofErr w:type="spellEnd"/>
      <w:r w:rsidR="00F7241D" w:rsidRPr="00F7241D">
        <w:rPr>
          <w:bCs/>
          <w:sz w:val="24"/>
          <w:szCs w:val="24"/>
          <w:shd w:val="clear" w:color="auto" w:fill="FFFFFF"/>
        </w:rPr>
        <w:t xml:space="preserve">, C-337/07, </w:t>
      </w:r>
      <w:proofErr w:type="spellStart"/>
      <w:r w:rsidR="00F7241D" w:rsidRPr="00F7241D">
        <w:rPr>
          <w:bCs/>
          <w:sz w:val="24"/>
          <w:szCs w:val="24"/>
          <w:shd w:val="clear" w:color="auto" w:fill="FFFFFF"/>
        </w:rPr>
        <w:t>Sb.rozh.s</w:t>
      </w:r>
      <w:proofErr w:type="spellEnd"/>
      <w:r w:rsidRPr="00F7241D">
        <w:rPr>
          <w:bCs/>
          <w:sz w:val="24"/>
          <w:szCs w:val="24"/>
          <w:shd w:val="clear" w:color="auto" w:fill="FFFFFF"/>
        </w:rPr>
        <w:t>.</w:t>
      </w:r>
      <w:r w:rsidR="00F7241D" w:rsidRPr="00F7241D">
        <w:rPr>
          <w:bCs/>
          <w:sz w:val="24"/>
          <w:szCs w:val="24"/>
          <w:shd w:val="clear" w:color="auto" w:fill="FFFFFF"/>
        </w:rPr>
        <w:t xml:space="preserve"> </w:t>
      </w:r>
      <w:r w:rsidR="00F7241D" w:rsidRPr="00F7241D">
        <w:rPr>
          <w:rStyle w:val="apple-converted-space"/>
          <w:bCs/>
          <w:sz w:val="24"/>
          <w:szCs w:val="24"/>
          <w:shd w:val="clear" w:color="auto" w:fill="FFFFFF"/>
        </w:rPr>
        <w:t> </w:t>
      </w:r>
      <w:r w:rsidR="00F7241D" w:rsidRPr="00F7241D">
        <w:rPr>
          <w:bCs/>
          <w:sz w:val="24"/>
          <w:szCs w:val="24"/>
          <w:shd w:val="clear" w:color="auto" w:fill="FFFFFF"/>
        </w:rPr>
        <w:t>I-1323.</w:t>
      </w:r>
    </w:p>
    <w:p w:rsidR="004546E2" w:rsidRPr="00F7241D" w:rsidRDefault="004546E2" w:rsidP="00F7241D">
      <w:pPr>
        <w:suppressAutoHyphens w:val="0"/>
        <w:autoSpaceDE w:val="0"/>
        <w:autoSpaceDN w:val="0"/>
        <w:adjustRightInd w:val="0"/>
        <w:spacing w:line="360" w:lineRule="auto"/>
        <w:jc w:val="both"/>
      </w:pPr>
    </w:p>
    <w:p w:rsidR="004546E2" w:rsidRPr="00F7241D" w:rsidRDefault="00745B6F" w:rsidP="00F7241D">
      <w:pPr>
        <w:suppressAutoHyphens w:val="0"/>
        <w:autoSpaceDE w:val="0"/>
        <w:autoSpaceDN w:val="0"/>
        <w:adjustRightInd w:val="0"/>
        <w:spacing w:line="360" w:lineRule="auto"/>
        <w:jc w:val="both"/>
        <w:rPr>
          <w:rFonts w:eastAsia="PalatinoLinotype-Italic"/>
          <w:iCs/>
          <w:lang w:eastAsia="en-US"/>
        </w:rPr>
      </w:pPr>
      <w:r w:rsidRPr="00F7241D">
        <w:rPr>
          <w:rFonts w:eastAsia="PalatinoLinotype-Roman"/>
          <w:lang w:eastAsia="en-US"/>
        </w:rPr>
        <w:t>Rozsudek Evropského soudní</w:t>
      </w:r>
      <w:r w:rsidR="004546E2" w:rsidRPr="00F7241D">
        <w:rPr>
          <w:rFonts w:eastAsia="PalatinoLinotype-Roman"/>
          <w:lang w:eastAsia="en-US"/>
        </w:rPr>
        <w:t xml:space="preserve">ho dvora ze dne 06. 06. 1995, C-434/93, </w:t>
      </w:r>
      <w:proofErr w:type="spellStart"/>
      <w:r w:rsidR="004546E2" w:rsidRPr="00F7241D">
        <w:rPr>
          <w:rFonts w:eastAsia="PalatinoLinotype-Italic"/>
          <w:iCs/>
          <w:lang w:eastAsia="en-US"/>
        </w:rPr>
        <w:t>Ahmet</w:t>
      </w:r>
      <w:proofErr w:type="spellEnd"/>
      <w:r w:rsidR="004546E2" w:rsidRPr="00F7241D">
        <w:rPr>
          <w:rFonts w:eastAsia="PalatinoLinotype-Italic"/>
          <w:iCs/>
          <w:lang w:eastAsia="en-US"/>
        </w:rPr>
        <w:t xml:space="preserve"> </w:t>
      </w:r>
      <w:proofErr w:type="spellStart"/>
      <w:r w:rsidR="004546E2" w:rsidRPr="00F7241D">
        <w:rPr>
          <w:rFonts w:eastAsia="PalatinoLinotype-Italic"/>
          <w:iCs/>
          <w:lang w:eastAsia="en-US"/>
        </w:rPr>
        <w:t>Bozkurt</w:t>
      </w:r>
      <w:proofErr w:type="spellEnd"/>
      <w:r w:rsidR="004546E2" w:rsidRPr="00F7241D">
        <w:rPr>
          <w:rFonts w:eastAsia="PalatinoLinotype-Italic"/>
          <w:iCs/>
          <w:lang w:eastAsia="en-US"/>
        </w:rPr>
        <w:t xml:space="preserve"> v. </w:t>
      </w:r>
      <w:proofErr w:type="spellStart"/>
      <w:r w:rsidR="004546E2" w:rsidRPr="00F7241D">
        <w:rPr>
          <w:rFonts w:eastAsia="PalatinoLinotype-Italic"/>
          <w:iCs/>
          <w:lang w:eastAsia="en-US"/>
        </w:rPr>
        <w:t>Staatssecretaris</w:t>
      </w:r>
      <w:proofErr w:type="spellEnd"/>
      <w:r w:rsidR="004546E2" w:rsidRPr="00F7241D">
        <w:rPr>
          <w:rFonts w:eastAsia="PalatinoLinotype-Italic"/>
          <w:iCs/>
          <w:lang w:eastAsia="en-US"/>
        </w:rPr>
        <w:t xml:space="preserve"> van </w:t>
      </w:r>
      <w:proofErr w:type="spellStart"/>
      <w:r w:rsidR="004546E2" w:rsidRPr="00F7241D">
        <w:rPr>
          <w:rFonts w:eastAsia="PalatinoLinotype-Italic"/>
          <w:iCs/>
          <w:lang w:eastAsia="en-US"/>
        </w:rPr>
        <w:t>Justitie</w:t>
      </w:r>
      <w:proofErr w:type="spellEnd"/>
      <w:r w:rsidR="004546E2" w:rsidRPr="00F7241D">
        <w:rPr>
          <w:rFonts w:eastAsia="PalatinoLinotype-Italic"/>
          <w:iCs/>
          <w:lang w:eastAsia="en-US"/>
        </w:rPr>
        <w:t xml:space="preserve">. </w:t>
      </w:r>
      <w:proofErr w:type="spellStart"/>
      <w:r w:rsidR="004546E2" w:rsidRPr="00F7241D">
        <w:rPr>
          <w:rFonts w:eastAsia="PalatinoLinotype-Roman"/>
          <w:lang w:eastAsia="en-US"/>
        </w:rPr>
        <w:t>Dale</w:t>
      </w:r>
      <w:proofErr w:type="spellEnd"/>
      <w:r w:rsidR="004546E2" w:rsidRPr="00F7241D">
        <w:rPr>
          <w:rFonts w:eastAsia="PalatinoLinotype-Roman"/>
          <w:lang w:eastAsia="en-US"/>
        </w:rPr>
        <w:t xml:space="preserve"> jen „</w:t>
      </w:r>
      <w:proofErr w:type="spellStart"/>
      <w:r w:rsidR="004546E2" w:rsidRPr="00F7241D">
        <w:rPr>
          <w:rFonts w:eastAsia="PalatinoLinotype-Italic"/>
          <w:iCs/>
          <w:lang w:eastAsia="en-US"/>
        </w:rPr>
        <w:t>Bozkurt</w:t>
      </w:r>
      <w:proofErr w:type="spellEnd"/>
      <w:r w:rsidR="004546E2" w:rsidRPr="00F7241D">
        <w:rPr>
          <w:rFonts w:eastAsia="PalatinoLinotype-Roman"/>
          <w:lang w:eastAsia="en-US"/>
        </w:rPr>
        <w:t>“.</w:t>
      </w:r>
    </w:p>
    <w:p w:rsidR="004546E2" w:rsidRPr="00F7241D" w:rsidRDefault="004546E2" w:rsidP="00F7241D">
      <w:pPr>
        <w:pStyle w:val="Textpoznpodarou"/>
        <w:spacing w:line="360" w:lineRule="auto"/>
        <w:jc w:val="both"/>
        <w:rPr>
          <w:sz w:val="24"/>
          <w:szCs w:val="24"/>
        </w:rPr>
      </w:pPr>
    </w:p>
    <w:p w:rsidR="004546E2" w:rsidRPr="00F7241D" w:rsidRDefault="00745B6F" w:rsidP="00F7241D">
      <w:pPr>
        <w:pStyle w:val="Textpoznpodarou"/>
        <w:spacing w:line="360" w:lineRule="auto"/>
        <w:jc w:val="both"/>
        <w:rPr>
          <w:sz w:val="24"/>
          <w:szCs w:val="24"/>
        </w:rPr>
      </w:pPr>
      <w:r w:rsidRPr="00F7241D">
        <w:rPr>
          <w:bCs/>
          <w:sz w:val="24"/>
          <w:szCs w:val="24"/>
          <w:shd w:val="clear" w:color="auto" w:fill="FFFFFF"/>
        </w:rPr>
        <w:t>Rozsudek</w:t>
      </w:r>
      <w:r w:rsidRPr="00F7241D">
        <w:rPr>
          <w:rFonts w:eastAsia="PalatinoLinotype-Roman"/>
          <w:sz w:val="24"/>
          <w:szCs w:val="24"/>
          <w:lang w:eastAsia="en-US"/>
        </w:rPr>
        <w:t xml:space="preserve"> Evropského soudního dvora </w:t>
      </w:r>
      <w:r w:rsidR="004546E2" w:rsidRPr="00F7241D">
        <w:rPr>
          <w:bCs/>
          <w:sz w:val="24"/>
          <w:szCs w:val="24"/>
          <w:shd w:val="clear" w:color="auto" w:fill="FFFFFF"/>
        </w:rPr>
        <w:t xml:space="preserve">ze dne 8. </w:t>
      </w:r>
      <w:r w:rsidR="00AA0086" w:rsidRPr="00F7241D">
        <w:rPr>
          <w:bCs/>
          <w:sz w:val="24"/>
          <w:szCs w:val="24"/>
          <w:shd w:val="clear" w:color="auto" w:fill="FFFFFF"/>
        </w:rPr>
        <w:t>11.</w:t>
      </w:r>
      <w:r w:rsidR="004546E2" w:rsidRPr="00F7241D">
        <w:rPr>
          <w:bCs/>
          <w:sz w:val="24"/>
          <w:szCs w:val="24"/>
          <w:shd w:val="clear" w:color="auto" w:fill="FFFFFF"/>
        </w:rPr>
        <w:t xml:space="preserve"> 2012, </w:t>
      </w:r>
      <w:proofErr w:type="spellStart"/>
      <w:r w:rsidR="004546E2" w:rsidRPr="00F7241D">
        <w:rPr>
          <w:bCs/>
          <w:sz w:val="24"/>
          <w:szCs w:val="24"/>
          <w:shd w:val="clear" w:color="auto" w:fill="FFFFFF"/>
        </w:rPr>
        <w:t>Gülbahce</w:t>
      </w:r>
      <w:proofErr w:type="spellEnd"/>
      <w:r w:rsidR="001A082B" w:rsidRPr="00F7241D">
        <w:rPr>
          <w:bCs/>
          <w:sz w:val="24"/>
          <w:szCs w:val="24"/>
          <w:shd w:val="clear" w:color="auto" w:fill="FFFFFF"/>
        </w:rPr>
        <w:t>, C-268/11</w:t>
      </w:r>
      <w:r w:rsidR="004546E2" w:rsidRPr="00F7241D">
        <w:rPr>
          <w:bCs/>
          <w:sz w:val="24"/>
          <w:szCs w:val="24"/>
          <w:shd w:val="clear" w:color="auto" w:fill="FFFFFF"/>
        </w:rPr>
        <w:t>.</w:t>
      </w:r>
    </w:p>
    <w:p w:rsidR="004546E2" w:rsidRPr="00F7241D" w:rsidRDefault="004546E2" w:rsidP="00F7241D">
      <w:pPr>
        <w:pStyle w:val="Textpoznpodarou"/>
        <w:spacing w:line="360" w:lineRule="auto"/>
        <w:jc w:val="both"/>
        <w:rPr>
          <w:sz w:val="24"/>
          <w:szCs w:val="24"/>
        </w:rPr>
      </w:pPr>
    </w:p>
    <w:p w:rsidR="004546E2" w:rsidRPr="00F7241D" w:rsidRDefault="004546E2" w:rsidP="00F7241D">
      <w:pPr>
        <w:pStyle w:val="Textpoznpodarou"/>
        <w:spacing w:line="360" w:lineRule="auto"/>
        <w:jc w:val="both"/>
        <w:rPr>
          <w:sz w:val="24"/>
          <w:szCs w:val="24"/>
        </w:rPr>
      </w:pPr>
      <w:r w:rsidRPr="00F7241D">
        <w:rPr>
          <w:bCs/>
          <w:sz w:val="24"/>
          <w:szCs w:val="24"/>
          <w:shd w:val="clear" w:color="auto" w:fill="FFFFFF"/>
        </w:rPr>
        <w:t xml:space="preserve">Rozsudek </w:t>
      </w:r>
      <w:r w:rsidR="00745B6F" w:rsidRPr="00F7241D">
        <w:rPr>
          <w:rFonts w:eastAsia="PalatinoLinotype-Roman"/>
          <w:sz w:val="24"/>
          <w:szCs w:val="24"/>
          <w:lang w:eastAsia="en-US"/>
        </w:rPr>
        <w:t>Evropského soudního dvora</w:t>
      </w:r>
      <w:r w:rsidR="00AA0086" w:rsidRPr="00F7241D">
        <w:rPr>
          <w:rFonts w:eastAsia="PalatinoLinotype-Roman"/>
          <w:sz w:val="24"/>
          <w:szCs w:val="24"/>
          <w:lang w:eastAsia="en-US"/>
        </w:rPr>
        <w:t xml:space="preserve"> </w:t>
      </w:r>
      <w:r w:rsidRPr="00F7241D">
        <w:rPr>
          <w:bCs/>
          <w:sz w:val="24"/>
          <w:szCs w:val="24"/>
          <w:shd w:val="clear" w:color="auto" w:fill="FFFFFF"/>
        </w:rPr>
        <w:t xml:space="preserve">ze dne 29. </w:t>
      </w:r>
      <w:r w:rsidR="00AA0086" w:rsidRPr="00F7241D">
        <w:rPr>
          <w:bCs/>
          <w:sz w:val="24"/>
          <w:szCs w:val="24"/>
          <w:shd w:val="clear" w:color="auto" w:fill="FFFFFF"/>
        </w:rPr>
        <w:t>4.</w:t>
      </w:r>
      <w:r w:rsidRPr="00F7241D">
        <w:rPr>
          <w:bCs/>
          <w:sz w:val="24"/>
          <w:szCs w:val="24"/>
          <w:shd w:val="clear" w:color="auto" w:fill="FFFFFF"/>
        </w:rPr>
        <w:t xml:space="preserve"> 2010,</w:t>
      </w:r>
      <w:r w:rsidR="001A082B" w:rsidRPr="00F7241D">
        <w:rPr>
          <w:bCs/>
          <w:sz w:val="24"/>
          <w:szCs w:val="24"/>
          <w:shd w:val="clear" w:color="auto" w:fill="FFFFFF"/>
        </w:rPr>
        <w:t xml:space="preserve"> </w:t>
      </w:r>
      <w:r w:rsidRPr="00F7241D">
        <w:rPr>
          <w:bCs/>
          <w:sz w:val="24"/>
          <w:szCs w:val="24"/>
          <w:shd w:val="clear" w:color="auto" w:fill="FFFFFF"/>
        </w:rPr>
        <w:t>Komise v. Nizozemsko</w:t>
      </w:r>
      <w:r w:rsidR="001A082B" w:rsidRPr="00F7241D">
        <w:rPr>
          <w:bCs/>
          <w:sz w:val="24"/>
          <w:szCs w:val="24"/>
          <w:shd w:val="clear" w:color="auto" w:fill="FFFFFF"/>
        </w:rPr>
        <w:t xml:space="preserve">, C-92/07, </w:t>
      </w:r>
      <w:proofErr w:type="spellStart"/>
      <w:r w:rsidR="001A082B" w:rsidRPr="00F7241D">
        <w:rPr>
          <w:bCs/>
          <w:sz w:val="24"/>
          <w:szCs w:val="24"/>
          <w:shd w:val="clear" w:color="auto" w:fill="FFFFFF"/>
        </w:rPr>
        <w:t>Sb.rozh.s</w:t>
      </w:r>
      <w:proofErr w:type="spellEnd"/>
      <w:r w:rsidR="001A082B" w:rsidRPr="00F7241D">
        <w:rPr>
          <w:bCs/>
          <w:sz w:val="24"/>
          <w:szCs w:val="24"/>
          <w:shd w:val="clear" w:color="auto" w:fill="FFFFFF"/>
        </w:rPr>
        <w:t>. I-03683</w:t>
      </w:r>
      <w:r w:rsidRPr="00F7241D">
        <w:rPr>
          <w:bCs/>
          <w:sz w:val="24"/>
          <w:szCs w:val="24"/>
          <w:shd w:val="clear" w:color="auto" w:fill="FFFFFF"/>
        </w:rPr>
        <w:t>.</w:t>
      </w:r>
    </w:p>
    <w:p w:rsidR="004546E2" w:rsidRPr="00F7241D" w:rsidRDefault="004546E2" w:rsidP="00F7241D">
      <w:pPr>
        <w:suppressAutoHyphens w:val="0"/>
        <w:autoSpaceDE w:val="0"/>
        <w:autoSpaceDN w:val="0"/>
        <w:adjustRightInd w:val="0"/>
        <w:spacing w:line="360" w:lineRule="auto"/>
        <w:jc w:val="both"/>
      </w:pPr>
    </w:p>
    <w:p w:rsidR="004546E2" w:rsidRPr="00F7241D" w:rsidRDefault="004546E2" w:rsidP="00F7241D">
      <w:pPr>
        <w:suppressAutoHyphens w:val="0"/>
        <w:autoSpaceDE w:val="0"/>
        <w:autoSpaceDN w:val="0"/>
        <w:adjustRightInd w:val="0"/>
        <w:spacing w:line="360" w:lineRule="auto"/>
        <w:jc w:val="both"/>
        <w:rPr>
          <w:rFonts w:eastAsia="PalatinoLinotype-Italic"/>
          <w:iCs/>
          <w:lang w:eastAsia="en-US"/>
        </w:rPr>
      </w:pPr>
      <w:r w:rsidRPr="00F7241D">
        <w:rPr>
          <w:rFonts w:eastAsia="PalatinoLinotype-Roman"/>
          <w:lang w:eastAsia="en-US"/>
        </w:rPr>
        <w:t xml:space="preserve">Rozsudek </w:t>
      </w:r>
      <w:r w:rsidR="00745B6F" w:rsidRPr="00F7241D">
        <w:rPr>
          <w:rFonts w:eastAsia="PalatinoLinotype-Roman"/>
          <w:lang w:eastAsia="en-US"/>
        </w:rPr>
        <w:t xml:space="preserve">Evropského soudního dvora </w:t>
      </w:r>
      <w:r w:rsidRPr="00F7241D">
        <w:rPr>
          <w:rFonts w:eastAsia="PalatinoLinotype-Roman"/>
          <w:lang w:eastAsia="en-US"/>
        </w:rPr>
        <w:t xml:space="preserve">ze dne 08. 05. 2003, C-171/01, </w:t>
      </w:r>
      <w:proofErr w:type="spellStart"/>
      <w:r w:rsidRPr="00F7241D">
        <w:rPr>
          <w:rFonts w:eastAsia="PalatinoLinotype-Italic"/>
          <w:iCs/>
          <w:lang w:eastAsia="en-US"/>
        </w:rPr>
        <w:t>Wahlergruppe</w:t>
      </w:r>
      <w:proofErr w:type="spellEnd"/>
      <w:r w:rsidRPr="00F7241D">
        <w:rPr>
          <w:rFonts w:eastAsia="PalatinoLinotype-Italic"/>
          <w:iCs/>
          <w:lang w:eastAsia="en-US"/>
        </w:rPr>
        <w:t xml:space="preserve"> ‚</w:t>
      </w:r>
      <w:proofErr w:type="spellStart"/>
      <w:r w:rsidRPr="00F7241D">
        <w:rPr>
          <w:rFonts w:eastAsia="PalatinoLinotype-Italic"/>
          <w:iCs/>
          <w:lang w:eastAsia="en-US"/>
        </w:rPr>
        <w:t>Gemeinsam</w:t>
      </w:r>
      <w:proofErr w:type="spellEnd"/>
      <w:r w:rsidR="00AD49C7" w:rsidRPr="00F7241D">
        <w:rPr>
          <w:rFonts w:eastAsia="PalatinoLinotype-Italic"/>
          <w:iCs/>
          <w:lang w:eastAsia="en-US"/>
        </w:rPr>
        <w:t xml:space="preserve"> </w:t>
      </w:r>
      <w:r w:rsidRPr="00F7241D">
        <w:rPr>
          <w:rFonts w:eastAsia="PalatinoLinotype-Italic"/>
          <w:iCs/>
          <w:lang w:eastAsia="en-US"/>
        </w:rPr>
        <w:t>Zajedno/</w:t>
      </w:r>
      <w:proofErr w:type="spellStart"/>
      <w:r w:rsidRPr="00F7241D">
        <w:rPr>
          <w:rFonts w:eastAsia="PalatinoLinotype-Italic"/>
          <w:iCs/>
          <w:lang w:eastAsia="en-US"/>
        </w:rPr>
        <w:t>Birlikte</w:t>
      </w:r>
      <w:proofErr w:type="spellEnd"/>
      <w:r w:rsidRPr="00F7241D">
        <w:rPr>
          <w:rFonts w:eastAsia="PalatinoLinotype-Italic"/>
          <w:iCs/>
          <w:lang w:eastAsia="en-US"/>
        </w:rPr>
        <w:t xml:space="preserve"> </w:t>
      </w:r>
      <w:proofErr w:type="spellStart"/>
      <w:r w:rsidRPr="00F7241D">
        <w:rPr>
          <w:rFonts w:eastAsia="PalatinoLinotype-Italic"/>
          <w:iCs/>
          <w:lang w:eastAsia="en-US"/>
        </w:rPr>
        <w:t>Alternative</w:t>
      </w:r>
      <w:proofErr w:type="spellEnd"/>
      <w:r w:rsidRPr="00F7241D">
        <w:rPr>
          <w:rFonts w:eastAsia="PalatinoLinotype-Italic"/>
          <w:iCs/>
          <w:lang w:eastAsia="en-US"/>
        </w:rPr>
        <w:t xml:space="preserve"> </w:t>
      </w:r>
      <w:proofErr w:type="spellStart"/>
      <w:r w:rsidRPr="00F7241D">
        <w:rPr>
          <w:rFonts w:eastAsia="PalatinoLinotype-Italic"/>
          <w:iCs/>
          <w:lang w:eastAsia="en-US"/>
        </w:rPr>
        <w:t>und</w:t>
      </w:r>
      <w:proofErr w:type="spellEnd"/>
      <w:r w:rsidRPr="00F7241D">
        <w:rPr>
          <w:rFonts w:eastAsia="PalatinoLinotype-Italic"/>
          <w:iCs/>
          <w:lang w:eastAsia="en-US"/>
        </w:rPr>
        <w:t xml:space="preserve"> </w:t>
      </w:r>
      <w:proofErr w:type="spellStart"/>
      <w:r w:rsidRPr="00F7241D">
        <w:rPr>
          <w:rFonts w:eastAsia="PalatinoLinotype-Italic"/>
          <w:iCs/>
          <w:lang w:eastAsia="en-US"/>
        </w:rPr>
        <w:t>Grune</w:t>
      </w:r>
      <w:proofErr w:type="spellEnd"/>
      <w:r w:rsidRPr="00F7241D">
        <w:rPr>
          <w:rFonts w:eastAsia="PalatinoLinotype-Italic"/>
          <w:iCs/>
          <w:lang w:eastAsia="en-US"/>
        </w:rPr>
        <w:t xml:space="preserve"> </w:t>
      </w:r>
      <w:proofErr w:type="spellStart"/>
      <w:r w:rsidRPr="00F7241D">
        <w:rPr>
          <w:rFonts w:eastAsia="PalatinoLinotype-Italic"/>
          <w:iCs/>
          <w:lang w:eastAsia="en-US"/>
        </w:rPr>
        <w:t>GewerkschafterInnen</w:t>
      </w:r>
      <w:proofErr w:type="spellEnd"/>
      <w:r w:rsidRPr="00F7241D">
        <w:rPr>
          <w:rFonts w:eastAsia="PalatinoLinotype-Italic"/>
          <w:iCs/>
          <w:lang w:eastAsia="en-US"/>
        </w:rPr>
        <w:t>/UG.</w:t>
      </w:r>
    </w:p>
    <w:p w:rsidR="004546E2" w:rsidRPr="00F7241D" w:rsidRDefault="004546E2" w:rsidP="00F7241D">
      <w:pPr>
        <w:suppressAutoHyphens w:val="0"/>
        <w:autoSpaceDE w:val="0"/>
        <w:autoSpaceDN w:val="0"/>
        <w:adjustRightInd w:val="0"/>
        <w:spacing w:line="360" w:lineRule="auto"/>
        <w:jc w:val="both"/>
      </w:pPr>
    </w:p>
    <w:p w:rsidR="004546E2" w:rsidRPr="00F7241D" w:rsidRDefault="004546E2" w:rsidP="00F7241D">
      <w:pPr>
        <w:suppressAutoHyphens w:val="0"/>
        <w:autoSpaceDE w:val="0"/>
        <w:autoSpaceDN w:val="0"/>
        <w:adjustRightInd w:val="0"/>
        <w:spacing w:line="360" w:lineRule="auto"/>
        <w:jc w:val="both"/>
        <w:rPr>
          <w:rFonts w:eastAsia="PalatinoLinotype-Italic"/>
          <w:iCs/>
          <w:lang w:eastAsia="en-US"/>
        </w:rPr>
      </w:pPr>
      <w:r w:rsidRPr="00F7241D">
        <w:t>Rozhodnutí</w:t>
      </w:r>
      <w:r w:rsidRPr="00F7241D">
        <w:rPr>
          <w:rFonts w:eastAsia="PalatinoLinotype-Roman"/>
          <w:lang w:eastAsia="en-US"/>
        </w:rPr>
        <w:t xml:space="preserve"> </w:t>
      </w:r>
      <w:r w:rsidR="00745B6F" w:rsidRPr="00F7241D">
        <w:rPr>
          <w:rFonts w:eastAsia="PalatinoLinotype-Roman"/>
          <w:lang w:eastAsia="en-US"/>
        </w:rPr>
        <w:t xml:space="preserve">Evropského soudního dvora </w:t>
      </w:r>
      <w:r w:rsidR="001A082B" w:rsidRPr="00F7241D">
        <w:rPr>
          <w:rFonts w:eastAsia="PalatinoLinotype-Roman"/>
          <w:lang w:eastAsia="en-US"/>
        </w:rPr>
        <w:t>ze dne 25. 07. 2008</w:t>
      </w:r>
      <w:r w:rsidRPr="00F7241D">
        <w:rPr>
          <w:rFonts w:eastAsia="PalatinoLinotype-Roman"/>
          <w:lang w:eastAsia="en-US"/>
        </w:rPr>
        <w:t xml:space="preserve">, </w:t>
      </w:r>
      <w:proofErr w:type="spellStart"/>
      <w:r w:rsidRPr="00F7241D">
        <w:rPr>
          <w:rFonts w:eastAsia="PalatinoLinotype-Italic"/>
          <w:iCs/>
          <w:lang w:eastAsia="en-US"/>
        </w:rPr>
        <w:t>Nihat</w:t>
      </w:r>
      <w:proofErr w:type="spellEnd"/>
      <w:r w:rsidRPr="00F7241D">
        <w:rPr>
          <w:rFonts w:eastAsia="PalatinoLinotype-Italic"/>
          <w:iCs/>
          <w:lang w:eastAsia="en-US"/>
        </w:rPr>
        <w:t xml:space="preserve"> </w:t>
      </w:r>
      <w:proofErr w:type="spellStart"/>
      <w:r w:rsidRPr="00F7241D">
        <w:rPr>
          <w:rFonts w:eastAsia="PalatinoLinotype-Italic"/>
          <w:iCs/>
          <w:lang w:eastAsia="en-US"/>
        </w:rPr>
        <w:t>Kahveci</w:t>
      </w:r>
      <w:proofErr w:type="spellEnd"/>
      <w:r w:rsidRPr="00F7241D">
        <w:rPr>
          <w:rFonts w:eastAsia="PalatinoLinotype-Italic"/>
          <w:iCs/>
          <w:lang w:eastAsia="en-US"/>
        </w:rPr>
        <w:t xml:space="preserve"> v. </w:t>
      </w:r>
      <w:proofErr w:type="spellStart"/>
      <w:r w:rsidRPr="00F7241D">
        <w:rPr>
          <w:rFonts w:eastAsia="PalatinoLinotype-Italic"/>
          <w:iCs/>
          <w:lang w:eastAsia="en-US"/>
        </w:rPr>
        <w:t>Consejo</w:t>
      </w:r>
      <w:proofErr w:type="spellEnd"/>
      <w:r w:rsidRPr="00F7241D">
        <w:rPr>
          <w:rFonts w:eastAsia="PalatinoLinotype-Italic"/>
          <w:iCs/>
          <w:lang w:eastAsia="en-US"/>
        </w:rPr>
        <w:t xml:space="preserve"> </w:t>
      </w:r>
      <w:proofErr w:type="spellStart"/>
      <w:r w:rsidRPr="00F7241D">
        <w:rPr>
          <w:rFonts w:eastAsia="PalatinoLinotype-Italic"/>
          <w:iCs/>
          <w:lang w:eastAsia="en-US"/>
        </w:rPr>
        <w:t>Superiorde</w:t>
      </w:r>
      <w:proofErr w:type="spellEnd"/>
      <w:r w:rsidRPr="00F7241D">
        <w:rPr>
          <w:rFonts w:eastAsia="PalatinoLinotype-Italic"/>
          <w:iCs/>
          <w:lang w:eastAsia="en-US"/>
        </w:rPr>
        <w:t xml:space="preserve"> </w:t>
      </w:r>
      <w:proofErr w:type="spellStart"/>
      <w:r w:rsidRPr="00F7241D">
        <w:rPr>
          <w:rFonts w:eastAsia="PalatinoLinotype-Italic"/>
          <w:iCs/>
          <w:lang w:eastAsia="en-US"/>
        </w:rPr>
        <w:t>Deportes</w:t>
      </w:r>
      <w:proofErr w:type="spellEnd"/>
      <w:r w:rsidRPr="00F7241D">
        <w:rPr>
          <w:rFonts w:eastAsia="PalatinoLinotype-Italic"/>
          <w:iCs/>
          <w:lang w:eastAsia="en-US"/>
        </w:rPr>
        <w:t xml:space="preserve"> </w:t>
      </w:r>
      <w:proofErr w:type="spellStart"/>
      <w:r w:rsidRPr="00F7241D">
        <w:rPr>
          <w:rFonts w:eastAsia="PalatinoLinotype-Italic"/>
          <w:iCs/>
          <w:lang w:eastAsia="en-US"/>
        </w:rPr>
        <w:t>and</w:t>
      </w:r>
      <w:proofErr w:type="spellEnd"/>
      <w:r w:rsidRPr="00F7241D">
        <w:rPr>
          <w:rFonts w:eastAsia="PalatinoLinotype-Italic"/>
          <w:iCs/>
          <w:lang w:eastAsia="en-US"/>
        </w:rPr>
        <w:t xml:space="preserve"> Real </w:t>
      </w:r>
      <w:proofErr w:type="spellStart"/>
      <w:r w:rsidRPr="00F7241D">
        <w:rPr>
          <w:rFonts w:eastAsia="PalatinoLinotype-Italic"/>
          <w:iCs/>
          <w:lang w:eastAsia="en-US"/>
        </w:rPr>
        <w:t>Federacion</w:t>
      </w:r>
      <w:proofErr w:type="spellEnd"/>
      <w:r w:rsidRPr="00F7241D">
        <w:rPr>
          <w:rFonts w:eastAsia="PalatinoLinotype-Italic"/>
          <w:iCs/>
          <w:lang w:eastAsia="en-US"/>
        </w:rPr>
        <w:t xml:space="preserve"> </w:t>
      </w:r>
      <w:proofErr w:type="spellStart"/>
      <w:r w:rsidRPr="00F7241D">
        <w:rPr>
          <w:rFonts w:eastAsia="PalatinoLinotype-Italic"/>
          <w:iCs/>
          <w:lang w:eastAsia="en-US"/>
        </w:rPr>
        <w:t>Espanola</w:t>
      </w:r>
      <w:proofErr w:type="spellEnd"/>
      <w:r w:rsidRPr="00F7241D">
        <w:rPr>
          <w:rFonts w:eastAsia="PalatinoLinotype-Italic"/>
          <w:iCs/>
          <w:lang w:eastAsia="en-US"/>
        </w:rPr>
        <w:t xml:space="preserve"> de </w:t>
      </w:r>
      <w:proofErr w:type="spellStart"/>
      <w:r w:rsidRPr="00F7241D">
        <w:rPr>
          <w:rFonts w:eastAsia="PalatinoLinotype-Italic"/>
          <w:iCs/>
          <w:lang w:eastAsia="en-US"/>
        </w:rPr>
        <w:t>Futbol</w:t>
      </w:r>
      <w:proofErr w:type="spellEnd"/>
      <w:r w:rsidR="001A082B" w:rsidRPr="00F7241D">
        <w:rPr>
          <w:rFonts w:eastAsia="PalatinoLinotype-Italic"/>
          <w:iCs/>
          <w:lang w:eastAsia="en-US"/>
        </w:rPr>
        <w:t xml:space="preserve">, </w:t>
      </w:r>
      <w:r w:rsidR="001A082B" w:rsidRPr="00F7241D">
        <w:rPr>
          <w:rFonts w:eastAsia="PalatinoLinotype-Roman"/>
          <w:lang w:eastAsia="en-US"/>
        </w:rPr>
        <w:t xml:space="preserve">C-152/08, </w:t>
      </w:r>
      <w:proofErr w:type="spellStart"/>
      <w:r w:rsidR="001A082B" w:rsidRPr="00F7241D">
        <w:rPr>
          <w:rFonts w:eastAsia="PalatinoLinotype-Roman"/>
          <w:lang w:eastAsia="en-US"/>
        </w:rPr>
        <w:t>Sb.rozh.s</w:t>
      </w:r>
      <w:proofErr w:type="spellEnd"/>
      <w:r w:rsidR="001A082B" w:rsidRPr="00F7241D">
        <w:rPr>
          <w:rFonts w:eastAsia="PalatinoLinotype-Roman"/>
          <w:lang w:eastAsia="en-US"/>
        </w:rPr>
        <w:t xml:space="preserve">. </w:t>
      </w:r>
      <w:r w:rsidR="001A082B" w:rsidRPr="00F7241D">
        <w:rPr>
          <w:bCs/>
          <w:shd w:val="clear" w:color="auto" w:fill="FFFFFF"/>
        </w:rPr>
        <w:t>I-6291</w:t>
      </w:r>
      <w:r w:rsidRPr="00F7241D">
        <w:rPr>
          <w:rFonts w:eastAsia="PalatinoLinotype-Italic"/>
          <w:iCs/>
          <w:lang w:eastAsia="en-US"/>
        </w:rPr>
        <w:t>.</w:t>
      </w:r>
    </w:p>
    <w:p w:rsidR="004546E2" w:rsidRPr="00F7241D" w:rsidRDefault="004546E2" w:rsidP="00F7241D">
      <w:pPr>
        <w:pStyle w:val="Normlnweb"/>
        <w:shd w:val="clear" w:color="auto" w:fill="FFFFFF"/>
        <w:spacing w:before="23" w:beforeAutospacing="0" w:after="0" w:afterAutospacing="0" w:line="360" w:lineRule="auto"/>
        <w:jc w:val="both"/>
      </w:pPr>
    </w:p>
    <w:p w:rsidR="004546E2" w:rsidRPr="00F7241D" w:rsidRDefault="004546E2" w:rsidP="00F7241D">
      <w:pPr>
        <w:pStyle w:val="Normlnweb"/>
        <w:shd w:val="clear" w:color="auto" w:fill="FFFFFF"/>
        <w:spacing w:before="23" w:beforeAutospacing="0" w:after="0" w:afterAutospacing="0" w:line="360" w:lineRule="auto"/>
        <w:jc w:val="both"/>
        <w:rPr>
          <w:bCs/>
        </w:rPr>
      </w:pPr>
      <w:r w:rsidRPr="00F7241D">
        <w:rPr>
          <w:bCs/>
        </w:rPr>
        <w:t xml:space="preserve">Rozsudek </w:t>
      </w:r>
      <w:r w:rsidR="00745B6F" w:rsidRPr="00F7241D">
        <w:t xml:space="preserve">Evropského soudního dvora </w:t>
      </w:r>
      <w:r w:rsidRPr="00F7241D">
        <w:rPr>
          <w:bCs/>
        </w:rPr>
        <w:t>ze dne 6.</w:t>
      </w:r>
      <w:r w:rsidR="00AA0086" w:rsidRPr="00F7241D">
        <w:rPr>
          <w:bCs/>
        </w:rPr>
        <w:t>6.</w:t>
      </w:r>
      <w:r w:rsidRPr="00F7241D">
        <w:rPr>
          <w:bCs/>
        </w:rPr>
        <w:t xml:space="preserve"> 1995, C-434/93 – </w:t>
      </w:r>
      <w:proofErr w:type="spellStart"/>
      <w:r w:rsidRPr="00F7241D">
        <w:rPr>
          <w:bCs/>
        </w:rPr>
        <w:t>Bozkurt</w:t>
      </w:r>
      <w:proofErr w:type="spellEnd"/>
      <w:r w:rsidRPr="00F7241D">
        <w:rPr>
          <w:bCs/>
        </w:rPr>
        <w:t xml:space="preserve"> v. S.van </w:t>
      </w:r>
      <w:proofErr w:type="spellStart"/>
      <w:r w:rsidRPr="00F7241D">
        <w:rPr>
          <w:bCs/>
        </w:rPr>
        <w:t>Justitie</w:t>
      </w:r>
      <w:proofErr w:type="spellEnd"/>
      <w:r w:rsidRPr="00F7241D">
        <w:rPr>
          <w:bCs/>
        </w:rPr>
        <w:t>.</w:t>
      </w:r>
    </w:p>
    <w:p w:rsidR="004546E2" w:rsidRPr="00F7241D" w:rsidRDefault="004546E2" w:rsidP="00F7241D">
      <w:pPr>
        <w:suppressAutoHyphens w:val="0"/>
        <w:autoSpaceDE w:val="0"/>
        <w:autoSpaceDN w:val="0"/>
        <w:adjustRightInd w:val="0"/>
        <w:spacing w:line="360" w:lineRule="auto"/>
        <w:jc w:val="both"/>
      </w:pPr>
    </w:p>
    <w:p w:rsidR="004546E2" w:rsidRPr="00F7241D" w:rsidRDefault="00745B6F" w:rsidP="00F7241D">
      <w:pPr>
        <w:suppressAutoHyphens w:val="0"/>
        <w:autoSpaceDE w:val="0"/>
        <w:autoSpaceDN w:val="0"/>
        <w:adjustRightInd w:val="0"/>
        <w:spacing w:line="360" w:lineRule="auto"/>
        <w:jc w:val="both"/>
        <w:rPr>
          <w:rFonts w:eastAsia="PalatinoLinotype-Italic"/>
          <w:iCs/>
          <w:lang w:eastAsia="en-US"/>
        </w:rPr>
      </w:pPr>
      <w:r w:rsidRPr="00F7241D">
        <w:rPr>
          <w:rFonts w:eastAsia="PalatinoLinotype-Roman"/>
          <w:lang w:eastAsia="en-US"/>
        </w:rPr>
        <w:t xml:space="preserve">Rozsudek </w:t>
      </w:r>
      <w:r w:rsidR="00AA0086" w:rsidRPr="00F7241D">
        <w:rPr>
          <w:rFonts w:eastAsia="PalatinoLinotype-Roman"/>
          <w:lang w:eastAsia="en-US"/>
        </w:rPr>
        <w:t xml:space="preserve">Evropského soudního dvora </w:t>
      </w:r>
      <w:r w:rsidR="004546E2" w:rsidRPr="00F7241D">
        <w:rPr>
          <w:rFonts w:eastAsia="PalatinoLinotype-Roman"/>
          <w:lang w:eastAsia="en-US"/>
        </w:rPr>
        <w:t xml:space="preserve">ze dne 10. 02. 2000,  C-340/97, </w:t>
      </w:r>
      <w:proofErr w:type="spellStart"/>
      <w:r w:rsidR="004546E2" w:rsidRPr="00F7241D">
        <w:rPr>
          <w:rFonts w:eastAsia="PalatinoLinotype-Italic"/>
          <w:iCs/>
          <w:lang w:eastAsia="en-US"/>
        </w:rPr>
        <w:t>Omer</w:t>
      </w:r>
      <w:proofErr w:type="spellEnd"/>
      <w:r w:rsidR="004546E2" w:rsidRPr="00F7241D">
        <w:rPr>
          <w:rFonts w:eastAsia="PalatinoLinotype-Italic"/>
          <w:iCs/>
          <w:lang w:eastAsia="en-US"/>
        </w:rPr>
        <w:t xml:space="preserve"> </w:t>
      </w:r>
      <w:proofErr w:type="spellStart"/>
      <w:r w:rsidR="004546E2" w:rsidRPr="00F7241D">
        <w:rPr>
          <w:rFonts w:eastAsia="PalatinoLinotype-Italic"/>
          <w:iCs/>
          <w:lang w:eastAsia="en-US"/>
        </w:rPr>
        <w:t>Nazli</w:t>
      </w:r>
      <w:proofErr w:type="spellEnd"/>
      <w:r w:rsidR="004546E2" w:rsidRPr="00F7241D">
        <w:rPr>
          <w:rFonts w:eastAsia="PalatinoLinotype-Italic"/>
          <w:iCs/>
          <w:lang w:eastAsia="en-US"/>
        </w:rPr>
        <w:t xml:space="preserve">, </w:t>
      </w:r>
      <w:proofErr w:type="spellStart"/>
      <w:r w:rsidR="004546E2" w:rsidRPr="00F7241D">
        <w:rPr>
          <w:rFonts w:eastAsia="PalatinoLinotype-Italic"/>
          <w:iCs/>
          <w:lang w:eastAsia="en-US"/>
        </w:rPr>
        <w:t>Caglar</w:t>
      </w:r>
      <w:proofErr w:type="spellEnd"/>
      <w:r w:rsidR="004546E2" w:rsidRPr="00F7241D">
        <w:rPr>
          <w:rFonts w:eastAsia="PalatinoLinotype-Italic"/>
          <w:iCs/>
          <w:lang w:eastAsia="en-US"/>
        </w:rPr>
        <w:t xml:space="preserve"> </w:t>
      </w:r>
      <w:proofErr w:type="spellStart"/>
      <w:r w:rsidR="004546E2" w:rsidRPr="00F7241D">
        <w:rPr>
          <w:rFonts w:eastAsia="PalatinoLinotype-Italic"/>
          <w:iCs/>
          <w:lang w:eastAsia="en-US"/>
        </w:rPr>
        <w:t>Nazli</w:t>
      </w:r>
      <w:proofErr w:type="spellEnd"/>
      <w:r w:rsidR="004546E2" w:rsidRPr="00F7241D">
        <w:rPr>
          <w:rFonts w:eastAsia="PalatinoLinotype-Italic"/>
          <w:iCs/>
          <w:lang w:eastAsia="en-US"/>
        </w:rPr>
        <w:t>,</w:t>
      </w:r>
      <w:proofErr w:type="spellStart"/>
      <w:r w:rsidR="004546E2" w:rsidRPr="00F7241D">
        <w:rPr>
          <w:rFonts w:eastAsia="PalatinoLinotype-Italic"/>
          <w:iCs/>
          <w:lang w:eastAsia="en-US"/>
        </w:rPr>
        <w:t>Melike</w:t>
      </w:r>
      <w:proofErr w:type="spellEnd"/>
      <w:r w:rsidR="004546E2" w:rsidRPr="00F7241D">
        <w:rPr>
          <w:rFonts w:eastAsia="PalatinoLinotype-Italic"/>
          <w:iCs/>
          <w:lang w:eastAsia="en-US"/>
        </w:rPr>
        <w:t xml:space="preserve"> </w:t>
      </w:r>
      <w:proofErr w:type="spellStart"/>
      <w:r w:rsidR="004546E2" w:rsidRPr="00F7241D">
        <w:rPr>
          <w:rFonts w:eastAsia="PalatinoLinotype-Italic"/>
          <w:iCs/>
          <w:lang w:eastAsia="en-US"/>
        </w:rPr>
        <w:t>Nazli</w:t>
      </w:r>
      <w:proofErr w:type="spellEnd"/>
      <w:r w:rsidR="004546E2" w:rsidRPr="00F7241D">
        <w:rPr>
          <w:rFonts w:eastAsia="PalatinoLinotype-Italic"/>
          <w:iCs/>
          <w:lang w:eastAsia="en-US"/>
        </w:rPr>
        <w:t xml:space="preserve"> </w:t>
      </w:r>
      <w:r w:rsidR="004546E2" w:rsidRPr="00F7241D">
        <w:rPr>
          <w:rFonts w:eastAsia="PalatinoLinotype-Roman"/>
          <w:lang w:eastAsia="en-US"/>
        </w:rPr>
        <w:t>v</w:t>
      </w:r>
      <w:r w:rsidR="004546E2" w:rsidRPr="00F7241D">
        <w:rPr>
          <w:rFonts w:eastAsia="PalatinoLinotype-Italic"/>
          <w:iCs/>
          <w:lang w:eastAsia="en-US"/>
        </w:rPr>
        <w:t xml:space="preserve">. </w:t>
      </w:r>
      <w:proofErr w:type="spellStart"/>
      <w:r w:rsidR="004546E2" w:rsidRPr="00F7241D">
        <w:rPr>
          <w:rFonts w:eastAsia="PalatinoLinotype-Italic"/>
          <w:iCs/>
          <w:lang w:eastAsia="en-US"/>
        </w:rPr>
        <w:t>Stadt</w:t>
      </w:r>
      <w:proofErr w:type="spellEnd"/>
      <w:r w:rsidR="004546E2" w:rsidRPr="00F7241D">
        <w:rPr>
          <w:rFonts w:eastAsia="PalatinoLinotype-Italic"/>
          <w:iCs/>
          <w:lang w:eastAsia="en-US"/>
        </w:rPr>
        <w:t xml:space="preserve"> </w:t>
      </w:r>
      <w:proofErr w:type="spellStart"/>
      <w:r w:rsidR="004546E2" w:rsidRPr="00F7241D">
        <w:rPr>
          <w:rFonts w:eastAsia="PalatinoLinotype-Italic"/>
          <w:iCs/>
          <w:lang w:eastAsia="en-US"/>
        </w:rPr>
        <w:t>Nurnberg</w:t>
      </w:r>
      <w:proofErr w:type="spellEnd"/>
      <w:r w:rsidR="004546E2" w:rsidRPr="00F7241D">
        <w:rPr>
          <w:rFonts w:eastAsia="PalatinoLinotype-Italic"/>
          <w:iCs/>
          <w:lang w:eastAsia="en-US"/>
        </w:rPr>
        <w:t xml:space="preserve">. </w:t>
      </w:r>
      <w:proofErr w:type="spellStart"/>
      <w:r w:rsidR="004546E2" w:rsidRPr="00F7241D">
        <w:rPr>
          <w:rFonts w:eastAsia="PalatinoLinotype-Roman"/>
          <w:lang w:eastAsia="en-US"/>
        </w:rPr>
        <w:t>Dale</w:t>
      </w:r>
      <w:proofErr w:type="spellEnd"/>
      <w:r w:rsidR="004546E2" w:rsidRPr="00F7241D">
        <w:rPr>
          <w:rFonts w:eastAsia="PalatinoLinotype-Roman"/>
          <w:lang w:eastAsia="en-US"/>
        </w:rPr>
        <w:t xml:space="preserve"> jen „</w:t>
      </w:r>
      <w:proofErr w:type="spellStart"/>
      <w:r w:rsidR="004546E2" w:rsidRPr="00F7241D">
        <w:rPr>
          <w:rFonts w:eastAsia="PalatinoLinotype-Italic"/>
          <w:iCs/>
          <w:lang w:eastAsia="en-US"/>
        </w:rPr>
        <w:t>Nazli</w:t>
      </w:r>
      <w:proofErr w:type="spellEnd"/>
      <w:r w:rsidR="004546E2" w:rsidRPr="00F7241D">
        <w:rPr>
          <w:rFonts w:eastAsia="PalatinoLinotype-Roman"/>
          <w:lang w:eastAsia="en-US"/>
        </w:rPr>
        <w:t>“.</w:t>
      </w:r>
    </w:p>
    <w:p w:rsidR="004546E2" w:rsidRPr="00F7241D" w:rsidRDefault="004546E2" w:rsidP="00F7241D">
      <w:pPr>
        <w:suppressAutoHyphens w:val="0"/>
        <w:autoSpaceDE w:val="0"/>
        <w:autoSpaceDN w:val="0"/>
        <w:adjustRightInd w:val="0"/>
        <w:spacing w:line="360" w:lineRule="auto"/>
        <w:jc w:val="both"/>
      </w:pPr>
    </w:p>
    <w:p w:rsidR="004546E2" w:rsidRPr="00F7241D" w:rsidRDefault="00AA0086" w:rsidP="00F7241D">
      <w:pPr>
        <w:suppressAutoHyphens w:val="0"/>
        <w:autoSpaceDE w:val="0"/>
        <w:autoSpaceDN w:val="0"/>
        <w:adjustRightInd w:val="0"/>
        <w:spacing w:line="360" w:lineRule="auto"/>
        <w:jc w:val="both"/>
        <w:rPr>
          <w:rFonts w:eastAsia="PalatinoLinotype-Italic"/>
          <w:iCs/>
          <w:lang w:eastAsia="en-US"/>
        </w:rPr>
      </w:pPr>
      <w:r w:rsidRPr="00F7241D">
        <w:rPr>
          <w:rFonts w:eastAsia="PalatinoLinotype-Roman"/>
          <w:lang w:eastAsia="en-US"/>
        </w:rPr>
        <w:t>Rozsudek Evropské</w:t>
      </w:r>
      <w:r w:rsidR="00745B6F" w:rsidRPr="00F7241D">
        <w:rPr>
          <w:rFonts w:eastAsia="PalatinoLinotype-Roman"/>
          <w:lang w:eastAsia="en-US"/>
        </w:rPr>
        <w:t>ho soudní</w:t>
      </w:r>
      <w:r w:rsidR="001A082B" w:rsidRPr="00F7241D">
        <w:rPr>
          <w:rFonts w:eastAsia="PalatinoLinotype-Roman"/>
          <w:lang w:eastAsia="en-US"/>
        </w:rPr>
        <w:t xml:space="preserve">ho dvora ze dne 02. 06. 2005, </w:t>
      </w:r>
      <w:proofErr w:type="spellStart"/>
      <w:r w:rsidR="001A082B" w:rsidRPr="00F7241D">
        <w:rPr>
          <w:rFonts w:eastAsia="PalatinoLinotype-Italic"/>
          <w:iCs/>
          <w:lang w:eastAsia="en-US"/>
        </w:rPr>
        <w:t>Georg</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Dorr</w:t>
      </w:r>
      <w:proofErr w:type="spellEnd"/>
      <w:r w:rsidR="001A082B" w:rsidRPr="00F7241D">
        <w:rPr>
          <w:rFonts w:eastAsia="PalatinoLinotype-Italic"/>
          <w:iCs/>
          <w:lang w:eastAsia="en-US"/>
        </w:rPr>
        <w:t xml:space="preserve"> </w:t>
      </w:r>
      <w:r w:rsidR="001A082B" w:rsidRPr="00F7241D">
        <w:rPr>
          <w:rFonts w:eastAsia="PalatinoLinotype-Roman"/>
          <w:lang w:eastAsia="en-US"/>
        </w:rPr>
        <w:t>v</w:t>
      </w:r>
      <w:r w:rsidR="001A082B" w:rsidRPr="00F7241D">
        <w:rPr>
          <w:rFonts w:eastAsia="PalatinoLinotype-Italic"/>
          <w:iCs/>
          <w:lang w:eastAsia="en-US"/>
        </w:rPr>
        <w:t xml:space="preserve">. </w:t>
      </w:r>
      <w:proofErr w:type="spellStart"/>
      <w:r w:rsidR="001A082B" w:rsidRPr="00F7241D">
        <w:rPr>
          <w:rFonts w:eastAsia="PalatinoLinotype-Italic"/>
          <w:iCs/>
          <w:lang w:eastAsia="en-US"/>
        </w:rPr>
        <w:t>Sicherheitsdirektion</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fur</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das</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Bundesland</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Karnten</w:t>
      </w:r>
      <w:proofErr w:type="spellEnd"/>
      <w:r w:rsidR="001A082B" w:rsidRPr="00F7241D">
        <w:rPr>
          <w:rFonts w:eastAsia="PalatinoLinotype-Italic"/>
          <w:iCs/>
          <w:lang w:eastAsia="en-US"/>
        </w:rPr>
        <w:t xml:space="preserve"> </w:t>
      </w:r>
      <w:proofErr w:type="spellStart"/>
      <w:r w:rsidR="001A082B" w:rsidRPr="00F7241D">
        <w:rPr>
          <w:rFonts w:eastAsia="PalatinoLinotype-Roman"/>
          <w:lang w:eastAsia="en-US"/>
        </w:rPr>
        <w:t>and</w:t>
      </w:r>
      <w:proofErr w:type="spellEnd"/>
      <w:r w:rsidR="001A082B" w:rsidRPr="00F7241D">
        <w:rPr>
          <w:rFonts w:eastAsia="PalatinoLinotype-Roman"/>
          <w:lang w:eastAsia="en-US"/>
        </w:rPr>
        <w:t xml:space="preserve"> </w:t>
      </w:r>
      <w:proofErr w:type="spellStart"/>
      <w:r w:rsidR="001A082B" w:rsidRPr="00F7241D">
        <w:rPr>
          <w:rFonts w:eastAsia="PalatinoLinotype-Italic"/>
          <w:iCs/>
          <w:lang w:eastAsia="en-US"/>
        </w:rPr>
        <w:t>Ibrahim</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Unal</w:t>
      </w:r>
      <w:proofErr w:type="spellEnd"/>
      <w:r w:rsidR="001A082B" w:rsidRPr="00F7241D">
        <w:rPr>
          <w:rFonts w:eastAsia="PalatinoLinotype-Italic"/>
          <w:iCs/>
          <w:lang w:eastAsia="en-US"/>
        </w:rPr>
        <w:t xml:space="preserve"> </w:t>
      </w:r>
      <w:r w:rsidR="001A082B" w:rsidRPr="00F7241D">
        <w:rPr>
          <w:rFonts w:eastAsia="PalatinoLinotype-Roman"/>
          <w:lang w:eastAsia="en-US"/>
        </w:rPr>
        <w:t>v</w:t>
      </w:r>
      <w:r w:rsidR="001A082B" w:rsidRPr="00F7241D">
        <w:rPr>
          <w:rFonts w:eastAsia="PalatinoLinotype-Italic"/>
          <w:iCs/>
          <w:lang w:eastAsia="en-US"/>
        </w:rPr>
        <w:t xml:space="preserve">. </w:t>
      </w:r>
      <w:proofErr w:type="spellStart"/>
      <w:r w:rsidR="001A082B" w:rsidRPr="00F7241D">
        <w:rPr>
          <w:rFonts w:eastAsia="PalatinoLinotype-Italic"/>
          <w:iCs/>
          <w:lang w:eastAsia="en-US"/>
        </w:rPr>
        <w:t>Sicherheitsdirektion</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fur</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das</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Bundesland</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Vorarlberg</w:t>
      </w:r>
      <w:proofErr w:type="spellEnd"/>
      <w:r w:rsidR="001A082B" w:rsidRPr="00F7241D">
        <w:rPr>
          <w:rFonts w:eastAsia="PalatinoLinotype-Italic"/>
          <w:iCs/>
          <w:lang w:eastAsia="en-US"/>
        </w:rPr>
        <w:t xml:space="preserve">, </w:t>
      </w:r>
      <w:r w:rsidR="001A082B" w:rsidRPr="00F7241D">
        <w:rPr>
          <w:rFonts w:eastAsia="PalatinoLinotype-Roman"/>
          <w:lang w:eastAsia="en-US"/>
        </w:rPr>
        <w:t xml:space="preserve">C-135/03, </w:t>
      </w:r>
      <w:proofErr w:type="spellStart"/>
      <w:r w:rsidR="001A082B" w:rsidRPr="00F7241D">
        <w:rPr>
          <w:rFonts w:eastAsia="PalatinoLinotype-Roman"/>
          <w:lang w:eastAsia="en-US"/>
        </w:rPr>
        <w:t>Sb.rozh.s</w:t>
      </w:r>
      <w:proofErr w:type="spellEnd"/>
      <w:r w:rsidR="001A082B" w:rsidRPr="00F7241D">
        <w:rPr>
          <w:rFonts w:eastAsia="PalatinoLinotype-Roman"/>
          <w:lang w:eastAsia="en-US"/>
        </w:rPr>
        <w:t xml:space="preserve">. </w:t>
      </w:r>
      <w:r w:rsidR="001A082B" w:rsidRPr="00F7241D">
        <w:rPr>
          <w:bCs/>
          <w:shd w:val="clear" w:color="auto" w:fill="FFFFFF"/>
        </w:rPr>
        <w:t>I-6909.</w:t>
      </w:r>
    </w:p>
    <w:p w:rsidR="004546E2" w:rsidRPr="00F7241D" w:rsidRDefault="004546E2" w:rsidP="00F7241D">
      <w:pPr>
        <w:suppressAutoHyphens w:val="0"/>
        <w:autoSpaceDE w:val="0"/>
        <w:autoSpaceDN w:val="0"/>
        <w:adjustRightInd w:val="0"/>
        <w:spacing w:line="360" w:lineRule="auto"/>
        <w:jc w:val="both"/>
      </w:pPr>
    </w:p>
    <w:p w:rsidR="001A082B" w:rsidRPr="00F7241D" w:rsidRDefault="00AA0086" w:rsidP="00F7241D">
      <w:pPr>
        <w:suppressAutoHyphens w:val="0"/>
        <w:autoSpaceDE w:val="0"/>
        <w:autoSpaceDN w:val="0"/>
        <w:adjustRightInd w:val="0"/>
        <w:spacing w:line="360" w:lineRule="auto"/>
        <w:jc w:val="both"/>
        <w:rPr>
          <w:rFonts w:eastAsia="PalatinoLinotype-Italic"/>
          <w:iCs/>
          <w:lang w:eastAsia="en-US"/>
        </w:rPr>
      </w:pPr>
      <w:r w:rsidRPr="00F7241D">
        <w:rPr>
          <w:rFonts w:eastAsia="PalatinoLinotype-Roman"/>
          <w:lang w:eastAsia="en-US"/>
        </w:rPr>
        <w:t>Rozsudek Evropské</w:t>
      </w:r>
      <w:r w:rsidR="004546E2" w:rsidRPr="00F7241D">
        <w:rPr>
          <w:rFonts w:eastAsia="PalatinoLinotype-Roman"/>
          <w:lang w:eastAsia="en-US"/>
        </w:rPr>
        <w:t xml:space="preserve">ho </w:t>
      </w:r>
      <w:proofErr w:type="spellStart"/>
      <w:r w:rsidR="004546E2" w:rsidRPr="00F7241D">
        <w:rPr>
          <w:rFonts w:eastAsia="PalatinoLinotype-Roman"/>
          <w:lang w:eastAsia="en-US"/>
        </w:rPr>
        <w:t>soudniho</w:t>
      </w:r>
      <w:proofErr w:type="spellEnd"/>
      <w:r w:rsidR="004546E2" w:rsidRPr="00F7241D">
        <w:rPr>
          <w:rFonts w:eastAsia="PalatinoLinotype-Roman"/>
          <w:lang w:eastAsia="en-US"/>
        </w:rPr>
        <w:t xml:space="preserve"> dvora ze dne 30. 09. 2004, </w:t>
      </w:r>
      <w:proofErr w:type="spellStart"/>
      <w:r w:rsidR="001A082B" w:rsidRPr="00F7241D">
        <w:rPr>
          <w:rFonts w:eastAsia="PalatinoLinotype-Italic"/>
          <w:iCs/>
          <w:lang w:eastAsia="en-US"/>
        </w:rPr>
        <w:t>Engin</w:t>
      </w:r>
      <w:proofErr w:type="spellEnd"/>
      <w:r w:rsidR="001A082B" w:rsidRPr="00F7241D">
        <w:rPr>
          <w:rFonts w:eastAsia="PalatinoLinotype-Italic"/>
          <w:iCs/>
          <w:lang w:eastAsia="en-US"/>
        </w:rPr>
        <w:t xml:space="preserve"> </w:t>
      </w:r>
      <w:proofErr w:type="spellStart"/>
      <w:r w:rsidR="001A082B" w:rsidRPr="00F7241D">
        <w:rPr>
          <w:rFonts w:eastAsia="PalatinoLinotype-Italic"/>
          <w:iCs/>
          <w:lang w:eastAsia="en-US"/>
        </w:rPr>
        <w:t>Ayaz</w:t>
      </w:r>
      <w:proofErr w:type="spellEnd"/>
      <w:r w:rsidR="001A082B" w:rsidRPr="00F7241D">
        <w:rPr>
          <w:rFonts w:eastAsia="PalatinoLinotype-Italic"/>
          <w:iCs/>
          <w:lang w:eastAsia="en-US"/>
        </w:rPr>
        <w:t xml:space="preserve"> </w:t>
      </w:r>
      <w:r w:rsidR="001A082B" w:rsidRPr="00F7241D">
        <w:rPr>
          <w:rFonts w:eastAsia="PalatinoLinotype-Roman"/>
          <w:lang w:eastAsia="en-US"/>
        </w:rPr>
        <w:t>v</w:t>
      </w:r>
      <w:r w:rsidR="001A082B" w:rsidRPr="00F7241D">
        <w:rPr>
          <w:rFonts w:eastAsia="PalatinoLinotype-Italic"/>
          <w:iCs/>
          <w:lang w:eastAsia="en-US"/>
        </w:rPr>
        <w:t xml:space="preserve">. </w:t>
      </w:r>
      <w:proofErr w:type="spellStart"/>
      <w:r w:rsidR="001A082B" w:rsidRPr="00F7241D">
        <w:rPr>
          <w:rFonts w:eastAsia="PalatinoLinotype-Italic"/>
          <w:iCs/>
          <w:lang w:eastAsia="en-US"/>
        </w:rPr>
        <w:t>Land</w:t>
      </w:r>
      <w:proofErr w:type="spellEnd"/>
    </w:p>
    <w:p w:rsidR="004546E2" w:rsidRPr="00F7241D" w:rsidRDefault="001A082B" w:rsidP="00F7241D">
      <w:pPr>
        <w:suppressAutoHyphens w:val="0"/>
        <w:autoSpaceDE w:val="0"/>
        <w:autoSpaceDN w:val="0"/>
        <w:adjustRightInd w:val="0"/>
        <w:spacing w:line="360" w:lineRule="auto"/>
        <w:jc w:val="both"/>
        <w:rPr>
          <w:rFonts w:eastAsia="PalatinoLinotype-Italic"/>
          <w:iCs/>
          <w:lang w:eastAsia="en-US"/>
        </w:rPr>
      </w:pPr>
      <w:proofErr w:type="spellStart"/>
      <w:r w:rsidRPr="00F7241D">
        <w:rPr>
          <w:rFonts w:eastAsia="PalatinoLinotype-Italic"/>
          <w:iCs/>
          <w:lang w:eastAsia="en-US"/>
        </w:rPr>
        <w:t>Baden</w:t>
      </w:r>
      <w:proofErr w:type="spellEnd"/>
      <w:r w:rsidRPr="00F7241D">
        <w:rPr>
          <w:rFonts w:eastAsia="PalatinoLinotype-Italic"/>
          <w:iCs/>
          <w:lang w:eastAsia="en-US"/>
        </w:rPr>
        <w:t>-</w:t>
      </w:r>
      <w:proofErr w:type="spellStart"/>
      <w:r w:rsidRPr="00F7241D">
        <w:rPr>
          <w:rFonts w:eastAsia="PalatinoLinotype-Italic"/>
          <w:iCs/>
          <w:lang w:eastAsia="en-US"/>
        </w:rPr>
        <w:t>Wurttemberg</w:t>
      </w:r>
      <w:proofErr w:type="spellEnd"/>
      <w:r w:rsidRPr="00F7241D">
        <w:rPr>
          <w:rFonts w:eastAsia="PalatinoLinotype-Roman"/>
          <w:lang w:eastAsia="en-US"/>
        </w:rPr>
        <w:t xml:space="preserve"> , </w:t>
      </w:r>
      <w:r w:rsidR="004546E2" w:rsidRPr="00F7241D">
        <w:rPr>
          <w:rFonts w:eastAsia="PalatinoLinotype-Roman"/>
          <w:lang w:eastAsia="en-US"/>
        </w:rPr>
        <w:t>C-275/02,</w:t>
      </w:r>
      <w:r w:rsidRPr="00F7241D">
        <w:rPr>
          <w:rFonts w:eastAsia="PalatinoLinotype-Roman"/>
          <w:lang w:eastAsia="en-US"/>
        </w:rPr>
        <w:t xml:space="preserve"> </w:t>
      </w:r>
      <w:proofErr w:type="spellStart"/>
      <w:r w:rsidRPr="00F7241D">
        <w:rPr>
          <w:rFonts w:eastAsia="PalatinoLinotype-Roman"/>
          <w:lang w:eastAsia="en-US"/>
        </w:rPr>
        <w:t>Sb.rozh.s</w:t>
      </w:r>
      <w:proofErr w:type="spellEnd"/>
      <w:r w:rsidRPr="00F7241D">
        <w:rPr>
          <w:rFonts w:eastAsia="PalatinoLinotype-Roman"/>
          <w:lang w:eastAsia="en-US"/>
        </w:rPr>
        <w:t xml:space="preserve">. </w:t>
      </w:r>
      <w:r w:rsidRPr="00F7241D">
        <w:rPr>
          <w:bCs/>
          <w:shd w:val="clear" w:color="auto" w:fill="FFFFFF"/>
        </w:rPr>
        <w:t>I-8765.</w:t>
      </w:r>
    </w:p>
    <w:p w:rsidR="004546E2" w:rsidRPr="00F7241D" w:rsidRDefault="004546E2" w:rsidP="00F7241D">
      <w:pPr>
        <w:pStyle w:val="Textpoznpodarou"/>
        <w:spacing w:line="360" w:lineRule="auto"/>
        <w:jc w:val="both"/>
        <w:rPr>
          <w:sz w:val="24"/>
          <w:szCs w:val="24"/>
        </w:rPr>
      </w:pPr>
    </w:p>
    <w:p w:rsidR="004546E2" w:rsidRPr="00F7241D" w:rsidRDefault="004546E2" w:rsidP="00F7241D">
      <w:pPr>
        <w:pStyle w:val="Textpoznpodarou"/>
        <w:spacing w:line="360" w:lineRule="auto"/>
        <w:jc w:val="both"/>
        <w:rPr>
          <w:sz w:val="24"/>
          <w:szCs w:val="24"/>
        </w:rPr>
      </w:pPr>
      <w:r w:rsidRPr="00F7241D">
        <w:rPr>
          <w:bCs/>
          <w:sz w:val="24"/>
          <w:szCs w:val="24"/>
          <w:shd w:val="clear" w:color="auto" w:fill="FFFFFF"/>
        </w:rPr>
        <w:t xml:space="preserve">Rozsudek </w:t>
      </w:r>
      <w:r w:rsidR="00AA0086" w:rsidRPr="00F7241D">
        <w:rPr>
          <w:rFonts w:eastAsia="PalatinoLinotype-Roman"/>
          <w:sz w:val="24"/>
          <w:szCs w:val="24"/>
          <w:lang w:eastAsia="en-US"/>
        </w:rPr>
        <w:t xml:space="preserve">Evropského soudního dvora </w:t>
      </w:r>
      <w:r w:rsidRPr="00F7241D">
        <w:rPr>
          <w:bCs/>
          <w:sz w:val="24"/>
          <w:szCs w:val="24"/>
          <w:shd w:val="clear" w:color="auto" w:fill="FFFFFF"/>
        </w:rPr>
        <w:t xml:space="preserve">ze dne 11. </w:t>
      </w:r>
      <w:r w:rsidR="00AA0086" w:rsidRPr="00F7241D">
        <w:rPr>
          <w:bCs/>
          <w:sz w:val="24"/>
          <w:szCs w:val="24"/>
          <w:shd w:val="clear" w:color="auto" w:fill="FFFFFF"/>
        </w:rPr>
        <w:t>11.</w:t>
      </w:r>
      <w:r w:rsidRPr="00F7241D">
        <w:rPr>
          <w:bCs/>
          <w:sz w:val="24"/>
          <w:szCs w:val="24"/>
          <w:shd w:val="clear" w:color="auto" w:fill="FFFFFF"/>
        </w:rPr>
        <w:t xml:space="preserve"> 1999, C-178/98, Belgický stát v. </w:t>
      </w:r>
      <w:proofErr w:type="spellStart"/>
      <w:r w:rsidRPr="00F7241D">
        <w:rPr>
          <w:bCs/>
          <w:sz w:val="24"/>
          <w:szCs w:val="24"/>
          <w:shd w:val="clear" w:color="auto" w:fill="FFFFFF"/>
        </w:rPr>
        <w:t>Mesbah</w:t>
      </w:r>
      <w:proofErr w:type="spellEnd"/>
      <w:r w:rsidRPr="00F7241D">
        <w:rPr>
          <w:bCs/>
          <w:sz w:val="24"/>
          <w:szCs w:val="24"/>
          <w:shd w:val="clear" w:color="auto" w:fill="FFFFFF"/>
        </w:rPr>
        <w:t>.</w:t>
      </w:r>
    </w:p>
    <w:p w:rsidR="004546E2" w:rsidRPr="00F7241D" w:rsidRDefault="004546E2" w:rsidP="00F7241D">
      <w:pPr>
        <w:suppressAutoHyphens w:val="0"/>
        <w:autoSpaceDE w:val="0"/>
        <w:autoSpaceDN w:val="0"/>
        <w:adjustRightInd w:val="0"/>
        <w:spacing w:line="360" w:lineRule="auto"/>
        <w:jc w:val="both"/>
      </w:pPr>
    </w:p>
    <w:p w:rsidR="004546E2" w:rsidRPr="00F7241D" w:rsidRDefault="00AA0086" w:rsidP="00F7241D">
      <w:pPr>
        <w:suppressAutoHyphens w:val="0"/>
        <w:autoSpaceDE w:val="0"/>
        <w:autoSpaceDN w:val="0"/>
        <w:adjustRightInd w:val="0"/>
        <w:spacing w:line="360" w:lineRule="auto"/>
        <w:jc w:val="both"/>
        <w:rPr>
          <w:rFonts w:eastAsia="PalatinoLinotype-Italic"/>
          <w:iCs/>
          <w:lang w:eastAsia="en-US"/>
        </w:rPr>
      </w:pPr>
      <w:r w:rsidRPr="00F7241D">
        <w:rPr>
          <w:rFonts w:eastAsia="PalatinoLinotype-Roman"/>
          <w:lang w:eastAsia="en-US"/>
        </w:rPr>
        <w:t>Rozsudek Evropského soudní</w:t>
      </w:r>
      <w:r w:rsidR="004546E2" w:rsidRPr="00F7241D">
        <w:rPr>
          <w:rFonts w:eastAsia="PalatinoLinotype-Roman"/>
          <w:lang w:eastAsia="en-US"/>
        </w:rPr>
        <w:t xml:space="preserve">ho dvora ze dne 07. 07. 2005, </w:t>
      </w:r>
      <w:proofErr w:type="spellStart"/>
      <w:r w:rsidR="00206241" w:rsidRPr="00F7241D">
        <w:rPr>
          <w:rFonts w:eastAsia="PalatinoLinotype-Italic"/>
          <w:iCs/>
          <w:lang w:eastAsia="en-US"/>
        </w:rPr>
        <w:t>Ceyhun</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Aydinli</w:t>
      </w:r>
      <w:proofErr w:type="spellEnd"/>
      <w:r w:rsidR="00206241" w:rsidRPr="00F7241D">
        <w:rPr>
          <w:rFonts w:eastAsia="PalatinoLinotype-Italic"/>
          <w:iCs/>
          <w:lang w:eastAsia="en-US"/>
        </w:rPr>
        <w:t xml:space="preserve"> </w:t>
      </w:r>
      <w:r w:rsidR="00206241" w:rsidRPr="00F7241D">
        <w:rPr>
          <w:rFonts w:eastAsia="PalatinoLinotype-Roman"/>
          <w:lang w:eastAsia="en-US"/>
        </w:rPr>
        <w:t>v</w:t>
      </w:r>
      <w:r w:rsidR="00206241" w:rsidRPr="00F7241D">
        <w:rPr>
          <w:rFonts w:eastAsia="PalatinoLinotype-Italic"/>
          <w:iCs/>
          <w:lang w:eastAsia="en-US"/>
        </w:rPr>
        <w:t xml:space="preserve">. </w:t>
      </w:r>
      <w:proofErr w:type="spellStart"/>
      <w:r w:rsidR="00206241" w:rsidRPr="00F7241D">
        <w:rPr>
          <w:rFonts w:eastAsia="PalatinoLinotype-Italic"/>
          <w:iCs/>
          <w:lang w:eastAsia="en-US"/>
        </w:rPr>
        <w:t>Land</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Baden</w:t>
      </w:r>
      <w:proofErr w:type="spellEnd"/>
      <w:r w:rsidR="00206241" w:rsidRPr="00F7241D">
        <w:rPr>
          <w:rFonts w:eastAsia="PalatinoLinotype-Italic"/>
          <w:iCs/>
          <w:lang w:eastAsia="en-US"/>
        </w:rPr>
        <w:t>-</w:t>
      </w:r>
      <w:proofErr w:type="spellStart"/>
      <w:r w:rsidR="00206241" w:rsidRPr="00F7241D">
        <w:rPr>
          <w:rFonts w:eastAsia="PalatinoLinotype-Italic"/>
          <w:iCs/>
          <w:lang w:eastAsia="en-US"/>
        </w:rPr>
        <w:t>Wurttemberg</w:t>
      </w:r>
      <w:proofErr w:type="spellEnd"/>
      <w:r w:rsidR="00206241" w:rsidRPr="00F7241D">
        <w:rPr>
          <w:rFonts w:eastAsia="PalatinoLinotype-Roman"/>
          <w:lang w:eastAsia="en-US"/>
        </w:rPr>
        <w:t xml:space="preserve"> , </w:t>
      </w:r>
      <w:r w:rsidR="004546E2" w:rsidRPr="00F7241D">
        <w:rPr>
          <w:rFonts w:eastAsia="PalatinoLinotype-Roman"/>
          <w:lang w:eastAsia="en-US"/>
        </w:rPr>
        <w:t>C-373/03,</w:t>
      </w:r>
      <w:r w:rsidR="00206241" w:rsidRPr="00F7241D">
        <w:rPr>
          <w:rFonts w:eastAsia="PalatinoLinotype-Italic"/>
          <w:iCs/>
          <w:lang w:eastAsia="en-US"/>
        </w:rPr>
        <w:t xml:space="preserve"> </w:t>
      </w:r>
      <w:proofErr w:type="spellStart"/>
      <w:r w:rsidR="00206241" w:rsidRPr="00F7241D">
        <w:rPr>
          <w:rFonts w:eastAsia="PalatinoLinotype-Italic"/>
          <w:iCs/>
          <w:lang w:eastAsia="en-US"/>
        </w:rPr>
        <w:t>Sb.rozh.s</w:t>
      </w:r>
      <w:proofErr w:type="spellEnd"/>
      <w:r w:rsidR="00206241" w:rsidRPr="00F7241D">
        <w:rPr>
          <w:rFonts w:eastAsia="PalatinoLinotype-Italic"/>
          <w:iCs/>
          <w:lang w:eastAsia="en-US"/>
        </w:rPr>
        <w:t xml:space="preserve">. </w:t>
      </w:r>
      <w:r w:rsidR="00206241" w:rsidRPr="00F7241D">
        <w:rPr>
          <w:bCs/>
          <w:shd w:val="clear" w:color="auto" w:fill="FFFFFF"/>
        </w:rPr>
        <w:t>I-6181.</w:t>
      </w:r>
    </w:p>
    <w:p w:rsidR="004546E2" w:rsidRPr="00F7241D" w:rsidRDefault="004546E2" w:rsidP="00F7241D">
      <w:pPr>
        <w:pStyle w:val="Textpoznpodarou"/>
        <w:spacing w:line="360" w:lineRule="auto"/>
        <w:jc w:val="both"/>
        <w:rPr>
          <w:sz w:val="24"/>
          <w:szCs w:val="24"/>
        </w:rPr>
      </w:pPr>
    </w:p>
    <w:p w:rsidR="004546E2" w:rsidRPr="00F7241D" w:rsidRDefault="004546E2" w:rsidP="00F7241D">
      <w:pPr>
        <w:pStyle w:val="Textpoznpodarou"/>
        <w:spacing w:line="360" w:lineRule="auto"/>
        <w:jc w:val="both"/>
        <w:rPr>
          <w:sz w:val="24"/>
          <w:szCs w:val="24"/>
        </w:rPr>
      </w:pPr>
      <w:r w:rsidRPr="00F7241D">
        <w:rPr>
          <w:rFonts w:eastAsia="PalatinoLinotype-Roman"/>
          <w:sz w:val="24"/>
          <w:szCs w:val="24"/>
          <w:lang w:eastAsia="en-US"/>
        </w:rPr>
        <w:t xml:space="preserve">Rozsudek </w:t>
      </w:r>
      <w:proofErr w:type="spellStart"/>
      <w:r w:rsidRPr="00F7241D">
        <w:rPr>
          <w:rFonts w:eastAsia="PalatinoLinotype-Roman"/>
          <w:sz w:val="24"/>
          <w:szCs w:val="24"/>
          <w:lang w:eastAsia="en-US"/>
        </w:rPr>
        <w:t>Evropskeho</w:t>
      </w:r>
      <w:proofErr w:type="spellEnd"/>
      <w:r w:rsidRPr="00F7241D">
        <w:rPr>
          <w:rFonts w:eastAsia="PalatinoLinotype-Roman"/>
          <w:sz w:val="24"/>
          <w:szCs w:val="24"/>
          <w:lang w:eastAsia="en-US"/>
        </w:rPr>
        <w:t xml:space="preserve"> </w:t>
      </w:r>
      <w:proofErr w:type="spellStart"/>
      <w:r w:rsidRPr="00F7241D">
        <w:rPr>
          <w:rFonts w:eastAsia="PalatinoLinotype-Roman"/>
          <w:sz w:val="24"/>
          <w:szCs w:val="24"/>
          <w:lang w:eastAsia="en-US"/>
        </w:rPr>
        <w:t>soudniho</w:t>
      </w:r>
      <w:proofErr w:type="spellEnd"/>
      <w:r w:rsidRPr="00F7241D">
        <w:rPr>
          <w:rFonts w:eastAsia="PalatinoLinotype-Roman"/>
          <w:sz w:val="24"/>
          <w:szCs w:val="24"/>
          <w:lang w:eastAsia="en-US"/>
        </w:rPr>
        <w:t xml:space="preserve"> dvora ze dne 25. 09. 2008, </w:t>
      </w:r>
      <w:proofErr w:type="spellStart"/>
      <w:r w:rsidR="00206241" w:rsidRPr="00F7241D">
        <w:rPr>
          <w:rFonts w:eastAsia="PalatinoLinotype-Italic"/>
          <w:iCs/>
          <w:sz w:val="24"/>
          <w:szCs w:val="24"/>
          <w:lang w:eastAsia="en-US"/>
        </w:rPr>
        <w:t>Hakan</w:t>
      </w:r>
      <w:proofErr w:type="spellEnd"/>
      <w:r w:rsidR="00206241" w:rsidRPr="00F7241D">
        <w:rPr>
          <w:rFonts w:eastAsia="PalatinoLinotype-Italic"/>
          <w:iCs/>
          <w:sz w:val="24"/>
          <w:szCs w:val="24"/>
          <w:lang w:eastAsia="en-US"/>
        </w:rPr>
        <w:t xml:space="preserve"> </w:t>
      </w:r>
      <w:proofErr w:type="spellStart"/>
      <w:r w:rsidR="00206241" w:rsidRPr="00F7241D">
        <w:rPr>
          <w:rFonts w:eastAsia="PalatinoLinotype-Italic"/>
          <w:iCs/>
          <w:sz w:val="24"/>
          <w:szCs w:val="24"/>
          <w:lang w:eastAsia="en-US"/>
        </w:rPr>
        <w:t>Er</w:t>
      </w:r>
      <w:proofErr w:type="spellEnd"/>
      <w:r w:rsidR="00206241" w:rsidRPr="00F7241D">
        <w:rPr>
          <w:rFonts w:eastAsia="PalatinoLinotype-Italic"/>
          <w:iCs/>
          <w:sz w:val="24"/>
          <w:szCs w:val="24"/>
          <w:lang w:eastAsia="en-US"/>
        </w:rPr>
        <w:t xml:space="preserve"> </w:t>
      </w:r>
      <w:r w:rsidR="00206241" w:rsidRPr="00F7241D">
        <w:rPr>
          <w:rFonts w:eastAsia="PalatinoLinotype-Roman"/>
          <w:sz w:val="24"/>
          <w:szCs w:val="24"/>
          <w:lang w:eastAsia="en-US"/>
        </w:rPr>
        <w:t>v</w:t>
      </w:r>
      <w:r w:rsidR="00206241" w:rsidRPr="00F7241D">
        <w:rPr>
          <w:rFonts w:eastAsia="PalatinoLinotype-Italic"/>
          <w:iCs/>
          <w:sz w:val="24"/>
          <w:szCs w:val="24"/>
          <w:lang w:eastAsia="en-US"/>
        </w:rPr>
        <w:t xml:space="preserve">. </w:t>
      </w:r>
      <w:proofErr w:type="spellStart"/>
      <w:r w:rsidR="00206241" w:rsidRPr="00F7241D">
        <w:rPr>
          <w:rFonts w:eastAsia="PalatinoLinotype-Italic"/>
          <w:iCs/>
          <w:sz w:val="24"/>
          <w:szCs w:val="24"/>
          <w:lang w:eastAsia="en-US"/>
        </w:rPr>
        <w:t>Wetteraukreis</w:t>
      </w:r>
      <w:proofErr w:type="spellEnd"/>
      <w:r w:rsidR="00206241" w:rsidRPr="00F7241D">
        <w:rPr>
          <w:rFonts w:eastAsia="PalatinoLinotype-Roman"/>
          <w:sz w:val="24"/>
          <w:szCs w:val="24"/>
          <w:lang w:eastAsia="en-US"/>
        </w:rPr>
        <w:t xml:space="preserve"> , </w:t>
      </w:r>
      <w:r w:rsidRPr="00F7241D">
        <w:rPr>
          <w:rFonts w:eastAsia="PalatinoLinotype-Roman"/>
          <w:sz w:val="24"/>
          <w:szCs w:val="24"/>
          <w:lang w:eastAsia="en-US"/>
        </w:rPr>
        <w:t>C-453/07,</w:t>
      </w:r>
      <w:r w:rsidR="00206241" w:rsidRPr="00F7241D">
        <w:rPr>
          <w:rFonts w:eastAsia="PalatinoLinotype-Roman"/>
          <w:sz w:val="24"/>
          <w:szCs w:val="24"/>
          <w:lang w:eastAsia="en-US"/>
        </w:rPr>
        <w:t xml:space="preserve"> </w:t>
      </w:r>
      <w:proofErr w:type="spellStart"/>
      <w:r w:rsidR="00206241" w:rsidRPr="00F7241D">
        <w:rPr>
          <w:rFonts w:eastAsia="PalatinoLinotype-Roman"/>
          <w:sz w:val="24"/>
          <w:szCs w:val="24"/>
          <w:lang w:eastAsia="en-US"/>
        </w:rPr>
        <w:t>Sb.rozh</w:t>
      </w:r>
      <w:proofErr w:type="spellEnd"/>
      <w:r w:rsidR="00206241" w:rsidRPr="00F7241D">
        <w:rPr>
          <w:rFonts w:eastAsia="PalatinoLinotype-Roman"/>
          <w:sz w:val="24"/>
          <w:szCs w:val="24"/>
          <w:lang w:eastAsia="en-US"/>
        </w:rPr>
        <w:t xml:space="preserve">. s. </w:t>
      </w:r>
      <w:r w:rsidR="00206241" w:rsidRPr="00F7241D">
        <w:rPr>
          <w:bCs/>
          <w:sz w:val="24"/>
          <w:szCs w:val="24"/>
          <w:shd w:val="clear" w:color="auto" w:fill="FFFFFF"/>
        </w:rPr>
        <w:t>I-7299</w:t>
      </w:r>
      <w:r w:rsidRPr="00F7241D">
        <w:rPr>
          <w:rFonts w:eastAsia="PalatinoLinotype-Italic"/>
          <w:iCs/>
          <w:sz w:val="24"/>
          <w:szCs w:val="24"/>
          <w:lang w:eastAsia="en-US"/>
        </w:rPr>
        <w:t>.</w:t>
      </w:r>
    </w:p>
    <w:p w:rsidR="004546E2" w:rsidRPr="00F7241D" w:rsidRDefault="004546E2" w:rsidP="00F7241D">
      <w:pPr>
        <w:suppressAutoHyphens w:val="0"/>
        <w:autoSpaceDE w:val="0"/>
        <w:autoSpaceDN w:val="0"/>
        <w:adjustRightInd w:val="0"/>
        <w:spacing w:line="360" w:lineRule="auto"/>
        <w:jc w:val="both"/>
      </w:pPr>
    </w:p>
    <w:p w:rsidR="004546E2" w:rsidRPr="00F7241D" w:rsidRDefault="004546E2" w:rsidP="00F7241D">
      <w:pPr>
        <w:suppressAutoHyphens w:val="0"/>
        <w:autoSpaceDE w:val="0"/>
        <w:autoSpaceDN w:val="0"/>
        <w:adjustRightInd w:val="0"/>
        <w:spacing w:line="360" w:lineRule="auto"/>
        <w:jc w:val="both"/>
        <w:rPr>
          <w:rFonts w:eastAsia="PalatinoLinotype-Italic"/>
          <w:iCs/>
          <w:lang w:eastAsia="en-US"/>
        </w:rPr>
      </w:pPr>
      <w:r w:rsidRPr="00F7241D">
        <w:rPr>
          <w:rFonts w:eastAsia="PalatinoLinotype-Roman"/>
          <w:lang w:eastAsia="en-US"/>
        </w:rPr>
        <w:lastRenderedPageBreak/>
        <w:t xml:space="preserve">Rozsudek </w:t>
      </w:r>
      <w:r w:rsidR="00AA0086" w:rsidRPr="00F7241D">
        <w:rPr>
          <w:rFonts w:eastAsia="PalatinoLinotype-Roman"/>
          <w:lang w:eastAsia="en-US"/>
        </w:rPr>
        <w:t xml:space="preserve">Evropského soudního dvora </w:t>
      </w:r>
      <w:r w:rsidRPr="00F7241D">
        <w:rPr>
          <w:rFonts w:eastAsia="PalatinoLinotype-Roman"/>
          <w:lang w:eastAsia="en-US"/>
        </w:rPr>
        <w:t xml:space="preserve">ze dne 11. 05. 2000 v </w:t>
      </w:r>
      <w:proofErr w:type="spellStart"/>
      <w:r w:rsidRPr="00F7241D">
        <w:rPr>
          <w:rFonts w:eastAsia="PalatinoLinotype-Roman"/>
          <w:lang w:eastAsia="en-US"/>
        </w:rPr>
        <w:t>připadu</w:t>
      </w:r>
      <w:proofErr w:type="spellEnd"/>
      <w:r w:rsidRPr="00F7241D">
        <w:rPr>
          <w:rFonts w:eastAsia="PalatinoLinotype-Roman"/>
          <w:lang w:eastAsia="en-US"/>
        </w:rPr>
        <w:t xml:space="preserve"> C-37/98, </w:t>
      </w:r>
      <w:proofErr w:type="spellStart"/>
      <w:r w:rsidRPr="00F7241D">
        <w:rPr>
          <w:rFonts w:eastAsia="PalatinoLinotype-Italic"/>
          <w:iCs/>
          <w:lang w:eastAsia="en-US"/>
        </w:rPr>
        <w:t>The</w:t>
      </w:r>
      <w:proofErr w:type="spellEnd"/>
      <w:r w:rsidRPr="00F7241D">
        <w:rPr>
          <w:rFonts w:eastAsia="PalatinoLinotype-Italic"/>
          <w:iCs/>
          <w:lang w:eastAsia="en-US"/>
        </w:rPr>
        <w:t xml:space="preserve"> </w:t>
      </w:r>
      <w:proofErr w:type="spellStart"/>
      <w:r w:rsidRPr="00F7241D">
        <w:rPr>
          <w:rFonts w:eastAsia="PalatinoLinotype-Italic"/>
          <w:iCs/>
          <w:lang w:eastAsia="en-US"/>
        </w:rPr>
        <w:t>Queen</w:t>
      </w:r>
      <w:proofErr w:type="spellEnd"/>
      <w:r w:rsidRPr="00F7241D">
        <w:rPr>
          <w:rFonts w:eastAsia="PalatinoLinotype-Italic"/>
          <w:iCs/>
          <w:lang w:eastAsia="en-US"/>
        </w:rPr>
        <w:t xml:space="preserve"> </w:t>
      </w:r>
      <w:r w:rsidRPr="00F7241D">
        <w:rPr>
          <w:rFonts w:eastAsia="PalatinoLinotype-Roman"/>
          <w:lang w:eastAsia="en-US"/>
        </w:rPr>
        <w:t>v</w:t>
      </w:r>
      <w:r w:rsidRPr="00F7241D">
        <w:rPr>
          <w:rFonts w:eastAsia="PalatinoLinotype-Italic"/>
          <w:iCs/>
          <w:lang w:eastAsia="en-US"/>
        </w:rPr>
        <w:t xml:space="preserve">. </w:t>
      </w:r>
      <w:proofErr w:type="spellStart"/>
      <w:r w:rsidRPr="00F7241D">
        <w:rPr>
          <w:rFonts w:eastAsia="PalatinoLinotype-Italic"/>
          <w:iCs/>
          <w:lang w:eastAsia="en-US"/>
        </w:rPr>
        <w:t>Secretary</w:t>
      </w:r>
      <w:proofErr w:type="spellEnd"/>
      <w:r w:rsidRPr="00F7241D">
        <w:rPr>
          <w:rFonts w:eastAsia="PalatinoLinotype-Italic"/>
          <w:iCs/>
          <w:lang w:eastAsia="en-US"/>
        </w:rPr>
        <w:t xml:space="preserve"> </w:t>
      </w:r>
      <w:proofErr w:type="spellStart"/>
      <w:r w:rsidRPr="00F7241D">
        <w:rPr>
          <w:rFonts w:eastAsia="PalatinoLinotype-Italic"/>
          <w:iCs/>
          <w:lang w:eastAsia="en-US"/>
        </w:rPr>
        <w:t>of</w:t>
      </w:r>
      <w:proofErr w:type="spellEnd"/>
      <w:r w:rsidRPr="00F7241D">
        <w:rPr>
          <w:rFonts w:eastAsia="PalatinoLinotype-Italic"/>
          <w:iCs/>
          <w:lang w:eastAsia="en-US"/>
        </w:rPr>
        <w:t xml:space="preserve"> </w:t>
      </w:r>
      <w:proofErr w:type="spellStart"/>
      <w:r w:rsidRPr="00F7241D">
        <w:rPr>
          <w:rFonts w:eastAsia="PalatinoLinotype-Italic"/>
          <w:iCs/>
          <w:lang w:eastAsia="en-US"/>
        </w:rPr>
        <w:t>State</w:t>
      </w:r>
      <w:proofErr w:type="spellEnd"/>
      <w:r w:rsidRPr="00F7241D">
        <w:rPr>
          <w:rFonts w:eastAsia="PalatinoLinotype-Italic"/>
          <w:iCs/>
          <w:lang w:eastAsia="en-US"/>
        </w:rPr>
        <w:t xml:space="preserve"> </w:t>
      </w:r>
      <w:proofErr w:type="spellStart"/>
      <w:r w:rsidRPr="00F7241D">
        <w:rPr>
          <w:rFonts w:eastAsia="PalatinoLinotype-Italic"/>
          <w:iCs/>
          <w:lang w:eastAsia="en-US"/>
        </w:rPr>
        <w:t>for</w:t>
      </w:r>
      <w:proofErr w:type="spellEnd"/>
      <w:r w:rsidRPr="00F7241D">
        <w:rPr>
          <w:rFonts w:eastAsia="PalatinoLinotype-Italic"/>
          <w:iCs/>
          <w:lang w:eastAsia="en-US"/>
        </w:rPr>
        <w:t xml:space="preserve"> </w:t>
      </w:r>
      <w:proofErr w:type="spellStart"/>
      <w:r w:rsidRPr="00F7241D">
        <w:rPr>
          <w:rFonts w:eastAsia="PalatinoLinotype-Italic"/>
          <w:iCs/>
          <w:lang w:eastAsia="en-US"/>
        </w:rPr>
        <w:t>the</w:t>
      </w:r>
      <w:proofErr w:type="spellEnd"/>
      <w:r w:rsidRPr="00F7241D">
        <w:rPr>
          <w:rFonts w:eastAsia="PalatinoLinotype-Italic"/>
          <w:iCs/>
          <w:lang w:eastAsia="en-US"/>
        </w:rPr>
        <w:t xml:space="preserve"> </w:t>
      </w:r>
      <w:proofErr w:type="spellStart"/>
      <w:r w:rsidRPr="00F7241D">
        <w:rPr>
          <w:rFonts w:eastAsia="PalatinoLinotype-Italic"/>
          <w:iCs/>
          <w:lang w:eastAsia="en-US"/>
        </w:rPr>
        <w:t>Home</w:t>
      </w:r>
      <w:proofErr w:type="spellEnd"/>
      <w:r w:rsidRPr="00F7241D">
        <w:rPr>
          <w:rFonts w:eastAsia="PalatinoLinotype-Italic"/>
          <w:iCs/>
          <w:lang w:eastAsia="en-US"/>
        </w:rPr>
        <w:t xml:space="preserve"> Departement, </w:t>
      </w:r>
      <w:r w:rsidRPr="00F7241D">
        <w:rPr>
          <w:rFonts w:eastAsia="PalatinoLinotype-Roman"/>
          <w:lang w:eastAsia="en-US"/>
        </w:rPr>
        <w:t xml:space="preserve">ex parte: </w:t>
      </w:r>
      <w:proofErr w:type="spellStart"/>
      <w:r w:rsidRPr="00F7241D">
        <w:rPr>
          <w:rFonts w:eastAsia="PalatinoLinotype-Italic"/>
          <w:iCs/>
          <w:lang w:eastAsia="en-US"/>
        </w:rPr>
        <w:t>Abdulnasir</w:t>
      </w:r>
      <w:proofErr w:type="spellEnd"/>
      <w:r w:rsidRPr="00F7241D">
        <w:rPr>
          <w:rFonts w:eastAsia="PalatinoLinotype-Italic"/>
          <w:iCs/>
          <w:lang w:eastAsia="en-US"/>
        </w:rPr>
        <w:t xml:space="preserve"> </w:t>
      </w:r>
      <w:proofErr w:type="spellStart"/>
      <w:r w:rsidRPr="00F7241D">
        <w:rPr>
          <w:rFonts w:eastAsia="PalatinoLinotype-Italic"/>
          <w:iCs/>
          <w:lang w:eastAsia="en-US"/>
        </w:rPr>
        <w:t>Savas</w:t>
      </w:r>
      <w:proofErr w:type="spellEnd"/>
      <w:r w:rsidRPr="00F7241D">
        <w:rPr>
          <w:rFonts w:eastAsia="PalatinoLinotype-Italic"/>
          <w:iCs/>
          <w:lang w:eastAsia="en-US"/>
        </w:rPr>
        <w:t xml:space="preserve">. </w:t>
      </w:r>
      <w:proofErr w:type="spellStart"/>
      <w:r w:rsidRPr="00F7241D">
        <w:rPr>
          <w:rFonts w:eastAsia="PalatinoLinotype-Roman"/>
          <w:lang w:eastAsia="en-US"/>
        </w:rPr>
        <w:t>Dale</w:t>
      </w:r>
      <w:proofErr w:type="spellEnd"/>
      <w:r w:rsidRPr="00F7241D">
        <w:rPr>
          <w:rFonts w:eastAsia="PalatinoLinotype-Roman"/>
          <w:lang w:eastAsia="en-US"/>
        </w:rPr>
        <w:t xml:space="preserve"> jen „</w:t>
      </w:r>
      <w:proofErr w:type="spellStart"/>
      <w:r w:rsidRPr="00F7241D">
        <w:rPr>
          <w:rFonts w:eastAsia="PalatinoLinotype-Italic"/>
          <w:iCs/>
          <w:lang w:eastAsia="en-US"/>
        </w:rPr>
        <w:t>Savas</w:t>
      </w:r>
      <w:proofErr w:type="spellEnd"/>
      <w:r w:rsidRPr="00F7241D">
        <w:rPr>
          <w:rFonts w:eastAsia="PalatinoLinotype-Roman"/>
          <w:lang w:eastAsia="en-US"/>
        </w:rPr>
        <w:t>“.</w:t>
      </w:r>
    </w:p>
    <w:p w:rsidR="004546E2" w:rsidRPr="00F7241D" w:rsidRDefault="004546E2" w:rsidP="00F7241D">
      <w:pPr>
        <w:suppressAutoHyphens w:val="0"/>
        <w:autoSpaceDE w:val="0"/>
        <w:autoSpaceDN w:val="0"/>
        <w:adjustRightInd w:val="0"/>
        <w:spacing w:line="360" w:lineRule="auto"/>
        <w:jc w:val="both"/>
      </w:pPr>
    </w:p>
    <w:p w:rsidR="004546E2" w:rsidRPr="00F7241D" w:rsidRDefault="004546E2" w:rsidP="00F7241D">
      <w:pPr>
        <w:suppressAutoHyphens w:val="0"/>
        <w:autoSpaceDE w:val="0"/>
        <w:autoSpaceDN w:val="0"/>
        <w:adjustRightInd w:val="0"/>
        <w:spacing w:line="360" w:lineRule="auto"/>
        <w:jc w:val="both"/>
        <w:rPr>
          <w:rFonts w:eastAsia="PalatinoLinotype-Roman"/>
          <w:lang w:eastAsia="en-US"/>
        </w:rPr>
      </w:pPr>
      <w:r w:rsidRPr="00F7241D">
        <w:rPr>
          <w:rFonts w:eastAsia="PalatinoLinotype-Roman"/>
          <w:lang w:eastAsia="en-US"/>
        </w:rPr>
        <w:t xml:space="preserve">Rozsudek </w:t>
      </w:r>
      <w:r w:rsidR="00AA0086" w:rsidRPr="00F7241D">
        <w:rPr>
          <w:rFonts w:eastAsia="PalatinoLinotype-Roman"/>
          <w:lang w:eastAsia="en-US"/>
        </w:rPr>
        <w:t xml:space="preserve">Evropského soudního dvora </w:t>
      </w:r>
      <w:r w:rsidR="00206241" w:rsidRPr="00F7241D">
        <w:rPr>
          <w:rFonts w:eastAsia="PalatinoLinotype-Roman"/>
          <w:lang w:eastAsia="en-US"/>
        </w:rPr>
        <w:t>ze dne 20. 09. 2007,</w:t>
      </w:r>
      <w:r w:rsidRPr="00F7241D">
        <w:rPr>
          <w:rFonts w:eastAsia="PalatinoLinotype-Roman"/>
          <w:lang w:eastAsia="en-US"/>
        </w:rPr>
        <w:t xml:space="preserve"> </w:t>
      </w:r>
      <w:proofErr w:type="spellStart"/>
      <w:r w:rsidR="00206241" w:rsidRPr="00F7241D">
        <w:rPr>
          <w:rFonts w:eastAsia="PalatinoLinotype-Italic"/>
          <w:iCs/>
          <w:lang w:eastAsia="en-US"/>
        </w:rPr>
        <w:t>The</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Queen</w:t>
      </w:r>
      <w:proofErr w:type="spellEnd"/>
      <w:r w:rsidR="00206241" w:rsidRPr="00F7241D">
        <w:rPr>
          <w:rFonts w:eastAsia="PalatinoLinotype-Italic"/>
          <w:iCs/>
          <w:lang w:eastAsia="en-US"/>
        </w:rPr>
        <w:t xml:space="preserve"> </w:t>
      </w:r>
      <w:r w:rsidR="00206241" w:rsidRPr="00F7241D">
        <w:rPr>
          <w:rFonts w:eastAsia="PalatinoLinotype-Roman"/>
          <w:lang w:eastAsia="en-US"/>
        </w:rPr>
        <w:t xml:space="preserve">on </w:t>
      </w:r>
      <w:proofErr w:type="spellStart"/>
      <w:r w:rsidR="00206241" w:rsidRPr="00F7241D">
        <w:rPr>
          <w:rFonts w:eastAsia="PalatinoLinotype-Roman"/>
          <w:lang w:eastAsia="en-US"/>
        </w:rPr>
        <w:t>the</w:t>
      </w:r>
      <w:proofErr w:type="spellEnd"/>
      <w:r w:rsidR="00206241" w:rsidRPr="00F7241D">
        <w:rPr>
          <w:rFonts w:eastAsia="PalatinoLinotype-Roman"/>
          <w:lang w:eastAsia="en-US"/>
        </w:rPr>
        <w:t xml:space="preserve"> </w:t>
      </w:r>
      <w:proofErr w:type="spellStart"/>
      <w:r w:rsidR="00206241" w:rsidRPr="00F7241D">
        <w:rPr>
          <w:rFonts w:eastAsia="PalatinoLinotype-Roman"/>
          <w:lang w:eastAsia="en-US"/>
        </w:rPr>
        <w:t>application</w:t>
      </w:r>
      <w:proofErr w:type="spellEnd"/>
      <w:r w:rsidR="00206241" w:rsidRPr="00F7241D">
        <w:rPr>
          <w:rFonts w:eastAsia="PalatinoLinotype-Roman"/>
          <w:lang w:eastAsia="en-US"/>
        </w:rPr>
        <w:t xml:space="preserve"> </w:t>
      </w:r>
      <w:proofErr w:type="spellStart"/>
      <w:r w:rsidR="00206241" w:rsidRPr="00F7241D">
        <w:rPr>
          <w:rFonts w:eastAsia="PalatinoLinotype-Roman"/>
          <w:lang w:eastAsia="en-US"/>
        </w:rPr>
        <w:t>of</w:t>
      </w:r>
      <w:proofErr w:type="spellEnd"/>
      <w:r w:rsidR="00206241" w:rsidRPr="00F7241D">
        <w:rPr>
          <w:rFonts w:eastAsia="PalatinoLinotype-Roman"/>
          <w:lang w:eastAsia="en-US"/>
        </w:rPr>
        <w:t>:</w:t>
      </w:r>
      <w:proofErr w:type="spellStart"/>
      <w:r w:rsidR="00206241" w:rsidRPr="00F7241D">
        <w:rPr>
          <w:rFonts w:eastAsia="PalatinoLinotype-Italic"/>
          <w:iCs/>
          <w:lang w:eastAsia="en-US"/>
        </w:rPr>
        <w:t>Veli</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Tum</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Mehmet</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Dari</w:t>
      </w:r>
      <w:proofErr w:type="spellEnd"/>
      <w:r w:rsidR="00206241" w:rsidRPr="00F7241D">
        <w:rPr>
          <w:rFonts w:eastAsia="PalatinoLinotype-Italic"/>
          <w:iCs/>
          <w:lang w:eastAsia="en-US"/>
        </w:rPr>
        <w:t xml:space="preserve"> </w:t>
      </w:r>
      <w:r w:rsidR="00206241" w:rsidRPr="00F7241D">
        <w:rPr>
          <w:rFonts w:eastAsia="PalatinoLinotype-Roman"/>
          <w:lang w:eastAsia="en-US"/>
        </w:rPr>
        <w:t>v</w:t>
      </w:r>
      <w:r w:rsidR="00206241" w:rsidRPr="00F7241D">
        <w:rPr>
          <w:rFonts w:eastAsia="PalatinoLinotype-Italic"/>
          <w:iCs/>
          <w:lang w:eastAsia="en-US"/>
        </w:rPr>
        <w:t xml:space="preserve">. </w:t>
      </w:r>
      <w:proofErr w:type="spellStart"/>
      <w:r w:rsidR="00206241" w:rsidRPr="00F7241D">
        <w:rPr>
          <w:rFonts w:eastAsia="PalatinoLinotype-Italic"/>
          <w:iCs/>
          <w:lang w:eastAsia="en-US"/>
        </w:rPr>
        <w:t>Secretary</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of</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State</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for</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the</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Home</w:t>
      </w:r>
      <w:proofErr w:type="spellEnd"/>
      <w:r w:rsidR="00206241" w:rsidRPr="00F7241D">
        <w:rPr>
          <w:rFonts w:eastAsia="PalatinoLinotype-Italic"/>
          <w:iCs/>
          <w:lang w:eastAsia="en-US"/>
        </w:rPr>
        <w:t xml:space="preserve"> Departement. </w:t>
      </w:r>
      <w:proofErr w:type="spellStart"/>
      <w:r w:rsidR="00206241" w:rsidRPr="00F7241D">
        <w:rPr>
          <w:rFonts w:eastAsia="PalatinoLinotype-Roman"/>
          <w:lang w:eastAsia="en-US"/>
        </w:rPr>
        <w:t>Dale</w:t>
      </w:r>
      <w:proofErr w:type="spellEnd"/>
      <w:r w:rsidR="00206241" w:rsidRPr="00F7241D">
        <w:rPr>
          <w:rFonts w:eastAsia="PalatinoLinotype-Roman"/>
          <w:lang w:eastAsia="en-US"/>
        </w:rPr>
        <w:t xml:space="preserve"> jen „</w:t>
      </w:r>
      <w:proofErr w:type="spellStart"/>
      <w:r w:rsidR="00206241" w:rsidRPr="00F7241D">
        <w:rPr>
          <w:rFonts w:eastAsia="PalatinoLinotype-Italic"/>
          <w:iCs/>
          <w:lang w:eastAsia="en-US"/>
        </w:rPr>
        <w:t>Tum</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and</w:t>
      </w:r>
      <w:proofErr w:type="spellEnd"/>
      <w:r w:rsidR="00206241" w:rsidRPr="00F7241D">
        <w:rPr>
          <w:rFonts w:eastAsia="PalatinoLinotype-Italic"/>
          <w:iCs/>
          <w:lang w:eastAsia="en-US"/>
        </w:rPr>
        <w:t xml:space="preserve"> </w:t>
      </w:r>
      <w:proofErr w:type="spellStart"/>
      <w:r w:rsidR="00206241" w:rsidRPr="00F7241D">
        <w:rPr>
          <w:rFonts w:eastAsia="PalatinoLinotype-Italic"/>
          <w:iCs/>
          <w:lang w:eastAsia="en-US"/>
        </w:rPr>
        <w:t>Dari</w:t>
      </w:r>
      <w:proofErr w:type="spellEnd"/>
      <w:r w:rsidR="00206241" w:rsidRPr="00F7241D">
        <w:rPr>
          <w:rFonts w:eastAsia="PalatinoLinotype-Roman"/>
          <w:lang w:eastAsia="en-US"/>
        </w:rPr>
        <w:t xml:space="preserve">“, </w:t>
      </w:r>
      <w:r w:rsidRPr="00F7241D">
        <w:rPr>
          <w:rFonts w:eastAsia="PalatinoLinotype-Roman"/>
          <w:lang w:eastAsia="en-US"/>
        </w:rPr>
        <w:t>C-16/05,</w:t>
      </w:r>
      <w:proofErr w:type="spellStart"/>
      <w:r w:rsidR="00206241" w:rsidRPr="00F7241D">
        <w:rPr>
          <w:rFonts w:eastAsia="PalatinoLinotype-Roman"/>
          <w:lang w:eastAsia="en-US"/>
        </w:rPr>
        <w:t>Sb.rozh.s</w:t>
      </w:r>
      <w:proofErr w:type="spellEnd"/>
      <w:r w:rsidR="00206241" w:rsidRPr="00F7241D">
        <w:rPr>
          <w:rFonts w:eastAsia="PalatinoLinotype-Roman"/>
          <w:lang w:eastAsia="en-US"/>
        </w:rPr>
        <w:t>.</w:t>
      </w:r>
      <w:r w:rsidR="00206241" w:rsidRPr="00F7241D">
        <w:rPr>
          <w:bCs/>
          <w:shd w:val="clear" w:color="auto" w:fill="FFFFFF"/>
        </w:rPr>
        <w:t xml:space="preserve"> I-07415</w:t>
      </w:r>
      <w:r w:rsidRPr="00F7241D">
        <w:rPr>
          <w:rFonts w:eastAsia="PalatinoLinotype-Roman"/>
          <w:lang w:eastAsia="en-US"/>
        </w:rPr>
        <w:t>.</w:t>
      </w:r>
    </w:p>
    <w:p w:rsidR="00206241" w:rsidRPr="00F7241D" w:rsidRDefault="00206241" w:rsidP="00F7241D">
      <w:pPr>
        <w:suppressAutoHyphens w:val="0"/>
        <w:autoSpaceDE w:val="0"/>
        <w:autoSpaceDN w:val="0"/>
        <w:adjustRightInd w:val="0"/>
        <w:spacing w:line="360" w:lineRule="auto"/>
        <w:jc w:val="both"/>
        <w:rPr>
          <w:rFonts w:eastAsia="PalatinoLinotype-Roman"/>
          <w:lang w:eastAsia="en-US"/>
        </w:rPr>
      </w:pPr>
    </w:p>
    <w:p w:rsidR="004546E2" w:rsidRDefault="004546E2" w:rsidP="00F7241D">
      <w:pPr>
        <w:pStyle w:val="Textpoznpodarou"/>
        <w:spacing w:line="360" w:lineRule="auto"/>
        <w:jc w:val="both"/>
        <w:rPr>
          <w:sz w:val="24"/>
          <w:szCs w:val="24"/>
        </w:rPr>
      </w:pPr>
      <w:r w:rsidRPr="00F7241D">
        <w:rPr>
          <w:sz w:val="24"/>
          <w:szCs w:val="24"/>
        </w:rPr>
        <w:t xml:space="preserve">Rozsudek </w:t>
      </w:r>
      <w:r w:rsidR="00AA0086" w:rsidRPr="00F7241D">
        <w:rPr>
          <w:rFonts w:eastAsia="PalatinoLinotype-Roman"/>
          <w:sz w:val="24"/>
          <w:szCs w:val="24"/>
          <w:lang w:eastAsia="en-US"/>
        </w:rPr>
        <w:t xml:space="preserve">Evropského soudního dvora </w:t>
      </w:r>
      <w:r w:rsidRPr="00F7241D">
        <w:rPr>
          <w:sz w:val="24"/>
          <w:szCs w:val="24"/>
        </w:rPr>
        <w:t xml:space="preserve">ze dne 29. 1. 2002, </w:t>
      </w:r>
      <w:proofErr w:type="spellStart"/>
      <w:r w:rsidRPr="00F7241D">
        <w:rPr>
          <w:sz w:val="24"/>
          <w:szCs w:val="24"/>
        </w:rPr>
        <w:t>Pokrzeptowicz</w:t>
      </w:r>
      <w:proofErr w:type="spellEnd"/>
      <w:r w:rsidRPr="00F7241D">
        <w:rPr>
          <w:sz w:val="24"/>
          <w:szCs w:val="24"/>
        </w:rPr>
        <w:t>-</w:t>
      </w:r>
      <w:proofErr w:type="spellStart"/>
      <w:r w:rsidRPr="00F7241D">
        <w:rPr>
          <w:sz w:val="24"/>
          <w:szCs w:val="24"/>
        </w:rPr>
        <w:t>Meyer</w:t>
      </w:r>
      <w:proofErr w:type="spellEnd"/>
      <w:r w:rsidRPr="00F7241D">
        <w:rPr>
          <w:sz w:val="24"/>
          <w:szCs w:val="24"/>
        </w:rPr>
        <w:t>, C-162/00, ECR, s. 1049.</w:t>
      </w: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Default="00F7241D" w:rsidP="00F7241D">
      <w:pPr>
        <w:pStyle w:val="Textpoznpodarou"/>
        <w:spacing w:line="360" w:lineRule="auto"/>
        <w:jc w:val="both"/>
        <w:rPr>
          <w:sz w:val="24"/>
          <w:szCs w:val="24"/>
        </w:rPr>
      </w:pPr>
    </w:p>
    <w:p w:rsidR="00F7241D" w:rsidRPr="00AA0086" w:rsidRDefault="00F7241D" w:rsidP="00F7241D">
      <w:pPr>
        <w:pStyle w:val="Textpoznpodarou"/>
        <w:spacing w:line="360" w:lineRule="auto"/>
        <w:jc w:val="both"/>
        <w:rPr>
          <w:sz w:val="24"/>
          <w:szCs w:val="24"/>
        </w:rPr>
      </w:pPr>
    </w:p>
    <w:p w:rsidR="00C8117D" w:rsidRDefault="00C8117D" w:rsidP="00C8117D">
      <w:pPr>
        <w:pStyle w:val="Bezmezer"/>
      </w:pPr>
      <w:bookmarkStart w:id="39" w:name="_Toc406618847"/>
      <w:r w:rsidRPr="00C8117D">
        <w:lastRenderedPageBreak/>
        <w:t>Resumé</w:t>
      </w:r>
      <w:bookmarkEnd w:id="39"/>
    </w:p>
    <w:p w:rsidR="00C8117D" w:rsidRPr="00C8117D" w:rsidRDefault="00C8117D" w:rsidP="00C8117D">
      <w:pPr>
        <w:pStyle w:val="Nadpis1"/>
      </w:pPr>
    </w:p>
    <w:p w:rsidR="00C8117D" w:rsidRPr="00641DBC" w:rsidRDefault="00C8117D" w:rsidP="00C8117D">
      <w:pPr>
        <w:spacing w:line="360" w:lineRule="auto"/>
        <w:ind w:firstLine="708"/>
        <w:jc w:val="both"/>
      </w:pPr>
      <w:r w:rsidRPr="00641DBC">
        <w:t>Diplomová práce se zaobírá Asociačními dohodami a dohodami uzavřenými se státy Východního partnerství v rámci vnějších vztahů Evropské unie při praktickém zaměření se na Ukrajinu. Práce přibližuje čtenáři problematiku vzájemných smluvních rámců, které prohlubují společné privilegované vztahy v kontextu s vnitropolitickou situací v daných šesti zemích</w:t>
      </w:r>
      <w:r w:rsidR="008B7D85" w:rsidRPr="00641DBC">
        <w:t xml:space="preserve">. </w:t>
      </w:r>
      <w:r w:rsidR="00641DBC" w:rsidRPr="00641DBC">
        <w:t xml:space="preserve">V rámci prvních kapitol </w:t>
      </w:r>
      <w:r w:rsidR="008B7D85" w:rsidRPr="00641DBC">
        <w:t xml:space="preserve">diplomová práce pojednává o Evropské politice sousedství, iniciativě Východního partnerství a jeho přínosu, dále </w:t>
      </w:r>
      <w:r w:rsidRPr="00641DBC">
        <w:t>je věnována</w:t>
      </w:r>
      <w:r w:rsidR="00641DBC" w:rsidRPr="00641DBC">
        <w:t xml:space="preserve"> pozornost</w:t>
      </w:r>
      <w:r w:rsidRPr="00641DBC">
        <w:t xml:space="preserve"> vnějším smlouvám, jež jsou uzavírány s Evropskou unií, jejich právní pova</w:t>
      </w:r>
      <w:r w:rsidR="00641DBC" w:rsidRPr="00641DBC">
        <w:t>ze, účinkům a druhům s důrazem na Asociační dohodu s Ukrajinou. Třetí kapitola obsahuje komparaci</w:t>
      </w:r>
      <w:r w:rsidRPr="00641DBC">
        <w:t xml:space="preserve"> tzv. Evropských asociačních dohod a Asociačních dohod uzavřených se státy Vý</w:t>
      </w:r>
      <w:r w:rsidR="00641DBC" w:rsidRPr="00641DBC">
        <w:t xml:space="preserve">chodního partnerství, </w:t>
      </w:r>
      <w:r w:rsidRPr="00641DBC">
        <w:t>rozbor aktérů, kteří utvářejí společné vztahy, institucionální struktura dohod a sekundární asociační právo, jež je těmito orgány</w:t>
      </w:r>
      <w:r w:rsidR="00641DBC" w:rsidRPr="00641DBC">
        <w:t xml:space="preserve"> tvořeno. Následující kapitola přibližuje čtenáři vzájemně uzavřené dohody</w:t>
      </w:r>
      <w:r w:rsidR="007E4B2B" w:rsidRPr="00641DBC">
        <w:t xml:space="preserve"> v užším slova smyslu</w:t>
      </w:r>
      <w:r w:rsidR="00641DBC" w:rsidRPr="00641DBC">
        <w:t xml:space="preserve"> a jejich analýzu</w:t>
      </w:r>
      <w:r w:rsidR="007E4B2B" w:rsidRPr="00641DBC">
        <w:t>. Jsou</w:t>
      </w:r>
      <w:r w:rsidR="00641DBC" w:rsidRPr="00641DBC">
        <w:t xml:space="preserve"> zde</w:t>
      </w:r>
      <w:r w:rsidRPr="00641DBC">
        <w:t xml:space="preserve"> r</w:t>
      </w:r>
      <w:r w:rsidR="00641DBC" w:rsidRPr="00641DBC">
        <w:t xml:space="preserve">ozebírány vztahy Evropské unie a Ukrajiny. </w:t>
      </w:r>
      <w:r w:rsidRPr="00641DBC">
        <w:t>Následuje doplnění práce o judikaturu Soudního dvora Evropské Unie, jež se k problematice Asociačních dohod vyjadřuje, a v závěru jsou vzneseny úvahy ohledně možného budoucího vývoje států Východního partnerství od přidružení k asociaci.</w:t>
      </w:r>
    </w:p>
    <w:p w:rsidR="00C8117D" w:rsidRDefault="00C8117D" w:rsidP="00C8117D">
      <w:pPr>
        <w:pStyle w:val="Bezmezer"/>
      </w:pPr>
      <w:bookmarkStart w:id="40" w:name="_Toc406618848"/>
      <w:r w:rsidRPr="00C8117D">
        <w:t>Klíčová slova</w:t>
      </w:r>
      <w:bookmarkEnd w:id="40"/>
    </w:p>
    <w:p w:rsidR="00C8117D" w:rsidRPr="00C8117D" w:rsidRDefault="00C8117D" w:rsidP="00C8117D">
      <w:pPr>
        <w:pStyle w:val="Nadpis1"/>
      </w:pPr>
    </w:p>
    <w:p w:rsidR="00C8117D" w:rsidRDefault="00C8117D" w:rsidP="00C8117D">
      <w:pPr>
        <w:spacing w:line="360" w:lineRule="auto"/>
        <w:ind w:firstLine="708"/>
        <w:jc w:val="both"/>
      </w:pPr>
      <w:r w:rsidRPr="00C8117D">
        <w:t>Asociační dohody se státy Východního partnerství, Asociační dohoda, Dohoda o partnerství a spolupráci,</w:t>
      </w:r>
      <w:r w:rsidR="00DB2C41">
        <w:t xml:space="preserve"> Evropská unie, Soudní dvůr EU, vnější vztahy</w:t>
      </w:r>
      <w:r w:rsidRPr="00C8117D">
        <w:t xml:space="preserve"> EU, Ukrajina, Moldavsko, Gruzie, Arménie, Ázerbájdžán, Bělorusko, sekundární asociační právo, smíšené smlouvy, Evropské asociační dohody, Východní partnerství, Evropská politika sousedství.</w:t>
      </w:r>
    </w:p>
    <w:p w:rsidR="00F7241D" w:rsidRDefault="00F7241D" w:rsidP="00C8117D">
      <w:pPr>
        <w:spacing w:line="360" w:lineRule="auto"/>
        <w:ind w:firstLine="708"/>
        <w:jc w:val="both"/>
      </w:pPr>
    </w:p>
    <w:p w:rsidR="00F7241D" w:rsidRPr="00C8117D" w:rsidRDefault="00F7241D" w:rsidP="00C8117D">
      <w:pPr>
        <w:spacing w:line="360" w:lineRule="auto"/>
        <w:ind w:firstLine="708"/>
        <w:jc w:val="both"/>
      </w:pPr>
    </w:p>
    <w:p w:rsidR="000B07A1" w:rsidRDefault="00C8117D" w:rsidP="000B07A1">
      <w:pPr>
        <w:pStyle w:val="Bezmezer"/>
      </w:pPr>
      <w:bookmarkStart w:id="41" w:name="_Toc406618849"/>
      <w:proofErr w:type="spellStart"/>
      <w:r w:rsidRPr="000B07A1">
        <w:lastRenderedPageBreak/>
        <w:t>Abstract</w:t>
      </w:r>
      <w:bookmarkEnd w:id="41"/>
      <w:proofErr w:type="spellEnd"/>
    </w:p>
    <w:p w:rsidR="00441EAB" w:rsidRPr="00441EAB" w:rsidRDefault="00441EAB" w:rsidP="00441EAB">
      <w:pPr>
        <w:pStyle w:val="Nadpis1"/>
      </w:pPr>
    </w:p>
    <w:p w:rsidR="00441EAB" w:rsidRPr="00441EAB" w:rsidRDefault="00441EAB" w:rsidP="007F431A">
      <w:pPr>
        <w:spacing w:line="360" w:lineRule="auto"/>
        <w:ind w:firstLine="737"/>
        <w:jc w:val="both"/>
      </w:pPr>
      <w:proofErr w:type="spellStart"/>
      <w:r w:rsidRPr="00441EAB">
        <w:t>This</w:t>
      </w:r>
      <w:proofErr w:type="spellEnd"/>
      <w:r w:rsidRPr="00441EAB">
        <w:t xml:space="preserve"> thesis </w:t>
      </w:r>
      <w:proofErr w:type="spellStart"/>
      <w:r w:rsidRPr="00441EAB">
        <w:t>deals</w:t>
      </w:r>
      <w:proofErr w:type="spellEnd"/>
      <w:r w:rsidRPr="00441EAB">
        <w:t xml:space="preserve"> </w:t>
      </w:r>
      <w:proofErr w:type="spellStart"/>
      <w:r w:rsidRPr="00441EAB">
        <w:t>with</w:t>
      </w:r>
      <w:proofErr w:type="spellEnd"/>
      <w:r w:rsidRPr="00441EAB">
        <w:t xml:space="preserve"> </w:t>
      </w:r>
      <w:proofErr w:type="spellStart"/>
      <w:r w:rsidRPr="00441EAB">
        <w:t>the</w:t>
      </w:r>
      <w:proofErr w:type="spellEnd"/>
      <w:r w:rsidRPr="00441EAB">
        <w:t xml:space="preserve"> </w:t>
      </w:r>
      <w:proofErr w:type="spellStart"/>
      <w:r w:rsidRPr="00441EAB">
        <w:t>Association</w:t>
      </w:r>
      <w:proofErr w:type="spellEnd"/>
      <w:r w:rsidRPr="00441EAB">
        <w:t xml:space="preserve"> </w:t>
      </w:r>
      <w:proofErr w:type="spellStart"/>
      <w:r w:rsidRPr="00441EAB">
        <w:t>Agreements</w:t>
      </w:r>
      <w:proofErr w:type="spellEnd"/>
      <w:r w:rsidRPr="00441EAB">
        <w:t xml:space="preserve"> </w:t>
      </w:r>
      <w:proofErr w:type="spellStart"/>
      <w:r w:rsidRPr="00441EAB">
        <w:t>and</w:t>
      </w:r>
      <w:proofErr w:type="spellEnd"/>
      <w:r w:rsidRPr="00441EAB">
        <w:t xml:space="preserve"> </w:t>
      </w:r>
      <w:proofErr w:type="spellStart"/>
      <w:r w:rsidRPr="00441EAB">
        <w:t>Agreements</w:t>
      </w:r>
      <w:proofErr w:type="spellEnd"/>
      <w:r w:rsidRPr="00441EAB">
        <w:t xml:space="preserve"> </w:t>
      </w:r>
      <w:proofErr w:type="spellStart"/>
      <w:r w:rsidRPr="00441EAB">
        <w:t>concluded</w:t>
      </w:r>
      <w:proofErr w:type="spellEnd"/>
      <w:r w:rsidRPr="00441EAB">
        <w:t xml:space="preserve"> </w:t>
      </w:r>
      <w:proofErr w:type="spellStart"/>
      <w:r w:rsidRPr="00441EAB">
        <w:t>with</w:t>
      </w:r>
      <w:proofErr w:type="spellEnd"/>
      <w:r w:rsidRPr="00441EAB">
        <w:t xml:space="preserve"> </w:t>
      </w:r>
      <w:proofErr w:type="spellStart"/>
      <w:r w:rsidRPr="00441EAB">
        <w:t>the</w:t>
      </w:r>
      <w:proofErr w:type="spellEnd"/>
      <w:r w:rsidRPr="00441EAB">
        <w:t xml:space="preserve"> </w:t>
      </w:r>
      <w:proofErr w:type="spellStart"/>
      <w:r w:rsidRPr="00441EAB">
        <w:t>Eastern</w:t>
      </w:r>
      <w:proofErr w:type="spellEnd"/>
      <w:r w:rsidRPr="00441EAB">
        <w:t xml:space="preserve"> </w:t>
      </w:r>
      <w:proofErr w:type="spellStart"/>
      <w:r w:rsidRPr="00441EAB">
        <w:t>Partnership</w:t>
      </w:r>
      <w:proofErr w:type="spellEnd"/>
      <w:r w:rsidRPr="00441EAB">
        <w:t xml:space="preserve"> </w:t>
      </w:r>
      <w:proofErr w:type="spellStart"/>
      <w:r w:rsidRPr="00441EAB">
        <w:t>countries</w:t>
      </w:r>
      <w:proofErr w:type="spellEnd"/>
      <w:r w:rsidRPr="00441EAB">
        <w:t xml:space="preserve"> </w:t>
      </w:r>
      <w:proofErr w:type="spellStart"/>
      <w:r w:rsidRPr="00441EAB">
        <w:t>within</w:t>
      </w:r>
      <w:proofErr w:type="spellEnd"/>
      <w:r w:rsidRPr="00441EAB">
        <w:t xml:space="preserve"> </w:t>
      </w:r>
      <w:proofErr w:type="spellStart"/>
      <w:r w:rsidRPr="00441EAB">
        <w:t>the</w:t>
      </w:r>
      <w:proofErr w:type="spellEnd"/>
      <w:r w:rsidRPr="00441EAB">
        <w:t xml:space="preserve"> </w:t>
      </w:r>
      <w:proofErr w:type="spellStart"/>
      <w:r w:rsidRPr="00441EAB">
        <w:t>European</w:t>
      </w:r>
      <w:proofErr w:type="spellEnd"/>
      <w:r w:rsidRPr="00441EAB">
        <w:t xml:space="preserve"> Union </w:t>
      </w:r>
      <w:proofErr w:type="spellStart"/>
      <w:r w:rsidRPr="00441EAB">
        <w:t>external</w:t>
      </w:r>
      <w:proofErr w:type="spellEnd"/>
      <w:r w:rsidRPr="00441EAB">
        <w:t xml:space="preserve"> relations in </w:t>
      </w:r>
      <w:proofErr w:type="spellStart"/>
      <w:r w:rsidRPr="00441EAB">
        <w:t>practical</w:t>
      </w:r>
      <w:proofErr w:type="spellEnd"/>
      <w:r w:rsidRPr="00441EAB">
        <w:t xml:space="preserve"> </w:t>
      </w:r>
      <w:proofErr w:type="spellStart"/>
      <w:r w:rsidRPr="00441EAB">
        <w:t>focus</w:t>
      </w:r>
      <w:proofErr w:type="spellEnd"/>
      <w:r w:rsidRPr="00441EAB">
        <w:t xml:space="preserve"> on </w:t>
      </w:r>
      <w:proofErr w:type="spellStart"/>
      <w:r w:rsidRPr="00441EAB">
        <w:t>the</w:t>
      </w:r>
      <w:proofErr w:type="spellEnd"/>
      <w:r w:rsidRPr="00441EAB">
        <w:t xml:space="preserve"> </w:t>
      </w:r>
      <w:proofErr w:type="spellStart"/>
      <w:r w:rsidRPr="00441EAB">
        <w:t>Ukraine</w:t>
      </w:r>
      <w:proofErr w:type="spellEnd"/>
      <w:r w:rsidRPr="00441EAB">
        <w:t xml:space="preserve">. </w:t>
      </w:r>
      <w:proofErr w:type="spellStart"/>
      <w:r w:rsidRPr="00441EAB">
        <w:t>The</w:t>
      </w:r>
      <w:proofErr w:type="spellEnd"/>
      <w:r w:rsidRPr="00441EAB">
        <w:t xml:space="preserve"> </w:t>
      </w:r>
      <w:proofErr w:type="spellStart"/>
      <w:r w:rsidRPr="00441EAB">
        <w:t>work</w:t>
      </w:r>
      <w:proofErr w:type="spellEnd"/>
      <w:r w:rsidRPr="00441EAB">
        <w:t xml:space="preserve"> </w:t>
      </w:r>
      <w:proofErr w:type="spellStart"/>
      <w:r w:rsidRPr="00441EAB">
        <w:t>brings</w:t>
      </w:r>
      <w:proofErr w:type="spellEnd"/>
      <w:r w:rsidRPr="00441EAB">
        <w:t xml:space="preserve"> </w:t>
      </w:r>
      <w:proofErr w:type="spellStart"/>
      <w:r w:rsidRPr="00441EAB">
        <w:t>readers</w:t>
      </w:r>
      <w:proofErr w:type="spellEnd"/>
      <w:r w:rsidRPr="00441EAB">
        <w:t xml:space="preserve"> </w:t>
      </w:r>
      <w:proofErr w:type="spellStart"/>
      <w:r w:rsidRPr="00441EAB">
        <w:t>the</w:t>
      </w:r>
      <w:proofErr w:type="spellEnd"/>
      <w:r w:rsidRPr="00441EAB">
        <w:t xml:space="preserve"> </w:t>
      </w:r>
      <w:proofErr w:type="spellStart"/>
      <w:r w:rsidRPr="00441EAB">
        <w:t>matter</w:t>
      </w:r>
      <w:proofErr w:type="spellEnd"/>
      <w:r w:rsidRPr="00441EAB">
        <w:t xml:space="preserve"> </w:t>
      </w:r>
      <w:proofErr w:type="spellStart"/>
      <w:r w:rsidRPr="00441EAB">
        <w:t>of</w:t>
      </w:r>
      <w:proofErr w:type="spellEnd"/>
      <w:r w:rsidRPr="00441EAB">
        <w:t xml:space="preserve"> </w:t>
      </w:r>
      <w:proofErr w:type="spellStart"/>
      <w:r w:rsidRPr="00441EAB">
        <w:t>contractual</w:t>
      </w:r>
      <w:proofErr w:type="spellEnd"/>
      <w:r w:rsidRPr="00441EAB">
        <w:t xml:space="preserve"> </w:t>
      </w:r>
      <w:proofErr w:type="spellStart"/>
      <w:r w:rsidRPr="00441EAB">
        <w:t>frameworks</w:t>
      </w:r>
      <w:proofErr w:type="spellEnd"/>
      <w:r w:rsidRPr="00441EAB">
        <w:t xml:space="preserve"> </w:t>
      </w:r>
      <w:proofErr w:type="spellStart"/>
      <w:r w:rsidRPr="00441EAB">
        <w:t>that</w:t>
      </w:r>
      <w:proofErr w:type="spellEnd"/>
      <w:r w:rsidRPr="00441EAB">
        <w:t xml:space="preserve"> </w:t>
      </w:r>
      <w:proofErr w:type="spellStart"/>
      <w:r w:rsidRPr="00441EAB">
        <w:t>enhance</w:t>
      </w:r>
      <w:proofErr w:type="spellEnd"/>
      <w:r w:rsidRPr="00441EAB">
        <w:t xml:space="preserve"> joint </w:t>
      </w:r>
      <w:proofErr w:type="spellStart"/>
      <w:r w:rsidRPr="00441EAB">
        <w:t>privileged</w:t>
      </w:r>
      <w:proofErr w:type="spellEnd"/>
      <w:r w:rsidRPr="00441EAB">
        <w:t xml:space="preserve"> relations in </w:t>
      </w:r>
      <w:proofErr w:type="spellStart"/>
      <w:r w:rsidRPr="00441EAB">
        <w:t>the</w:t>
      </w:r>
      <w:proofErr w:type="spellEnd"/>
      <w:r w:rsidRPr="00441EAB">
        <w:t xml:space="preserve"> </w:t>
      </w:r>
      <w:proofErr w:type="spellStart"/>
      <w:r w:rsidRPr="00441EAB">
        <w:t>context</w:t>
      </w:r>
      <w:proofErr w:type="spellEnd"/>
      <w:r w:rsidRPr="00441EAB">
        <w:t xml:space="preserve"> </w:t>
      </w:r>
      <w:proofErr w:type="spellStart"/>
      <w:r w:rsidRPr="00441EAB">
        <w:t>of</w:t>
      </w:r>
      <w:proofErr w:type="spellEnd"/>
      <w:r w:rsidRPr="00441EAB">
        <w:t xml:space="preserve"> </w:t>
      </w:r>
      <w:proofErr w:type="spellStart"/>
      <w:r w:rsidRPr="00441EAB">
        <w:t>the</w:t>
      </w:r>
      <w:proofErr w:type="spellEnd"/>
      <w:r w:rsidRPr="00441EAB">
        <w:t xml:space="preserve"> </w:t>
      </w:r>
      <w:proofErr w:type="spellStart"/>
      <w:r w:rsidRPr="00441EAB">
        <w:t>political</w:t>
      </w:r>
      <w:proofErr w:type="spellEnd"/>
      <w:r w:rsidRPr="00441EAB">
        <w:t xml:space="preserve"> </w:t>
      </w:r>
      <w:proofErr w:type="spellStart"/>
      <w:r w:rsidRPr="00441EAB">
        <w:t>situation</w:t>
      </w:r>
      <w:proofErr w:type="spellEnd"/>
      <w:r w:rsidRPr="00441EAB">
        <w:t xml:space="preserve"> in </w:t>
      </w:r>
      <w:proofErr w:type="spellStart"/>
      <w:r w:rsidRPr="00441EAB">
        <w:t>the</w:t>
      </w:r>
      <w:proofErr w:type="spellEnd"/>
      <w:r w:rsidRPr="00441EAB">
        <w:t xml:space="preserve"> </w:t>
      </w:r>
      <w:proofErr w:type="spellStart"/>
      <w:r w:rsidRPr="00441EAB">
        <w:t>six</w:t>
      </w:r>
      <w:proofErr w:type="spellEnd"/>
      <w:r w:rsidRPr="00441EAB">
        <w:t xml:space="preserve"> </w:t>
      </w:r>
      <w:proofErr w:type="spellStart"/>
      <w:r w:rsidRPr="00441EAB">
        <w:t>countries</w:t>
      </w:r>
      <w:proofErr w:type="spellEnd"/>
      <w:r w:rsidRPr="00441EAB">
        <w:t xml:space="preserve">. </w:t>
      </w:r>
      <w:proofErr w:type="spellStart"/>
      <w:r w:rsidRPr="00441EAB">
        <w:t>Within</w:t>
      </w:r>
      <w:proofErr w:type="spellEnd"/>
      <w:r w:rsidRPr="00441EAB">
        <w:t xml:space="preserve"> </w:t>
      </w:r>
      <w:proofErr w:type="spellStart"/>
      <w:r w:rsidRPr="00441EAB">
        <w:t>the</w:t>
      </w:r>
      <w:proofErr w:type="spellEnd"/>
      <w:r w:rsidRPr="00441EAB">
        <w:t xml:space="preserve"> </w:t>
      </w:r>
      <w:proofErr w:type="spellStart"/>
      <w:r w:rsidRPr="00441EAB">
        <w:t>first</w:t>
      </w:r>
      <w:proofErr w:type="spellEnd"/>
      <w:r w:rsidRPr="00441EAB">
        <w:t xml:space="preserve"> </w:t>
      </w:r>
      <w:proofErr w:type="spellStart"/>
      <w:r w:rsidRPr="00441EAB">
        <w:t>chapter</w:t>
      </w:r>
      <w:proofErr w:type="spellEnd"/>
      <w:r w:rsidRPr="00441EAB">
        <w:t xml:space="preserve"> </w:t>
      </w:r>
      <w:proofErr w:type="spellStart"/>
      <w:r w:rsidRPr="00441EAB">
        <w:t>the</w:t>
      </w:r>
      <w:proofErr w:type="spellEnd"/>
      <w:r w:rsidRPr="00441EAB">
        <w:t xml:space="preserve"> thesis </w:t>
      </w:r>
      <w:proofErr w:type="spellStart"/>
      <w:r w:rsidRPr="00441EAB">
        <w:t>talks</w:t>
      </w:r>
      <w:proofErr w:type="spellEnd"/>
      <w:r w:rsidRPr="00441EAB">
        <w:t xml:space="preserve"> </w:t>
      </w:r>
      <w:proofErr w:type="spellStart"/>
      <w:r w:rsidRPr="00441EAB">
        <w:t>about</w:t>
      </w:r>
      <w:proofErr w:type="spellEnd"/>
      <w:r w:rsidRPr="00441EAB">
        <w:t xml:space="preserve"> </w:t>
      </w:r>
      <w:proofErr w:type="spellStart"/>
      <w:r w:rsidRPr="00441EAB">
        <w:t>the</w:t>
      </w:r>
      <w:proofErr w:type="spellEnd"/>
      <w:r w:rsidRPr="00441EAB">
        <w:t xml:space="preserve"> </w:t>
      </w:r>
      <w:proofErr w:type="spellStart"/>
      <w:r w:rsidRPr="00441EAB">
        <w:t>European</w:t>
      </w:r>
      <w:proofErr w:type="spellEnd"/>
      <w:r w:rsidRPr="00441EAB">
        <w:t xml:space="preserve"> </w:t>
      </w:r>
      <w:proofErr w:type="spellStart"/>
      <w:r w:rsidRPr="00441EAB">
        <w:t>Neighbourhood</w:t>
      </w:r>
      <w:proofErr w:type="spellEnd"/>
      <w:r w:rsidRPr="00441EAB">
        <w:t xml:space="preserve"> </w:t>
      </w:r>
      <w:proofErr w:type="spellStart"/>
      <w:r w:rsidRPr="00441EAB">
        <w:t>Policy</w:t>
      </w:r>
      <w:proofErr w:type="spellEnd"/>
      <w:r w:rsidRPr="00441EAB">
        <w:t xml:space="preserve">, </w:t>
      </w:r>
      <w:proofErr w:type="spellStart"/>
      <w:r w:rsidRPr="00441EAB">
        <w:t>the</w:t>
      </w:r>
      <w:proofErr w:type="spellEnd"/>
      <w:r w:rsidRPr="00441EAB">
        <w:t xml:space="preserve"> </w:t>
      </w:r>
      <w:proofErr w:type="spellStart"/>
      <w:r w:rsidRPr="00441EAB">
        <w:t>Eastern</w:t>
      </w:r>
      <w:proofErr w:type="spellEnd"/>
      <w:r w:rsidRPr="00441EAB">
        <w:t xml:space="preserve"> </w:t>
      </w:r>
      <w:proofErr w:type="spellStart"/>
      <w:r w:rsidRPr="00441EAB">
        <w:t>Partnership</w:t>
      </w:r>
      <w:proofErr w:type="spellEnd"/>
      <w:r w:rsidRPr="00441EAB">
        <w:t xml:space="preserve"> </w:t>
      </w:r>
      <w:proofErr w:type="spellStart"/>
      <w:r w:rsidRPr="00441EAB">
        <w:t>initiative</w:t>
      </w:r>
      <w:proofErr w:type="spellEnd"/>
      <w:r w:rsidRPr="00441EAB">
        <w:t xml:space="preserve"> </w:t>
      </w:r>
      <w:proofErr w:type="spellStart"/>
      <w:r w:rsidRPr="00441EAB">
        <w:t>and</w:t>
      </w:r>
      <w:proofErr w:type="spellEnd"/>
      <w:r w:rsidRPr="00441EAB">
        <w:t xml:space="preserve"> </w:t>
      </w:r>
      <w:proofErr w:type="spellStart"/>
      <w:r w:rsidRPr="00441EAB">
        <w:t>its</w:t>
      </w:r>
      <w:proofErr w:type="spellEnd"/>
      <w:r w:rsidRPr="00441EAB">
        <w:t xml:space="preserve"> </w:t>
      </w:r>
      <w:proofErr w:type="spellStart"/>
      <w:r w:rsidRPr="00441EAB">
        <w:t>benefits</w:t>
      </w:r>
      <w:proofErr w:type="spellEnd"/>
      <w:r w:rsidRPr="00441EAB">
        <w:t xml:space="preserve">, </w:t>
      </w:r>
      <w:proofErr w:type="spellStart"/>
      <w:r w:rsidRPr="00441EAB">
        <w:t>further</w:t>
      </w:r>
      <w:proofErr w:type="spellEnd"/>
      <w:r w:rsidRPr="00441EAB">
        <w:t xml:space="preserve"> </w:t>
      </w:r>
      <w:proofErr w:type="spellStart"/>
      <w:r w:rsidRPr="00441EAB">
        <w:t>attention</w:t>
      </w:r>
      <w:proofErr w:type="spellEnd"/>
      <w:r w:rsidRPr="00441EAB">
        <w:t xml:space="preserve"> </w:t>
      </w:r>
      <w:proofErr w:type="spellStart"/>
      <w:r w:rsidRPr="00441EAB">
        <w:t>is</w:t>
      </w:r>
      <w:proofErr w:type="spellEnd"/>
      <w:r w:rsidRPr="00441EAB">
        <w:t xml:space="preserve"> </w:t>
      </w:r>
      <w:proofErr w:type="spellStart"/>
      <w:r w:rsidRPr="00441EAB">
        <w:t>paid</w:t>
      </w:r>
      <w:proofErr w:type="spellEnd"/>
      <w:r w:rsidRPr="00441EAB">
        <w:t xml:space="preserve"> to </w:t>
      </w:r>
      <w:proofErr w:type="spellStart"/>
      <w:r w:rsidRPr="00441EAB">
        <w:t>external</w:t>
      </w:r>
      <w:proofErr w:type="spellEnd"/>
      <w:r w:rsidRPr="00441EAB">
        <w:t xml:space="preserve"> </w:t>
      </w:r>
      <w:proofErr w:type="spellStart"/>
      <w:r w:rsidRPr="00441EAB">
        <w:t>agreements</w:t>
      </w:r>
      <w:proofErr w:type="spellEnd"/>
      <w:r w:rsidRPr="00441EAB">
        <w:t xml:space="preserve"> </w:t>
      </w:r>
      <w:proofErr w:type="spellStart"/>
      <w:r w:rsidRPr="00441EAB">
        <w:t>which</w:t>
      </w:r>
      <w:proofErr w:type="spellEnd"/>
      <w:r w:rsidRPr="00441EAB">
        <w:t xml:space="preserve"> are </w:t>
      </w:r>
      <w:proofErr w:type="spellStart"/>
      <w:r w:rsidRPr="00441EAB">
        <w:t>concluded</w:t>
      </w:r>
      <w:proofErr w:type="spellEnd"/>
      <w:r w:rsidRPr="00441EAB">
        <w:t xml:space="preserve"> </w:t>
      </w:r>
      <w:proofErr w:type="spellStart"/>
      <w:r w:rsidRPr="00441EAB">
        <w:t>with</w:t>
      </w:r>
      <w:proofErr w:type="spellEnd"/>
      <w:r w:rsidRPr="00441EAB">
        <w:t xml:space="preserve"> </w:t>
      </w:r>
      <w:proofErr w:type="spellStart"/>
      <w:r w:rsidRPr="00441EAB">
        <w:t>the</w:t>
      </w:r>
      <w:proofErr w:type="spellEnd"/>
      <w:r w:rsidRPr="00441EAB">
        <w:t xml:space="preserve"> </w:t>
      </w:r>
      <w:proofErr w:type="spellStart"/>
      <w:r w:rsidRPr="00441EAB">
        <w:t>European</w:t>
      </w:r>
      <w:proofErr w:type="spellEnd"/>
      <w:r w:rsidRPr="00441EAB">
        <w:t xml:space="preserve"> Union, </w:t>
      </w:r>
      <w:proofErr w:type="spellStart"/>
      <w:r w:rsidRPr="00441EAB">
        <w:t>their</w:t>
      </w:r>
      <w:proofErr w:type="spellEnd"/>
      <w:r w:rsidRPr="00441EAB">
        <w:t xml:space="preserve"> </w:t>
      </w:r>
      <w:proofErr w:type="spellStart"/>
      <w:r w:rsidRPr="00441EAB">
        <w:t>legal</w:t>
      </w:r>
      <w:proofErr w:type="spellEnd"/>
      <w:r w:rsidRPr="00441EAB">
        <w:t xml:space="preserve"> </w:t>
      </w:r>
      <w:proofErr w:type="spellStart"/>
      <w:r w:rsidRPr="00441EAB">
        <w:t>nature</w:t>
      </w:r>
      <w:proofErr w:type="spellEnd"/>
      <w:r w:rsidRPr="00441EAB">
        <w:t xml:space="preserve">, </w:t>
      </w:r>
      <w:proofErr w:type="spellStart"/>
      <w:r w:rsidRPr="00441EAB">
        <w:t>effects</w:t>
      </w:r>
      <w:proofErr w:type="spellEnd"/>
      <w:r w:rsidRPr="00441EAB">
        <w:t xml:space="preserve"> </w:t>
      </w:r>
      <w:proofErr w:type="spellStart"/>
      <w:r w:rsidRPr="00441EAB">
        <w:t>and</w:t>
      </w:r>
      <w:proofErr w:type="spellEnd"/>
      <w:r w:rsidRPr="00441EAB">
        <w:t xml:space="preserve"> species, </w:t>
      </w:r>
      <w:proofErr w:type="spellStart"/>
      <w:r w:rsidRPr="00441EAB">
        <w:t>with</w:t>
      </w:r>
      <w:proofErr w:type="spellEnd"/>
      <w:r w:rsidRPr="00441EAB">
        <w:t xml:space="preserve"> </w:t>
      </w:r>
      <w:proofErr w:type="spellStart"/>
      <w:r w:rsidRPr="00441EAB">
        <w:t>emphasis</w:t>
      </w:r>
      <w:proofErr w:type="spellEnd"/>
      <w:r w:rsidRPr="00441EAB">
        <w:t xml:space="preserve"> on </w:t>
      </w:r>
      <w:proofErr w:type="spellStart"/>
      <w:r w:rsidRPr="00441EAB">
        <w:t>the</w:t>
      </w:r>
      <w:proofErr w:type="spellEnd"/>
      <w:r w:rsidRPr="00441EAB">
        <w:t xml:space="preserve"> </w:t>
      </w:r>
      <w:proofErr w:type="spellStart"/>
      <w:r w:rsidRPr="00441EAB">
        <w:t>Association</w:t>
      </w:r>
      <w:proofErr w:type="spellEnd"/>
      <w:r w:rsidRPr="00441EAB">
        <w:t xml:space="preserve"> </w:t>
      </w:r>
      <w:proofErr w:type="spellStart"/>
      <w:r w:rsidRPr="00441EAB">
        <w:t>Agreement</w:t>
      </w:r>
      <w:proofErr w:type="spellEnd"/>
      <w:r w:rsidRPr="00441EAB">
        <w:t xml:space="preserve"> </w:t>
      </w:r>
      <w:proofErr w:type="spellStart"/>
      <w:r w:rsidRPr="00441EAB">
        <w:t>with</w:t>
      </w:r>
      <w:proofErr w:type="spellEnd"/>
      <w:r w:rsidRPr="00441EAB">
        <w:t xml:space="preserve"> </w:t>
      </w:r>
      <w:proofErr w:type="spellStart"/>
      <w:r w:rsidRPr="00441EAB">
        <w:t>the</w:t>
      </w:r>
      <w:proofErr w:type="spellEnd"/>
      <w:r w:rsidRPr="00441EAB">
        <w:t xml:space="preserve"> </w:t>
      </w:r>
      <w:proofErr w:type="spellStart"/>
      <w:r w:rsidRPr="00441EAB">
        <w:t>Ukraine</w:t>
      </w:r>
      <w:proofErr w:type="spellEnd"/>
      <w:r w:rsidRPr="00441EAB">
        <w:t xml:space="preserve">. </w:t>
      </w:r>
      <w:proofErr w:type="spellStart"/>
      <w:r w:rsidRPr="00441EAB">
        <w:t>The</w:t>
      </w:r>
      <w:proofErr w:type="spellEnd"/>
      <w:r w:rsidRPr="00441EAB">
        <w:t xml:space="preserve"> </w:t>
      </w:r>
      <w:proofErr w:type="spellStart"/>
      <w:r w:rsidRPr="00441EAB">
        <w:t>third</w:t>
      </w:r>
      <w:proofErr w:type="spellEnd"/>
      <w:r w:rsidRPr="00441EAB">
        <w:t xml:space="preserve"> </w:t>
      </w:r>
      <w:proofErr w:type="spellStart"/>
      <w:r w:rsidRPr="00441EAB">
        <w:t>chapter</w:t>
      </w:r>
      <w:proofErr w:type="spellEnd"/>
      <w:r w:rsidRPr="00441EAB">
        <w:t xml:space="preserve"> </w:t>
      </w:r>
      <w:proofErr w:type="spellStart"/>
      <w:r w:rsidRPr="00441EAB">
        <w:t>contains</w:t>
      </w:r>
      <w:proofErr w:type="spellEnd"/>
      <w:r w:rsidRPr="00441EAB">
        <w:t xml:space="preserve"> </w:t>
      </w:r>
      <w:proofErr w:type="spellStart"/>
      <w:r w:rsidRPr="00441EAB">
        <w:t>comparison</w:t>
      </w:r>
      <w:proofErr w:type="spellEnd"/>
      <w:r w:rsidRPr="00441EAB">
        <w:t xml:space="preserve"> </w:t>
      </w:r>
      <w:proofErr w:type="spellStart"/>
      <w:r w:rsidRPr="00441EAB">
        <w:t>of</w:t>
      </w:r>
      <w:proofErr w:type="spellEnd"/>
      <w:r w:rsidRPr="00441EAB">
        <w:t xml:space="preserve"> </w:t>
      </w:r>
      <w:proofErr w:type="spellStart"/>
      <w:r w:rsidRPr="00441EAB">
        <w:t>so</w:t>
      </w:r>
      <w:proofErr w:type="spellEnd"/>
      <w:r w:rsidRPr="00441EAB">
        <w:t>-</w:t>
      </w:r>
      <w:proofErr w:type="spellStart"/>
      <w:r w:rsidRPr="00441EAB">
        <w:t>called</w:t>
      </w:r>
      <w:proofErr w:type="spellEnd"/>
      <w:r w:rsidRPr="00441EAB">
        <w:t xml:space="preserve"> </w:t>
      </w:r>
      <w:proofErr w:type="spellStart"/>
      <w:r w:rsidRPr="00441EAB">
        <w:t>European</w:t>
      </w:r>
      <w:proofErr w:type="spellEnd"/>
      <w:r w:rsidRPr="00441EAB">
        <w:t xml:space="preserve"> </w:t>
      </w:r>
      <w:proofErr w:type="spellStart"/>
      <w:r w:rsidRPr="00441EAB">
        <w:t>Association</w:t>
      </w:r>
      <w:proofErr w:type="spellEnd"/>
      <w:r w:rsidRPr="00441EAB">
        <w:t xml:space="preserve"> </w:t>
      </w:r>
      <w:proofErr w:type="spellStart"/>
      <w:r w:rsidRPr="00441EAB">
        <w:t>Agreements</w:t>
      </w:r>
      <w:proofErr w:type="spellEnd"/>
      <w:r w:rsidRPr="00441EAB">
        <w:t xml:space="preserve"> </w:t>
      </w:r>
      <w:proofErr w:type="spellStart"/>
      <w:r w:rsidRPr="00441EAB">
        <w:t>and</w:t>
      </w:r>
      <w:proofErr w:type="spellEnd"/>
      <w:r w:rsidRPr="00441EAB">
        <w:t xml:space="preserve"> </w:t>
      </w:r>
      <w:proofErr w:type="spellStart"/>
      <w:r w:rsidRPr="00441EAB">
        <w:t>Association</w:t>
      </w:r>
      <w:proofErr w:type="spellEnd"/>
      <w:r w:rsidRPr="00441EAB">
        <w:t xml:space="preserve"> </w:t>
      </w:r>
      <w:proofErr w:type="spellStart"/>
      <w:r w:rsidRPr="00441EAB">
        <w:t>Agreements</w:t>
      </w:r>
      <w:proofErr w:type="spellEnd"/>
      <w:r w:rsidRPr="00441EAB">
        <w:t xml:space="preserve"> </w:t>
      </w:r>
      <w:proofErr w:type="spellStart"/>
      <w:r w:rsidRPr="00441EAB">
        <w:t>with</w:t>
      </w:r>
      <w:proofErr w:type="spellEnd"/>
      <w:r w:rsidRPr="00441EAB">
        <w:t xml:space="preserve"> </w:t>
      </w:r>
      <w:proofErr w:type="spellStart"/>
      <w:r w:rsidRPr="00441EAB">
        <w:t>the</w:t>
      </w:r>
      <w:proofErr w:type="spellEnd"/>
      <w:r w:rsidRPr="00441EAB">
        <w:t xml:space="preserve"> </w:t>
      </w:r>
      <w:proofErr w:type="spellStart"/>
      <w:r w:rsidRPr="00441EAB">
        <w:t>countries</w:t>
      </w:r>
      <w:proofErr w:type="spellEnd"/>
      <w:r w:rsidRPr="00441EAB">
        <w:t xml:space="preserve"> </w:t>
      </w:r>
      <w:proofErr w:type="spellStart"/>
      <w:r w:rsidRPr="00441EAB">
        <w:t>of</w:t>
      </w:r>
      <w:proofErr w:type="spellEnd"/>
      <w:r w:rsidRPr="00441EAB">
        <w:t xml:space="preserve"> </w:t>
      </w:r>
      <w:proofErr w:type="spellStart"/>
      <w:r w:rsidRPr="00441EAB">
        <w:t>the</w:t>
      </w:r>
      <w:proofErr w:type="spellEnd"/>
      <w:r w:rsidRPr="00441EAB">
        <w:t xml:space="preserve"> </w:t>
      </w:r>
      <w:proofErr w:type="spellStart"/>
      <w:r w:rsidRPr="00441EAB">
        <w:t>Eastern</w:t>
      </w:r>
      <w:proofErr w:type="spellEnd"/>
      <w:r w:rsidRPr="00441EAB">
        <w:t xml:space="preserve"> </w:t>
      </w:r>
      <w:proofErr w:type="spellStart"/>
      <w:r w:rsidRPr="00441EAB">
        <w:t>Partnership</w:t>
      </w:r>
      <w:proofErr w:type="spellEnd"/>
      <w:r w:rsidRPr="00441EAB">
        <w:t xml:space="preserve">, </w:t>
      </w:r>
      <w:proofErr w:type="spellStart"/>
      <w:r w:rsidRPr="00441EAB">
        <w:t>an</w:t>
      </w:r>
      <w:proofErr w:type="spellEnd"/>
      <w:r w:rsidRPr="00441EAB">
        <w:t xml:space="preserve"> </w:t>
      </w:r>
      <w:proofErr w:type="spellStart"/>
      <w:r w:rsidRPr="00441EAB">
        <w:t>analysis</w:t>
      </w:r>
      <w:proofErr w:type="spellEnd"/>
      <w:r w:rsidRPr="00441EAB">
        <w:t xml:space="preserve"> </w:t>
      </w:r>
      <w:proofErr w:type="spellStart"/>
      <w:r w:rsidRPr="00441EAB">
        <w:t>of</w:t>
      </w:r>
      <w:proofErr w:type="spellEnd"/>
      <w:r w:rsidRPr="00441EAB">
        <w:t xml:space="preserve"> </w:t>
      </w:r>
      <w:proofErr w:type="spellStart"/>
      <w:r w:rsidRPr="00441EAB">
        <w:t>the</w:t>
      </w:r>
      <w:proofErr w:type="spellEnd"/>
      <w:r w:rsidRPr="00441EAB">
        <w:t xml:space="preserve"> </w:t>
      </w:r>
      <w:proofErr w:type="spellStart"/>
      <w:r w:rsidRPr="00441EAB">
        <w:t>actors</w:t>
      </w:r>
      <w:proofErr w:type="spellEnd"/>
      <w:r w:rsidRPr="00441EAB">
        <w:t xml:space="preserve"> </w:t>
      </w:r>
      <w:proofErr w:type="spellStart"/>
      <w:r w:rsidRPr="00441EAB">
        <w:t>who</w:t>
      </w:r>
      <w:proofErr w:type="spellEnd"/>
      <w:r w:rsidRPr="00441EAB">
        <w:t xml:space="preserve"> </w:t>
      </w:r>
      <w:proofErr w:type="spellStart"/>
      <w:r w:rsidRPr="00441EAB">
        <w:t>shape</w:t>
      </w:r>
      <w:proofErr w:type="spellEnd"/>
      <w:r w:rsidRPr="00441EAB">
        <w:t xml:space="preserve"> </w:t>
      </w:r>
      <w:proofErr w:type="spellStart"/>
      <w:r w:rsidRPr="00441EAB">
        <w:t>the</w:t>
      </w:r>
      <w:proofErr w:type="spellEnd"/>
      <w:r w:rsidRPr="00441EAB">
        <w:t xml:space="preserve"> </w:t>
      </w:r>
      <w:proofErr w:type="spellStart"/>
      <w:r w:rsidRPr="00441EAB">
        <w:t>common</w:t>
      </w:r>
      <w:proofErr w:type="spellEnd"/>
      <w:r w:rsidRPr="00441EAB">
        <w:t xml:space="preserve"> relations, </w:t>
      </w:r>
      <w:proofErr w:type="spellStart"/>
      <w:r w:rsidRPr="00441EAB">
        <w:t>institutional</w:t>
      </w:r>
      <w:proofErr w:type="spellEnd"/>
      <w:r w:rsidRPr="00441EAB">
        <w:t xml:space="preserve"> </w:t>
      </w:r>
      <w:proofErr w:type="spellStart"/>
      <w:r w:rsidRPr="00441EAB">
        <w:t>structure</w:t>
      </w:r>
      <w:proofErr w:type="spellEnd"/>
      <w:r w:rsidRPr="00441EAB">
        <w:t xml:space="preserve"> </w:t>
      </w:r>
      <w:proofErr w:type="spellStart"/>
      <w:r w:rsidRPr="00441EAB">
        <w:t>of</w:t>
      </w:r>
      <w:proofErr w:type="spellEnd"/>
      <w:r w:rsidRPr="00441EAB">
        <w:t xml:space="preserve"> </w:t>
      </w:r>
      <w:proofErr w:type="spellStart"/>
      <w:r w:rsidRPr="00441EAB">
        <w:t>the</w:t>
      </w:r>
      <w:proofErr w:type="spellEnd"/>
      <w:r w:rsidRPr="00441EAB">
        <w:t xml:space="preserve"> </w:t>
      </w:r>
      <w:proofErr w:type="spellStart"/>
      <w:r w:rsidRPr="00441EAB">
        <w:t>Agreements</w:t>
      </w:r>
      <w:proofErr w:type="spellEnd"/>
      <w:r w:rsidRPr="00441EAB">
        <w:t xml:space="preserve"> </w:t>
      </w:r>
      <w:proofErr w:type="spellStart"/>
      <w:r w:rsidRPr="00441EAB">
        <w:t>and</w:t>
      </w:r>
      <w:proofErr w:type="spellEnd"/>
      <w:r w:rsidRPr="00441EAB">
        <w:t xml:space="preserve"> </w:t>
      </w:r>
      <w:proofErr w:type="spellStart"/>
      <w:r w:rsidRPr="00441EAB">
        <w:t>secondary</w:t>
      </w:r>
      <w:proofErr w:type="spellEnd"/>
      <w:r w:rsidRPr="00441EAB">
        <w:t xml:space="preserve"> </w:t>
      </w:r>
      <w:proofErr w:type="spellStart"/>
      <w:r w:rsidRPr="00441EAB">
        <w:t>association</w:t>
      </w:r>
      <w:proofErr w:type="spellEnd"/>
      <w:r w:rsidRPr="00441EAB">
        <w:t xml:space="preserve"> </w:t>
      </w:r>
      <w:proofErr w:type="spellStart"/>
      <w:r w:rsidRPr="00441EAB">
        <w:t>law</w:t>
      </w:r>
      <w:proofErr w:type="spellEnd"/>
      <w:r w:rsidRPr="00441EAB">
        <w:t xml:space="preserve">, </w:t>
      </w:r>
      <w:proofErr w:type="spellStart"/>
      <w:r w:rsidRPr="00441EAB">
        <w:t>which</w:t>
      </w:r>
      <w:proofErr w:type="spellEnd"/>
      <w:r w:rsidRPr="00441EAB">
        <w:t xml:space="preserve"> </w:t>
      </w:r>
      <w:proofErr w:type="spellStart"/>
      <w:r w:rsidRPr="00441EAB">
        <w:t>is</w:t>
      </w:r>
      <w:proofErr w:type="spellEnd"/>
      <w:r w:rsidRPr="00441EAB">
        <w:t xml:space="preserve"> </w:t>
      </w:r>
      <w:proofErr w:type="spellStart"/>
      <w:r w:rsidRPr="00441EAB">
        <w:t>formed</w:t>
      </w:r>
      <w:proofErr w:type="spellEnd"/>
      <w:r w:rsidRPr="00441EAB">
        <w:t xml:space="preserve"> by </w:t>
      </w:r>
      <w:proofErr w:type="spellStart"/>
      <w:r w:rsidRPr="00441EAB">
        <w:t>those</w:t>
      </w:r>
      <w:proofErr w:type="spellEnd"/>
      <w:r w:rsidRPr="00441EAB">
        <w:t xml:space="preserve"> </w:t>
      </w:r>
      <w:proofErr w:type="spellStart"/>
      <w:r w:rsidRPr="00441EAB">
        <w:t>authorities</w:t>
      </w:r>
      <w:proofErr w:type="spellEnd"/>
      <w:r w:rsidRPr="00441EAB">
        <w:t xml:space="preserve">. </w:t>
      </w:r>
      <w:proofErr w:type="spellStart"/>
      <w:r w:rsidRPr="00441EAB">
        <w:t>The</w:t>
      </w:r>
      <w:proofErr w:type="spellEnd"/>
      <w:r w:rsidRPr="00441EAB">
        <w:t xml:space="preserve"> </w:t>
      </w:r>
      <w:proofErr w:type="spellStart"/>
      <w:r w:rsidRPr="00441EAB">
        <w:t>following</w:t>
      </w:r>
      <w:proofErr w:type="spellEnd"/>
      <w:r w:rsidRPr="00441EAB">
        <w:t xml:space="preserve"> </w:t>
      </w:r>
      <w:proofErr w:type="spellStart"/>
      <w:r w:rsidRPr="00441EAB">
        <w:t>chapter</w:t>
      </w:r>
      <w:proofErr w:type="spellEnd"/>
      <w:r w:rsidRPr="00441EAB">
        <w:t xml:space="preserve"> </w:t>
      </w:r>
      <w:proofErr w:type="spellStart"/>
      <w:r w:rsidRPr="00441EAB">
        <w:t>introduces</w:t>
      </w:r>
      <w:proofErr w:type="spellEnd"/>
      <w:r w:rsidRPr="00441EAB">
        <w:t xml:space="preserve"> </w:t>
      </w:r>
      <w:proofErr w:type="spellStart"/>
      <w:r w:rsidRPr="00441EAB">
        <w:t>the</w:t>
      </w:r>
      <w:proofErr w:type="spellEnd"/>
      <w:r w:rsidRPr="00441EAB">
        <w:t xml:space="preserve"> </w:t>
      </w:r>
      <w:proofErr w:type="spellStart"/>
      <w:r w:rsidRPr="00441EAB">
        <w:t>reader</w:t>
      </w:r>
      <w:proofErr w:type="spellEnd"/>
      <w:r w:rsidRPr="00441EAB">
        <w:t xml:space="preserve"> </w:t>
      </w:r>
      <w:proofErr w:type="spellStart"/>
      <w:r w:rsidRPr="00441EAB">
        <w:t>mutually</w:t>
      </w:r>
      <w:proofErr w:type="spellEnd"/>
      <w:r w:rsidRPr="00441EAB">
        <w:t xml:space="preserve"> </w:t>
      </w:r>
      <w:proofErr w:type="spellStart"/>
      <w:r w:rsidRPr="00441EAB">
        <w:t>concluded</w:t>
      </w:r>
      <w:proofErr w:type="spellEnd"/>
      <w:r w:rsidRPr="00441EAB">
        <w:t xml:space="preserve"> </w:t>
      </w:r>
      <w:proofErr w:type="spellStart"/>
      <w:r w:rsidRPr="00441EAB">
        <w:t>Agreements</w:t>
      </w:r>
      <w:proofErr w:type="spellEnd"/>
      <w:r w:rsidRPr="00441EAB">
        <w:t xml:space="preserve"> in </w:t>
      </w:r>
      <w:proofErr w:type="spellStart"/>
      <w:r w:rsidRPr="00441EAB">
        <w:t>the</w:t>
      </w:r>
      <w:proofErr w:type="spellEnd"/>
      <w:r w:rsidRPr="00441EAB">
        <w:t xml:space="preserve"> </w:t>
      </w:r>
      <w:proofErr w:type="spellStart"/>
      <w:r w:rsidRPr="00441EAB">
        <w:t>strict</w:t>
      </w:r>
      <w:proofErr w:type="spellEnd"/>
      <w:r w:rsidRPr="00441EAB">
        <w:t xml:space="preserve"> </w:t>
      </w:r>
      <w:proofErr w:type="spellStart"/>
      <w:r w:rsidRPr="00441EAB">
        <w:t>sense</w:t>
      </w:r>
      <w:proofErr w:type="spellEnd"/>
      <w:r w:rsidRPr="00441EAB">
        <w:t xml:space="preserve"> </w:t>
      </w:r>
      <w:proofErr w:type="spellStart"/>
      <w:r w:rsidRPr="00441EAB">
        <w:t>and</w:t>
      </w:r>
      <w:proofErr w:type="spellEnd"/>
      <w:r w:rsidRPr="00441EAB">
        <w:t xml:space="preserve"> </w:t>
      </w:r>
      <w:proofErr w:type="spellStart"/>
      <w:r w:rsidRPr="00441EAB">
        <w:t>analysis</w:t>
      </w:r>
      <w:proofErr w:type="spellEnd"/>
      <w:r w:rsidRPr="00441EAB">
        <w:t xml:space="preserve">. </w:t>
      </w:r>
      <w:proofErr w:type="spellStart"/>
      <w:r w:rsidRPr="00441EAB">
        <w:t>There</w:t>
      </w:r>
      <w:proofErr w:type="spellEnd"/>
      <w:r w:rsidRPr="00441EAB">
        <w:t xml:space="preserve"> are </w:t>
      </w:r>
      <w:proofErr w:type="spellStart"/>
      <w:r w:rsidRPr="00441EAB">
        <w:t>analyzed</w:t>
      </w:r>
      <w:proofErr w:type="spellEnd"/>
      <w:r w:rsidRPr="00441EAB">
        <w:t xml:space="preserve"> relations </w:t>
      </w:r>
      <w:proofErr w:type="spellStart"/>
      <w:r w:rsidRPr="00441EAB">
        <w:t>between</w:t>
      </w:r>
      <w:proofErr w:type="spellEnd"/>
      <w:r w:rsidRPr="00441EAB">
        <w:t xml:space="preserve"> </w:t>
      </w:r>
      <w:proofErr w:type="spellStart"/>
      <w:r w:rsidRPr="00441EAB">
        <w:t>the</w:t>
      </w:r>
      <w:proofErr w:type="spellEnd"/>
      <w:r w:rsidRPr="00441EAB">
        <w:t xml:space="preserve"> </w:t>
      </w:r>
      <w:proofErr w:type="spellStart"/>
      <w:r w:rsidRPr="00441EAB">
        <w:t>European</w:t>
      </w:r>
      <w:proofErr w:type="spellEnd"/>
      <w:r w:rsidRPr="00441EAB">
        <w:t xml:space="preserve"> Union </w:t>
      </w:r>
      <w:proofErr w:type="spellStart"/>
      <w:r w:rsidRPr="00441EAB">
        <w:t>and</w:t>
      </w:r>
      <w:proofErr w:type="spellEnd"/>
      <w:r w:rsidRPr="00441EAB">
        <w:t xml:space="preserve"> </w:t>
      </w:r>
      <w:proofErr w:type="spellStart"/>
      <w:r w:rsidRPr="00441EAB">
        <w:t>the</w:t>
      </w:r>
      <w:proofErr w:type="spellEnd"/>
      <w:r w:rsidRPr="00441EAB">
        <w:t xml:space="preserve"> </w:t>
      </w:r>
      <w:proofErr w:type="spellStart"/>
      <w:r w:rsidRPr="00441EAB">
        <w:t>Ukraine</w:t>
      </w:r>
      <w:proofErr w:type="spellEnd"/>
      <w:r w:rsidRPr="00441EAB">
        <w:t xml:space="preserve">. </w:t>
      </w:r>
      <w:proofErr w:type="spellStart"/>
      <w:r w:rsidRPr="00441EAB">
        <w:t>Then</w:t>
      </w:r>
      <w:proofErr w:type="spellEnd"/>
      <w:r w:rsidRPr="00441EAB">
        <w:t xml:space="preserve"> </w:t>
      </w:r>
      <w:proofErr w:type="spellStart"/>
      <w:r w:rsidRPr="00441EAB">
        <w:t>the</w:t>
      </w:r>
      <w:proofErr w:type="spellEnd"/>
      <w:r w:rsidRPr="00441EAB">
        <w:t xml:space="preserve"> thesis </w:t>
      </w:r>
      <w:proofErr w:type="spellStart"/>
      <w:r w:rsidRPr="00441EAB">
        <w:t>is</w:t>
      </w:r>
      <w:proofErr w:type="spellEnd"/>
      <w:r w:rsidRPr="00441EAB">
        <w:t xml:space="preserve"> </w:t>
      </w:r>
      <w:proofErr w:type="spellStart"/>
      <w:r w:rsidRPr="00441EAB">
        <w:t>supplemented</w:t>
      </w:r>
      <w:proofErr w:type="spellEnd"/>
      <w:r w:rsidRPr="00441EAB">
        <w:t xml:space="preserve"> by </w:t>
      </w:r>
      <w:proofErr w:type="spellStart"/>
      <w:r w:rsidRPr="00441EAB">
        <w:t>the</w:t>
      </w:r>
      <w:proofErr w:type="spellEnd"/>
      <w:r w:rsidRPr="00441EAB">
        <w:t xml:space="preserve"> case </w:t>
      </w:r>
      <w:proofErr w:type="spellStart"/>
      <w:r w:rsidRPr="00441EAB">
        <w:t>law</w:t>
      </w:r>
      <w:proofErr w:type="spellEnd"/>
      <w:r w:rsidRPr="00441EAB">
        <w:t xml:space="preserve"> </w:t>
      </w:r>
      <w:proofErr w:type="spellStart"/>
      <w:r w:rsidRPr="00441EAB">
        <w:t>of</w:t>
      </w:r>
      <w:proofErr w:type="spellEnd"/>
      <w:r w:rsidRPr="00441EAB">
        <w:t xml:space="preserve"> </w:t>
      </w:r>
      <w:proofErr w:type="spellStart"/>
      <w:r w:rsidRPr="00441EAB">
        <w:t>the</w:t>
      </w:r>
      <w:proofErr w:type="spellEnd"/>
      <w:r w:rsidRPr="00441EAB">
        <w:t xml:space="preserve"> </w:t>
      </w:r>
      <w:proofErr w:type="spellStart"/>
      <w:r w:rsidRPr="00441EAB">
        <w:t>Court</w:t>
      </w:r>
      <w:proofErr w:type="spellEnd"/>
      <w:r w:rsidRPr="00441EAB">
        <w:t xml:space="preserve"> </w:t>
      </w:r>
      <w:proofErr w:type="spellStart"/>
      <w:r w:rsidRPr="00441EAB">
        <w:t>of</w:t>
      </w:r>
      <w:proofErr w:type="spellEnd"/>
      <w:r w:rsidRPr="00441EAB">
        <w:t xml:space="preserve"> Justice </w:t>
      </w:r>
      <w:proofErr w:type="spellStart"/>
      <w:r w:rsidRPr="00441EAB">
        <w:t>of</w:t>
      </w:r>
      <w:proofErr w:type="spellEnd"/>
      <w:r w:rsidRPr="00441EAB">
        <w:t xml:space="preserve"> </w:t>
      </w:r>
      <w:proofErr w:type="spellStart"/>
      <w:r w:rsidRPr="00441EAB">
        <w:t>the</w:t>
      </w:r>
      <w:proofErr w:type="spellEnd"/>
      <w:r w:rsidRPr="00441EAB">
        <w:t xml:space="preserve"> </w:t>
      </w:r>
      <w:proofErr w:type="spellStart"/>
      <w:r w:rsidRPr="00441EAB">
        <w:t>European</w:t>
      </w:r>
      <w:proofErr w:type="spellEnd"/>
      <w:r w:rsidRPr="00441EAB">
        <w:t xml:space="preserve"> Union, </w:t>
      </w:r>
      <w:proofErr w:type="spellStart"/>
      <w:r w:rsidRPr="00441EAB">
        <w:t>which</w:t>
      </w:r>
      <w:proofErr w:type="spellEnd"/>
      <w:r w:rsidRPr="00441EAB">
        <w:t xml:space="preserve"> </w:t>
      </w:r>
      <w:proofErr w:type="spellStart"/>
      <w:r w:rsidRPr="00441EAB">
        <w:t>is</w:t>
      </w:r>
      <w:proofErr w:type="spellEnd"/>
      <w:r w:rsidRPr="00441EAB">
        <w:t xml:space="preserve"> </w:t>
      </w:r>
      <w:proofErr w:type="spellStart"/>
      <w:r w:rsidRPr="00441EAB">
        <w:t>the</w:t>
      </w:r>
      <w:proofErr w:type="spellEnd"/>
      <w:r w:rsidRPr="00441EAB">
        <w:t xml:space="preserve"> </w:t>
      </w:r>
      <w:proofErr w:type="spellStart"/>
      <w:r w:rsidRPr="00441EAB">
        <w:t>issue</w:t>
      </w:r>
      <w:proofErr w:type="spellEnd"/>
      <w:r w:rsidRPr="00441EAB">
        <w:t xml:space="preserve"> </w:t>
      </w:r>
      <w:proofErr w:type="spellStart"/>
      <w:r w:rsidRPr="00441EAB">
        <w:t>of</w:t>
      </w:r>
      <w:proofErr w:type="spellEnd"/>
      <w:r w:rsidRPr="00441EAB">
        <w:t xml:space="preserve"> </w:t>
      </w:r>
      <w:proofErr w:type="spellStart"/>
      <w:r w:rsidRPr="00441EAB">
        <w:t>Association</w:t>
      </w:r>
      <w:proofErr w:type="spellEnd"/>
      <w:r w:rsidRPr="00441EAB">
        <w:t xml:space="preserve"> </w:t>
      </w:r>
      <w:proofErr w:type="spellStart"/>
      <w:r w:rsidRPr="00441EAB">
        <w:t>Agreements</w:t>
      </w:r>
      <w:proofErr w:type="spellEnd"/>
      <w:r w:rsidRPr="00441EAB">
        <w:t xml:space="preserve"> </w:t>
      </w:r>
      <w:proofErr w:type="spellStart"/>
      <w:r w:rsidRPr="00441EAB">
        <w:t>expressed</w:t>
      </w:r>
      <w:proofErr w:type="spellEnd"/>
      <w:r w:rsidRPr="00441EAB">
        <w:t xml:space="preserve">, </w:t>
      </w:r>
      <w:proofErr w:type="spellStart"/>
      <w:r w:rsidRPr="00441EAB">
        <w:t>and</w:t>
      </w:r>
      <w:proofErr w:type="spellEnd"/>
      <w:r w:rsidRPr="00441EAB">
        <w:t xml:space="preserve"> in </w:t>
      </w:r>
      <w:proofErr w:type="spellStart"/>
      <w:r w:rsidRPr="00441EAB">
        <w:t>the</w:t>
      </w:r>
      <w:proofErr w:type="spellEnd"/>
      <w:r w:rsidRPr="00441EAB">
        <w:t xml:space="preserve"> </w:t>
      </w:r>
      <w:proofErr w:type="spellStart"/>
      <w:r w:rsidRPr="00441EAB">
        <w:t>end</w:t>
      </w:r>
      <w:proofErr w:type="spellEnd"/>
      <w:r w:rsidRPr="00441EAB">
        <w:t xml:space="preserve"> are </w:t>
      </w:r>
      <w:proofErr w:type="spellStart"/>
      <w:r w:rsidRPr="00441EAB">
        <w:t>raised</w:t>
      </w:r>
      <w:proofErr w:type="spellEnd"/>
      <w:r w:rsidRPr="00441EAB">
        <w:t xml:space="preserve"> </w:t>
      </w:r>
      <w:proofErr w:type="spellStart"/>
      <w:r w:rsidRPr="00441EAB">
        <w:t>considerations</w:t>
      </w:r>
      <w:proofErr w:type="spellEnd"/>
      <w:r w:rsidRPr="00441EAB">
        <w:t xml:space="preserve"> </w:t>
      </w:r>
      <w:proofErr w:type="spellStart"/>
      <w:r w:rsidRPr="00441EAB">
        <w:t>regarding</w:t>
      </w:r>
      <w:proofErr w:type="spellEnd"/>
      <w:r w:rsidRPr="00441EAB">
        <w:t xml:space="preserve"> </w:t>
      </w:r>
      <w:proofErr w:type="spellStart"/>
      <w:r w:rsidRPr="00441EAB">
        <w:t>the</w:t>
      </w:r>
      <w:proofErr w:type="spellEnd"/>
      <w:r w:rsidRPr="00441EAB">
        <w:t xml:space="preserve"> </w:t>
      </w:r>
      <w:proofErr w:type="spellStart"/>
      <w:r w:rsidRPr="00441EAB">
        <w:t>possible</w:t>
      </w:r>
      <w:proofErr w:type="spellEnd"/>
      <w:r w:rsidRPr="00441EAB">
        <w:t xml:space="preserve"> </w:t>
      </w:r>
      <w:proofErr w:type="spellStart"/>
      <w:r w:rsidRPr="00441EAB">
        <w:t>future</w:t>
      </w:r>
      <w:proofErr w:type="spellEnd"/>
      <w:r w:rsidRPr="00441EAB">
        <w:t xml:space="preserve"> </w:t>
      </w:r>
      <w:proofErr w:type="spellStart"/>
      <w:r w:rsidRPr="00441EAB">
        <w:t>development</w:t>
      </w:r>
      <w:proofErr w:type="spellEnd"/>
      <w:r w:rsidRPr="00441EAB">
        <w:t xml:space="preserve"> </w:t>
      </w:r>
      <w:proofErr w:type="spellStart"/>
      <w:r w:rsidRPr="00441EAB">
        <w:t>of</w:t>
      </w:r>
      <w:proofErr w:type="spellEnd"/>
      <w:r w:rsidRPr="00441EAB">
        <w:t xml:space="preserve"> </w:t>
      </w:r>
      <w:proofErr w:type="spellStart"/>
      <w:r w:rsidRPr="00441EAB">
        <w:t>the</w:t>
      </w:r>
      <w:proofErr w:type="spellEnd"/>
      <w:r w:rsidRPr="00441EAB">
        <w:t xml:space="preserve"> </w:t>
      </w:r>
      <w:proofErr w:type="spellStart"/>
      <w:r w:rsidRPr="00441EAB">
        <w:t>Eastern</w:t>
      </w:r>
      <w:proofErr w:type="spellEnd"/>
      <w:r w:rsidRPr="00441EAB">
        <w:t xml:space="preserve"> </w:t>
      </w:r>
      <w:proofErr w:type="spellStart"/>
      <w:r w:rsidRPr="00441EAB">
        <w:t>Partnership</w:t>
      </w:r>
      <w:proofErr w:type="spellEnd"/>
      <w:r w:rsidRPr="00441EAB">
        <w:t xml:space="preserve"> </w:t>
      </w:r>
      <w:proofErr w:type="spellStart"/>
      <w:r w:rsidRPr="00441EAB">
        <w:t>from</w:t>
      </w:r>
      <w:proofErr w:type="spellEnd"/>
      <w:r w:rsidRPr="00441EAB">
        <w:t xml:space="preserve"> </w:t>
      </w:r>
      <w:proofErr w:type="spellStart"/>
      <w:r w:rsidRPr="00441EAB">
        <w:t>affiliation</w:t>
      </w:r>
      <w:proofErr w:type="spellEnd"/>
      <w:r w:rsidRPr="00441EAB">
        <w:t xml:space="preserve"> to </w:t>
      </w:r>
      <w:proofErr w:type="spellStart"/>
      <w:r w:rsidRPr="00441EAB">
        <w:t>Association</w:t>
      </w:r>
      <w:proofErr w:type="spellEnd"/>
      <w:r w:rsidRPr="00441EAB">
        <w:t>.</w:t>
      </w:r>
    </w:p>
    <w:p w:rsidR="00C8117D" w:rsidRDefault="00C8117D" w:rsidP="00C8117D">
      <w:pPr>
        <w:pStyle w:val="Bezmezer"/>
      </w:pPr>
      <w:bookmarkStart w:id="42" w:name="_Toc406618850"/>
      <w:proofErr w:type="spellStart"/>
      <w:r w:rsidRPr="00C8117D">
        <w:t>Key</w:t>
      </w:r>
      <w:proofErr w:type="spellEnd"/>
      <w:r w:rsidRPr="00C8117D">
        <w:t xml:space="preserve"> </w:t>
      </w:r>
      <w:proofErr w:type="spellStart"/>
      <w:r w:rsidRPr="00C8117D">
        <w:t>words</w:t>
      </w:r>
      <w:bookmarkEnd w:id="42"/>
      <w:proofErr w:type="spellEnd"/>
    </w:p>
    <w:p w:rsidR="00C8117D" w:rsidRPr="00C8117D" w:rsidRDefault="00C8117D" w:rsidP="00C8117D">
      <w:pPr>
        <w:pStyle w:val="Nadpis1"/>
      </w:pPr>
    </w:p>
    <w:p w:rsidR="00C8117D" w:rsidRPr="00C8117D" w:rsidRDefault="00C8117D" w:rsidP="00C8117D">
      <w:pPr>
        <w:spacing w:line="360" w:lineRule="auto"/>
        <w:ind w:firstLine="708"/>
        <w:jc w:val="both"/>
      </w:pPr>
      <w:proofErr w:type="spellStart"/>
      <w:r w:rsidRPr="00C8117D">
        <w:t>Association</w:t>
      </w:r>
      <w:proofErr w:type="spellEnd"/>
      <w:r w:rsidRPr="00C8117D">
        <w:t xml:space="preserve"> </w:t>
      </w:r>
      <w:proofErr w:type="spellStart"/>
      <w:r w:rsidRPr="00C8117D">
        <w:t>agreements</w:t>
      </w:r>
      <w:proofErr w:type="spellEnd"/>
      <w:r w:rsidRPr="00C8117D">
        <w:t xml:space="preserve"> </w:t>
      </w:r>
      <w:proofErr w:type="spellStart"/>
      <w:r w:rsidRPr="00C8117D">
        <w:t>with</w:t>
      </w:r>
      <w:proofErr w:type="spellEnd"/>
      <w:r w:rsidRPr="00C8117D">
        <w:t xml:space="preserve"> </w:t>
      </w:r>
      <w:proofErr w:type="spellStart"/>
      <w:r w:rsidRPr="00C8117D">
        <w:t>the</w:t>
      </w:r>
      <w:proofErr w:type="spellEnd"/>
      <w:r w:rsidRPr="00C8117D">
        <w:t xml:space="preserve"> </w:t>
      </w:r>
      <w:proofErr w:type="spellStart"/>
      <w:r w:rsidRPr="00C8117D">
        <w:t>countries</w:t>
      </w:r>
      <w:proofErr w:type="spellEnd"/>
      <w:r w:rsidRPr="00C8117D">
        <w:t xml:space="preserve"> </w:t>
      </w:r>
      <w:proofErr w:type="spellStart"/>
      <w:r w:rsidRPr="00C8117D">
        <w:t>of</w:t>
      </w:r>
      <w:proofErr w:type="spellEnd"/>
      <w:r w:rsidRPr="00C8117D">
        <w:t xml:space="preserve"> </w:t>
      </w:r>
      <w:proofErr w:type="spellStart"/>
      <w:r w:rsidRPr="00C8117D">
        <w:t>the</w:t>
      </w:r>
      <w:proofErr w:type="spellEnd"/>
      <w:r w:rsidRPr="00C8117D">
        <w:t xml:space="preserve"> </w:t>
      </w:r>
      <w:proofErr w:type="spellStart"/>
      <w:r w:rsidRPr="00C8117D">
        <w:t>Eastern</w:t>
      </w:r>
      <w:proofErr w:type="spellEnd"/>
      <w:r w:rsidRPr="00C8117D">
        <w:t xml:space="preserve"> </w:t>
      </w:r>
      <w:proofErr w:type="spellStart"/>
      <w:r w:rsidRPr="00C8117D">
        <w:t>Partnership</w:t>
      </w:r>
      <w:proofErr w:type="spellEnd"/>
      <w:r w:rsidRPr="00C8117D">
        <w:t xml:space="preserve">, </w:t>
      </w:r>
      <w:proofErr w:type="spellStart"/>
      <w:r w:rsidRPr="00C8117D">
        <w:t>the</w:t>
      </w:r>
      <w:proofErr w:type="spellEnd"/>
      <w:r w:rsidRPr="00C8117D">
        <w:t xml:space="preserve"> </w:t>
      </w:r>
      <w:proofErr w:type="spellStart"/>
      <w:r w:rsidRPr="00C8117D">
        <w:t>Associat</w:t>
      </w:r>
      <w:r w:rsidR="00DB2C41">
        <w:t>ion</w:t>
      </w:r>
      <w:proofErr w:type="spellEnd"/>
      <w:r w:rsidR="00DB2C41">
        <w:t xml:space="preserve"> </w:t>
      </w:r>
      <w:proofErr w:type="spellStart"/>
      <w:r w:rsidR="00DB2C41">
        <w:t>Agreement</w:t>
      </w:r>
      <w:proofErr w:type="spellEnd"/>
      <w:r w:rsidR="00DB2C41">
        <w:t xml:space="preserve">, </w:t>
      </w:r>
      <w:proofErr w:type="spellStart"/>
      <w:r w:rsidR="00DB2C41">
        <w:t>the</w:t>
      </w:r>
      <w:proofErr w:type="spellEnd"/>
      <w:r w:rsidR="00DB2C41">
        <w:t xml:space="preserve"> </w:t>
      </w:r>
      <w:proofErr w:type="spellStart"/>
      <w:r w:rsidRPr="00C8117D">
        <w:t>Partnership</w:t>
      </w:r>
      <w:proofErr w:type="spellEnd"/>
      <w:r w:rsidRPr="00C8117D">
        <w:t xml:space="preserve"> </w:t>
      </w:r>
      <w:proofErr w:type="spellStart"/>
      <w:r w:rsidRPr="00C8117D">
        <w:t>and</w:t>
      </w:r>
      <w:proofErr w:type="spellEnd"/>
      <w:r w:rsidRPr="00C8117D">
        <w:t xml:space="preserve"> </w:t>
      </w:r>
      <w:proofErr w:type="spellStart"/>
      <w:r w:rsidRPr="00C8117D">
        <w:t>Cooperation</w:t>
      </w:r>
      <w:proofErr w:type="spellEnd"/>
      <w:r w:rsidR="00DB2C41">
        <w:t xml:space="preserve"> </w:t>
      </w:r>
      <w:proofErr w:type="spellStart"/>
      <w:r w:rsidR="00DB2C41" w:rsidRPr="00C8117D">
        <w:t>Agreement</w:t>
      </w:r>
      <w:proofErr w:type="spellEnd"/>
      <w:r w:rsidRPr="00C8117D">
        <w:t xml:space="preserve">, </w:t>
      </w:r>
      <w:proofErr w:type="spellStart"/>
      <w:r w:rsidRPr="00C8117D">
        <w:t>the</w:t>
      </w:r>
      <w:proofErr w:type="spellEnd"/>
      <w:r w:rsidRPr="00C8117D">
        <w:t xml:space="preserve"> </w:t>
      </w:r>
      <w:proofErr w:type="spellStart"/>
      <w:r w:rsidRPr="00C8117D">
        <w:t>European</w:t>
      </w:r>
      <w:proofErr w:type="spellEnd"/>
      <w:r w:rsidRPr="00C8117D">
        <w:t xml:space="preserve"> Union, </w:t>
      </w:r>
      <w:proofErr w:type="spellStart"/>
      <w:r w:rsidRPr="00C8117D">
        <w:t>the</w:t>
      </w:r>
      <w:proofErr w:type="spellEnd"/>
      <w:r w:rsidRPr="00C8117D">
        <w:t xml:space="preserve"> </w:t>
      </w:r>
      <w:proofErr w:type="spellStart"/>
      <w:r w:rsidRPr="00C8117D">
        <w:t>Euro</w:t>
      </w:r>
      <w:r w:rsidR="00DB2C41">
        <w:t>pean</w:t>
      </w:r>
      <w:proofErr w:type="spellEnd"/>
      <w:r w:rsidR="00DB2C41">
        <w:t xml:space="preserve"> </w:t>
      </w:r>
      <w:proofErr w:type="spellStart"/>
      <w:r w:rsidR="00DB2C41">
        <w:t>Court</w:t>
      </w:r>
      <w:proofErr w:type="spellEnd"/>
      <w:r w:rsidR="00DB2C41">
        <w:t xml:space="preserve"> </w:t>
      </w:r>
      <w:proofErr w:type="spellStart"/>
      <w:r w:rsidR="00DB2C41">
        <w:t>of</w:t>
      </w:r>
      <w:proofErr w:type="spellEnd"/>
      <w:r w:rsidR="00DB2C41">
        <w:t xml:space="preserve"> Justice</w:t>
      </w:r>
      <w:r w:rsidRPr="00C8117D">
        <w:t xml:space="preserve">, </w:t>
      </w:r>
      <w:r w:rsidR="00DB2C41" w:rsidRPr="00DB2C41">
        <w:t xml:space="preserve">EU </w:t>
      </w:r>
      <w:proofErr w:type="spellStart"/>
      <w:r w:rsidR="00DB2C41" w:rsidRPr="00DB2C41">
        <w:t>external</w:t>
      </w:r>
      <w:proofErr w:type="spellEnd"/>
      <w:r w:rsidR="00DB2C41" w:rsidRPr="00DB2C41">
        <w:t xml:space="preserve"> relations</w:t>
      </w:r>
      <w:r w:rsidRPr="00C8117D">
        <w:t xml:space="preserve">, </w:t>
      </w:r>
      <w:proofErr w:type="spellStart"/>
      <w:r w:rsidRPr="00C8117D">
        <w:t>Ukraine</w:t>
      </w:r>
      <w:proofErr w:type="spellEnd"/>
      <w:r w:rsidRPr="00C8117D">
        <w:t xml:space="preserve">, </w:t>
      </w:r>
      <w:proofErr w:type="spellStart"/>
      <w:r w:rsidRPr="00C8117D">
        <w:t>Moldova</w:t>
      </w:r>
      <w:proofErr w:type="spellEnd"/>
      <w:r w:rsidRPr="00C8117D">
        <w:t xml:space="preserve">, </w:t>
      </w:r>
      <w:proofErr w:type="spellStart"/>
      <w:r w:rsidRPr="00C8117D">
        <w:t>Georgia</w:t>
      </w:r>
      <w:proofErr w:type="spellEnd"/>
      <w:r w:rsidRPr="00C8117D">
        <w:t xml:space="preserve">, </w:t>
      </w:r>
      <w:proofErr w:type="spellStart"/>
      <w:r w:rsidRPr="00C8117D">
        <w:t>Armenia</w:t>
      </w:r>
      <w:proofErr w:type="spellEnd"/>
      <w:r w:rsidRPr="00C8117D">
        <w:t xml:space="preserve">, </w:t>
      </w:r>
      <w:proofErr w:type="spellStart"/>
      <w:r w:rsidRPr="00C8117D">
        <w:t>Azerbaijan</w:t>
      </w:r>
      <w:proofErr w:type="spellEnd"/>
      <w:r w:rsidRPr="00C8117D">
        <w:t xml:space="preserve">, </w:t>
      </w:r>
      <w:proofErr w:type="spellStart"/>
      <w:r w:rsidRPr="00C8117D">
        <w:t>Belarus</w:t>
      </w:r>
      <w:proofErr w:type="spellEnd"/>
      <w:r w:rsidRPr="00C8117D">
        <w:t xml:space="preserve">, </w:t>
      </w:r>
      <w:proofErr w:type="spellStart"/>
      <w:r w:rsidRPr="00C8117D">
        <w:t>secondary</w:t>
      </w:r>
      <w:proofErr w:type="spellEnd"/>
      <w:r w:rsidRPr="00C8117D">
        <w:t xml:space="preserve"> </w:t>
      </w:r>
      <w:proofErr w:type="spellStart"/>
      <w:r w:rsidRPr="00C8117D">
        <w:t>association</w:t>
      </w:r>
      <w:proofErr w:type="spellEnd"/>
      <w:r w:rsidRPr="00C8117D">
        <w:t xml:space="preserve"> </w:t>
      </w:r>
      <w:proofErr w:type="spellStart"/>
      <w:r w:rsidRPr="00C8117D">
        <w:t>law</w:t>
      </w:r>
      <w:proofErr w:type="spellEnd"/>
      <w:r w:rsidRPr="00C8117D">
        <w:t xml:space="preserve">, </w:t>
      </w:r>
      <w:proofErr w:type="spellStart"/>
      <w:r w:rsidRPr="00C8117D">
        <w:t>m</w:t>
      </w:r>
      <w:r w:rsidR="00DB2C41">
        <w:t>ixed</w:t>
      </w:r>
      <w:proofErr w:type="spellEnd"/>
      <w:r w:rsidR="00DB2C41">
        <w:t xml:space="preserve"> </w:t>
      </w:r>
      <w:proofErr w:type="spellStart"/>
      <w:r w:rsidR="00DB2C41">
        <w:t>agreements</w:t>
      </w:r>
      <w:proofErr w:type="spellEnd"/>
      <w:r w:rsidR="00DB2C41">
        <w:t xml:space="preserve"> , </w:t>
      </w:r>
      <w:proofErr w:type="spellStart"/>
      <w:r w:rsidR="00DB2C41">
        <w:t>the</w:t>
      </w:r>
      <w:proofErr w:type="spellEnd"/>
      <w:r w:rsidR="00DB2C41">
        <w:t xml:space="preserve"> </w:t>
      </w:r>
      <w:proofErr w:type="spellStart"/>
      <w:r w:rsidR="00DB2C41">
        <w:t>European</w:t>
      </w:r>
      <w:proofErr w:type="spellEnd"/>
      <w:r w:rsidR="00DB2C41">
        <w:t xml:space="preserve"> </w:t>
      </w:r>
      <w:proofErr w:type="spellStart"/>
      <w:r w:rsidR="00DB2C41">
        <w:t>A</w:t>
      </w:r>
      <w:r w:rsidRPr="00C8117D">
        <w:t>ssociation</w:t>
      </w:r>
      <w:proofErr w:type="spellEnd"/>
      <w:r w:rsidRPr="00C8117D">
        <w:t xml:space="preserve"> </w:t>
      </w:r>
      <w:proofErr w:type="spellStart"/>
      <w:r w:rsidRPr="00C8117D">
        <w:t>Agreement</w:t>
      </w:r>
      <w:proofErr w:type="spellEnd"/>
      <w:r w:rsidRPr="00C8117D">
        <w:t xml:space="preserve">, </w:t>
      </w:r>
      <w:proofErr w:type="spellStart"/>
      <w:r w:rsidRPr="00C8117D">
        <w:t>the</w:t>
      </w:r>
      <w:proofErr w:type="spellEnd"/>
      <w:r w:rsidRPr="00C8117D">
        <w:t xml:space="preserve"> </w:t>
      </w:r>
      <w:proofErr w:type="spellStart"/>
      <w:r w:rsidRPr="00C8117D">
        <w:t>Eastern</w:t>
      </w:r>
      <w:proofErr w:type="spellEnd"/>
      <w:r w:rsidRPr="00C8117D">
        <w:t xml:space="preserve"> </w:t>
      </w:r>
      <w:proofErr w:type="spellStart"/>
      <w:r w:rsidRPr="00C8117D">
        <w:t>Partnership</w:t>
      </w:r>
      <w:proofErr w:type="spellEnd"/>
      <w:r w:rsidRPr="00C8117D">
        <w:t xml:space="preserve">, </w:t>
      </w:r>
      <w:proofErr w:type="spellStart"/>
      <w:r w:rsidRPr="00C8117D">
        <w:t>the</w:t>
      </w:r>
      <w:proofErr w:type="spellEnd"/>
      <w:r w:rsidRPr="00C8117D">
        <w:t xml:space="preserve"> </w:t>
      </w:r>
      <w:proofErr w:type="spellStart"/>
      <w:r w:rsidRPr="00C8117D">
        <w:t>European</w:t>
      </w:r>
      <w:proofErr w:type="spellEnd"/>
      <w:r w:rsidRPr="00C8117D">
        <w:t xml:space="preserve"> </w:t>
      </w:r>
      <w:proofErr w:type="spellStart"/>
      <w:r w:rsidRPr="00C8117D">
        <w:t>Neighbourhood</w:t>
      </w:r>
      <w:proofErr w:type="spellEnd"/>
      <w:r w:rsidRPr="00C8117D">
        <w:t xml:space="preserve"> </w:t>
      </w:r>
      <w:proofErr w:type="spellStart"/>
      <w:r w:rsidRPr="00C8117D">
        <w:t>Policy</w:t>
      </w:r>
      <w:proofErr w:type="spellEnd"/>
      <w:r w:rsidRPr="00C8117D">
        <w:t>.</w:t>
      </w:r>
    </w:p>
    <w:p w:rsidR="00C716CC" w:rsidRPr="00AD49C7" w:rsidRDefault="00C716CC" w:rsidP="003408C3">
      <w:pPr>
        <w:pStyle w:val="Nadpis1"/>
        <w:spacing w:line="360" w:lineRule="auto"/>
        <w:jc w:val="both"/>
        <w:rPr>
          <w:color w:val="auto"/>
          <w:szCs w:val="24"/>
        </w:rPr>
      </w:pPr>
    </w:p>
    <w:p w:rsidR="00242082" w:rsidRPr="00240DB2" w:rsidRDefault="00242082" w:rsidP="00240DB2">
      <w:pPr>
        <w:spacing w:line="360" w:lineRule="auto"/>
        <w:jc w:val="both"/>
        <w:rPr>
          <w:rFonts w:eastAsiaTheme="minorHAnsi"/>
          <w:iCs/>
          <w:lang w:eastAsia="en-US"/>
        </w:rPr>
      </w:pPr>
    </w:p>
    <w:sectPr w:rsidR="00242082" w:rsidRPr="00240DB2" w:rsidSect="00D22319">
      <w:footerReference w:type="default" r:id="rId23"/>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94A" w:rsidRDefault="00DA694A" w:rsidP="0052348F">
      <w:r>
        <w:separator/>
      </w:r>
    </w:p>
    <w:p w:rsidR="00DA694A" w:rsidRDefault="00DA694A"/>
  </w:endnote>
  <w:endnote w:type="continuationSeparator" w:id="0">
    <w:p w:rsidR="00DA694A" w:rsidRDefault="00DA694A" w:rsidP="0052348F">
      <w:r>
        <w:continuationSeparator/>
      </w:r>
    </w:p>
    <w:p w:rsidR="00DA694A" w:rsidRDefault="00DA69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6162"/>
      <w:docPartObj>
        <w:docPartGallery w:val="Page Numbers (Bottom of Page)"/>
        <w:docPartUnique/>
      </w:docPartObj>
    </w:sdtPr>
    <w:sdtContent>
      <w:p w:rsidR="005E520E" w:rsidRDefault="001B6C28">
        <w:pPr>
          <w:pStyle w:val="Zpat"/>
          <w:jc w:val="right"/>
        </w:pPr>
        <w:fldSimple w:instr=" PAGE   \* MERGEFORMAT ">
          <w:r w:rsidR="007F431A">
            <w:rPr>
              <w:noProof/>
            </w:rPr>
            <w:t>67</w:t>
          </w:r>
        </w:fldSimple>
      </w:p>
    </w:sdtContent>
  </w:sdt>
  <w:p w:rsidR="005E520E" w:rsidRDefault="005E520E">
    <w:pPr>
      <w:pStyle w:val="Zpat"/>
    </w:pPr>
  </w:p>
  <w:p w:rsidR="005E520E" w:rsidRDefault="005E52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94A" w:rsidRDefault="00DA694A" w:rsidP="0052348F">
      <w:r>
        <w:separator/>
      </w:r>
    </w:p>
    <w:p w:rsidR="00DA694A" w:rsidRDefault="00DA694A"/>
  </w:footnote>
  <w:footnote w:type="continuationSeparator" w:id="0">
    <w:p w:rsidR="00DA694A" w:rsidRDefault="00DA694A" w:rsidP="0052348F">
      <w:r>
        <w:continuationSeparator/>
      </w:r>
    </w:p>
    <w:p w:rsidR="00DA694A" w:rsidRDefault="00DA694A"/>
  </w:footnote>
  <w:footnote w:id="1">
    <w:p w:rsidR="005E520E" w:rsidRPr="00F72747" w:rsidRDefault="005E520E" w:rsidP="000D4C3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Smluvní vztahy EU a třetích zemí. [online].euroskop.cz, [cit. 2014-03-06]. Dostupné z: </w:t>
      </w:r>
      <w:r w:rsidRPr="00F72747">
        <w:rPr>
          <w:rStyle w:val="apple-style-span"/>
          <w:i/>
          <w:shd w:val="clear" w:color="auto" w:fill="FFFFFF"/>
        </w:rPr>
        <w:t>&lt;</w:t>
      </w:r>
      <w:r w:rsidRPr="00F72747">
        <w:rPr>
          <w:i/>
          <w:shd w:val="clear" w:color="auto" w:fill="FFFFFF"/>
        </w:rPr>
        <w:t>https://www.euroskop.cz/203/sekce/smluvni-vztahy-eu-a-tretich-zemi/</w:t>
      </w:r>
      <w:r w:rsidRPr="00F72747">
        <w:rPr>
          <w:rStyle w:val="apple-style-span"/>
          <w:i/>
          <w:shd w:val="clear" w:color="auto" w:fill="FFFFFF"/>
        </w:rPr>
        <w:t>&gt;.</w:t>
      </w:r>
    </w:p>
  </w:footnote>
  <w:footnote w:id="2">
    <w:p w:rsidR="005E520E" w:rsidRPr="00F72747" w:rsidRDefault="005E520E" w:rsidP="000D4C34">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36.</w:t>
      </w:r>
    </w:p>
  </w:footnote>
  <w:footnote w:id="3">
    <w:p w:rsidR="005E520E" w:rsidRPr="00F72747" w:rsidRDefault="005E520E" w:rsidP="000D4C34">
      <w:pPr>
        <w:pStyle w:val="Poznmkapodarou"/>
        <w:rPr>
          <w:rFonts w:ascii="Times New Roman" w:hAnsi="Times New Roman"/>
          <w:i/>
        </w:rPr>
      </w:pPr>
      <w:r w:rsidRPr="00F72747">
        <w:rPr>
          <w:rStyle w:val="Znakapoznpodarou"/>
          <w:rFonts w:ascii="Times New Roman" w:hAnsi="Times New Roman"/>
          <w:i/>
        </w:rPr>
        <w:footnoteRef/>
      </w:r>
      <w:r w:rsidRPr="00F72747">
        <w:rPr>
          <w:rFonts w:ascii="Times New Roman" w:hAnsi="Times New Roman"/>
          <w:i/>
        </w:rPr>
        <w:t xml:space="preserve"> </w:t>
      </w:r>
      <w:r w:rsidRPr="00F72747">
        <w:rPr>
          <w:rFonts w:ascii="Times New Roman" w:hAnsi="Times New Roman"/>
          <w:i/>
          <w:shd w:val="clear" w:color="auto" w:fill="FFFFFF"/>
        </w:rPr>
        <w:t xml:space="preserve">COMMUNICATION FROM THE COMMISSION TO THE COUNCIL AND THE EUROPEAN PARLIAMENT </w:t>
      </w:r>
      <w:proofErr w:type="spellStart"/>
      <w:r w:rsidRPr="00F72747">
        <w:rPr>
          <w:rFonts w:ascii="Times New Roman" w:hAnsi="Times New Roman"/>
          <w:i/>
          <w:shd w:val="clear" w:color="auto" w:fill="FFFFFF"/>
        </w:rPr>
        <w:t>Wider</w:t>
      </w:r>
      <w:proofErr w:type="spellEnd"/>
      <w:r w:rsidRPr="00F72747">
        <w:rPr>
          <w:rFonts w:ascii="Times New Roman" w:hAnsi="Times New Roman"/>
          <w:i/>
          <w:shd w:val="clear" w:color="auto" w:fill="FFFFFF"/>
        </w:rPr>
        <w:t xml:space="preserve"> </w:t>
      </w:r>
      <w:proofErr w:type="spellStart"/>
      <w:r w:rsidRPr="00F72747">
        <w:rPr>
          <w:rFonts w:ascii="Times New Roman" w:hAnsi="Times New Roman"/>
          <w:i/>
          <w:shd w:val="clear" w:color="auto" w:fill="FFFFFF"/>
        </w:rPr>
        <w:t>Europe</w:t>
      </w:r>
      <w:proofErr w:type="spellEnd"/>
      <w:r w:rsidRPr="00F72747">
        <w:rPr>
          <w:rFonts w:ascii="Times New Roman" w:hAnsi="Times New Roman"/>
          <w:i/>
          <w:shd w:val="clear" w:color="auto" w:fill="FFFFFF"/>
        </w:rPr>
        <w:t xml:space="preserve"> — </w:t>
      </w:r>
      <w:proofErr w:type="spellStart"/>
      <w:r w:rsidRPr="00F72747">
        <w:rPr>
          <w:rFonts w:ascii="Times New Roman" w:hAnsi="Times New Roman"/>
          <w:i/>
          <w:shd w:val="clear" w:color="auto" w:fill="FFFFFF"/>
        </w:rPr>
        <w:t>Neighbourhood</w:t>
      </w:r>
      <w:proofErr w:type="spellEnd"/>
      <w:r w:rsidRPr="00F72747">
        <w:rPr>
          <w:rFonts w:ascii="Times New Roman" w:hAnsi="Times New Roman"/>
          <w:i/>
          <w:shd w:val="clear" w:color="auto" w:fill="FFFFFF"/>
        </w:rPr>
        <w:t xml:space="preserve">: A New Framework </w:t>
      </w:r>
      <w:proofErr w:type="spellStart"/>
      <w:r w:rsidRPr="00F72747">
        <w:rPr>
          <w:rFonts w:ascii="Times New Roman" w:hAnsi="Times New Roman"/>
          <w:i/>
          <w:shd w:val="clear" w:color="auto" w:fill="FFFFFF"/>
        </w:rPr>
        <w:t>for</w:t>
      </w:r>
      <w:proofErr w:type="spellEnd"/>
      <w:r w:rsidRPr="00F72747">
        <w:rPr>
          <w:rFonts w:ascii="Times New Roman" w:hAnsi="Times New Roman"/>
          <w:i/>
          <w:shd w:val="clear" w:color="auto" w:fill="FFFFFF"/>
        </w:rPr>
        <w:t xml:space="preserve"> Relations </w:t>
      </w:r>
      <w:proofErr w:type="spellStart"/>
      <w:r w:rsidRPr="00F72747">
        <w:rPr>
          <w:rFonts w:ascii="Times New Roman" w:hAnsi="Times New Roman"/>
          <w:i/>
          <w:shd w:val="clear" w:color="auto" w:fill="FFFFFF"/>
        </w:rPr>
        <w:t>with</w:t>
      </w:r>
      <w:proofErr w:type="spellEnd"/>
      <w:r w:rsidRPr="00F72747">
        <w:rPr>
          <w:rFonts w:ascii="Times New Roman" w:hAnsi="Times New Roman"/>
          <w:i/>
          <w:shd w:val="clear" w:color="auto" w:fill="FFFFFF"/>
        </w:rPr>
        <w:t xml:space="preserve"> </w:t>
      </w:r>
      <w:proofErr w:type="spellStart"/>
      <w:r w:rsidRPr="00F72747">
        <w:rPr>
          <w:rFonts w:ascii="Times New Roman" w:hAnsi="Times New Roman"/>
          <w:i/>
          <w:shd w:val="clear" w:color="auto" w:fill="FFFFFF"/>
        </w:rPr>
        <w:t>our</w:t>
      </w:r>
      <w:proofErr w:type="spellEnd"/>
      <w:r w:rsidRPr="00F72747">
        <w:rPr>
          <w:rFonts w:ascii="Times New Roman" w:hAnsi="Times New Roman"/>
          <w:i/>
          <w:shd w:val="clear" w:color="auto" w:fill="FFFFFF"/>
        </w:rPr>
        <w:t xml:space="preserve"> </w:t>
      </w:r>
      <w:proofErr w:type="spellStart"/>
      <w:r w:rsidRPr="00F72747">
        <w:rPr>
          <w:rFonts w:ascii="Times New Roman" w:hAnsi="Times New Roman"/>
          <w:i/>
          <w:shd w:val="clear" w:color="auto" w:fill="FFFFFF"/>
        </w:rPr>
        <w:t>Eastern</w:t>
      </w:r>
      <w:proofErr w:type="spellEnd"/>
      <w:r w:rsidRPr="00F72747">
        <w:rPr>
          <w:rFonts w:ascii="Times New Roman" w:hAnsi="Times New Roman"/>
          <w:i/>
          <w:shd w:val="clear" w:color="auto" w:fill="FFFFFF"/>
        </w:rPr>
        <w:t xml:space="preserve"> </w:t>
      </w:r>
      <w:proofErr w:type="spellStart"/>
      <w:r w:rsidRPr="00F72747">
        <w:rPr>
          <w:rFonts w:ascii="Times New Roman" w:hAnsi="Times New Roman"/>
          <w:i/>
          <w:shd w:val="clear" w:color="auto" w:fill="FFFFFF"/>
        </w:rPr>
        <w:t>and</w:t>
      </w:r>
      <w:proofErr w:type="spellEnd"/>
      <w:r w:rsidRPr="00F72747">
        <w:rPr>
          <w:rFonts w:ascii="Times New Roman" w:hAnsi="Times New Roman"/>
          <w:i/>
          <w:shd w:val="clear" w:color="auto" w:fill="FFFFFF"/>
        </w:rPr>
        <w:t xml:space="preserve"> </w:t>
      </w:r>
      <w:proofErr w:type="spellStart"/>
      <w:r w:rsidRPr="00F72747">
        <w:rPr>
          <w:rFonts w:ascii="Times New Roman" w:hAnsi="Times New Roman"/>
          <w:i/>
          <w:shd w:val="clear" w:color="auto" w:fill="FFFFFF"/>
        </w:rPr>
        <w:t>Southern</w:t>
      </w:r>
      <w:proofErr w:type="spellEnd"/>
      <w:r w:rsidRPr="00F72747">
        <w:rPr>
          <w:rFonts w:ascii="Times New Roman" w:hAnsi="Times New Roman"/>
          <w:i/>
          <w:shd w:val="clear" w:color="auto" w:fill="FFFFFF"/>
        </w:rPr>
        <w:t xml:space="preserve"> </w:t>
      </w:r>
      <w:proofErr w:type="spellStart"/>
      <w:r w:rsidRPr="00F72747">
        <w:rPr>
          <w:rFonts w:ascii="Times New Roman" w:hAnsi="Times New Roman"/>
          <w:i/>
          <w:shd w:val="clear" w:color="auto" w:fill="FFFFFF"/>
        </w:rPr>
        <w:t>Neighbours</w:t>
      </w:r>
      <w:proofErr w:type="spellEnd"/>
      <w:r w:rsidRPr="00F72747">
        <w:rPr>
          <w:rFonts w:ascii="Times New Roman" w:hAnsi="Times New Roman"/>
          <w:i/>
          <w:shd w:val="clear" w:color="auto" w:fill="FFFFFF"/>
        </w:rPr>
        <w:t xml:space="preserve">. [online]. </w:t>
      </w:r>
      <w:proofErr w:type="spellStart"/>
      <w:r w:rsidRPr="00F72747">
        <w:rPr>
          <w:rFonts w:ascii="Times New Roman" w:hAnsi="Times New Roman"/>
          <w:i/>
          <w:shd w:val="clear" w:color="auto" w:fill="FFFFFF"/>
        </w:rPr>
        <w:t>ec.europa.eu</w:t>
      </w:r>
      <w:proofErr w:type="spellEnd"/>
      <w:r w:rsidRPr="00F72747">
        <w:rPr>
          <w:rFonts w:ascii="Times New Roman" w:hAnsi="Times New Roman"/>
          <w:i/>
          <w:shd w:val="clear" w:color="auto" w:fill="FFFFFF"/>
        </w:rPr>
        <w:t xml:space="preserve">, Brusel, 2003 [cit. 2014-03-06]. Dostupné z: </w:t>
      </w:r>
      <w:r w:rsidRPr="00F72747">
        <w:rPr>
          <w:rStyle w:val="apple-style-span"/>
          <w:rFonts w:ascii="Times New Roman" w:hAnsi="Times New Roman"/>
          <w:i/>
          <w:shd w:val="clear" w:color="auto" w:fill="FFFFFF"/>
        </w:rPr>
        <w:t>&lt;</w:t>
      </w:r>
      <w:r w:rsidRPr="00F72747">
        <w:rPr>
          <w:rFonts w:ascii="Times New Roman" w:hAnsi="Times New Roman"/>
          <w:i/>
          <w:shd w:val="clear" w:color="auto" w:fill="FFFFFF"/>
        </w:rPr>
        <w:t>http://ec.europa.eu/world/enp/pdf/com03_104_en.pdf</w:t>
      </w:r>
      <w:r w:rsidRPr="00F72747">
        <w:rPr>
          <w:rStyle w:val="apple-style-span"/>
          <w:rFonts w:ascii="Times New Roman" w:hAnsi="Times New Roman"/>
          <w:i/>
          <w:shd w:val="clear" w:color="auto" w:fill="FFFFFF"/>
        </w:rPr>
        <w:t xml:space="preserve"> &gt;.</w:t>
      </w:r>
    </w:p>
  </w:footnote>
  <w:footnote w:id="4">
    <w:p w:rsidR="005E520E" w:rsidRPr="00F72747" w:rsidRDefault="005E520E" w:rsidP="000D4C34">
      <w:pPr>
        <w:pStyle w:val="Poznmkapodarou"/>
        <w:rPr>
          <w:rFonts w:ascii="Times New Roman" w:hAnsi="Times New Roman"/>
          <w:i/>
        </w:rPr>
      </w:pPr>
      <w:r w:rsidRPr="00F72747">
        <w:rPr>
          <w:rStyle w:val="Znakapoznpodarou"/>
          <w:rFonts w:ascii="Times New Roman" w:hAnsi="Times New Roman"/>
          <w:i/>
        </w:rPr>
        <w:footnoteRef/>
      </w:r>
      <w:r w:rsidRPr="00F72747">
        <w:rPr>
          <w:rFonts w:ascii="Times New Roman" w:hAnsi="Times New Roman"/>
          <w:i/>
        </w:rPr>
        <w:t xml:space="preserve"> </w:t>
      </w:r>
      <w:r w:rsidRPr="00F72747">
        <w:rPr>
          <w:rFonts w:ascii="Times New Roman" w:hAnsi="Times New Roman"/>
          <w:i/>
          <w:shd w:val="clear" w:color="auto" w:fill="FFFFFF"/>
        </w:rPr>
        <w:t xml:space="preserve">COMMUNICATION FROM THE COMMISSION </w:t>
      </w:r>
      <w:proofErr w:type="spellStart"/>
      <w:r w:rsidRPr="00F72747">
        <w:rPr>
          <w:rFonts w:ascii="Times New Roman" w:hAnsi="Times New Roman"/>
          <w:i/>
          <w:shd w:val="clear" w:color="auto" w:fill="FFFFFF"/>
        </w:rPr>
        <w:t>European</w:t>
      </w:r>
      <w:proofErr w:type="spellEnd"/>
      <w:r w:rsidRPr="00F72747">
        <w:rPr>
          <w:rFonts w:ascii="Times New Roman" w:hAnsi="Times New Roman"/>
          <w:i/>
          <w:shd w:val="clear" w:color="auto" w:fill="FFFFFF"/>
        </w:rPr>
        <w:t xml:space="preserve"> </w:t>
      </w:r>
      <w:proofErr w:type="spellStart"/>
      <w:r w:rsidRPr="00F72747">
        <w:rPr>
          <w:rFonts w:ascii="Times New Roman" w:hAnsi="Times New Roman"/>
          <w:i/>
          <w:shd w:val="clear" w:color="auto" w:fill="FFFFFF"/>
        </w:rPr>
        <w:t>Neighbourhood</w:t>
      </w:r>
      <w:proofErr w:type="spellEnd"/>
      <w:r w:rsidRPr="00F72747">
        <w:rPr>
          <w:rFonts w:ascii="Times New Roman" w:hAnsi="Times New Roman"/>
          <w:i/>
          <w:shd w:val="clear" w:color="auto" w:fill="FFFFFF"/>
        </w:rPr>
        <w:t xml:space="preserve"> </w:t>
      </w:r>
      <w:proofErr w:type="spellStart"/>
      <w:r w:rsidRPr="00F72747">
        <w:rPr>
          <w:rFonts w:ascii="Times New Roman" w:hAnsi="Times New Roman"/>
          <w:i/>
          <w:shd w:val="clear" w:color="auto" w:fill="FFFFFF"/>
        </w:rPr>
        <w:t>Policy</w:t>
      </w:r>
      <w:proofErr w:type="spellEnd"/>
      <w:r w:rsidRPr="00F72747">
        <w:rPr>
          <w:rFonts w:ascii="Times New Roman" w:hAnsi="Times New Roman"/>
          <w:i/>
          <w:shd w:val="clear" w:color="auto" w:fill="FFFFFF"/>
        </w:rPr>
        <w:t xml:space="preserve"> STRATEGY PAPER. [online]. </w:t>
      </w:r>
      <w:proofErr w:type="spellStart"/>
      <w:r w:rsidRPr="00F72747">
        <w:rPr>
          <w:rFonts w:ascii="Times New Roman" w:hAnsi="Times New Roman"/>
          <w:i/>
          <w:shd w:val="clear" w:color="auto" w:fill="FFFFFF"/>
        </w:rPr>
        <w:t>ec.europa.eu</w:t>
      </w:r>
      <w:proofErr w:type="spellEnd"/>
      <w:r w:rsidRPr="00F72747">
        <w:rPr>
          <w:rFonts w:ascii="Times New Roman" w:hAnsi="Times New Roman"/>
          <w:i/>
          <w:shd w:val="clear" w:color="auto" w:fill="FFFFFF"/>
        </w:rPr>
        <w:t xml:space="preserve">, Brusel, 2004 [cit. 2014-03-06]. Dostupné z: </w:t>
      </w:r>
      <w:r w:rsidRPr="00F72747">
        <w:rPr>
          <w:rStyle w:val="apple-style-span"/>
          <w:rFonts w:ascii="Times New Roman" w:hAnsi="Times New Roman"/>
          <w:i/>
          <w:shd w:val="clear" w:color="auto" w:fill="FFFFFF"/>
        </w:rPr>
        <w:t>&lt;</w:t>
      </w:r>
      <w:r w:rsidRPr="00F72747">
        <w:rPr>
          <w:rFonts w:ascii="Times New Roman" w:hAnsi="Times New Roman"/>
          <w:i/>
          <w:shd w:val="clear" w:color="auto" w:fill="FFFFFF"/>
        </w:rPr>
        <w:t>http://ec.europa.eu/world/enp/pdf/strategy/strategy_paper_en.pdf</w:t>
      </w:r>
      <w:r w:rsidRPr="00F72747">
        <w:rPr>
          <w:rStyle w:val="apple-style-span"/>
          <w:rFonts w:ascii="Times New Roman" w:hAnsi="Times New Roman"/>
          <w:i/>
          <w:shd w:val="clear" w:color="auto" w:fill="FFFFFF"/>
        </w:rPr>
        <w:t>&gt;.</w:t>
      </w:r>
    </w:p>
  </w:footnote>
  <w:footnote w:id="5">
    <w:p w:rsidR="005E520E" w:rsidRPr="00F72747" w:rsidRDefault="005E520E" w:rsidP="000D4C3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Nová a ambiciózní evropská politika sousedství. [online]. </w:t>
      </w:r>
      <w:proofErr w:type="spellStart"/>
      <w:r w:rsidRPr="00F72747">
        <w:rPr>
          <w:i/>
          <w:shd w:val="clear" w:color="auto" w:fill="FFFFFF"/>
        </w:rPr>
        <w:t>europa.eu</w:t>
      </w:r>
      <w:proofErr w:type="spellEnd"/>
      <w:r w:rsidRPr="00F72747">
        <w:rPr>
          <w:i/>
          <w:shd w:val="clear" w:color="auto" w:fill="FFFFFF"/>
        </w:rPr>
        <w:t xml:space="preserve">, Brusel, 2011 [cit. 2014-03-06]. Dostupné z: </w:t>
      </w:r>
      <w:r w:rsidRPr="00F72747">
        <w:rPr>
          <w:rStyle w:val="apple-style-span"/>
          <w:i/>
          <w:shd w:val="clear" w:color="auto" w:fill="FFFFFF"/>
        </w:rPr>
        <w:t>&lt;</w:t>
      </w:r>
      <w:r w:rsidRPr="00F72747">
        <w:rPr>
          <w:i/>
          <w:shd w:val="clear" w:color="auto" w:fill="FFFFFF"/>
        </w:rPr>
        <w:t>http://europa.eu/rapid/press-release_IP-11-643_cs.htm</w:t>
      </w:r>
      <w:r w:rsidRPr="00F72747">
        <w:rPr>
          <w:rStyle w:val="apple-style-span"/>
          <w:i/>
          <w:shd w:val="clear" w:color="auto" w:fill="FFFFFF"/>
        </w:rPr>
        <w:t xml:space="preserve"> &gt;.</w:t>
      </w:r>
    </w:p>
  </w:footnote>
  <w:footnote w:id="6">
    <w:p w:rsidR="005E520E" w:rsidRPr="00F72747" w:rsidRDefault="005E520E" w:rsidP="000D4C34">
      <w:pPr>
        <w:pStyle w:val="Textpoznpodarou"/>
        <w:rPr>
          <w:i/>
        </w:rPr>
      </w:pPr>
      <w:r w:rsidRPr="00F72747">
        <w:rPr>
          <w:rStyle w:val="Znakapoznpodarou"/>
          <w:i/>
        </w:rPr>
        <w:footnoteRef/>
      </w:r>
      <w:r w:rsidRPr="00F72747">
        <w:rPr>
          <w:i/>
        </w:rPr>
        <w:t xml:space="preserve"> </w:t>
      </w:r>
      <w:r w:rsidRPr="00F72747">
        <w:rPr>
          <w:i/>
          <w:shd w:val="clear" w:color="auto" w:fill="FFFFFF"/>
        </w:rPr>
        <w:t>Alžírsko, Arménie, Ázerbájdžán, Bělorusko, Egypt, Gruzie, Izrael, Jordánsko, Libanon, Libye, Moldávie, Maroko, Palestinská autonomní území, Sýrie, Tunisko, Ukrajina.</w:t>
      </w:r>
    </w:p>
  </w:footnote>
  <w:footnote w:id="7">
    <w:p w:rsidR="005E520E" w:rsidRPr="00F72747" w:rsidRDefault="005E520E" w:rsidP="000D4C34">
      <w:pPr>
        <w:jc w:val="both"/>
        <w:rPr>
          <w:rFonts w:eastAsiaTheme="minorHAnsi"/>
          <w:i/>
          <w:iCs/>
          <w:sz w:val="20"/>
          <w:szCs w:val="20"/>
          <w:lang w:eastAsia="en-US"/>
        </w:rPr>
      </w:pPr>
      <w:r w:rsidRPr="00F72747">
        <w:rPr>
          <w:rStyle w:val="Znakapoznpodarou"/>
          <w:i/>
          <w:sz w:val="20"/>
          <w:szCs w:val="20"/>
        </w:rPr>
        <w:footnoteRef/>
      </w:r>
      <w:r w:rsidRPr="00F72747">
        <w:rPr>
          <w:i/>
          <w:sz w:val="20"/>
          <w:szCs w:val="20"/>
          <w:shd w:val="clear" w:color="auto" w:fill="FFFFFF"/>
        </w:rPr>
        <w:t>ŠIŠKOVÁ, Naděžda.</w:t>
      </w:r>
      <w:r w:rsidRPr="00F72747">
        <w:rPr>
          <w:rStyle w:val="apple-converted-space"/>
          <w:i/>
          <w:sz w:val="20"/>
          <w:szCs w:val="20"/>
          <w:shd w:val="clear" w:color="auto" w:fill="FFFFFF"/>
        </w:rPr>
        <w:t> </w:t>
      </w:r>
      <w:proofErr w:type="spellStart"/>
      <w:r w:rsidRPr="00F72747">
        <w:rPr>
          <w:i/>
          <w:iCs/>
          <w:sz w:val="20"/>
          <w:szCs w:val="20"/>
          <w:shd w:val="clear" w:color="auto" w:fill="FFFFFF"/>
        </w:rPr>
        <w:t>From</w:t>
      </w:r>
      <w:proofErr w:type="spellEnd"/>
      <w:r w:rsidRPr="00F72747">
        <w:rPr>
          <w:i/>
          <w:iCs/>
          <w:sz w:val="20"/>
          <w:szCs w:val="20"/>
          <w:shd w:val="clear" w:color="auto" w:fill="FFFFFF"/>
        </w:rPr>
        <w:t xml:space="preserve"> </w:t>
      </w:r>
      <w:proofErr w:type="spellStart"/>
      <w:r w:rsidRPr="00F72747">
        <w:rPr>
          <w:i/>
          <w:iCs/>
          <w:sz w:val="20"/>
          <w:szCs w:val="20"/>
          <w:shd w:val="clear" w:color="auto" w:fill="FFFFFF"/>
        </w:rPr>
        <w:t>Eastern</w:t>
      </w:r>
      <w:proofErr w:type="spellEnd"/>
      <w:r w:rsidRPr="00F72747">
        <w:rPr>
          <w:i/>
          <w:iCs/>
          <w:sz w:val="20"/>
          <w:szCs w:val="20"/>
          <w:shd w:val="clear" w:color="auto" w:fill="FFFFFF"/>
        </w:rPr>
        <w:t xml:space="preserve"> </w:t>
      </w:r>
      <w:proofErr w:type="spellStart"/>
      <w:r w:rsidRPr="00F72747">
        <w:rPr>
          <w:i/>
          <w:iCs/>
          <w:sz w:val="20"/>
          <w:szCs w:val="20"/>
          <w:shd w:val="clear" w:color="auto" w:fill="FFFFFF"/>
        </w:rPr>
        <w:t>Partnership</w:t>
      </w:r>
      <w:proofErr w:type="spellEnd"/>
      <w:r w:rsidRPr="00F72747">
        <w:rPr>
          <w:i/>
          <w:iCs/>
          <w:sz w:val="20"/>
          <w:szCs w:val="20"/>
          <w:shd w:val="clear" w:color="auto" w:fill="FFFFFF"/>
        </w:rPr>
        <w:t xml:space="preserve"> to </w:t>
      </w:r>
      <w:proofErr w:type="spellStart"/>
      <w:r w:rsidRPr="00F72747">
        <w:rPr>
          <w:i/>
          <w:iCs/>
          <w:sz w:val="20"/>
          <w:szCs w:val="20"/>
          <w:shd w:val="clear" w:color="auto" w:fill="FFFFFF"/>
        </w:rPr>
        <w:t>the</w:t>
      </w:r>
      <w:proofErr w:type="spellEnd"/>
      <w:r w:rsidRPr="00F72747">
        <w:rPr>
          <w:i/>
          <w:iCs/>
          <w:sz w:val="20"/>
          <w:szCs w:val="20"/>
          <w:shd w:val="clear" w:color="auto" w:fill="FFFFFF"/>
        </w:rPr>
        <w:t xml:space="preserve"> </w:t>
      </w:r>
      <w:proofErr w:type="spellStart"/>
      <w:r w:rsidRPr="00F72747">
        <w:rPr>
          <w:i/>
          <w:iCs/>
          <w:sz w:val="20"/>
          <w:szCs w:val="20"/>
          <w:shd w:val="clear" w:color="auto" w:fill="FFFFFF"/>
        </w:rPr>
        <w:t>Association</w:t>
      </w:r>
      <w:proofErr w:type="spellEnd"/>
      <w:r w:rsidRPr="00F72747">
        <w:rPr>
          <w:i/>
          <w:iCs/>
          <w:sz w:val="20"/>
          <w:szCs w:val="20"/>
          <w:shd w:val="clear" w:color="auto" w:fill="FFFFFF"/>
        </w:rPr>
        <w:t xml:space="preserve"> A </w:t>
      </w:r>
      <w:proofErr w:type="spellStart"/>
      <w:r w:rsidRPr="00F72747">
        <w:rPr>
          <w:i/>
          <w:iCs/>
          <w:sz w:val="20"/>
          <w:szCs w:val="20"/>
          <w:shd w:val="clear" w:color="auto" w:fill="FFFFFF"/>
        </w:rPr>
        <w:t>Legal</w:t>
      </w:r>
      <w:proofErr w:type="spellEnd"/>
      <w:r w:rsidRPr="00F72747">
        <w:rPr>
          <w:i/>
          <w:iCs/>
          <w:sz w:val="20"/>
          <w:szCs w:val="20"/>
          <w:shd w:val="clear" w:color="auto" w:fill="FFFFFF"/>
        </w:rPr>
        <w:t xml:space="preserve"> </w:t>
      </w:r>
      <w:proofErr w:type="spellStart"/>
      <w:r w:rsidRPr="00F72747">
        <w:rPr>
          <w:i/>
          <w:iCs/>
          <w:sz w:val="20"/>
          <w:szCs w:val="20"/>
          <w:shd w:val="clear" w:color="auto" w:fill="FFFFFF"/>
        </w:rPr>
        <w:t>and</w:t>
      </w:r>
      <w:proofErr w:type="spellEnd"/>
      <w:r w:rsidRPr="00F72747">
        <w:rPr>
          <w:i/>
          <w:iCs/>
          <w:sz w:val="20"/>
          <w:szCs w:val="20"/>
          <w:shd w:val="clear" w:color="auto" w:fill="FFFFFF"/>
        </w:rPr>
        <w:t xml:space="preserve"> </w:t>
      </w:r>
      <w:proofErr w:type="spellStart"/>
      <w:r w:rsidRPr="00F72747">
        <w:rPr>
          <w:i/>
          <w:iCs/>
          <w:sz w:val="20"/>
          <w:szCs w:val="20"/>
          <w:shd w:val="clear" w:color="auto" w:fill="FFFFFF"/>
        </w:rPr>
        <w:t>Political</w:t>
      </w:r>
      <w:proofErr w:type="spellEnd"/>
      <w:r w:rsidRPr="00F72747">
        <w:rPr>
          <w:i/>
          <w:iCs/>
          <w:sz w:val="20"/>
          <w:szCs w:val="20"/>
          <w:shd w:val="clear" w:color="auto" w:fill="FFFFFF"/>
        </w:rPr>
        <w:t xml:space="preserve"> </w:t>
      </w:r>
      <w:proofErr w:type="spellStart"/>
      <w:r w:rsidRPr="00F72747">
        <w:rPr>
          <w:i/>
          <w:iCs/>
          <w:sz w:val="20"/>
          <w:szCs w:val="20"/>
          <w:shd w:val="clear" w:color="auto" w:fill="FFFFFF"/>
        </w:rPr>
        <w:t>Analysis</w:t>
      </w:r>
      <w:proofErr w:type="spellEnd"/>
      <w:r w:rsidRPr="00F72747">
        <w:rPr>
          <w:i/>
          <w:sz w:val="20"/>
          <w:szCs w:val="20"/>
          <w:shd w:val="clear" w:color="auto" w:fill="FFFFFF"/>
        </w:rPr>
        <w:t xml:space="preserve">. Cambridge </w:t>
      </w:r>
      <w:proofErr w:type="spellStart"/>
      <w:r w:rsidRPr="00F72747">
        <w:rPr>
          <w:i/>
          <w:sz w:val="20"/>
          <w:szCs w:val="20"/>
          <w:shd w:val="clear" w:color="auto" w:fill="FFFFFF"/>
        </w:rPr>
        <w:t>Scholars</w:t>
      </w:r>
      <w:proofErr w:type="spellEnd"/>
      <w:r w:rsidRPr="00F72747">
        <w:rPr>
          <w:i/>
          <w:sz w:val="20"/>
          <w:szCs w:val="20"/>
          <w:shd w:val="clear" w:color="auto" w:fill="FFFFFF"/>
        </w:rPr>
        <w:t xml:space="preserve"> </w:t>
      </w:r>
      <w:proofErr w:type="spellStart"/>
      <w:r w:rsidRPr="00F72747">
        <w:rPr>
          <w:i/>
          <w:sz w:val="20"/>
          <w:szCs w:val="20"/>
          <w:shd w:val="clear" w:color="auto" w:fill="FFFFFF"/>
        </w:rPr>
        <w:t>Publishing</w:t>
      </w:r>
      <w:proofErr w:type="spellEnd"/>
      <w:r w:rsidRPr="00F72747">
        <w:rPr>
          <w:i/>
          <w:sz w:val="20"/>
          <w:szCs w:val="20"/>
          <w:shd w:val="clear" w:color="auto" w:fill="FFFFFF"/>
        </w:rPr>
        <w:t>, 2014. ISBN 978-1-4438-5819-9, str. 37.</w:t>
      </w:r>
    </w:p>
  </w:footnote>
  <w:footnote w:id="8">
    <w:p w:rsidR="005E520E" w:rsidRPr="00766F87" w:rsidRDefault="005E520E" w:rsidP="00766F87">
      <w:pPr>
        <w:pStyle w:val="Default"/>
        <w:jc w:val="both"/>
        <w:rPr>
          <w:i/>
          <w:color w:val="auto"/>
          <w:sz w:val="20"/>
          <w:szCs w:val="20"/>
        </w:rPr>
      </w:pPr>
      <w:r w:rsidRPr="00F72747">
        <w:rPr>
          <w:rStyle w:val="Znakapoznpodarou"/>
          <w:i/>
          <w:color w:val="auto"/>
          <w:sz w:val="20"/>
          <w:szCs w:val="20"/>
        </w:rPr>
        <w:footnoteRef/>
      </w:r>
      <w:r w:rsidRPr="00F72747">
        <w:rPr>
          <w:i/>
          <w:color w:val="auto"/>
          <w:sz w:val="20"/>
          <w:szCs w:val="20"/>
        </w:rPr>
        <w:t xml:space="preserve"> Bilaterální akční plány můžeme nazvat politickými dokumenty, ke kterým se přistupuje po přijetí asociační dohody či dohody o partnerství a spolupráci. V praxi vidíme, že potvrzují politickou dohodu mezi EU a </w:t>
      </w:r>
      <w:r w:rsidRPr="00766F87">
        <w:rPr>
          <w:i/>
          <w:color w:val="auto"/>
          <w:sz w:val="20"/>
          <w:szCs w:val="20"/>
        </w:rPr>
        <w:t xml:space="preserve">partnerským státem. Nastiňují priority vzájemné spolupráce a rozdělují přístup k sousedním zemím v závislosti na reálné ekonomické a politické situaci, zájmech, směřování a prioritách partnerského státu. </w:t>
      </w:r>
    </w:p>
  </w:footnote>
  <w:footnote w:id="9">
    <w:p w:rsidR="005E520E" w:rsidRPr="00766F87" w:rsidRDefault="005E520E" w:rsidP="00766F87">
      <w:pPr>
        <w:pStyle w:val="Textpoznpodarou"/>
        <w:rPr>
          <w:i/>
        </w:rPr>
      </w:pPr>
      <w:r w:rsidRPr="00766F87">
        <w:rPr>
          <w:rStyle w:val="Znakapoznpodarou"/>
          <w:i/>
        </w:rPr>
        <w:footnoteRef/>
      </w:r>
      <w:r w:rsidRPr="00766F87">
        <w:rPr>
          <w:i/>
        </w:rPr>
        <w:t xml:space="preserve"> </w:t>
      </w:r>
      <w:r w:rsidRPr="00766F87">
        <w:rPr>
          <w:i/>
          <w:color w:val="000000"/>
          <w:shd w:val="clear" w:color="auto" w:fill="FFFFFF"/>
        </w:rPr>
        <w:t>Společná deklarace z pražského summitu o Východním partnerství.</w:t>
      </w:r>
      <w:r w:rsidRPr="00766F87">
        <w:rPr>
          <w:rStyle w:val="apple-converted-space"/>
          <w:i/>
          <w:color w:val="000000"/>
          <w:shd w:val="clear" w:color="auto" w:fill="FFFFFF"/>
        </w:rPr>
        <w:t> </w:t>
      </w:r>
      <w:r w:rsidRPr="00766F87">
        <w:rPr>
          <w:i/>
          <w:iCs/>
          <w:color w:val="000000"/>
          <w:shd w:val="clear" w:color="auto" w:fill="FFFFFF"/>
        </w:rPr>
        <w:t>Http://europa.eu/</w:t>
      </w:r>
      <w:r w:rsidRPr="00766F87">
        <w:rPr>
          <w:rStyle w:val="apple-converted-space"/>
          <w:i/>
          <w:color w:val="000000"/>
          <w:shd w:val="clear" w:color="auto" w:fill="FFFFFF"/>
        </w:rPr>
        <w:t> </w:t>
      </w:r>
      <w:r w:rsidRPr="00766F87">
        <w:rPr>
          <w:i/>
          <w:color w:val="000000"/>
          <w:shd w:val="clear" w:color="auto" w:fill="FFFFFF"/>
        </w:rPr>
        <w:t>[online]. 2009 [cit. 2014-12-17]. Dostupné z:</w:t>
      </w:r>
      <w:r w:rsidRPr="00766F87">
        <w:rPr>
          <w:rStyle w:val="apple-converted-space"/>
          <w:i/>
          <w:color w:val="000000"/>
          <w:shd w:val="clear" w:color="auto" w:fill="FFFFFF"/>
        </w:rPr>
        <w:t> </w:t>
      </w:r>
      <w:r w:rsidRPr="00766F87">
        <w:rPr>
          <w:rStyle w:val="apple-style-span"/>
          <w:i/>
          <w:shd w:val="clear" w:color="auto" w:fill="FFFFFF"/>
        </w:rPr>
        <w:t>&lt;</w:t>
      </w:r>
      <w:hyperlink r:id="rId1" w:history="1">
        <w:r w:rsidRPr="00766F87">
          <w:rPr>
            <w:rStyle w:val="Hypertextovodkaz"/>
            <w:i/>
            <w:color w:val="000000"/>
            <w:u w:val="none"/>
            <w:shd w:val="clear" w:color="auto" w:fill="FFFFFF"/>
          </w:rPr>
          <w:t>http://europa.eu/rapid/press-release_PRES-09-78_cs.htm?locale=en</w:t>
        </w:r>
      </w:hyperlink>
      <w:r w:rsidRPr="00766F87">
        <w:rPr>
          <w:rStyle w:val="apple-style-span"/>
          <w:i/>
          <w:shd w:val="clear" w:color="auto" w:fill="FFFFFF"/>
        </w:rPr>
        <w:t>&gt;.</w:t>
      </w:r>
    </w:p>
  </w:footnote>
  <w:footnote w:id="10">
    <w:p w:rsidR="005E520E" w:rsidRPr="00F72747" w:rsidRDefault="005E520E" w:rsidP="00766F87">
      <w:pPr>
        <w:pStyle w:val="Textpoznpodarou"/>
        <w:rPr>
          <w:i/>
        </w:rPr>
      </w:pPr>
      <w:r w:rsidRPr="00766F87">
        <w:rPr>
          <w:rStyle w:val="Znakapoznpodarou"/>
          <w:i/>
        </w:rPr>
        <w:footnoteRef/>
      </w:r>
      <w:r w:rsidRPr="00766F87">
        <w:rPr>
          <w:i/>
        </w:rPr>
        <w:t xml:space="preserve"> </w:t>
      </w:r>
      <w:r w:rsidRPr="00766F87">
        <w:rPr>
          <w:i/>
          <w:shd w:val="clear" w:color="auto" w:fill="FFFFFF"/>
        </w:rPr>
        <w:t xml:space="preserve">Východní partnerství. [online]. mzv.cz, 2012 [cit. 2014-03-06]. Dostupné z: </w:t>
      </w:r>
      <w:r w:rsidRPr="00766F87">
        <w:rPr>
          <w:rStyle w:val="apple-style-span"/>
          <w:i/>
          <w:shd w:val="clear" w:color="auto" w:fill="FFFFFF"/>
        </w:rPr>
        <w:t>&lt;</w:t>
      </w:r>
      <w:r w:rsidRPr="00766F87">
        <w:rPr>
          <w:i/>
          <w:shd w:val="clear" w:color="auto" w:fill="FFFFFF"/>
        </w:rPr>
        <w:t>http://www.mzv.cz/jnp/cz/zahranicni_vztahy/evropska</w:t>
      </w:r>
      <w:r w:rsidRPr="00F72747">
        <w:rPr>
          <w:i/>
          <w:shd w:val="clear" w:color="auto" w:fill="FFFFFF"/>
        </w:rPr>
        <w:t>_unie/vychodni_partnerstvi/index.html</w:t>
      </w:r>
      <w:r w:rsidRPr="00F72747">
        <w:rPr>
          <w:rStyle w:val="apple-style-span"/>
          <w:i/>
          <w:shd w:val="clear" w:color="auto" w:fill="FFFFFF"/>
        </w:rPr>
        <w:t>&gt;.</w:t>
      </w:r>
    </w:p>
  </w:footnote>
  <w:footnote w:id="11">
    <w:p w:rsidR="005E520E" w:rsidRPr="00F72747" w:rsidRDefault="005E520E" w:rsidP="000D4C34">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Eastern</w:t>
      </w:r>
      <w:proofErr w:type="spellEnd"/>
      <w:r w:rsidRPr="00F72747">
        <w:rPr>
          <w:i/>
          <w:shd w:val="clear" w:color="auto" w:fill="FFFFFF"/>
        </w:rPr>
        <w:t xml:space="preserve"> </w:t>
      </w:r>
      <w:proofErr w:type="spellStart"/>
      <w:r w:rsidRPr="00F72747">
        <w:rPr>
          <w:i/>
          <w:shd w:val="clear" w:color="auto" w:fill="FFFFFF"/>
        </w:rPr>
        <w:t>Partnership</w:t>
      </w:r>
      <w:proofErr w:type="spellEnd"/>
      <w:r w:rsidRPr="00F72747">
        <w:rPr>
          <w:i/>
          <w:shd w:val="clear" w:color="auto" w:fill="FFFFFF"/>
        </w:rPr>
        <w:t xml:space="preserve">. [online]. </w:t>
      </w:r>
      <w:proofErr w:type="spellStart"/>
      <w:r w:rsidRPr="00F72747">
        <w:rPr>
          <w:i/>
          <w:shd w:val="clear" w:color="auto" w:fill="FFFFFF"/>
        </w:rPr>
        <w:t>europa.eu</w:t>
      </w:r>
      <w:proofErr w:type="spellEnd"/>
      <w:r w:rsidRPr="00F72747">
        <w:rPr>
          <w:i/>
          <w:shd w:val="clear" w:color="auto" w:fill="FFFFFF"/>
        </w:rPr>
        <w:t xml:space="preserve">, Brusel, 2009 [cit. 2014-03-06]. Dostupné z: </w:t>
      </w:r>
      <w:r w:rsidRPr="00F72747">
        <w:rPr>
          <w:rStyle w:val="apple-style-span"/>
          <w:i/>
          <w:shd w:val="clear" w:color="auto" w:fill="FFFFFF"/>
        </w:rPr>
        <w:t>&lt;</w:t>
      </w:r>
      <w:r w:rsidRPr="00F72747">
        <w:rPr>
          <w:i/>
          <w:shd w:val="clear" w:color="auto" w:fill="FFFFFF"/>
        </w:rPr>
        <w:t>http://europa.eu/rapid/press-release_MEMO-09-217_en.htm?locale=en</w:t>
      </w:r>
      <w:r w:rsidRPr="00F72747">
        <w:rPr>
          <w:rStyle w:val="apple-style-span"/>
          <w:i/>
          <w:shd w:val="clear" w:color="auto" w:fill="FFFFFF"/>
        </w:rPr>
        <w:t>&gt;.</w:t>
      </w:r>
    </w:p>
  </w:footnote>
  <w:footnote w:id="12">
    <w:p w:rsidR="005E520E" w:rsidRPr="00F72747" w:rsidRDefault="005E520E" w:rsidP="000D4C3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Východní partnerství. [online]. mzv.cz, 2012 [cit. 2014-03-06]. Dostupné z: </w:t>
      </w:r>
      <w:r w:rsidRPr="00F72747">
        <w:rPr>
          <w:rStyle w:val="apple-style-span"/>
          <w:i/>
          <w:shd w:val="clear" w:color="auto" w:fill="FFFFFF"/>
        </w:rPr>
        <w:t>&lt;</w:t>
      </w:r>
      <w:r w:rsidRPr="00F72747">
        <w:rPr>
          <w:i/>
          <w:shd w:val="clear" w:color="auto" w:fill="FFFFFF"/>
        </w:rPr>
        <w:t>http://www.mzv.cz/jnp/cz/zahranicni_vztahy/evropska_unie/vychodni_partnerstvi/index.html</w:t>
      </w:r>
      <w:r w:rsidRPr="00F72747">
        <w:rPr>
          <w:rStyle w:val="apple-style-span"/>
          <w:i/>
          <w:shd w:val="clear" w:color="auto" w:fill="FFFFFF"/>
        </w:rPr>
        <w:t>&gt;.</w:t>
      </w:r>
    </w:p>
  </w:footnote>
  <w:footnote w:id="13">
    <w:p w:rsidR="005E520E" w:rsidRPr="00F72747" w:rsidRDefault="005E520E" w:rsidP="000D4C3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Joint </w:t>
      </w:r>
      <w:proofErr w:type="spellStart"/>
      <w:r w:rsidRPr="00F72747">
        <w:rPr>
          <w:i/>
          <w:shd w:val="clear" w:color="auto" w:fill="FFFFFF"/>
        </w:rPr>
        <w:t>Declaration</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Eastern</w:t>
      </w:r>
      <w:proofErr w:type="spellEnd"/>
      <w:r w:rsidRPr="00F72747">
        <w:rPr>
          <w:i/>
          <w:shd w:val="clear" w:color="auto" w:fill="FFFFFF"/>
        </w:rPr>
        <w:t xml:space="preserve"> </w:t>
      </w:r>
      <w:proofErr w:type="spellStart"/>
      <w:r w:rsidRPr="00F72747">
        <w:rPr>
          <w:i/>
          <w:shd w:val="clear" w:color="auto" w:fill="FFFFFF"/>
        </w:rPr>
        <w:t>Partnership</w:t>
      </w:r>
      <w:proofErr w:type="spellEnd"/>
      <w:r w:rsidRPr="00F72747">
        <w:rPr>
          <w:i/>
          <w:shd w:val="clear" w:color="auto" w:fill="FFFFFF"/>
        </w:rPr>
        <w:t xml:space="preserve"> Summit, </w:t>
      </w:r>
      <w:proofErr w:type="spellStart"/>
      <w:r w:rsidRPr="00F72747">
        <w:rPr>
          <w:i/>
          <w:shd w:val="clear" w:color="auto" w:fill="FFFFFF"/>
        </w:rPr>
        <w:t>Warsaw</w:t>
      </w:r>
      <w:proofErr w:type="spellEnd"/>
      <w:r w:rsidRPr="00F72747">
        <w:rPr>
          <w:i/>
          <w:shd w:val="clear" w:color="auto" w:fill="FFFFFF"/>
        </w:rPr>
        <w:t xml:space="preserve">, 29-30 </w:t>
      </w:r>
      <w:proofErr w:type="spellStart"/>
      <w:r w:rsidRPr="00F72747">
        <w:rPr>
          <w:i/>
          <w:shd w:val="clear" w:color="auto" w:fill="FFFFFF"/>
        </w:rPr>
        <w:t>September</w:t>
      </w:r>
      <w:proofErr w:type="spellEnd"/>
      <w:r w:rsidRPr="00F72747">
        <w:rPr>
          <w:i/>
          <w:shd w:val="clear" w:color="auto" w:fill="FFFFFF"/>
        </w:rPr>
        <w:t xml:space="preserve"> 2011. [online]. </w:t>
      </w:r>
      <w:proofErr w:type="spellStart"/>
      <w:r w:rsidRPr="00F72747">
        <w:rPr>
          <w:i/>
          <w:shd w:val="clear" w:color="auto" w:fill="FFFFFF"/>
        </w:rPr>
        <w:t>consilium.europa.eu</w:t>
      </w:r>
      <w:proofErr w:type="spellEnd"/>
      <w:r w:rsidRPr="00F72747">
        <w:rPr>
          <w:i/>
          <w:shd w:val="clear" w:color="auto" w:fill="FFFFFF"/>
        </w:rPr>
        <w:t xml:space="preserve">, Varšava, 2011 [cit. 2014-03-06]. Dostupné z: </w:t>
      </w:r>
      <w:r w:rsidRPr="00F72747">
        <w:rPr>
          <w:rStyle w:val="apple-style-span"/>
          <w:i/>
          <w:shd w:val="clear" w:color="auto" w:fill="FFFFFF"/>
        </w:rPr>
        <w:t>&lt;</w:t>
      </w:r>
      <w:r w:rsidRPr="00F72747">
        <w:rPr>
          <w:i/>
          <w:shd w:val="clear" w:color="auto" w:fill="FFFFFF"/>
        </w:rPr>
        <w:t>http://www.consilium.europa.eu/uedocs/cms_Data/docs/pressdata/en/ec/124843.pdf</w:t>
      </w:r>
      <w:r w:rsidRPr="00F72747">
        <w:rPr>
          <w:rStyle w:val="apple-style-span"/>
          <w:i/>
          <w:shd w:val="clear" w:color="auto" w:fill="FFFFFF"/>
        </w:rPr>
        <w:t>&gt;.</w:t>
      </w:r>
    </w:p>
  </w:footnote>
  <w:footnote w:id="14">
    <w:p w:rsidR="005E520E" w:rsidRPr="00F72747" w:rsidRDefault="005E520E" w:rsidP="000D4C3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Východní partnerství. [online]. mzv.cz, 2012 [cit. 2014-03-06]. Dostupné z: </w:t>
      </w:r>
      <w:r w:rsidRPr="00F72747">
        <w:rPr>
          <w:rStyle w:val="apple-style-span"/>
          <w:i/>
          <w:shd w:val="clear" w:color="auto" w:fill="FFFFFF"/>
        </w:rPr>
        <w:t>&lt;</w:t>
      </w:r>
      <w:r w:rsidRPr="00F72747">
        <w:rPr>
          <w:i/>
          <w:shd w:val="clear" w:color="auto" w:fill="FFFFFF"/>
        </w:rPr>
        <w:t>http://www.mzv.cz/jnp/cz/zahranicni_vztahy/evropska_unie/vychodni_partnerstvi/index.html</w:t>
      </w:r>
      <w:r w:rsidRPr="00F72747">
        <w:rPr>
          <w:rStyle w:val="apple-style-span"/>
          <w:i/>
          <w:shd w:val="clear" w:color="auto" w:fill="FFFFFF"/>
        </w:rPr>
        <w:t>&gt;.</w:t>
      </w:r>
    </w:p>
  </w:footnote>
  <w:footnote w:id="15">
    <w:p w:rsidR="005E520E" w:rsidRPr="00F72747" w:rsidRDefault="005E520E" w:rsidP="000D4C34">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Members</w:t>
      </w:r>
      <w:proofErr w:type="spellEnd"/>
      <w:r w:rsidRPr="00F72747">
        <w:rPr>
          <w:i/>
          <w:shd w:val="clear" w:color="auto" w:fill="FFFFFF"/>
        </w:rPr>
        <w:t xml:space="preserve">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Observers</w:t>
      </w:r>
      <w:proofErr w:type="spellEnd"/>
      <w:r w:rsidRPr="00F72747">
        <w:rPr>
          <w:i/>
          <w:shd w:val="clear" w:color="auto" w:fill="FFFFFF"/>
        </w:rPr>
        <w:t xml:space="preserve">. [online].wto.org, 2013 [cit. 2014-03-06]. Dostupné z: </w:t>
      </w:r>
      <w:r w:rsidRPr="00F72747">
        <w:rPr>
          <w:rStyle w:val="apple-style-span"/>
          <w:i/>
          <w:shd w:val="clear" w:color="auto" w:fill="FFFFFF"/>
        </w:rPr>
        <w:t>&lt;</w:t>
      </w:r>
      <w:r w:rsidRPr="00F72747">
        <w:rPr>
          <w:i/>
          <w:shd w:val="clear" w:color="auto" w:fill="FFFFFF"/>
        </w:rPr>
        <w:t>http://www.wto.org/english/thewto_e/whatis_e/tif_e/org6_e.htm</w:t>
      </w:r>
      <w:r w:rsidRPr="00F72747">
        <w:rPr>
          <w:rStyle w:val="apple-style-span"/>
          <w:i/>
          <w:shd w:val="clear" w:color="auto" w:fill="FFFFFF"/>
        </w:rPr>
        <w:t>&gt;.</w:t>
      </w:r>
    </w:p>
  </w:footnote>
  <w:footnote w:id="16">
    <w:p w:rsidR="005E520E" w:rsidRPr="00F72747" w:rsidRDefault="005E520E" w:rsidP="000D4C3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Východní partnerství. [online]. mzv.cz, 22.10.2012 [cit. 2014-03-06]. Dostupné z: </w:t>
      </w:r>
      <w:r w:rsidRPr="00F72747">
        <w:rPr>
          <w:rStyle w:val="apple-style-span"/>
          <w:i/>
          <w:shd w:val="clear" w:color="auto" w:fill="FFFFFF"/>
        </w:rPr>
        <w:t>&lt;</w:t>
      </w:r>
      <w:r w:rsidRPr="00F72747">
        <w:rPr>
          <w:i/>
          <w:shd w:val="clear" w:color="auto" w:fill="FFFFFF"/>
        </w:rPr>
        <w:t>http://www.mzv.cz/jnp/cz/zahranicni_vztahy/evropska_unie/vychodni_partnerstvi/index.html</w:t>
      </w:r>
      <w:r w:rsidRPr="00F72747">
        <w:rPr>
          <w:rStyle w:val="apple-style-span"/>
          <w:i/>
          <w:shd w:val="clear" w:color="auto" w:fill="FFFFFF"/>
        </w:rPr>
        <w:t>&gt;.</w:t>
      </w:r>
    </w:p>
  </w:footnote>
  <w:footnote w:id="17">
    <w:p w:rsidR="005E520E" w:rsidRPr="00F72747" w:rsidRDefault="005E520E" w:rsidP="000D4C3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CIHELKOVÁ, Eva. Evropská politika sousedství: nástroj budování prostoru bezpečnosti, stability a prosperity?. [online]. ces.vse.cz, 2011 [cit. 2014-03-06]. Dostupné z: </w:t>
      </w:r>
      <w:r w:rsidRPr="00F72747">
        <w:rPr>
          <w:rStyle w:val="apple-style-span"/>
          <w:i/>
          <w:shd w:val="clear" w:color="auto" w:fill="FFFFFF"/>
        </w:rPr>
        <w:t>&lt;</w:t>
      </w:r>
      <w:r w:rsidRPr="00F72747">
        <w:rPr>
          <w:i/>
          <w:shd w:val="clear" w:color="auto" w:fill="FFFFFF"/>
        </w:rPr>
        <w:t>http://ces.vse.cz/wp-content/cihelkova.pdf</w:t>
      </w:r>
      <w:r w:rsidRPr="00F72747">
        <w:rPr>
          <w:rStyle w:val="apple-style-span"/>
          <w:i/>
          <w:shd w:val="clear" w:color="auto" w:fill="FFFFFF"/>
        </w:rPr>
        <w:t>&gt;</w:t>
      </w:r>
      <w:r w:rsidRPr="00F72747">
        <w:rPr>
          <w:i/>
        </w:rPr>
        <w:t>, str.59.</w:t>
      </w:r>
    </w:p>
  </w:footnote>
  <w:footnote w:id="18">
    <w:p w:rsidR="005E520E" w:rsidRPr="00F72747" w:rsidRDefault="005E520E" w:rsidP="000D4C34">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Euronest</w:t>
      </w:r>
      <w:proofErr w:type="spellEnd"/>
      <w:r w:rsidRPr="00F72747">
        <w:rPr>
          <w:i/>
          <w:shd w:val="clear" w:color="auto" w:fill="FFFFFF"/>
        </w:rPr>
        <w:t xml:space="preserve"> </w:t>
      </w:r>
      <w:proofErr w:type="spellStart"/>
      <w:r w:rsidRPr="00F72747">
        <w:rPr>
          <w:i/>
          <w:shd w:val="clear" w:color="auto" w:fill="FFFFFF"/>
        </w:rPr>
        <w:t>Parliamentary</w:t>
      </w:r>
      <w:proofErr w:type="spellEnd"/>
      <w:r w:rsidRPr="00F72747">
        <w:rPr>
          <w:i/>
          <w:shd w:val="clear" w:color="auto" w:fill="FFFFFF"/>
        </w:rPr>
        <w:t xml:space="preserve"> </w:t>
      </w:r>
      <w:proofErr w:type="spellStart"/>
      <w:r w:rsidRPr="00F72747">
        <w:rPr>
          <w:i/>
          <w:shd w:val="clear" w:color="auto" w:fill="FFFFFF"/>
        </w:rPr>
        <w:t>Assembly</w:t>
      </w:r>
      <w:proofErr w:type="spellEnd"/>
      <w:r w:rsidRPr="00F72747">
        <w:rPr>
          <w:i/>
          <w:shd w:val="clear" w:color="auto" w:fill="FFFFFF"/>
        </w:rPr>
        <w:t xml:space="preserve">: </w:t>
      </w:r>
      <w:proofErr w:type="spellStart"/>
      <w:r w:rsidRPr="00F72747">
        <w:rPr>
          <w:i/>
          <w:shd w:val="clear" w:color="auto" w:fill="FFFFFF"/>
        </w:rPr>
        <w:t>Rules</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Procedure</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EURONEST </w:t>
      </w:r>
      <w:proofErr w:type="spellStart"/>
      <w:r w:rsidRPr="00F72747">
        <w:rPr>
          <w:i/>
          <w:shd w:val="clear" w:color="auto" w:fill="FFFFFF"/>
        </w:rPr>
        <w:t>Parliamentary</w:t>
      </w:r>
      <w:proofErr w:type="spellEnd"/>
      <w:r w:rsidRPr="00F72747">
        <w:rPr>
          <w:i/>
          <w:shd w:val="clear" w:color="auto" w:fill="FFFFFF"/>
        </w:rPr>
        <w:t xml:space="preserve"> </w:t>
      </w:r>
      <w:proofErr w:type="spellStart"/>
      <w:r w:rsidRPr="00F72747">
        <w:rPr>
          <w:i/>
          <w:shd w:val="clear" w:color="auto" w:fill="FFFFFF"/>
        </w:rPr>
        <w:t>Assembly</w:t>
      </w:r>
      <w:proofErr w:type="spellEnd"/>
      <w:r w:rsidRPr="00F72747">
        <w:rPr>
          <w:i/>
          <w:shd w:val="clear" w:color="auto" w:fill="FFFFFF"/>
        </w:rPr>
        <w:t xml:space="preserve">. [online]. easternpartnership.org , Brusel, 2011 [cit. 2014-03-06]. Dostupné z: </w:t>
      </w:r>
      <w:r w:rsidRPr="00F72747">
        <w:rPr>
          <w:rStyle w:val="apple-style-span"/>
          <w:i/>
          <w:shd w:val="clear" w:color="auto" w:fill="FFFFFF"/>
        </w:rPr>
        <w:t>&lt;</w:t>
      </w:r>
      <w:r w:rsidRPr="00F72747">
        <w:rPr>
          <w:i/>
          <w:shd w:val="clear" w:color="auto" w:fill="FFFFFF"/>
        </w:rPr>
        <w:t>http://www.easternpartnership.org/sites/default/files/euronest_rules_of_procedure_1.pdf</w:t>
      </w:r>
      <w:r w:rsidRPr="00F72747">
        <w:rPr>
          <w:rStyle w:val="apple-style-span"/>
          <w:i/>
          <w:shd w:val="clear" w:color="auto" w:fill="FFFFFF"/>
        </w:rPr>
        <w:t>&gt;.</w:t>
      </w:r>
    </w:p>
  </w:footnote>
  <w:footnote w:id="19">
    <w:p w:rsidR="005E520E" w:rsidRPr="00F72747" w:rsidRDefault="005E520E" w:rsidP="000D4C34">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Eastern</w:t>
      </w:r>
      <w:proofErr w:type="spellEnd"/>
      <w:r w:rsidRPr="00F72747">
        <w:rPr>
          <w:i/>
          <w:shd w:val="clear" w:color="auto" w:fill="FFFFFF"/>
        </w:rPr>
        <w:t xml:space="preserve"> </w:t>
      </w:r>
      <w:proofErr w:type="spellStart"/>
      <w:r w:rsidRPr="00F72747">
        <w:rPr>
          <w:i/>
          <w:shd w:val="clear" w:color="auto" w:fill="FFFFFF"/>
        </w:rPr>
        <w:t>Partnership</w:t>
      </w:r>
      <w:proofErr w:type="spellEnd"/>
      <w:r w:rsidRPr="00F72747">
        <w:rPr>
          <w:i/>
          <w:shd w:val="clear" w:color="auto" w:fill="FFFFFF"/>
        </w:rPr>
        <w:t xml:space="preserve"> </w:t>
      </w:r>
      <w:proofErr w:type="spellStart"/>
      <w:r w:rsidRPr="00F72747">
        <w:rPr>
          <w:i/>
          <w:shd w:val="clear" w:color="auto" w:fill="FFFFFF"/>
        </w:rPr>
        <w:t>glossary</w:t>
      </w:r>
      <w:proofErr w:type="spellEnd"/>
      <w:r w:rsidRPr="00F72747">
        <w:rPr>
          <w:i/>
          <w:shd w:val="clear" w:color="auto" w:fill="FFFFFF"/>
        </w:rPr>
        <w:t>. [online]. Enži-</w:t>
      </w:r>
      <w:proofErr w:type="spellStart"/>
      <w:r w:rsidRPr="00F72747">
        <w:rPr>
          <w:i/>
          <w:shd w:val="clear" w:color="auto" w:fill="FFFFFF"/>
        </w:rPr>
        <w:t>info.eu</w:t>
      </w:r>
      <w:proofErr w:type="spellEnd"/>
      <w:r w:rsidRPr="00F72747">
        <w:rPr>
          <w:i/>
          <w:shd w:val="clear" w:color="auto" w:fill="FFFFFF"/>
        </w:rPr>
        <w:t xml:space="preserve">, Brusel, 2011 [cit. 2014-03-06]. Dostupné z: </w:t>
      </w:r>
      <w:r w:rsidRPr="00F72747">
        <w:rPr>
          <w:rStyle w:val="apple-style-span"/>
          <w:i/>
          <w:shd w:val="clear" w:color="auto" w:fill="FFFFFF"/>
        </w:rPr>
        <w:t>&lt;</w:t>
      </w:r>
      <w:hyperlink r:id="rId2" w:history="1">
        <w:r w:rsidRPr="00F72747">
          <w:rPr>
            <w:rStyle w:val="Hypertextovodkaz"/>
            <w:i/>
            <w:color w:val="auto"/>
            <w:u w:val="none"/>
            <w:shd w:val="clear" w:color="auto" w:fill="FFFFFF"/>
          </w:rPr>
          <w:t>http://enpi-info.eu/files/interview/glossary_en.pdf</w:t>
        </w:r>
      </w:hyperlink>
      <w:r w:rsidRPr="00F72747">
        <w:rPr>
          <w:rStyle w:val="apple-style-span"/>
          <w:i/>
          <w:shd w:val="clear" w:color="auto" w:fill="FFFFFF"/>
        </w:rPr>
        <w:t>&gt;</w:t>
      </w:r>
      <w:r w:rsidRPr="00F72747">
        <w:rPr>
          <w:i/>
          <w:shd w:val="clear" w:color="auto" w:fill="FFFFFF"/>
        </w:rPr>
        <w:t>, str.2.</w:t>
      </w:r>
    </w:p>
  </w:footnote>
  <w:footnote w:id="20">
    <w:p w:rsidR="005E520E" w:rsidRPr="00F72747" w:rsidRDefault="005E520E" w:rsidP="000D4C34">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Eastern</w:t>
      </w:r>
      <w:proofErr w:type="spellEnd"/>
      <w:r w:rsidRPr="00F72747">
        <w:rPr>
          <w:i/>
          <w:shd w:val="clear" w:color="auto" w:fill="FFFFFF"/>
        </w:rPr>
        <w:t xml:space="preserve"> </w:t>
      </w:r>
      <w:proofErr w:type="spellStart"/>
      <w:r w:rsidRPr="00F72747">
        <w:rPr>
          <w:i/>
          <w:shd w:val="clear" w:color="auto" w:fill="FFFFFF"/>
        </w:rPr>
        <w:t>Partnership</w:t>
      </w:r>
      <w:proofErr w:type="spellEnd"/>
      <w:r w:rsidRPr="00F72747">
        <w:rPr>
          <w:i/>
          <w:shd w:val="clear" w:color="auto" w:fill="FFFFFF"/>
        </w:rPr>
        <w:t xml:space="preserve"> </w:t>
      </w:r>
      <w:proofErr w:type="spellStart"/>
      <w:r w:rsidRPr="00F72747">
        <w:rPr>
          <w:i/>
          <w:shd w:val="clear" w:color="auto" w:fill="FFFFFF"/>
        </w:rPr>
        <w:t>glossary</w:t>
      </w:r>
      <w:proofErr w:type="spellEnd"/>
      <w:r w:rsidRPr="00F72747">
        <w:rPr>
          <w:i/>
          <w:shd w:val="clear" w:color="auto" w:fill="FFFFFF"/>
        </w:rPr>
        <w:t>. [online]. Enži-</w:t>
      </w:r>
      <w:proofErr w:type="spellStart"/>
      <w:r w:rsidRPr="00F72747">
        <w:rPr>
          <w:i/>
          <w:shd w:val="clear" w:color="auto" w:fill="FFFFFF"/>
        </w:rPr>
        <w:t>info.eu</w:t>
      </w:r>
      <w:proofErr w:type="spellEnd"/>
      <w:r w:rsidRPr="00F72747">
        <w:rPr>
          <w:i/>
          <w:shd w:val="clear" w:color="auto" w:fill="FFFFFF"/>
        </w:rPr>
        <w:t xml:space="preserve">, Brusel, 2011 [cit. 2014-03-06]. Dostupné z: </w:t>
      </w:r>
      <w:r w:rsidRPr="00F72747">
        <w:rPr>
          <w:rStyle w:val="apple-style-span"/>
          <w:i/>
          <w:shd w:val="clear" w:color="auto" w:fill="FFFFFF"/>
        </w:rPr>
        <w:t>&lt;</w:t>
      </w:r>
      <w:hyperlink r:id="rId3" w:history="1">
        <w:r w:rsidRPr="00F72747">
          <w:rPr>
            <w:rStyle w:val="Hypertextovodkaz"/>
            <w:i/>
            <w:color w:val="auto"/>
            <w:u w:val="none"/>
            <w:shd w:val="clear" w:color="auto" w:fill="FFFFFF"/>
          </w:rPr>
          <w:t>http://enpi-info.eu/files/interview/glossary_en.pdf</w:t>
        </w:r>
      </w:hyperlink>
      <w:r w:rsidRPr="00F72747">
        <w:rPr>
          <w:rStyle w:val="apple-style-span"/>
          <w:i/>
          <w:shd w:val="clear" w:color="auto" w:fill="FFFFFF"/>
        </w:rPr>
        <w:t>&gt;</w:t>
      </w:r>
      <w:r w:rsidRPr="00F72747">
        <w:rPr>
          <w:i/>
          <w:shd w:val="clear" w:color="auto" w:fill="FFFFFF"/>
        </w:rPr>
        <w:t>, str.2.</w:t>
      </w:r>
    </w:p>
  </w:footnote>
  <w:footnote w:id="21">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Lisabonská smlouva pozměňující Smlouvu o Evropské unii a Smlouvu o založení Evropského společenství. [online]. eur-</w:t>
      </w:r>
      <w:proofErr w:type="spellStart"/>
      <w:r w:rsidRPr="00F72747">
        <w:rPr>
          <w:i/>
          <w:shd w:val="clear" w:color="auto" w:fill="FFFFFF"/>
        </w:rPr>
        <w:t>lex.europa.eu</w:t>
      </w:r>
      <w:proofErr w:type="spellEnd"/>
      <w:r w:rsidRPr="00F72747">
        <w:rPr>
          <w:i/>
          <w:shd w:val="clear" w:color="auto" w:fill="FFFFFF"/>
        </w:rPr>
        <w:t xml:space="preserve">, Lisabon, 2007 [cit. 2014-03-06]. Dostupné z: </w:t>
      </w:r>
      <w:r w:rsidRPr="00F72747">
        <w:rPr>
          <w:rStyle w:val="apple-style-span"/>
          <w:i/>
          <w:shd w:val="clear" w:color="auto" w:fill="FFFFFF"/>
        </w:rPr>
        <w:t>&lt;</w:t>
      </w:r>
      <w:hyperlink r:id="rId4" w:history="1">
        <w:r w:rsidRPr="00F72747">
          <w:rPr>
            <w:rStyle w:val="Hypertextovodkaz"/>
            <w:i/>
            <w:color w:val="auto"/>
            <w:u w:val="none"/>
            <w:shd w:val="clear" w:color="auto" w:fill="FFFFFF"/>
          </w:rPr>
          <w:t>http://eur-lex.europa.eu/JOHtml.do?uri=OJ:C:2007:306:SOM:CS:HTML</w:t>
        </w:r>
      </w:hyperlink>
      <w:r w:rsidRPr="00F72747">
        <w:rPr>
          <w:rStyle w:val="apple-style-span"/>
          <w:i/>
          <w:shd w:val="clear" w:color="auto" w:fill="FFFFFF"/>
        </w:rPr>
        <w:t>&gt;</w:t>
      </w:r>
      <w:r w:rsidRPr="00F72747">
        <w:rPr>
          <w:i/>
        </w:rPr>
        <w:t xml:space="preserve">, čl.10a. </w:t>
      </w:r>
    </w:p>
  </w:footnote>
  <w:footnote w:id="22">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Pr>
          <w:i/>
          <w:shd w:val="clear" w:color="auto" w:fill="FFFFFF"/>
        </w:rPr>
        <w:t>.</w:t>
      </w:r>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str.23.</w:t>
      </w:r>
    </w:p>
  </w:footnote>
  <w:footnote w:id="23">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 xml:space="preserve">KRÁL, DAVID. Evropská unie a svět. [online].euroskop.cz, [cit. 2014-03-06]. Dostupné z: </w:t>
      </w:r>
      <w:r w:rsidRPr="00F72747">
        <w:rPr>
          <w:rStyle w:val="apple-style-span"/>
          <w:i/>
          <w:shd w:val="clear" w:color="auto" w:fill="FFFFFF"/>
        </w:rPr>
        <w:t>&lt;</w:t>
      </w:r>
      <w:r w:rsidRPr="00F72747">
        <w:rPr>
          <w:i/>
          <w:shd w:val="clear" w:color="auto" w:fill="FFFFFF"/>
        </w:rPr>
        <w:t>https://www.euroskop.cz/8915/sekce/evropska-unie-a-svet</w:t>
      </w:r>
      <w:r w:rsidRPr="00F72747">
        <w:rPr>
          <w:rStyle w:val="apple-style-span"/>
          <w:i/>
          <w:shd w:val="clear" w:color="auto" w:fill="FFFFFF"/>
        </w:rPr>
        <w:t>&gt;.</w:t>
      </w:r>
    </w:p>
  </w:footnote>
  <w:footnote w:id="24">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caps/>
          <w:shd w:val="clear" w:color="auto" w:fill="FFFFFF"/>
        </w:rPr>
        <w:t>FRANCOVÁ</w:t>
      </w:r>
      <w:r w:rsidRPr="00F72747">
        <w:rPr>
          <w:i/>
          <w:shd w:val="clear" w:color="auto" w:fill="FFFFFF"/>
        </w:rPr>
        <w:t xml:space="preserve">, Jana, </w:t>
      </w:r>
      <w:proofErr w:type="spellStart"/>
      <w:r w:rsidRPr="00F72747">
        <w:rPr>
          <w:i/>
          <w:shd w:val="clear" w:color="auto" w:fill="FFFFFF"/>
        </w:rPr>
        <w:t>ed</w:t>
      </w:r>
      <w:proofErr w:type="spellEnd"/>
      <w:r w:rsidRPr="00F72747">
        <w:rPr>
          <w:i/>
          <w:shd w:val="clear" w:color="auto" w:fill="FFFFFF"/>
        </w:rPr>
        <w:t>. a</w:t>
      </w:r>
      <w:r w:rsidRPr="00F72747">
        <w:rPr>
          <w:rStyle w:val="apple-converted-space"/>
          <w:i/>
          <w:shd w:val="clear" w:color="auto" w:fill="FFFFFF"/>
        </w:rPr>
        <w:t> </w:t>
      </w:r>
      <w:r w:rsidRPr="00F72747">
        <w:rPr>
          <w:i/>
          <w:caps/>
          <w:shd w:val="clear" w:color="auto" w:fill="FFFFFF"/>
        </w:rPr>
        <w:t>SOCHOREK</w:t>
      </w:r>
      <w:r w:rsidRPr="00F72747">
        <w:rPr>
          <w:i/>
          <w:shd w:val="clear" w:color="auto" w:fill="FFFFFF"/>
        </w:rPr>
        <w:t xml:space="preserve">, Jan, </w:t>
      </w:r>
      <w:proofErr w:type="spellStart"/>
      <w:r w:rsidRPr="00F72747">
        <w:rPr>
          <w:i/>
          <w:shd w:val="clear" w:color="auto" w:fill="FFFFFF"/>
        </w:rPr>
        <w:t>ed</w:t>
      </w:r>
      <w:proofErr w:type="spellEnd"/>
      <w:r w:rsidRPr="00F72747">
        <w:rPr>
          <w:i/>
          <w:shd w:val="clear" w:color="auto" w:fill="FFFFFF"/>
        </w:rPr>
        <w:t>.</w:t>
      </w:r>
      <w:r w:rsidRPr="00F72747">
        <w:rPr>
          <w:rStyle w:val="apple-converted-space"/>
          <w:i/>
          <w:shd w:val="clear" w:color="auto" w:fill="FFFFFF"/>
        </w:rPr>
        <w:t> </w:t>
      </w:r>
      <w:r w:rsidRPr="00F72747">
        <w:rPr>
          <w:i/>
          <w:iCs/>
          <w:shd w:val="clear" w:color="auto" w:fill="FFFFFF"/>
        </w:rPr>
        <w:t>Lisabonská smlouva: konsolidovaný text Smlouvy o Evropské unii a Smlouvy o fungování Evropské unie ve znění Lisabonské smlouvy</w:t>
      </w:r>
      <w:r w:rsidRPr="00F72747">
        <w:rPr>
          <w:i/>
          <w:shd w:val="clear" w:color="auto" w:fill="FFFFFF"/>
        </w:rPr>
        <w:t>. [Praha]: Úřad vlády České republiky, Odbor informování o evropských záležitostech, ©2008. 508 s.</w:t>
      </w:r>
      <w:r w:rsidRPr="00F72747">
        <w:rPr>
          <w:rStyle w:val="apple-converted-space"/>
          <w:i/>
          <w:shd w:val="clear" w:color="auto" w:fill="FFFFFF"/>
        </w:rPr>
        <w:t> </w:t>
      </w:r>
      <w:r w:rsidRPr="00F72747">
        <w:rPr>
          <w:i/>
        </w:rPr>
        <w:t>ISBN 978-80-87041-38-3, čl.216 odst.1 SFEU</w:t>
      </w:r>
      <w:r w:rsidRPr="00F72747">
        <w:rPr>
          <w:i/>
          <w:shd w:val="clear" w:color="auto" w:fill="FFFFFF"/>
        </w:rPr>
        <w:t>.</w:t>
      </w:r>
    </w:p>
  </w:footnote>
  <w:footnote w:id="25">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str.23.</w:t>
      </w:r>
    </w:p>
  </w:footnote>
  <w:footnote w:id="26">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SVOBODA, Pavel. Ke vztahu mezinárodních závazků EU a jejích členských států. In:</w:t>
      </w:r>
      <w:r w:rsidRPr="00F72747">
        <w:rPr>
          <w:rStyle w:val="apple-converted-space"/>
          <w:i/>
          <w:shd w:val="clear" w:color="auto" w:fill="FFFFFF"/>
        </w:rPr>
        <w:t> </w:t>
      </w:r>
      <w:r w:rsidRPr="00F72747">
        <w:rPr>
          <w:i/>
          <w:iCs/>
          <w:shd w:val="clear" w:color="auto" w:fill="FFFFFF"/>
        </w:rPr>
        <w:t>Http://www.ipravnik.cz/</w:t>
      </w:r>
      <w:r w:rsidRPr="00F72747">
        <w:rPr>
          <w:rStyle w:val="apple-converted-space"/>
          <w:i/>
          <w:shd w:val="clear" w:color="auto" w:fill="FFFFFF"/>
        </w:rPr>
        <w:t> </w:t>
      </w:r>
      <w:r w:rsidRPr="00F72747">
        <w:rPr>
          <w:i/>
          <w:shd w:val="clear" w:color="auto" w:fill="FFFFFF"/>
        </w:rPr>
        <w:t>[online]. 2002 [cit. 2014-12-01]. Dostupné z:</w:t>
      </w:r>
      <w:r w:rsidRPr="00F72747">
        <w:rPr>
          <w:rStyle w:val="apple-converted-space"/>
          <w:i/>
          <w:shd w:val="clear" w:color="auto" w:fill="FFFFFF"/>
        </w:rPr>
        <w:t> </w:t>
      </w:r>
      <w:r w:rsidRPr="00F72747">
        <w:rPr>
          <w:rStyle w:val="apple-style-span"/>
          <w:i/>
          <w:shd w:val="clear" w:color="auto" w:fill="FFFFFF"/>
        </w:rPr>
        <w:t>&lt;</w:t>
      </w:r>
      <w:hyperlink r:id="rId5" w:history="1">
        <w:r w:rsidRPr="00F72747">
          <w:rPr>
            <w:rStyle w:val="Hypertextovodkaz"/>
            <w:i/>
            <w:color w:val="auto"/>
            <w:u w:val="none"/>
            <w:shd w:val="clear" w:color="auto" w:fill="FFFFFF"/>
          </w:rPr>
          <w:t>http://www.ipravnik.cz/cz/clanky/pravo-evropske-a-mezinarodni/art_3690/ke-vztahu-mezinarodnich-zavazku-eu-a-jejich-clenskych-statu.aspx</w:t>
        </w:r>
      </w:hyperlink>
      <w:r w:rsidRPr="00F72747">
        <w:rPr>
          <w:rStyle w:val="apple-style-span"/>
          <w:i/>
          <w:shd w:val="clear" w:color="auto" w:fill="FFFFFF"/>
        </w:rPr>
        <w:t>&gt;.</w:t>
      </w:r>
    </w:p>
  </w:footnote>
  <w:footnote w:id="27">
    <w:p w:rsidR="005E520E" w:rsidRPr="00F72747" w:rsidRDefault="005E520E" w:rsidP="008527FD">
      <w:pPr>
        <w:pStyle w:val="Textpoznpodarou"/>
        <w:rPr>
          <w:i/>
        </w:rPr>
      </w:pPr>
      <w:r w:rsidRPr="00F72747">
        <w:rPr>
          <w:rStyle w:val="Znakapoznpodarou"/>
          <w:i/>
        </w:rPr>
        <w:footnoteRef/>
      </w:r>
      <w:r w:rsidRPr="00F72747">
        <w:rPr>
          <w:i/>
        </w:rPr>
        <w:t xml:space="preserve"> </w:t>
      </w:r>
      <w:r w:rsidRPr="008527FD">
        <w:rPr>
          <w:i/>
          <w:caps/>
          <w:shd w:val="clear" w:color="auto" w:fill="FFFFFF"/>
        </w:rPr>
        <w:t>MALENOVSKÝ</w:t>
      </w:r>
      <w:r w:rsidRPr="008527FD">
        <w:rPr>
          <w:i/>
          <w:shd w:val="clear" w:color="auto" w:fill="FFFFFF"/>
        </w:rPr>
        <w:t>, Jiří.</w:t>
      </w:r>
      <w:r w:rsidRPr="008527FD">
        <w:rPr>
          <w:rStyle w:val="apple-converted-space"/>
          <w:i/>
          <w:shd w:val="clear" w:color="auto" w:fill="FFFFFF"/>
        </w:rPr>
        <w:t> </w:t>
      </w:r>
      <w:r w:rsidRPr="008527FD">
        <w:rPr>
          <w:i/>
          <w:iCs/>
          <w:shd w:val="clear" w:color="auto" w:fill="FFFFFF"/>
        </w:rPr>
        <w:t>Mezinárodní právo veřejné: jeho obecná část a poměr k jiným právním systémům, zvláště k právu českému</w:t>
      </w:r>
      <w:r w:rsidRPr="008527FD">
        <w:rPr>
          <w:i/>
          <w:shd w:val="clear" w:color="auto" w:fill="FFFFFF"/>
        </w:rPr>
        <w:t xml:space="preserve">. 5., podstatně </w:t>
      </w:r>
      <w:proofErr w:type="spellStart"/>
      <w:r w:rsidRPr="008527FD">
        <w:rPr>
          <w:i/>
          <w:shd w:val="clear" w:color="auto" w:fill="FFFFFF"/>
        </w:rPr>
        <w:t>upr</w:t>
      </w:r>
      <w:proofErr w:type="spellEnd"/>
      <w:r w:rsidRPr="008527FD">
        <w:rPr>
          <w:i/>
          <w:shd w:val="clear" w:color="auto" w:fill="FFFFFF"/>
        </w:rPr>
        <w:t xml:space="preserve">. a </w:t>
      </w:r>
      <w:proofErr w:type="spellStart"/>
      <w:r w:rsidRPr="008527FD">
        <w:rPr>
          <w:i/>
          <w:shd w:val="clear" w:color="auto" w:fill="FFFFFF"/>
        </w:rPr>
        <w:t>dopl</w:t>
      </w:r>
      <w:proofErr w:type="spellEnd"/>
      <w:r w:rsidRPr="008527FD">
        <w:rPr>
          <w:i/>
          <w:shd w:val="clear" w:color="auto" w:fill="FFFFFF"/>
        </w:rPr>
        <w:t xml:space="preserve">. </w:t>
      </w:r>
      <w:proofErr w:type="spellStart"/>
      <w:r w:rsidRPr="008527FD">
        <w:rPr>
          <w:i/>
          <w:shd w:val="clear" w:color="auto" w:fill="FFFFFF"/>
        </w:rPr>
        <w:t>vyd</w:t>
      </w:r>
      <w:proofErr w:type="spellEnd"/>
      <w:r w:rsidRPr="008527FD">
        <w:rPr>
          <w:i/>
          <w:shd w:val="clear" w:color="auto" w:fill="FFFFFF"/>
        </w:rPr>
        <w:t xml:space="preserve">. Brno: Masarykova univerzita, 2008. 551 s. Edice učebnic </w:t>
      </w:r>
      <w:proofErr w:type="spellStart"/>
      <w:r w:rsidRPr="008527FD">
        <w:rPr>
          <w:i/>
          <w:shd w:val="clear" w:color="auto" w:fill="FFFFFF"/>
        </w:rPr>
        <w:t>PrF</w:t>
      </w:r>
      <w:proofErr w:type="spellEnd"/>
      <w:r w:rsidRPr="008527FD">
        <w:rPr>
          <w:i/>
          <w:shd w:val="clear" w:color="auto" w:fill="FFFFFF"/>
        </w:rPr>
        <w:t xml:space="preserve"> MU; sv. 402.</w:t>
      </w:r>
      <w:r w:rsidRPr="008527FD">
        <w:rPr>
          <w:i/>
        </w:rPr>
        <w:t>ISBN 978-80-210-4474-6, str. 438.</w:t>
      </w:r>
    </w:p>
  </w:footnote>
  <w:footnote w:id="28">
    <w:p w:rsidR="005E520E" w:rsidRPr="00F72747" w:rsidRDefault="005E520E" w:rsidP="00240DB2">
      <w:pPr>
        <w:pStyle w:val="Textpoznpodarou"/>
        <w:rPr>
          <w:i/>
        </w:rPr>
      </w:pPr>
      <w:r w:rsidRPr="00F72747">
        <w:rPr>
          <w:rStyle w:val="Znakapoznpodarou"/>
          <w:i/>
        </w:rPr>
        <w:footnoteRef/>
      </w:r>
      <w:r w:rsidRPr="00F72747">
        <w:rPr>
          <w:i/>
        </w:rPr>
        <w:t xml:space="preserve"> Rozsudek Soudního dvora ze dne 29. 1. 2002, </w:t>
      </w:r>
      <w:proofErr w:type="spellStart"/>
      <w:r w:rsidRPr="00F72747">
        <w:rPr>
          <w:i/>
        </w:rPr>
        <w:t>Pokrzeptowicz</w:t>
      </w:r>
      <w:proofErr w:type="spellEnd"/>
      <w:r w:rsidRPr="00F72747">
        <w:rPr>
          <w:i/>
        </w:rPr>
        <w:t>-</w:t>
      </w:r>
      <w:proofErr w:type="spellStart"/>
      <w:r w:rsidRPr="00F72747">
        <w:rPr>
          <w:i/>
        </w:rPr>
        <w:t>Meyer</w:t>
      </w:r>
      <w:proofErr w:type="spellEnd"/>
      <w:r w:rsidRPr="00F72747">
        <w:rPr>
          <w:i/>
        </w:rPr>
        <w:t>, C-162/00, ECR, s. 1049.</w:t>
      </w:r>
    </w:p>
  </w:footnote>
  <w:footnote w:id="29">
    <w:p w:rsidR="005E520E" w:rsidRPr="00F72747" w:rsidRDefault="005E520E" w:rsidP="00240DB2">
      <w:pPr>
        <w:pStyle w:val="Textpoznpodarou"/>
        <w:rPr>
          <w:i/>
        </w:rPr>
      </w:pPr>
      <w:r w:rsidRPr="00F72747">
        <w:rPr>
          <w:rStyle w:val="Znakapoznpodarou"/>
          <w:i/>
        </w:rPr>
        <w:footnoteRef/>
      </w:r>
      <w:r w:rsidRPr="00F72747">
        <w:rPr>
          <w:i/>
        </w:rPr>
        <w:t xml:space="preserve"> Rozsudek Soudního dvora ze dne 20. 9. 1990, </w:t>
      </w:r>
      <w:proofErr w:type="spellStart"/>
      <w:r w:rsidRPr="00F72747">
        <w:rPr>
          <w:i/>
        </w:rPr>
        <w:t>Sevince</w:t>
      </w:r>
      <w:proofErr w:type="spellEnd"/>
      <w:r w:rsidRPr="00F72747">
        <w:rPr>
          <w:i/>
        </w:rPr>
        <w:t>, C-192/89, ECR, s. I-3461.</w:t>
      </w:r>
    </w:p>
  </w:footnote>
  <w:footnote w:id="30">
    <w:p w:rsidR="005E520E" w:rsidRPr="00F72747" w:rsidRDefault="005E520E" w:rsidP="00240DB2">
      <w:pPr>
        <w:pStyle w:val="Textpoznpodarou"/>
        <w:rPr>
          <w:i/>
        </w:rPr>
      </w:pPr>
      <w:r w:rsidRPr="00F72747">
        <w:rPr>
          <w:rStyle w:val="Znakapoznpodarou"/>
          <w:i/>
        </w:rPr>
        <w:footnoteRef/>
      </w:r>
      <w:r w:rsidRPr="00F72747">
        <w:rPr>
          <w:i/>
        </w:rPr>
        <w:t xml:space="preserve"> KÜHN, Zdeněk. </w:t>
      </w:r>
      <w:proofErr w:type="spellStart"/>
      <w:r w:rsidRPr="00F72747">
        <w:rPr>
          <w:i/>
        </w:rPr>
        <w:t>Samovykonatelnost</w:t>
      </w:r>
      <w:proofErr w:type="spellEnd"/>
      <w:r w:rsidRPr="00F72747">
        <w:rPr>
          <w:i/>
        </w:rPr>
        <w:t xml:space="preserve">, přímá účinnost a některé teoretické otázky aplikace mezinárodních smluv ve vnitrostátním právu. Právník. 2004, </w:t>
      </w:r>
      <w:proofErr w:type="spellStart"/>
      <w:r w:rsidRPr="00F72747">
        <w:rPr>
          <w:i/>
        </w:rPr>
        <w:t>roč</w:t>
      </w:r>
      <w:proofErr w:type="spellEnd"/>
      <w:r w:rsidRPr="00F72747">
        <w:rPr>
          <w:i/>
        </w:rPr>
        <w:t>. 143, č. 5, s. 476-477.</w:t>
      </w:r>
    </w:p>
  </w:footnote>
  <w:footnote w:id="31">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VALACHOVÁ, Sára. PRÁVNÍ PROBLÉMY VNĚJŠÍHO ZASTUPOVÁNÍ EU. In: [online]. 2012 [cit. 2014-12-03]. Dostupné z:</w:t>
      </w:r>
      <w:r w:rsidRPr="00F72747">
        <w:rPr>
          <w:rStyle w:val="apple-converted-space"/>
          <w:i/>
          <w:shd w:val="clear" w:color="auto" w:fill="FFFFFF"/>
        </w:rPr>
        <w:t> &lt;</w:t>
      </w:r>
      <w:hyperlink r:id="rId6" w:history="1">
        <w:r w:rsidRPr="00F72747">
          <w:rPr>
            <w:rStyle w:val="Hypertextovodkaz"/>
            <w:i/>
            <w:color w:val="auto"/>
            <w:u w:val="none"/>
            <w:shd w:val="clear" w:color="auto" w:fill="FFFFFF"/>
          </w:rPr>
          <w:t>http://svoc.prf.cuni.cz/sources/5/9/146.pdf</w:t>
        </w:r>
      </w:hyperlink>
      <w:r w:rsidRPr="00F72747">
        <w:rPr>
          <w:i/>
        </w:rPr>
        <w:t>&gt;, str.14.</w:t>
      </w:r>
    </w:p>
  </w:footnote>
  <w:footnote w:id="32">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SVOBODA, Pavel. Ke vztahu mezinárodních závazků EU a jejích členských států. In:</w:t>
      </w:r>
      <w:r w:rsidRPr="00F72747">
        <w:rPr>
          <w:rStyle w:val="apple-converted-space"/>
          <w:i/>
          <w:shd w:val="clear" w:color="auto" w:fill="FFFFFF"/>
        </w:rPr>
        <w:t> </w:t>
      </w:r>
      <w:r w:rsidRPr="00F72747">
        <w:rPr>
          <w:i/>
          <w:iCs/>
          <w:shd w:val="clear" w:color="auto" w:fill="FFFFFF"/>
        </w:rPr>
        <w:t>Http://www.ipravnik.cz/</w:t>
      </w:r>
      <w:r w:rsidRPr="00F72747">
        <w:rPr>
          <w:rStyle w:val="apple-converted-space"/>
          <w:i/>
          <w:shd w:val="clear" w:color="auto" w:fill="FFFFFF"/>
        </w:rPr>
        <w:t> </w:t>
      </w:r>
      <w:r w:rsidRPr="00F72747">
        <w:rPr>
          <w:i/>
          <w:shd w:val="clear" w:color="auto" w:fill="FFFFFF"/>
        </w:rPr>
        <w:t>[online]. 2002 [cit. 2014-12-01]. Dostupné z:</w:t>
      </w:r>
      <w:r w:rsidRPr="00F72747">
        <w:rPr>
          <w:rStyle w:val="apple-converted-space"/>
          <w:i/>
          <w:shd w:val="clear" w:color="auto" w:fill="FFFFFF"/>
        </w:rPr>
        <w:t> &lt;</w:t>
      </w:r>
      <w:hyperlink r:id="rId7" w:history="1">
        <w:r w:rsidRPr="00F72747">
          <w:rPr>
            <w:rStyle w:val="Hypertextovodkaz"/>
            <w:i/>
            <w:color w:val="auto"/>
            <w:u w:val="none"/>
            <w:shd w:val="clear" w:color="auto" w:fill="FFFFFF"/>
          </w:rPr>
          <w:t>http://www.ipravnik.cz/cz/clanky/pravo-evropske-a-mezinarodni/art_3690/ke-vztahu-mezinarodnich-zavazku-eu-a-jejich-clenskych-statu.aspx</w:t>
        </w:r>
      </w:hyperlink>
      <w:r w:rsidRPr="00F72747">
        <w:rPr>
          <w:i/>
        </w:rPr>
        <w:t>&gt;.</w:t>
      </w:r>
    </w:p>
  </w:footnote>
  <w:footnote w:id="33">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RUFFER, Emil.</w:t>
      </w:r>
      <w:r w:rsidRPr="00F72747">
        <w:rPr>
          <w:rStyle w:val="apple-converted-space"/>
          <w:i/>
          <w:shd w:val="clear" w:color="auto" w:fill="FFFFFF"/>
        </w:rPr>
        <w:t> </w:t>
      </w:r>
      <w:r w:rsidRPr="00F72747">
        <w:rPr>
          <w:i/>
          <w:iCs/>
          <w:shd w:val="clear" w:color="auto" w:fill="FFFFFF"/>
        </w:rPr>
        <w:t>Přidružení států střední a východní Evropy a Turecka k Evropské unii jako nástroj privilegovaných vnějších vztahů ve světle judikatury Evropského soudního dvora</w:t>
      </w:r>
      <w:r w:rsidRPr="00F72747">
        <w:rPr>
          <w:rStyle w:val="apple-converted-space"/>
          <w:i/>
          <w:shd w:val="clear" w:color="auto" w:fill="FFFFFF"/>
        </w:rPr>
        <w:t> </w:t>
      </w:r>
      <w:r w:rsidRPr="00F72747">
        <w:rPr>
          <w:i/>
          <w:shd w:val="clear" w:color="auto" w:fill="FFFFFF"/>
        </w:rPr>
        <w:t>[online]. Praha, 2006 [cit. 5.12.2014]. 165 s. Dostupné z:&lt; file:///C:/Users/ew/Downloads/IPTX_D880095675.pdf&gt;. Disertační práce. PF UK. Vedoucí práce Pavel Svoboda, str.30.</w:t>
      </w:r>
    </w:p>
  </w:footnote>
  <w:footnote w:id="34">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BONČKOVÁ, Helena. ZPŮSOBY PŘÍMÉ REALIZACE ZÁVAZKŮ Z TZV. VNĚJŠÍCH SMLUV SJEDNANÝCH V RÁMCI EU V PRÁVNÍM ŘÁDU ČR: Výzkumný projekt Ministerstva zahraničních věcí RM 03/01/11. In:</w:t>
      </w:r>
      <w:r w:rsidRPr="00F72747">
        <w:rPr>
          <w:rStyle w:val="apple-converted-space"/>
          <w:i/>
          <w:shd w:val="clear" w:color="auto" w:fill="FFFFFF"/>
        </w:rPr>
        <w:t> </w:t>
      </w:r>
      <w:r w:rsidRPr="00F72747">
        <w:rPr>
          <w:i/>
          <w:iCs/>
          <w:shd w:val="clear" w:color="auto" w:fill="FFFFFF"/>
        </w:rPr>
        <w:t>Www.mzv.cz</w:t>
      </w:r>
      <w:r w:rsidRPr="00F72747">
        <w:rPr>
          <w:rStyle w:val="apple-converted-space"/>
          <w:i/>
          <w:shd w:val="clear" w:color="auto" w:fill="FFFFFF"/>
        </w:rPr>
        <w:t> </w:t>
      </w:r>
      <w:r w:rsidRPr="00F72747">
        <w:rPr>
          <w:i/>
          <w:shd w:val="clear" w:color="auto" w:fill="FFFFFF"/>
        </w:rPr>
        <w:t>[online]. 2013 [cit. 2014-12-03]. Dostupné z: &lt;</w:t>
      </w:r>
      <w:hyperlink r:id="rId8" w:history="1">
        <w:r w:rsidRPr="00F72747">
          <w:rPr>
            <w:rStyle w:val="Hypertextovodkaz"/>
            <w:i/>
            <w:color w:val="auto"/>
            <w:u w:val="none"/>
            <w:shd w:val="clear" w:color="auto" w:fill="FFFFFF"/>
          </w:rPr>
          <w:t>www.mzv.cz/file/998275/ZkracenaStudie_RM_03</w:t>
        </w:r>
      </w:hyperlink>
      <w:r w:rsidRPr="00F72747">
        <w:rPr>
          <w:i/>
        </w:rPr>
        <w:t>&gt;</w:t>
      </w:r>
      <w:r w:rsidRPr="00F72747">
        <w:rPr>
          <w:i/>
          <w:shd w:val="clear" w:color="auto" w:fill="FFFFFF"/>
        </w:rPr>
        <w:t>, str.5.</w:t>
      </w:r>
    </w:p>
  </w:footnote>
  <w:footnote w:id="35">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caps/>
          <w:shd w:val="clear" w:color="auto" w:fill="FFFFFF"/>
        </w:rPr>
        <w:t>SVOBODA</w:t>
      </w:r>
      <w:r w:rsidRPr="00F72747">
        <w:rPr>
          <w:i/>
          <w:shd w:val="clear" w:color="auto" w:fill="FFFFFF"/>
        </w:rPr>
        <w:t>, Pavel.</w:t>
      </w:r>
      <w:r w:rsidRPr="00F72747">
        <w:rPr>
          <w:rStyle w:val="apple-converted-space"/>
          <w:i/>
          <w:shd w:val="clear" w:color="auto" w:fill="FFFFFF"/>
        </w:rPr>
        <w:t> </w:t>
      </w:r>
      <w:r w:rsidRPr="00F72747">
        <w:rPr>
          <w:i/>
          <w:iCs/>
          <w:shd w:val="clear" w:color="auto" w:fill="FFFFFF"/>
        </w:rPr>
        <w:t>Právní problémy tzv. vnějších smluv Evropské unie</w:t>
      </w:r>
      <w:r w:rsidRPr="00F72747">
        <w:rPr>
          <w:i/>
          <w:shd w:val="clear" w:color="auto" w:fill="FFFFFF"/>
        </w:rPr>
        <w:t>. Praha: Univerzita Karlova v Praze, Právnická fakulta, 2009. 135 s. Prameny a nové proudy právní vědy; no. 42.</w:t>
      </w:r>
      <w:r w:rsidRPr="00F72747">
        <w:rPr>
          <w:rStyle w:val="apple-converted-space"/>
          <w:i/>
          <w:shd w:val="clear" w:color="auto" w:fill="FFFFFF"/>
        </w:rPr>
        <w:t> </w:t>
      </w:r>
      <w:r w:rsidRPr="00F72747">
        <w:rPr>
          <w:i/>
        </w:rPr>
        <w:t>ISBN 978-80-87146-20-0</w:t>
      </w:r>
      <w:r w:rsidRPr="00F72747">
        <w:rPr>
          <w:i/>
          <w:shd w:val="clear" w:color="auto" w:fill="FFFFFF"/>
        </w:rPr>
        <w:t>, str.75.</w:t>
      </w:r>
    </w:p>
  </w:footnote>
  <w:footnote w:id="36">
    <w:p w:rsidR="005E520E" w:rsidRPr="00F72747" w:rsidRDefault="005E520E" w:rsidP="00240DB2">
      <w:pPr>
        <w:pStyle w:val="Textpoznpodarou"/>
        <w:rPr>
          <w:i/>
        </w:rPr>
      </w:pPr>
      <w:r w:rsidRPr="00F72747">
        <w:rPr>
          <w:rStyle w:val="Znakapoznpodarou"/>
          <w:i/>
        </w:rPr>
        <w:footnoteRef/>
      </w:r>
      <w:r w:rsidRPr="00F72747">
        <w:rPr>
          <w:i/>
        </w:rPr>
        <w:t xml:space="preserve"> </w:t>
      </w:r>
      <w:hyperlink r:id="rId9" w:history="1">
        <w:r w:rsidRPr="00F72747">
          <w:rPr>
            <w:rStyle w:val="Hypertextovodkaz"/>
            <w:i/>
            <w:color w:val="auto"/>
            <w:u w:val="none"/>
            <w:shd w:val="clear" w:color="auto" w:fill="FFFFFF"/>
          </w:rPr>
          <w:t xml:space="preserve"> Dohody o partnerství a spolupráci (APC): Rusko, východní Evropa, jižní Kavkaz a Střední Asie. [online]. europa.eu, 2010 [cit. 2014-03-06]. Dostupné z: </w:t>
        </w:r>
        <w:r w:rsidRPr="00F72747">
          <w:rPr>
            <w:rStyle w:val="apple-style-span"/>
            <w:i/>
            <w:shd w:val="clear" w:color="auto" w:fill="FFFFFF"/>
          </w:rPr>
          <w:t>&lt;</w:t>
        </w:r>
        <w:r w:rsidRPr="00F72747">
          <w:rPr>
            <w:rStyle w:val="Hypertextovodkaz"/>
            <w:i/>
            <w:color w:val="auto"/>
            <w:u w:val="none"/>
            <w:shd w:val="clear" w:color="auto" w:fill="FFFFFF"/>
          </w:rPr>
          <w:t>http://europa.eu/legislation_summaries/external_relations/relations_with_third_countries/eastern_europe_and_central_asia/r17002_cs.htm</w:t>
        </w:r>
      </w:hyperlink>
      <w:r w:rsidRPr="00F72747">
        <w:rPr>
          <w:i/>
        </w:rPr>
        <w:softHyphen/>
      </w:r>
      <w:r w:rsidRPr="00F72747">
        <w:rPr>
          <w:rStyle w:val="apple-style-span"/>
          <w:i/>
          <w:shd w:val="clear" w:color="auto" w:fill="FFFFFF"/>
        </w:rPr>
        <w:t>&gt;.</w:t>
      </w:r>
    </w:p>
  </w:footnote>
  <w:footnote w:id="37">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caps/>
          <w:shd w:val="clear" w:color="auto" w:fill="FFFFFF"/>
        </w:rPr>
        <w:t>FRANCOVÁ</w:t>
      </w:r>
      <w:r w:rsidRPr="00F72747">
        <w:rPr>
          <w:i/>
          <w:shd w:val="clear" w:color="auto" w:fill="FFFFFF"/>
        </w:rPr>
        <w:t xml:space="preserve">, Jana, </w:t>
      </w:r>
      <w:proofErr w:type="spellStart"/>
      <w:r w:rsidRPr="00F72747">
        <w:rPr>
          <w:i/>
          <w:shd w:val="clear" w:color="auto" w:fill="FFFFFF"/>
        </w:rPr>
        <w:t>ed</w:t>
      </w:r>
      <w:proofErr w:type="spellEnd"/>
      <w:r w:rsidRPr="00F72747">
        <w:rPr>
          <w:i/>
          <w:shd w:val="clear" w:color="auto" w:fill="FFFFFF"/>
        </w:rPr>
        <w:t>. a</w:t>
      </w:r>
      <w:r w:rsidRPr="00F72747">
        <w:rPr>
          <w:rStyle w:val="apple-converted-space"/>
          <w:i/>
          <w:shd w:val="clear" w:color="auto" w:fill="FFFFFF"/>
        </w:rPr>
        <w:t> </w:t>
      </w:r>
      <w:r w:rsidRPr="00F72747">
        <w:rPr>
          <w:i/>
          <w:caps/>
          <w:shd w:val="clear" w:color="auto" w:fill="FFFFFF"/>
        </w:rPr>
        <w:t>SOCHOREK</w:t>
      </w:r>
      <w:r w:rsidRPr="00F72747">
        <w:rPr>
          <w:i/>
          <w:shd w:val="clear" w:color="auto" w:fill="FFFFFF"/>
        </w:rPr>
        <w:t xml:space="preserve">, Jan, </w:t>
      </w:r>
      <w:proofErr w:type="spellStart"/>
      <w:r w:rsidRPr="00F72747">
        <w:rPr>
          <w:i/>
          <w:shd w:val="clear" w:color="auto" w:fill="FFFFFF"/>
        </w:rPr>
        <w:t>ed</w:t>
      </w:r>
      <w:proofErr w:type="spellEnd"/>
      <w:r w:rsidRPr="00F72747">
        <w:rPr>
          <w:i/>
          <w:shd w:val="clear" w:color="auto" w:fill="FFFFFF"/>
        </w:rPr>
        <w:t>.</w:t>
      </w:r>
      <w:r w:rsidRPr="00F72747">
        <w:rPr>
          <w:rStyle w:val="apple-converted-space"/>
          <w:i/>
          <w:shd w:val="clear" w:color="auto" w:fill="FFFFFF"/>
        </w:rPr>
        <w:t> </w:t>
      </w:r>
      <w:r w:rsidRPr="00F72747">
        <w:rPr>
          <w:i/>
          <w:iCs/>
          <w:shd w:val="clear" w:color="auto" w:fill="FFFFFF"/>
        </w:rPr>
        <w:t>Lisabonská smlouva: konsolidovaný text Smlouvy o Evropské unii a Smlouvy o fungování Evropské unie ve znění Lisabonské smlouvy</w:t>
      </w:r>
      <w:r w:rsidRPr="00F72747">
        <w:rPr>
          <w:i/>
          <w:shd w:val="clear" w:color="auto" w:fill="FFFFFF"/>
        </w:rPr>
        <w:t>. [Praha]: Úřad vlády České republiky, Odbor informování o evropských záležitostech, ©2008. 508 s.</w:t>
      </w:r>
      <w:r w:rsidRPr="00F72747">
        <w:rPr>
          <w:rStyle w:val="apple-converted-space"/>
          <w:i/>
          <w:shd w:val="clear" w:color="auto" w:fill="FFFFFF"/>
        </w:rPr>
        <w:t> </w:t>
      </w:r>
      <w:r w:rsidRPr="00F72747">
        <w:rPr>
          <w:i/>
        </w:rPr>
        <w:t>ISBN 978-80-87041-38-3, čl.217 SFEU</w:t>
      </w:r>
      <w:r w:rsidRPr="00F72747">
        <w:rPr>
          <w:i/>
          <w:shd w:val="clear" w:color="auto" w:fill="FFFFFF"/>
        </w:rPr>
        <w:t>.</w:t>
      </w:r>
    </w:p>
  </w:footnote>
  <w:footnote w:id="38">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27.</w:t>
      </w:r>
    </w:p>
  </w:footnote>
  <w:footnote w:id="39">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RUFFER, Emil.</w:t>
      </w:r>
      <w:r w:rsidRPr="00F72747">
        <w:rPr>
          <w:rStyle w:val="apple-converted-space"/>
          <w:i/>
          <w:shd w:val="clear" w:color="auto" w:fill="FFFFFF"/>
        </w:rPr>
        <w:t> </w:t>
      </w:r>
      <w:r w:rsidRPr="00F72747">
        <w:rPr>
          <w:i/>
          <w:iCs/>
          <w:shd w:val="clear" w:color="auto" w:fill="FFFFFF"/>
        </w:rPr>
        <w:t>Přidružení států střední a východní Evropy a Turecka k Evropské unii jako nástroj privilegovaných vnějších vztahů ve světle judikatury Evropského soudního dvora</w:t>
      </w:r>
      <w:r w:rsidRPr="00F72747">
        <w:rPr>
          <w:rStyle w:val="apple-converted-space"/>
          <w:i/>
          <w:shd w:val="clear" w:color="auto" w:fill="FFFFFF"/>
        </w:rPr>
        <w:t> </w:t>
      </w:r>
      <w:r w:rsidRPr="00F72747">
        <w:rPr>
          <w:i/>
          <w:shd w:val="clear" w:color="auto" w:fill="FFFFFF"/>
        </w:rPr>
        <w:t>[online]. Praha, 2006 [cit. 5.12.2014]. 165 s. Dostupné z:&lt; file:///C:/Users/ew/Downloads/IPTX_D880095675.pdf&gt;. Disertační práce. PF U</w:t>
      </w:r>
      <w:r>
        <w:rPr>
          <w:i/>
          <w:shd w:val="clear" w:color="auto" w:fill="FFFFFF"/>
        </w:rPr>
        <w:t>K. Vedoucí práce Pavel Svoboda,str.28.</w:t>
      </w:r>
    </w:p>
  </w:footnote>
  <w:footnote w:id="40">
    <w:p w:rsidR="005E520E" w:rsidRDefault="005E520E">
      <w:pPr>
        <w:pStyle w:val="Textpoznpodarou"/>
      </w:pPr>
      <w:r>
        <w:rPr>
          <w:rStyle w:val="Znakapoznpodarou"/>
        </w:rPr>
        <w:footnoteRef/>
      </w:r>
      <w:r>
        <w:t xml:space="preserve"> </w:t>
      </w:r>
      <w:r w:rsidRPr="00F72747">
        <w:rPr>
          <w:i/>
        </w:rPr>
        <w:t>Rozsudek Soudního dvora, ze dne 30.září 1987, C-12/86-</w:t>
      </w:r>
      <w:proofErr w:type="spellStart"/>
      <w:r w:rsidRPr="00F72747">
        <w:rPr>
          <w:i/>
        </w:rPr>
        <w:t>Demirel</w:t>
      </w:r>
      <w:proofErr w:type="spellEnd"/>
      <w:r w:rsidRPr="00F72747">
        <w:rPr>
          <w:i/>
        </w:rPr>
        <w:t xml:space="preserve"> v. </w:t>
      </w:r>
      <w:proofErr w:type="spellStart"/>
      <w:r w:rsidRPr="00F72747">
        <w:rPr>
          <w:i/>
        </w:rPr>
        <w:t>Stadt</w:t>
      </w:r>
      <w:proofErr w:type="spellEnd"/>
      <w:r w:rsidRPr="00F72747">
        <w:rPr>
          <w:i/>
        </w:rPr>
        <w:t xml:space="preserve"> S. </w:t>
      </w:r>
      <w:proofErr w:type="spellStart"/>
      <w:r w:rsidRPr="00F72747">
        <w:rPr>
          <w:i/>
        </w:rPr>
        <w:t>Gmünd</w:t>
      </w:r>
      <w:proofErr w:type="spellEnd"/>
      <w:r w:rsidRPr="00F72747">
        <w:rPr>
          <w:i/>
        </w:rPr>
        <w:t>.</w:t>
      </w:r>
    </w:p>
  </w:footnote>
  <w:footnote w:id="41">
    <w:p w:rsidR="005E520E" w:rsidRPr="00540BE5"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RUFFER, Emil.</w:t>
      </w:r>
      <w:r w:rsidRPr="00F72747">
        <w:rPr>
          <w:rStyle w:val="apple-converted-space"/>
          <w:i/>
          <w:shd w:val="clear" w:color="auto" w:fill="FFFFFF"/>
        </w:rPr>
        <w:t> </w:t>
      </w:r>
      <w:r w:rsidRPr="00F72747">
        <w:rPr>
          <w:i/>
          <w:iCs/>
          <w:shd w:val="clear" w:color="auto" w:fill="FFFFFF"/>
        </w:rPr>
        <w:t>Přidružení států střední a východní Evropy a Turecka k Evropské unii jako nástroj privilegovaných vnějších vztahů ve světle judikatury Evropského soudního dvora</w:t>
      </w:r>
      <w:r w:rsidRPr="00F72747">
        <w:rPr>
          <w:rStyle w:val="apple-converted-space"/>
          <w:i/>
          <w:shd w:val="clear" w:color="auto" w:fill="FFFFFF"/>
        </w:rPr>
        <w:t> </w:t>
      </w:r>
      <w:r w:rsidRPr="00F72747">
        <w:rPr>
          <w:i/>
          <w:shd w:val="clear" w:color="auto" w:fill="FFFFFF"/>
        </w:rPr>
        <w:t>[online]. Praha, 2006 [cit. 5.12.2014]. 165 s. Dostupné z:&lt; file:///C:/Users/ew/Downloads/IPTX_D880095675.pdf&gt;. Disertační práce. PF UK. Vedoucí práce Pavel Svobod</w:t>
      </w:r>
      <w:r>
        <w:rPr>
          <w:i/>
          <w:shd w:val="clear" w:color="auto" w:fill="FFFFFF"/>
        </w:rPr>
        <w:t>a,str.29.</w:t>
      </w:r>
    </w:p>
  </w:footnote>
  <w:footnote w:id="42">
    <w:p w:rsidR="005E520E" w:rsidRPr="00F72747" w:rsidRDefault="005E520E" w:rsidP="00AF59A4">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Information</w:t>
      </w:r>
      <w:proofErr w:type="spellEnd"/>
      <w:r w:rsidRPr="00F72747">
        <w:rPr>
          <w:i/>
          <w:shd w:val="clear" w:color="auto" w:fill="FFFFFF"/>
        </w:rPr>
        <w:t xml:space="preserve"> on </w:t>
      </w:r>
      <w:proofErr w:type="spellStart"/>
      <w:r w:rsidRPr="00F72747">
        <w:rPr>
          <w:i/>
          <w:shd w:val="clear" w:color="auto" w:fill="FFFFFF"/>
        </w:rPr>
        <w:t>the</w:t>
      </w:r>
      <w:proofErr w:type="spellEnd"/>
      <w:r w:rsidRPr="00F72747">
        <w:rPr>
          <w:i/>
          <w:shd w:val="clear" w:color="auto" w:fill="FFFFFF"/>
        </w:rPr>
        <w:t xml:space="preserve"> EU-</w:t>
      </w:r>
      <w:proofErr w:type="spellStart"/>
      <w:r w:rsidRPr="00F72747">
        <w:rPr>
          <w:i/>
          <w:shd w:val="clear" w:color="auto" w:fill="FFFFFF"/>
        </w:rPr>
        <w:t>Ukraine</w:t>
      </w:r>
      <w:proofErr w:type="spellEnd"/>
      <w:r w:rsidRPr="00F72747">
        <w:rPr>
          <w:i/>
          <w:shd w:val="clear" w:color="auto" w:fill="FFFFFF"/>
        </w:rPr>
        <w:t xml:space="preserve"> </w:t>
      </w:r>
      <w:proofErr w:type="spellStart"/>
      <w:r w:rsidRPr="00F72747">
        <w:rPr>
          <w:i/>
          <w:shd w:val="clear" w:color="auto" w:fill="FFFFFF"/>
        </w:rPr>
        <w:t>Association</w:t>
      </w:r>
      <w:proofErr w:type="spellEnd"/>
      <w:r w:rsidRPr="00F72747">
        <w:rPr>
          <w:i/>
          <w:shd w:val="clear" w:color="auto" w:fill="FFFFFF"/>
        </w:rPr>
        <w:t xml:space="preserve"> </w:t>
      </w:r>
      <w:proofErr w:type="spellStart"/>
      <w:r w:rsidRPr="00F72747">
        <w:rPr>
          <w:i/>
          <w:shd w:val="clear" w:color="auto" w:fill="FFFFFF"/>
        </w:rPr>
        <w:t>Agreement</w:t>
      </w:r>
      <w:proofErr w:type="spellEnd"/>
      <w:r w:rsidRPr="00F72747">
        <w:rPr>
          <w:i/>
          <w:shd w:val="clear" w:color="auto" w:fill="FFFFFF"/>
        </w:rPr>
        <w:t>. [online].</w:t>
      </w:r>
      <w:proofErr w:type="spellStart"/>
      <w:r w:rsidRPr="00F72747">
        <w:rPr>
          <w:i/>
          <w:shd w:val="clear" w:color="auto" w:fill="FFFFFF"/>
        </w:rPr>
        <w:t>eeas.europa.eu</w:t>
      </w:r>
      <w:proofErr w:type="spellEnd"/>
      <w:r w:rsidRPr="00F72747">
        <w:rPr>
          <w:i/>
          <w:shd w:val="clear" w:color="auto" w:fill="FFFFFF"/>
        </w:rPr>
        <w:t xml:space="preserve">, [cit. 2014-03-06]. Dostupné z: </w:t>
      </w:r>
      <w:r w:rsidRPr="00F72747">
        <w:rPr>
          <w:rStyle w:val="apple-style-span"/>
          <w:i/>
          <w:shd w:val="clear" w:color="auto" w:fill="FFFFFF"/>
        </w:rPr>
        <w:t>&lt;</w:t>
      </w:r>
      <w:r w:rsidRPr="00F72747">
        <w:rPr>
          <w:i/>
          <w:shd w:val="clear" w:color="auto" w:fill="FFFFFF"/>
        </w:rPr>
        <w:t>http://eeas.europa.eu/top_stories/2012/140912_ukraine_en.htm</w:t>
      </w:r>
      <w:r w:rsidRPr="00F72747">
        <w:rPr>
          <w:rStyle w:val="apple-style-span"/>
          <w:i/>
          <w:shd w:val="clear" w:color="auto" w:fill="FFFFFF"/>
        </w:rPr>
        <w:t>&gt;.</w:t>
      </w:r>
    </w:p>
  </w:footnote>
  <w:footnote w:id="43">
    <w:p w:rsidR="005E520E" w:rsidRPr="00F72747" w:rsidRDefault="005E520E" w:rsidP="00AF59A4">
      <w:pPr>
        <w:pStyle w:val="Textpoznpodarou"/>
        <w:rPr>
          <w:i/>
        </w:rPr>
      </w:pPr>
      <w:r w:rsidRPr="00F72747">
        <w:rPr>
          <w:rStyle w:val="Znakapoznpodarou"/>
          <w:i/>
        </w:rPr>
        <w:footnoteRef/>
      </w:r>
      <w:r w:rsidRPr="00F72747">
        <w:rPr>
          <w:i/>
        </w:rPr>
        <w:t xml:space="preserve"> </w:t>
      </w:r>
      <w:r w:rsidRPr="00F72747">
        <w:rPr>
          <w:i/>
          <w:shd w:val="clear" w:color="auto" w:fill="FFFFFF"/>
        </w:rPr>
        <w:t>KUZNICKÁ, Anna. Ukrajinský premiér dnes podepsal s lídry EU část asociační dohody. In:</w:t>
      </w:r>
      <w:r w:rsidRPr="00F72747">
        <w:rPr>
          <w:rStyle w:val="apple-converted-space"/>
          <w:i/>
          <w:shd w:val="clear" w:color="auto" w:fill="FFFFFF"/>
        </w:rPr>
        <w:t> </w:t>
      </w:r>
      <w:r w:rsidRPr="00F72747">
        <w:rPr>
          <w:i/>
          <w:iCs/>
          <w:shd w:val="clear" w:color="auto" w:fill="FFFFFF"/>
        </w:rPr>
        <w:t>Http://www.euractiv.cz/</w:t>
      </w:r>
      <w:r w:rsidRPr="00F72747">
        <w:rPr>
          <w:rStyle w:val="apple-converted-space"/>
          <w:i/>
          <w:shd w:val="clear" w:color="auto" w:fill="FFFFFF"/>
        </w:rPr>
        <w:t> </w:t>
      </w:r>
      <w:r w:rsidRPr="00F72747">
        <w:rPr>
          <w:i/>
          <w:shd w:val="clear" w:color="auto" w:fill="FFFFFF"/>
        </w:rPr>
        <w:t>[online]. 21.3.2014 [cit. 2014-11-08]. Dostupné z:</w:t>
      </w:r>
      <w:r w:rsidRPr="00F72747">
        <w:rPr>
          <w:rStyle w:val="apple-converted-space"/>
          <w:i/>
          <w:shd w:val="clear" w:color="auto" w:fill="FFFFFF"/>
        </w:rPr>
        <w:t> </w:t>
      </w:r>
      <w:r w:rsidRPr="00F72747">
        <w:rPr>
          <w:rStyle w:val="apple-style-span"/>
          <w:i/>
          <w:shd w:val="clear" w:color="auto" w:fill="FFFFFF"/>
        </w:rPr>
        <w:t>&lt;</w:t>
      </w:r>
      <w:hyperlink r:id="rId10" w:history="1">
        <w:r w:rsidRPr="00F72747">
          <w:rPr>
            <w:rStyle w:val="Hypertextovodkaz"/>
            <w:i/>
            <w:color w:val="auto"/>
            <w:u w:val="none"/>
            <w:shd w:val="clear" w:color="auto" w:fill="FFFFFF"/>
          </w:rPr>
          <w:t>http://www.euractiv.cz/vnejsi-vztahy/clanek/ukrajinsky-premier-dnes-podepsal-s-lidry-eu-cast-asociacni-dohody-011666</w:t>
        </w:r>
      </w:hyperlink>
      <w:r w:rsidRPr="00F72747">
        <w:rPr>
          <w:rStyle w:val="apple-style-span"/>
          <w:i/>
          <w:shd w:val="clear" w:color="auto" w:fill="FFFFFF"/>
        </w:rPr>
        <w:t>&gt;.</w:t>
      </w:r>
    </w:p>
  </w:footnote>
  <w:footnote w:id="44">
    <w:p w:rsidR="005E520E" w:rsidRPr="00F72747" w:rsidRDefault="005E520E" w:rsidP="00AF59A4">
      <w:pPr>
        <w:pStyle w:val="Textpoznpodarou"/>
        <w:rPr>
          <w:i/>
        </w:rPr>
      </w:pPr>
      <w:r w:rsidRPr="00F72747">
        <w:rPr>
          <w:rStyle w:val="Znakapoznpodarou"/>
          <w:i/>
        </w:rPr>
        <w:footnoteRef/>
      </w:r>
      <w:r w:rsidRPr="00F72747">
        <w:rPr>
          <w:i/>
        </w:rPr>
        <w:t xml:space="preserve"> </w:t>
      </w:r>
      <w:r w:rsidRPr="00F72747">
        <w:rPr>
          <w:i/>
          <w:shd w:val="clear" w:color="auto" w:fill="FFFFFF"/>
        </w:rPr>
        <w:t>Evropský parlament ratifikoval asociační dohodu mezi EU a Ukrajinou. In:</w:t>
      </w:r>
      <w:r w:rsidRPr="00F72747">
        <w:rPr>
          <w:rStyle w:val="apple-converted-space"/>
          <w:i/>
          <w:shd w:val="clear" w:color="auto" w:fill="FFFFFF"/>
        </w:rPr>
        <w:t> </w:t>
      </w:r>
      <w:r w:rsidRPr="00F72747">
        <w:rPr>
          <w:i/>
          <w:iCs/>
          <w:shd w:val="clear" w:color="auto" w:fill="FFFFFF"/>
        </w:rPr>
        <w:t>Http://www.europarl.europa.eu</w:t>
      </w:r>
      <w:r w:rsidRPr="00F72747">
        <w:rPr>
          <w:rStyle w:val="apple-converted-space"/>
          <w:i/>
          <w:shd w:val="clear" w:color="auto" w:fill="FFFFFF"/>
        </w:rPr>
        <w:t> </w:t>
      </w:r>
      <w:r w:rsidRPr="00F72747">
        <w:rPr>
          <w:i/>
          <w:shd w:val="clear" w:color="auto" w:fill="FFFFFF"/>
        </w:rPr>
        <w:t>[online]. 16.9.2014 [cit. 2014-11-08]. Dostupné z:</w:t>
      </w:r>
      <w:r w:rsidRPr="00F72747">
        <w:rPr>
          <w:rStyle w:val="apple-style-span"/>
          <w:i/>
          <w:shd w:val="clear" w:color="auto" w:fill="FFFFFF"/>
        </w:rPr>
        <w:t xml:space="preserve"> &lt;</w:t>
      </w:r>
      <w:hyperlink r:id="rId11" w:history="1">
        <w:r w:rsidRPr="00F72747">
          <w:rPr>
            <w:rStyle w:val="Hypertextovodkaz"/>
            <w:i/>
            <w:color w:val="auto"/>
            <w:u w:val="none"/>
            <w:shd w:val="clear" w:color="auto" w:fill="FFFFFF"/>
          </w:rPr>
          <w:t>http://www.europarl.europa.eu/news/cs/news-room/content/20140915IPR62504/html/Evropský-parlament-ratifikoval-asociační-dohodu-mezi-EU-a-Ukrajinou</w:t>
        </w:r>
      </w:hyperlink>
      <w:r w:rsidRPr="00F72747">
        <w:rPr>
          <w:rStyle w:val="apple-style-span"/>
          <w:i/>
          <w:shd w:val="clear" w:color="auto" w:fill="FFFFFF"/>
        </w:rPr>
        <w:t>&gt;.</w:t>
      </w:r>
    </w:p>
  </w:footnote>
  <w:footnote w:id="45">
    <w:p w:rsidR="005E520E" w:rsidRPr="00F72747" w:rsidRDefault="005E520E" w:rsidP="00AF59A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ASSOCIATION AGREEMENT BETWEEN THE EUROPEAN UNION AND THE EUROPEAN ATOMIC ENERGY COMMUNITY AND THEIR MEMBER STATES, OF THE ONE PART, AND UKRAINE, OF THE OTHER PART: PREAMBLE. [online]. </w:t>
      </w:r>
      <w:proofErr w:type="spellStart"/>
      <w:r w:rsidRPr="00F72747">
        <w:rPr>
          <w:i/>
          <w:shd w:val="clear" w:color="auto" w:fill="FFFFFF"/>
        </w:rPr>
        <w:t>eeas.europa.eu</w:t>
      </w:r>
      <w:proofErr w:type="spellEnd"/>
      <w:r w:rsidRPr="00F72747">
        <w:rPr>
          <w:i/>
          <w:shd w:val="clear" w:color="auto" w:fill="FFFFFF"/>
        </w:rPr>
        <w:t xml:space="preserve">,30.3.2012 [cit. 2014-03-06]. Dostupné z: </w:t>
      </w:r>
      <w:r w:rsidRPr="00F72747">
        <w:rPr>
          <w:rStyle w:val="apple-style-span"/>
          <w:i/>
          <w:shd w:val="clear" w:color="auto" w:fill="FFFFFF"/>
        </w:rPr>
        <w:t>&lt;</w:t>
      </w:r>
      <w:r w:rsidRPr="00F72747">
        <w:rPr>
          <w:i/>
          <w:shd w:val="clear" w:color="auto" w:fill="FFFFFF"/>
        </w:rPr>
        <w:t>http://eeas.europa.eu/ukraine/pdf/1_ua_preamble_en.pdf</w:t>
      </w:r>
      <w:r w:rsidRPr="00F72747">
        <w:rPr>
          <w:rStyle w:val="apple-style-span"/>
          <w:i/>
          <w:shd w:val="clear" w:color="auto" w:fill="FFFFFF"/>
        </w:rPr>
        <w:t>&gt;.</w:t>
      </w:r>
    </w:p>
  </w:footnote>
  <w:footnote w:id="46">
    <w:p w:rsidR="005E520E" w:rsidRPr="00F72747" w:rsidRDefault="005E520E" w:rsidP="00AF59A4">
      <w:pPr>
        <w:pStyle w:val="Textpoznpodarou"/>
        <w:rPr>
          <w:i/>
        </w:rPr>
      </w:pPr>
      <w:r w:rsidRPr="00F72747">
        <w:rPr>
          <w:rStyle w:val="Znakapoznpodarou"/>
          <w:i/>
        </w:rPr>
        <w:footnoteRef/>
      </w:r>
      <w:r w:rsidRPr="00F72747">
        <w:rPr>
          <w:i/>
        </w:rPr>
        <w:t xml:space="preserve"> </w:t>
      </w:r>
      <w:r w:rsidRPr="00F72747">
        <w:rPr>
          <w:i/>
          <w:shd w:val="clear" w:color="auto" w:fill="FFFFFF"/>
        </w:rPr>
        <w:t>ASSOCIATION AGREEMENT BETWEEN THE EUROPEAN UNION AND THE EUROPEAN ATOMIC ENERGY COMMUNITY AND THEIR MEMBER STATES, OF THE ONE PART, AND UKRAINE, OF THE OTHER PART: TITLE I GENERAL PRINCIPLES. [online].</w:t>
      </w:r>
      <w:proofErr w:type="spellStart"/>
      <w:r w:rsidRPr="00F72747">
        <w:rPr>
          <w:i/>
          <w:shd w:val="clear" w:color="auto" w:fill="FFFFFF"/>
        </w:rPr>
        <w:t>eeas.europa.eu</w:t>
      </w:r>
      <w:proofErr w:type="spellEnd"/>
      <w:r w:rsidRPr="00F72747">
        <w:rPr>
          <w:i/>
          <w:shd w:val="clear" w:color="auto" w:fill="FFFFFF"/>
        </w:rPr>
        <w:t xml:space="preserve">, 30.3.2012 [cit. 2014-03-06]. Dostupné z: </w:t>
      </w:r>
      <w:r w:rsidRPr="00F72747">
        <w:rPr>
          <w:rStyle w:val="apple-style-span"/>
          <w:i/>
          <w:shd w:val="clear" w:color="auto" w:fill="FFFFFF"/>
        </w:rPr>
        <w:t>&lt;</w:t>
      </w:r>
      <w:r w:rsidRPr="00F72747">
        <w:rPr>
          <w:i/>
          <w:shd w:val="clear" w:color="auto" w:fill="FFFFFF"/>
        </w:rPr>
        <w:t>http://eeas.europa.eu/ukraine/pdf/2_ua_title_i_general_principles_en.pdf</w:t>
      </w:r>
      <w:r w:rsidRPr="00F72747">
        <w:rPr>
          <w:rStyle w:val="apple-style-span"/>
          <w:i/>
          <w:shd w:val="clear" w:color="auto" w:fill="FFFFFF"/>
        </w:rPr>
        <w:t>&gt;.</w:t>
      </w:r>
    </w:p>
  </w:footnote>
  <w:footnote w:id="47">
    <w:p w:rsidR="005E520E" w:rsidRPr="00F72747" w:rsidRDefault="005E520E" w:rsidP="00AF59A4">
      <w:pPr>
        <w:pStyle w:val="Textpoznpodarou"/>
        <w:rPr>
          <w:i/>
        </w:rPr>
      </w:pPr>
      <w:r w:rsidRPr="00F72747">
        <w:rPr>
          <w:rStyle w:val="Znakapoznpodarou"/>
          <w:i/>
        </w:rPr>
        <w:footnoteRef/>
      </w:r>
      <w:r w:rsidRPr="00F72747">
        <w:rPr>
          <w:i/>
        </w:rPr>
        <w:t xml:space="preserve"> Dohoda mezi Evropským společenstvím a Ukrajinou o zpětném přebírání osoby ze dne 18. června 2007, Dohoda mezi Evropským společenstvím a Ukrajinou o usnadnění vydávání víz ze dne 18. června 2007.</w:t>
      </w:r>
    </w:p>
  </w:footnote>
  <w:footnote w:id="48">
    <w:p w:rsidR="005E520E" w:rsidRPr="00F72747" w:rsidRDefault="005E520E" w:rsidP="00AF59A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ASSOCIATION AGREEMENT BETWEEN THE EUROPEAN UNION AND THE EUROPEAN ATOMIC ENERGY COMMUNITY AND THEIR MEMBER STATES, OF THE ONE PART, AND UKRAINE, OF THE OTHER PART: TITLE IV TRADE AND TRADE-RELATED MATTERS. [online]. </w:t>
      </w:r>
      <w:proofErr w:type="spellStart"/>
      <w:r w:rsidRPr="00F72747">
        <w:rPr>
          <w:i/>
          <w:shd w:val="clear" w:color="auto" w:fill="FFFFFF"/>
        </w:rPr>
        <w:t>eeas.europa.eu</w:t>
      </w:r>
      <w:proofErr w:type="spellEnd"/>
      <w:r w:rsidRPr="00F72747">
        <w:rPr>
          <w:i/>
          <w:shd w:val="clear" w:color="auto" w:fill="FFFFFF"/>
        </w:rPr>
        <w:t xml:space="preserve">, 30.3.2012 [cit. 2014-03-06]. Dostupné z: </w:t>
      </w:r>
      <w:r w:rsidRPr="00F72747">
        <w:rPr>
          <w:rStyle w:val="apple-style-span"/>
          <w:i/>
          <w:shd w:val="clear" w:color="auto" w:fill="FFFFFF"/>
        </w:rPr>
        <w:t>&lt;</w:t>
      </w:r>
      <w:r w:rsidRPr="00F72747">
        <w:rPr>
          <w:i/>
          <w:shd w:val="clear" w:color="auto" w:fill="FFFFFF"/>
        </w:rPr>
        <w:t>http://eeas.europa.eu/ukraine/pdf/5_ua_title_iv_trade_and_trade-related_matters_en.pdf</w:t>
      </w:r>
      <w:r w:rsidRPr="00F72747">
        <w:rPr>
          <w:rStyle w:val="apple-style-span"/>
          <w:i/>
          <w:shd w:val="clear" w:color="auto" w:fill="FFFFFF"/>
        </w:rPr>
        <w:t>&gt;.</w:t>
      </w:r>
    </w:p>
  </w:footnote>
  <w:footnote w:id="49">
    <w:p w:rsidR="005E520E" w:rsidRPr="00F72747" w:rsidRDefault="005E520E" w:rsidP="00AF59A4">
      <w:pPr>
        <w:pStyle w:val="Textpoznpodarou"/>
        <w:rPr>
          <w:i/>
        </w:rPr>
      </w:pPr>
      <w:r w:rsidRPr="00F72747">
        <w:rPr>
          <w:rStyle w:val="Znakapoznpodarou"/>
          <w:i/>
        </w:rPr>
        <w:footnoteRef/>
      </w:r>
      <w:r w:rsidRPr="00F72747">
        <w:rPr>
          <w:i/>
        </w:rPr>
        <w:t xml:space="preserve"> Inkorporování Dohody o technických překážkách obchodu, čl. 54.</w:t>
      </w:r>
    </w:p>
  </w:footnote>
  <w:footnote w:id="50">
    <w:p w:rsidR="005E520E" w:rsidRPr="00F72747" w:rsidRDefault="005E520E" w:rsidP="00AF59A4">
      <w:pPr>
        <w:pStyle w:val="Textpoznpodarou"/>
        <w:rPr>
          <w:i/>
        </w:rPr>
      </w:pPr>
      <w:r w:rsidRPr="00F72747">
        <w:rPr>
          <w:rStyle w:val="Znakapoznpodarou"/>
          <w:i/>
        </w:rPr>
        <w:footnoteRef/>
      </w:r>
      <w:r w:rsidRPr="00F72747">
        <w:rPr>
          <w:i/>
        </w:rPr>
        <w:t xml:space="preserve"> </w:t>
      </w:r>
      <w:r w:rsidRPr="00F72747">
        <w:rPr>
          <w:i/>
          <w:shd w:val="clear" w:color="auto" w:fill="FFFFFF"/>
        </w:rPr>
        <w:t xml:space="preserve">ASSOCIATION AGREEMENT BETWEEN THE EUROPEAN UNION AND THE EUROPEAN ATOMIC ENERGY COMMUNITY AND THEIR MEMBER STATES, OF THE ONE PART, AND UKRAINE, OF THE OTHER PART: TITLE V ECONOMIC AND SECTOR COOPERATION. [online]. </w:t>
      </w:r>
      <w:proofErr w:type="spellStart"/>
      <w:r w:rsidRPr="00F72747">
        <w:rPr>
          <w:i/>
          <w:shd w:val="clear" w:color="auto" w:fill="FFFFFF"/>
        </w:rPr>
        <w:t>eeas.europa.eu</w:t>
      </w:r>
      <w:proofErr w:type="spellEnd"/>
      <w:r w:rsidRPr="00F72747">
        <w:rPr>
          <w:i/>
          <w:shd w:val="clear" w:color="auto" w:fill="FFFFFF"/>
        </w:rPr>
        <w:t xml:space="preserve">, 30.3.2012 [cit. 2014-03-06]. Dostupné z: </w:t>
      </w:r>
      <w:r w:rsidRPr="00F72747">
        <w:rPr>
          <w:rStyle w:val="apple-style-span"/>
          <w:i/>
          <w:shd w:val="clear" w:color="auto" w:fill="FFFFFF"/>
        </w:rPr>
        <w:t>&lt;</w:t>
      </w:r>
      <w:r w:rsidRPr="00F72747">
        <w:rPr>
          <w:i/>
          <w:shd w:val="clear" w:color="auto" w:fill="FFFFFF"/>
        </w:rPr>
        <w:t>http://eeas.europa.eu/ukraine/pdf/6_ua_title_v_economic_and_sector_cooperation_en.pdf</w:t>
      </w:r>
      <w:r w:rsidRPr="00F72747">
        <w:rPr>
          <w:rStyle w:val="apple-style-span"/>
          <w:i/>
          <w:shd w:val="clear" w:color="auto" w:fill="FFFFFF"/>
        </w:rPr>
        <w:t>&gt;.</w:t>
      </w:r>
    </w:p>
  </w:footnote>
  <w:footnote w:id="51">
    <w:p w:rsidR="005E520E" w:rsidRPr="00F72747" w:rsidRDefault="005E520E" w:rsidP="00AF59A4">
      <w:pPr>
        <w:pStyle w:val="Textpoznpodarou"/>
        <w:rPr>
          <w:i/>
        </w:rPr>
      </w:pPr>
      <w:r w:rsidRPr="00F72747">
        <w:rPr>
          <w:rStyle w:val="Znakapoznpodarou"/>
          <w:i/>
        </w:rPr>
        <w:footnoteRef/>
      </w:r>
      <w:r w:rsidRPr="00F72747">
        <w:rPr>
          <w:i/>
        </w:rPr>
        <w:t xml:space="preserve"> Čl.479 Asociační dohody se ruší Dohoda o partnerství a spolupráci ze dne 14.června 1994, neboť je touto nahrazena.</w:t>
      </w:r>
    </w:p>
  </w:footnote>
  <w:footnote w:id="52">
    <w:p w:rsidR="005E520E" w:rsidRPr="00F72747" w:rsidRDefault="005E520E" w:rsidP="00240DB2">
      <w:pPr>
        <w:pStyle w:val="Textpoznpodarou"/>
        <w:rPr>
          <w:i/>
        </w:rPr>
      </w:pPr>
      <w:r w:rsidRPr="00540BE5">
        <w:rPr>
          <w:rStyle w:val="Znakapoznpodarou"/>
          <w:i/>
        </w:rPr>
        <w:footnoteRef/>
      </w:r>
      <w:r w:rsidRPr="00540BE5">
        <w:rPr>
          <w:i/>
        </w:rPr>
        <w:t xml:space="preserve"> </w:t>
      </w:r>
      <w:r w:rsidRPr="00540BE5">
        <w:rPr>
          <w:i/>
          <w:shd w:val="clear" w:color="auto" w:fill="FFFFFF"/>
        </w:rPr>
        <w:t>ŠIŠKOVÁ, Naděžda.</w:t>
      </w:r>
      <w:r w:rsidRPr="00540BE5">
        <w:rPr>
          <w:rStyle w:val="apple-converted-space"/>
          <w:i/>
          <w:shd w:val="clear" w:color="auto" w:fill="FFFFFF"/>
        </w:rPr>
        <w:t> </w:t>
      </w:r>
      <w:proofErr w:type="spellStart"/>
      <w:r w:rsidRPr="00540BE5">
        <w:rPr>
          <w:i/>
          <w:iCs/>
          <w:shd w:val="clear" w:color="auto" w:fill="FFFFFF"/>
        </w:rPr>
        <w:t>From</w:t>
      </w:r>
      <w:proofErr w:type="spellEnd"/>
      <w:r w:rsidRPr="00540BE5">
        <w:rPr>
          <w:i/>
          <w:iCs/>
          <w:shd w:val="clear" w:color="auto" w:fill="FFFFFF"/>
        </w:rPr>
        <w:t xml:space="preserve"> </w:t>
      </w:r>
      <w:proofErr w:type="spellStart"/>
      <w:r w:rsidRPr="00540BE5">
        <w:rPr>
          <w:i/>
          <w:iCs/>
          <w:shd w:val="clear" w:color="auto" w:fill="FFFFFF"/>
        </w:rPr>
        <w:t>Eastern</w:t>
      </w:r>
      <w:proofErr w:type="spellEnd"/>
      <w:r w:rsidRPr="00540BE5">
        <w:rPr>
          <w:i/>
          <w:iCs/>
          <w:shd w:val="clear" w:color="auto" w:fill="FFFFFF"/>
        </w:rPr>
        <w:t xml:space="preserve"> </w:t>
      </w:r>
      <w:proofErr w:type="spellStart"/>
      <w:r w:rsidRPr="00540BE5">
        <w:rPr>
          <w:i/>
          <w:iCs/>
          <w:shd w:val="clear" w:color="auto" w:fill="FFFFFF"/>
        </w:rPr>
        <w:t>Partnership</w:t>
      </w:r>
      <w:proofErr w:type="spellEnd"/>
      <w:r w:rsidRPr="00540BE5">
        <w:rPr>
          <w:i/>
          <w:iCs/>
          <w:shd w:val="clear" w:color="auto" w:fill="FFFFFF"/>
        </w:rPr>
        <w:t xml:space="preserve"> to </w:t>
      </w:r>
      <w:proofErr w:type="spellStart"/>
      <w:r w:rsidRPr="00540BE5">
        <w:rPr>
          <w:i/>
          <w:iCs/>
          <w:shd w:val="clear" w:color="auto" w:fill="FFFFFF"/>
        </w:rPr>
        <w:t>the</w:t>
      </w:r>
      <w:proofErr w:type="spellEnd"/>
      <w:r w:rsidRPr="00540BE5">
        <w:rPr>
          <w:i/>
          <w:iCs/>
          <w:shd w:val="clear" w:color="auto" w:fill="FFFFFF"/>
        </w:rPr>
        <w:t xml:space="preserve"> </w:t>
      </w:r>
      <w:proofErr w:type="spellStart"/>
      <w:r w:rsidRPr="00540BE5">
        <w:rPr>
          <w:i/>
          <w:iCs/>
          <w:shd w:val="clear" w:color="auto" w:fill="FFFFFF"/>
        </w:rPr>
        <w:t>Association</w:t>
      </w:r>
      <w:proofErr w:type="spellEnd"/>
      <w:r w:rsidRPr="00540BE5">
        <w:rPr>
          <w:i/>
          <w:iCs/>
          <w:shd w:val="clear" w:color="auto" w:fill="FFFFFF"/>
        </w:rPr>
        <w:t xml:space="preserve"> A </w:t>
      </w:r>
      <w:proofErr w:type="spellStart"/>
      <w:r w:rsidRPr="00540BE5">
        <w:rPr>
          <w:i/>
          <w:iCs/>
          <w:shd w:val="clear" w:color="auto" w:fill="FFFFFF"/>
        </w:rPr>
        <w:t>Legal</w:t>
      </w:r>
      <w:proofErr w:type="spellEnd"/>
      <w:r w:rsidRPr="00540BE5">
        <w:rPr>
          <w:i/>
          <w:iCs/>
          <w:shd w:val="clear" w:color="auto" w:fill="FFFFFF"/>
        </w:rPr>
        <w:t xml:space="preserve"> </w:t>
      </w:r>
      <w:proofErr w:type="spellStart"/>
      <w:r w:rsidRPr="00540BE5">
        <w:rPr>
          <w:i/>
          <w:iCs/>
          <w:shd w:val="clear" w:color="auto" w:fill="FFFFFF"/>
        </w:rPr>
        <w:t>and</w:t>
      </w:r>
      <w:proofErr w:type="spellEnd"/>
      <w:r w:rsidRPr="00540BE5">
        <w:rPr>
          <w:i/>
          <w:iCs/>
          <w:shd w:val="clear" w:color="auto" w:fill="FFFFFF"/>
        </w:rPr>
        <w:t xml:space="preserve"> </w:t>
      </w:r>
      <w:proofErr w:type="spellStart"/>
      <w:r w:rsidRPr="00540BE5">
        <w:rPr>
          <w:i/>
          <w:iCs/>
          <w:shd w:val="clear" w:color="auto" w:fill="FFFFFF"/>
        </w:rPr>
        <w:t>Political</w:t>
      </w:r>
      <w:proofErr w:type="spellEnd"/>
      <w:r w:rsidRPr="00540BE5">
        <w:rPr>
          <w:i/>
          <w:iCs/>
          <w:shd w:val="clear" w:color="auto" w:fill="FFFFFF"/>
        </w:rPr>
        <w:t xml:space="preserve"> </w:t>
      </w:r>
      <w:proofErr w:type="spellStart"/>
      <w:r w:rsidRPr="00540BE5">
        <w:rPr>
          <w:i/>
          <w:iCs/>
          <w:shd w:val="clear" w:color="auto" w:fill="FFFFFF"/>
        </w:rPr>
        <w:t>Analysis</w:t>
      </w:r>
      <w:proofErr w:type="spellEnd"/>
      <w:r w:rsidRPr="00540BE5">
        <w:rPr>
          <w:i/>
          <w:shd w:val="clear" w:color="auto" w:fill="FFFFFF"/>
        </w:rPr>
        <w:t xml:space="preserve">. Cambridge </w:t>
      </w:r>
      <w:proofErr w:type="spellStart"/>
      <w:r w:rsidRPr="00540BE5">
        <w:rPr>
          <w:i/>
          <w:shd w:val="clear" w:color="auto" w:fill="FFFFFF"/>
        </w:rPr>
        <w:t>Scholars</w:t>
      </w:r>
      <w:proofErr w:type="spellEnd"/>
      <w:r w:rsidRPr="00540BE5">
        <w:rPr>
          <w:i/>
          <w:shd w:val="clear" w:color="auto" w:fill="FFFFFF"/>
        </w:rPr>
        <w:t xml:space="preserve"> </w:t>
      </w:r>
      <w:proofErr w:type="spellStart"/>
      <w:r w:rsidRPr="00540BE5">
        <w:rPr>
          <w:i/>
          <w:shd w:val="clear" w:color="auto" w:fill="FFFFFF"/>
        </w:rPr>
        <w:t>Publishing</w:t>
      </w:r>
      <w:proofErr w:type="spellEnd"/>
      <w:r w:rsidRPr="00540BE5">
        <w:rPr>
          <w:i/>
          <w:shd w:val="clear" w:color="auto" w:fill="FFFFFF"/>
        </w:rPr>
        <w:t>, 2014. ISBN 978-1-4438-5819-9, str. 107.</w:t>
      </w:r>
    </w:p>
  </w:footnote>
  <w:footnote w:id="53">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108.</w:t>
      </w:r>
    </w:p>
  </w:footnote>
  <w:footnote w:id="54">
    <w:p w:rsidR="005E520E" w:rsidRPr="00F72747" w:rsidRDefault="005E520E" w:rsidP="00240DB2">
      <w:pPr>
        <w:pStyle w:val="Textpoznpodarou"/>
        <w:rPr>
          <w:i/>
        </w:rPr>
      </w:pPr>
      <w:r w:rsidRPr="00F72747">
        <w:rPr>
          <w:rStyle w:val="Znakapoznpodarou"/>
          <w:i/>
        </w:rPr>
        <w:footnoteRef/>
      </w:r>
      <w:r w:rsidRPr="00F72747">
        <w:rPr>
          <w:i/>
        </w:rPr>
        <w:t xml:space="preserve"> Viz čl.30 AA EU-Ukrajina a čl.30 SFEU.</w:t>
      </w:r>
    </w:p>
  </w:footnote>
  <w:footnote w:id="55">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SVOBODA, Pavel.</w:t>
      </w:r>
      <w:r w:rsidRPr="00F72747">
        <w:rPr>
          <w:rStyle w:val="apple-converted-space"/>
          <w:i/>
          <w:shd w:val="clear" w:color="auto" w:fill="FFFFFF"/>
        </w:rPr>
        <w:t> </w:t>
      </w:r>
      <w:r w:rsidRPr="00F72747">
        <w:rPr>
          <w:i/>
          <w:iCs/>
          <w:shd w:val="clear" w:color="auto" w:fill="FFFFFF"/>
        </w:rPr>
        <w:t xml:space="preserve">Právní problémy </w:t>
      </w:r>
      <w:proofErr w:type="spellStart"/>
      <w:r w:rsidRPr="00F72747">
        <w:rPr>
          <w:i/>
          <w:iCs/>
          <w:shd w:val="clear" w:color="auto" w:fill="FFFFFF"/>
        </w:rPr>
        <w:t>tzv.vnějších</w:t>
      </w:r>
      <w:proofErr w:type="spellEnd"/>
      <w:r w:rsidRPr="00F72747">
        <w:rPr>
          <w:i/>
          <w:iCs/>
          <w:shd w:val="clear" w:color="auto" w:fill="FFFFFF"/>
        </w:rPr>
        <w:t xml:space="preserve"> smluv Evropské unie</w:t>
      </w:r>
      <w:r w:rsidRPr="00F72747">
        <w:rPr>
          <w:rStyle w:val="apple-converted-space"/>
          <w:i/>
          <w:shd w:val="clear" w:color="auto" w:fill="FFFFFF"/>
        </w:rPr>
        <w:t> </w:t>
      </w:r>
      <w:r w:rsidRPr="00F72747">
        <w:rPr>
          <w:i/>
          <w:shd w:val="clear" w:color="auto" w:fill="FFFFFF"/>
        </w:rPr>
        <w:t>[online]. Praha, 2008 [cit. 5.12.2014]. 165 s. Dostupné z:&lt; file:///C:/Users/ew/Downloads/IPTX_D880095675.pdf&gt;. Disertační práce. PF UK, str.103.</w:t>
      </w:r>
    </w:p>
  </w:footnote>
  <w:footnote w:id="56">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23.</w:t>
      </w:r>
    </w:p>
  </w:footnote>
  <w:footnote w:id="57">
    <w:p w:rsidR="005E520E" w:rsidRPr="00540BE5" w:rsidRDefault="005E520E">
      <w:pPr>
        <w:pStyle w:val="Textpoznpodarou"/>
        <w:rPr>
          <w:i/>
        </w:rPr>
      </w:pPr>
      <w:r>
        <w:rPr>
          <w:rStyle w:val="Znakapoznpodarou"/>
        </w:rPr>
        <w:footnoteRef/>
      </w:r>
      <w:r>
        <w:t xml:space="preserve"> </w:t>
      </w:r>
      <w:r w:rsidRPr="00F000D2">
        <w:rPr>
          <w:i/>
          <w:caps/>
          <w:shd w:val="clear" w:color="auto" w:fill="FFFFFF"/>
        </w:rPr>
        <w:t>ŠIŠKOVÁ</w:t>
      </w:r>
      <w:r w:rsidRPr="00F000D2">
        <w:rPr>
          <w:i/>
          <w:shd w:val="clear" w:color="auto" w:fill="FFFFFF"/>
        </w:rPr>
        <w:t>, Naděžda.</w:t>
      </w:r>
      <w:r w:rsidRPr="00F000D2">
        <w:rPr>
          <w:rStyle w:val="apple-converted-space"/>
          <w:i/>
          <w:shd w:val="clear" w:color="auto" w:fill="FFFFFF"/>
        </w:rPr>
        <w:t> </w:t>
      </w:r>
      <w:r w:rsidRPr="00F000D2">
        <w:rPr>
          <w:i/>
          <w:iCs/>
          <w:shd w:val="clear" w:color="auto" w:fill="FFFFFF"/>
        </w:rPr>
        <w:t>Základní otázky sbližování českého práva s právem ES</w:t>
      </w:r>
      <w:r w:rsidRPr="00F000D2">
        <w:rPr>
          <w:i/>
          <w:shd w:val="clear" w:color="auto" w:fill="FFFFFF"/>
        </w:rPr>
        <w:t xml:space="preserve">. </w:t>
      </w:r>
      <w:proofErr w:type="spellStart"/>
      <w:r w:rsidRPr="00F000D2">
        <w:rPr>
          <w:i/>
          <w:shd w:val="clear" w:color="auto" w:fill="FFFFFF"/>
        </w:rPr>
        <w:t>Vyd</w:t>
      </w:r>
      <w:proofErr w:type="spellEnd"/>
      <w:r w:rsidRPr="00F000D2">
        <w:rPr>
          <w:i/>
          <w:shd w:val="clear" w:color="auto" w:fill="FFFFFF"/>
        </w:rPr>
        <w:t xml:space="preserve">. 1. Praha: </w:t>
      </w:r>
      <w:proofErr w:type="spellStart"/>
      <w:r w:rsidRPr="00F000D2">
        <w:rPr>
          <w:i/>
          <w:shd w:val="clear" w:color="auto" w:fill="FFFFFF"/>
        </w:rPr>
        <w:t>Codex</w:t>
      </w:r>
      <w:proofErr w:type="spellEnd"/>
      <w:r w:rsidRPr="00F000D2">
        <w:rPr>
          <w:i/>
          <w:shd w:val="clear" w:color="auto" w:fill="FFFFFF"/>
        </w:rPr>
        <w:t xml:space="preserve"> Bohemia, 1998. 333 s. Právnické knihy </w:t>
      </w:r>
      <w:proofErr w:type="spellStart"/>
      <w:r w:rsidRPr="00F000D2">
        <w:rPr>
          <w:i/>
          <w:shd w:val="clear" w:color="auto" w:fill="FFFFFF"/>
        </w:rPr>
        <w:t>Codexu</w:t>
      </w:r>
      <w:proofErr w:type="spellEnd"/>
      <w:r w:rsidRPr="00F000D2">
        <w:rPr>
          <w:i/>
          <w:shd w:val="clear" w:color="auto" w:fill="FFFFFF"/>
        </w:rPr>
        <w:t>.</w:t>
      </w:r>
      <w:r w:rsidRPr="00F000D2">
        <w:rPr>
          <w:rStyle w:val="apple-converted-space"/>
          <w:i/>
          <w:shd w:val="clear" w:color="auto" w:fill="FFFFFF"/>
        </w:rPr>
        <w:t> </w:t>
      </w:r>
      <w:r w:rsidRPr="00F000D2">
        <w:rPr>
          <w:i/>
        </w:rPr>
        <w:t>ISBN 80-85963-77-9</w:t>
      </w:r>
      <w:r w:rsidRPr="00F000D2">
        <w:rPr>
          <w:i/>
          <w:shd w:val="clear" w:color="auto" w:fill="FFFFFF"/>
        </w:rPr>
        <w:t xml:space="preserve">, str. </w:t>
      </w:r>
      <w:r>
        <w:rPr>
          <w:i/>
          <w:shd w:val="clear" w:color="auto" w:fill="FFFFFF"/>
        </w:rPr>
        <w:t>26.</w:t>
      </w:r>
    </w:p>
  </w:footnote>
  <w:footnote w:id="58">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SVOBODA, Pavel.</w:t>
      </w:r>
      <w:r w:rsidRPr="00F72747">
        <w:rPr>
          <w:rStyle w:val="apple-converted-space"/>
          <w:i/>
          <w:shd w:val="clear" w:color="auto" w:fill="FFFFFF"/>
        </w:rPr>
        <w:t> </w:t>
      </w:r>
      <w:r w:rsidRPr="00F72747">
        <w:rPr>
          <w:i/>
          <w:iCs/>
          <w:shd w:val="clear" w:color="auto" w:fill="FFFFFF"/>
        </w:rPr>
        <w:t xml:space="preserve">Právní problémy </w:t>
      </w:r>
      <w:proofErr w:type="spellStart"/>
      <w:r w:rsidRPr="00F72747">
        <w:rPr>
          <w:i/>
          <w:iCs/>
          <w:shd w:val="clear" w:color="auto" w:fill="FFFFFF"/>
        </w:rPr>
        <w:t>tzv.vnějších</w:t>
      </w:r>
      <w:proofErr w:type="spellEnd"/>
      <w:r w:rsidRPr="00F72747">
        <w:rPr>
          <w:i/>
          <w:iCs/>
          <w:shd w:val="clear" w:color="auto" w:fill="FFFFFF"/>
        </w:rPr>
        <w:t xml:space="preserve"> smluv Evropské unie</w:t>
      </w:r>
      <w:r w:rsidRPr="00F72747">
        <w:rPr>
          <w:rStyle w:val="apple-converted-space"/>
          <w:i/>
          <w:shd w:val="clear" w:color="auto" w:fill="FFFFFF"/>
        </w:rPr>
        <w:t> </w:t>
      </w:r>
      <w:r w:rsidRPr="00F72747">
        <w:rPr>
          <w:i/>
          <w:shd w:val="clear" w:color="auto" w:fill="FFFFFF"/>
        </w:rPr>
        <w:t>[online]. Praha, 2008 [cit. 5.12.2014]. 165 s. Dostupné z:&lt; file:///C:/Users/ew/Downloads/IPTX_D880095675.pdf&gt;. Disertační práce. PF UK, str.105.</w:t>
      </w:r>
    </w:p>
  </w:footnote>
  <w:footnote w:id="59">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111.</w:t>
      </w:r>
    </w:p>
  </w:footnote>
  <w:footnote w:id="60">
    <w:p w:rsidR="005E520E" w:rsidRPr="00F72747" w:rsidRDefault="005E520E" w:rsidP="00240DB2">
      <w:pPr>
        <w:pStyle w:val="Textpoznpodarou"/>
        <w:rPr>
          <w:i/>
        </w:rPr>
      </w:pPr>
      <w:r w:rsidRPr="00F72747">
        <w:rPr>
          <w:rStyle w:val="Znakapoznpodarou"/>
          <w:i/>
        </w:rPr>
        <w:footnoteRef/>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Pr>
          <w:i/>
          <w:shd w:val="clear" w:color="auto" w:fill="FFFFFF"/>
        </w:rPr>
        <w:t>.</w:t>
      </w:r>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115.</w:t>
      </w:r>
    </w:p>
  </w:footnote>
  <w:footnote w:id="61">
    <w:p w:rsidR="005E520E" w:rsidRPr="00F72747" w:rsidRDefault="005E520E" w:rsidP="00240DB2">
      <w:pPr>
        <w:pStyle w:val="Textpoznpodarou"/>
        <w:rPr>
          <w:i/>
        </w:rPr>
      </w:pPr>
      <w:r w:rsidRPr="00F72747">
        <w:rPr>
          <w:rStyle w:val="Znakapoznpodarou"/>
          <w:i/>
        </w:rPr>
        <w:footnoteRef/>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124.</w:t>
      </w:r>
    </w:p>
  </w:footnote>
  <w:footnote w:id="62">
    <w:p w:rsidR="005E520E" w:rsidRPr="00F72747" w:rsidRDefault="005E520E" w:rsidP="00240DB2">
      <w:pPr>
        <w:pStyle w:val="Textpoznpodarou"/>
        <w:rPr>
          <w:i/>
        </w:rPr>
      </w:pPr>
      <w:r w:rsidRPr="00F72747">
        <w:rPr>
          <w:rStyle w:val="Znakapoznpodarou"/>
          <w:i/>
        </w:rPr>
        <w:footnoteRef/>
      </w:r>
      <w:r w:rsidRPr="00F72747">
        <w:rPr>
          <w:i/>
        </w:rPr>
        <w:t xml:space="preserve"> Např. článek 55 Asociační dohody s Ukrajinou.</w:t>
      </w:r>
    </w:p>
  </w:footnote>
  <w:footnote w:id="63">
    <w:p w:rsidR="005E520E" w:rsidRDefault="005E520E">
      <w:pPr>
        <w:pStyle w:val="Textpoznpodarou"/>
      </w:pPr>
      <w:r>
        <w:rPr>
          <w:rStyle w:val="Znakapoznpodarou"/>
        </w:rPr>
        <w:footnoteRef/>
      </w:r>
      <w: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w:t>
      </w:r>
      <w:r>
        <w:rPr>
          <w:i/>
          <w:shd w:val="clear" w:color="auto" w:fill="FFFFFF"/>
        </w:rPr>
        <w:t>108.</w:t>
      </w:r>
    </w:p>
  </w:footnote>
  <w:footnote w:id="64">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 xml:space="preserve">KUCHYŇKOVÁ, PETRA. ZEMĚ VÝCHODNÍHO PARTNERSTVÍ A KONTAKTY MEZI LIDMI: Asociační dohoda. [online]. 2012 [cit. 2014-03-06]. Dostupné z: </w:t>
      </w:r>
      <w:r w:rsidRPr="00F72747">
        <w:rPr>
          <w:rStyle w:val="apple-style-span"/>
          <w:i/>
          <w:shd w:val="clear" w:color="auto" w:fill="FFFFFF"/>
        </w:rPr>
        <w:t>&lt;</w:t>
      </w:r>
      <w:r w:rsidRPr="00F72747">
        <w:rPr>
          <w:i/>
          <w:shd w:val="clear" w:color="auto" w:fill="FFFFFF"/>
        </w:rPr>
        <w:t>demas.cz/k-precten/anal-zy-a-publikace?aid=5060&amp;pid=4662&amp;sa=1</w:t>
      </w:r>
      <w:r w:rsidRPr="00F72747">
        <w:rPr>
          <w:rStyle w:val="apple-style-span"/>
          <w:i/>
          <w:shd w:val="clear" w:color="auto" w:fill="FFFFFF"/>
        </w:rPr>
        <w:t>&gt;</w:t>
      </w:r>
      <w:r w:rsidRPr="00F72747">
        <w:rPr>
          <w:i/>
          <w:shd w:val="clear" w:color="auto" w:fill="FFFFFF"/>
        </w:rPr>
        <w:t>, str.13.</w:t>
      </w:r>
    </w:p>
  </w:footnote>
  <w:footnote w:id="65">
    <w:p w:rsidR="005E520E" w:rsidRPr="00F72747" w:rsidRDefault="005E520E" w:rsidP="00240DB2">
      <w:pPr>
        <w:pStyle w:val="Textpoznpodarou"/>
        <w:rPr>
          <w:i/>
        </w:rPr>
      </w:pPr>
      <w:r w:rsidRPr="00F72747">
        <w:rPr>
          <w:rStyle w:val="Znakapoznpodarou"/>
          <w:i/>
        </w:rPr>
        <w:footnoteRef/>
      </w:r>
      <w:r w:rsidRPr="00F72747">
        <w:rPr>
          <w:i/>
        </w:rPr>
        <w:t xml:space="preserve"> Viz. konference ,,</w:t>
      </w:r>
      <w:proofErr w:type="spellStart"/>
      <w:r w:rsidRPr="00F72747">
        <w:rPr>
          <w:i/>
        </w:rPr>
        <w:t>The</w:t>
      </w:r>
      <w:proofErr w:type="spellEnd"/>
      <w:r w:rsidRPr="00F72747">
        <w:rPr>
          <w:i/>
        </w:rPr>
        <w:t xml:space="preserve"> EU </w:t>
      </w:r>
      <w:proofErr w:type="spellStart"/>
      <w:r w:rsidRPr="00F72747">
        <w:rPr>
          <w:i/>
        </w:rPr>
        <w:t>and</w:t>
      </w:r>
      <w:proofErr w:type="spellEnd"/>
      <w:r w:rsidRPr="00F72747">
        <w:rPr>
          <w:i/>
        </w:rPr>
        <w:t xml:space="preserve"> </w:t>
      </w:r>
      <w:proofErr w:type="spellStart"/>
      <w:r w:rsidRPr="00F72747">
        <w:rPr>
          <w:i/>
        </w:rPr>
        <w:t>the</w:t>
      </w:r>
      <w:proofErr w:type="spellEnd"/>
      <w:r w:rsidRPr="00F72747">
        <w:rPr>
          <w:i/>
        </w:rPr>
        <w:t xml:space="preserve"> </w:t>
      </w:r>
      <w:proofErr w:type="spellStart"/>
      <w:r w:rsidRPr="00F72747">
        <w:rPr>
          <w:i/>
        </w:rPr>
        <w:t>Czech</w:t>
      </w:r>
      <w:proofErr w:type="spellEnd"/>
      <w:r w:rsidRPr="00F72747">
        <w:rPr>
          <w:i/>
        </w:rPr>
        <w:t xml:space="preserve"> </w:t>
      </w:r>
      <w:proofErr w:type="spellStart"/>
      <w:r w:rsidRPr="00F72747">
        <w:rPr>
          <w:i/>
        </w:rPr>
        <w:t>republic</w:t>
      </w:r>
      <w:proofErr w:type="spellEnd"/>
      <w:r w:rsidRPr="00F72747">
        <w:rPr>
          <w:i/>
        </w:rPr>
        <w:t xml:space="preserve"> in 2014- a </w:t>
      </w:r>
      <w:proofErr w:type="spellStart"/>
      <w:r w:rsidRPr="00F72747">
        <w:rPr>
          <w:i/>
        </w:rPr>
        <w:t>reflection</w:t>
      </w:r>
      <w:proofErr w:type="spellEnd"/>
      <w:r w:rsidRPr="00F72747">
        <w:rPr>
          <w:i/>
        </w:rPr>
        <w:t xml:space="preserve"> </w:t>
      </w:r>
      <w:proofErr w:type="spellStart"/>
      <w:r w:rsidRPr="00F72747">
        <w:rPr>
          <w:i/>
        </w:rPr>
        <w:t>of</w:t>
      </w:r>
      <w:proofErr w:type="spellEnd"/>
      <w:r w:rsidRPr="00F72747">
        <w:rPr>
          <w:i/>
        </w:rPr>
        <w:t xml:space="preserve"> </w:t>
      </w:r>
      <w:proofErr w:type="spellStart"/>
      <w:r w:rsidRPr="00F72747">
        <w:rPr>
          <w:i/>
        </w:rPr>
        <w:t>the</w:t>
      </w:r>
      <w:proofErr w:type="spellEnd"/>
      <w:r w:rsidRPr="00F72747">
        <w:rPr>
          <w:i/>
        </w:rPr>
        <w:t xml:space="preserve"> </w:t>
      </w:r>
      <w:proofErr w:type="spellStart"/>
      <w:r w:rsidRPr="00F72747">
        <w:rPr>
          <w:i/>
        </w:rPr>
        <w:t>current</w:t>
      </w:r>
      <w:proofErr w:type="spellEnd"/>
      <w:r w:rsidRPr="00F72747">
        <w:rPr>
          <w:i/>
        </w:rPr>
        <w:t xml:space="preserve"> </w:t>
      </w:r>
      <w:proofErr w:type="spellStart"/>
      <w:r w:rsidRPr="00F72747">
        <w:rPr>
          <w:i/>
        </w:rPr>
        <w:t>state</w:t>
      </w:r>
      <w:proofErr w:type="spellEnd"/>
      <w:r w:rsidRPr="00F72747">
        <w:rPr>
          <w:i/>
        </w:rPr>
        <w:t xml:space="preserve"> </w:t>
      </w:r>
      <w:proofErr w:type="spellStart"/>
      <w:r w:rsidRPr="00F72747">
        <w:rPr>
          <w:i/>
        </w:rPr>
        <w:t>and</w:t>
      </w:r>
      <w:proofErr w:type="spellEnd"/>
      <w:r w:rsidRPr="00F72747">
        <w:rPr>
          <w:i/>
        </w:rPr>
        <w:t xml:space="preserve"> </w:t>
      </w:r>
      <w:proofErr w:type="spellStart"/>
      <w:r w:rsidRPr="00F72747">
        <w:rPr>
          <w:i/>
        </w:rPr>
        <w:t>future</w:t>
      </w:r>
      <w:proofErr w:type="spellEnd"/>
      <w:r w:rsidRPr="00F72747">
        <w:rPr>
          <w:i/>
        </w:rPr>
        <w:t xml:space="preserve"> </w:t>
      </w:r>
      <w:proofErr w:type="spellStart"/>
      <w:r w:rsidRPr="00F72747">
        <w:rPr>
          <w:i/>
        </w:rPr>
        <w:t>perspectives</w:t>
      </w:r>
      <w:proofErr w:type="spellEnd"/>
      <w:r w:rsidRPr="00F72747">
        <w:rPr>
          <w:i/>
        </w:rPr>
        <w:t>´´, 12.-13.6.2014, MZV.</w:t>
      </w:r>
    </w:p>
  </w:footnote>
  <w:footnote w:id="66">
    <w:p w:rsidR="005E520E" w:rsidRPr="00F72747" w:rsidRDefault="005E520E" w:rsidP="00240DB2">
      <w:pPr>
        <w:pStyle w:val="Textpoznpodarou"/>
        <w:rPr>
          <w:i/>
        </w:rPr>
      </w:pPr>
      <w:r w:rsidRPr="00F72747">
        <w:rPr>
          <w:rStyle w:val="Znakapoznpodarou"/>
          <w:i/>
        </w:rPr>
        <w:footnoteRef/>
      </w:r>
      <w:r w:rsidRPr="00F72747">
        <w:rPr>
          <w:i/>
        </w:rPr>
        <w:t xml:space="preserve"> Viz. konference ,,</w:t>
      </w:r>
      <w:proofErr w:type="spellStart"/>
      <w:r w:rsidRPr="00F72747">
        <w:rPr>
          <w:i/>
        </w:rPr>
        <w:t>The</w:t>
      </w:r>
      <w:proofErr w:type="spellEnd"/>
      <w:r w:rsidRPr="00F72747">
        <w:rPr>
          <w:i/>
        </w:rPr>
        <w:t xml:space="preserve"> EU </w:t>
      </w:r>
      <w:proofErr w:type="spellStart"/>
      <w:r w:rsidRPr="00F72747">
        <w:rPr>
          <w:i/>
        </w:rPr>
        <w:t>and</w:t>
      </w:r>
      <w:proofErr w:type="spellEnd"/>
      <w:r w:rsidRPr="00F72747">
        <w:rPr>
          <w:i/>
        </w:rPr>
        <w:t xml:space="preserve"> </w:t>
      </w:r>
      <w:proofErr w:type="spellStart"/>
      <w:r w:rsidRPr="00F72747">
        <w:rPr>
          <w:i/>
        </w:rPr>
        <w:t>the</w:t>
      </w:r>
      <w:proofErr w:type="spellEnd"/>
      <w:r w:rsidRPr="00F72747">
        <w:rPr>
          <w:i/>
        </w:rPr>
        <w:t xml:space="preserve"> </w:t>
      </w:r>
      <w:proofErr w:type="spellStart"/>
      <w:r w:rsidRPr="00F72747">
        <w:rPr>
          <w:i/>
        </w:rPr>
        <w:t>Czech</w:t>
      </w:r>
      <w:proofErr w:type="spellEnd"/>
      <w:r w:rsidRPr="00F72747">
        <w:rPr>
          <w:i/>
        </w:rPr>
        <w:t xml:space="preserve"> </w:t>
      </w:r>
      <w:proofErr w:type="spellStart"/>
      <w:r w:rsidRPr="00F72747">
        <w:rPr>
          <w:i/>
        </w:rPr>
        <w:t>republic</w:t>
      </w:r>
      <w:proofErr w:type="spellEnd"/>
      <w:r w:rsidRPr="00F72747">
        <w:rPr>
          <w:i/>
        </w:rPr>
        <w:t xml:space="preserve"> in 2014- a </w:t>
      </w:r>
      <w:proofErr w:type="spellStart"/>
      <w:r w:rsidRPr="00F72747">
        <w:rPr>
          <w:i/>
        </w:rPr>
        <w:t>reflection</w:t>
      </w:r>
      <w:proofErr w:type="spellEnd"/>
      <w:r w:rsidRPr="00F72747">
        <w:rPr>
          <w:i/>
        </w:rPr>
        <w:t xml:space="preserve"> </w:t>
      </w:r>
      <w:proofErr w:type="spellStart"/>
      <w:r w:rsidRPr="00F72747">
        <w:rPr>
          <w:i/>
        </w:rPr>
        <w:t>of</w:t>
      </w:r>
      <w:proofErr w:type="spellEnd"/>
      <w:r w:rsidRPr="00F72747">
        <w:rPr>
          <w:i/>
        </w:rPr>
        <w:t xml:space="preserve"> </w:t>
      </w:r>
      <w:proofErr w:type="spellStart"/>
      <w:r w:rsidRPr="00F72747">
        <w:rPr>
          <w:i/>
        </w:rPr>
        <w:t>the</w:t>
      </w:r>
      <w:proofErr w:type="spellEnd"/>
      <w:r w:rsidRPr="00F72747">
        <w:rPr>
          <w:i/>
        </w:rPr>
        <w:t xml:space="preserve"> </w:t>
      </w:r>
      <w:proofErr w:type="spellStart"/>
      <w:r w:rsidRPr="00F72747">
        <w:rPr>
          <w:i/>
        </w:rPr>
        <w:t>current</w:t>
      </w:r>
      <w:proofErr w:type="spellEnd"/>
      <w:r w:rsidRPr="00F72747">
        <w:rPr>
          <w:i/>
        </w:rPr>
        <w:t xml:space="preserve"> </w:t>
      </w:r>
      <w:proofErr w:type="spellStart"/>
      <w:r w:rsidRPr="00F72747">
        <w:rPr>
          <w:i/>
        </w:rPr>
        <w:t>state</w:t>
      </w:r>
      <w:proofErr w:type="spellEnd"/>
      <w:r w:rsidRPr="00F72747">
        <w:rPr>
          <w:i/>
        </w:rPr>
        <w:t xml:space="preserve"> </w:t>
      </w:r>
      <w:proofErr w:type="spellStart"/>
      <w:r w:rsidRPr="00F72747">
        <w:rPr>
          <w:i/>
        </w:rPr>
        <w:t>and</w:t>
      </w:r>
      <w:proofErr w:type="spellEnd"/>
      <w:r w:rsidRPr="00F72747">
        <w:rPr>
          <w:i/>
        </w:rPr>
        <w:t xml:space="preserve"> </w:t>
      </w:r>
      <w:proofErr w:type="spellStart"/>
      <w:r w:rsidRPr="00F72747">
        <w:rPr>
          <w:i/>
        </w:rPr>
        <w:t>future</w:t>
      </w:r>
      <w:proofErr w:type="spellEnd"/>
      <w:r w:rsidRPr="00F72747">
        <w:rPr>
          <w:i/>
        </w:rPr>
        <w:t xml:space="preserve"> </w:t>
      </w:r>
      <w:proofErr w:type="spellStart"/>
      <w:r w:rsidRPr="00F72747">
        <w:rPr>
          <w:i/>
        </w:rPr>
        <w:t>perspectives</w:t>
      </w:r>
      <w:proofErr w:type="spellEnd"/>
      <w:r w:rsidRPr="00F72747">
        <w:rPr>
          <w:i/>
        </w:rPr>
        <w:t>´´, 12.-13.6.2014, MZV.</w:t>
      </w:r>
    </w:p>
  </w:footnote>
  <w:footnote w:id="67">
    <w:p w:rsidR="005E520E" w:rsidRPr="009066C2" w:rsidRDefault="005E520E">
      <w:pPr>
        <w:pStyle w:val="Textpoznpodarou"/>
        <w:rPr>
          <w:i/>
        </w:rPr>
      </w:pPr>
      <w:r>
        <w:rPr>
          <w:rStyle w:val="Znakapoznpodarou"/>
        </w:rPr>
        <w:footnoteRef/>
      </w:r>
      <w:r>
        <w:t xml:space="preserve"> </w:t>
      </w:r>
      <w:r w:rsidRPr="00F000D2">
        <w:rPr>
          <w:i/>
          <w:shd w:val="clear" w:color="auto" w:fill="FFFFFF"/>
        </w:rPr>
        <w:t>ŠIŠKOVÁ, Naděžda. INSTITUCIONÁLNÍ STRUKTURA PRO ZAJIŠTĚNÍ PROCESU SBLIŽOVÁNÍ ČESKÉHO PRÁVA S PRÁVEM EVROPSKÝCH SPOLEČENSTVÍ (VYBRANÉ OTÁZKY).</w:t>
      </w:r>
      <w:r w:rsidRPr="00F000D2">
        <w:rPr>
          <w:rStyle w:val="apple-converted-space"/>
          <w:i/>
          <w:shd w:val="clear" w:color="auto" w:fill="FFFFFF"/>
        </w:rPr>
        <w:t> </w:t>
      </w:r>
      <w:r w:rsidRPr="00F000D2">
        <w:rPr>
          <w:i/>
          <w:iCs/>
          <w:shd w:val="clear" w:color="auto" w:fill="FFFFFF"/>
        </w:rPr>
        <w:t>ACTA UNIVERSITATIS PALACKIANAE OLOMUCENSIS FACULTAS IURIDICA</w:t>
      </w:r>
      <w:r w:rsidRPr="00F000D2">
        <w:rPr>
          <w:i/>
          <w:shd w:val="clear" w:color="auto" w:fill="FFFFFF"/>
        </w:rPr>
        <w:t xml:space="preserve">. 1999, </w:t>
      </w:r>
      <w:proofErr w:type="spellStart"/>
      <w:r w:rsidRPr="00F000D2">
        <w:rPr>
          <w:i/>
          <w:shd w:val="clear" w:color="auto" w:fill="FFFFFF"/>
        </w:rPr>
        <w:t>roč</w:t>
      </w:r>
      <w:proofErr w:type="spellEnd"/>
      <w:r w:rsidRPr="00F000D2">
        <w:rPr>
          <w:i/>
          <w:shd w:val="clear" w:color="auto" w:fill="FFFFFF"/>
        </w:rPr>
        <w:t>. 1999, č. 1. Dostupné z:</w:t>
      </w:r>
      <w:r w:rsidRPr="00F000D2">
        <w:rPr>
          <w:rStyle w:val="apple-converted-space"/>
          <w:i/>
          <w:shd w:val="clear" w:color="auto" w:fill="FFFFFF"/>
        </w:rPr>
        <w:t> </w:t>
      </w:r>
      <w:r w:rsidRPr="00F000D2">
        <w:rPr>
          <w:rStyle w:val="apple-style-span"/>
          <w:i/>
          <w:shd w:val="clear" w:color="auto" w:fill="FFFFFF"/>
        </w:rPr>
        <w:t>&lt;</w:t>
      </w:r>
      <w:hyperlink r:id="rId12" w:history="1">
        <w:r w:rsidRPr="00F000D2">
          <w:rPr>
            <w:rStyle w:val="Hypertextovodkaz"/>
            <w:i/>
            <w:color w:val="auto"/>
            <w:u w:val="none"/>
            <w:shd w:val="clear" w:color="auto" w:fill="FFFFFF"/>
          </w:rPr>
          <w:t>http://publib.upol.cz/~obd/fulltext/iuridic1/iuridic1-18.pdf</w:t>
        </w:r>
      </w:hyperlink>
      <w:r w:rsidRPr="00F000D2">
        <w:rPr>
          <w:rStyle w:val="apple-style-span"/>
          <w:i/>
          <w:shd w:val="clear" w:color="auto" w:fill="FFFFFF"/>
        </w:rPr>
        <w:t>&gt;, str.</w:t>
      </w:r>
      <w:r>
        <w:t>143.</w:t>
      </w:r>
    </w:p>
  </w:footnote>
  <w:footnote w:id="68">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42.</w:t>
      </w:r>
    </w:p>
  </w:footnote>
  <w:footnote w:id="69">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Pr>
          <w:i/>
          <w:shd w:val="clear" w:color="auto" w:fill="FFFFFF"/>
        </w:rPr>
        <w:t xml:space="preserve">. </w:t>
      </w:r>
      <w:r w:rsidRPr="00F72747">
        <w:rPr>
          <w:i/>
          <w:shd w:val="clear" w:color="auto" w:fill="FFFFFF"/>
        </w:rPr>
        <w:t xml:space="preserve">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45.</w:t>
      </w:r>
    </w:p>
  </w:footnote>
  <w:footnote w:id="70">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SVOBODA, Pavel.</w:t>
      </w:r>
      <w:r w:rsidRPr="00F72747">
        <w:rPr>
          <w:rStyle w:val="apple-converted-space"/>
          <w:i/>
          <w:shd w:val="clear" w:color="auto" w:fill="FFFFFF"/>
        </w:rPr>
        <w:t> </w:t>
      </w:r>
      <w:r w:rsidRPr="00F72747">
        <w:rPr>
          <w:i/>
          <w:iCs/>
          <w:shd w:val="clear" w:color="auto" w:fill="FFFFFF"/>
        </w:rPr>
        <w:t xml:space="preserve">Právní problémy </w:t>
      </w:r>
      <w:proofErr w:type="spellStart"/>
      <w:r w:rsidRPr="00F72747">
        <w:rPr>
          <w:i/>
          <w:iCs/>
          <w:shd w:val="clear" w:color="auto" w:fill="FFFFFF"/>
        </w:rPr>
        <w:t>tzv.vnějších</w:t>
      </w:r>
      <w:proofErr w:type="spellEnd"/>
      <w:r w:rsidRPr="00F72747">
        <w:rPr>
          <w:i/>
          <w:iCs/>
          <w:shd w:val="clear" w:color="auto" w:fill="FFFFFF"/>
        </w:rPr>
        <w:t xml:space="preserve"> smluv Evropské unie</w:t>
      </w:r>
      <w:r w:rsidRPr="00F72747">
        <w:rPr>
          <w:rStyle w:val="apple-converted-space"/>
          <w:i/>
          <w:shd w:val="clear" w:color="auto" w:fill="FFFFFF"/>
        </w:rPr>
        <w:t> </w:t>
      </w:r>
      <w:r w:rsidRPr="00F72747">
        <w:rPr>
          <w:i/>
          <w:shd w:val="clear" w:color="auto" w:fill="FFFFFF"/>
        </w:rPr>
        <w:t>[online]. Praha, 2008 [cit. 5.12.2014]. 165 s. Dostupné z:&lt; file:///C:/Users/ew/Downloads/IPTX_D880100529.pdf&gt;. Disertační práce. PF UK, str.69.</w:t>
      </w:r>
    </w:p>
  </w:footnote>
  <w:footnote w:id="71">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SVOBODA, Pavel. Ke vztahu mezinárodních závazků EU a jejích členských států. In:</w:t>
      </w:r>
      <w:r w:rsidRPr="00F72747">
        <w:rPr>
          <w:rStyle w:val="apple-converted-space"/>
          <w:i/>
          <w:shd w:val="clear" w:color="auto" w:fill="FFFFFF"/>
        </w:rPr>
        <w:t> </w:t>
      </w:r>
      <w:r w:rsidRPr="00F72747">
        <w:rPr>
          <w:i/>
          <w:iCs/>
          <w:shd w:val="clear" w:color="auto" w:fill="FFFFFF"/>
        </w:rPr>
        <w:t>Http://www.ipravnik.cz/</w:t>
      </w:r>
      <w:r w:rsidRPr="00F72747">
        <w:rPr>
          <w:rStyle w:val="apple-converted-space"/>
          <w:i/>
          <w:shd w:val="clear" w:color="auto" w:fill="FFFFFF"/>
        </w:rPr>
        <w:t> </w:t>
      </w:r>
      <w:r w:rsidRPr="00F72747">
        <w:rPr>
          <w:i/>
          <w:shd w:val="clear" w:color="auto" w:fill="FFFFFF"/>
        </w:rPr>
        <w:t>[online]. 2002 [cit. 2014-12-01]. Dostupné z:</w:t>
      </w:r>
      <w:r w:rsidRPr="00F72747">
        <w:rPr>
          <w:rStyle w:val="apple-converted-space"/>
          <w:i/>
          <w:shd w:val="clear" w:color="auto" w:fill="FFFFFF"/>
        </w:rPr>
        <w:t> &lt;</w:t>
      </w:r>
      <w:hyperlink r:id="rId13" w:history="1">
        <w:r w:rsidRPr="00F72747">
          <w:rPr>
            <w:rStyle w:val="Hypertextovodkaz"/>
            <w:i/>
            <w:color w:val="auto"/>
            <w:u w:val="none"/>
            <w:shd w:val="clear" w:color="auto" w:fill="FFFFFF"/>
          </w:rPr>
          <w:t>http://www.ipravnik.cz/cz/clanky/pravo-evropske-a-mezinarodni/art_3690/ke-vztahu-mezinarodnich-zavazku-eu-a-jejich-clenskych-statu.aspx</w:t>
        </w:r>
      </w:hyperlink>
      <w:r w:rsidRPr="00F72747">
        <w:rPr>
          <w:i/>
        </w:rPr>
        <w:t>&gt;.</w:t>
      </w:r>
    </w:p>
  </w:footnote>
  <w:footnote w:id="72">
    <w:p w:rsidR="005E520E" w:rsidRPr="00F72747" w:rsidRDefault="005E520E" w:rsidP="00FD7F87">
      <w:pPr>
        <w:pStyle w:val="Textpoznpodarou"/>
        <w:rPr>
          <w:i/>
        </w:rPr>
      </w:pPr>
      <w:r w:rsidRPr="00F72747">
        <w:rPr>
          <w:rStyle w:val="Znakapoznpodarou"/>
          <w:i/>
        </w:rPr>
        <w:footnoteRef/>
      </w:r>
      <w:r w:rsidRPr="00F72747">
        <w:rPr>
          <w:i/>
        </w:rPr>
        <w:t xml:space="preserve"> Od počátku 90.let </w:t>
      </w:r>
      <w:proofErr w:type="spellStart"/>
      <w:r w:rsidRPr="00F72747">
        <w:rPr>
          <w:i/>
        </w:rPr>
        <w:t>tzv.nezávislý</w:t>
      </w:r>
      <w:proofErr w:type="spellEnd"/>
      <w:r w:rsidRPr="00F72747">
        <w:rPr>
          <w:i/>
        </w:rPr>
        <w:t xml:space="preserve"> stát, s autoritářským režimem, podporovaným z Ruska, profituje z ilegálních obchodů. Jeho pozici by ohrozila transformace Moldavska směrem do Evropy k demokratickým kořenům.</w:t>
      </w:r>
    </w:p>
  </w:footnote>
  <w:footnote w:id="73">
    <w:p w:rsidR="005E520E" w:rsidRPr="00F72747" w:rsidRDefault="005E520E" w:rsidP="00FD7F87">
      <w:pPr>
        <w:pStyle w:val="Textpoznpodarou"/>
        <w:rPr>
          <w:i/>
        </w:rPr>
      </w:pPr>
      <w:r w:rsidRPr="00F72747">
        <w:rPr>
          <w:rStyle w:val="Znakapoznpodarou"/>
          <w:i/>
        </w:rPr>
        <w:footnoteRef/>
      </w:r>
      <w:r w:rsidRPr="00F72747">
        <w:rPr>
          <w:i/>
          <w:shd w:val="clear" w:color="auto" w:fill="FFFFFF"/>
        </w:rPr>
        <w:t xml:space="preserve"> VOTAVOVÁ, Vlaďka. Moldavsko v předvečer summitu Východního partnerství ve Vilniusu. [online]. amo.cz, 24.11.2013 [cit. 2014-03-06]. Dostupné z: </w:t>
      </w:r>
      <w:r w:rsidRPr="00F72747">
        <w:rPr>
          <w:rStyle w:val="apple-style-span"/>
          <w:i/>
          <w:shd w:val="clear" w:color="auto" w:fill="FFFFFF"/>
        </w:rPr>
        <w:t>&lt;</w:t>
      </w:r>
      <w:r w:rsidRPr="00F72747">
        <w:rPr>
          <w:i/>
          <w:shd w:val="clear" w:color="auto" w:fill="FFFFFF"/>
        </w:rPr>
        <w:t>http://www.amo.cz/publikace/moldavsko-v-predvecer-summitu-vychodniho-partnerstvi-ve-vilniusu.html#.Uv85AWJ5Nh4</w:t>
      </w:r>
      <w:r w:rsidRPr="00F72747">
        <w:rPr>
          <w:rStyle w:val="apple-style-span"/>
          <w:i/>
          <w:shd w:val="clear" w:color="auto" w:fill="FFFFFF"/>
        </w:rPr>
        <w:t>&gt;</w:t>
      </w:r>
      <w:r w:rsidRPr="00F72747">
        <w:rPr>
          <w:i/>
        </w:rPr>
        <w:t>, str. 3.</w:t>
      </w:r>
    </w:p>
  </w:footnote>
  <w:footnote w:id="74">
    <w:p w:rsidR="005E520E" w:rsidRPr="00F72747" w:rsidRDefault="005E520E" w:rsidP="00FD7F87">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Association</w:t>
      </w:r>
      <w:proofErr w:type="spellEnd"/>
      <w:r w:rsidRPr="00F72747">
        <w:rPr>
          <w:i/>
          <w:shd w:val="clear" w:color="auto" w:fill="FFFFFF"/>
        </w:rPr>
        <w:t xml:space="preserve"> </w:t>
      </w:r>
      <w:proofErr w:type="spellStart"/>
      <w:r w:rsidRPr="00F72747">
        <w:rPr>
          <w:i/>
          <w:shd w:val="clear" w:color="auto" w:fill="FFFFFF"/>
        </w:rPr>
        <w:t>Agreement</w:t>
      </w:r>
      <w:proofErr w:type="spellEnd"/>
      <w:r w:rsidRPr="00F72747">
        <w:rPr>
          <w:i/>
          <w:shd w:val="clear" w:color="auto" w:fill="FFFFFF"/>
        </w:rPr>
        <w:t xml:space="preserve"> </w:t>
      </w:r>
      <w:proofErr w:type="spellStart"/>
      <w:r w:rsidRPr="00F72747">
        <w:rPr>
          <w:i/>
          <w:shd w:val="clear" w:color="auto" w:fill="FFFFFF"/>
        </w:rPr>
        <w:t>between</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European</w:t>
      </w:r>
      <w:proofErr w:type="spellEnd"/>
      <w:r w:rsidRPr="00F72747">
        <w:rPr>
          <w:i/>
          <w:shd w:val="clear" w:color="auto" w:fill="FFFFFF"/>
        </w:rPr>
        <w:t xml:space="preserve"> Union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European</w:t>
      </w:r>
      <w:proofErr w:type="spellEnd"/>
      <w:r w:rsidRPr="00F72747">
        <w:rPr>
          <w:i/>
          <w:shd w:val="clear" w:color="auto" w:fill="FFFFFF"/>
        </w:rPr>
        <w:t xml:space="preserve"> </w:t>
      </w:r>
      <w:proofErr w:type="spellStart"/>
      <w:r w:rsidRPr="00F72747">
        <w:rPr>
          <w:i/>
          <w:shd w:val="clear" w:color="auto" w:fill="FFFFFF"/>
        </w:rPr>
        <w:t>Atomic</w:t>
      </w:r>
      <w:proofErr w:type="spellEnd"/>
      <w:r w:rsidRPr="00F72747">
        <w:rPr>
          <w:i/>
          <w:shd w:val="clear" w:color="auto" w:fill="FFFFFF"/>
        </w:rPr>
        <w:t xml:space="preserve"> </w:t>
      </w:r>
      <w:proofErr w:type="spellStart"/>
      <w:r w:rsidRPr="00F72747">
        <w:rPr>
          <w:i/>
          <w:shd w:val="clear" w:color="auto" w:fill="FFFFFF"/>
        </w:rPr>
        <w:t>Energy</w:t>
      </w:r>
      <w:proofErr w:type="spellEnd"/>
      <w:r w:rsidRPr="00F72747">
        <w:rPr>
          <w:i/>
          <w:shd w:val="clear" w:color="auto" w:fill="FFFFFF"/>
        </w:rPr>
        <w:t xml:space="preserve"> </w:t>
      </w:r>
      <w:proofErr w:type="spellStart"/>
      <w:r w:rsidRPr="00F72747">
        <w:rPr>
          <w:i/>
          <w:shd w:val="clear" w:color="auto" w:fill="FFFFFF"/>
        </w:rPr>
        <w:t>Community</w:t>
      </w:r>
      <w:proofErr w:type="spellEnd"/>
      <w:r w:rsidRPr="00F72747">
        <w:rPr>
          <w:i/>
          <w:shd w:val="clear" w:color="auto" w:fill="FFFFFF"/>
        </w:rPr>
        <w:t xml:space="preserve">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their</w:t>
      </w:r>
      <w:proofErr w:type="spellEnd"/>
      <w:r w:rsidRPr="00F72747">
        <w:rPr>
          <w:i/>
          <w:shd w:val="clear" w:color="auto" w:fill="FFFFFF"/>
        </w:rPr>
        <w:t xml:space="preserve"> </w:t>
      </w:r>
      <w:proofErr w:type="spellStart"/>
      <w:r w:rsidRPr="00F72747">
        <w:rPr>
          <w:i/>
          <w:shd w:val="clear" w:color="auto" w:fill="FFFFFF"/>
        </w:rPr>
        <w:t>Member</w:t>
      </w:r>
      <w:proofErr w:type="spellEnd"/>
      <w:r w:rsidRPr="00F72747">
        <w:rPr>
          <w:i/>
          <w:shd w:val="clear" w:color="auto" w:fill="FFFFFF"/>
        </w:rPr>
        <w:t xml:space="preserve"> </w:t>
      </w:r>
      <w:proofErr w:type="spellStart"/>
      <w:r w:rsidRPr="00F72747">
        <w:rPr>
          <w:i/>
          <w:shd w:val="clear" w:color="auto" w:fill="FFFFFF"/>
        </w:rPr>
        <w:t>States</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one</w:t>
      </w:r>
      <w:proofErr w:type="spellEnd"/>
      <w:r w:rsidRPr="00F72747">
        <w:rPr>
          <w:i/>
          <w:shd w:val="clear" w:color="auto" w:fill="FFFFFF"/>
        </w:rPr>
        <w:t xml:space="preserve"> part,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Republic</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Moldova</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other</w:t>
      </w:r>
      <w:proofErr w:type="spellEnd"/>
      <w:r w:rsidRPr="00F72747">
        <w:rPr>
          <w:i/>
          <w:shd w:val="clear" w:color="auto" w:fill="FFFFFF"/>
        </w:rPr>
        <w:t xml:space="preserve"> part: PREAMBLE. [online]. </w:t>
      </w:r>
      <w:proofErr w:type="spellStart"/>
      <w:r w:rsidRPr="00F72747">
        <w:rPr>
          <w:i/>
          <w:shd w:val="clear" w:color="auto" w:fill="FFFFFF"/>
        </w:rPr>
        <w:t>eeas.europa.eu</w:t>
      </w:r>
      <w:proofErr w:type="spellEnd"/>
      <w:r w:rsidRPr="00F72747">
        <w:rPr>
          <w:i/>
          <w:shd w:val="clear" w:color="auto" w:fill="FFFFFF"/>
        </w:rPr>
        <w:t xml:space="preserve">, 2013 [cit. 2014-03-06]. Dostupné z: </w:t>
      </w:r>
      <w:r w:rsidRPr="00F72747">
        <w:rPr>
          <w:rStyle w:val="apple-style-span"/>
          <w:i/>
          <w:shd w:val="clear" w:color="auto" w:fill="FFFFFF"/>
        </w:rPr>
        <w:t>&lt;</w:t>
      </w:r>
      <w:hyperlink r:id="rId14" w:history="1">
        <w:r w:rsidRPr="00F72747">
          <w:rPr>
            <w:rStyle w:val="Hypertextovodkaz"/>
            <w:i/>
            <w:color w:val="auto"/>
            <w:u w:val="none"/>
            <w:shd w:val="clear" w:color="auto" w:fill="FFFFFF"/>
          </w:rPr>
          <w:t>http://eeas.europa.eu/moldova/assoagreement/pdf/md-aa-preamble_en.pdf</w:t>
        </w:r>
      </w:hyperlink>
      <w:r w:rsidRPr="00F72747">
        <w:rPr>
          <w:rStyle w:val="apple-style-span"/>
          <w:i/>
          <w:shd w:val="clear" w:color="auto" w:fill="FFFFFF"/>
        </w:rPr>
        <w:t>&gt;</w:t>
      </w:r>
      <w:r w:rsidRPr="00F72747">
        <w:rPr>
          <w:i/>
          <w:shd w:val="clear" w:color="auto" w:fill="FFFFFF"/>
        </w:rPr>
        <w:t>, str.</w:t>
      </w:r>
      <w:r w:rsidRPr="00F72747">
        <w:rPr>
          <w:i/>
        </w:rPr>
        <w:t>5.</w:t>
      </w:r>
    </w:p>
  </w:footnote>
  <w:footnote w:id="75">
    <w:p w:rsidR="005E520E" w:rsidRPr="00F72747" w:rsidRDefault="005E520E" w:rsidP="00FD7F87">
      <w:pPr>
        <w:pStyle w:val="Textpoznpodarou"/>
        <w:rPr>
          <w:i/>
        </w:rPr>
      </w:pPr>
      <w:r w:rsidRPr="00F72747">
        <w:rPr>
          <w:rStyle w:val="Znakapoznpodarou"/>
          <w:i/>
        </w:rPr>
        <w:footnoteRef/>
      </w:r>
      <w:r w:rsidRPr="00F72747">
        <w:rPr>
          <w:i/>
        </w:rPr>
        <w:t xml:space="preserve"> Viz. konference ,,</w:t>
      </w:r>
      <w:proofErr w:type="spellStart"/>
      <w:r w:rsidRPr="00F72747">
        <w:rPr>
          <w:i/>
        </w:rPr>
        <w:t>The</w:t>
      </w:r>
      <w:proofErr w:type="spellEnd"/>
      <w:r w:rsidRPr="00F72747">
        <w:rPr>
          <w:i/>
        </w:rPr>
        <w:t xml:space="preserve"> EU </w:t>
      </w:r>
      <w:proofErr w:type="spellStart"/>
      <w:r w:rsidRPr="00F72747">
        <w:rPr>
          <w:i/>
        </w:rPr>
        <w:t>and</w:t>
      </w:r>
      <w:proofErr w:type="spellEnd"/>
      <w:r w:rsidRPr="00F72747">
        <w:rPr>
          <w:i/>
        </w:rPr>
        <w:t xml:space="preserve"> </w:t>
      </w:r>
      <w:proofErr w:type="spellStart"/>
      <w:r w:rsidRPr="00F72747">
        <w:rPr>
          <w:i/>
        </w:rPr>
        <w:t>the</w:t>
      </w:r>
      <w:proofErr w:type="spellEnd"/>
      <w:r w:rsidRPr="00F72747">
        <w:rPr>
          <w:i/>
        </w:rPr>
        <w:t xml:space="preserve"> </w:t>
      </w:r>
      <w:proofErr w:type="spellStart"/>
      <w:r w:rsidRPr="00F72747">
        <w:rPr>
          <w:i/>
        </w:rPr>
        <w:t>Czech</w:t>
      </w:r>
      <w:proofErr w:type="spellEnd"/>
      <w:r w:rsidRPr="00F72747">
        <w:rPr>
          <w:i/>
        </w:rPr>
        <w:t xml:space="preserve"> </w:t>
      </w:r>
      <w:proofErr w:type="spellStart"/>
      <w:r w:rsidRPr="00F72747">
        <w:rPr>
          <w:i/>
        </w:rPr>
        <w:t>republic</w:t>
      </w:r>
      <w:proofErr w:type="spellEnd"/>
      <w:r w:rsidRPr="00F72747">
        <w:rPr>
          <w:i/>
        </w:rPr>
        <w:t xml:space="preserve"> in 2014- a </w:t>
      </w:r>
      <w:proofErr w:type="spellStart"/>
      <w:r w:rsidRPr="00F72747">
        <w:rPr>
          <w:i/>
        </w:rPr>
        <w:t>reflection</w:t>
      </w:r>
      <w:proofErr w:type="spellEnd"/>
      <w:r w:rsidRPr="00F72747">
        <w:rPr>
          <w:i/>
        </w:rPr>
        <w:t xml:space="preserve"> </w:t>
      </w:r>
      <w:proofErr w:type="spellStart"/>
      <w:r w:rsidRPr="00F72747">
        <w:rPr>
          <w:i/>
        </w:rPr>
        <w:t>of</w:t>
      </w:r>
      <w:proofErr w:type="spellEnd"/>
      <w:r w:rsidRPr="00F72747">
        <w:rPr>
          <w:i/>
        </w:rPr>
        <w:t xml:space="preserve"> </w:t>
      </w:r>
      <w:proofErr w:type="spellStart"/>
      <w:r w:rsidRPr="00F72747">
        <w:rPr>
          <w:i/>
        </w:rPr>
        <w:t>the</w:t>
      </w:r>
      <w:proofErr w:type="spellEnd"/>
      <w:r w:rsidRPr="00F72747">
        <w:rPr>
          <w:i/>
        </w:rPr>
        <w:t xml:space="preserve"> </w:t>
      </w:r>
      <w:proofErr w:type="spellStart"/>
      <w:r w:rsidRPr="00F72747">
        <w:rPr>
          <w:i/>
        </w:rPr>
        <w:t>current</w:t>
      </w:r>
      <w:proofErr w:type="spellEnd"/>
      <w:r w:rsidRPr="00F72747">
        <w:rPr>
          <w:i/>
        </w:rPr>
        <w:t xml:space="preserve"> </w:t>
      </w:r>
      <w:proofErr w:type="spellStart"/>
      <w:r w:rsidRPr="00F72747">
        <w:rPr>
          <w:i/>
        </w:rPr>
        <w:t>state</w:t>
      </w:r>
      <w:proofErr w:type="spellEnd"/>
      <w:r w:rsidRPr="00F72747">
        <w:rPr>
          <w:i/>
        </w:rPr>
        <w:t xml:space="preserve"> </w:t>
      </w:r>
      <w:proofErr w:type="spellStart"/>
      <w:r w:rsidRPr="00F72747">
        <w:rPr>
          <w:i/>
        </w:rPr>
        <w:t>and</w:t>
      </w:r>
      <w:proofErr w:type="spellEnd"/>
      <w:r w:rsidRPr="00F72747">
        <w:rPr>
          <w:i/>
        </w:rPr>
        <w:t xml:space="preserve"> </w:t>
      </w:r>
      <w:proofErr w:type="spellStart"/>
      <w:r w:rsidRPr="00F72747">
        <w:rPr>
          <w:i/>
        </w:rPr>
        <w:t>future</w:t>
      </w:r>
      <w:proofErr w:type="spellEnd"/>
      <w:r w:rsidRPr="00F72747">
        <w:rPr>
          <w:i/>
        </w:rPr>
        <w:t xml:space="preserve"> </w:t>
      </w:r>
      <w:proofErr w:type="spellStart"/>
      <w:r w:rsidRPr="00F72747">
        <w:rPr>
          <w:i/>
        </w:rPr>
        <w:t>perspectives</w:t>
      </w:r>
      <w:proofErr w:type="spellEnd"/>
      <w:r w:rsidRPr="00F72747">
        <w:rPr>
          <w:i/>
        </w:rPr>
        <w:t>´´, 12.-13.6.2014, MZV.</w:t>
      </w:r>
    </w:p>
  </w:footnote>
  <w:footnote w:id="76">
    <w:p w:rsidR="005E520E" w:rsidRPr="00F72747" w:rsidRDefault="005E520E" w:rsidP="00FD7F87">
      <w:pPr>
        <w:pStyle w:val="Textpoznpodarou"/>
        <w:rPr>
          <w:i/>
        </w:rPr>
      </w:pPr>
      <w:r w:rsidRPr="00F72747">
        <w:rPr>
          <w:rStyle w:val="Znakapoznpodarou"/>
          <w:i/>
        </w:rPr>
        <w:footnoteRef/>
      </w:r>
      <w:r w:rsidRPr="00F72747">
        <w:rPr>
          <w:i/>
          <w:shd w:val="clear" w:color="auto" w:fill="FFFFFF"/>
        </w:rPr>
        <w:t xml:space="preserve">Východní partnerství. [online]. mzv.cz,8.1.2011 [cit. 2014-03-06]. Dostupné z: </w:t>
      </w:r>
      <w:r w:rsidRPr="00F72747">
        <w:rPr>
          <w:rStyle w:val="apple-style-span"/>
          <w:i/>
          <w:shd w:val="clear" w:color="auto" w:fill="FFFFFF"/>
        </w:rPr>
        <w:t>&lt;</w:t>
      </w:r>
      <w:r w:rsidRPr="00F72747">
        <w:rPr>
          <w:i/>
          <w:shd w:val="clear" w:color="auto" w:fill="FFFFFF"/>
        </w:rPr>
        <w:t>https://www.mzv.cz/jnp/cz/zahranicni_vztahy/evropska_unie/vnejsi_vztahy_eu/vychodni_partnerstvi/vychodni_partnerstvi.html</w:t>
      </w:r>
      <w:r w:rsidRPr="00F72747">
        <w:rPr>
          <w:rStyle w:val="apple-style-span"/>
          <w:i/>
          <w:shd w:val="clear" w:color="auto" w:fill="FFFFFF"/>
        </w:rPr>
        <w:t>&gt;.</w:t>
      </w:r>
    </w:p>
  </w:footnote>
  <w:footnote w:id="77">
    <w:p w:rsidR="005E520E" w:rsidRPr="00F72747" w:rsidRDefault="005E520E" w:rsidP="00FD7F87">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Association</w:t>
      </w:r>
      <w:proofErr w:type="spellEnd"/>
      <w:r w:rsidRPr="00F72747">
        <w:rPr>
          <w:i/>
          <w:shd w:val="clear" w:color="auto" w:fill="FFFFFF"/>
        </w:rPr>
        <w:t xml:space="preserve"> </w:t>
      </w:r>
      <w:proofErr w:type="spellStart"/>
      <w:r w:rsidRPr="00F72747">
        <w:rPr>
          <w:i/>
          <w:shd w:val="clear" w:color="auto" w:fill="FFFFFF"/>
        </w:rPr>
        <w:t>Agreement</w:t>
      </w:r>
      <w:proofErr w:type="spellEnd"/>
      <w:r w:rsidRPr="00F72747">
        <w:rPr>
          <w:i/>
          <w:shd w:val="clear" w:color="auto" w:fill="FFFFFF"/>
        </w:rPr>
        <w:t xml:space="preserve"> </w:t>
      </w:r>
      <w:proofErr w:type="spellStart"/>
      <w:r w:rsidRPr="00F72747">
        <w:rPr>
          <w:i/>
          <w:shd w:val="clear" w:color="auto" w:fill="FFFFFF"/>
        </w:rPr>
        <w:t>between</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European</w:t>
      </w:r>
      <w:proofErr w:type="spellEnd"/>
      <w:r w:rsidRPr="00F72747">
        <w:rPr>
          <w:i/>
          <w:shd w:val="clear" w:color="auto" w:fill="FFFFFF"/>
        </w:rPr>
        <w:t xml:space="preserve"> Union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European</w:t>
      </w:r>
      <w:proofErr w:type="spellEnd"/>
      <w:r w:rsidRPr="00F72747">
        <w:rPr>
          <w:i/>
          <w:shd w:val="clear" w:color="auto" w:fill="FFFFFF"/>
        </w:rPr>
        <w:t xml:space="preserve"> </w:t>
      </w:r>
      <w:proofErr w:type="spellStart"/>
      <w:r w:rsidRPr="00F72747">
        <w:rPr>
          <w:i/>
          <w:shd w:val="clear" w:color="auto" w:fill="FFFFFF"/>
        </w:rPr>
        <w:t>Atomic</w:t>
      </w:r>
      <w:proofErr w:type="spellEnd"/>
      <w:r w:rsidRPr="00F72747">
        <w:rPr>
          <w:i/>
          <w:shd w:val="clear" w:color="auto" w:fill="FFFFFF"/>
        </w:rPr>
        <w:t xml:space="preserve"> </w:t>
      </w:r>
      <w:proofErr w:type="spellStart"/>
      <w:r w:rsidRPr="00F72747">
        <w:rPr>
          <w:i/>
          <w:shd w:val="clear" w:color="auto" w:fill="FFFFFF"/>
        </w:rPr>
        <w:t>Energy</w:t>
      </w:r>
      <w:proofErr w:type="spellEnd"/>
      <w:r w:rsidRPr="00F72747">
        <w:rPr>
          <w:i/>
          <w:shd w:val="clear" w:color="auto" w:fill="FFFFFF"/>
        </w:rPr>
        <w:t xml:space="preserve"> </w:t>
      </w:r>
      <w:proofErr w:type="spellStart"/>
      <w:r w:rsidRPr="00F72747">
        <w:rPr>
          <w:i/>
          <w:shd w:val="clear" w:color="auto" w:fill="FFFFFF"/>
        </w:rPr>
        <w:t>Community</w:t>
      </w:r>
      <w:proofErr w:type="spellEnd"/>
      <w:r w:rsidRPr="00F72747">
        <w:rPr>
          <w:i/>
          <w:shd w:val="clear" w:color="auto" w:fill="FFFFFF"/>
        </w:rPr>
        <w:t xml:space="preserve">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their</w:t>
      </w:r>
      <w:proofErr w:type="spellEnd"/>
      <w:r w:rsidRPr="00F72747">
        <w:rPr>
          <w:i/>
          <w:shd w:val="clear" w:color="auto" w:fill="FFFFFF"/>
        </w:rPr>
        <w:t xml:space="preserve"> </w:t>
      </w:r>
      <w:proofErr w:type="spellStart"/>
      <w:r w:rsidRPr="00F72747">
        <w:rPr>
          <w:i/>
          <w:shd w:val="clear" w:color="auto" w:fill="FFFFFF"/>
        </w:rPr>
        <w:t>Member</w:t>
      </w:r>
      <w:proofErr w:type="spellEnd"/>
      <w:r w:rsidRPr="00F72747">
        <w:rPr>
          <w:i/>
          <w:shd w:val="clear" w:color="auto" w:fill="FFFFFF"/>
        </w:rPr>
        <w:t xml:space="preserve"> </w:t>
      </w:r>
      <w:proofErr w:type="spellStart"/>
      <w:r w:rsidRPr="00F72747">
        <w:rPr>
          <w:i/>
          <w:shd w:val="clear" w:color="auto" w:fill="FFFFFF"/>
        </w:rPr>
        <w:t>States</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one</w:t>
      </w:r>
      <w:proofErr w:type="spellEnd"/>
      <w:r w:rsidRPr="00F72747">
        <w:rPr>
          <w:i/>
          <w:shd w:val="clear" w:color="auto" w:fill="FFFFFF"/>
        </w:rPr>
        <w:t xml:space="preserve"> part,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Georgia</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other</w:t>
      </w:r>
      <w:proofErr w:type="spellEnd"/>
      <w:r w:rsidRPr="00F72747">
        <w:rPr>
          <w:i/>
          <w:shd w:val="clear" w:color="auto" w:fill="FFFFFF"/>
        </w:rPr>
        <w:t xml:space="preserve"> part. [online]. </w:t>
      </w:r>
      <w:proofErr w:type="spellStart"/>
      <w:r w:rsidRPr="00F72747">
        <w:rPr>
          <w:i/>
          <w:shd w:val="clear" w:color="auto" w:fill="FFFFFF"/>
        </w:rPr>
        <w:t>eeas.europa.eu</w:t>
      </w:r>
      <w:proofErr w:type="spellEnd"/>
      <w:r w:rsidRPr="00F72747">
        <w:rPr>
          <w:i/>
          <w:shd w:val="clear" w:color="auto" w:fill="FFFFFF"/>
        </w:rPr>
        <w:t xml:space="preserve">, 2013 [cit. 2014-03-06]. Dostupné z: </w:t>
      </w:r>
      <w:r w:rsidRPr="00F72747">
        <w:rPr>
          <w:rStyle w:val="apple-style-span"/>
          <w:i/>
          <w:shd w:val="clear" w:color="auto" w:fill="FFFFFF"/>
        </w:rPr>
        <w:t>&lt;</w:t>
      </w:r>
      <w:r w:rsidRPr="00F72747">
        <w:rPr>
          <w:i/>
          <w:shd w:val="clear" w:color="auto" w:fill="FFFFFF"/>
        </w:rPr>
        <w:t>http://eeas.europa.eu/georgia/assoagreement/assoagreement-2013_en.htm</w:t>
      </w:r>
      <w:r w:rsidRPr="00F72747">
        <w:rPr>
          <w:rStyle w:val="apple-style-span"/>
          <w:i/>
          <w:shd w:val="clear" w:color="auto" w:fill="FFFFFF"/>
        </w:rPr>
        <w:t>&gt;.</w:t>
      </w:r>
    </w:p>
  </w:footnote>
  <w:footnote w:id="78">
    <w:p w:rsidR="005E520E" w:rsidRPr="00F72747" w:rsidRDefault="005E520E" w:rsidP="00FD7F87">
      <w:pPr>
        <w:pStyle w:val="Textpoznpodarou"/>
        <w:rPr>
          <w:i/>
        </w:rPr>
      </w:pPr>
      <w:r w:rsidRPr="00F72747">
        <w:rPr>
          <w:rStyle w:val="Znakapoznpodarou"/>
          <w:i/>
        </w:rPr>
        <w:footnoteRef/>
      </w:r>
      <w:r w:rsidRPr="00F72747">
        <w:rPr>
          <w:i/>
        </w:rPr>
        <w:t xml:space="preserve"> </w:t>
      </w:r>
      <w:r w:rsidRPr="00F72747">
        <w:rPr>
          <w:i/>
          <w:shd w:val="clear" w:color="auto" w:fill="FFFFFF"/>
        </w:rPr>
        <w:t xml:space="preserve">EU </w:t>
      </w:r>
      <w:proofErr w:type="spellStart"/>
      <w:r w:rsidRPr="00F72747">
        <w:rPr>
          <w:i/>
          <w:shd w:val="clear" w:color="auto" w:fill="FFFFFF"/>
        </w:rPr>
        <w:t>Will</w:t>
      </w:r>
      <w:proofErr w:type="spellEnd"/>
      <w:r w:rsidRPr="00F72747">
        <w:rPr>
          <w:i/>
          <w:shd w:val="clear" w:color="auto" w:fill="FFFFFF"/>
        </w:rPr>
        <w:t xml:space="preserve"> Not Sign </w:t>
      </w:r>
      <w:proofErr w:type="spellStart"/>
      <w:r w:rsidRPr="00F72747">
        <w:rPr>
          <w:i/>
          <w:shd w:val="clear" w:color="auto" w:fill="FFFFFF"/>
        </w:rPr>
        <w:t>Agreement</w:t>
      </w:r>
      <w:proofErr w:type="spellEnd"/>
      <w:r w:rsidRPr="00F72747">
        <w:rPr>
          <w:i/>
          <w:shd w:val="clear" w:color="auto" w:fill="FFFFFF"/>
        </w:rPr>
        <w:t xml:space="preserve"> </w:t>
      </w:r>
      <w:proofErr w:type="spellStart"/>
      <w:r w:rsidRPr="00F72747">
        <w:rPr>
          <w:i/>
          <w:shd w:val="clear" w:color="auto" w:fill="FFFFFF"/>
        </w:rPr>
        <w:t>with</w:t>
      </w:r>
      <w:proofErr w:type="spellEnd"/>
      <w:r w:rsidRPr="00F72747">
        <w:rPr>
          <w:i/>
          <w:shd w:val="clear" w:color="auto" w:fill="FFFFFF"/>
        </w:rPr>
        <w:t xml:space="preserve"> </w:t>
      </w:r>
      <w:proofErr w:type="spellStart"/>
      <w:r w:rsidRPr="00F72747">
        <w:rPr>
          <w:i/>
          <w:shd w:val="clear" w:color="auto" w:fill="FFFFFF"/>
        </w:rPr>
        <w:t>Armenia</w:t>
      </w:r>
      <w:proofErr w:type="spellEnd"/>
      <w:r w:rsidRPr="00F72747">
        <w:rPr>
          <w:i/>
          <w:shd w:val="clear" w:color="auto" w:fill="FFFFFF"/>
        </w:rPr>
        <w:t xml:space="preserve">, </w:t>
      </w:r>
      <w:proofErr w:type="spellStart"/>
      <w:r w:rsidRPr="00F72747">
        <w:rPr>
          <w:i/>
          <w:shd w:val="clear" w:color="auto" w:fill="FFFFFF"/>
        </w:rPr>
        <w:t>Commissioner</w:t>
      </w:r>
      <w:proofErr w:type="spellEnd"/>
      <w:r w:rsidRPr="00F72747">
        <w:rPr>
          <w:i/>
          <w:shd w:val="clear" w:color="auto" w:fill="FFFFFF"/>
        </w:rPr>
        <w:t xml:space="preserve"> </w:t>
      </w:r>
      <w:proofErr w:type="spellStart"/>
      <w:r w:rsidRPr="00F72747">
        <w:rPr>
          <w:i/>
          <w:shd w:val="clear" w:color="auto" w:fill="FFFFFF"/>
        </w:rPr>
        <w:t>Says</w:t>
      </w:r>
      <w:proofErr w:type="spellEnd"/>
      <w:r w:rsidRPr="00F72747">
        <w:rPr>
          <w:i/>
          <w:shd w:val="clear" w:color="auto" w:fill="FFFFFF"/>
        </w:rPr>
        <w:t xml:space="preserve">. [online].asbarez.com, 2013 [cit. 2014-03-06]. Dostupné z: </w:t>
      </w:r>
      <w:r w:rsidRPr="00F72747">
        <w:rPr>
          <w:rStyle w:val="apple-style-span"/>
          <w:i/>
          <w:shd w:val="clear" w:color="auto" w:fill="FFFFFF"/>
        </w:rPr>
        <w:t>&lt;</w:t>
      </w:r>
      <w:r w:rsidRPr="00F72747">
        <w:rPr>
          <w:i/>
          <w:shd w:val="clear" w:color="auto" w:fill="FFFFFF"/>
        </w:rPr>
        <w:t>http://asbarez.com/113868/eu-will-not-sign-agreement-with-armenia-commissioner-says/</w:t>
      </w:r>
      <w:r w:rsidRPr="00F72747">
        <w:rPr>
          <w:rStyle w:val="apple-style-span"/>
          <w:i/>
          <w:shd w:val="clear" w:color="auto" w:fill="FFFFFF"/>
        </w:rPr>
        <w:t>&gt;.</w:t>
      </w:r>
    </w:p>
  </w:footnote>
  <w:footnote w:id="79">
    <w:p w:rsidR="005E520E" w:rsidRPr="00F72747" w:rsidRDefault="005E520E" w:rsidP="00FD7F87">
      <w:pPr>
        <w:pStyle w:val="Textpoznpodarou"/>
        <w:rPr>
          <w:i/>
        </w:rPr>
      </w:pPr>
      <w:r w:rsidRPr="00F72747">
        <w:rPr>
          <w:rStyle w:val="Znakapoznpodarou"/>
          <w:i/>
        </w:rPr>
        <w:footnoteRef/>
      </w:r>
      <w:r w:rsidRPr="00F72747">
        <w:rPr>
          <w:i/>
          <w:shd w:val="clear" w:color="auto" w:fill="FFFFFF"/>
        </w:rPr>
        <w:t xml:space="preserve"> LÍDL, Václav. Arménie v předvečer summitu Východního partnerství ve Vilniusu. [online].amo.cz, 22.04.1996 [cit. 2014-03-06]. Dostupné z: </w:t>
      </w:r>
      <w:r w:rsidRPr="00F72747">
        <w:rPr>
          <w:rStyle w:val="apple-style-span"/>
          <w:i/>
          <w:shd w:val="clear" w:color="auto" w:fill="FFFFFF"/>
        </w:rPr>
        <w:t>&lt;</w:t>
      </w:r>
      <w:hyperlink r:id="rId15" w:anchor=".Uv3TrChe74Q" w:history="1">
        <w:r w:rsidRPr="00F72747">
          <w:rPr>
            <w:rStyle w:val="Hypertextovodkaz"/>
            <w:i/>
            <w:color w:val="auto"/>
            <w:u w:val="none"/>
            <w:shd w:val="clear" w:color="auto" w:fill="FFFFFF"/>
          </w:rPr>
          <w:t>http://www.amo.cz/publikace/armenie-v-predvecer-summitu-vychodniho-partnerstvi-ve-vilniusu.html#.Uv3TrChe74Q</w:t>
        </w:r>
      </w:hyperlink>
      <w:r w:rsidRPr="00F72747">
        <w:rPr>
          <w:rStyle w:val="apple-style-span"/>
          <w:i/>
          <w:shd w:val="clear" w:color="auto" w:fill="FFFFFF"/>
        </w:rPr>
        <w:t>&gt;</w:t>
      </w:r>
      <w:r w:rsidRPr="00F72747">
        <w:rPr>
          <w:i/>
          <w:shd w:val="clear" w:color="auto" w:fill="FFFFFF"/>
        </w:rPr>
        <w:t xml:space="preserve">, </w:t>
      </w:r>
      <w:r w:rsidRPr="00F72747">
        <w:rPr>
          <w:i/>
        </w:rPr>
        <w:t>str.2.</w:t>
      </w:r>
    </w:p>
  </w:footnote>
  <w:footnote w:id="80">
    <w:p w:rsidR="005E520E" w:rsidRPr="00F72747" w:rsidRDefault="005E520E" w:rsidP="00DD5330">
      <w:pPr>
        <w:pStyle w:val="Textpoznpodarou"/>
        <w:rPr>
          <w:i/>
        </w:rPr>
      </w:pPr>
      <w:r w:rsidRPr="00F72747">
        <w:rPr>
          <w:rStyle w:val="Znakapoznpodarou"/>
          <w:i/>
        </w:rPr>
        <w:footnoteRef/>
      </w:r>
      <w:r w:rsidRPr="00F72747">
        <w:rPr>
          <w:i/>
          <w:shd w:val="clear" w:color="auto" w:fill="FFFFFF"/>
        </w:rPr>
        <w:t xml:space="preserve"> PARTNERSHIP AND COOPERATION AGREEMENT </w:t>
      </w:r>
      <w:proofErr w:type="spellStart"/>
      <w:r w:rsidRPr="00F72747">
        <w:rPr>
          <w:i/>
          <w:shd w:val="clear" w:color="auto" w:fill="FFFFFF"/>
        </w:rPr>
        <w:t>between</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European</w:t>
      </w:r>
      <w:proofErr w:type="spellEnd"/>
      <w:r w:rsidRPr="00F72747">
        <w:rPr>
          <w:i/>
          <w:shd w:val="clear" w:color="auto" w:fill="FFFFFF"/>
        </w:rPr>
        <w:t xml:space="preserve"> </w:t>
      </w:r>
      <w:proofErr w:type="spellStart"/>
      <w:r w:rsidRPr="00F72747">
        <w:rPr>
          <w:i/>
          <w:shd w:val="clear" w:color="auto" w:fill="FFFFFF"/>
        </w:rPr>
        <w:t>Communities</w:t>
      </w:r>
      <w:proofErr w:type="spellEnd"/>
      <w:r w:rsidRPr="00F72747">
        <w:rPr>
          <w:i/>
          <w:shd w:val="clear" w:color="auto" w:fill="FFFFFF"/>
        </w:rPr>
        <w:t xml:space="preserve">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their</w:t>
      </w:r>
      <w:proofErr w:type="spellEnd"/>
      <w:r w:rsidRPr="00F72747">
        <w:rPr>
          <w:i/>
          <w:shd w:val="clear" w:color="auto" w:fill="FFFFFF"/>
        </w:rPr>
        <w:t xml:space="preserve"> </w:t>
      </w:r>
      <w:proofErr w:type="spellStart"/>
      <w:r w:rsidRPr="00F72747">
        <w:rPr>
          <w:i/>
          <w:shd w:val="clear" w:color="auto" w:fill="FFFFFF"/>
        </w:rPr>
        <w:t>Member</w:t>
      </w:r>
      <w:proofErr w:type="spellEnd"/>
      <w:r w:rsidRPr="00F72747">
        <w:rPr>
          <w:i/>
          <w:shd w:val="clear" w:color="auto" w:fill="FFFFFF"/>
        </w:rPr>
        <w:t xml:space="preserve"> </w:t>
      </w:r>
      <w:proofErr w:type="spellStart"/>
      <w:r w:rsidRPr="00F72747">
        <w:rPr>
          <w:i/>
          <w:shd w:val="clear" w:color="auto" w:fill="FFFFFF"/>
        </w:rPr>
        <w:t>States</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one</w:t>
      </w:r>
      <w:proofErr w:type="spellEnd"/>
      <w:r w:rsidRPr="00F72747">
        <w:rPr>
          <w:i/>
          <w:shd w:val="clear" w:color="auto" w:fill="FFFFFF"/>
        </w:rPr>
        <w:t xml:space="preserve"> part,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Republic</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Armenia</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other</w:t>
      </w:r>
      <w:proofErr w:type="spellEnd"/>
      <w:r w:rsidRPr="00F72747">
        <w:rPr>
          <w:i/>
          <w:shd w:val="clear" w:color="auto" w:fill="FFFFFF"/>
        </w:rPr>
        <w:t xml:space="preserve"> part. [online]. euroskop.cz, 22.04.1996 [cit. 2014-03-06]. Dostupné z: </w:t>
      </w:r>
      <w:r w:rsidRPr="00F72747">
        <w:rPr>
          <w:rStyle w:val="apple-style-span"/>
          <w:i/>
          <w:shd w:val="clear" w:color="auto" w:fill="FFFFFF"/>
        </w:rPr>
        <w:t>&lt;</w:t>
      </w:r>
      <w:r w:rsidRPr="00F72747">
        <w:rPr>
          <w:i/>
          <w:shd w:val="clear" w:color="auto" w:fill="FFFFFF"/>
        </w:rPr>
        <w:t>http://www.euroskop.cz/gallery/5/1709-0f9539ae_f3a7_4e0a_a5ff_6ec2e13e07a8.pdf</w:t>
      </w:r>
      <w:r w:rsidRPr="00F72747">
        <w:rPr>
          <w:rStyle w:val="apple-style-span"/>
          <w:i/>
          <w:shd w:val="clear" w:color="auto" w:fill="FFFFFF"/>
        </w:rPr>
        <w:t>&gt;.</w:t>
      </w:r>
    </w:p>
  </w:footnote>
  <w:footnote w:id="81">
    <w:p w:rsidR="005E520E" w:rsidRPr="00F72747" w:rsidRDefault="005E520E" w:rsidP="00FD7F87">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Today</w:t>
      </w:r>
      <w:proofErr w:type="spellEnd"/>
      <w:r w:rsidRPr="00F72747">
        <w:rPr>
          <w:i/>
          <w:shd w:val="clear" w:color="auto" w:fill="FFFFFF"/>
        </w:rPr>
        <w:t xml:space="preserve"> </w:t>
      </w:r>
      <w:proofErr w:type="spellStart"/>
      <w:r w:rsidRPr="00F72747">
        <w:rPr>
          <w:i/>
          <w:shd w:val="clear" w:color="auto" w:fill="FFFFFF"/>
        </w:rPr>
        <w:t>at</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third</w:t>
      </w:r>
      <w:proofErr w:type="spellEnd"/>
      <w:r w:rsidRPr="00F72747">
        <w:rPr>
          <w:i/>
          <w:shd w:val="clear" w:color="auto" w:fill="FFFFFF"/>
        </w:rPr>
        <w:t xml:space="preserve"> </w:t>
      </w:r>
      <w:proofErr w:type="spellStart"/>
      <w:r w:rsidRPr="00F72747">
        <w:rPr>
          <w:i/>
          <w:shd w:val="clear" w:color="auto" w:fill="FFFFFF"/>
        </w:rPr>
        <w:t>Eastern</w:t>
      </w:r>
      <w:proofErr w:type="spellEnd"/>
      <w:r w:rsidRPr="00F72747">
        <w:rPr>
          <w:i/>
          <w:shd w:val="clear" w:color="auto" w:fill="FFFFFF"/>
        </w:rPr>
        <w:t xml:space="preserve"> </w:t>
      </w:r>
      <w:proofErr w:type="spellStart"/>
      <w:r w:rsidRPr="00F72747">
        <w:rPr>
          <w:i/>
          <w:shd w:val="clear" w:color="auto" w:fill="FFFFFF"/>
        </w:rPr>
        <w:t>Partnership</w:t>
      </w:r>
      <w:proofErr w:type="spellEnd"/>
      <w:r w:rsidRPr="00F72747">
        <w:rPr>
          <w:i/>
          <w:shd w:val="clear" w:color="auto" w:fill="FFFFFF"/>
        </w:rPr>
        <w:t xml:space="preserve"> summit. [online]. </w:t>
      </w:r>
      <w:proofErr w:type="spellStart"/>
      <w:r w:rsidRPr="00F72747">
        <w:rPr>
          <w:i/>
          <w:shd w:val="clear" w:color="auto" w:fill="FFFFFF"/>
        </w:rPr>
        <w:t>europa.eu</w:t>
      </w:r>
      <w:proofErr w:type="spellEnd"/>
      <w:r w:rsidRPr="00F72747">
        <w:rPr>
          <w:i/>
          <w:shd w:val="clear" w:color="auto" w:fill="FFFFFF"/>
        </w:rPr>
        <w:t xml:space="preserve">,Vilnius, 29.11. 2013 [cit. 2014-03-06]. Dostupné z: </w:t>
      </w:r>
      <w:r w:rsidRPr="00F72747">
        <w:rPr>
          <w:rStyle w:val="apple-style-span"/>
          <w:i/>
          <w:shd w:val="clear" w:color="auto" w:fill="FFFFFF"/>
        </w:rPr>
        <w:t>&lt;</w:t>
      </w:r>
      <w:r w:rsidRPr="00F72747">
        <w:rPr>
          <w:i/>
          <w:shd w:val="clear" w:color="auto" w:fill="FFFFFF"/>
        </w:rPr>
        <w:t>http://europa.eu/rapid/press-release_MEMO-13-1074_en.htm</w:t>
      </w:r>
      <w:r w:rsidRPr="00F72747">
        <w:rPr>
          <w:rStyle w:val="apple-style-span"/>
          <w:i/>
          <w:shd w:val="clear" w:color="auto" w:fill="FFFFFF"/>
        </w:rPr>
        <w:t>&gt;.</w:t>
      </w:r>
    </w:p>
  </w:footnote>
  <w:footnote w:id="82">
    <w:p w:rsidR="005E520E" w:rsidRPr="00F72747" w:rsidRDefault="005E520E" w:rsidP="00FD7F87">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Azerbaijan</w:t>
      </w:r>
      <w:proofErr w:type="spellEnd"/>
      <w:r w:rsidRPr="00F72747">
        <w:rPr>
          <w:i/>
          <w:shd w:val="clear" w:color="auto" w:fill="FFFFFF"/>
        </w:rPr>
        <w:t xml:space="preserve"> </w:t>
      </w:r>
      <w:proofErr w:type="spellStart"/>
      <w:r w:rsidRPr="00F72747">
        <w:rPr>
          <w:i/>
          <w:shd w:val="clear" w:color="auto" w:fill="FFFFFF"/>
        </w:rPr>
        <w:t>accession</w:t>
      </w:r>
      <w:proofErr w:type="spellEnd"/>
      <w:r w:rsidRPr="00F72747">
        <w:rPr>
          <w:i/>
          <w:shd w:val="clear" w:color="auto" w:fill="FFFFFF"/>
        </w:rPr>
        <w:t xml:space="preserve"> </w:t>
      </w:r>
      <w:proofErr w:type="spellStart"/>
      <w:r w:rsidRPr="00F72747">
        <w:rPr>
          <w:i/>
          <w:shd w:val="clear" w:color="auto" w:fill="FFFFFF"/>
        </w:rPr>
        <w:t>negotiations</w:t>
      </w:r>
      <w:proofErr w:type="spellEnd"/>
      <w:r w:rsidRPr="00F72747">
        <w:rPr>
          <w:i/>
          <w:shd w:val="clear" w:color="auto" w:fill="FFFFFF"/>
        </w:rPr>
        <w:t xml:space="preserve"> </w:t>
      </w:r>
      <w:proofErr w:type="spellStart"/>
      <w:r w:rsidRPr="00F72747">
        <w:rPr>
          <w:i/>
          <w:shd w:val="clear" w:color="auto" w:fill="FFFFFF"/>
        </w:rPr>
        <w:t>gain</w:t>
      </w:r>
      <w:proofErr w:type="spellEnd"/>
      <w:r w:rsidRPr="00F72747">
        <w:rPr>
          <w:i/>
          <w:shd w:val="clear" w:color="auto" w:fill="FFFFFF"/>
        </w:rPr>
        <w:t xml:space="preserve"> </w:t>
      </w:r>
      <w:proofErr w:type="spellStart"/>
      <w:r w:rsidRPr="00F72747">
        <w:rPr>
          <w:i/>
          <w:shd w:val="clear" w:color="auto" w:fill="FFFFFF"/>
        </w:rPr>
        <w:t>momentum</w:t>
      </w:r>
      <w:proofErr w:type="spellEnd"/>
      <w:r w:rsidRPr="00F72747">
        <w:rPr>
          <w:i/>
          <w:shd w:val="clear" w:color="auto" w:fill="FFFFFF"/>
        </w:rPr>
        <w:t xml:space="preserve">. [online].wto.org, 21.2.2014 [cit. 2014-03-06]. Dostupné z: </w:t>
      </w:r>
      <w:r w:rsidRPr="00F72747">
        <w:rPr>
          <w:rStyle w:val="apple-style-span"/>
          <w:i/>
          <w:shd w:val="clear" w:color="auto" w:fill="FFFFFF"/>
        </w:rPr>
        <w:t>&lt;</w:t>
      </w:r>
      <w:r w:rsidRPr="00F72747">
        <w:rPr>
          <w:i/>
          <w:shd w:val="clear" w:color="auto" w:fill="FFFFFF"/>
        </w:rPr>
        <w:t>http://www.wto.org/english/news_e/news14_e/acc_aze_21feb14_e.htm</w:t>
      </w:r>
      <w:r w:rsidRPr="00F72747">
        <w:rPr>
          <w:rStyle w:val="apple-style-span"/>
          <w:i/>
          <w:shd w:val="clear" w:color="auto" w:fill="FFFFFF"/>
        </w:rPr>
        <w:t>&gt;.</w:t>
      </w:r>
    </w:p>
  </w:footnote>
  <w:footnote w:id="83">
    <w:p w:rsidR="005E520E" w:rsidRPr="00F72747" w:rsidRDefault="005E520E" w:rsidP="00FD7F87">
      <w:pPr>
        <w:pStyle w:val="Textpoznpodarou"/>
        <w:rPr>
          <w:i/>
        </w:rPr>
      </w:pPr>
      <w:r w:rsidRPr="00F72747">
        <w:rPr>
          <w:rStyle w:val="Znakapoznpodarou"/>
          <w:i/>
        </w:rPr>
        <w:footnoteRef/>
      </w:r>
      <w:r w:rsidRPr="00F72747">
        <w:rPr>
          <w:i/>
        </w:rPr>
        <w:t xml:space="preserve"> </w:t>
      </w:r>
      <w:r w:rsidRPr="00F72747">
        <w:rPr>
          <w:i/>
          <w:shd w:val="clear" w:color="auto" w:fill="FFFFFF"/>
        </w:rPr>
        <w:t xml:space="preserve">PARTNERSHIP AND COOPERATION AGREEMENT </w:t>
      </w:r>
      <w:proofErr w:type="spellStart"/>
      <w:r w:rsidRPr="00F72747">
        <w:rPr>
          <w:i/>
          <w:shd w:val="clear" w:color="auto" w:fill="FFFFFF"/>
        </w:rPr>
        <w:t>between</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European</w:t>
      </w:r>
      <w:proofErr w:type="spellEnd"/>
      <w:r w:rsidRPr="00F72747">
        <w:rPr>
          <w:i/>
          <w:shd w:val="clear" w:color="auto" w:fill="FFFFFF"/>
        </w:rPr>
        <w:t xml:space="preserve"> </w:t>
      </w:r>
      <w:proofErr w:type="spellStart"/>
      <w:r w:rsidRPr="00F72747">
        <w:rPr>
          <w:i/>
          <w:shd w:val="clear" w:color="auto" w:fill="FFFFFF"/>
        </w:rPr>
        <w:t>Communities</w:t>
      </w:r>
      <w:proofErr w:type="spellEnd"/>
      <w:r w:rsidRPr="00F72747">
        <w:rPr>
          <w:i/>
          <w:shd w:val="clear" w:color="auto" w:fill="FFFFFF"/>
        </w:rPr>
        <w:t xml:space="preserve">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their</w:t>
      </w:r>
      <w:proofErr w:type="spellEnd"/>
      <w:r w:rsidRPr="00F72747">
        <w:rPr>
          <w:i/>
          <w:shd w:val="clear" w:color="auto" w:fill="FFFFFF"/>
        </w:rPr>
        <w:t xml:space="preserve"> </w:t>
      </w:r>
      <w:proofErr w:type="spellStart"/>
      <w:r w:rsidRPr="00F72747">
        <w:rPr>
          <w:i/>
          <w:shd w:val="clear" w:color="auto" w:fill="FFFFFF"/>
        </w:rPr>
        <w:t>Member</w:t>
      </w:r>
      <w:proofErr w:type="spellEnd"/>
      <w:r w:rsidRPr="00F72747">
        <w:rPr>
          <w:i/>
          <w:shd w:val="clear" w:color="auto" w:fill="FFFFFF"/>
        </w:rPr>
        <w:t xml:space="preserve"> </w:t>
      </w:r>
      <w:proofErr w:type="spellStart"/>
      <w:r w:rsidRPr="00F72747">
        <w:rPr>
          <w:i/>
          <w:shd w:val="clear" w:color="auto" w:fill="FFFFFF"/>
        </w:rPr>
        <w:t>States</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one</w:t>
      </w:r>
      <w:proofErr w:type="spellEnd"/>
      <w:r w:rsidRPr="00F72747">
        <w:rPr>
          <w:i/>
          <w:shd w:val="clear" w:color="auto" w:fill="FFFFFF"/>
        </w:rPr>
        <w:t xml:space="preserve"> part,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Republic</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Azerbaijan</w:t>
      </w:r>
      <w:proofErr w:type="spellEnd"/>
      <w:r w:rsidRPr="00F72747">
        <w:rPr>
          <w:i/>
          <w:shd w:val="clear" w:color="auto" w:fill="FFFFFF"/>
        </w:rPr>
        <w:t xml:space="preserve">, </w:t>
      </w:r>
      <w:proofErr w:type="spellStart"/>
      <w:r w:rsidRPr="00F72747">
        <w:rPr>
          <w:i/>
          <w:shd w:val="clear" w:color="auto" w:fill="FFFFFF"/>
        </w:rPr>
        <w:t>of</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other</w:t>
      </w:r>
      <w:proofErr w:type="spellEnd"/>
      <w:r w:rsidRPr="00F72747">
        <w:rPr>
          <w:i/>
          <w:shd w:val="clear" w:color="auto" w:fill="FFFFFF"/>
        </w:rPr>
        <w:t xml:space="preserve"> part. [online]. euroskop.cz, 22.04.1996 [cit. 2014-03-06]. Dostupné z: </w:t>
      </w:r>
      <w:r w:rsidRPr="00F72747">
        <w:rPr>
          <w:rStyle w:val="apple-style-span"/>
          <w:i/>
          <w:shd w:val="clear" w:color="auto" w:fill="FFFFFF"/>
        </w:rPr>
        <w:t>&lt;</w:t>
      </w:r>
      <w:r w:rsidRPr="00F72747">
        <w:rPr>
          <w:i/>
          <w:shd w:val="clear" w:color="auto" w:fill="FFFFFF"/>
        </w:rPr>
        <w:t>http://www.euroskop.cz/gallery/5/1708-2ee6582d_761d_4e80_a96b_0df4e9f1f10b.pdf</w:t>
      </w:r>
      <w:r w:rsidRPr="00F72747">
        <w:rPr>
          <w:rStyle w:val="apple-style-span"/>
          <w:i/>
          <w:shd w:val="clear" w:color="auto" w:fill="FFFFFF"/>
        </w:rPr>
        <w:t>&gt;.</w:t>
      </w:r>
    </w:p>
  </w:footnote>
  <w:footnote w:id="84">
    <w:p w:rsidR="005E520E" w:rsidRPr="00F72747" w:rsidRDefault="005E520E" w:rsidP="00FD7F87">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Today</w:t>
      </w:r>
      <w:proofErr w:type="spellEnd"/>
      <w:r w:rsidRPr="00F72747">
        <w:rPr>
          <w:i/>
          <w:shd w:val="clear" w:color="auto" w:fill="FFFFFF"/>
        </w:rPr>
        <w:t xml:space="preserve"> </w:t>
      </w:r>
      <w:proofErr w:type="spellStart"/>
      <w:r w:rsidRPr="00F72747">
        <w:rPr>
          <w:i/>
          <w:shd w:val="clear" w:color="auto" w:fill="FFFFFF"/>
        </w:rPr>
        <w:t>at</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third</w:t>
      </w:r>
      <w:proofErr w:type="spellEnd"/>
      <w:r w:rsidRPr="00F72747">
        <w:rPr>
          <w:i/>
          <w:shd w:val="clear" w:color="auto" w:fill="FFFFFF"/>
        </w:rPr>
        <w:t xml:space="preserve"> </w:t>
      </w:r>
      <w:proofErr w:type="spellStart"/>
      <w:r w:rsidRPr="00F72747">
        <w:rPr>
          <w:i/>
          <w:shd w:val="clear" w:color="auto" w:fill="FFFFFF"/>
        </w:rPr>
        <w:t>Eastern</w:t>
      </w:r>
      <w:proofErr w:type="spellEnd"/>
      <w:r w:rsidRPr="00F72747">
        <w:rPr>
          <w:i/>
          <w:shd w:val="clear" w:color="auto" w:fill="FFFFFF"/>
        </w:rPr>
        <w:t xml:space="preserve"> </w:t>
      </w:r>
      <w:proofErr w:type="spellStart"/>
      <w:r w:rsidRPr="00F72747">
        <w:rPr>
          <w:i/>
          <w:shd w:val="clear" w:color="auto" w:fill="FFFFFF"/>
        </w:rPr>
        <w:t>Partnership</w:t>
      </w:r>
      <w:proofErr w:type="spellEnd"/>
      <w:r w:rsidRPr="00F72747">
        <w:rPr>
          <w:i/>
          <w:shd w:val="clear" w:color="auto" w:fill="FFFFFF"/>
        </w:rPr>
        <w:t xml:space="preserve"> summit. [online], </w:t>
      </w:r>
      <w:proofErr w:type="spellStart"/>
      <w:r w:rsidRPr="00F72747">
        <w:rPr>
          <w:i/>
          <w:shd w:val="clear" w:color="auto" w:fill="FFFFFF"/>
        </w:rPr>
        <w:t>europa.eu</w:t>
      </w:r>
      <w:proofErr w:type="spellEnd"/>
      <w:r w:rsidRPr="00F72747">
        <w:rPr>
          <w:i/>
          <w:shd w:val="clear" w:color="auto" w:fill="FFFFFF"/>
        </w:rPr>
        <w:t xml:space="preserve">. Vilnius, 29. 11. 2013 [cit. 2014-03-06]. Dostupné z: </w:t>
      </w:r>
      <w:r w:rsidRPr="00F72747">
        <w:rPr>
          <w:rStyle w:val="apple-style-span"/>
          <w:i/>
          <w:shd w:val="clear" w:color="auto" w:fill="FFFFFF"/>
        </w:rPr>
        <w:t>&lt;</w:t>
      </w:r>
      <w:r w:rsidRPr="00F72747">
        <w:rPr>
          <w:i/>
          <w:shd w:val="clear" w:color="auto" w:fill="FFFFFF"/>
        </w:rPr>
        <w:t>http://europa.eu/rapid/press-release_MEMO-13-1074_en.htm</w:t>
      </w:r>
      <w:r w:rsidRPr="00F72747">
        <w:rPr>
          <w:rStyle w:val="apple-style-span"/>
          <w:i/>
          <w:shd w:val="clear" w:color="auto" w:fill="FFFFFF"/>
        </w:rPr>
        <w:t>&gt;.</w:t>
      </w:r>
    </w:p>
  </w:footnote>
  <w:footnote w:id="85">
    <w:p w:rsidR="005E520E" w:rsidRPr="00F72747" w:rsidRDefault="005E520E" w:rsidP="00FD7F87">
      <w:pPr>
        <w:pStyle w:val="Textpoznpodarou"/>
        <w:rPr>
          <w:i/>
        </w:rPr>
      </w:pPr>
      <w:r w:rsidRPr="00F72747">
        <w:rPr>
          <w:rStyle w:val="Znakapoznpodarou"/>
          <w:i/>
        </w:rPr>
        <w:footnoteRef/>
      </w:r>
      <w:r w:rsidRPr="00F72747">
        <w:rPr>
          <w:i/>
        </w:rPr>
        <w:t xml:space="preserve"> Zástupci Rady EU, Evropského parlamentu, OBSE.</w:t>
      </w:r>
    </w:p>
  </w:footnote>
  <w:footnote w:id="86">
    <w:p w:rsidR="005E520E" w:rsidRPr="00F72747" w:rsidRDefault="005E520E" w:rsidP="00FD7F87">
      <w:pPr>
        <w:pStyle w:val="Textpoznpodarou"/>
        <w:rPr>
          <w:i/>
        </w:rPr>
      </w:pPr>
      <w:r w:rsidRPr="00F72747">
        <w:rPr>
          <w:rStyle w:val="Znakapoznpodarou"/>
          <w:i/>
        </w:rPr>
        <w:footnoteRef/>
      </w:r>
      <w:r w:rsidRPr="00F72747">
        <w:rPr>
          <w:i/>
        </w:rPr>
        <w:t xml:space="preserve"> </w:t>
      </w:r>
      <w:r w:rsidRPr="00F72747">
        <w:rPr>
          <w:i/>
          <w:shd w:val="clear" w:color="auto" w:fill="FFFFFF"/>
        </w:rPr>
        <w:t xml:space="preserve">ANAÏS MARIN. </w:t>
      </w:r>
      <w:proofErr w:type="spellStart"/>
      <w:r w:rsidRPr="00F72747">
        <w:rPr>
          <w:i/>
          <w:shd w:val="clear" w:color="auto" w:fill="FFFFFF"/>
        </w:rPr>
        <w:t>How</w:t>
      </w:r>
      <w:proofErr w:type="spellEnd"/>
      <w:r w:rsidRPr="00F72747">
        <w:rPr>
          <w:i/>
          <w:shd w:val="clear" w:color="auto" w:fill="FFFFFF"/>
        </w:rPr>
        <w:t xml:space="preserve"> to </w:t>
      </w:r>
      <w:proofErr w:type="spellStart"/>
      <w:r w:rsidRPr="00F72747">
        <w:rPr>
          <w:i/>
          <w:shd w:val="clear" w:color="auto" w:fill="FFFFFF"/>
        </w:rPr>
        <w:t>deal</w:t>
      </w:r>
      <w:proofErr w:type="spellEnd"/>
      <w:r w:rsidRPr="00F72747">
        <w:rPr>
          <w:i/>
          <w:shd w:val="clear" w:color="auto" w:fill="FFFFFF"/>
        </w:rPr>
        <w:t xml:space="preserve"> </w:t>
      </w:r>
      <w:proofErr w:type="spellStart"/>
      <w:r w:rsidRPr="00F72747">
        <w:rPr>
          <w:i/>
          <w:shd w:val="clear" w:color="auto" w:fill="FFFFFF"/>
        </w:rPr>
        <w:t>with</w:t>
      </w:r>
      <w:proofErr w:type="spellEnd"/>
      <w:r w:rsidRPr="00F72747">
        <w:rPr>
          <w:i/>
          <w:shd w:val="clear" w:color="auto" w:fill="FFFFFF"/>
        </w:rPr>
        <w:t xml:space="preserve"> </w:t>
      </w:r>
      <w:proofErr w:type="spellStart"/>
      <w:r w:rsidRPr="00F72747">
        <w:rPr>
          <w:i/>
          <w:shd w:val="clear" w:color="auto" w:fill="FFFFFF"/>
        </w:rPr>
        <w:t>an</w:t>
      </w:r>
      <w:proofErr w:type="spellEnd"/>
      <w:r w:rsidRPr="00F72747">
        <w:rPr>
          <w:i/>
          <w:shd w:val="clear" w:color="auto" w:fill="FFFFFF"/>
        </w:rPr>
        <w:t xml:space="preserve"> </w:t>
      </w:r>
      <w:proofErr w:type="spellStart"/>
      <w:r w:rsidRPr="00F72747">
        <w:rPr>
          <w:i/>
          <w:shd w:val="clear" w:color="auto" w:fill="FFFFFF"/>
        </w:rPr>
        <w:t>unfriendly</w:t>
      </w:r>
      <w:proofErr w:type="spellEnd"/>
      <w:r w:rsidRPr="00F72747">
        <w:rPr>
          <w:i/>
          <w:shd w:val="clear" w:color="auto" w:fill="FFFFFF"/>
        </w:rPr>
        <w:t xml:space="preserve"> </w:t>
      </w:r>
      <w:proofErr w:type="spellStart"/>
      <w:r w:rsidRPr="00F72747">
        <w:rPr>
          <w:i/>
          <w:shd w:val="clear" w:color="auto" w:fill="FFFFFF"/>
        </w:rPr>
        <w:t>neighbour</w:t>
      </w:r>
      <w:proofErr w:type="spellEnd"/>
      <w:r w:rsidRPr="00F72747">
        <w:rPr>
          <w:i/>
          <w:shd w:val="clear" w:color="auto" w:fill="FFFFFF"/>
        </w:rPr>
        <w:t xml:space="preserve">? </w:t>
      </w:r>
      <w:proofErr w:type="spellStart"/>
      <w:r w:rsidRPr="00F72747">
        <w:rPr>
          <w:i/>
          <w:shd w:val="clear" w:color="auto" w:fill="FFFFFF"/>
        </w:rPr>
        <w:t>Belarus</w:t>
      </w:r>
      <w:proofErr w:type="spellEnd"/>
      <w:r w:rsidRPr="00F72747">
        <w:rPr>
          <w:i/>
          <w:shd w:val="clear" w:color="auto" w:fill="FFFFFF"/>
        </w:rPr>
        <w:t xml:space="preserve"> in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Eastern</w:t>
      </w:r>
      <w:proofErr w:type="spellEnd"/>
      <w:r w:rsidRPr="00F72747">
        <w:rPr>
          <w:i/>
          <w:shd w:val="clear" w:color="auto" w:fill="FFFFFF"/>
        </w:rPr>
        <w:t xml:space="preserve"> </w:t>
      </w:r>
      <w:proofErr w:type="spellStart"/>
      <w:r w:rsidRPr="00F72747">
        <w:rPr>
          <w:i/>
          <w:shd w:val="clear" w:color="auto" w:fill="FFFFFF"/>
        </w:rPr>
        <w:t>Partnership</w:t>
      </w:r>
      <w:proofErr w:type="spellEnd"/>
      <w:r w:rsidRPr="00F72747">
        <w:rPr>
          <w:i/>
          <w:shd w:val="clear" w:color="auto" w:fill="FFFFFF"/>
        </w:rPr>
        <w:t xml:space="preserve">: </w:t>
      </w:r>
      <w:proofErr w:type="spellStart"/>
      <w:r w:rsidRPr="00F72747">
        <w:rPr>
          <w:i/>
          <w:shd w:val="clear" w:color="auto" w:fill="FFFFFF"/>
        </w:rPr>
        <w:t>five</w:t>
      </w:r>
      <w:proofErr w:type="spellEnd"/>
      <w:r w:rsidRPr="00F72747">
        <w:rPr>
          <w:i/>
          <w:shd w:val="clear" w:color="auto" w:fill="FFFFFF"/>
        </w:rPr>
        <w:t xml:space="preserve"> </w:t>
      </w:r>
      <w:proofErr w:type="spellStart"/>
      <w:r w:rsidRPr="00F72747">
        <w:rPr>
          <w:i/>
          <w:shd w:val="clear" w:color="auto" w:fill="FFFFFF"/>
        </w:rPr>
        <w:t>steps</w:t>
      </w:r>
      <w:proofErr w:type="spellEnd"/>
      <w:r w:rsidRPr="00F72747">
        <w:rPr>
          <w:i/>
          <w:shd w:val="clear" w:color="auto" w:fill="FFFFFF"/>
        </w:rPr>
        <w:t xml:space="preserve"> </w:t>
      </w:r>
      <w:proofErr w:type="spellStart"/>
      <w:r w:rsidRPr="00F72747">
        <w:rPr>
          <w:i/>
          <w:shd w:val="clear" w:color="auto" w:fill="FFFFFF"/>
        </w:rPr>
        <w:t>for</w:t>
      </w:r>
      <w:proofErr w:type="spellEnd"/>
      <w:r w:rsidRPr="00F72747">
        <w:rPr>
          <w:i/>
          <w:shd w:val="clear" w:color="auto" w:fill="FFFFFF"/>
        </w:rPr>
        <w:t xml:space="preserve"> a </w:t>
      </w:r>
      <w:proofErr w:type="spellStart"/>
      <w:r w:rsidRPr="00F72747">
        <w:rPr>
          <w:i/>
          <w:shd w:val="clear" w:color="auto" w:fill="FFFFFF"/>
        </w:rPr>
        <w:t>paradigm</w:t>
      </w:r>
      <w:proofErr w:type="spellEnd"/>
      <w:r w:rsidRPr="00F72747">
        <w:rPr>
          <w:i/>
          <w:shd w:val="clear" w:color="auto" w:fill="FFFFFF"/>
        </w:rPr>
        <w:t xml:space="preserve"> </w:t>
      </w:r>
      <w:proofErr w:type="spellStart"/>
      <w:r w:rsidRPr="00F72747">
        <w:rPr>
          <w:i/>
          <w:shd w:val="clear" w:color="auto" w:fill="FFFFFF"/>
        </w:rPr>
        <w:t>shift</w:t>
      </w:r>
      <w:proofErr w:type="spellEnd"/>
      <w:r w:rsidRPr="00F72747">
        <w:rPr>
          <w:i/>
          <w:shd w:val="clear" w:color="auto" w:fill="FFFFFF"/>
        </w:rPr>
        <w:t xml:space="preserve">. [online], easternpartnership.org. 20:10:2011 [cit. 2014-03-06]. Dostupné z: </w:t>
      </w:r>
      <w:r w:rsidRPr="00F72747">
        <w:rPr>
          <w:rStyle w:val="apple-style-span"/>
          <w:i/>
          <w:shd w:val="clear" w:color="auto" w:fill="FFFFFF"/>
        </w:rPr>
        <w:t>&lt;</w:t>
      </w:r>
      <w:r w:rsidRPr="00F72747">
        <w:rPr>
          <w:i/>
          <w:shd w:val="clear" w:color="auto" w:fill="FFFFFF"/>
        </w:rPr>
        <w:t>http://www.easternpartnership.org/publication/politics/2011-10-20/how-deal-unfriendly-neighbour-belarus-eastern-partnership-five-steps</w:t>
      </w:r>
      <w:r w:rsidRPr="00F72747">
        <w:rPr>
          <w:rStyle w:val="apple-style-span"/>
          <w:i/>
          <w:shd w:val="clear" w:color="auto" w:fill="FFFFFF"/>
        </w:rPr>
        <w:t>&gt;.</w:t>
      </w:r>
    </w:p>
  </w:footnote>
  <w:footnote w:id="87">
    <w:p w:rsidR="005E520E" w:rsidRPr="00F72747" w:rsidRDefault="005E520E" w:rsidP="00FD7F87">
      <w:pPr>
        <w:pStyle w:val="Default"/>
        <w:rPr>
          <w:i/>
          <w:color w:val="auto"/>
          <w:sz w:val="20"/>
          <w:szCs w:val="20"/>
        </w:rPr>
      </w:pPr>
      <w:r w:rsidRPr="00F72747">
        <w:rPr>
          <w:rStyle w:val="Znakapoznpodarou"/>
          <w:i/>
          <w:color w:val="auto"/>
          <w:sz w:val="20"/>
          <w:szCs w:val="20"/>
        </w:rPr>
        <w:footnoteRef/>
      </w:r>
      <w:r w:rsidRPr="00F72747">
        <w:rPr>
          <w:i/>
          <w:color w:val="auto"/>
          <w:sz w:val="20"/>
          <w:szCs w:val="20"/>
        </w:rPr>
        <w:t xml:space="preserve"> </w:t>
      </w:r>
      <w:r w:rsidRPr="00F72747">
        <w:rPr>
          <w:i/>
          <w:color w:val="auto"/>
          <w:sz w:val="20"/>
          <w:szCs w:val="20"/>
          <w:shd w:val="clear" w:color="auto" w:fill="FFFFFF"/>
        </w:rPr>
        <w:t xml:space="preserve">Joint </w:t>
      </w:r>
      <w:proofErr w:type="spellStart"/>
      <w:r w:rsidRPr="00F72747">
        <w:rPr>
          <w:i/>
          <w:color w:val="auto"/>
          <w:sz w:val="20"/>
          <w:szCs w:val="20"/>
          <w:shd w:val="clear" w:color="auto" w:fill="FFFFFF"/>
        </w:rPr>
        <w:t>Declaration</w:t>
      </w:r>
      <w:proofErr w:type="spellEnd"/>
      <w:r w:rsidRPr="00F72747">
        <w:rPr>
          <w:i/>
          <w:color w:val="auto"/>
          <w:sz w:val="20"/>
          <w:szCs w:val="20"/>
          <w:shd w:val="clear" w:color="auto" w:fill="FFFFFF"/>
        </w:rPr>
        <w:t xml:space="preserve"> </w:t>
      </w:r>
      <w:proofErr w:type="spellStart"/>
      <w:r w:rsidRPr="00F72747">
        <w:rPr>
          <w:i/>
          <w:color w:val="auto"/>
          <w:sz w:val="20"/>
          <w:szCs w:val="20"/>
          <w:shd w:val="clear" w:color="auto" w:fill="FFFFFF"/>
        </w:rPr>
        <w:t>of</w:t>
      </w:r>
      <w:proofErr w:type="spellEnd"/>
      <w:r w:rsidRPr="00F72747">
        <w:rPr>
          <w:i/>
          <w:color w:val="auto"/>
          <w:sz w:val="20"/>
          <w:szCs w:val="20"/>
          <w:shd w:val="clear" w:color="auto" w:fill="FFFFFF"/>
        </w:rPr>
        <w:t xml:space="preserve"> </w:t>
      </w:r>
      <w:proofErr w:type="spellStart"/>
      <w:r w:rsidRPr="00F72747">
        <w:rPr>
          <w:i/>
          <w:color w:val="auto"/>
          <w:sz w:val="20"/>
          <w:szCs w:val="20"/>
          <w:shd w:val="clear" w:color="auto" w:fill="FFFFFF"/>
        </w:rPr>
        <w:t>the</w:t>
      </w:r>
      <w:proofErr w:type="spellEnd"/>
      <w:r w:rsidRPr="00F72747">
        <w:rPr>
          <w:i/>
          <w:color w:val="auto"/>
          <w:sz w:val="20"/>
          <w:szCs w:val="20"/>
          <w:shd w:val="clear" w:color="auto" w:fill="FFFFFF"/>
        </w:rPr>
        <w:t xml:space="preserve"> </w:t>
      </w:r>
      <w:proofErr w:type="spellStart"/>
      <w:r w:rsidRPr="00F72747">
        <w:rPr>
          <w:i/>
          <w:color w:val="auto"/>
          <w:sz w:val="20"/>
          <w:szCs w:val="20"/>
          <w:shd w:val="clear" w:color="auto" w:fill="FFFFFF"/>
        </w:rPr>
        <w:t>Eastern</w:t>
      </w:r>
      <w:proofErr w:type="spellEnd"/>
      <w:r w:rsidRPr="00F72747">
        <w:rPr>
          <w:i/>
          <w:color w:val="auto"/>
          <w:sz w:val="20"/>
          <w:szCs w:val="20"/>
          <w:shd w:val="clear" w:color="auto" w:fill="FFFFFF"/>
        </w:rPr>
        <w:t xml:space="preserve"> </w:t>
      </w:r>
      <w:proofErr w:type="spellStart"/>
      <w:r w:rsidRPr="00F72747">
        <w:rPr>
          <w:i/>
          <w:color w:val="auto"/>
          <w:sz w:val="20"/>
          <w:szCs w:val="20"/>
          <w:shd w:val="clear" w:color="auto" w:fill="FFFFFF"/>
        </w:rPr>
        <w:t>Partnership</w:t>
      </w:r>
      <w:proofErr w:type="spellEnd"/>
      <w:r w:rsidRPr="00F72747">
        <w:rPr>
          <w:i/>
          <w:color w:val="auto"/>
          <w:sz w:val="20"/>
          <w:szCs w:val="20"/>
          <w:shd w:val="clear" w:color="auto" w:fill="FFFFFF"/>
        </w:rPr>
        <w:t xml:space="preserve"> Summit, </w:t>
      </w:r>
      <w:proofErr w:type="spellStart"/>
      <w:r w:rsidRPr="00F72747">
        <w:rPr>
          <w:i/>
          <w:color w:val="auto"/>
          <w:sz w:val="20"/>
          <w:szCs w:val="20"/>
          <w:shd w:val="clear" w:color="auto" w:fill="FFFFFF"/>
        </w:rPr>
        <w:t>Warsaw</w:t>
      </w:r>
      <w:proofErr w:type="spellEnd"/>
      <w:r w:rsidRPr="00F72747">
        <w:rPr>
          <w:i/>
          <w:color w:val="auto"/>
          <w:sz w:val="20"/>
          <w:szCs w:val="20"/>
          <w:shd w:val="clear" w:color="auto" w:fill="FFFFFF"/>
        </w:rPr>
        <w:t xml:space="preserve">, 29-30 </w:t>
      </w:r>
      <w:proofErr w:type="spellStart"/>
      <w:r w:rsidRPr="00F72747">
        <w:rPr>
          <w:i/>
          <w:color w:val="auto"/>
          <w:sz w:val="20"/>
          <w:szCs w:val="20"/>
          <w:shd w:val="clear" w:color="auto" w:fill="FFFFFF"/>
        </w:rPr>
        <w:t>September</w:t>
      </w:r>
      <w:proofErr w:type="spellEnd"/>
      <w:r w:rsidRPr="00F72747">
        <w:rPr>
          <w:i/>
          <w:color w:val="auto"/>
          <w:sz w:val="20"/>
          <w:szCs w:val="20"/>
          <w:shd w:val="clear" w:color="auto" w:fill="FFFFFF"/>
        </w:rPr>
        <w:t xml:space="preserve"> 2011. [online], </w:t>
      </w:r>
      <w:proofErr w:type="spellStart"/>
      <w:r w:rsidRPr="00F72747">
        <w:rPr>
          <w:i/>
          <w:color w:val="auto"/>
          <w:sz w:val="20"/>
          <w:szCs w:val="20"/>
          <w:shd w:val="clear" w:color="auto" w:fill="FFFFFF"/>
        </w:rPr>
        <w:t>consilium.europa.eu</w:t>
      </w:r>
      <w:proofErr w:type="spellEnd"/>
      <w:r w:rsidRPr="00F72747">
        <w:rPr>
          <w:i/>
          <w:color w:val="auto"/>
          <w:sz w:val="20"/>
          <w:szCs w:val="20"/>
          <w:shd w:val="clear" w:color="auto" w:fill="FFFFFF"/>
        </w:rPr>
        <w:t xml:space="preserve">. Varšava, 30.9.2011 [cit. 2014-03-06]. Dostupné z: </w:t>
      </w:r>
      <w:r w:rsidRPr="00F72747">
        <w:rPr>
          <w:rStyle w:val="apple-style-span"/>
          <w:i/>
          <w:color w:val="auto"/>
          <w:sz w:val="20"/>
          <w:szCs w:val="20"/>
          <w:shd w:val="clear" w:color="auto" w:fill="FFFFFF"/>
        </w:rPr>
        <w:t>&lt;</w:t>
      </w:r>
      <w:r w:rsidRPr="00F72747">
        <w:rPr>
          <w:i/>
          <w:color w:val="auto"/>
          <w:sz w:val="20"/>
          <w:szCs w:val="20"/>
          <w:shd w:val="clear" w:color="auto" w:fill="FFFFFF"/>
        </w:rPr>
        <w:t>http://www.consilium.europa.eu/uedocs/cms_Data/docs/pressdata/en/ec/124843.pdf</w:t>
      </w:r>
      <w:r w:rsidRPr="00F72747">
        <w:rPr>
          <w:rStyle w:val="apple-style-span"/>
          <w:i/>
          <w:color w:val="auto"/>
          <w:sz w:val="20"/>
          <w:szCs w:val="20"/>
          <w:shd w:val="clear" w:color="auto" w:fill="FFFFFF"/>
        </w:rPr>
        <w:t>&gt;</w:t>
      </w:r>
      <w:r w:rsidRPr="00F72747">
        <w:rPr>
          <w:i/>
          <w:color w:val="auto"/>
          <w:sz w:val="20"/>
          <w:szCs w:val="20"/>
        </w:rPr>
        <w:t xml:space="preserve">, str. 19.  </w:t>
      </w:r>
    </w:p>
  </w:footnote>
  <w:footnote w:id="88">
    <w:p w:rsidR="005E520E" w:rsidRPr="00F72747" w:rsidRDefault="005E520E" w:rsidP="00FD7F87">
      <w:pPr>
        <w:pStyle w:val="Textpoznpodarou"/>
        <w:rPr>
          <w:i/>
        </w:rPr>
      </w:pPr>
      <w:r w:rsidRPr="00F72747">
        <w:rPr>
          <w:rStyle w:val="Znakapoznpodarou"/>
          <w:i/>
        </w:rPr>
        <w:footnoteRef/>
      </w:r>
      <w:r w:rsidRPr="00F72747">
        <w:rPr>
          <w:i/>
        </w:rPr>
        <w:t xml:space="preserve"> </w:t>
      </w:r>
      <w:r w:rsidRPr="00F72747">
        <w:rPr>
          <w:i/>
          <w:shd w:val="clear" w:color="auto" w:fill="FFFFFF"/>
        </w:rPr>
        <w:t xml:space="preserve">EU </w:t>
      </w:r>
      <w:proofErr w:type="spellStart"/>
      <w:r w:rsidRPr="00F72747">
        <w:rPr>
          <w:i/>
          <w:shd w:val="clear" w:color="auto" w:fill="FFFFFF"/>
        </w:rPr>
        <w:t>extends</w:t>
      </w:r>
      <w:proofErr w:type="spellEnd"/>
      <w:r w:rsidRPr="00F72747">
        <w:rPr>
          <w:i/>
          <w:shd w:val="clear" w:color="auto" w:fill="FFFFFF"/>
        </w:rPr>
        <w:t xml:space="preserve"> </w:t>
      </w:r>
      <w:proofErr w:type="spellStart"/>
      <w:r w:rsidRPr="00F72747">
        <w:rPr>
          <w:i/>
          <w:shd w:val="clear" w:color="auto" w:fill="FFFFFF"/>
        </w:rPr>
        <w:t>and</w:t>
      </w:r>
      <w:proofErr w:type="spellEnd"/>
      <w:r w:rsidRPr="00F72747">
        <w:rPr>
          <w:i/>
          <w:shd w:val="clear" w:color="auto" w:fill="FFFFFF"/>
        </w:rPr>
        <w:t xml:space="preserve"> </w:t>
      </w:r>
      <w:proofErr w:type="spellStart"/>
      <w:r w:rsidRPr="00F72747">
        <w:rPr>
          <w:i/>
          <w:shd w:val="clear" w:color="auto" w:fill="FFFFFF"/>
        </w:rPr>
        <w:t>updates</w:t>
      </w:r>
      <w:proofErr w:type="spellEnd"/>
      <w:r w:rsidRPr="00F72747">
        <w:rPr>
          <w:i/>
          <w:shd w:val="clear" w:color="auto" w:fill="FFFFFF"/>
        </w:rPr>
        <w:t xml:space="preserve"> </w:t>
      </w:r>
      <w:proofErr w:type="spellStart"/>
      <w:r w:rsidRPr="00F72747">
        <w:rPr>
          <w:i/>
          <w:shd w:val="clear" w:color="auto" w:fill="FFFFFF"/>
        </w:rPr>
        <w:t>restrictive</w:t>
      </w:r>
      <w:proofErr w:type="spellEnd"/>
      <w:r w:rsidRPr="00F72747">
        <w:rPr>
          <w:i/>
          <w:shd w:val="clear" w:color="auto" w:fill="FFFFFF"/>
        </w:rPr>
        <w:t xml:space="preserve"> </w:t>
      </w:r>
      <w:proofErr w:type="spellStart"/>
      <w:r w:rsidRPr="00F72747">
        <w:rPr>
          <w:i/>
          <w:shd w:val="clear" w:color="auto" w:fill="FFFFFF"/>
        </w:rPr>
        <w:t>measures</w:t>
      </w:r>
      <w:proofErr w:type="spellEnd"/>
      <w:r w:rsidRPr="00F72747">
        <w:rPr>
          <w:i/>
          <w:shd w:val="clear" w:color="auto" w:fill="FFFFFF"/>
        </w:rPr>
        <w:t xml:space="preserve"> </w:t>
      </w:r>
      <w:proofErr w:type="spellStart"/>
      <w:r w:rsidRPr="00F72747">
        <w:rPr>
          <w:i/>
          <w:shd w:val="clear" w:color="auto" w:fill="FFFFFF"/>
        </w:rPr>
        <w:t>against</w:t>
      </w:r>
      <w:proofErr w:type="spellEnd"/>
      <w:r w:rsidRPr="00F72747">
        <w:rPr>
          <w:i/>
          <w:shd w:val="clear" w:color="auto" w:fill="FFFFFF"/>
        </w:rPr>
        <w:t xml:space="preserve"> </w:t>
      </w:r>
      <w:proofErr w:type="spellStart"/>
      <w:r w:rsidRPr="00F72747">
        <w:rPr>
          <w:i/>
          <w:shd w:val="clear" w:color="auto" w:fill="FFFFFF"/>
        </w:rPr>
        <w:t>Belarus</w:t>
      </w:r>
      <w:proofErr w:type="spellEnd"/>
      <w:r w:rsidRPr="00F72747">
        <w:rPr>
          <w:i/>
          <w:shd w:val="clear" w:color="auto" w:fill="FFFFFF"/>
        </w:rPr>
        <w:t>. In:</w:t>
      </w:r>
      <w:r w:rsidRPr="00F72747">
        <w:rPr>
          <w:rStyle w:val="apple-converted-space"/>
          <w:i/>
          <w:shd w:val="clear" w:color="auto" w:fill="FFFFFF"/>
        </w:rPr>
        <w:t> </w:t>
      </w:r>
      <w:r w:rsidRPr="00F72747">
        <w:rPr>
          <w:i/>
          <w:iCs/>
          <w:shd w:val="clear" w:color="auto" w:fill="FFFFFF"/>
        </w:rPr>
        <w:t>Http://eeas.europa.eu/</w:t>
      </w:r>
      <w:r w:rsidRPr="00F72747">
        <w:rPr>
          <w:rStyle w:val="apple-converted-space"/>
          <w:i/>
          <w:shd w:val="clear" w:color="auto" w:fill="FFFFFF"/>
        </w:rPr>
        <w:t> </w:t>
      </w:r>
      <w:r w:rsidRPr="00F72747">
        <w:rPr>
          <w:i/>
          <w:shd w:val="clear" w:color="auto" w:fill="FFFFFF"/>
        </w:rPr>
        <w:t>[online]. 2014 [cit. 2014-11-09]. Dostupné z:</w:t>
      </w:r>
      <w:r w:rsidRPr="00F72747">
        <w:rPr>
          <w:rStyle w:val="apple-style-span"/>
          <w:i/>
          <w:shd w:val="clear" w:color="auto" w:fill="FFFFFF"/>
        </w:rPr>
        <w:t xml:space="preserve"> &lt;</w:t>
      </w:r>
      <w:hyperlink r:id="rId16" w:history="1">
        <w:r w:rsidRPr="00F72747">
          <w:rPr>
            <w:rStyle w:val="Hypertextovodkaz"/>
            <w:i/>
            <w:color w:val="auto"/>
            <w:u w:val="none"/>
            <w:shd w:val="clear" w:color="auto" w:fill="FFFFFF"/>
          </w:rPr>
          <w:t>http://www.consilium.europa.eu/uedocs/cms_Data/docs/pressdata/EN/foraff/145562.pdf</w:t>
        </w:r>
      </w:hyperlink>
      <w:r w:rsidRPr="00F72747">
        <w:rPr>
          <w:rStyle w:val="apple-style-span"/>
          <w:i/>
          <w:shd w:val="clear" w:color="auto" w:fill="FFFFFF"/>
        </w:rPr>
        <w:t>&gt;.</w:t>
      </w:r>
    </w:p>
  </w:footnote>
  <w:footnote w:id="89">
    <w:p w:rsidR="005E520E" w:rsidRPr="00F72747" w:rsidRDefault="005E520E" w:rsidP="00FD7F87">
      <w:pPr>
        <w:pStyle w:val="Textpoznpodarou"/>
        <w:rPr>
          <w:i/>
        </w:rPr>
      </w:pPr>
      <w:r w:rsidRPr="00F72747">
        <w:rPr>
          <w:rStyle w:val="Znakapoznpodarou"/>
          <w:i/>
        </w:rPr>
        <w:footnoteRef/>
      </w:r>
      <w:r w:rsidRPr="00F72747">
        <w:rPr>
          <w:i/>
        </w:rPr>
        <w:t xml:space="preserve"> </w:t>
      </w:r>
      <w:r w:rsidRPr="00F72747">
        <w:rPr>
          <w:i/>
          <w:shd w:val="clear" w:color="auto" w:fill="FFFFFF"/>
        </w:rPr>
        <w:t xml:space="preserve">DANĚK, Pavel. Bělorusko v předvečer summitu Východního partnerství ve Vilniusu [online], Amo.cz. 24.11.2013 [cit. 2014-03-06]. Dostupné z: </w:t>
      </w:r>
      <w:r w:rsidRPr="00F72747">
        <w:rPr>
          <w:rStyle w:val="apple-style-span"/>
          <w:i/>
          <w:shd w:val="clear" w:color="auto" w:fill="FFFFFF"/>
        </w:rPr>
        <w:t>&lt;</w:t>
      </w:r>
      <w:r w:rsidRPr="00F72747">
        <w:rPr>
          <w:i/>
          <w:shd w:val="clear" w:color="auto" w:fill="FFFFFF"/>
        </w:rPr>
        <w:t>http://www.amo.cz/publikace/belorusko-v-predvecer-summitu-vychodniho-partnerstvi-ve-vilniusu.html#.Uw76O-N5Nn8</w:t>
      </w:r>
      <w:r w:rsidRPr="00F72747">
        <w:rPr>
          <w:rStyle w:val="apple-style-span"/>
          <w:i/>
          <w:shd w:val="clear" w:color="auto" w:fill="FFFFFF"/>
        </w:rPr>
        <w:t>&gt;</w:t>
      </w:r>
      <w:r w:rsidRPr="00F72747">
        <w:rPr>
          <w:i/>
        </w:rPr>
        <w:t>, str.2.</w:t>
      </w:r>
    </w:p>
  </w:footnote>
  <w:footnote w:id="90">
    <w:p w:rsidR="005E520E" w:rsidRPr="00F72747" w:rsidRDefault="005E520E" w:rsidP="00FD7F87">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European</w:t>
      </w:r>
      <w:proofErr w:type="spellEnd"/>
      <w:r w:rsidRPr="00F72747">
        <w:rPr>
          <w:i/>
          <w:shd w:val="clear" w:color="auto" w:fill="FFFFFF"/>
        </w:rPr>
        <w:t xml:space="preserve"> union </w:t>
      </w:r>
      <w:proofErr w:type="spellStart"/>
      <w:r w:rsidRPr="00F72747">
        <w:rPr>
          <w:i/>
          <w:shd w:val="clear" w:color="auto" w:fill="FFFFFF"/>
        </w:rPr>
        <w:t>external</w:t>
      </w:r>
      <w:proofErr w:type="spellEnd"/>
      <w:r w:rsidRPr="00F72747">
        <w:rPr>
          <w:i/>
          <w:shd w:val="clear" w:color="auto" w:fill="FFFFFF"/>
        </w:rPr>
        <w:t xml:space="preserve"> </w:t>
      </w:r>
      <w:proofErr w:type="spellStart"/>
      <w:r w:rsidRPr="00F72747">
        <w:rPr>
          <w:i/>
          <w:shd w:val="clear" w:color="auto" w:fill="FFFFFF"/>
        </w:rPr>
        <w:t>action</w:t>
      </w:r>
      <w:proofErr w:type="spellEnd"/>
      <w:r w:rsidRPr="00F72747">
        <w:rPr>
          <w:i/>
          <w:shd w:val="clear" w:color="auto" w:fill="FFFFFF"/>
        </w:rPr>
        <w:t xml:space="preserve">. [online], </w:t>
      </w:r>
      <w:proofErr w:type="spellStart"/>
      <w:r w:rsidRPr="00F72747">
        <w:rPr>
          <w:i/>
          <w:shd w:val="clear" w:color="auto" w:fill="FFFFFF"/>
        </w:rPr>
        <w:t>eeas.europa.eu</w:t>
      </w:r>
      <w:proofErr w:type="spellEnd"/>
      <w:r w:rsidRPr="00F72747">
        <w:rPr>
          <w:i/>
          <w:shd w:val="clear" w:color="auto" w:fill="FFFFFF"/>
        </w:rPr>
        <w:t xml:space="preserve">. [cit. 2014-03-06]. Dostupné z: </w:t>
      </w:r>
      <w:r w:rsidRPr="00F72747">
        <w:rPr>
          <w:rStyle w:val="apple-style-span"/>
          <w:i/>
          <w:shd w:val="clear" w:color="auto" w:fill="FFFFFF"/>
        </w:rPr>
        <w:t>&lt;</w:t>
      </w:r>
      <w:r w:rsidRPr="00F72747">
        <w:rPr>
          <w:i/>
          <w:shd w:val="clear" w:color="auto" w:fill="FFFFFF"/>
        </w:rPr>
        <w:t>http://eeas.europa.eu/belarus/index_en.htm</w:t>
      </w:r>
      <w:r w:rsidRPr="00F72747">
        <w:rPr>
          <w:rStyle w:val="apple-style-span"/>
          <w:i/>
          <w:shd w:val="clear" w:color="auto" w:fill="FFFFFF"/>
        </w:rPr>
        <w:t>&gt;.</w:t>
      </w:r>
    </w:p>
  </w:footnote>
  <w:footnote w:id="91">
    <w:p w:rsidR="005E520E" w:rsidRPr="00F72747" w:rsidRDefault="005E520E" w:rsidP="00FD7F87">
      <w:pPr>
        <w:pStyle w:val="Textpoznpodarou"/>
        <w:rPr>
          <w:i/>
        </w:rPr>
      </w:pPr>
      <w:r w:rsidRPr="00F72747">
        <w:rPr>
          <w:rStyle w:val="Znakapoznpodarou"/>
          <w:i/>
        </w:rPr>
        <w:footnoteRef/>
      </w:r>
      <w:r w:rsidRPr="00F72747">
        <w:rPr>
          <w:i/>
        </w:rPr>
        <w:t xml:space="preserve"> </w:t>
      </w:r>
      <w:r w:rsidRPr="00F72747">
        <w:rPr>
          <w:i/>
          <w:shd w:val="clear" w:color="auto" w:fill="FFFFFF"/>
        </w:rPr>
        <w:t xml:space="preserve">DANĚK, Pavel. Bělorusko v předvečer summitu Východního partnerství ve Vilniusu [online], Amo.cz. 24.11.2013 [cit. 2014-03-06]. Dostupné z: </w:t>
      </w:r>
      <w:r w:rsidRPr="00F72747">
        <w:rPr>
          <w:rStyle w:val="apple-style-span"/>
          <w:i/>
          <w:shd w:val="clear" w:color="auto" w:fill="FFFFFF"/>
        </w:rPr>
        <w:t>&lt;</w:t>
      </w:r>
      <w:r w:rsidRPr="00F72747">
        <w:rPr>
          <w:i/>
          <w:shd w:val="clear" w:color="auto" w:fill="FFFFFF"/>
        </w:rPr>
        <w:t>http://www.amo.cz/publikace/belorusko-v-predvecer-summitu-vychodniho-partnerstvi-ve-vilniusu.html#.Uw76O-N5Nn8</w:t>
      </w:r>
      <w:r w:rsidRPr="00F72747">
        <w:rPr>
          <w:rStyle w:val="apple-style-span"/>
          <w:i/>
          <w:shd w:val="clear" w:color="auto" w:fill="FFFFFF"/>
        </w:rPr>
        <w:t>&gt;</w:t>
      </w:r>
      <w:r w:rsidRPr="00F72747">
        <w:rPr>
          <w:i/>
        </w:rPr>
        <w:t>, str. 4.</w:t>
      </w:r>
    </w:p>
  </w:footnote>
  <w:footnote w:id="92">
    <w:p w:rsidR="005E520E" w:rsidRPr="00F72747" w:rsidRDefault="005E520E" w:rsidP="00240DB2">
      <w:pPr>
        <w:suppressAutoHyphens w:val="0"/>
        <w:autoSpaceDE w:val="0"/>
        <w:autoSpaceDN w:val="0"/>
        <w:adjustRightInd w:val="0"/>
        <w:rPr>
          <w:rFonts w:eastAsiaTheme="minorHAnsi"/>
          <w:bCs/>
          <w:i/>
          <w:sz w:val="20"/>
          <w:szCs w:val="20"/>
          <w:lang w:eastAsia="en-US"/>
        </w:rPr>
      </w:pPr>
      <w:r w:rsidRPr="00F72747">
        <w:rPr>
          <w:rStyle w:val="Znakapoznpodarou"/>
          <w:i/>
          <w:sz w:val="20"/>
          <w:szCs w:val="20"/>
        </w:rPr>
        <w:footnoteRef/>
      </w:r>
      <w:r w:rsidRPr="00F72747">
        <w:rPr>
          <w:i/>
          <w:sz w:val="20"/>
          <w:szCs w:val="20"/>
        </w:rPr>
        <w:t xml:space="preserve"> </w:t>
      </w:r>
      <w:r w:rsidRPr="00F72747">
        <w:rPr>
          <w:i/>
          <w:sz w:val="20"/>
          <w:szCs w:val="20"/>
          <w:shd w:val="clear" w:color="auto" w:fill="FFFFFF"/>
        </w:rPr>
        <w:t xml:space="preserve">PARTNERSHIP AND COOPERATION AGREEMENT </w:t>
      </w:r>
      <w:proofErr w:type="spellStart"/>
      <w:r w:rsidRPr="00F72747">
        <w:rPr>
          <w:i/>
          <w:sz w:val="20"/>
          <w:szCs w:val="20"/>
          <w:shd w:val="clear" w:color="auto" w:fill="FFFFFF"/>
        </w:rPr>
        <w:t>between</w:t>
      </w:r>
      <w:proofErr w:type="spellEnd"/>
      <w:r w:rsidRPr="00F72747">
        <w:rPr>
          <w:i/>
          <w:sz w:val="20"/>
          <w:szCs w:val="20"/>
          <w:shd w:val="clear" w:color="auto" w:fill="FFFFFF"/>
        </w:rPr>
        <w:t xml:space="preserve"> </w:t>
      </w:r>
      <w:proofErr w:type="spellStart"/>
      <w:r w:rsidRPr="00F72747">
        <w:rPr>
          <w:i/>
          <w:sz w:val="20"/>
          <w:szCs w:val="20"/>
          <w:shd w:val="clear" w:color="auto" w:fill="FFFFFF"/>
        </w:rPr>
        <w:t>the</w:t>
      </w:r>
      <w:proofErr w:type="spellEnd"/>
      <w:r w:rsidRPr="00F72747">
        <w:rPr>
          <w:i/>
          <w:sz w:val="20"/>
          <w:szCs w:val="20"/>
          <w:shd w:val="clear" w:color="auto" w:fill="FFFFFF"/>
        </w:rPr>
        <w:t xml:space="preserve"> </w:t>
      </w:r>
      <w:proofErr w:type="spellStart"/>
      <w:r w:rsidRPr="00F72747">
        <w:rPr>
          <w:i/>
          <w:sz w:val="20"/>
          <w:szCs w:val="20"/>
          <w:shd w:val="clear" w:color="auto" w:fill="FFFFFF"/>
        </w:rPr>
        <w:t>European</w:t>
      </w:r>
      <w:proofErr w:type="spellEnd"/>
      <w:r w:rsidRPr="00F72747">
        <w:rPr>
          <w:i/>
          <w:sz w:val="20"/>
          <w:szCs w:val="20"/>
          <w:shd w:val="clear" w:color="auto" w:fill="FFFFFF"/>
        </w:rPr>
        <w:t xml:space="preserve"> </w:t>
      </w:r>
      <w:proofErr w:type="spellStart"/>
      <w:r w:rsidRPr="00F72747">
        <w:rPr>
          <w:i/>
          <w:sz w:val="20"/>
          <w:szCs w:val="20"/>
          <w:shd w:val="clear" w:color="auto" w:fill="FFFFFF"/>
        </w:rPr>
        <w:t>Communities</w:t>
      </w:r>
      <w:proofErr w:type="spellEnd"/>
      <w:r w:rsidRPr="00F72747">
        <w:rPr>
          <w:i/>
          <w:sz w:val="20"/>
          <w:szCs w:val="20"/>
          <w:shd w:val="clear" w:color="auto" w:fill="FFFFFF"/>
        </w:rPr>
        <w:t xml:space="preserve"> </w:t>
      </w:r>
      <w:proofErr w:type="spellStart"/>
      <w:r w:rsidRPr="00F72747">
        <w:rPr>
          <w:i/>
          <w:sz w:val="20"/>
          <w:szCs w:val="20"/>
          <w:shd w:val="clear" w:color="auto" w:fill="FFFFFF"/>
        </w:rPr>
        <w:t>and</w:t>
      </w:r>
      <w:proofErr w:type="spellEnd"/>
      <w:r w:rsidRPr="00F72747">
        <w:rPr>
          <w:i/>
          <w:sz w:val="20"/>
          <w:szCs w:val="20"/>
          <w:shd w:val="clear" w:color="auto" w:fill="FFFFFF"/>
        </w:rPr>
        <w:t xml:space="preserve"> </w:t>
      </w:r>
      <w:proofErr w:type="spellStart"/>
      <w:r w:rsidRPr="00F72747">
        <w:rPr>
          <w:i/>
          <w:sz w:val="20"/>
          <w:szCs w:val="20"/>
          <w:shd w:val="clear" w:color="auto" w:fill="FFFFFF"/>
        </w:rPr>
        <w:t>their</w:t>
      </w:r>
      <w:proofErr w:type="spellEnd"/>
      <w:r w:rsidRPr="00F72747">
        <w:rPr>
          <w:i/>
          <w:sz w:val="20"/>
          <w:szCs w:val="20"/>
          <w:shd w:val="clear" w:color="auto" w:fill="FFFFFF"/>
        </w:rPr>
        <w:t xml:space="preserve"> </w:t>
      </w:r>
      <w:proofErr w:type="spellStart"/>
      <w:r w:rsidRPr="00F72747">
        <w:rPr>
          <w:i/>
          <w:sz w:val="20"/>
          <w:szCs w:val="20"/>
          <w:shd w:val="clear" w:color="auto" w:fill="FFFFFF"/>
        </w:rPr>
        <w:t>Member</w:t>
      </w:r>
      <w:proofErr w:type="spellEnd"/>
      <w:r w:rsidRPr="00F72747">
        <w:rPr>
          <w:i/>
          <w:sz w:val="20"/>
          <w:szCs w:val="20"/>
          <w:shd w:val="clear" w:color="auto" w:fill="FFFFFF"/>
        </w:rPr>
        <w:t xml:space="preserve"> </w:t>
      </w:r>
      <w:proofErr w:type="spellStart"/>
      <w:r w:rsidRPr="00F72747">
        <w:rPr>
          <w:i/>
          <w:sz w:val="20"/>
          <w:szCs w:val="20"/>
          <w:shd w:val="clear" w:color="auto" w:fill="FFFFFF"/>
        </w:rPr>
        <w:t>States</w:t>
      </w:r>
      <w:proofErr w:type="spellEnd"/>
      <w:r w:rsidRPr="00F72747">
        <w:rPr>
          <w:i/>
          <w:sz w:val="20"/>
          <w:szCs w:val="20"/>
          <w:shd w:val="clear" w:color="auto" w:fill="FFFFFF"/>
        </w:rPr>
        <w:t xml:space="preserve">, </w:t>
      </w:r>
      <w:proofErr w:type="spellStart"/>
      <w:r w:rsidRPr="00F72747">
        <w:rPr>
          <w:i/>
          <w:sz w:val="20"/>
          <w:szCs w:val="20"/>
          <w:shd w:val="clear" w:color="auto" w:fill="FFFFFF"/>
        </w:rPr>
        <w:t>and</w:t>
      </w:r>
      <w:proofErr w:type="spellEnd"/>
      <w:r w:rsidRPr="00F72747">
        <w:rPr>
          <w:i/>
          <w:sz w:val="20"/>
          <w:szCs w:val="20"/>
          <w:shd w:val="clear" w:color="auto" w:fill="FFFFFF"/>
        </w:rPr>
        <w:t xml:space="preserve"> </w:t>
      </w:r>
      <w:proofErr w:type="spellStart"/>
      <w:r w:rsidRPr="00F72747">
        <w:rPr>
          <w:i/>
          <w:sz w:val="20"/>
          <w:szCs w:val="20"/>
          <w:shd w:val="clear" w:color="auto" w:fill="FFFFFF"/>
        </w:rPr>
        <w:t>Ukraine</w:t>
      </w:r>
      <w:proofErr w:type="spellEnd"/>
      <w:r w:rsidRPr="00F72747">
        <w:rPr>
          <w:i/>
          <w:sz w:val="20"/>
          <w:szCs w:val="20"/>
          <w:shd w:val="clear" w:color="auto" w:fill="FFFFFF"/>
        </w:rPr>
        <w:t xml:space="preserve">. [online], euroskop.cz. 14.06.1994 [cit. 2014-03-06]. Dostupné z: </w:t>
      </w:r>
      <w:r w:rsidRPr="00F72747">
        <w:rPr>
          <w:rStyle w:val="apple-style-span"/>
          <w:i/>
          <w:sz w:val="20"/>
          <w:szCs w:val="20"/>
          <w:shd w:val="clear" w:color="auto" w:fill="FFFFFF"/>
        </w:rPr>
        <w:t>&lt;</w:t>
      </w:r>
      <w:r w:rsidRPr="00F72747">
        <w:rPr>
          <w:i/>
          <w:sz w:val="20"/>
          <w:szCs w:val="20"/>
          <w:shd w:val="clear" w:color="auto" w:fill="FFFFFF"/>
        </w:rPr>
        <w:t>http://www.euroskop.cz/gallery/5/1703-1e1e7067_143c_4976_ba8d_f0cb9568c821.pdf</w:t>
      </w:r>
      <w:r w:rsidRPr="00F72747">
        <w:rPr>
          <w:rStyle w:val="apple-style-span"/>
          <w:i/>
          <w:sz w:val="20"/>
          <w:szCs w:val="20"/>
          <w:shd w:val="clear" w:color="auto" w:fill="FFFFFF"/>
        </w:rPr>
        <w:t>&gt;.</w:t>
      </w:r>
    </w:p>
  </w:footnote>
  <w:footnote w:id="93">
    <w:p w:rsidR="005E520E" w:rsidRPr="00F72747" w:rsidRDefault="005E520E" w:rsidP="00240DB2">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Ukraine</w:t>
      </w:r>
      <w:proofErr w:type="spellEnd"/>
      <w:r w:rsidRPr="00F72747">
        <w:rPr>
          <w:i/>
          <w:shd w:val="clear" w:color="auto" w:fill="FFFFFF"/>
        </w:rPr>
        <w:t xml:space="preserve">, </w:t>
      </w:r>
      <w:proofErr w:type="spellStart"/>
      <w:r w:rsidRPr="00F72747">
        <w:rPr>
          <w:i/>
          <w:shd w:val="clear" w:color="auto" w:fill="FFFFFF"/>
        </w:rPr>
        <w:t>Domestic</w:t>
      </w:r>
      <w:proofErr w:type="spellEnd"/>
      <w:r w:rsidRPr="00F72747">
        <w:rPr>
          <w:i/>
          <w:shd w:val="clear" w:color="auto" w:fill="FFFFFF"/>
        </w:rPr>
        <w:t xml:space="preserve"> </w:t>
      </w:r>
      <w:proofErr w:type="spellStart"/>
      <w:r w:rsidRPr="00F72747">
        <w:rPr>
          <w:i/>
          <w:shd w:val="clear" w:color="auto" w:fill="FFFFFF"/>
        </w:rPr>
        <w:t>situation</w:t>
      </w:r>
      <w:proofErr w:type="spellEnd"/>
      <w:r w:rsidRPr="00F72747">
        <w:rPr>
          <w:i/>
          <w:shd w:val="clear" w:color="auto" w:fill="FFFFFF"/>
        </w:rPr>
        <w:t xml:space="preserve">. [online]. easternpartnership.org, [cit. 2014-03-06]. Dostupné z: </w:t>
      </w:r>
      <w:r w:rsidRPr="00F72747">
        <w:rPr>
          <w:rStyle w:val="apple-style-span"/>
          <w:i/>
          <w:shd w:val="clear" w:color="auto" w:fill="FFFFFF"/>
        </w:rPr>
        <w:t>&lt;</w:t>
      </w:r>
      <w:r w:rsidRPr="00F72747">
        <w:rPr>
          <w:i/>
          <w:shd w:val="clear" w:color="auto" w:fill="FFFFFF"/>
        </w:rPr>
        <w:t>http://www.easternpartnership.org/partner-states/ukraine</w:t>
      </w:r>
      <w:r w:rsidRPr="00F72747">
        <w:rPr>
          <w:rStyle w:val="apple-style-span"/>
          <w:i/>
          <w:shd w:val="clear" w:color="auto" w:fill="FFFFFF"/>
        </w:rPr>
        <w:t>&gt;.</w:t>
      </w:r>
    </w:p>
  </w:footnote>
  <w:footnote w:id="94">
    <w:p w:rsidR="005E520E" w:rsidRPr="00F72747" w:rsidRDefault="005E520E" w:rsidP="00240DB2">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Ukraine</w:t>
      </w:r>
      <w:proofErr w:type="spellEnd"/>
      <w:r w:rsidRPr="00F72747">
        <w:rPr>
          <w:i/>
          <w:shd w:val="clear" w:color="auto" w:fill="FFFFFF"/>
        </w:rPr>
        <w:t>. [online].</w:t>
      </w:r>
      <w:proofErr w:type="spellStart"/>
      <w:r w:rsidRPr="00F72747">
        <w:rPr>
          <w:i/>
          <w:shd w:val="clear" w:color="auto" w:fill="FFFFFF"/>
        </w:rPr>
        <w:t>eeas.europa.eu</w:t>
      </w:r>
      <w:proofErr w:type="spellEnd"/>
      <w:r w:rsidRPr="00F72747">
        <w:rPr>
          <w:i/>
          <w:shd w:val="clear" w:color="auto" w:fill="FFFFFF"/>
        </w:rPr>
        <w:t xml:space="preserve">, [cit. 2014-03-06]. Dostupné z: </w:t>
      </w:r>
      <w:r w:rsidRPr="00F72747">
        <w:rPr>
          <w:rStyle w:val="apple-style-span"/>
          <w:i/>
          <w:shd w:val="clear" w:color="auto" w:fill="FFFFFF"/>
        </w:rPr>
        <w:t>&lt;</w:t>
      </w:r>
      <w:r w:rsidRPr="00F72747">
        <w:rPr>
          <w:i/>
          <w:shd w:val="clear" w:color="auto" w:fill="FFFFFF"/>
        </w:rPr>
        <w:t>http://eeas.europa.eu/ukraine/index_en.htm</w:t>
      </w:r>
      <w:r w:rsidRPr="00F72747">
        <w:rPr>
          <w:rStyle w:val="apple-style-span"/>
          <w:i/>
          <w:shd w:val="clear" w:color="auto" w:fill="FFFFFF"/>
        </w:rPr>
        <w:t>&gt;.</w:t>
      </w:r>
    </w:p>
  </w:footnote>
  <w:footnote w:id="95">
    <w:p w:rsidR="005E520E" w:rsidRPr="00F72747" w:rsidRDefault="005E520E" w:rsidP="00240DB2">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Ukraine</w:t>
      </w:r>
      <w:proofErr w:type="spellEnd"/>
      <w:r w:rsidRPr="00F72747">
        <w:rPr>
          <w:i/>
          <w:shd w:val="clear" w:color="auto" w:fill="FFFFFF"/>
        </w:rPr>
        <w:t>. [online].</w:t>
      </w:r>
      <w:proofErr w:type="spellStart"/>
      <w:r w:rsidRPr="00F72747">
        <w:rPr>
          <w:i/>
          <w:shd w:val="clear" w:color="auto" w:fill="FFFFFF"/>
        </w:rPr>
        <w:t>eeas.europa.eu</w:t>
      </w:r>
      <w:proofErr w:type="spellEnd"/>
      <w:r w:rsidRPr="00F72747">
        <w:rPr>
          <w:i/>
          <w:shd w:val="clear" w:color="auto" w:fill="FFFFFF"/>
        </w:rPr>
        <w:t xml:space="preserve">, [cit. 2014-03-06]. Dostupné z: </w:t>
      </w:r>
      <w:r w:rsidRPr="00F72747">
        <w:rPr>
          <w:rStyle w:val="apple-style-span"/>
          <w:i/>
          <w:shd w:val="clear" w:color="auto" w:fill="FFFFFF"/>
        </w:rPr>
        <w:t>&lt;</w:t>
      </w:r>
      <w:r w:rsidRPr="00F72747">
        <w:rPr>
          <w:i/>
          <w:shd w:val="clear" w:color="auto" w:fill="FFFFFF"/>
        </w:rPr>
        <w:t>http://eeas.europa.eu/ukraine/index_en.htm</w:t>
      </w:r>
      <w:r w:rsidRPr="00F72747">
        <w:rPr>
          <w:rStyle w:val="apple-style-span"/>
          <w:i/>
          <w:shd w:val="clear" w:color="auto" w:fill="FFFFFF"/>
        </w:rPr>
        <w:t>&gt;.</w:t>
      </w:r>
    </w:p>
  </w:footnote>
  <w:footnote w:id="96">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ŠIŠKOVÁ, Naděžda.</w:t>
      </w:r>
      <w:r w:rsidRPr="00F72747">
        <w:rPr>
          <w:rStyle w:val="apple-converted-space"/>
          <w:i/>
          <w:shd w:val="clear" w:color="auto" w:fill="FFFFFF"/>
        </w:rPr>
        <w:t> </w:t>
      </w:r>
      <w:proofErr w:type="spellStart"/>
      <w:r w:rsidRPr="00F72747">
        <w:rPr>
          <w:i/>
          <w:iCs/>
          <w:shd w:val="clear" w:color="auto" w:fill="FFFFFF"/>
        </w:rPr>
        <w:t>From</w:t>
      </w:r>
      <w:proofErr w:type="spellEnd"/>
      <w:r w:rsidRPr="00F72747">
        <w:rPr>
          <w:i/>
          <w:iCs/>
          <w:shd w:val="clear" w:color="auto" w:fill="FFFFFF"/>
        </w:rPr>
        <w:t xml:space="preserve"> </w:t>
      </w:r>
      <w:proofErr w:type="spellStart"/>
      <w:r w:rsidRPr="00F72747">
        <w:rPr>
          <w:i/>
          <w:iCs/>
          <w:shd w:val="clear" w:color="auto" w:fill="FFFFFF"/>
        </w:rPr>
        <w:t>Eastern</w:t>
      </w:r>
      <w:proofErr w:type="spellEnd"/>
      <w:r w:rsidRPr="00F72747">
        <w:rPr>
          <w:i/>
          <w:iCs/>
          <w:shd w:val="clear" w:color="auto" w:fill="FFFFFF"/>
        </w:rPr>
        <w:t xml:space="preserve"> </w:t>
      </w:r>
      <w:proofErr w:type="spellStart"/>
      <w:r w:rsidRPr="00F72747">
        <w:rPr>
          <w:i/>
          <w:iCs/>
          <w:shd w:val="clear" w:color="auto" w:fill="FFFFFF"/>
        </w:rPr>
        <w:t>Partnership</w:t>
      </w:r>
      <w:proofErr w:type="spellEnd"/>
      <w:r w:rsidRPr="00F72747">
        <w:rPr>
          <w:i/>
          <w:iCs/>
          <w:shd w:val="clear" w:color="auto" w:fill="FFFFFF"/>
        </w:rPr>
        <w:t xml:space="preserve"> to </w:t>
      </w:r>
      <w:proofErr w:type="spellStart"/>
      <w:r w:rsidRPr="00F72747">
        <w:rPr>
          <w:i/>
          <w:iCs/>
          <w:shd w:val="clear" w:color="auto" w:fill="FFFFFF"/>
        </w:rPr>
        <w:t>the</w:t>
      </w:r>
      <w:proofErr w:type="spellEnd"/>
      <w:r w:rsidRPr="00F72747">
        <w:rPr>
          <w:i/>
          <w:iCs/>
          <w:shd w:val="clear" w:color="auto" w:fill="FFFFFF"/>
        </w:rPr>
        <w:t xml:space="preserve"> </w:t>
      </w:r>
      <w:proofErr w:type="spellStart"/>
      <w:r w:rsidRPr="00F72747">
        <w:rPr>
          <w:i/>
          <w:iCs/>
          <w:shd w:val="clear" w:color="auto" w:fill="FFFFFF"/>
        </w:rPr>
        <w:t>Association</w:t>
      </w:r>
      <w:proofErr w:type="spellEnd"/>
      <w:r w:rsidRPr="00F72747">
        <w:rPr>
          <w:i/>
          <w:iCs/>
          <w:shd w:val="clear" w:color="auto" w:fill="FFFFFF"/>
        </w:rPr>
        <w:t xml:space="preserve"> A </w:t>
      </w:r>
      <w:proofErr w:type="spellStart"/>
      <w:r w:rsidRPr="00F72747">
        <w:rPr>
          <w:i/>
          <w:iCs/>
          <w:shd w:val="clear" w:color="auto" w:fill="FFFFFF"/>
        </w:rPr>
        <w:t>Legal</w:t>
      </w:r>
      <w:proofErr w:type="spellEnd"/>
      <w:r w:rsidRPr="00F72747">
        <w:rPr>
          <w:i/>
          <w:iCs/>
          <w:shd w:val="clear" w:color="auto" w:fill="FFFFFF"/>
        </w:rPr>
        <w:t xml:space="preserve"> </w:t>
      </w:r>
      <w:proofErr w:type="spellStart"/>
      <w:r w:rsidRPr="00F72747">
        <w:rPr>
          <w:i/>
          <w:iCs/>
          <w:shd w:val="clear" w:color="auto" w:fill="FFFFFF"/>
        </w:rPr>
        <w:t>and</w:t>
      </w:r>
      <w:proofErr w:type="spellEnd"/>
      <w:r w:rsidRPr="00F72747">
        <w:rPr>
          <w:i/>
          <w:iCs/>
          <w:shd w:val="clear" w:color="auto" w:fill="FFFFFF"/>
        </w:rPr>
        <w:t xml:space="preserve"> </w:t>
      </w:r>
      <w:proofErr w:type="spellStart"/>
      <w:r w:rsidRPr="00F72747">
        <w:rPr>
          <w:i/>
          <w:iCs/>
          <w:shd w:val="clear" w:color="auto" w:fill="FFFFFF"/>
        </w:rPr>
        <w:t>Political</w:t>
      </w:r>
      <w:proofErr w:type="spellEnd"/>
      <w:r w:rsidRPr="00F72747">
        <w:rPr>
          <w:i/>
          <w:iCs/>
          <w:shd w:val="clear" w:color="auto" w:fill="FFFFFF"/>
        </w:rPr>
        <w:t xml:space="preserve"> </w:t>
      </w:r>
      <w:proofErr w:type="spellStart"/>
      <w:r w:rsidRPr="00F72747">
        <w:rPr>
          <w:i/>
          <w:iCs/>
          <w:shd w:val="clear" w:color="auto" w:fill="FFFFFF"/>
        </w:rPr>
        <w:t>Analysis</w:t>
      </w:r>
      <w:proofErr w:type="spellEnd"/>
      <w:r w:rsidRPr="00F72747">
        <w:rPr>
          <w:i/>
          <w:shd w:val="clear" w:color="auto" w:fill="FFFFFF"/>
        </w:rPr>
        <w:t xml:space="preserve">. Cambridge </w:t>
      </w:r>
      <w:proofErr w:type="spellStart"/>
      <w:r w:rsidRPr="00F72747">
        <w:rPr>
          <w:i/>
          <w:shd w:val="clear" w:color="auto" w:fill="FFFFFF"/>
        </w:rPr>
        <w:t>Scholars</w:t>
      </w:r>
      <w:proofErr w:type="spellEnd"/>
      <w:r w:rsidRPr="00F72747">
        <w:rPr>
          <w:i/>
          <w:shd w:val="clear" w:color="auto" w:fill="FFFFFF"/>
        </w:rPr>
        <w:t xml:space="preserve"> </w:t>
      </w:r>
      <w:proofErr w:type="spellStart"/>
      <w:r w:rsidRPr="00F72747">
        <w:rPr>
          <w:i/>
          <w:shd w:val="clear" w:color="auto" w:fill="FFFFFF"/>
        </w:rPr>
        <w:t>Publishing</w:t>
      </w:r>
      <w:proofErr w:type="spellEnd"/>
      <w:r w:rsidRPr="00F72747">
        <w:rPr>
          <w:i/>
          <w:shd w:val="clear" w:color="auto" w:fill="FFFFFF"/>
        </w:rPr>
        <w:t>, 2014. ISBN 978-1-4438-5819-9, str. 54.</w:t>
      </w:r>
    </w:p>
  </w:footnote>
  <w:footnote w:id="97">
    <w:p w:rsidR="005E520E" w:rsidRPr="00F72747" w:rsidRDefault="005E520E" w:rsidP="00240DB2">
      <w:pPr>
        <w:pStyle w:val="Textpoznpodarou"/>
        <w:rPr>
          <w:i/>
        </w:rPr>
      </w:pPr>
      <w:r w:rsidRPr="00F72747">
        <w:rPr>
          <w:rStyle w:val="Znakapoznpodarou"/>
          <w:i/>
        </w:rPr>
        <w:footnoteRef/>
      </w:r>
      <w:r w:rsidRPr="00F72747">
        <w:rPr>
          <w:i/>
        </w:rPr>
        <w:t xml:space="preserve"> Rozsudek Soudního dvora, ze dne 30.</w:t>
      </w:r>
      <w:r>
        <w:rPr>
          <w:i/>
        </w:rPr>
        <w:t>9.</w:t>
      </w:r>
      <w:r w:rsidRPr="00F72747">
        <w:rPr>
          <w:i/>
        </w:rPr>
        <w:t xml:space="preserve"> 1987, C-12/86-</w:t>
      </w:r>
      <w:proofErr w:type="spellStart"/>
      <w:r w:rsidRPr="00F72747">
        <w:rPr>
          <w:i/>
        </w:rPr>
        <w:t>Demirel</w:t>
      </w:r>
      <w:proofErr w:type="spellEnd"/>
      <w:r w:rsidRPr="00F72747">
        <w:rPr>
          <w:i/>
        </w:rPr>
        <w:t xml:space="preserve"> v. </w:t>
      </w:r>
      <w:proofErr w:type="spellStart"/>
      <w:r w:rsidRPr="00F72747">
        <w:rPr>
          <w:i/>
        </w:rPr>
        <w:t>Stadt</w:t>
      </w:r>
      <w:proofErr w:type="spellEnd"/>
      <w:r w:rsidRPr="00F72747">
        <w:rPr>
          <w:i/>
        </w:rPr>
        <w:t xml:space="preserve"> S. </w:t>
      </w:r>
      <w:proofErr w:type="spellStart"/>
      <w:r w:rsidRPr="00F72747">
        <w:rPr>
          <w:i/>
        </w:rPr>
        <w:t>Gmünd</w:t>
      </w:r>
      <w:proofErr w:type="spellEnd"/>
      <w:r w:rsidRPr="00F72747">
        <w:rPr>
          <w:i/>
        </w:rPr>
        <w:t>.</w:t>
      </w:r>
    </w:p>
  </w:footnote>
  <w:footnote w:id="98">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i/>
          <w:shd w:val="clear" w:color="auto" w:fill="FFFFFF"/>
        </w:rPr>
        <w:t>SVOBODA, Pavel.</w:t>
      </w:r>
      <w:r w:rsidRPr="00F72747">
        <w:rPr>
          <w:rStyle w:val="apple-converted-space"/>
          <w:i/>
          <w:shd w:val="clear" w:color="auto" w:fill="FFFFFF"/>
        </w:rPr>
        <w:t> </w:t>
      </w:r>
      <w:r w:rsidRPr="00F72747">
        <w:rPr>
          <w:i/>
          <w:iCs/>
          <w:shd w:val="clear" w:color="auto" w:fill="FFFFFF"/>
        </w:rPr>
        <w:t xml:space="preserve">Právní problémy </w:t>
      </w:r>
      <w:proofErr w:type="spellStart"/>
      <w:r w:rsidRPr="00F72747">
        <w:rPr>
          <w:i/>
          <w:iCs/>
          <w:shd w:val="clear" w:color="auto" w:fill="FFFFFF"/>
        </w:rPr>
        <w:t>tzv.vnějších</w:t>
      </w:r>
      <w:proofErr w:type="spellEnd"/>
      <w:r w:rsidRPr="00F72747">
        <w:rPr>
          <w:i/>
          <w:iCs/>
          <w:shd w:val="clear" w:color="auto" w:fill="FFFFFF"/>
        </w:rPr>
        <w:t xml:space="preserve"> smluv Evropské unie</w:t>
      </w:r>
      <w:r w:rsidRPr="00F72747">
        <w:rPr>
          <w:rStyle w:val="apple-converted-space"/>
          <w:i/>
          <w:shd w:val="clear" w:color="auto" w:fill="FFFFFF"/>
        </w:rPr>
        <w:t> </w:t>
      </w:r>
      <w:r w:rsidRPr="00F72747">
        <w:rPr>
          <w:i/>
          <w:shd w:val="clear" w:color="auto" w:fill="FFFFFF"/>
        </w:rPr>
        <w:t>[online]. Praha, 2008 [cit. 5.12.2014]. 165 s. Dostupné z: file:///C:/Users/ew/Downloads/IPTX_D880095675.pdf. Disertační práce. PF UK, str.125.</w:t>
      </w:r>
    </w:p>
  </w:footnote>
  <w:footnote w:id="99">
    <w:p w:rsidR="005E520E" w:rsidRPr="00F72747" w:rsidRDefault="005E520E" w:rsidP="00240DB2">
      <w:pPr>
        <w:pStyle w:val="Textpoznpodarou"/>
        <w:rPr>
          <w:i/>
        </w:rPr>
      </w:pPr>
      <w:r w:rsidRPr="00F72747">
        <w:rPr>
          <w:rStyle w:val="Znakapoznpodarou"/>
          <w:i/>
        </w:rPr>
        <w:footnoteRef/>
      </w:r>
      <w:r w:rsidRPr="00F72747">
        <w:rPr>
          <w:i/>
        </w:rPr>
        <w:t xml:space="preserve"> Rozsudek Soudního dvora, ze dne 20.</w:t>
      </w:r>
      <w:r>
        <w:rPr>
          <w:i/>
        </w:rPr>
        <w:t>9.</w:t>
      </w:r>
      <w:r w:rsidRPr="00F72747">
        <w:rPr>
          <w:i/>
        </w:rPr>
        <w:t>1990, C-192/89-</w:t>
      </w:r>
      <w:proofErr w:type="spellStart"/>
      <w:r w:rsidRPr="00F72747">
        <w:rPr>
          <w:i/>
        </w:rPr>
        <w:t>Sevince</w:t>
      </w:r>
      <w:proofErr w:type="spellEnd"/>
      <w:r w:rsidRPr="00F72747">
        <w:rPr>
          <w:i/>
        </w:rPr>
        <w:t xml:space="preserve"> v. S. Van </w:t>
      </w:r>
      <w:proofErr w:type="spellStart"/>
      <w:r w:rsidRPr="00F72747">
        <w:rPr>
          <w:i/>
        </w:rPr>
        <w:t>Justitie</w:t>
      </w:r>
      <w:proofErr w:type="spellEnd"/>
      <w:r w:rsidRPr="00F72747">
        <w:rPr>
          <w:i/>
        </w:rPr>
        <w:t>.</w:t>
      </w:r>
    </w:p>
  </w:footnote>
  <w:footnote w:id="100">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bCs/>
          <w:i/>
          <w:shd w:val="clear" w:color="auto" w:fill="FFFFFF"/>
        </w:rPr>
        <w:t xml:space="preserve">Rozsudek Soudního dvora ze dne 16. </w:t>
      </w:r>
      <w:r>
        <w:rPr>
          <w:bCs/>
          <w:i/>
          <w:shd w:val="clear" w:color="auto" w:fill="FFFFFF"/>
        </w:rPr>
        <w:t>12.</w:t>
      </w:r>
      <w:r w:rsidRPr="00F72747">
        <w:rPr>
          <w:bCs/>
          <w:i/>
          <w:shd w:val="clear" w:color="auto" w:fill="FFFFFF"/>
        </w:rPr>
        <w:t xml:space="preserve"> 1992, C-237/91 – Kus v. </w:t>
      </w:r>
      <w:proofErr w:type="spellStart"/>
      <w:r w:rsidRPr="00F72747">
        <w:rPr>
          <w:bCs/>
          <w:i/>
          <w:shd w:val="clear" w:color="auto" w:fill="FFFFFF"/>
        </w:rPr>
        <w:t>Landeshauptstadt</w:t>
      </w:r>
      <w:proofErr w:type="spellEnd"/>
      <w:r w:rsidRPr="00F72747">
        <w:rPr>
          <w:bCs/>
          <w:i/>
          <w:shd w:val="clear" w:color="auto" w:fill="FFFFFF"/>
        </w:rPr>
        <w:t xml:space="preserve"> Wiesbaden.</w:t>
      </w:r>
    </w:p>
  </w:footnote>
  <w:footnote w:id="101">
    <w:p w:rsidR="005E520E" w:rsidRPr="00F72747" w:rsidRDefault="005E520E" w:rsidP="00240DB2">
      <w:pPr>
        <w:pStyle w:val="Textpoznpodarou"/>
        <w:rPr>
          <w:i/>
        </w:rPr>
      </w:pPr>
      <w:r w:rsidRPr="00F72747">
        <w:rPr>
          <w:rStyle w:val="Znakapoznpodarou"/>
          <w:i/>
        </w:rPr>
        <w:footnoteRef/>
      </w:r>
      <w:r w:rsidRPr="00F72747">
        <w:rPr>
          <w:i/>
        </w:rPr>
        <w:t xml:space="preserve"> </w:t>
      </w:r>
      <w:r>
        <w:rPr>
          <w:bCs/>
          <w:i/>
          <w:shd w:val="clear" w:color="auto" w:fill="FFFFFF"/>
        </w:rPr>
        <w:t xml:space="preserve">Rozsudek Soudního dvora </w:t>
      </w:r>
      <w:r w:rsidRPr="00F72747">
        <w:rPr>
          <w:bCs/>
          <w:i/>
          <w:shd w:val="clear" w:color="auto" w:fill="FFFFFF"/>
        </w:rPr>
        <w:t xml:space="preserve">ze dne 19. </w:t>
      </w:r>
      <w:r>
        <w:rPr>
          <w:bCs/>
          <w:i/>
          <w:shd w:val="clear" w:color="auto" w:fill="FFFFFF"/>
        </w:rPr>
        <w:t>11.</w:t>
      </w:r>
      <w:r w:rsidRPr="00F72747">
        <w:rPr>
          <w:bCs/>
          <w:i/>
          <w:shd w:val="clear" w:color="auto" w:fill="FFFFFF"/>
        </w:rPr>
        <w:t>2002, C-188/00- Kurz.</w:t>
      </w:r>
    </w:p>
  </w:footnote>
  <w:footnote w:id="102">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bCs/>
          <w:i/>
          <w:shd w:val="clear" w:color="auto" w:fill="FFFFFF"/>
        </w:rPr>
        <w:t>Rozsudek Soudního dvo</w:t>
      </w:r>
      <w:r>
        <w:rPr>
          <w:bCs/>
          <w:i/>
          <w:shd w:val="clear" w:color="auto" w:fill="FFFFFF"/>
        </w:rPr>
        <w:t xml:space="preserve">ra </w:t>
      </w:r>
      <w:r w:rsidRPr="00F72747">
        <w:rPr>
          <w:bCs/>
          <w:i/>
          <w:shd w:val="clear" w:color="auto" w:fill="FFFFFF"/>
        </w:rPr>
        <w:t xml:space="preserve">ze dne 5. </w:t>
      </w:r>
      <w:r>
        <w:rPr>
          <w:bCs/>
          <w:i/>
          <w:shd w:val="clear" w:color="auto" w:fill="FFFFFF"/>
        </w:rPr>
        <w:t>10.</w:t>
      </w:r>
      <w:r w:rsidRPr="00F72747">
        <w:rPr>
          <w:bCs/>
          <w:i/>
          <w:shd w:val="clear" w:color="auto" w:fill="FFFFFF"/>
        </w:rPr>
        <w:t xml:space="preserve"> 1994, C-355/93, </w:t>
      </w:r>
      <w:proofErr w:type="spellStart"/>
      <w:r w:rsidRPr="00F72747">
        <w:rPr>
          <w:bCs/>
          <w:i/>
          <w:shd w:val="clear" w:color="auto" w:fill="FFFFFF"/>
        </w:rPr>
        <w:t>Eroglu</w:t>
      </w:r>
      <w:proofErr w:type="spellEnd"/>
      <w:r w:rsidRPr="00F72747">
        <w:rPr>
          <w:bCs/>
          <w:i/>
          <w:shd w:val="clear" w:color="auto" w:fill="FFFFFF"/>
        </w:rPr>
        <w:t xml:space="preserve"> v. </w:t>
      </w:r>
      <w:proofErr w:type="spellStart"/>
      <w:r w:rsidRPr="00F72747">
        <w:rPr>
          <w:bCs/>
          <w:i/>
          <w:shd w:val="clear" w:color="auto" w:fill="FFFFFF"/>
        </w:rPr>
        <w:t>Land</w:t>
      </w:r>
      <w:proofErr w:type="spellEnd"/>
      <w:r w:rsidRPr="00F72747">
        <w:rPr>
          <w:bCs/>
          <w:i/>
          <w:shd w:val="clear" w:color="auto" w:fill="FFFFFF"/>
        </w:rPr>
        <w:t xml:space="preserve"> </w:t>
      </w:r>
      <w:proofErr w:type="spellStart"/>
      <w:r w:rsidRPr="00F72747">
        <w:rPr>
          <w:bCs/>
          <w:i/>
          <w:shd w:val="clear" w:color="auto" w:fill="FFFFFF"/>
        </w:rPr>
        <w:t>Baden</w:t>
      </w:r>
      <w:proofErr w:type="spellEnd"/>
      <w:r w:rsidRPr="00F72747">
        <w:rPr>
          <w:bCs/>
          <w:i/>
          <w:shd w:val="clear" w:color="auto" w:fill="FFFFFF"/>
        </w:rPr>
        <w:t>-</w:t>
      </w:r>
      <w:proofErr w:type="spellStart"/>
      <w:r w:rsidRPr="00F72747">
        <w:rPr>
          <w:bCs/>
          <w:i/>
          <w:shd w:val="clear" w:color="auto" w:fill="FFFFFF"/>
        </w:rPr>
        <w:t>Wüsttemberg</w:t>
      </w:r>
      <w:proofErr w:type="spellEnd"/>
      <w:r w:rsidRPr="00F72747">
        <w:rPr>
          <w:bCs/>
          <w:i/>
          <w:shd w:val="clear" w:color="auto" w:fill="FFFFFF"/>
        </w:rPr>
        <w:t>.</w:t>
      </w:r>
    </w:p>
  </w:footnote>
  <w:footnote w:id="103">
    <w:p w:rsidR="005E520E" w:rsidRPr="00F72747" w:rsidRDefault="005E520E" w:rsidP="00240DB2">
      <w:pPr>
        <w:pStyle w:val="Textpoznpodarou"/>
        <w:rPr>
          <w:i/>
        </w:rPr>
      </w:pPr>
      <w:r w:rsidRPr="00F72747">
        <w:rPr>
          <w:rStyle w:val="Znakapoznpodarou"/>
          <w:i/>
        </w:rPr>
        <w:footnoteRef/>
      </w:r>
      <w:r w:rsidRPr="00F72747">
        <w:rPr>
          <w:i/>
        </w:rPr>
        <w:t xml:space="preserve"> </w:t>
      </w:r>
      <w:r>
        <w:rPr>
          <w:bCs/>
          <w:i/>
          <w:shd w:val="clear" w:color="auto" w:fill="FFFFFF"/>
        </w:rPr>
        <w:t xml:space="preserve">Rozsudek Soudního dvora </w:t>
      </w:r>
      <w:r w:rsidRPr="00F72747">
        <w:rPr>
          <w:bCs/>
          <w:i/>
          <w:shd w:val="clear" w:color="auto" w:fill="FFFFFF"/>
        </w:rPr>
        <w:t xml:space="preserve">ze dne 18. </w:t>
      </w:r>
      <w:r>
        <w:rPr>
          <w:bCs/>
          <w:i/>
          <w:shd w:val="clear" w:color="auto" w:fill="FFFFFF"/>
        </w:rPr>
        <w:t>12.</w:t>
      </w:r>
      <w:r w:rsidRPr="00F72747">
        <w:rPr>
          <w:bCs/>
          <w:i/>
          <w:shd w:val="clear" w:color="auto" w:fill="FFFFFF"/>
        </w:rPr>
        <w:t xml:space="preserve"> 2008, C-337/07, </w:t>
      </w:r>
      <w:proofErr w:type="spellStart"/>
      <w:r w:rsidRPr="00F72747">
        <w:rPr>
          <w:bCs/>
          <w:i/>
          <w:shd w:val="clear" w:color="auto" w:fill="FFFFFF"/>
        </w:rPr>
        <w:t>Altun</w:t>
      </w:r>
      <w:proofErr w:type="spellEnd"/>
      <w:r w:rsidRPr="00F72747">
        <w:rPr>
          <w:bCs/>
          <w:i/>
          <w:shd w:val="clear" w:color="auto" w:fill="FFFFFF"/>
        </w:rPr>
        <w:t>.</w:t>
      </w:r>
    </w:p>
  </w:footnote>
  <w:footnote w:id="104">
    <w:p w:rsidR="005E520E" w:rsidRPr="00F72747" w:rsidRDefault="005E520E" w:rsidP="00240DB2">
      <w:pPr>
        <w:suppressAutoHyphens w:val="0"/>
        <w:autoSpaceDE w:val="0"/>
        <w:autoSpaceDN w:val="0"/>
        <w:adjustRightInd w:val="0"/>
        <w:rPr>
          <w:rFonts w:eastAsia="PalatinoLinotype-Italic"/>
          <w:i/>
          <w:iCs/>
          <w:sz w:val="20"/>
          <w:szCs w:val="20"/>
          <w:lang w:eastAsia="en-US"/>
        </w:rPr>
      </w:pPr>
      <w:r w:rsidRPr="00F72747">
        <w:rPr>
          <w:rStyle w:val="Znakapoznpodarou"/>
          <w:i/>
          <w:sz w:val="20"/>
          <w:szCs w:val="20"/>
        </w:rPr>
        <w:footnoteRef/>
      </w:r>
      <w:r w:rsidRPr="00F72747">
        <w:rPr>
          <w:i/>
          <w:sz w:val="20"/>
          <w:szCs w:val="20"/>
        </w:rPr>
        <w:t xml:space="preserve"> </w:t>
      </w:r>
      <w:r w:rsidRPr="00F72747">
        <w:rPr>
          <w:rFonts w:eastAsia="PalatinoLinotype-Roman"/>
          <w:i/>
          <w:sz w:val="20"/>
          <w:szCs w:val="20"/>
          <w:lang w:eastAsia="en-US"/>
        </w:rPr>
        <w:t xml:space="preserve">Rozsudek </w:t>
      </w:r>
      <w:proofErr w:type="spellStart"/>
      <w:r w:rsidRPr="00F72747">
        <w:rPr>
          <w:rFonts w:eastAsia="PalatinoLinotype-Roman"/>
          <w:i/>
          <w:sz w:val="20"/>
          <w:szCs w:val="20"/>
          <w:lang w:eastAsia="en-US"/>
        </w:rPr>
        <w:t>Evropskeho</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soudniho</w:t>
      </w:r>
      <w:proofErr w:type="spellEnd"/>
      <w:r w:rsidRPr="00F72747">
        <w:rPr>
          <w:rFonts w:eastAsia="PalatinoLinotype-Roman"/>
          <w:i/>
          <w:sz w:val="20"/>
          <w:szCs w:val="20"/>
          <w:lang w:eastAsia="en-US"/>
        </w:rPr>
        <w:t xml:space="preserve"> dvora ze dne 06. 06. 1995, C-434/93, </w:t>
      </w:r>
      <w:proofErr w:type="spellStart"/>
      <w:r w:rsidRPr="00F72747">
        <w:rPr>
          <w:rFonts w:eastAsia="PalatinoLinotype-Italic"/>
          <w:i/>
          <w:iCs/>
          <w:sz w:val="20"/>
          <w:szCs w:val="20"/>
          <w:lang w:eastAsia="en-US"/>
        </w:rPr>
        <w:t>Ahmet</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Bozkurt</w:t>
      </w:r>
      <w:proofErr w:type="spellEnd"/>
      <w:r w:rsidRPr="00F72747">
        <w:rPr>
          <w:rFonts w:eastAsia="PalatinoLinotype-Italic"/>
          <w:i/>
          <w:iCs/>
          <w:sz w:val="20"/>
          <w:szCs w:val="20"/>
          <w:lang w:eastAsia="en-US"/>
        </w:rPr>
        <w:t xml:space="preserve"> v. </w:t>
      </w:r>
      <w:proofErr w:type="spellStart"/>
      <w:r w:rsidRPr="00F72747">
        <w:rPr>
          <w:rFonts w:eastAsia="PalatinoLinotype-Italic"/>
          <w:i/>
          <w:iCs/>
          <w:sz w:val="20"/>
          <w:szCs w:val="20"/>
          <w:lang w:eastAsia="en-US"/>
        </w:rPr>
        <w:t>Staatssecretaris</w:t>
      </w:r>
      <w:proofErr w:type="spellEnd"/>
      <w:r w:rsidRPr="00F72747">
        <w:rPr>
          <w:rFonts w:eastAsia="PalatinoLinotype-Italic"/>
          <w:i/>
          <w:iCs/>
          <w:sz w:val="20"/>
          <w:szCs w:val="20"/>
          <w:lang w:eastAsia="en-US"/>
        </w:rPr>
        <w:t xml:space="preserve"> van </w:t>
      </w:r>
      <w:proofErr w:type="spellStart"/>
      <w:r w:rsidRPr="00F72747">
        <w:rPr>
          <w:rFonts w:eastAsia="PalatinoLinotype-Italic"/>
          <w:i/>
          <w:iCs/>
          <w:sz w:val="20"/>
          <w:szCs w:val="20"/>
          <w:lang w:eastAsia="en-US"/>
        </w:rPr>
        <w:t>Justitie</w:t>
      </w:r>
      <w:proofErr w:type="spellEnd"/>
      <w:r w:rsidRPr="00F72747">
        <w:rPr>
          <w:rFonts w:eastAsia="PalatinoLinotype-Italic"/>
          <w:i/>
          <w:iCs/>
          <w:sz w:val="20"/>
          <w:szCs w:val="20"/>
          <w:lang w:eastAsia="en-US"/>
        </w:rPr>
        <w:t xml:space="preserve">. </w:t>
      </w:r>
      <w:proofErr w:type="spellStart"/>
      <w:r w:rsidRPr="00F72747">
        <w:rPr>
          <w:rFonts w:eastAsia="PalatinoLinotype-Roman"/>
          <w:i/>
          <w:sz w:val="20"/>
          <w:szCs w:val="20"/>
          <w:lang w:eastAsia="en-US"/>
        </w:rPr>
        <w:t>Dale</w:t>
      </w:r>
      <w:proofErr w:type="spellEnd"/>
      <w:r w:rsidRPr="00F72747">
        <w:rPr>
          <w:rFonts w:eastAsia="PalatinoLinotype-Roman"/>
          <w:i/>
          <w:sz w:val="20"/>
          <w:szCs w:val="20"/>
          <w:lang w:eastAsia="en-US"/>
        </w:rPr>
        <w:t xml:space="preserve"> jen „</w:t>
      </w:r>
      <w:proofErr w:type="spellStart"/>
      <w:r w:rsidRPr="00F72747">
        <w:rPr>
          <w:rFonts w:eastAsia="PalatinoLinotype-Italic"/>
          <w:i/>
          <w:iCs/>
          <w:sz w:val="20"/>
          <w:szCs w:val="20"/>
          <w:lang w:eastAsia="en-US"/>
        </w:rPr>
        <w:t>Bozkurt</w:t>
      </w:r>
      <w:proofErr w:type="spellEnd"/>
      <w:r w:rsidRPr="00F72747">
        <w:rPr>
          <w:rFonts w:eastAsia="PalatinoLinotype-Roman"/>
          <w:i/>
          <w:sz w:val="20"/>
          <w:szCs w:val="20"/>
          <w:lang w:eastAsia="en-US"/>
        </w:rPr>
        <w:t>“.</w:t>
      </w:r>
    </w:p>
  </w:footnote>
  <w:footnote w:id="105">
    <w:p w:rsidR="005E520E" w:rsidRPr="00F72747" w:rsidRDefault="005E520E" w:rsidP="00240DB2">
      <w:pPr>
        <w:pStyle w:val="Textpoznpodarou"/>
        <w:rPr>
          <w:i/>
        </w:rPr>
      </w:pPr>
      <w:r w:rsidRPr="00F72747">
        <w:rPr>
          <w:rStyle w:val="Znakapoznpodarou"/>
          <w:i/>
        </w:rPr>
        <w:footnoteRef/>
      </w:r>
      <w:r w:rsidRPr="00F72747">
        <w:rPr>
          <w:i/>
        </w:rPr>
        <w:t xml:space="preserve"> </w:t>
      </w:r>
      <w:r>
        <w:rPr>
          <w:bCs/>
          <w:i/>
          <w:shd w:val="clear" w:color="auto" w:fill="FFFFFF"/>
        </w:rPr>
        <w:t xml:space="preserve">Rozsudek Soudního dvora </w:t>
      </w:r>
      <w:r w:rsidRPr="00F72747">
        <w:rPr>
          <w:bCs/>
          <w:i/>
          <w:shd w:val="clear" w:color="auto" w:fill="FFFFFF"/>
        </w:rPr>
        <w:t xml:space="preserve">ze dne 8. </w:t>
      </w:r>
      <w:r>
        <w:rPr>
          <w:bCs/>
          <w:i/>
          <w:shd w:val="clear" w:color="auto" w:fill="FFFFFF"/>
        </w:rPr>
        <w:t>11.</w:t>
      </w:r>
      <w:r w:rsidRPr="00F72747">
        <w:rPr>
          <w:bCs/>
          <w:i/>
          <w:shd w:val="clear" w:color="auto" w:fill="FFFFFF"/>
        </w:rPr>
        <w:t xml:space="preserve"> 2012, C-268/11, </w:t>
      </w:r>
      <w:proofErr w:type="spellStart"/>
      <w:r w:rsidRPr="00F72747">
        <w:rPr>
          <w:bCs/>
          <w:i/>
          <w:shd w:val="clear" w:color="auto" w:fill="FFFFFF"/>
        </w:rPr>
        <w:t>Gülbahce</w:t>
      </w:r>
      <w:proofErr w:type="spellEnd"/>
      <w:r w:rsidRPr="00F72747">
        <w:rPr>
          <w:bCs/>
          <w:i/>
          <w:shd w:val="clear" w:color="auto" w:fill="FFFFFF"/>
        </w:rPr>
        <w:t>.</w:t>
      </w:r>
    </w:p>
  </w:footnote>
  <w:footnote w:id="106">
    <w:p w:rsidR="005E520E" w:rsidRPr="00F72747" w:rsidRDefault="005E520E" w:rsidP="00240DB2">
      <w:pPr>
        <w:pStyle w:val="Textpoznpodarou"/>
        <w:rPr>
          <w:i/>
        </w:rPr>
      </w:pPr>
      <w:r w:rsidRPr="00F72747">
        <w:rPr>
          <w:rStyle w:val="Znakapoznpodarou"/>
          <w:i/>
        </w:rPr>
        <w:footnoteRef/>
      </w:r>
      <w:r w:rsidRPr="00F72747">
        <w:rPr>
          <w:i/>
        </w:rPr>
        <w:t xml:space="preserve"> </w:t>
      </w:r>
      <w:r>
        <w:rPr>
          <w:bCs/>
          <w:i/>
          <w:shd w:val="clear" w:color="auto" w:fill="FFFFFF"/>
        </w:rPr>
        <w:t>Rozsudek Soudního dvora ze dne 29. 4.</w:t>
      </w:r>
      <w:r w:rsidRPr="00F72747">
        <w:rPr>
          <w:bCs/>
          <w:i/>
          <w:shd w:val="clear" w:color="auto" w:fill="FFFFFF"/>
        </w:rPr>
        <w:t xml:space="preserve"> 2010,C-92/07 – Komise v. Nizozemsko.</w:t>
      </w:r>
    </w:p>
  </w:footnote>
  <w:footnote w:id="107">
    <w:p w:rsidR="005E520E" w:rsidRPr="00F72747" w:rsidRDefault="005E520E" w:rsidP="00240DB2">
      <w:pPr>
        <w:suppressAutoHyphens w:val="0"/>
        <w:autoSpaceDE w:val="0"/>
        <w:autoSpaceDN w:val="0"/>
        <w:adjustRightInd w:val="0"/>
        <w:rPr>
          <w:rFonts w:eastAsia="PalatinoLinotype-Italic"/>
          <w:i/>
          <w:iCs/>
          <w:sz w:val="20"/>
          <w:szCs w:val="20"/>
          <w:lang w:eastAsia="en-US"/>
        </w:rPr>
      </w:pPr>
      <w:r w:rsidRPr="00F72747">
        <w:rPr>
          <w:rStyle w:val="Znakapoznpodarou"/>
          <w:i/>
          <w:sz w:val="20"/>
          <w:szCs w:val="20"/>
        </w:rPr>
        <w:footnoteRef/>
      </w:r>
      <w:r w:rsidRPr="00F72747">
        <w:rPr>
          <w:i/>
          <w:sz w:val="20"/>
          <w:szCs w:val="20"/>
        </w:rPr>
        <w:t xml:space="preserve"> </w:t>
      </w:r>
      <w:r w:rsidRPr="00F72747">
        <w:rPr>
          <w:rFonts w:eastAsia="PalatinoLinotype-Roman"/>
          <w:i/>
          <w:sz w:val="20"/>
          <w:szCs w:val="20"/>
          <w:lang w:eastAsia="en-US"/>
        </w:rPr>
        <w:t xml:space="preserve">Rozsudek </w:t>
      </w:r>
      <w:proofErr w:type="spellStart"/>
      <w:r w:rsidRPr="00F72747">
        <w:rPr>
          <w:rFonts w:eastAsia="PalatinoLinotype-Roman"/>
          <w:i/>
          <w:sz w:val="20"/>
          <w:szCs w:val="20"/>
          <w:lang w:eastAsia="en-US"/>
        </w:rPr>
        <w:t>Evropskeho</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soudniho</w:t>
      </w:r>
      <w:proofErr w:type="spellEnd"/>
      <w:r w:rsidRPr="00F72747">
        <w:rPr>
          <w:rFonts w:eastAsia="PalatinoLinotype-Roman"/>
          <w:i/>
          <w:sz w:val="20"/>
          <w:szCs w:val="20"/>
          <w:lang w:eastAsia="en-US"/>
        </w:rPr>
        <w:t xml:space="preserve"> dvora ze dne 08. 05. 2003, C-171/01, </w:t>
      </w:r>
      <w:proofErr w:type="spellStart"/>
      <w:r w:rsidRPr="00F72747">
        <w:rPr>
          <w:rFonts w:eastAsia="PalatinoLinotype-Italic"/>
          <w:i/>
          <w:iCs/>
          <w:sz w:val="20"/>
          <w:szCs w:val="20"/>
          <w:lang w:eastAsia="en-US"/>
        </w:rPr>
        <w:t>Wahlergruppe</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Gemeinsam</w:t>
      </w:r>
      <w:proofErr w:type="spellEnd"/>
    </w:p>
    <w:p w:rsidR="005E520E" w:rsidRPr="00F72747" w:rsidRDefault="005E520E" w:rsidP="00240DB2">
      <w:pPr>
        <w:pStyle w:val="Textpoznpodarou"/>
        <w:rPr>
          <w:i/>
        </w:rPr>
      </w:pPr>
      <w:r w:rsidRPr="00F72747">
        <w:rPr>
          <w:rFonts w:eastAsia="PalatinoLinotype-Italic"/>
          <w:i/>
          <w:iCs/>
          <w:lang w:eastAsia="en-US"/>
        </w:rPr>
        <w:t>Zajedno/</w:t>
      </w:r>
      <w:proofErr w:type="spellStart"/>
      <w:r w:rsidRPr="00F72747">
        <w:rPr>
          <w:rFonts w:eastAsia="PalatinoLinotype-Italic"/>
          <w:i/>
          <w:iCs/>
          <w:lang w:eastAsia="en-US"/>
        </w:rPr>
        <w:t>Birlikte</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Alternative</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und</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Grune</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GewerkschafterInnen</w:t>
      </w:r>
      <w:proofErr w:type="spellEnd"/>
      <w:r w:rsidRPr="00F72747">
        <w:rPr>
          <w:rFonts w:eastAsia="PalatinoLinotype-Italic"/>
          <w:i/>
          <w:iCs/>
          <w:lang w:eastAsia="en-US"/>
        </w:rPr>
        <w:t>/UG.</w:t>
      </w:r>
    </w:p>
  </w:footnote>
  <w:footnote w:id="108">
    <w:p w:rsidR="005E520E" w:rsidRPr="00F72747" w:rsidRDefault="005E520E" w:rsidP="00240DB2">
      <w:pPr>
        <w:suppressAutoHyphens w:val="0"/>
        <w:autoSpaceDE w:val="0"/>
        <w:autoSpaceDN w:val="0"/>
        <w:adjustRightInd w:val="0"/>
        <w:rPr>
          <w:rFonts w:eastAsia="PalatinoLinotype-Italic"/>
          <w:i/>
          <w:iCs/>
          <w:sz w:val="20"/>
          <w:szCs w:val="20"/>
          <w:lang w:eastAsia="en-US"/>
        </w:rPr>
      </w:pPr>
      <w:r w:rsidRPr="00F72747">
        <w:rPr>
          <w:rStyle w:val="Znakapoznpodarou"/>
          <w:i/>
          <w:sz w:val="20"/>
          <w:szCs w:val="20"/>
        </w:rPr>
        <w:footnoteRef/>
      </w:r>
      <w:r w:rsidRPr="00F72747">
        <w:rPr>
          <w:i/>
          <w:sz w:val="20"/>
          <w:szCs w:val="20"/>
        </w:rPr>
        <w:t xml:space="preserve"> </w:t>
      </w:r>
      <w:proofErr w:type="spellStart"/>
      <w:r w:rsidRPr="00F72747">
        <w:rPr>
          <w:rFonts w:eastAsia="PalatinoLinotype-Roman"/>
          <w:i/>
          <w:sz w:val="20"/>
          <w:szCs w:val="20"/>
          <w:lang w:eastAsia="en-US"/>
        </w:rPr>
        <w:t>Přikaz</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Evropskeho</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soudniho</w:t>
      </w:r>
      <w:proofErr w:type="spellEnd"/>
      <w:r w:rsidRPr="00F72747">
        <w:rPr>
          <w:rFonts w:eastAsia="PalatinoLinotype-Roman"/>
          <w:i/>
          <w:sz w:val="20"/>
          <w:szCs w:val="20"/>
          <w:lang w:eastAsia="en-US"/>
        </w:rPr>
        <w:t xml:space="preserve"> dvora ze dne 25. 07. 2008,  C-152/08, </w:t>
      </w:r>
      <w:proofErr w:type="spellStart"/>
      <w:r w:rsidRPr="00F72747">
        <w:rPr>
          <w:rFonts w:eastAsia="PalatinoLinotype-Italic"/>
          <w:i/>
          <w:iCs/>
          <w:sz w:val="20"/>
          <w:szCs w:val="20"/>
          <w:lang w:eastAsia="en-US"/>
        </w:rPr>
        <w:t>Nihat</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Kahveci</w:t>
      </w:r>
      <w:proofErr w:type="spellEnd"/>
      <w:r w:rsidRPr="00F72747">
        <w:rPr>
          <w:rFonts w:eastAsia="PalatinoLinotype-Italic"/>
          <w:i/>
          <w:iCs/>
          <w:sz w:val="20"/>
          <w:szCs w:val="20"/>
          <w:lang w:eastAsia="en-US"/>
        </w:rPr>
        <w:t xml:space="preserve"> v. </w:t>
      </w:r>
      <w:proofErr w:type="spellStart"/>
      <w:r w:rsidRPr="00F72747">
        <w:rPr>
          <w:rFonts w:eastAsia="PalatinoLinotype-Italic"/>
          <w:i/>
          <w:iCs/>
          <w:sz w:val="20"/>
          <w:szCs w:val="20"/>
          <w:lang w:eastAsia="en-US"/>
        </w:rPr>
        <w:t>Consejo</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Superiorde</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Deportes</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and</w:t>
      </w:r>
      <w:proofErr w:type="spellEnd"/>
      <w:r w:rsidRPr="00F72747">
        <w:rPr>
          <w:rFonts w:eastAsia="PalatinoLinotype-Italic"/>
          <w:i/>
          <w:iCs/>
          <w:sz w:val="20"/>
          <w:szCs w:val="20"/>
          <w:lang w:eastAsia="en-US"/>
        </w:rPr>
        <w:t xml:space="preserve"> Real </w:t>
      </w:r>
      <w:proofErr w:type="spellStart"/>
      <w:r w:rsidRPr="00F72747">
        <w:rPr>
          <w:rFonts w:eastAsia="PalatinoLinotype-Italic"/>
          <w:i/>
          <w:iCs/>
          <w:sz w:val="20"/>
          <w:szCs w:val="20"/>
          <w:lang w:eastAsia="en-US"/>
        </w:rPr>
        <w:t>Federacion</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Espanola</w:t>
      </w:r>
      <w:proofErr w:type="spellEnd"/>
      <w:r w:rsidRPr="00F72747">
        <w:rPr>
          <w:rFonts w:eastAsia="PalatinoLinotype-Italic"/>
          <w:i/>
          <w:iCs/>
          <w:sz w:val="20"/>
          <w:szCs w:val="20"/>
          <w:lang w:eastAsia="en-US"/>
        </w:rPr>
        <w:t xml:space="preserve"> de </w:t>
      </w:r>
      <w:proofErr w:type="spellStart"/>
      <w:r w:rsidRPr="00F72747">
        <w:rPr>
          <w:rFonts w:eastAsia="PalatinoLinotype-Italic"/>
          <w:i/>
          <w:iCs/>
          <w:sz w:val="20"/>
          <w:szCs w:val="20"/>
          <w:lang w:eastAsia="en-US"/>
        </w:rPr>
        <w:t>Futbol</w:t>
      </w:r>
      <w:proofErr w:type="spellEnd"/>
      <w:r w:rsidRPr="00F72747">
        <w:rPr>
          <w:rFonts w:eastAsia="PalatinoLinotype-Italic"/>
          <w:i/>
          <w:iCs/>
          <w:sz w:val="20"/>
          <w:szCs w:val="20"/>
          <w:lang w:eastAsia="en-US"/>
        </w:rPr>
        <w:t>.</w:t>
      </w:r>
    </w:p>
  </w:footnote>
  <w:footnote w:id="109">
    <w:p w:rsidR="005E520E" w:rsidRPr="00F72747" w:rsidRDefault="005E520E" w:rsidP="00240DB2">
      <w:pPr>
        <w:pStyle w:val="Normlnweb"/>
        <w:shd w:val="clear" w:color="auto" w:fill="FFFFFF"/>
        <w:spacing w:before="23" w:beforeAutospacing="0" w:after="0" w:afterAutospacing="0"/>
        <w:rPr>
          <w:bCs/>
          <w:i/>
          <w:sz w:val="20"/>
          <w:szCs w:val="20"/>
        </w:rPr>
      </w:pPr>
      <w:r w:rsidRPr="00F72747">
        <w:rPr>
          <w:rStyle w:val="Znakapoznpodarou"/>
          <w:i/>
          <w:sz w:val="20"/>
          <w:szCs w:val="20"/>
        </w:rPr>
        <w:footnoteRef/>
      </w:r>
      <w:r w:rsidRPr="00F72747">
        <w:rPr>
          <w:i/>
          <w:sz w:val="20"/>
          <w:szCs w:val="20"/>
        </w:rPr>
        <w:t xml:space="preserve"> </w:t>
      </w:r>
      <w:r w:rsidRPr="00F72747">
        <w:rPr>
          <w:bCs/>
          <w:i/>
          <w:sz w:val="20"/>
          <w:szCs w:val="20"/>
        </w:rPr>
        <w:t xml:space="preserve">Rozsudek Soudního dvora ze dne 6. </w:t>
      </w:r>
      <w:r>
        <w:rPr>
          <w:bCs/>
          <w:i/>
          <w:sz w:val="20"/>
          <w:szCs w:val="20"/>
        </w:rPr>
        <w:t>6.</w:t>
      </w:r>
      <w:r w:rsidRPr="00F72747">
        <w:rPr>
          <w:bCs/>
          <w:i/>
          <w:sz w:val="20"/>
          <w:szCs w:val="20"/>
        </w:rPr>
        <w:t xml:space="preserve"> 1995, C-434/93 – </w:t>
      </w:r>
      <w:proofErr w:type="spellStart"/>
      <w:r w:rsidRPr="00F72747">
        <w:rPr>
          <w:bCs/>
          <w:i/>
          <w:sz w:val="20"/>
          <w:szCs w:val="20"/>
        </w:rPr>
        <w:t>Bozkurt</w:t>
      </w:r>
      <w:proofErr w:type="spellEnd"/>
      <w:r w:rsidRPr="00F72747">
        <w:rPr>
          <w:bCs/>
          <w:i/>
          <w:sz w:val="20"/>
          <w:szCs w:val="20"/>
        </w:rPr>
        <w:t xml:space="preserve"> v. S.van </w:t>
      </w:r>
      <w:proofErr w:type="spellStart"/>
      <w:r w:rsidRPr="00F72747">
        <w:rPr>
          <w:bCs/>
          <w:i/>
          <w:sz w:val="20"/>
          <w:szCs w:val="20"/>
        </w:rPr>
        <w:t>Justitie</w:t>
      </w:r>
      <w:proofErr w:type="spellEnd"/>
      <w:r w:rsidRPr="00F72747">
        <w:rPr>
          <w:bCs/>
          <w:i/>
          <w:sz w:val="20"/>
          <w:szCs w:val="20"/>
        </w:rPr>
        <w:t>.</w:t>
      </w:r>
    </w:p>
  </w:footnote>
  <w:footnote w:id="110">
    <w:p w:rsidR="005E520E" w:rsidRPr="00F72747" w:rsidRDefault="005E520E" w:rsidP="00240DB2">
      <w:pPr>
        <w:suppressAutoHyphens w:val="0"/>
        <w:autoSpaceDE w:val="0"/>
        <w:autoSpaceDN w:val="0"/>
        <w:adjustRightInd w:val="0"/>
        <w:rPr>
          <w:rFonts w:eastAsia="PalatinoLinotype-Italic"/>
          <w:i/>
          <w:iCs/>
          <w:sz w:val="20"/>
          <w:szCs w:val="20"/>
          <w:lang w:eastAsia="en-US"/>
        </w:rPr>
      </w:pPr>
      <w:r w:rsidRPr="00F72747">
        <w:rPr>
          <w:rStyle w:val="Znakapoznpodarou"/>
          <w:i/>
          <w:sz w:val="20"/>
          <w:szCs w:val="20"/>
        </w:rPr>
        <w:footnoteRef/>
      </w:r>
      <w:r w:rsidRPr="00F72747">
        <w:rPr>
          <w:i/>
          <w:sz w:val="20"/>
          <w:szCs w:val="20"/>
        </w:rPr>
        <w:t xml:space="preserve"> </w:t>
      </w:r>
      <w:r w:rsidRPr="00F72747">
        <w:rPr>
          <w:rFonts w:eastAsia="PalatinoLinotype-Roman"/>
          <w:i/>
          <w:sz w:val="20"/>
          <w:szCs w:val="20"/>
          <w:lang w:eastAsia="en-US"/>
        </w:rPr>
        <w:t xml:space="preserve">Rozsudek </w:t>
      </w:r>
      <w:proofErr w:type="spellStart"/>
      <w:r w:rsidRPr="00F72747">
        <w:rPr>
          <w:rFonts w:eastAsia="PalatinoLinotype-Roman"/>
          <w:i/>
          <w:sz w:val="20"/>
          <w:szCs w:val="20"/>
          <w:lang w:eastAsia="en-US"/>
        </w:rPr>
        <w:t>Evropskeho</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soudniho</w:t>
      </w:r>
      <w:proofErr w:type="spellEnd"/>
      <w:r w:rsidRPr="00F72747">
        <w:rPr>
          <w:rFonts w:eastAsia="PalatinoLinotype-Roman"/>
          <w:i/>
          <w:sz w:val="20"/>
          <w:szCs w:val="20"/>
          <w:lang w:eastAsia="en-US"/>
        </w:rPr>
        <w:t xml:space="preserve"> dvora ze dne 10. 02. 2000,  C-340/97, </w:t>
      </w:r>
      <w:proofErr w:type="spellStart"/>
      <w:r w:rsidRPr="00F72747">
        <w:rPr>
          <w:rFonts w:eastAsia="PalatinoLinotype-Italic"/>
          <w:i/>
          <w:iCs/>
          <w:sz w:val="20"/>
          <w:szCs w:val="20"/>
          <w:lang w:eastAsia="en-US"/>
        </w:rPr>
        <w:t>Omer</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Nazli</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Caglar</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Nazli</w:t>
      </w:r>
      <w:proofErr w:type="spellEnd"/>
      <w:r w:rsidRPr="00F72747">
        <w:rPr>
          <w:rFonts w:eastAsia="PalatinoLinotype-Italic"/>
          <w:i/>
          <w:iCs/>
          <w:sz w:val="20"/>
          <w:szCs w:val="20"/>
          <w:lang w:eastAsia="en-US"/>
        </w:rPr>
        <w:t>,</w:t>
      </w:r>
      <w:proofErr w:type="spellStart"/>
      <w:r w:rsidRPr="00F72747">
        <w:rPr>
          <w:rFonts w:eastAsia="PalatinoLinotype-Italic"/>
          <w:i/>
          <w:iCs/>
          <w:sz w:val="20"/>
          <w:szCs w:val="20"/>
          <w:lang w:eastAsia="en-US"/>
        </w:rPr>
        <w:t>Melike</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Nazli</w:t>
      </w:r>
      <w:proofErr w:type="spellEnd"/>
      <w:r w:rsidRPr="00F72747">
        <w:rPr>
          <w:rFonts w:eastAsia="PalatinoLinotype-Italic"/>
          <w:i/>
          <w:iCs/>
          <w:sz w:val="20"/>
          <w:szCs w:val="20"/>
          <w:lang w:eastAsia="en-US"/>
        </w:rPr>
        <w:t xml:space="preserve"> </w:t>
      </w:r>
      <w:r w:rsidRPr="00F72747">
        <w:rPr>
          <w:rFonts w:eastAsia="PalatinoLinotype-Roman"/>
          <w:i/>
          <w:sz w:val="20"/>
          <w:szCs w:val="20"/>
          <w:lang w:eastAsia="en-US"/>
        </w:rPr>
        <w:t>v</w:t>
      </w:r>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Stadt</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Nurnberg</w:t>
      </w:r>
      <w:proofErr w:type="spellEnd"/>
      <w:r w:rsidRPr="00F72747">
        <w:rPr>
          <w:rFonts w:eastAsia="PalatinoLinotype-Italic"/>
          <w:i/>
          <w:iCs/>
          <w:sz w:val="20"/>
          <w:szCs w:val="20"/>
          <w:lang w:eastAsia="en-US"/>
        </w:rPr>
        <w:t xml:space="preserve">. </w:t>
      </w:r>
      <w:proofErr w:type="spellStart"/>
      <w:r w:rsidRPr="00F72747">
        <w:rPr>
          <w:rFonts w:eastAsia="PalatinoLinotype-Roman"/>
          <w:i/>
          <w:sz w:val="20"/>
          <w:szCs w:val="20"/>
          <w:lang w:eastAsia="en-US"/>
        </w:rPr>
        <w:t>Dale</w:t>
      </w:r>
      <w:proofErr w:type="spellEnd"/>
      <w:r w:rsidRPr="00F72747">
        <w:rPr>
          <w:rFonts w:eastAsia="PalatinoLinotype-Roman"/>
          <w:i/>
          <w:sz w:val="20"/>
          <w:szCs w:val="20"/>
          <w:lang w:eastAsia="en-US"/>
        </w:rPr>
        <w:t xml:space="preserve"> jen „</w:t>
      </w:r>
      <w:proofErr w:type="spellStart"/>
      <w:r w:rsidRPr="00F72747">
        <w:rPr>
          <w:rFonts w:eastAsia="PalatinoLinotype-Italic"/>
          <w:i/>
          <w:iCs/>
          <w:sz w:val="20"/>
          <w:szCs w:val="20"/>
          <w:lang w:eastAsia="en-US"/>
        </w:rPr>
        <w:t>Nazli</w:t>
      </w:r>
      <w:proofErr w:type="spellEnd"/>
      <w:r w:rsidRPr="00F72747">
        <w:rPr>
          <w:rFonts w:eastAsia="PalatinoLinotype-Roman"/>
          <w:i/>
          <w:sz w:val="20"/>
          <w:szCs w:val="20"/>
          <w:lang w:eastAsia="en-US"/>
        </w:rPr>
        <w:t>“.</w:t>
      </w:r>
    </w:p>
  </w:footnote>
  <w:footnote w:id="111">
    <w:p w:rsidR="005E520E" w:rsidRPr="00F72747" w:rsidRDefault="005E520E" w:rsidP="00240DB2">
      <w:pPr>
        <w:suppressAutoHyphens w:val="0"/>
        <w:autoSpaceDE w:val="0"/>
        <w:autoSpaceDN w:val="0"/>
        <w:adjustRightInd w:val="0"/>
        <w:rPr>
          <w:rFonts w:eastAsia="PalatinoLinotype-Italic"/>
          <w:i/>
          <w:iCs/>
          <w:sz w:val="20"/>
          <w:szCs w:val="20"/>
          <w:lang w:eastAsia="en-US"/>
        </w:rPr>
      </w:pPr>
      <w:r w:rsidRPr="00F72747">
        <w:rPr>
          <w:rStyle w:val="Znakapoznpodarou"/>
          <w:i/>
          <w:sz w:val="20"/>
          <w:szCs w:val="20"/>
        </w:rPr>
        <w:footnoteRef/>
      </w:r>
      <w:r w:rsidRPr="00F72747">
        <w:rPr>
          <w:i/>
          <w:sz w:val="20"/>
          <w:szCs w:val="20"/>
        </w:rPr>
        <w:t xml:space="preserve"> </w:t>
      </w:r>
      <w:r w:rsidRPr="00F72747">
        <w:rPr>
          <w:rFonts w:eastAsia="PalatinoLinotype-Roman"/>
          <w:i/>
          <w:sz w:val="20"/>
          <w:szCs w:val="20"/>
          <w:lang w:eastAsia="en-US"/>
        </w:rPr>
        <w:t xml:space="preserve">Rozsudek </w:t>
      </w:r>
      <w:proofErr w:type="spellStart"/>
      <w:r w:rsidRPr="00F72747">
        <w:rPr>
          <w:rFonts w:eastAsia="PalatinoLinotype-Roman"/>
          <w:i/>
          <w:sz w:val="20"/>
          <w:szCs w:val="20"/>
          <w:lang w:eastAsia="en-US"/>
        </w:rPr>
        <w:t>Evropskeho</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soudniho</w:t>
      </w:r>
      <w:proofErr w:type="spellEnd"/>
      <w:r w:rsidRPr="00F72747">
        <w:rPr>
          <w:rFonts w:eastAsia="PalatinoLinotype-Roman"/>
          <w:i/>
          <w:sz w:val="20"/>
          <w:szCs w:val="20"/>
          <w:lang w:eastAsia="en-US"/>
        </w:rPr>
        <w:t xml:space="preserve"> dvora ze dne 02. 06. 2005 v </w:t>
      </w:r>
      <w:proofErr w:type="spellStart"/>
      <w:r w:rsidRPr="00F72747">
        <w:rPr>
          <w:rFonts w:eastAsia="PalatinoLinotype-Roman"/>
          <w:i/>
          <w:sz w:val="20"/>
          <w:szCs w:val="20"/>
          <w:lang w:eastAsia="en-US"/>
        </w:rPr>
        <w:t>připadu</w:t>
      </w:r>
      <w:proofErr w:type="spellEnd"/>
      <w:r w:rsidRPr="00F72747">
        <w:rPr>
          <w:rFonts w:eastAsia="PalatinoLinotype-Roman"/>
          <w:i/>
          <w:sz w:val="20"/>
          <w:szCs w:val="20"/>
          <w:lang w:eastAsia="en-US"/>
        </w:rPr>
        <w:t xml:space="preserve"> C-135/03, </w:t>
      </w:r>
      <w:proofErr w:type="spellStart"/>
      <w:r w:rsidRPr="00F72747">
        <w:rPr>
          <w:rFonts w:eastAsia="PalatinoLinotype-Italic"/>
          <w:i/>
          <w:iCs/>
          <w:sz w:val="20"/>
          <w:szCs w:val="20"/>
          <w:lang w:eastAsia="en-US"/>
        </w:rPr>
        <w:t>Georg</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Dorr</w:t>
      </w:r>
      <w:proofErr w:type="spellEnd"/>
      <w:r w:rsidRPr="00F72747">
        <w:rPr>
          <w:rFonts w:eastAsia="PalatinoLinotype-Italic"/>
          <w:i/>
          <w:iCs/>
          <w:sz w:val="20"/>
          <w:szCs w:val="20"/>
          <w:lang w:eastAsia="en-US"/>
        </w:rPr>
        <w:t xml:space="preserve"> </w:t>
      </w:r>
      <w:r w:rsidRPr="00F72747">
        <w:rPr>
          <w:rFonts w:eastAsia="PalatinoLinotype-Roman"/>
          <w:i/>
          <w:sz w:val="20"/>
          <w:szCs w:val="20"/>
          <w:lang w:eastAsia="en-US"/>
        </w:rPr>
        <w:t>v</w:t>
      </w:r>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Sicherheitsdirektion</w:t>
      </w:r>
      <w:proofErr w:type="spellEnd"/>
    </w:p>
    <w:p w:rsidR="005E520E" w:rsidRPr="00F72747" w:rsidRDefault="005E520E" w:rsidP="00240DB2">
      <w:pPr>
        <w:pStyle w:val="Textpoznpodarou"/>
        <w:rPr>
          <w:i/>
        </w:rPr>
      </w:pPr>
      <w:proofErr w:type="spellStart"/>
      <w:r w:rsidRPr="00F72747">
        <w:rPr>
          <w:rFonts w:eastAsia="PalatinoLinotype-Italic"/>
          <w:i/>
          <w:iCs/>
          <w:lang w:eastAsia="en-US"/>
        </w:rPr>
        <w:t>fur</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das</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Bundesland</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Karnten</w:t>
      </w:r>
      <w:proofErr w:type="spellEnd"/>
      <w:r w:rsidRPr="00F72747">
        <w:rPr>
          <w:rFonts w:eastAsia="PalatinoLinotype-Italic"/>
          <w:i/>
          <w:iCs/>
          <w:lang w:eastAsia="en-US"/>
        </w:rPr>
        <w:t xml:space="preserve"> </w:t>
      </w:r>
      <w:proofErr w:type="spellStart"/>
      <w:r w:rsidRPr="00F72747">
        <w:rPr>
          <w:rFonts w:eastAsia="PalatinoLinotype-Roman"/>
          <w:i/>
          <w:lang w:eastAsia="en-US"/>
        </w:rPr>
        <w:t>and</w:t>
      </w:r>
      <w:proofErr w:type="spellEnd"/>
      <w:r w:rsidRPr="00F72747">
        <w:rPr>
          <w:rFonts w:eastAsia="PalatinoLinotype-Roman"/>
          <w:i/>
          <w:lang w:eastAsia="en-US"/>
        </w:rPr>
        <w:t xml:space="preserve"> </w:t>
      </w:r>
      <w:proofErr w:type="spellStart"/>
      <w:r w:rsidRPr="00F72747">
        <w:rPr>
          <w:rFonts w:eastAsia="PalatinoLinotype-Italic"/>
          <w:i/>
          <w:iCs/>
          <w:lang w:eastAsia="en-US"/>
        </w:rPr>
        <w:t>Ibrahim</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Unal</w:t>
      </w:r>
      <w:proofErr w:type="spellEnd"/>
      <w:r w:rsidRPr="00F72747">
        <w:rPr>
          <w:rFonts w:eastAsia="PalatinoLinotype-Italic"/>
          <w:i/>
          <w:iCs/>
          <w:lang w:eastAsia="en-US"/>
        </w:rPr>
        <w:t xml:space="preserve"> </w:t>
      </w:r>
      <w:r w:rsidRPr="00F72747">
        <w:rPr>
          <w:rFonts w:eastAsia="PalatinoLinotype-Roman"/>
          <w:i/>
          <w:lang w:eastAsia="en-US"/>
        </w:rPr>
        <w:t>v</w:t>
      </w:r>
      <w:r w:rsidRPr="00F72747">
        <w:rPr>
          <w:rFonts w:eastAsia="PalatinoLinotype-Italic"/>
          <w:i/>
          <w:iCs/>
          <w:lang w:eastAsia="en-US"/>
        </w:rPr>
        <w:t xml:space="preserve">. </w:t>
      </w:r>
      <w:proofErr w:type="spellStart"/>
      <w:r w:rsidRPr="00F72747">
        <w:rPr>
          <w:rFonts w:eastAsia="PalatinoLinotype-Italic"/>
          <w:i/>
          <w:iCs/>
          <w:lang w:eastAsia="en-US"/>
        </w:rPr>
        <w:t>Sicherheitsdirektion</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fur</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das</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Bundesland</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Vorarlberg</w:t>
      </w:r>
      <w:proofErr w:type="spellEnd"/>
      <w:r w:rsidRPr="00F72747">
        <w:rPr>
          <w:rFonts w:eastAsia="PalatinoLinotype-Italic"/>
          <w:i/>
          <w:iCs/>
          <w:lang w:eastAsia="en-US"/>
        </w:rPr>
        <w:t>.</w:t>
      </w:r>
    </w:p>
  </w:footnote>
  <w:footnote w:id="112">
    <w:p w:rsidR="005E520E" w:rsidRPr="00F72747" w:rsidRDefault="005E520E" w:rsidP="00240DB2">
      <w:pPr>
        <w:suppressAutoHyphens w:val="0"/>
        <w:autoSpaceDE w:val="0"/>
        <w:autoSpaceDN w:val="0"/>
        <w:adjustRightInd w:val="0"/>
        <w:rPr>
          <w:rFonts w:eastAsia="PalatinoLinotype-Italic"/>
          <w:i/>
          <w:iCs/>
          <w:sz w:val="20"/>
          <w:szCs w:val="20"/>
          <w:lang w:eastAsia="en-US"/>
        </w:rPr>
      </w:pPr>
      <w:r w:rsidRPr="00F72747">
        <w:rPr>
          <w:rStyle w:val="Znakapoznpodarou"/>
          <w:i/>
          <w:sz w:val="20"/>
          <w:szCs w:val="20"/>
        </w:rPr>
        <w:footnoteRef/>
      </w:r>
      <w:r w:rsidRPr="00F72747">
        <w:rPr>
          <w:i/>
          <w:sz w:val="20"/>
          <w:szCs w:val="20"/>
        </w:rPr>
        <w:t xml:space="preserve"> </w:t>
      </w:r>
      <w:r w:rsidRPr="00F72747">
        <w:rPr>
          <w:rFonts w:eastAsia="PalatinoLinotype-Roman"/>
          <w:i/>
          <w:sz w:val="20"/>
          <w:szCs w:val="20"/>
          <w:lang w:eastAsia="en-US"/>
        </w:rPr>
        <w:t xml:space="preserve">Rozsudek </w:t>
      </w:r>
      <w:proofErr w:type="spellStart"/>
      <w:r w:rsidRPr="00F72747">
        <w:rPr>
          <w:rFonts w:eastAsia="PalatinoLinotype-Roman"/>
          <w:i/>
          <w:sz w:val="20"/>
          <w:szCs w:val="20"/>
          <w:lang w:eastAsia="en-US"/>
        </w:rPr>
        <w:t>Evropskeho</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soudniho</w:t>
      </w:r>
      <w:proofErr w:type="spellEnd"/>
      <w:r w:rsidRPr="00F72747">
        <w:rPr>
          <w:rFonts w:eastAsia="PalatinoLinotype-Roman"/>
          <w:i/>
          <w:sz w:val="20"/>
          <w:szCs w:val="20"/>
          <w:lang w:eastAsia="en-US"/>
        </w:rPr>
        <w:t xml:space="preserve"> dvora ze dne 30. 09. 2004, C-275/02, </w:t>
      </w:r>
      <w:proofErr w:type="spellStart"/>
      <w:r w:rsidRPr="00F72747">
        <w:rPr>
          <w:rFonts w:eastAsia="PalatinoLinotype-Italic"/>
          <w:i/>
          <w:iCs/>
          <w:sz w:val="20"/>
          <w:szCs w:val="20"/>
          <w:lang w:eastAsia="en-US"/>
        </w:rPr>
        <w:t>Engin</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Ayaz</w:t>
      </w:r>
      <w:proofErr w:type="spellEnd"/>
      <w:r w:rsidRPr="00F72747">
        <w:rPr>
          <w:rFonts w:eastAsia="PalatinoLinotype-Italic"/>
          <w:i/>
          <w:iCs/>
          <w:sz w:val="20"/>
          <w:szCs w:val="20"/>
          <w:lang w:eastAsia="en-US"/>
        </w:rPr>
        <w:t xml:space="preserve"> </w:t>
      </w:r>
      <w:r w:rsidRPr="00F72747">
        <w:rPr>
          <w:rFonts w:eastAsia="PalatinoLinotype-Roman"/>
          <w:i/>
          <w:sz w:val="20"/>
          <w:szCs w:val="20"/>
          <w:lang w:eastAsia="en-US"/>
        </w:rPr>
        <w:t>v</w:t>
      </w:r>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Land</w:t>
      </w:r>
      <w:proofErr w:type="spellEnd"/>
    </w:p>
    <w:p w:rsidR="005E520E" w:rsidRPr="00F72747" w:rsidRDefault="005E520E" w:rsidP="00240DB2">
      <w:pPr>
        <w:pStyle w:val="Textpoznpodarou"/>
        <w:rPr>
          <w:i/>
        </w:rPr>
      </w:pPr>
      <w:proofErr w:type="spellStart"/>
      <w:r w:rsidRPr="00F72747">
        <w:rPr>
          <w:rFonts w:eastAsia="PalatinoLinotype-Italic"/>
          <w:i/>
          <w:iCs/>
          <w:lang w:eastAsia="en-US"/>
        </w:rPr>
        <w:t>Baden</w:t>
      </w:r>
      <w:proofErr w:type="spellEnd"/>
      <w:r w:rsidRPr="00F72747">
        <w:rPr>
          <w:rFonts w:eastAsia="PalatinoLinotype-Italic"/>
          <w:i/>
          <w:iCs/>
          <w:lang w:eastAsia="en-US"/>
        </w:rPr>
        <w:t>-</w:t>
      </w:r>
      <w:proofErr w:type="spellStart"/>
      <w:r w:rsidRPr="00F72747">
        <w:rPr>
          <w:rFonts w:eastAsia="PalatinoLinotype-Italic"/>
          <w:i/>
          <w:iCs/>
          <w:lang w:eastAsia="en-US"/>
        </w:rPr>
        <w:t>Wurttemberg</w:t>
      </w:r>
      <w:proofErr w:type="spellEnd"/>
      <w:r w:rsidRPr="00F72747">
        <w:rPr>
          <w:rFonts w:eastAsia="PalatinoLinotype-Italic"/>
          <w:i/>
          <w:iCs/>
          <w:lang w:eastAsia="en-US"/>
        </w:rPr>
        <w:t>.</w:t>
      </w:r>
    </w:p>
  </w:footnote>
  <w:footnote w:id="113">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bCs/>
          <w:i/>
          <w:shd w:val="clear" w:color="auto" w:fill="FFFFFF"/>
        </w:rPr>
        <w:t xml:space="preserve">Rozsudek Soudního dvora (šestého senátu) ze dne 11. listopadu 1999, C-178/98, Belgický stát v. </w:t>
      </w:r>
      <w:proofErr w:type="spellStart"/>
      <w:r w:rsidRPr="00F72747">
        <w:rPr>
          <w:bCs/>
          <w:i/>
          <w:shd w:val="clear" w:color="auto" w:fill="FFFFFF"/>
        </w:rPr>
        <w:t>Mesbah</w:t>
      </w:r>
      <w:proofErr w:type="spellEnd"/>
      <w:r w:rsidRPr="00F72747">
        <w:rPr>
          <w:bCs/>
          <w:i/>
          <w:shd w:val="clear" w:color="auto" w:fill="FFFFFF"/>
        </w:rPr>
        <w:t>.</w:t>
      </w:r>
    </w:p>
  </w:footnote>
  <w:footnote w:id="114">
    <w:p w:rsidR="005E520E" w:rsidRPr="00F72747" w:rsidRDefault="005E520E" w:rsidP="00240DB2">
      <w:pPr>
        <w:suppressAutoHyphens w:val="0"/>
        <w:autoSpaceDE w:val="0"/>
        <w:autoSpaceDN w:val="0"/>
        <w:adjustRightInd w:val="0"/>
        <w:rPr>
          <w:rFonts w:eastAsia="PalatinoLinotype-Italic"/>
          <w:i/>
          <w:iCs/>
          <w:sz w:val="20"/>
          <w:szCs w:val="20"/>
          <w:lang w:eastAsia="en-US"/>
        </w:rPr>
      </w:pPr>
      <w:r w:rsidRPr="00F72747">
        <w:rPr>
          <w:rStyle w:val="Znakapoznpodarou"/>
          <w:i/>
          <w:sz w:val="20"/>
          <w:szCs w:val="20"/>
        </w:rPr>
        <w:footnoteRef/>
      </w:r>
      <w:r w:rsidRPr="00F72747">
        <w:rPr>
          <w:i/>
          <w:sz w:val="20"/>
          <w:szCs w:val="20"/>
        </w:rPr>
        <w:t xml:space="preserve"> </w:t>
      </w:r>
      <w:r w:rsidRPr="00F72747">
        <w:rPr>
          <w:rFonts w:eastAsia="PalatinoLinotype-Roman"/>
          <w:i/>
          <w:sz w:val="20"/>
          <w:szCs w:val="20"/>
          <w:lang w:eastAsia="en-US"/>
        </w:rPr>
        <w:t xml:space="preserve">Rozsudek </w:t>
      </w:r>
      <w:proofErr w:type="spellStart"/>
      <w:r w:rsidRPr="00F72747">
        <w:rPr>
          <w:rFonts w:eastAsia="PalatinoLinotype-Roman"/>
          <w:i/>
          <w:sz w:val="20"/>
          <w:szCs w:val="20"/>
          <w:lang w:eastAsia="en-US"/>
        </w:rPr>
        <w:t>Evropskeho</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soudniho</w:t>
      </w:r>
      <w:proofErr w:type="spellEnd"/>
      <w:r w:rsidRPr="00F72747">
        <w:rPr>
          <w:rFonts w:eastAsia="PalatinoLinotype-Roman"/>
          <w:i/>
          <w:sz w:val="20"/>
          <w:szCs w:val="20"/>
          <w:lang w:eastAsia="en-US"/>
        </w:rPr>
        <w:t xml:space="preserve"> dvora ze dne 07. 07. 2005, C-373/03, </w:t>
      </w:r>
      <w:proofErr w:type="spellStart"/>
      <w:r w:rsidRPr="00F72747">
        <w:rPr>
          <w:rFonts w:eastAsia="PalatinoLinotype-Italic"/>
          <w:i/>
          <w:iCs/>
          <w:sz w:val="20"/>
          <w:szCs w:val="20"/>
          <w:lang w:eastAsia="en-US"/>
        </w:rPr>
        <w:t>Ceyhun</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Aydinli</w:t>
      </w:r>
      <w:proofErr w:type="spellEnd"/>
      <w:r w:rsidRPr="00F72747">
        <w:rPr>
          <w:rFonts w:eastAsia="PalatinoLinotype-Italic"/>
          <w:i/>
          <w:iCs/>
          <w:sz w:val="20"/>
          <w:szCs w:val="20"/>
          <w:lang w:eastAsia="en-US"/>
        </w:rPr>
        <w:t xml:space="preserve"> </w:t>
      </w:r>
      <w:r w:rsidRPr="00F72747">
        <w:rPr>
          <w:rFonts w:eastAsia="PalatinoLinotype-Roman"/>
          <w:i/>
          <w:sz w:val="20"/>
          <w:szCs w:val="20"/>
          <w:lang w:eastAsia="en-US"/>
        </w:rPr>
        <w:t>v</w:t>
      </w:r>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Land</w:t>
      </w:r>
      <w:proofErr w:type="spellEnd"/>
    </w:p>
    <w:p w:rsidR="005E520E" w:rsidRPr="00F72747" w:rsidRDefault="005E520E" w:rsidP="00240DB2">
      <w:pPr>
        <w:pStyle w:val="Textpoznpodarou"/>
        <w:rPr>
          <w:i/>
        </w:rPr>
      </w:pPr>
      <w:proofErr w:type="spellStart"/>
      <w:r w:rsidRPr="00F72747">
        <w:rPr>
          <w:rFonts w:eastAsia="PalatinoLinotype-Italic"/>
          <w:i/>
          <w:iCs/>
          <w:lang w:eastAsia="en-US"/>
        </w:rPr>
        <w:t>Baden</w:t>
      </w:r>
      <w:proofErr w:type="spellEnd"/>
      <w:r w:rsidRPr="00F72747">
        <w:rPr>
          <w:rFonts w:eastAsia="PalatinoLinotype-Italic"/>
          <w:i/>
          <w:iCs/>
          <w:lang w:eastAsia="en-US"/>
        </w:rPr>
        <w:t>-</w:t>
      </w:r>
      <w:proofErr w:type="spellStart"/>
      <w:r w:rsidRPr="00F72747">
        <w:rPr>
          <w:rFonts w:eastAsia="PalatinoLinotype-Italic"/>
          <w:i/>
          <w:iCs/>
          <w:lang w:eastAsia="en-US"/>
        </w:rPr>
        <w:t>Wurttemberg</w:t>
      </w:r>
      <w:proofErr w:type="spellEnd"/>
      <w:r w:rsidRPr="00F72747">
        <w:rPr>
          <w:rFonts w:eastAsia="PalatinoLinotype-Italic"/>
          <w:i/>
          <w:iCs/>
          <w:lang w:eastAsia="en-US"/>
        </w:rPr>
        <w:t>.</w:t>
      </w:r>
    </w:p>
  </w:footnote>
  <w:footnote w:id="115">
    <w:p w:rsidR="005E520E" w:rsidRPr="00F72747" w:rsidRDefault="005E520E" w:rsidP="00240DB2">
      <w:pPr>
        <w:pStyle w:val="Textpoznpodarou"/>
        <w:rPr>
          <w:i/>
        </w:rPr>
      </w:pPr>
      <w:r w:rsidRPr="00F72747">
        <w:rPr>
          <w:rStyle w:val="Znakapoznpodarou"/>
          <w:i/>
        </w:rPr>
        <w:footnoteRef/>
      </w:r>
      <w:r w:rsidRPr="00F72747">
        <w:rPr>
          <w:i/>
        </w:rPr>
        <w:t xml:space="preserve"> </w:t>
      </w:r>
      <w:r w:rsidRPr="00F72747">
        <w:rPr>
          <w:rFonts w:eastAsia="PalatinoLinotype-Roman"/>
          <w:i/>
          <w:lang w:eastAsia="en-US"/>
        </w:rPr>
        <w:t xml:space="preserve">Rozsudek </w:t>
      </w:r>
      <w:proofErr w:type="spellStart"/>
      <w:r w:rsidRPr="00F72747">
        <w:rPr>
          <w:rFonts w:eastAsia="PalatinoLinotype-Roman"/>
          <w:i/>
          <w:lang w:eastAsia="en-US"/>
        </w:rPr>
        <w:t>Evropskeho</w:t>
      </w:r>
      <w:proofErr w:type="spellEnd"/>
      <w:r w:rsidRPr="00F72747">
        <w:rPr>
          <w:rFonts w:eastAsia="PalatinoLinotype-Roman"/>
          <w:i/>
          <w:lang w:eastAsia="en-US"/>
        </w:rPr>
        <w:t xml:space="preserve"> </w:t>
      </w:r>
      <w:proofErr w:type="spellStart"/>
      <w:r w:rsidRPr="00F72747">
        <w:rPr>
          <w:rFonts w:eastAsia="PalatinoLinotype-Roman"/>
          <w:i/>
          <w:lang w:eastAsia="en-US"/>
        </w:rPr>
        <w:t>soudniho</w:t>
      </w:r>
      <w:proofErr w:type="spellEnd"/>
      <w:r w:rsidRPr="00F72747">
        <w:rPr>
          <w:rFonts w:eastAsia="PalatinoLinotype-Roman"/>
          <w:i/>
          <w:lang w:eastAsia="en-US"/>
        </w:rPr>
        <w:t xml:space="preserve"> dvora ze dne 25. 09. 2008, C-453/07, </w:t>
      </w:r>
      <w:proofErr w:type="spellStart"/>
      <w:r w:rsidRPr="00F72747">
        <w:rPr>
          <w:rFonts w:eastAsia="PalatinoLinotype-Italic"/>
          <w:i/>
          <w:iCs/>
          <w:lang w:eastAsia="en-US"/>
        </w:rPr>
        <w:t>Hakan</w:t>
      </w:r>
      <w:proofErr w:type="spellEnd"/>
      <w:r w:rsidRPr="00F72747">
        <w:rPr>
          <w:rFonts w:eastAsia="PalatinoLinotype-Italic"/>
          <w:i/>
          <w:iCs/>
          <w:lang w:eastAsia="en-US"/>
        </w:rPr>
        <w:t xml:space="preserve"> </w:t>
      </w:r>
      <w:proofErr w:type="spellStart"/>
      <w:r w:rsidRPr="00F72747">
        <w:rPr>
          <w:rFonts w:eastAsia="PalatinoLinotype-Italic"/>
          <w:i/>
          <w:iCs/>
          <w:lang w:eastAsia="en-US"/>
        </w:rPr>
        <w:t>Er</w:t>
      </w:r>
      <w:proofErr w:type="spellEnd"/>
      <w:r w:rsidRPr="00F72747">
        <w:rPr>
          <w:rFonts w:eastAsia="PalatinoLinotype-Italic"/>
          <w:i/>
          <w:iCs/>
          <w:lang w:eastAsia="en-US"/>
        </w:rPr>
        <w:t xml:space="preserve"> </w:t>
      </w:r>
      <w:r w:rsidRPr="00F72747">
        <w:rPr>
          <w:rFonts w:eastAsia="PalatinoLinotype-Roman"/>
          <w:i/>
          <w:lang w:eastAsia="en-US"/>
        </w:rPr>
        <w:t>v</w:t>
      </w:r>
      <w:r w:rsidRPr="00F72747">
        <w:rPr>
          <w:rFonts w:eastAsia="PalatinoLinotype-Italic"/>
          <w:i/>
          <w:iCs/>
          <w:lang w:eastAsia="en-US"/>
        </w:rPr>
        <w:t xml:space="preserve">. </w:t>
      </w:r>
      <w:proofErr w:type="spellStart"/>
      <w:r w:rsidRPr="00F72747">
        <w:rPr>
          <w:rFonts w:eastAsia="PalatinoLinotype-Italic"/>
          <w:i/>
          <w:iCs/>
          <w:lang w:eastAsia="en-US"/>
        </w:rPr>
        <w:t>Wetteraukreis</w:t>
      </w:r>
      <w:proofErr w:type="spellEnd"/>
      <w:r w:rsidRPr="00F72747">
        <w:rPr>
          <w:rFonts w:eastAsia="PalatinoLinotype-Italic"/>
          <w:i/>
          <w:iCs/>
          <w:lang w:eastAsia="en-US"/>
        </w:rPr>
        <w:t>.</w:t>
      </w:r>
    </w:p>
  </w:footnote>
  <w:footnote w:id="116">
    <w:p w:rsidR="005E520E" w:rsidRPr="00F72747" w:rsidRDefault="005E520E" w:rsidP="00240DB2">
      <w:pPr>
        <w:suppressAutoHyphens w:val="0"/>
        <w:autoSpaceDE w:val="0"/>
        <w:autoSpaceDN w:val="0"/>
        <w:adjustRightInd w:val="0"/>
        <w:rPr>
          <w:rFonts w:eastAsia="PalatinoLinotype-Italic"/>
          <w:i/>
          <w:iCs/>
          <w:sz w:val="20"/>
          <w:szCs w:val="20"/>
          <w:lang w:eastAsia="en-US"/>
        </w:rPr>
      </w:pPr>
      <w:r w:rsidRPr="00F72747">
        <w:rPr>
          <w:rStyle w:val="Znakapoznpodarou"/>
          <w:i/>
          <w:sz w:val="20"/>
          <w:szCs w:val="20"/>
        </w:rPr>
        <w:footnoteRef/>
      </w:r>
      <w:r w:rsidRPr="00F72747">
        <w:rPr>
          <w:i/>
          <w:sz w:val="20"/>
          <w:szCs w:val="20"/>
        </w:rPr>
        <w:t xml:space="preserve"> </w:t>
      </w:r>
      <w:r w:rsidRPr="00F72747">
        <w:rPr>
          <w:rFonts w:eastAsia="PalatinoLinotype-Roman"/>
          <w:i/>
          <w:sz w:val="20"/>
          <w:szCs w:val="20"/>
          <w:lang w:eastAsia="en-US"/>
        </w:rPr>
        <w:t xml:space="preserve">Rozsudek </w:t>
      </w:r>
      <w:proofErr w:type="spellStart"/>
      <w:r w:rsidRPr="00F72747">
        <w:rPr>
          <w:rFonts w:eastAsia="PalatinoLinotype-Roman"/>
          <w:i/>
          <w:sz w:val="20"/>
          <w:szCs w:val="20"/>
          <w:lang w:eastAsia="en-US"/>
        </w:rPr>
        <w:t>Evropskeho</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soudniho</w:t>
      </w:r>
      <w:proofErr w:type="spellEnd"/>
      <w:r w:rsidRPr="00F72747">
        <w:rPr>
          <w:rFonts w:eastAsia="PalatinoLinotype-Roman"/>
          <w:i/>
          <w:sz w:val="20"/>
          <w:szCs w:val="20"/>
          <w:lang w:eastAsia="en-US"/>
        </w:rPr>
        <w:t xml:space="preserve"> dvora ze dne 11. 05. 2000 v </w:t>
      </w:r>
      <w:proofErr w:type="spellStart"/>
      <w:r w:rsidRPr="00F72747">
        <w:rPr>
          <w:rFonts w:eastAsia="PalatinoLinotype-Roman"/>
          <w:i/>
          <w:sz w:val="20"/>
          <w:szCs w:val="20"/>
          <w:lang w:eastAsia="en-US"/>
        </w:rPr>
        <w:t>připadu</w:t>
      </w:r>
      <w:proofErr w:type="spellEnd"/>
      <w:r w:rsidRPr="00F72747">
        <w:rPr>
          <w:rFonts w:eastAsia="PalatinoLinotype-Roman"/>
          <w:i/>
          <w:sz w:val="20"/>
          <w:szCs w:val="20"/>
          <w:lang w:eastAsia="en-US"/>
        </w:rPr>
        <w:t xml:space="preserve"> C-37/98, </w:t>
      </w:r>
      <w:proofErr w:type="spellStart"/>
      <w:r w:rsidRPr="00F72747">
        <w:rPr>
          <w:rFonts w:eastAsia="PalatinoLinotype-Italic"/>
          <w:i/>
          <w:iCs/>
          <w:sz w:val="20"/>
          <w:szCs w:val="20"/>
          <w:lang w:eastAsia="en-US"/>
        </w:rPr>
        <w:t>The</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Queen</w:t>
      </w:r>
      <w:proofErr w:type="spellEnd"/>
      <w:r w:rsidRPr="00F72747">
        <w:rPr>
          <w:rFonts w:eastAsia="PalatinoLinotype-Italic"/>
          <w:i/>
          <w:iCs/>
          <w:sz w:val="20"/>
          <w:szCs w:val="20"/>
          <w:lang w:eastAsia="en-US"/>
        </w:rPr>
        <w:t xml:space="preserve"> </w:t>
      </w:r>
      <w:r w:rsidRPr="00F72747">
        <w:rPr>
          <w:rFonts w:eastAsia="PalatinoLinotype-Roman"/>
          <w:i/>
          <w:sz w:val="20"/>
          <w:szCs w:val="20"/>
          <w:lang w:eastAsia="en-US"/>
        </w:rPr>
        <w:t>v</w:t>
      </w:r>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Secretary</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of</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State</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for</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the</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Home</w:t>
      </w:r>
      <w:proofErr w:type="spellEnd"/>
      <w:r w:rsidRPr="00F72747">
        <w:rPr>
          <w:rFonts w:eastAsia="PalatinoLinotype-Italic"/>
          <w:i/>
          <w:iCs/>
          <w:sz w:val="20"/>
          <w:szCs w:val="20"/>
          <w:lang w:eastAsia="en-US"/>
        </w:rPr>
        <w:t xml:space="preserve"> Departement, </w:t>
      </w:r>
      <w:r w:rsidRPr="00F72747">
        <w:rPr>
          <w:rFonts w:eastAsia="PalatinoLinotype-Roman"/>
          <w:i/>
          <w:sz w:val="20"/>
          <w:szCs w:val="20"/>
          <w:lang w:eastAsia="en-US"/>
        </w:rPr>
        <w:t xml:space="preserve">ex parte: </w:t>
      </w:r>
      <w:proofErr w:type="spellStart"/>
      <w:r w:rsidRPr="00F72747">
        <w:rPr>
          <w:rFonts w:eastAsia="PalatinoLinotype-Italic"/>
          <w:i/>
          <w:iCs/>
          <w:sz w:val="20"/>
          <w:szCs w:val="20"/>
          <w:lang w:eastAsia="en-US"/>
        </w:rPr>
        <w:t>Abdulnasir</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Savas</w:t>
      </w:r>
      <w:proofErr w:type="spellEnd"/>
      <w:r w:rsidRPr="00F72747">
        <w:rPr>
          <w:rFonts w:eastAsia="PalatinoLinotype-Italic"/>
          <w:i/>
          <w:iCs/>
          <w:sz w:val="20"/>
          <w:szCs w:val="20"/>
          <w:lang w:eastAsia="en-US"/>
        </w:rPr>
        <w:t xml:space="preserve">. </w:t>
      </w:r>
      <w:proofErr w:type="spellStart"/>
      <w:r w:rsidRPr="00F72747">
        <w:rPr>
          <w:rFonts w:eastAsia="PalatinoLinotype-Roman"/>
          <w:i/>
          <w:sz w:val="20"/>
          <w:szCs w:val="20"/>
          <w:lang w:eastAsia="en-US"/>
        </w:rPr>
        <w:t>Dale</w:t>
      </w:r>
      <w:proofErr w:type="spellEnd"/>
      <w:r w:rsidRPr="00F72747">
        <w:rPr>
          <w:rFonts w:eastAsia="PalatinoLinotype-Roman"/>
          <w:i/>
          <w:sz w:val="20"/>
          <w:szCs w:val="20"/>
          <w:lang w:eastAsia="en-US"/>
        </w:rPr>
        <w:t xml:space="preserve"> jen „</w:t>
      </w:r>
      <w:proofErr w:type="spellStart"/>
      <w:r w:rsidRPr="00F72747">
        <w:rPr>
          <w:rFonts w:eastAsia="PalatinoLinotype-Italic"/>
          <w:i/>
          <w:iCs/>
          <w:sz w:val="20"/>
          <w:szCs w:val="20"/>
          <w:lang w:eastAsia="en-US"/>
        </w:rPr>
        <w:t>Savas</w:t>
      </w:r>
      <w:proofErr w:type="spellEnd"/>
      <w:r w:rsidRPr="00F72747">
        <w:rPr>
          <w:rFonts w:eastAsia="PalatinoLinotype-Roman"/>
          <w:i/>
          <w:sz w:val="20"/>
          <w:szCs w:val="20"/>
          <w:lang w:eastAsia="en-US"/>
        </w:rPr>
        <w:t>“.</w:t>
      </w:r>
    </w:p>
  </w:footnote>
  <w:footnote w:id="117">
    <w:p w:rsidR="005E520E" w:rsidRPr="00F72747" w:rsidRDefault="005E520E" w:rsidP="00240DB2">
      <w:pPr>
        <w:suppressAutoHyphens w:val="0"/>
        <w:autoSpaceDE w:val="0"/>
        <w:autoSpaceDN w:val="0"/>
        <w:adjustRightInd w:val="0"/>
        <w:rPr>
          <w:rFonts w:eastAsia="PalatinoLinotype-Roman"/>
          <w:i/>
          <w:sz w:val="20"/>
          <w:szCs w:val="20"/>
          <w:lang w:eastAsia="en-US"/>
        </w:rPr>
      </w:pPr>
      <w:r w:rsidRPr="00F72747">
        <w:rPr>
          <w:rStyle w:val="Znakapoznpodarou"/>
          <w:i/>
          <w:sz w:val="20"/>
          <w:szCs w:val="20"/>
        </w:rPr>
        <w:footnoteRef/>
      </w:r>
      <w:r w:rsidRPr="00F72747">
        <w:rPr>
          <w:i/>
          <w:sz w:val="20"/>
          <w:szCs w:val="20"/>
        </w:rPr>
        <w:t xml:space="preserve"> </w:t>
      </w:r>
      <w:r w:rsidRPr="00F72747">
        <w:rPr>
          <w:rFonts w:eastAsia="PalatinoLinotype-Roman"/>
          <w:i/>
          <w:sz w:val="20"/>
          <w:szCs w:val="20"/>
          <w:lang w:eastAsia="en-US"/>
        </w:rPr>
        <w:t xml:space="preserve">Rozsudek </w:t>
      </w:r>
      <w:proofErr w:type="spellStart"/>
      <w:r w:rsidRPr="00F72747">
        <w:rPr>
          <w:rFonts w:eastAsia="PalatinoLinotype-Roman"/>
          <w:i/>
          <w:sz w:val="20"/>
          <w:szCs w:val="20"/>
          <w:lang w:eastAsia="en-US"/>
        </w:rPr>
        <w:t>Evropskeho</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soudniho</w:t>
      </w:r>
      <w:proofErr w:type="spellEnd"/>
      <w:r w:rsidRPr="00F72747">
        <w:rPr>
          <w:rFonts w:eastAsia="PalatinoLinotype-Roman"/>
          <w:i/>
          <w:sz w:val="20"/>
          <w:szCs w:val="20"/>
          <w:lang w:eastAsia="en-US"/>
        </w:rPr>
        <w:t xml:space="preserve"> dvora ze dne 20. 09. 2007 v </w:t>
      </w:r>
      <w:proofErr w:type="spellStart"/>
      <w:r w:rsidRPr="00F72747">
        <w:rPr>
          <w:rFonts w:eastAsia="PalatinoLinotype-Roman"/>
          <w:i/>
          <w:sz w:val="20"/>
          <w:szCs w:val="20"/>
          <w:lang w:eastAsia="en-US"/>
        </w:rPr>
        <w:t>připadu</w:t>
      </w:r>
      <w:proofErr w:type="spellEnd"/>
      <w:r w:rsidRPr="00F72747">
        <w:rPr>
          <w:rFonts w:eastAsia="PalatinoLinotype-Roman"/>
          <w:i/>
          <w:sz w:val="20"/>
          <w:szCs w:val="20"/>
          <w:lang w:eastAsia="en-US"/>
        </w:rPr>
        <w:t xml:space="preserve"> C-16/05, </w:t>
      </w:r>
      <w:proofErr w:type="spellStart"/>
      <w:r w:rsidRPr="00F72747">
        <w:rPr>
          <w:rFonts w:eastAsia="PalatinoLinotype-Italic"/>
          <w:i/>
          <w:iCs/>
          <w:sz w:val="20"/>
          <w:szCs w:val="20"/>
          <w:lang w:eastAsia="en-US"/>
        </w:rPr>
        <w:t>The</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Queen</w:t>
      </w:r>
      <w:proofErr w:type="spellEnd"/>
      <w:r w:rsidRPr="00F72747">
        <w:rPr>
          <w:rFonts w:eastAsia="PalatinoLinotype-Italic"/>
          <w:i/>
          <w:iCs/>
          <w:sz w:val="20"/>
          <w:szCs w:val="20"/>
          <w:lang w:eastAsia="en-US"/>
        </w:rPr>
        <w:t xml:space="preserve"> </w:t>
      </w:r>
      <w:r w:rsidRPr="00F72747">
        <w:rPr>
          <w:rFonts w:eastAsia="PalatinoLinotype-Roman"/>
          <w:i/>
          <w:sz w:val="20"/>
          <w:szCs w:val="20"/>
          <w:lang w:eastAsia="en-US"/>
        </w:rPr>
        <w:t xml:space="preserve">on </w:t>
      </w:r>
      <w:proofErr w:type="spellStart"/>
      <w:r w:rsidRPr="00F72747">
        <w:rPr>
          <w:rFonts w:eastAsia="PalatinoLinotype-Roman"/>
          <w:i/>
          <w:sz w:val="20"/>
          <w:szCs w:val="20"/>
          <w:lang w:eastAsia="en-US"/>
        </w:rPr>
        <w:t>the</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application</w:t>
      </w:r>
      <w:proofErr w:type="spellEnd"/>
      <w:r w:rsidRPr="00F72747">
        <w:rPr>
          <w:rFonts w:eastAsia="PalatinoLinotype-Roman"/>
          <w:i/>
          <w:sz w:val="20"/>
          <w:szCs w:val="20"/>
          <w:lang w:eastAsia="en-US"/>
        </w:rPr>
        <w:t xml:space="preserve"> </w:t>
      </w:r>
      <w:proofErr w:type="spellStart"/>
      <w:r w:rsidRPr="00F72747">
        <w:rPr>
          <w:rFonts w:eastAsia="PalatinoLinotype-Roman"/>
          <w:i/>
          <w:sz w:val="20"/>
          <w:szCs w:val="20"/>
          <w:lang w:eastAsia="en-US"/>
        </w:rPr>
        <w:t>of</w:t>
      </w:r>
      <w:proofErr w:type="spellEnd"/>
      <w:r w:rsidRPr="00F72747">
        <w:rPr>
          <w:rFonts w:eastAsia="PalatinoLinotype-Roman"/>
          <w:i/>
          <w:sz w:val="20"/>
          <w:szCs w:val="20"/>
          <w:lang w:eastAsia="en-US"/>
        </w:rPr>
        <w:t>:</w:t>
      </w:r>
      <w:proofErr w:type="spellStart"/>
      <w:r w:rsidRPr="00F72747">
        <w:rPr>
          <w:rFonts w:eastAsia="PalatinoLinotype-Italic"/>
          <w:i/>
          <w:iCs/>
          <w:sz w:val="20"/>
          <w:szCs w:val="20"/>
          <w:lang w:eastAsia="en-US"/>
        </w:rPr>
        <w:t>Veli</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Tum</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Mehmet</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Dari</w:t>
      </w:r>
      <w:proofErr w:type="spellEnd"/>
      <w:r w:rsidRPr="00F72747">
        <w:rPr>
          <w:rFonts w:eastAsia="PalatinoLinotype-Italic"/>
          <w:i/>
          <w:iCs/>
          <w:sz w:val="20"/>
          <w:szCs w:val="20"/>
          <w:lang w:eastAsia="en-US"/>
        </w:rPr>
        <w:t xml:space="preserve"> </w:t>
      </w:r>
      <w:r w:rsidRPr="00F72747">
        <w:rPr>
          <w:rFonts w:eastAsia="PalatinoLinotype-Roman"/>
          <w:i/>
          <w:sz w:val="20"/>
          <w:szCs w:val="20"/>
          <w:lang w:eastAsia="en-US"/>
        </w:rPr>
        <w:t>v</w:t>
      </w:r>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Secretary</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of</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State</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for</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the</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Home</w:t>
      </w:r>
      <w:proofErr w:type="spellEnd"/>
      <w:r w:rsidRPr="00F72747">
        <w:rPr>
          <w:rFonts w:eastAsia="PalatinoLinotype-Italic"/>
          <w:i/>
          <w:iCs/>
          <w:sz w:val="20"/>
          <w:szCs w:val="20"/>
          <w:lang w:eastAsia="en-US"/>
        </w:rPr>
        <w:t xml:space="preserve"> Departement. </w:t>
      </w:r>
      <w:proofErr w:type="spellStart"/>
      <w:r w:rsidRPr="00F72747">
        <w:rPr>
          <w:rFonts w:eastAsia="PalatinoLinotype-Roman"/>
          <w:i/>
          <w:sz w:val="20"/>
          <w:szCs w:val="20"/>
          <w:lang w:eastAsia="en-US"/>
        </w:rPr>
        <w:t>Dale</w:t>
      </w:r>
      <w:proofErr w:type="spellEnd"/>
      <w:r w:rsidRPr="00F72747">
        <w:rPr>
          <w:rFonts w:eastAsia="PalatinoLinotype-Roman"/>
          <w:i/>
          <w:sz w:val="20"/>
          <w:szCs w:val="20"/>
          <w:lang w:eastAsia="en-US"/>
        </w:rPr>
        <w:t xml:space="preserve"> jen „</w:t>
      </w:r>
      <w:proofErr w:type="spellStart"/>
      <w:r w:rsidRPr="00F72747">
        <w:rPr>
          <w:rFonts w:eastAsia="PalatinoLinotype-Italic"/>
          <w:i/>
          <w:iCs/>
          <w:sz w:val="20"/>
          <w:szCs w:val="20"/>
          <w:lang w:eastAsia="en-US"/>
        </w:rPr>
        <w:t>Tum</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and</w:t>
      </w:r>
      <w:proofErr w:type="spellEnd"/>
      <w:r w:rsidRPr="00F72747">
        <w:rPr>
          <w:rFonts w:eastAsia="PalatinoLinotype-Italic"/>
          <w:i/>
          <w:iCs/>
          <w:sz w:val="20"/>
          <w:szCs w:val="20"/>
          <w:lang w:eastAsia="en-US"/>
        </w:rPr>
        <w:t xml:space="preserve"> </w:t>
      </w:r>
      <w:proofErr w:type="spellStart"/>
      <w:r w:rsidRPr="00F72747">
        <w:rPr>
          <w:rFonts w:eastAsia="PalatinoLinotype-Italic"/>
          <w:i/>
          <w:iCs/>
          <w:sz w:val="20"/>
          <w:szCs w:val="20"/>
          <w:lang w:eastAsia="en-US"/>
        </w:rPr>
        <w:t>Dari</w:t>
      </w:r>
      <w:proofErr w:type="spellEnd"/>
      <w:r w:rsidRPr="00F72747">
        <w:rPr>
          <w:rFonts w:eastAsia="PalatinoLinotype-Roman"/>
          <w:i/>
          <w:sz w:val="20"/>
          <w:szCs w:val="20"/>
          <w:lang w:eastAsia="en-US"/>
        </w:rPr>
        <w:t>“.</w:t>
      </w:r>
    </w:p>
  </w:footnote>
  <w:footnote w:id="118">
    <w:p w:rsidR="005E520E" w:rsidRPr="00F72747" w:rsidRDefault="005E520E" w:rsidP="00240DB2">
      <w:pPr>
        <w:pStyle w:val="Textpoznpodarou"/>
        <w:rPr>
          <w:i/>
        </w:rPr>
      </w:pPr>
      <w:r w:rsidRPr="00F72747">
        <w:rPr>
          <w:rStyle w:val="Znakapoznpodarou"/>
          <w:i/>
        </w:rPr>
        <w:footnoteRef/>
      </w:r>
      <w:r w:rsidRPr="00F72747">
        <w:rPr>
          <w:i/>
        </w:rPr>
        <w:t xml:space="preserve"> </w:t>
      </w:r>
      <w:proofErr w:type="spellStart"/>
      <w:r w:rsidRPr="00F72747">
        <w:rPr>
          <w:i/>
          <w:shd w:val="clear" w:color="auto" w:fill="FFFFFF"/>
        </w:rPr>
        <w:t>Today</w:t>
      </w:r>
      <w:proofErr w:type="spellEnd"/>
      <w:r w:rsidRPr="00F72747">
        <w:rPr>
          <w:i/>
          <w:shd w:val="clear" w:color="auto" w:fill="FFFFFF"/>
        </w:rPr>
        <w:t xml:space="preserve"> </w:t>
      </w:r>
      <w:proofErr w:type="spellStart"/>
      <w:r w:rsidRPr="00F72747">
        <w:rPr>
          <w:i/>
          <w:shd w:val="clear" w:color="auto" w:fill="FFFFFF"/>
        </w:rPr>
        <w:t>at</w:t>
      </w:r>
      <w:proofErr w:type="spellEnd"/>
      <w:r w:rsidRPr="00F72747">
        <w:rPr>
          <w:i/>
          <w:shd w:val="clear" w:color="auto" w:fill="FFFFFF"/>
        </w:rPr>
        <w:t xml:space="preserve"> </w:t>
      </w:r>
      <w:proofErr w:type="spellStart"/>
      <w:r w:rsidRPr="00F72747">
        <w:rPr>
          <w:i/>
          <w:shd w:val="clear" w:color="auto" w:fill="FFFFFF"/>
        </w:rPr>
        <w:t>the</w:t>
      </w:r>
      <w:proofErr w:type="spellEnd"/>
      <w:r w:rsidRPr="00F72747">
        <w:rPr>
          <w:i/>
          <w:shd w:val="clear" w:color="auto" w:fill="FFFFFF"/>
        </w:rPr>
        <w:t xml:space="preserve"> </w:t>
      </w:r>
      <w:proofErr w:type="spellStart"/>
      <w:r w:rsidRPr="00F72747">
        <w:rPr>
          <w:i/>
          <w:shd w:val="clear" w:color="auto" w:fill="FFFFFF"/>
        </w:rPr>
        <w:t>third</w:t>
      </w:r>
      <w:proofErr w:type="spellEnd"/>
      <w:r w:rsidRPr="00F72747">
        <w:rPr>
          <w:i/>
          <w:shd w:val="clear" w:color="auto" w:fill="FFFFFF"/>
        </w:rPr>
        <w:t xml:space="preserve"> </w:t>
      </w:r>
      <w:proofErr w:type="spellStart"/>
      <w:r w:rsidRPr="00F72747">
        <w:rPr>
          <w:i/>
          <w:shd w:val="clear" w:color="auto" w:fill="FFFFFF"/>
        </w:rPr>
        <w:t>Eastern</w:t>
      </w:r>
      <w:proofErr w:type="spellEnd"/>
      <w:r w:rsidRPr="00F72747">
        <w:rPr>
          <w:i/>
          <w:shd w:val="clear" w:color="auto" w:fill="FFFFFF"/>
        </w:rPr>
        <w:t xml:space="preserve"> </w:t>
      </w:r>
      <w:proofErr w:type="spellStart"/>
      <w:r w:rsidRPr="00F72747">
        <w:rPr>
          <w:i/>
          <w:shd w:val="clear" w:color="auto" w:fill="FFFFFF"/>
        </w:rPr>
        <w:t>Partnership</w:t>
      </w:r>
      <w:proofErr w:type="spellEnd"/>
      <w:r w:rsidRPr="00F72747">
        <w:rPr>
          <w:i/>
          <w:shd w:val="clear" w:color="auto" w:fill="FFFFFF"/>
        </w:rPr>
        <w:t xml:space="preserve"> summit. [online]. </w:t>
      </w:r>
      <w:proofErr w:type="spellStart"/>
      <w:r w:rsidRPr="00F72747">
        <w:rPr>
          <w:i/>
          <w:shd w:val="clear" w:color="auto" w:fill="FFFFFF"/>
        </w:rPr>
        <w:t>europa.eu</w:t>
      </w:r>
      <w:proofErr w:type="spellEnd"/>
      <w:r w:rsidRPr="00F72747">
        <w:rPr>
          <w:i/>
          <w:shd w:val="clear" w:color="auto" w:fill="FFFFFF"/>
        </w:rPr>
        <w:t xml:space="preserve">, 2013 [cit. 2014-03-06]. Dostupné z: </w:t>
      </w:r>
      <w:r w:rsidRPr="00F72747">
        <w:rPr>
          <w:rStyle w:val="apple-style-span"/>
          <w:i/>
          <w:shd w:val="clear" w:color="auto" w:fill="FFFFFF"/>
        </w:rPr>
        <w:t>&lt;</w:t>
      </w:r>
      <w:r w:rsidRPr="00F72747">
        <w:rPr>
          <w:i/>
          <w:shd w:val="clear" w:color="auto" w:fill="FFFFFF"/>
        </w:rPr>
        <w:t>http://europa.eu/rapid/press-release_MEMO-13-1074_en.htm</w:t>
      </w:r>
      <w:r w:rsidRPr="00F72747">
        <w:rPr>
          <w:rStyle w:val="apple-style-span"/>
          <w:i/>
          <w:shd w:val="clear" w:color="auto" w:fill="FFFFFF"/>
        </w:rPr>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820"/>
    <w:multiLevelType w:val="multilevel"/>
    <w:tmpl w:val="9DC4F8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6B713E"/>
    <w:multiLevelType w:val="multilevel"/>
    <w:tmpl w:val="331C3B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931DB6"/>
    <w:multiLevelType w:val="multilevel"/>
    <w:tmpl w:val="FBE879F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E3A16"/>
    <w:multiLevelType w:val="multilevel"/>
    <w:tmpl w:val="3E1E6D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982F92"/>
    <w:multiLevelType w:val="multilevel"/>
    <w:tmpl w:val="22A6836E"/>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12A57B1A"/>
    <w:multiLevelType w:val="multilevel"/>
    <w:tmpl w:val="F33CD26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847B22"/>
    <w:multiLevelType w:val="hybridMultilevel"/>
    <w:tmpl w:val="7F020FF8"/>
    <w:lvl w:ilvl="0" w:tplc="0FDCEF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0C151D"/>
    <w:multiLevelType w:val="hybridMultilevel"/>
    <w:tmpl w:val="D3B09F24"/>
    <w:lvl w:ilvl="0" w:tplc="8FB21BE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B2FFA"/>
    <w:multiLevelType w:val="multilevel"/>
    <w:tmpl w:val="895E6744"/>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FAE5651"/>
    <w:multiLevelType w:val="multilevel"/>
    <w:tmpl w:val="4A08A51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B74D55"/>
    <w:multiLevelType w:val="multilevel"/>
    <w:tmpl w:val="27345D32"/>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8030960"/>
    <w:multiLevelType w:val="multilevel"/>
    <w:tmpl w:val="9F1223E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A6430DE"/>
    <w:multiLevelType w:val="multilevel"/>
    <w:tmpl w:val="CBC84236"/>
    <w:lvl w:ilvl="0">
      <w:start w:val="3"/>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3">
    <w:nsid w:val="4CFC33AB"/>
    <w:multiLevelType w:val="multilevel"/>
    <w:tmpl w:val="DFCAFC3A"/>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4">
    <w:nsid w:val="51F739B2"/>
    <w:multiLevelType w:val="multilevel"/>
    <w:tmpl w:val="27345D32"/>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5D80935"/>
    <w:multiLevelType w:val="hybridMultilevel"/>
    <w:tmpl w:val="40940232"/>
    <w:lvl w:ilvl="0" w:tplc="E3BE9472">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51606C"/>
    <w:multiLevelType w:val="multilevel"/>
    <w:tmpl w:val="4C4C63C0"/>
    <w:lvl w:ilvl="0">
      <w:start w:val="1"/>
      <w:numFmt w:val="decimal"/>
      <w:lvlText w:val="%1"/>
      <w:lvlJc w:val="left"/>
      <w:pPr>
        <w:ind w:left="1092" w:hanging="732"/>
      </w:pPr>
      <w:rPr>
        <w:rFonts w:hint="default"/>
      </w:r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1"/>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2E7F4C"/>
    <w:multiLevelType w:val="multilevel"/>
    <w:tmpl w:val="D3E6BDF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9817FFC"/>
    <w:multiLevelType w:val="hybridMultilevel"/>
    <w:tmpl w:val="B8BED96C"/>
    <w:lvl w:ilvl="0" w:tplc="91CE06C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037948"/>
    <w:multiLevelType w:val="hybridMultilevel"/>
    <w:tmpl w:val="9134049A"/>
    <w:lvl w:ilvl="0" w:tplc="03DEB1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B82059"/>
    <w:multiLevelType w:val="multilevel"/>
    <w:tmpl w:val="4AAE8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A92E1F"/>
    <w:multiLevelType w:val="multilevel"/>
    <w:tmpl w:val="08805708"/>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2">
    <w:nsid w:val="63BB55C6"/>
    <w:multiLevelType w:val="hybridMultilevel"/>
    <w:tmpl w:val="B8D08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3E33C5B"/>
    <w:multiLevelType w:val="hybridMultilevel"/>
    <w:tmpl w:val="CECA9188"/>
    <w:lvl w:ilvl="0" w:tplc="9E02515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6151057"/>
    <w:multiLevelType w:val="multilevel"/>
    <w:tmpl w:val="3CD6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25386"/>
    <w:multiLevelType w:val="multilevel"/>
    <w:tmpl w:val="057CA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236C4B"/>
    <w:multiLevelType w:val="multilevel"/>
    <w:tmpl w:val="8B38856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0C1D81"/>
    <w:multiLevelType w:val="hybridMultilevel"/>
    <w:tmpl w:val="C950B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376A20"/>
    <w:multiLevelType w:val="multilevel"/>
    <w:tmpl w:val="4E08E866"/>
    <w:lvl w:ilvl="0">
      <w:start w:val="1"/>
      <w:numFmt w:val="decimal"/>
      <w:lvlText w:val="%1"/>
      <w:lvlJc w:val="left"/>
      <w:pPr>
        <w:ind w:left="732" w:hanging="732"/>
      </w:pPr>
      <w:rPr>
        <w:rFonts w:hint="default"/>
      </w:rPr>
    </w:lvl>
    <w:lvl w:ilvl="1">
      <w:start w:val="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732" w:hanging="7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0E1011"/>
    <w:multiLevelType w:val="hybridMultilevel"/>
    <w:tmpl w:val="81DE9AD4"/>
    <w:lvl w:ilvl="0" w:tplc="8F24C1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8"/>
  </w:num>
  <w:num w:numId="3">
    <w:abstractNumId w:val="27"/>
  </w:num>
  <w:num w:numId="4">
    <w:abstractNumId w:val="4"/>
  </w:num>
  <w:num w:numId="5">
    <w:abstractNumId w:val="7"/>
  </w:num>
  <w:num w:numId="6">
    <w:abstractNumId w:val="14"/>
  </w:num>
  <w:num w:numId="7">
    <w:abstractNumId w:val="23"/>
  </w:num>
  <w:num w:numId="8">
    <w:abstractNumId w:val="17"/>
  </w:num>
  <w:num w:numId="9">
    <w:abstractNumId w:val="13"/>
  </w:num>
  <w:num w:numId="10">
    <w:abstractNumId w:val="10"/>
  </w:num>
  <w:num w:numId="11">
    <w:abstractNumId w:val="15"/>
  </w:num>
  <w:num w:numId="12">
    <w:abstractNumId w:val="6"/>
  </w:num>
  <w:num w:numId="13">
    <w:abstractNumId w:val="8"/>
  </w:num>
  <w:num w:numId="14">
    <w:abstractNumId w:val="0"/>
  </w:num>
  <w:num w:numId="15">
    <w:abstractNumId w:val="21"/>
  </w:num>
  <w:num w:numId="16">
    <w:abstractNumId w:val="9"/>
  </w:num>
  <w:num w:numId="17">
    <w:abstractNumId w:val="3"/>
  </w:num>
  <w:num w:numId="18">
    <w:abstractNumId w:val="25"/>
  </w:num>
  <w:num w:numId="19">
    <w:abstractNumId w:val="20"/>
  </w:num>
  <w:num w:numId="20">
    <w:abstractNumId w:val="1"/>
  </w:num>
  <w:num w:numId="21">
    <w:abstractNumId w:val="5"/>
  </w:num>
  <w:num w:numId="22">
    <w:abstractNumId w:val="12"/>
  </w:num>
  <w:num w:numId="23">
    <w:abstractNumId w:val="2"/>
  </w:num>
  <w:num w:numId="24">
    <w:abstractNumId w:val="29"/>
  </w:num>
  <w:num w:numId="25">
    <w:abstractNumId w:val="26"/>
  </w:num>
  <w:num w:numId="26">
    <w:abstractNumId w:val="11"/>
  </w:num>
  <w:num w:numId="27">
    <w:abstractNumId w:val="19"/>
  </w:num>
  <w:num w:numId="28">
    <w:abstractNumId w:val="22"/>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3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F7635"/>
    <w:rsid w:val="00000463"/>
    <w:rsid w:val="000026B6"/>
    <w:rsid w:val="00003BB3"/>
    <w:rsid w:val="00006152"/>
    <w:rsid w:val="00006299"/>
    <w:rsid w:val="00006E8B"/>
    <w:rsid w:val="00010A0C"/>
    <w:rsid w:val="00012648"/>
    <w:rsid w:val="00012933"/>
    <w:rsid w:val="00012FC6"/>
    <w:rsid w:val="00013E19"/>
    <w:rsid w:val="00017D19"/>
    <w:rsid w:val="00022116"/>
    <w:rsid w:val="0002463F"/>
    <w:rsid w:val="00026B7F"/>
    <w:rsid w:val="00027D01"/>
    <w:rsid w:val="000305C0"/>
    <w:rsid w:val="00033AEB"/>
    <w:rsid w:val="00034410"/>
    <w:rsid w:val="00034684"/>
    <w:rsid w:val="000370A6"/>
    <w:rsid w:val="00041D80"/>
    <w:rsid w:val="00044AE7"/>
    <w:rsid w:val="00044C02"/>
    <w:rsid w:val="00045235"/>
    <w:rsid w:val="000466C2"/>
    <w:rsid w:val="00047904"/>
    <w:rsid w:val="0005258A"/>
    <w:rsid w:val="00053794"/>
    <w:rsid w:val="00054E01"/>
    <w:rsid w:val="000565C8"/>
    <w:rsid w:val="00060B8D"/>
    <w:rsid w:val="00066271"/>
    <w:rsid w:val="00067CCF"/>
    <w:rsid w:val="000701DF"/>
    <w:rsid w:val="00070300"/>
    <w:rsid w:val="00072D19"/>
    <w:rsid w:val="00073DCE"/>
    <w:rsid w:val="00076EE6"/>
    <w:rsid w:val="0008012E"/>
    <w:rsid w:val="00083197"/>
    <w:rsid w:val="0008324B"/>
    <w:rsid w:val="00085821"/>
    <w:rsid w:val="00085C97"/>
    <w:rsid w:val="00086E6D"/>
    <w:rsid w:val="00091783"/>
    <w:rsid w:val="00095B65"/>
    <w:rsid w:val="00096529"/>
    <w:rsid w:val="000A1069"/>
    <w:rsid w:val="000B07A1"/>
    <w:rsid w:val="000B33DE"/>
    <w:rsid w:val="000B4845"/>
    <w:rsid w:val="000B6324"/>
    <w:rsid w:val="000B6AFA"/>
    <w:rsid w:val="000B6E47"/>
    <w:rsid w:val="000B6EAE"/>
    <w:rsid w:val="000B7588"/>
    <w:rsid w:val="000C08EA"/>
    <w:rsid w:val="000C38E5"/>
    <w:rsid w:val="000C4695"/>
    <w:rsid w:val="000C6724"/>
    <w:rsid w:val="000D2357"/>
    <w:rsid w:val="000D2E46"/>
    <w:rsid w:val="000D4C34"/>
    <w:rsid w:val="000D518B"/>
    <w:rsid w:val="000E36F0"/>
    <w:rsid w:val="000E5049"/>
    <w:rsid w:val="000E5EF0"/>
    <w:rsid w:val="000F0CA2"/>
    <w:rsid w:val="000F2C8D"/>
    <w:rsid w:val="000F55A3"/>
    <w:rsid w:val="000F71DE"/>
    <w:rsid w:val="00100944"/>
    <w:rsid w:val="00102713"/>
    <w:rsid w:val="00104CE2"/>
    <w:rsid w:val="00107254"/>
    <w:rsid w:val="00111798"/>
    <w:rsid w:val="0011211E"/>
    <w:rsid w:val="00112D7D"/>
    <w:rsid w:val="0011572A"/>
    <w:rsid w:val="001167CA"/>
    <w:rsid w:val="00123795"/>
    <w:rsid w:val="00124A71"/>
    <w:rsid w:val="00125314"/>
    <w:rsid w:val="001254C0"/>
    <w:rsid w:val="00126F3C"/>
    <w:rsid w:val="001277BA"/>
    <w:rsid w:val="00127BD0"/>
    <w:rsid w:val="00131128"/>
    <w:rsid w:val="0013786F"/>
    <w:rsid w:val="00152303"/>
    <w:rsid w:val="00153A22"/>
    <w:rsid w:val="00162C42"/>
    <w:rsid w:val="00164F69"/>
    <w:rsid w:val="00173C9F"/>
    <w:rsid w:val="00174089"/>
    <w:rsid w:val="001752DB"/>
    <w:rsid w:val="0017677A"/>
    <w:rsid w:val="0018725C"/>
    <w:rsid w:val="00187964"/>
    <w:rsid w:val="0019137A"/>
    <w:rsid w:val="00192523"/>
    <w:rsid w:val="001965CF"/>
    <w:rsid w:val="001A082B"/>
    <w:rsid w:val="001A3A9B"/>
    <w:rsid w:val="001B1CAC"/>
    <w:rsid w:val="001B32AA"/>
    <w:rsid w:val="001B495A"/>
    <w:rsid w:val="001B6931"/>
    <w:rsid w:val="001B6C28"/>
    <w:rsid w:val="001B7750"/>
    <w:rsid w:val="001B7EC7"/>
    <w:rsid w:val="001C0AA7"/>
    <w:rsid w:val="001C2A10"/>
    <w:rsid w:val="001C366E"/>
    <w:rsid w:val="001C582A"/>
    <w:rsid w:val="001C6518"/>
    <w:rsid w:val="001C6544"/>
    <w:rsid w:val="001C6A0D"/>
    <w:rsid w:val="001C77A3"/>
    <w:rsid w:val="001C77B4"/>
    <w:rsid w:val="001D0256"/>
    <w:rsid w:val="001D31D4"/>
    <w:rsid w:val="001D64F2"/>
    <w:rsid w:val="001D7CED"/>
    <w:rsid w:val="001D7E35"/>
    <w:rsid w:val="001E03B2"/>
    <w:rsid w:val="001E03D4"/>
    <w:rsid w:val="001E0934"/>
    <w:rsid w:val="001E0E0D"/>
    <w:rsid w:val="001E3938"/>
    <w:rsid w:val="001E415D"/>
    <w:rsid w:val="001E5B4B"/>
    <w:rsid w:val="001F0DC3"/>
    <w:rsid w:val="001F2D21"/>
    <w:rsid w:val="001F6803"/>
    <w:rsid w:val="001F7C4D"/>
    <w:rsid w:val="0020227B"/>
    <w:rsid w:val="00203893"/>
    <w:rsid w:val="00204A14"/>
    <w:rsid w:val="00206241"/>
    <w:rsid w:val="00206674"/>
    <w:rsid w:val="00207D66"/>
    <w:rsid w:val="00210C37"/>
    <w:rsid w:val="00210DB3"/>
    <w:rsid w:val="00210F62"/>
    <w:rsid w:val="002141FD"/>
    <w:rsid w:val="00215077"/>
    <w:rsid w:val="0021536B"/>
    <w:rsid w:val="0021623B"/>
    <w:rsid w:val="002208BB"/>
    <w:rsid w:val="00224622"/>
    <w:rsid w:val="00224F71"/>
    <w:rsid w:val="00225894"/>
    <w:rsid w:val="00225DE6"/>
    <w:rsid w:val="00227AD9"/>
    <w:rsid w:val="0023322C"/>
    <w:rsid w:val="00233408"/>
    <w:rsid w:val="00234296"/>
    <w:rsid w:val="002353DF"/>
    <w:rsid w:val="00240DB2"/>
    <w:rsid w:val="00241AB5"/>
    <w:rsid w:val="00242082"/>
    <w:rsid w:val="0024624B"/>
    <w:rsid w:val="002479AB"/>
    <w:rsid w:val="002554C3"/>
    <w:rsid w:val="002626DB"/>
    <w:rsid w:val="0026363B"/>
    <w:rsid w:val="00263C1A"/>
    <w:rsid w:val="00263E3C"/>
    <w:rsid w:val="00265547"/>
    <w:rsid w:val="00265C3A"/>
    <w:rsid w:val="002670CF"/>
    <w:rsid w:val="002750C0"/>
    <w:rsid w:val="002759A4"/>
    <w:rsid w:val="0027769D"/>
    <w:rsid w:val="00277E98"/>
    <w:rsid w:val="002813B6"/>
    <w:rsid w:val="00281B74"/>
    <w:rsid w:val="00284F82"/>
    <w:rsid w:val="0029159F"/>
    <w:rsid w:val="002936D2"/>
    <w:rsid w:val="002957AD"/>
    <w:rsid w:val="002A083D"/>
    <w:rsid w:val="002A4C07"/>
    <w:rsid w:val="002A5200"/>
    <w:rsid w:val="002A561B"/>
    <w:rsid w:val="002A76F7"/>
    <w:rsid w:val="002B0110"/>
    <w:rsid w:val="002B068B"/>
    <w:rsid w:val="002B27A8"/>
    <w:rsid w:val="002B5F52"/>
    <w:rsid w:val="002C0FF5"/>
    <w:rsid w:val="002C590D"/>
    <w:rsid w:val="002C70C7"/>
    <w:rsid w:val="002D2BD9"/>
    <w:rsid w:val="002D2ED1"/>
    <w:rsid w:val="002D65D6"/>
    <w:rsid w:val="002E3B7C"/>
    <w:rsid w:val="002E46B9"/>
    <w:rsid w:val="002E4760"/>
    <w:rsid w:val="002E4E9A"/>
    <w:rsid w:val="002E5C50"/>
    <w:rsid w:val="002E5E62"/>
    <w:rsid w:val="002E64FD"/>
    <w:rsid w:val="002F031F"/>
    <w:rsid w:val="002F1453"/>
    <w:rsid w:val="002F43B8"/>
    <w:rsid w:val="002F7819"/>
    <w:rsid w:val="0030223B"/>
    <w:rsid w:val="00304A08"/>
    <w:rsid w:val="00306C19"/>
    <w:rsid w:val="0031146F"/>
    <w:rsid w:val="00322119"/>
    <w:rsid w:val="00323447"/>
    <w:rsid w:val="00323B7F"/>
    <w:rsid w:val="00332610"/>
    <w:rsid w:val="00332FC2"/>
    <w:rsid w:val="00334EFF"/>
    <w:rsid w:val="00335497"/>
    <w:rsid w:val="003363ED"/>
    <w:rsid w:val="00337394"/>
    <w:rsid w:val="00337A14"/>
    <w:rsid w:val="003408C3"/>
    <w:rsid w:val="00340A3B"/>
    <w:rsid w:val="00341D4C"/>
    <w:rsid w:val="00341FE2"/>
    <w:rsid w:val="00344FD0"/>
    <w:rsid w:val="00346765"/>
    <w:rsid w:val="00347A74"/>
    <w:rsid w:val="00347CF1"/>
    <w:rsid w:val="0035742F"/>
    <w:rsid w:val="003602CD"/>
    <w:rsid w:val="00360408"/>
    <w:rsid w:val="00361931"/>
    <w:rsid w:val="003623F8"/>
    <w:rsid w:val="00374869"/>
    <w:rsid w:val="00374BF0"/>
    <w:rsid w:val="00376A2F"/>
    <w:rsid w:val="00376B0E"/>
    <w:rsid w:val="00381111"/>
    <w:rsid w:val="00381341"/>
    <w:rsid w:val="00383F5C"/>
    <w:rsid w:val="00384930"/>
    <w:rsid w:val="00387629"/>
    <w:rsid w:val="00390FB1"/>
    <w:rsid w:val="003914DD"/>
    <w:rsid w:val="00392536"/>
    <w:rsid w:val="00393100"/>
    <w:rsid w:val="003951F6"/>
    <w:rsid w:val="00396650"/>
    <w:rsid w:val="003A0B24"/>
    <w:rsid w:val="003A1645"/>
    <w:rsid w:val="003A279E"/>
    <w:rsid w:val="003A3235"/>
    <w:rsid w:val="003A505F"/>
    <w:rsid w:val="003A61ED"/>
    <w:rsid w:val="003B3F70"/>
    <w:rsid w:val="003B5AE1"/>
    <w:rsid w:val="003B5F13"/>
    <w:rsid w:val="003C05C0"/>
    <w:rsid w:val="003C0B00"/>
    <w:rsid w:val="003C250D"/>
    <w:rsid w:val="003C4FE2"/>
    <w:rsid w:val="003C57E8"/>
    <w:rsid w:val="003C5820"/>
    <w:rsid w:val="003C6ADC"/>
    <w:rsid w:val="003C6D6E"/>
    <w:rsid w:val="003C72C8"/>
    <w:rsid w:val="003C74A0"/>
    <w:rsid w:val="003C795A"/>
    <w:rsid w:val="003D4228"/>
    <w:rsid w:val="003E1CD6"/>
    <w:rsid w:val="003E3480"/>
    <w:rsid w:val="003E3D1A"/>
    <w:rsid w:val="003E4AE8"/>
    <w:rsid w:val="003E4BDB"/>
    <w:rsid w:val="003E4D8D"/>
    <w:rsid w:val="003E5E8A"/>
    <w:rsid w:val="003E68D0"/>
    <w:rsid w:val="003F296E"/>
    <w:rsid w:val="003F3901"/>
    <w:rsid w:val="003F650E"/>
    <w:rsid w:val="003F67DB"/>
    <w:rsid w:val="004036CE"/>
    <w:rsid w:val="004063D7"/>
    <w:rsid w:val="00410590"/>
    <w:rsid w:val="004168F1"/>
    <w:rsid w:val="00420788"/>
    <w:rsid w:val="00426406"/>
    <w:rsid w:val="0042726D"/>
    <w:rsid w:val="004277FB"/>
    <w:rsid w:val="004333D5"/>
    <w:rsid w:val="00433680"/>
    <w:rsid w:val="00434F3E"/>
    <w:rsid w:val="00441EAB"/>
    <w:rsid w:val="00451739"/>
    <w:rsid w:val="00453C7D"/>
    <w:rsid w:val="004546E2"/>
    <w:rsid w:val="00455AF1"/>
    <w:rsid w:val="00456348"/>
    <w:rsid w:val="00457295"/>
    <w:rsid w:val="00466ED0"/>
    <w:rsid w:val="004708D6"/>
    <w:rsid w:val="0047572F"/>
    <w:rsid w:val="00475FBC"/>
    <w:rsid w:val="004763F4"/>
    <w:rsid w:val="00476A05"/>
    <w:rsid w:val="00483029"/>
    <w:rsid w:val="004833C7"/>
    <w:rsid w:val="00484876"/>
    <w:rsid w:val="00490763"/>
    <w:rsid w:val="00495A80"/>
    <w:rsid w:val="004A1A66"/>
    <w:rsid w:val="004A6995"/>
    <w:rsid w:val="004B0CB7"/>
    <w:rsid w:val="004B1945"/>
    <w:rsid w:val="004B5642"/>
    <w:rsid w:val="004C5DD9"/>
    <w:rsid w:val="004C7B08"/>
    <w:rsid w:val="004D0687"/>
    <w:rsid w:val="004D37BB"/>
    <w:rsid w:val="004D3AED"/>
    <w:rsid w:val="004D3E33"/>
    <w:rsid w:val="004D4BCA"/>
    <w:rsid w:val="004D69C7"/>
    <w:rsid w:val="004D7269"/>
    <w:rsid w:val="004E01A6"/>
    <w:rsid w:val="004E0335"/>
    <w:rsid w:val="004E0C66"/>
    <w:rsid w:val="004E44AA"/>
    <w:rsid w:val="004E60F9"/>
    <w:rsid w:val="004F0D8A"/>
    <w:rsid w:val="004F2D20"/>
    <w:rsid w:val="004F3EE4"/>
    <w:rsid w:val="004F698F"/>
    <w:rsid w:val="0050020E"/>
    <w:rsid w:val="00510396"/>
    <w:rsid w:val="00511C5A"/>
    <w:rsid w:val="00513FA7"/>
    <w:rsid w:val="0051601A"/>
    <w:rsid w:val="00522FA0"/>
    <w:rsid w:val="0052348F"/>
    <w:rsid w:val="00526685"/>
    <w:rsid w:val="00526843"/>
    <w:rsid w:val="00526C2B"/>
    <w:rsid w:val="00526D8F"/>
    <w:rsid w:val="005309C3"/>
    <w:rsid w:val="00530B14"/>
    <w:rsid w:val="00531705"/>
    <w:rsid w:val="00532477"/>
    <w:rsid w:val="00535B3E"/>
    <w:rsid w:val="00536E42"/>
    <w:rsid w:val="00540BE5"/>
    <w:rsid w:val="005424CB"/>
    <w:rsid w:val="005436D5"/>
    <w:rsid w:val="00545403"/>
    <w:rsid w:val="00547142"/>
    <w:rsid w:val="00552ED5"/>
    <w:rsid w:val="0055426A"/>
    <w:rsid w:val="00554596"/>
    <w:rsid w:val="00554750"/>
    <w:rsid w:val="00555C8B"/>
    <w:rsid w:val="00557407"/>
    <w:rsid w:val="00557B9F"/>
    <w:rsid w:val="005615EE"/>
    <w:rsid w:val="00562BA3"/>
    <w:rsid w:val="0057023E"/>
    <w:rsid w:val="00571088"/>
    <w:rsid w:val="00571D53"/>
    <w:rsid w:val="005722BA"/>
    <w:rsid w:val="00572FA8"/>
    <w:rsid w:val="0057371B"/>
    <w:rsid w:val="005743DA"/>
    <w:rsid w:val="0057510A"/>
    <w:rsid w:val="005763AE"/>
    <w:rsid w:val="00577E6C"/>
    <w:rsid w:val="00580DDB"/>
    <w:rsid w:val="00581971"/>
    <w:rsid w:val="00582A13"/>
    <w:rsid w:val="00584F1F"/>
    <w:rsid w:val="0059381A"/>
    <w:rsid w:val="00596F45"/>
    <w:rsid w:val="005A6564"/>
    <w:rsid w:val="005A6D23"/>
    <w:rsid w:val="005B4A1B"/>
    <w:rsid w:val="005B5112"/>
    <w:rsid w:val="005C146B"/>
    <w:rsid w:val="005C14F7"/>
    <w:rsid w:val="005C1E10"/>
    <w:rsid w:val="005C3406"/>
    <w:rsid w:val="005C38D9"/>
    <w:rsid w:val="005C3E38"/>
    <w:rsid w:val="005D19BE"/>
    <w:rsid w:val="005D2B2C"/>
    <w:rsid w:val="005D485D"/>
    <w:rsid w:val="005D5CA9"/>
    <w:rsid w:val="005E1E00"/>
    <w:rsid w:val="005E29E8"/>
    <w:rsid w:val="005E34A8"/>
    <w:rsid w:val="005E35B0"/>
    <w:rsid w:val="005E4710"/>
    <w:rsid w:val="005E520E"/>
    <w:rsid w:val="005E6896"/>
    <w:rsid w:val="005F0E9E"/>
    <w:rsid w:val="005F102F"/>
    <w:rsid w:val="005F1B9C"/>
    <w:rsid w:val="005F3117"/>
    <w:rsid w:val="005F40C2"/>
    <w:rsid w:val="005F5714"/>
    <w:rsid w:val="005F7037"/>
    <w:rsid w:val="005F7DAA"/>
    <w:rsid w:val="005F7E5D"/>
    <w:rsid w:val="0060353A"/>
    <w:rsid w:val="006046AD"/>
    <w:rsid w:val="006046FC"/>
    <w:rsid w:val="006048FD"/>
    <w:rsid w:val="00605667"/>
    <w:rsid w:val="006059E4"/>
    <w:rsid w:val="00610F3D"/>
    <w:rsid w:val="00613349"/>
    <w:rsid w:val="00614081"/>
    <w:rsid w:val="006146E9"/>
    <w:rsid w:val="00620AB1"/>
    <w:rsid w:val="00622B9B"/>
    <w:rsid w:val="0062391E"/>
    <w:rsid w:val="00623E59"/>
    <w:rsid w:val="0062550B"/>
    <w:rsid w:val="00625A4D"/>
    <w:rsid w:val="006277DE"/>
    <w:rsid w:val="00631582"/>
    <w:rsid w:val="006320FD"/>
    <w:rsid w:val="00634B22"/>
    <w:rsid w:val="00635389"/>
    <w:rsid w:val="006355DB"/>
    <w:rsid w:val="00636EA3"/>
    <w:rsid w:val="00637D78"/>
    <w:rsid w:val="00640116"/>
    <w:rsid w:val="00640320"/>
    <w:rsid w:val="00640647"/>
    <w:rsid w:val="00641DBC"/>
    <w:rsid w:val="00643C1A"/>
    <w:rsid w:val="006444B9"/>
    <w:rsid w:val="006473DD"/>
    <w:rsid w:val="006514F4"/>
    <w:rsid w:val="00651A85"/>
    <w:rsid w:val="0065310A"/>
    <w:rsid w:val="0065691B"/>
    <w:rsid w:val="0065718C"/>
    <w:rsid w:val="00657E24"/>
    <w:rsid w:val="006619A8"/>
    <w:rsid w:val="00661A4C"/>
    <w:rsid w:val="006629AC"/>
    <w:rsid w:val="00664050"/>
    <w:rsid w:val="00665121"/>
    <w:rsid w:val="00665B83"/>
    <w:rsid w:val="00666DEC"/>
    <w:rsid w:val="00667465"/>
    <w:rsid w:val="00670357"/>
    <w:rsid w:val="00671FA5"/>
    <w:rsid w:val="00672E33"/>
    <w:rsid w:val="00675F00"/>
    <w:rsid w:val="0067600B"/>
    <w:rsid w:val="00676041"/>
    <w:rsid w:val="0068420C"/>
    <w:rsid w:val="00684EBD"/>
    <w:rsid w:val="00694459"/>
    <w:rsid w:val="0069520E"/>
    <w:rsid w:val="00696164"/>
    <w:rsid w:val="006A07DA"/>
    <w:rsid w:val="006A0F86"/>
    <w:rsid w:val="006A6CB0"/>
    <w:rsid w:val="006A75A6"/>
    <w:rsid w:val="006B19F6"/>
    <w:rsid w:val="006B7648"/>
    <w:rsid w:val="006C0862"/>
    <w:rsid w:val="006C1187"/>
    <w:rsid w:val="006C1202"/>
    <w:rsid w:val="006D0D16"/>
    <w:rsid w:val="006D14EF"/>
    <w:rsid w:val="006D615E"/>
    <w:rsid w:val="006D6BF7"/>
    <w:rsid w:val="006D74A6"/>
    <w:rsid w:val="006D78FB"/>
    <w:rsid w:val="006E0404"/>
    <w:rsid w:val="006E474B"/>
    <w:rsid w:val="006F0111"/>
    <w:rsid w:val="006F14E5"/>
    <w:rsid w:val="006F17F0"/>
    <w:rsid w:val="006F70D3"/>
    <w:rsid w:val="007021E8"/>
    <w:rsid w:val="00704E04"/>
    <w:rsid w:val="0070649A"/>
    <w:rsid w:val="007115EF"/>
    <w:rsid w:val="00712B1A"/>
    <w:rsid w:val="0071492D"/>
    <w:rsid w:val="00714D04"/>
    <w:rsid w:val="00717325"/>
    <w:rsid w:val="00717EA9"/>
    <w:rsid w:val="00721CC2"/>
    <w:rsid w:val="00722ADD"/>
    <w:rsid w:val="00723A8F"/>
    <w:rsid w:val="00736BEC"/>
    <w:rsid w:val="00737291"/>
    <w:rsid w:val="00737F92"/>
    <w:rsid w:val="007403FC"/>
    <w:rsid w:val="00741EDD"/>
    <w:rsid w:val="0074209A"/>
    <w:rsid w:val="00745B6F"/>
    <w:rsid w:val="00751441"/>
    <w:rsid w:val="00752C83"/>
    <w:rsid w:val="007575A0"/>
    <w:rsid w:val="0075782C"/>
    <w:rsid w:val="00757C9D"/>
    <w:rsid w:val="00760F8A"/>
    <w:rsid w:val="00762043"/>
    <w:rsid w:val="007623EB"/>
    <w:rsid w:val="00766B1D"/>
    <w:rsid w:val="00766D63"/>
    <w:rsid w:val="00766F87"/>
    <w:rsid w:val="007736EE"/>
    <w:rsid w:val="00777D78"/>
    <w:rsid w:val="007808F8"/>
    <w:rsid w:val="00781B7E"/>
    <w:rsid w:val="00787AF1"/>
    <w:rsid w:val="0079034A"/>
    <w:rsid w:val="00790460"/>
    <w:rsid w:val="00791660"/>
    <w:rsid w:val="00797C32"/>
    <w:rsid w:val="007A3E73"/>
    <w:rsid w:val="007A6247"/>
    <w:rsid w:val="007A7766"/>
    <w:rsid w:val="007B35EC"/>
    <w:rsid w:val="007B5969"/>
    <w:rsid w:val="007B6E04"/>
    <w:rsid w:val="007C05E0"/>
    <w:rsid w:val="007C0845"/>
    <w:rsid w:val="007C1590"/>
    <w:rsid w:val="007C24DB"/>
    <w:rsid w:val="007C71ED"/>
    <w:rsid w:val="007D02F0"/>
    <w:rsid w:val="007D6837"/>
    <w:rsid w:val="007E14B6"/>
    <w:rsid w:val="007E3550"/>
    <w:rsid w:val="007E39AE"/>
    <w:rsid w:val="007E4329"/>
    <w:rsid w:val="007E4AD3"/>
    <w:rsid w:val="007E4B2B"/>
    <w:rsid w:val="007E557D"/>
    <w:rsid w:val="007E7C8B"/>
    <w:rsid w:val="007F039E"/>
    <w:rsid w:val="007F084A"/>
    <w:rsid w:val="007F1C83"/>
    <w:rsid w:val="007F431A"/>
    <w:rsid w:val="007F4921"/>
    <w:rsid w:val="007F6631"/>
    <w:rsid w:val="007F68A6"/>
    <w:rsid w:val="007F74B7"/>
    <w:rsid w:val="0080407D"/>
    <w:rsid w:val="00804773"/>
    <w:rsid w:val="008053E1"/>
    <w:rsid w:val="0080677D"/>
    <w:rsid w:val="0080774D"/>
    <w:rsid w:val="008111F0"/>
    <w:rsid w:val="008124BB"/>
    <w:rsid w:val="008241AE"/>
    <w:rsid w:val="008268FE"/>
    <w:rsid w:val="00826B1A"/>
    <w:rsid w:val="00830C1D"/>
    <w:rsid w:val="00834757"/>
    <w:rsid w:val="0083617C"/>
    <w:rsid w:val="00836CC1"/>
    <w:rsid w:val="00841954"/>
    <w:rsid w:val="00841B42"/>
    <w:rsid w:val="00842234"/>
    <w:rsid w:val="00847FB3"/>
    <w:rsid w:val="008527FD"/>
    <w:rsid w:val="00852D1C"/>
    <w:rsid w:val="0085331A"/>
    <w:rsid w:val="00861E1C"/>
    <w:rsid w:val="00862D9F"/>
    <w:rsid w:val="008648B6"/>
    <w:rsid w:val="00866216"/>
    <w:rsid w:val="008665EE"/>
    <w:rsid w:val="00866B8D"/>
    <w:rsid w:val="008706E9"/>
    <w:rsid w:val="0087512E"/>
    <w:rsid w:val="00875FB6"/>
    <w:rsid w:val="00877C3E"/>
    <w:rsid w:val="008804F2"/>
    <w:rsid w:val="008810FF"/>
    <w:rsid w:val="008840B7"/>
    <w:rsid w:val="0088668C"/>
    <w:rsid w:val="00887066"/>
    <w:rsid w:val="008877A3"/>
    <w:rsid w:val="00890652"/>
    <w:rsid w:val="008906FD"/>
    <w:rsid w:val="00893E29"/>
    <w:rsid w:val="008947F0"/>
    <w:rsid w:val="00897436"/>
    <w:rsid w:val="008A117D"/>
    <w:rsid w:val="008A166B"/>
    <w:rsid w:val="008A2C03"/>
    <w:rsid w:val="008A37A6"/>
    <w:rsid w:val="008A3866"/>
    <w:rsid w:val="008A4094"/>
    <w:rsid w:val="008A50D6"/>
    <w:rsid w:val="008A5679"/>
    <w:rsid w:val="008A742C"/>
    <w:rsid w:val="008B00AC"/>
    <w:rsid w:val="008B05D3"/>
    <w:rsid w:val="008B3743"/>
    <w:rsid w:val="008B7D85"/>
    <w:rsid w:val="008C0A66"/>
    <w:rsid w:val="008C0DD1"/>
    <w:rsid w:val="008C5527"/>
    <w:rsid w:val="008E046B"/>
    <w:rsid w:val="008E25E5"/>
    <w:rsid w:val="008E471B"/>
    <w:rsid w:val="008E5D2F"/>
    <w:rsid w:val="008F0B93"/>
    <w:rsid w:val="008F28D6"/>
    <w:rsid w:val="009004CD"/>
    <w:rsid w:val="00901F2F"/>
    <w:rsid w:val="00902F75"/>
    <w:rsid w:val="0090438C"/>
    <w:rsid w:val="009066C2"/>
    <w:rsid w:val="009100BC"/>
    <w:rsid w:val="0091166A"/>
    <w:rsid w:val="0091379C"/>
    <w:rsid w:val="009201BF"/>
    <w:rsid w:val="00922F93"/>
    <w:rsid w:val="00931B6A"/>
    <w:rsid w:val="00934849"/>
    <w:rsid w:val="009359E7"/>
    <w:rsid w:val="00937BA5"/>
    <w:rsid w:val="0094017E"/>
    <w:rsid w:val="0094265A"/>
    <w:rsid w:val="00944023"/>
    <w:rsid w:val="00944604"/>
    <w:rsid w:val="00946EAA"/>
    <w:rsid w:val="009541C0"/>
    <w:rsid w:val="009546CE"/>
    <w:rsid w:val="009563A4"/>
    <w:rsid w:val="00960CAB"/>
    <w:rsid w:val="00961419"/>
    <w:rsid w:val="00963181"/>
    <w:rsid w:val="0097408D"/>
    <w:rsid w:val="00975C1B"/>
    <w:rsid w:val="00982618"/>
    <w:rsid w:val="00984FE3"/>
    <w:rsid w:val="00987A28"/>
    <w:rsid w:val="00990B35"/>
    <w:rsid w:val="00991095"/>
    <w:rsid w:val="009919AB"/>
    <w:rsid w:val="00996BF2"/>
    <w:rsid w:val="009975D2"/>
    <w:rsid w:val="009A0AD8"/>
    <w:rsid w:val="009A38D2"/>
    <w:rsid w:val="009A619E"/>
    <w:rsid w:val="009B0607"/>
    <w:rsid w:val="009B147E"/>
    <w:rsid w:val="009B2092"/>
    <w:rsid w:val="009B29B3"/>
    <w:rsid w:val="009B30B6"/>
    <w:rsid w:val="009B34EA"/>
    <w:rsid w:val="009B412D"/>
    <w:rsid w:val="009B4445"/>
    <w:rsid w:val="009B4593"/>
    <w:rsid w:val="009C0335"/>
    <w:rsid w:val="009C1363"/>
    <w:rsid w:val="009C4A9A"/>
    <w:rsid w:val="009C4BF1"/>
    <w:rsid w:val="009C5270"/>
    <w:rsid w:val="009D1BA7"/>
    <w:rsid w:val="009D67BE"/>
    <w:rsid w:val="009E179A"/>
    <w:rsid w:val="009E3AE2"/>
    <w:rsid w:val="009E4373"/>
    <w:rsid w:val="009E4AF1"/>
    <w:rsid w:val="009E5F22"/>
    <w:rsid w:val="009F1BBB"/>
    <w:rsid w:val="009F22CD"/>
    <w:rsid w:val="009F2CE6"/>
    <w:rsid w:val="009F3384"/>
    <w:rsid w:val="009F4C0C"/>
    <w:rsid w:val="009F600A"/>
    <w:rsid w:val="00A00F09"/>
    <w:rsid w:val="00A01047"/>
    <w:rsid w:val="00A0212E"/>
    <w:rsid w:val="00A0352A"/>
    <w:rsid w:val="00A04557"/>
    <w:rsid w:val="00A067C2"/>
    <w:rsid w:val="00A07556"/>
    <w:rsid w:val="00A1018C"/>
    <w:rsid w:val="00A10F64"/>
    <w:rsid w:val="00A131FF"/>
    <w:rsid w:val="00A15A5A"/>
    <w:rsid w:val="00A17008"/>
    <w:rsid w:val="00A17CD6"/>
    <w:rsid w:val="00A21004"/>
    <w:rsid w:val="00A22201"/>
    <w:rsid w:val="00A22B64"/>
    <w:rsid w:val="00A262D3"/>
    <w:rsid w:val="00A27304"/>
    <w:rsid w:val="00A302C1"/>
    <w:rsid w:val="00A307E4"/>
    <w:rsid w:val="00A31084"/>
    <w:rsid w:val="00A314C9"/>
    <w:rsid w:val="00A34B40"/>
    <w:rsid w:val="00A374BD"/>
    <w:rsid w:val="00A45368"/>
    <w:rsid w:val="00A5103E"/>
    <w:rsid w:val="00A52029"/>
    <w:rsid w:val="00A531F7"/>
    <w:rsid w:val="00A54791"/>
    <w:rsid w:val="00A5494E"/>
    <w:rsid w:val="00A54B44"/>
    <w:rsid w:val="00A5519E"/>
    <w:rsid w:val="00A55DC7"/>
    <w:rsid w:val="00A6257D"/>
    <w:rsid w:val="00A63E20"/>
    <w:rsid w:val="00A650B6"/>
    <w:rsid w:val="00A65158"/>
    <w:rsid w:val="00A65F54"/>
    <w:rsid w:val="00A71DBF"/>
    <w:rsid w:val="00A74377"/>
    <w:rsid w:val="00A8235C"/>
    <w:rsid w:val="00A85829"/>
    <w:rsid w:val="00A922BB"/>
    <w:rsid w:val="00A92A67"/>
    <w:rsid w:val="00A92FDC"/>
    <w:rsid w:val="00A967D8"/>
    <w:rsid w:val="00AA0086"/>
    <w:rsid w:val="00AA31CE"/>
    <w:rsid w:val="00AA3B4D"/>
    <w:rsid w:val="00AA4582"/>
    <w:rsid w:val="00AB15F5"/>
    <w:rsid w:val="00AB1EF8"/>
    <w:rsid w:val="00AB2ACB"/>
    <w:rsid w:val="00AB412A"/>
    <w:rsid w:val="00AB5709"/>
    <w:rsid w:val="00AB6400"/>
    <w:rsid w:val="00AC019E"/>
    <w:rsid w:val="00AC1EDE"/>
    <w:rsid w:val="00AC54DA"/>
    <w:rsid w:val="00AD13C6"/>
    <w:rsid w:val="00AD17F0"/>
    <w:rsid w:val="00AD2AA8"/>
    <w:rsid w:val="00AD49C7"/>
    <w:rsid w:val="00AD6056"/>
    <w:rsid w:val="00AD7C6E"/>
    <w:rsid w:val="00AD7DA1"/>
    <w:rsid w:val="00AE0E17"/>
    <w:rsid w:val="00AE1EEE"/>
    <w:rsid w:val="00AE3386"/>
    <w:rsid w:val="00AE3598"/>
    <w:rsid w:val="00AE56C9"/>
    <w:rsid w:val="00AE5B74"/>
    <w:rsid w:val="00AE65D6"/>
    <w:rsid w:val="00AE7155"/>
    <w:rsid w:val="00AE77BC"/>
    <w:rsid w:val="00AF0A94"/>
    <w:rsid w:val="00AF1F89"/>
    <w:rsid w:val="00AF59A4"/>
    <w:rsid w:val="00AF5A3A"/>
    <w:rsid w:val="00AF67D7"/>
    <w:rsid w:val="00B013E3"/>
    <w:rsid w:val="00B03714"/>
    <w:rsid w:val="00B04E2C"/>
    <w:rsid w:val="00B078CC"/>
    <w:rsid w:val="00B10E5B"/>
    <w:rsid w:val="00B1383D"/>
    <w:rsid w:val="00B1453E"/>
    <w:rsid w:val="00B16525"/>
    <w:rsid w:val="00B20DA7"/>
    <w:rsid w:val="00B24102"/>
    <w:rsid w:val="00B25EB7"/>
    <w:rsid w:val="00B30EEB"/>
    <w:rsid w:val="00B310B7"/>
    <w:rsid w:val="00B31E3F"/>
    <w:rsid w:val="00B3447C"/>
    <w:rsid w:val="00B3527E"/>
    <w:rsid w:val="00B356CB"/>
    <w:rsid w:val="00B378D6"/>
    <w:rsid w:val="00B40C39"/>
    <w:rsid w:val="00B41245"/>
    <w:rsid w:val="00B41851"/>
    <w:rsid w:val="00B445F0"/>
    <w:rsid w:val="00B47C3C"/>
    <w:rsid w:val="00B514C7"/>
    <w:rsid w:val="00B52A6D"/>
    <w:rsid w:val="00B52AF1"/>
    <w:rsid w:val="00B5327E"/>
    <w:rsid w:val="00B53901"/>
    <w:rsid w:val="00B56898"/>
    <w:rsid w:val="00B6267E"/>
    <w:rsid w:val="00B64AAF"/>
    <w:rsid w:val="00B70239"/>
    <w:rsid w:val="00B7380C"/>
    <w:rsid w:val="00B824CC"/>
    <w:rsid w:val="00B838C8"/>
    <w:rsid w:val="00B90934"/>
    <w:rsid w:val="00B91991"/>
    <w:rsid w:val="00BA063C"/>
    <w:rsid w:val="00BA0716"/>
    <w:rsid w:val="00BA3416"/>
    <w:rsid w:val="00BB6C47"/>
    <w:rsid w:val="00BC02BD"/>
    <w:rsid w:val="00BC7616"/>
    <w:rsid w:val="00BC78E7"/>
    <w:rsid w:val="00BD1253"/>
    <w:rsid w:val="00BD1B12"/>
    <w:rsid w:val="00BD1B36"/>
    <w:rsid w:val="00BD1D7E"/>
    <w:rsid w:val="00BD2E81"/>
    <w:rsid w:val="00BD3CF5"/>
    <w:rsid w:val="00BD3FBB"/>
    <w:rsid w:val="00BD71FD"/>
    <w:rsid w:val="00BE012A"/>
    <w:rsid w:val="00BE112E"/>
    <w:rsid w:val="00BE5619"/>
    <w:rsid w:val="00BF09C9"/>
    <w:rsid w:val="00BF257E"/>
    <w:rsid w:val="00BF3FB6"/>
    <w:rsid w:val="00BF63FF"/>
    <w:rsid w:val="00C05235"/>
    <w:rsid w:val="00C16D1D"/>
    <w:rsid w:val="00C2276D"/>
    <w:rsid w:val="00C24337"/>
    <w:rsid w:val="00C24F4F"/>
    <w:rsid w:val="00C3115E"/>
    <w:rsid w:val="00C377AD"/>
    <w:rsid w:val="00C403CC"/>
    <w:rsid w:val="00C42D3B"/>
    <w:rsid w:val="00C46D55"/>
    <w:rsid w:val="00C50594"/>
    <w:rsid w:val="00C51840"/>
    <w:rsid w:val="00C51975"/>
    <w:rsid w:val="00C547F9"/>
    <w:rsid w:val="00C54A6A"/>
    <w:rsid w:val="00C604D0"/>
    <w:rsid w:val="00C60A0C"/>
    <w:rsid w:val="00C62533"/>
    <w:rsid w:val="00C630B6"/>
    <w:rsid w:val="00C66889"/>
    <w:rsid w:val="00C716CC"/>
    <w:rsid w:val="00C73D6A"/>
    <w:rsid w:val="00C753A4"/>
    <w:rsid w:val="00C76451"/>
    <w:rsid w:val="00C8117D"/>
    <w:rsid w:val="00C8380E"/>
    <w:rsid w:val="00C904DB"/>
    <w:rsid w:val="00C936AA"/>
    <w:rsid w:val="00C9656E"/>
    <w:rsid w:val="00C9718E"/>
    <w:rsid w:val="00CA0B9D"/>
    <w:rsid w:val="00CA1B12"/>
    <w:rsid w:val="00CA541F"/>
    <w:rsid w:val="00CA7132"/>
    <w:rsid w:val="00CB2542"/>
    <w:rsid w:val="00CB44D1"/>
    <w:rsid w:val="00CB5614"/>
    <w:rsid w:val="00CB5E69"/>
    <w:rsid w:val="00CB63B6"/>
    <w:rsid w:val="00CB734F"/>
    <w:rsid w:val="00CC07C3"/>
    <w:rsid w:val="00CC1082"/>
    <w:rsid w:val="00CC330E"/>
    <w:rsid w:val="00CC5BBD"/>
    <w:rsid w:val="00CD1FC4"/>
    <w:rsid w:val="00CD2448"/>
    <w:rsid w:val="00CD3440"/>
    <w:rsid w:val="00CD6891"/>
    <w:rsid w:val="00CD72C5"/>
    <w:rsid w:val="00CE1AFC"/>
    <w:rsid w:val="00CE501E"/>
    <w:rsid w:val="00CF2426"/>
    <w:rsid w:val="00CF4927"/>
    <w:rsid w:val="00CF5092"/>
    <w:rsid w:val="00CF703D"/>
    <w:rsid w:val="00CF7DC7"/>
    <w:rsid w:val="00D0706C"/>
    <w:rsid w:val="00D07DC5"/>
    <w:rsid w:val="00D14F2E"/>
    <w:rsid w:val="00D175C4"/>
    <w:rsid w:val="00D20AC8"/>
    <w:rsid w:val="00D21964"/>
    <w:rsid w:val="00D22319"/>
    <w:rsid w:val="00D25580"/>
    <w:rsid w:val="00D25F16"/>
    <w:rsid w:val="00D2635D"/>
    <w:rsid w:val="00D26900"/>
    <w:rsid w:val="00D304AE"/>
    <w:rsid w:val="00D32A36"/>
    <w:rsid w:val="00D3498D"/>
    <w:rsid w:val="00D35C7B"/>
    <w:rsid w:val="00D36158"/>
    <w:rsid w:val="00D37FAC"/>
    <w:rsid w:val="00D409E9"/>
    <w:rsid w:val="00D40A40"/>
    <w:rsid w:val="00D43E07"/>
    <w:rsid w:val="00D44043"/>
    <w:rsid w:val="00D4697D"/>
    <w:rsid w:val="00D4795E"/>
    <w:rsid w:val="00D51FFD"/>
    <w:rsid w:val="00D52161"/>
    <w:rsid w:val="00D52C1E"/>
    <w:rsid w:val="00D5727D"/>
    <w:rsid w:val="00D63555"/>
    <w:rsid w:val="00D64546"/>
    <w:rsid w:val="00D6478D"/>
    <w:rsid w:val="00D65AC6"/>
    <w:rsid w:val="00D65F61"/>
    <w:rsid w:val="00D66EFE"/>
    <w:rsid w:val="00D701FE"/>
    <w:rsid w:val="00D71480"/>
    <w:rsid w:val="00D73BB8"/>
    <w:rsid w:val="00D748F6"/>
    <w:rsid w:val="00D81125"/>
    <w:rsid w:val="00D84013"/>
    <w:rsid w:val="00D84BED"/>
    <w:rsid w:val="00D8521C"/>
    <w:rsid w:val="00D877A0"/>
    <w:rsid w:val="00D92074"/>
    <w:rsid w:val="00D963C0"/>
    <w:rsid w:val="00D97ADC"/>
    <w:rsid w:val="00DA1C8A"/>
    <w:rsid w:val="00DA293F"/>
    <w:rsid w:val="00DA694A"/>
    <w:rsid w:val="00DA779F"/>
    <w:rsid w:val="00DB1FA5"/>
    <w:rsid w:val="00DB2C41"/>
    <w:rsid w:val="00DB3B8A"/>
    <w:rsid w:val="00DB5982"/>
    <w:rsid w:val="00DC4111"/>
    <w:rsid w:val="00DC68BF"/>
    <w:rsid w:val="00DD024A"/>
    <w:rsid w:val="00DD0BDC"/>
    <w:rsid w:val="00DD3656"/>
    <w:rsid w:val="00DD5330"/>
    <w:rsid w:val="00DD599D"/>
    <w:rsid w:val="00DD7CCC"/>
    <w:rsid w:val="00DD7EBF"/>
    <w:rsid w:val="00DE0FB9"/>
    <w:rsid w:val="00DE1673"/>
    <w:rsid w:val="00DE2112"/>
    <w:rsid w:val="00DE2C72"/>
    <w:rsid w:val="00DE5B10"/>
    <w:rsid w:val="00DF1119"/>
    <w:rsid w:val="00DF1597"/>
    <w:rsid w:val="00DF5BDF"/>
    <w:rsid w:val="00E05F99"/>
    <w:rsid w:val="00E15CA5"/>
    <w:rsid w:val="00E3240A"/>
    <w:rsid w:val="00E324FB"/>
    <w:rsid w:val="00E3641D"/>
    <w:rsid w:val="00E37E71"/>
    <w:rsid w:val="00E41CD1"/>
    <w:rsid w:val="00E438F9"/>
    <w:rsid w:val="00E46353"/>
    <w:rsid w:val="00E50CA5"/>
    <w:rsid w:val="00E51339"/>
    <w:rsid w:val="00E5295E"/>
    <w:rsid w:val="00E53D1A"/>
    <w:rsid w:val="00E559B7"/>
    <w:rsid w:val="00E5758E"/>
    <w:rsid w:val="00E60D25"/>
    <w:rsid w:val="00E7200F"/>
    <w:rsid w:val="00E800C9"/>
    <w:rsid w:val="00E804D9"/>
    <w:rsid w:val="00E80FD3"/>
    <w:rsid w:val="00E831EC"/>
    <w:rsid w:val="00E846DC"/>
    <w:rsid w:val="00E8564C"/>
    <w:rsid w:val="00E913FC"/>
    <w:rsid w:val="00E9222F"/>
    <w:rsid w:val="00E93F58"/>
    <w:rsid w:val="00E9742D"/>
    <w:rsid w:val="00EA4158"/>
    <w:rsid w:val="00EA4FF8"/>
    <w:rsid w:val="00EA5985"/>
    <w:rsid w:val="00EB551F"/>
    <w:rsid w:val="00EB71BD"/>
    <w:rsid w:val="00EB760A"/>
    <w:rsid w:val="00EC3DBC"/>
    <w:rsid w:val="00EC62BF"/>
    <w:rsid w:val="00EC6DDC"/>
    <w:rsid w:val="00EC7988"/>
    <w:rsid w:val="00ED3026"/>
    <w:rsid w:val="00ED43AE"/>
    <w:rsid w:val="00ED484E"/>
    <w:rsid w:val="00ED57DA"/>
    <w:rsid w:val="00ED6710"/>
    <w:rsid w:val="00EE0C1E"/>
    <w:rsid w:val="00EE72B2"/>
    <w:rsid w:val="00EF0613"/>
    <w:rsid w:val="00EF0C94"/>
    <w:rsid w:val="00EF3E9F"/>
    <w:rsid w:val="00EF5100"/>
    <w:rsid w:val="00EF5F6E"/>
    <w:rsid w:val="00EF7635"/>
    <w:rsid w:val="00F025F1"/>
    <w:rsid w:val="00F04944"/>
    <w:rsid w:val="00F04B35"/>
    <w:rsid w:val="00F05FA0"/>
    <w:rsid w:val="00F1136B"/>
    <w:rsid w:val="00F11601"/>
    <w:rsid w:val="00F12CFC"/>
    <w:rsid w:val="00F141A5"/>
    <w:rsid w:val="00F15143"/>
    <w:rsid w:val="00F223ED"/>
    <w:rsid w:val="00F23A8D"/>
    <w:rsid w:val="00F25C9E"/>
    <w:rsid w:val="00F25D8F"/>
    <w:rsid w:val="00F26631"/>
    <w:rsid w:val="00F27324"/>
    <w:rsid w:val="00F27701"/>
    <w:rsid w:val="00F30ED7"/>
    <w:rsid w:val="00F32699"/>
    <w:rsid w:val="00F34FB0"/>
    <w:rsid w:val="00F355D5"/>
    <w:rsid w:val="00F36EA5"/>
    <w:rsid w:val="00F40FC0"/>
    <w:rsid w:val="00F420C6"/>
    <w:rsid w:val="00F42D91"/>
    <w:rsid w:val="00F44FA1"/>
    <w:rsid w:val="00F516E1"/>
    <w:rsid w:val="00F54677"/>
    <w:rsid w:val="00F60528"/>
    <w:rsid w:val="00F60E41"/>
    <w:rsid w:val="00F626E6"/>
    <w:rsid w:val="00F666FB"/>
    <w:rsid w:val="00F7241D"/>
    <w:rsid w:val="00F72747"/>
    <w:rsid w:val="00F72E40"/>
    <w:rsid w:val="00F739A6"/>
    <w:rsid w:val="00F7525C"/>
    <w:rsid w:val="00F76FF3"/>
    <w:rsid w:val="00F7742D"/>
    <w:rsid w:val="00F80353"/>
    <w:rsid w:val="00F80665"/>
    <w:rsid w:val="00F8169A"/>
    <w:rsid w:val="00F863C7"/>
    <w:rsid w:val="00F86D08"/>
    <w:rsid w:val="00F87CFF"/>
    <w:rsid w:val="00F95804"/>
    <w:rsid w:val="00F96363"/>
    <w:rsid w:val="00F973CA"/>
    <w:rsid w:val="00FA00C9"/>
    <w:rsid w:val="00FA1E15"/>
    <w:rsid w:val="00FA4621"/>
    <w:rsid w:val="00FB0A52"/>
    <w:rsid w:val="00FB6503"/>
    <w:rsid w:val="00FC1C06"/>
    <w:rsid w:val="00FC7E96"/>
    <w:rsid w:val="00FD1A3D"/>
    <w:rsid w:val="00FD2A6C"/>
    <w:rsid w:val="00FD3721"/>
    <w:rsid w:val="00FD58C4"/>
    <w:rsid w:val="00FD7F87"/>
    <w:rsid w:val="00FE37B9"/>
    <w:rsid w:val="00FE595C"/>
    <w:rsid w:val="00FE6D0A"/>
    <w:rsid w:val="00FE7E1E"/>
    <w:rsid w:val="00FF39F5"/>
    <w:rsid w:val="00FF78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7635"/>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nadpis 3"/>
    <w:basedOn w:val="Nadpis3"/>
    <w:link w:val="Nadpis1Char"/>
    <w:uiPriority w:val="9"/>
    <w:qFormat/>
    <w:rsid w:val="00752C83"/>
    <w:pPr>
      <w:spacing w:before="480"/>
      <w:outlineLvl w:val="0"/>
    </w:pPr>
    <w:rPr>
      <w:rFonts w:ascii="Times New Roman" w:hAnsi="Times New Roman"/>
      <w:color w:val="000000" w:themeColor="text1"/>
      <w:szCs w:val="28"/>
    </w:rPr>
  </w:style>
  <w:style w:type="paragraph" w:styleId="Nadpis2">
    <w:name w:val="heading 2"/>
    <w:basedOn w:val="Nadpis1"/>
    <w:next w:val="Nadpis1"/>
    <w:link w:val="Nadpis2Char"/>
    <w:uiPriority w:val="9"/>
    <w:unhideWhenUsed/>
    <w:qFormat/>
    <w:rsid w:val="00752C83"/>
    <w:pPr>
      <w:spacing w:before="200"/>
      <w:outlineLvl w:val="1"/>
    </w:pPr>
    <w:rPr>
      <w:bCs w:val="0"/>
      <w:sz w:val="28"/>
      <w:szCs w:val="26"/>
    </w:rPr>
  </w:style>
  <w:style w:type="paragraph" w:styleId="Nadpis3">
    <w:name w:val="heading 3"/>
    <w:basedOn w:val="Normln"/>
    <w:next w:val="Normln"/>
    <w:link w:val="Nadpis3Char"/>
    <w:uiPriority w:val="9"/>
    <w:unhideWhenUsed/>
    <w:rsid w:val="00752C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F7635"/>
    <w:rPr>
      <w:rFonts w:ascii="Tahoma" w:hAnsi="Tahoma" w:cs="Tahoma"/>
      <w:sz w:val="16"/>
      <w:szCs w:val="16"/>
    </w:rPr>
  </w:style>
  <w:style w:type="character" w:customStyle="1" w:styleId="TextbublinyChar">
    <w:name w:val="Text bubliny Char"/>
    <w:basedOn w:val="Standardnpsmoodstavce"/>
    <w:link w:val="Textbubliny"/>
    <w:uiPriority w:val="99"/>
    <w:semiHidden/>
    <w:rsid w:val="00EF7635"/>
    <w:rPr>
      <w:rFonts w:ascii="Tahoma" w:eastAsia="Times New Roman" w:hAnsi="Tahoma" w:cs="Tahoma"/>
      <w:sz w:val="16"/>
      <w:szCs w:val="16"/>
      <w:lang w:eastAsia="ar-SA"/>
    </w:rPr>
  </w:style>
  <w:style w:type="paragraph" w:customStyle="1" w:styleId="Default">
    <w:name w:val="Default"/>
    <w:rsid w:val="00EF7635"/>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nhideWhenUsed/>
    <w:qFormat/>
    <w:rsid w:val="0052348F"/>
    <w:rPr>
      <w:sz w:val="20"/>
      <w:szCs w:val="20"/>
    </w:rPr>
  </w:style>
  <w:style w:type="character" w:customStyle="1" w:styleId="TextpoznpodarouChar">
    <w:name w:val="Text pozn. pod čarou Char"/>
    <w:basedOn w:val="Standardnpsmoodstavce"/>
    <w:link w:val="Textpoznpodarou"/>
    <w:rsid w:val="0052348F"/>
    <w:rPr>
      <w:rFonts w:ascii="Times New Roman" w:eastAsia="Times New Roman" w:hAnsi="Times New Roman" w:cs="Times New Roman"/>
      <w:sz w:val="20"/>
      <w:szCs w:val="20"/>
      <w:lang w:eastAsia="ar-SA"/>
    </w:rPr>
  </w:style>
  <w:style w:type="character" w:styleId="Znakapoznpodarou">
    <w:name w:val="footnote reference"/>
    <w:basedOn w:val="Standardnpsmoodstavce"/>
    <w:uiPriority w:val="99"/>
    <w:semiHidden/>
    <w:unhideWhenUsed/>
    <w:rsid w:val="0052348F"/>
    <w:rPr>
      <w:vertAlign w:val="superscript"/>
    </w:rPr>
  </w:style>
  <w:style w:type="character" w:styleId="Hypertextovodkaz">
    <w:name w:val="Hyperlink"/>
    <w:basedOn w:val="Standardnpsmoodstavce"/>
    <w:uiPriority w:val="99"/>
    <w:unhideWhenUsed/>
    <w:rsid w:val="00383F5C"/>
    <w:rPr>
      <w:color w:val="0000FF" w:themeColor="hyperlink"/>
      <w:u w:val="single"/>
    </w:rPr>
  </w:style>
  <w:style w:type="paragraph" w:styleId="Normlnweb">
    <w:name w:val="Normal (Web)"/>
    <w:basedOn w:val="Normln"/>
    <w:uiPriority w:val="99"/>
    <w:unhideWhenUsed/>
    <w:rsid w:val="005F5714"/>
    <w:pPr>
      <w:suppressAutoHyphens w:val="0"/>
      <w:spacing w:before="100" w:beforeAutospacing="1" w:after="100" w:afterAutospacing="1"/>
    </w:pPr>
    <w:rPr>
      <w:lang w:eastAsia="cs-CZ"/>
    </w:rPr>
  </w:style>
  <w:style w:type="character" w:styleId="Siln">
    <w:name w:val="Strong"/>
    <w:basedOn w:val="Standardnpsmoodstavce"/>
    <w:uiPriority w:val="22"/>
    <w:qFormat/>
    <w:rsid w:val="005F5714"/>
    <w:rPr>
      <w:b/>
      <w:bCs/>
    </w:rPr>
  </w:style>
  <w:style w:type="character" w:customStyle="1" w:styleId="apple-converted-space">
    <w:name w:val="apple-converted-space"/>
    <w:basedOn w:val="Standardnpsmoodstavce"/>
    <w:rsid w:val="005F5714"/>
  </w:style>
  <w:style w:type="paragraph" w:customStyle="1" w:styleId="Poznmkapodarou">
    <w:name w:val="Poznámka pod čarou"/>
    <w:basedOn w:val="Textpoznpodarou"/>
    <w:link w:val="PoznmkapodarouChar"/>
    <w:rsid w:val="000D2E46"/>
    <w:pPr>
      <w:suppressAutoHyphens w:val="0"/>
    </w:pPr>
    <w:rPr>
      <w:rFonts w:ascii="Arial" w:hAnsi="Arial"/>
      <w:lang w:eastAsia="cs-CZ"/>
    </w:rPr>
  </w:style>
  <w:style w:type="character" w:customStyle="1" w:styleId="apple-style-span">
    <w:name w:val="apple-style-span"/>
    <w:basedOn w:val="Standardnpsmoodstavce"/>
    <w:rsid w:val="000D2E46"/>
  </w:style>
  <w:style w:type="character" w:styleId="Zvraznn">
    <w:name w:val="Emphasis"/>
    <w:aliases w:val="nadpis 1.úroven"/>
    <w:basedOn w:val="Standardnpsmoodstavce"/>
    <w:qFormat/>
    <w:rsid w:val="004E01A6"/>
    <w:rPr>
      <w:rFonts w:ascii="Times New Roman" w:hAnsi="Times New Roman"/>
      <w:b/>
      <w:iCs/>
      <w:color w:val="000000" w:themeColor="text1"/>
      <w:sz w:val="32"/>
      <w:u w:val="none"/>
    </w:rPr>
  </w:style>
  <w:style w:type="character" w:customStyle="1" w:styleId="PoznmkapodarouChar">
    <w:name w:val="Poznámka pod čarou Char"/>
    <w:basedOn w:val="TextpoznpodarouChar"/>
    <w:link w:val="Poznmkapodarou"/>
    <w:rsid w:val="000D2E46"/>
    <w:rPr>
      <w:rFonts w:ascii="Arial" w:hAnsi="Arial"/>
      <w:lang w:eastAsia="cs-CZ"/>
    </w:rPr>
  </w:style>
  <w:style w:type="paragraph" w:styleId="Odstavecseseznamem">
    <w:name w:val="List Paragraph"/>
    <w:basedOn w:val="Normln"/>
    <w:uiPriority w:val="34"/>
    <w:qFormat/>
    <w:rsid w:val="00D65F61"/>
    <w:pPr>
      <w:ind w:left="720"/>
      <w:contextualSpacing/>
    </w:pPr>
  </w:style>
  <w:style w:type="paragraph" w:styleId="Zhlav">
    <w:name w:val="header"/>
    <w:basedOn w:val="Normln"/>
    <w:link w:val="ZhlavChar"/>
    <w:uiPriority w:val="99"/>
    <w:semiHidden/>
    <w:unhideWhenUsed/>
    <w:rsid w:val="00781B7E"/>
    <w:pPr>
      <w:tabs>
        <w:tab w:val="center" w:pos="4536"/>
        <w:tab w:val="right" w:pos="9072"/>
      </w:tabs>
    </w:pPr>
  </w:style>
  <w:style w:type="character" w:customStyle="1" w:styleId="ZhlavChar">
    <w:name w:val="Záhlaví Char"/>
    <w:basedOn w:val="Standardnpsmoodstavce"/>
    <w:link w:val="Zhlav"/>
    <w:uiPriority w:val="99"/>
    <w:semiHidden/>
    <w:rsid w:val="00781B7E"/>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781B7E"/>
    <w:pPr>
      <w:tabs>
        <w:tab w:val="center" w:pos="4536"/>
        <w:tab w:val="right" w:pos="9072"/>
      </w:tabs>
    </w:pPr>
  </w:style>
  <w:style w:type="character" w:customStyle="1" w:styleId="ZpatChar">
    <w:name w:val="Zápatí Char"/>
    <w:basedOn w:val="Standardnpsmoodstavce"/>
    <w:link w:val="Zpat"/>
    <w:uiPriority w:val="99"/>
    <w:rsid w:val="00781B7E"/>
    <w:rPr>
      <w:rFonts w:ascii="Times New Roman" w:eastAsia="Times New Roman" w:hAnsi="Times New Roman" w:cs="Times New Roman"/>
      <w:sz w:val="24"/>
      <w:szCs w:val="24"/>
      <w:lang w:eastAsia="ar-SA"/>
    </w:rPr>
  </w:style>
  <w:style w:type="character" w:customStyle="1" w:styleId="Nadpis1Char">
    <w:name w:val="Nadpis 1 Char"/>
    <w:aliases w:val="nadpis 3 Char"/>
    <w:basedOn w:val="Standardnpsmoodstavce"/>
    <w:link w:val="Nadpis1"/>
    <w:uiPriority w:val="9"/>
    <w:rsid w:val="00752C83"/>
    <w:rPr>
      <w:rFonts w:ascii="Times New Roman" w:eastAsiaTheme="majorEastAsia" w:hAnsi="Times New Roman" w:cstheme="majorBidi"/>
      <w:b/>
      <w:bCs/>
      <w:color w:val="000000" w:themeColor="text1"/>
      <w:sz w:val="24"/>
      <w:szCs w:val="28"/>
      <w:lang w:eastAsia="ar-SA"/>
    </w:rPr>
  </w:style>
  <w:style w:type="character" w:customStyle="1" w:styleId="Nadpis2Char">
    <w:name w:val="Nadpis 2 Char"/>
    <w:basedOn w:val="Standardnpsmoodstavce"/>
    <w:link w:val="Nadpis2"/>
    <w:uiPriority w:val="9"/>
    <w:rsid w:val="00752C83"/>
    <w:rPr>
      <w:rFonts w:ascii="Times New Roman" w:eastAsiaTheme="majorEastAsia" w:hAnsi="Times New Roman" w:cstheme="majorBidi"/>
      <w:b/>
      <w:color w:val="000000" w:themeColor="text1"/>
      <w:sz w:val="28"/>
      <w:szCs w:val="26"/>
      <w:lang w:eastAsia="ar-SA"/>
    </w:rPr>
  </w:style>
  <w:style w:type="paragraph" w:styleId="Nadpisobsahu">
    <w:name w:val="TOC Heading"/>
    <w:basedOn w:val="Nadpis1"/>
    <w:next w:val="Normln"/>
    <w:uiPriority w:val="39"/>
    <w:unhideWhenUsed/>
    <w:qFormat/>
    <w:rsid w:val="00CB5E69"/>
    <w:pPr>
      <w:suppressAutoHyphens w:val="0"/>
      <w:spacing w:line="276" w:lineRule="auto"/>
      <w:outlineLvl w:val="9"/>
    </w:pPr>
    <w:rPr>
      <w:rFonts w:asciiTheme="majorHAnsi" w:hAnsiTheme="majorHAnsi"/>
      <w:color w:val="365F91" w:themeColor="accent1" w:themeShade="BF"/>
      <w:lang w:eastAsia="en-US"/>
    </w:rPr>
  </w:style>
  <w:style w:type="paragraph" w:styleId="Bezmezer">
    <w:name w:val="No Spacing"/>
    <w:aliases w:val="nadpis 1."/>
    <w:basedOn w:val="Nadpis1"/>
    <w:next w:val="Nadpis1"/>
    <w:uiPriority w:val="1"/>
    <w:qFormat/>
    <w:rsid w:val="00752C83"/>
    <w:rPr>
      <w:sz w:val="32"/>
    </w:rPr>
  </w:style>
  <w:style w:type="paragraph" w:styleId="Obsah1">
    <w:name w:val="toc 1"/>
    <w:basedOn w:val="Normln"/>
    <w:next w:val="Normln"/>
    <w:autoRedefine/>
    <w:uiPriority w:val="39"/>
    <w:unhideWhenUsed/>
    <w:rsid w:val="00F025F1"/>
    <w:pPr>
      <w:spacing w:after="100"/>
    </w:pPr>
  </w:style>
  <w:style w:type="character" w:customStyle="1" w:styleId="Nadpis3Char">
    <w:name w:val="Nadpis 3 Char"/>
    <w:basedOn w:val="Standardnpsmoodstavce"/>
    <w:link w:val="Nadpis3"/>
    <w:uiPriority w:val="9"/>
    <w:rsid w:val="00752C83"/>
    <w:rPr>
      <w:rFonts w:asciiTheme="majorHAnsi" w:eastAsiaTheme="majorEastAsia" w:hAnsiTheme="majorHAnsi" w:cstheme="majorBidi"/>
      <w:b/>
      <w:bCs/>
      <w:color w:val="4F81BD" w:themeColor="accent1"/>
      <w:sz w:val="24"/>
      <w:szCs w:val="24"/>
      <w:lang w:eastAsia="ar-SA"/>
    </w:rPr>
  </w:style>
  <w:style w:type="paragraph" w:styleId="Obsah2">
    <w:name w:val="toc 2"/>
    <w:basedOn w:val="Normln"/>
    <w:next w:val="Normln"/>
    <w:autoRedefine/>
    <w:uiPriority w:val="39"/>
    <w:unhideWhenUsed/>
    <w:rsid w:val="00F025F1"/>
    <w:pPr>
      <w:spacing w:after="100"/>
      <w:ind w:left="240"/>
    </w:pPr>
  </w:style>
  <w:style w:type="character" w:styleId="Sledovanodkaz">
    <w:name w:val="FollowedHyperlink"/>
    <w:basedOn w:val="Standardnpsmoodstavce"/>
    <w:uiPriority w:val="99"/>
    <w:semiHidden/>
    <w:unhideWhenUsed/>
    <w:rsid w:val="002066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0881016">
      <w:bodyDiv w:val="1"/>
      <w:marLeft w:val="0"/>
      <w:marRight w:val="0"/>
      <w:marTop w:val="0"/>
      <w:marBottom w:val="0"/>
      <w:divBdr>
        <w:top w:val="none" w:sz="0" w:space="0" w:color="auto"/>
        <w:left w:val="none" w:sz="0" w:space="0" w:color="auto"/>
        <w:bottom w:val="none" w:sz="0" w:space="0" w:color="auto"/>
        <w:right w:val="none" w:sz="0" w:space="0" w:color="auto"/>
      </w:divBdr>
    </w:div>
    <w:div w:id="801921791">
      <w:bodyDiv w:val="1"/>
      <w:marLeft w:val="0"/>
      <w:marRight w:val="0"/>
      <w:marTop w:val="0"/>
      <w:marBottom w:val="0"/>
      <w:divBdr>
        <w:top w:val="none" w:sz="0" w:space="0" w:color="auto"/>
        <w:left w:val="none" w:sz="0" w:space="0" w:color="auto"/>
        <w:bottom w:val="none" w:sz="0" w:space="0" w:color="auto"/>
        <w:right w:val="none" w:sz="0" w:space="0" w:color="auto"/>
      </w:divBdr>
    </w:div>
    <w:div w:id="1914270992">
      <w:bodyDiv w:val="1"/>
      <w:marLeft w:val="0"/>
      <w:marRight w:val="0"/>
      <w:marTop w:val="0"/>
      <w:marBottom w:val="0"/>
      <w:divBdr>
        <w:top w:val="none" w:sz="0" w:space="0" w:color="auto"/>
        <w:left w:val="none" w:sz="0" w:space="0" w:color="auto"/>
        <w:bottom w:val="none" w:sz="0" w:space="0" w:color="auto"/>
        <w:right w:val="none" w:sz="0" w:space="0" w:color="auto"/>
      </w:divBdr>
    </w:div>
    <w:div w:id="21325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world/enp/index_en.htm" TargetMode="External"/><Relationship Id="rId13" Type="http://schemas.openxmlformats.org/officeDocument/2006/relationships/hyperlink" Target="http://enpi-info.eu/files/interview/glossary_en.pdf" TargetMode="External"/><Relationship Id="rId18" Type="http://schemas.openxmlformats.org/officeDocument/2006/relationships/hyperlink" Target="http://www.amo.cz/publikace/armenie-v-predvecer-summitu-vychodniho-partnerstvi-ve-vilniusu.html" TargetMode="External"/><Relationship Id="rId3" Type="http://schemas.openxmlformats.org/officeDocument/2006/relationships/styles" Target="styles.xml"/><Relationship Id="rId21" Type="http://schemas.openxmlformats.org/officeDocument/2006/relationships/hyperlink" Target="http://publib.upol.cz/~obd/fulltext/iuridic1/iuridic1-18.pdf" TargetMode="External"/><Relationship Id="rId7" Type="http://schemas.openxmlformats.org/officeDocument/2006/relationships/endnotes" Target="endnotes.xml"/><Relationship Id="rId12" Type="http://schemas.openxmlformats.org/officeDocument/2006/relationships/hyperlink" Target="Dohody%20o%20partnerstv&#237;%20a%20spolupr&#225;ci%20(APC):%20Rusko,%20v&#253;chodn&#237;%20Evropa,%20ji&#382;n&#237;%20Kavkaz%20a%20St&#345;edn&#237;%20Asie.%20%5bonline%5d.%20europa.eu,%202010%20%5bcit.%202014-03-06%5d.%20Dostupn&#233;%20z:%20%3chttp://europa.eu/legislation_summaries/external_relations/relations_with_third_countries/eastern_europe_and_central_asia/r17002_cs.htm" TargetMode="External"/><Relationship Id="rId17" Type="http://schemas.openxmlformats.org/officeDocument/2006/relationships/hyperlink" Target="http://www.euractiv.cz/vnejsi-vztahy/clanek/ukrajinsky-premier-dnes-podepsal-s-lidry-eu-cast-asociacni-dohody-01166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roparl.europa.eu/news/cs/news-room/content/20140915IPR62504/html/Evropsk%C3%BD-parlament-ratifikoval-asocia%C4%8Dn%C3%AD-dohodu-mezi-EU-a-Ukrajinou" TargetMode="External"/><Relationship Id="rId20" Type="http://schemas.openxmlformats.org/officeDocument/2006/relationships/hyperlink" Target="http://www.ipravnik.cz/cz/clanky/pravo-evropske-a-mezinarodni/art_3690/ke-vztahu-mezinarodnich-zavazku-eu-a-jejich-clenskych-statu.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v.cz/file/998275/ZkracenaStudie_RM_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eas.europa.eu/images/top_stories/140912_eu-ukraine-associatin-agreement-quick_guide.pdf" TargetMode="External"/><Relationship Id="rId23" Type="http://schemas.openxmlformats.org/officeDocument/2006/relationships/footer" Target="footer1.xml"/><Relationship Id="rId10" Type="http://schemas.openxmlformats.org/officeDocument/2006/relationships/hyperlink" Target="http://eur-lex.europa.eu/JOHtml.do?uri=OJ:C:2007:306:SOM:CS:HTML" TargetMode="External"/><Relationship Id="rId19" Type="http://schemas.openxmlformats.org/officeDocument/2006/relationships/hyperlink" Target="http://europa.eu/rapid/press-release_PRES-09-78_cs.htm?locale=en" TargetMode="External"/><Relationship Id="rId4" Type="http://schemas.openxmlformats.org/officeDocument/2006/relationships/settings" Target="settings.xml"/><Relationship Id="rId9" Type="http://schemas.openxmlformats.org/officeDocument/2006/relationships/hyperlink" Target="http://eeas.europa.eu/moldova/assoagreement/pdf/md-aa-preamble_en.pdf" TargetMode="External"/><Relationship Id="rId14" Type="http://schemas.openxmlformats.org/officeDocument/2006/relationships/hyperlink" Target="http://www.consilium.europa.eu/uedocs/cms_Data/docs/pressdata/EN/foraff/145562.pdf" TargetMode="External"/><Relationship Id="rId22" Type="http://schemas.openxmlformats.org/officeDocument/2006/relationships/hyperlink" Target="http://svoc.prf.cuni.cz/sources/5/9/14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zv.cz/file/998275/ZkracenaStudie_RM_03" TargetMode="External"/><Relationship Id="rId13" Type="http://schemas.openxmlformats.org/officeDocument/2006/relationships/hyperlink" Target="http://www.ipravnik.cz/cz/clanky/pravo-evropske-a-mezinarodni/art_3690/ke-vztahu-mezinarodnich-zavazku-eu-a-jejich-clenskych-statu.aspx" TargetMode="External"/><Relationship Id="rId3" Type="http://schemas.openxmlformats.org/officeDocument/2006/relationships/hyperlink" Target="http://enpi-info.eu/files/interview/glossary_en.pdf" TargetMode="External"/><Relationship Id="rId7" Type="http://schemas.openxmlformats.org/officeDocument/2006/relationships/hyperlink" Target="http://www.ipravnik.cz/cz/clanky/pravo-evropske-a-mezinarodni/art_3690/ke-vztahu-mezinarodnich-zavazku-eu-a-jejich-clenskych-statu.aspx" TargetMode="External"/><Relationship Id="rId12" Type="http://schemas.openxmlformats.org/officeDocument/2006/relationships/hyperlink" Target="http://publib.upol.cz/~obd/fulltext/iuridic1/iuridic1-18.pdf" TargetMode="External"/><Relationship Id="rId2" Type="http://schemas.openxmlformats.org/officeDocument/2006/relationships/hyperlink" Target="http://enpi-info.eu/files/interview/glossary_en.pdf" TargetMode="External"/><Relationship Id="rId16" Type="http://schemas.openxmlformats.org/officeDocument/2006/relationships/hyperlink" Target="http://www.consilium.europa.eu/uedocs/cms_Data/docs/pressdata/EN/foraff/145562.pdf" TargetMode="External"/><Relationship Id="rId1" Type="http://schemas.openxmlformats.org/officeDocument/2006/relationships/hyperlink" Target="http://europa.eu/rapid/press-release_PRES-09-78_cs.htm?locale=en" TargetMode="External"/><Relationship Id="rId6" Type="http://schemas.openxmlformats.org/officeDocument/2006/relationships/hyperlink" Target="http://svoc.prf.cuni.cz/sources/5/9/146.pdf" TargetMode="External"/><Relationship Id="rId11" Type="http://schemas.openxmlformats.org/officeDocument/2006/relationships/hyperlink" Target="http://www.europarl.europa.eu/news/cs/news-room/content/20140915IPR62504/html/Evropsk%C3%BD-parlament-ratifikoval-asocia%C4%8Dn%C3%AD-dohodu-mezi-EU-a-Ukrajinou" TargetMode="External"/><Relationship Id="rId5" Type="http://schemas.openxmlformats.org/officeDocument/2006/relationships/hyperlink" Target="http://www.ipravnik.cz/cz/clanky/pravo-evropske-a-mezinarodni/art_3690/ke-vztahu-mezinarodnich-zavazku-eu-a-jejich-clenskych-statu.aspx" TargetMode="External"/><Relationship Id="rId15" Type="http://schemas.openxmlformats.org/officeDocument/2006/relationships/hyperlink" Target="http://www.amo.cz/publikace/armenie-v-predvecer-summitu-vychodniho-partnerstvi-ve-vilniusu.html" TargetMode="External"/><Relationship Id="rId10" Type="http://schemas.openxmlformats.org/officeDocument/2006/relationships/hyperlink" Target="http://www.euractiv.cz/vnejsi-vztahy/clanek/ukrajinsky-premier-dnes-podepsal-s-lidry-eu-cast-asociacni-dohody-011666" TargetMode="External"/><Relationship Id="rId4" Type="http://schemas.openxmlformats.org/officeDocument/2006/relationships/hyperlink" Target="http://eur-lex.europa.eu/JOHtml.do?uri=OJ:C:2007:306:SOM:CS:HTML" TargetMode="External"/><Relationship Id="rId9" Type="http://schemas.openxmlformats.org/officeDocument/2006/relationships/hyperlink" Target="file://C:\Users\ew\AppData\Roaming\Microsoft\Word\Dohody%20o%20partnerstv&#237;%20a%20spolupr&#225;ci%20(APC):%20Rusko,%20v&#253;chodn&#237;%20Evropa,%20ji&#382;n&#237;%20Kavkaz%20a%20St&#345;edn&#237;%20Asie.%20%5bonline%5d.%20europa.eu,%202010%20%5bcit.%202014-03-06%5d.%20Dostupn&#233;%20z:%20http:\europa.eu\legislation_summaries\external_relations\relations_with_third_countries\eastern_europe_and_central_asia\r17002_cs.htm" TargetMode="External"/><Relationship Id="rId14" Type="http://schemas.openxmlformats.org/officeDocument/2006/relationships/hyperlink" Target="http://eeas.europa.eu/moldova/assoagreement/pdf/md-aa-preamble_en.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312CF-D1D3-46AE-9405-59896088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34239</TotalTime>
  <Pages>1</Pages>
  <Words>18690</Words>
  <Characters>110273</Characters>
  <Application>Microsoft Office Word</Application>
  <DocSecurity>0</DocSecurity>
  <Lines>918</Lines>
  <Paragraphs>257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c:creator>
  <cp:lastModifiedBy>ew</cp:lastModifiedBy>
  <cp:revision>54</cp:revision>
  <dcterms:created xsi:type="dcterms:W3CDTF">2014-02-03T10:19:00Z</dcterms:created>
  <dcterms:modified xsi:type="dcterms:W3CDTF">2014-12-17T21:47:00Z</dcterms:modified>
</cp:coreProperties>
</file>