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67" w:rsidRPr="00DA3161" w:rsidRDefault="00DA02D4" w:rsidP="00931267">
      <w:pPr>
        <w:ind w:firstLine="0"/>
        <w:jc w:val="center"/>
        <w:rPr>
          <w:b/>
          <w:sz w:val="32"/>
          <w:szCs w:val="28"/>
        </w:rPr>
      </w:pPr>
      <w:r w:rsidRPr="00DA3161">
        <w:rPr>
          <w:b/>
          <w:sz w:val="32"/>
          <w:szCs w:val="28"/>
        </w:rPr>
        <w:t xml:space="preserve"> </w:t>
      </w:r>
      <w:r w:rsidR="000D5C71" w:rsidRPr="00DA3161">
        <w:rPr>
          <w:b/>
          <w:sz w:val="32"/>
          <w:szCs w:val="28"/>
        </w:rPr>
        <w:t xml:space="preserve"> </w:t>
      </w:r>
      <w:r w:rsidR="007263B3" w:rsidRPr="00DA3161">
        <w:rPr>
          <w:b/>
          <w:sz w:val="32"/>
          <w:szCs w:val="28"/>
        </w:rPr>
        <w:t xml:space="preserve"> </w:t>
      </w:r>
      <w:r w:rsidR="00931267" w:rsidRPr="00DA3161">
        <w:rPr>
          <w:b/>
          <w:sz w:val="32"/>
          <w:szCs w:val="28"/>
        </w:rPr>
        <w:t>Univerzita Palackého v Olomouci</w:t>
      </w:r>
    </w:p>
    <w:p w:rsidR="00931267" w:rsidRPr="00DA3161" w:rsidRDefault="00DA3161" w:rsidP="00DA3161">
      <w:pPr>
        <w:ind w:firstLine="0"/>
        <w:jc w:val="center"/>
        <w:rPr>
          <w:b/>
          <w:sz w:val="32"/>
          <w:szCs w:val="28"/>
        </w:rPr>
      </w:pPr>
      <w:r w:rsidRPr="00DA3161">
        <w:rPr>
          <w:b/>
          <w:sz w:val="32"/>
          <w:szCs w:val="28"/>
        </w:rPr>
        <w:t>Právnická fakulta</w:t>
      </w:r>
    </w:p>
    <w:p w:rsidR="00931267" w:rsidRDefault="00931267" w:rsidP="00931267">
      <w:pPr>
        <w:jc w:val="center"/>
      </w:pPr>
    </w:p>
    <w:p w:rsidR="00BB71CC" w:rsidRDefault="00BB71CC" w:rsidP="00931267">
      <w:pPr>
        <w:jc w:val="center"/>
      </w:pPr>
    </w:p>
    <w:p w:rsidR="00BB71CC" w:rsidRDefault="00BB71CC" w:rsidP="00931267">
      <w:pPr>
        <w:jc w:val="center"/>
      </w:pPr>
    </w:p>
    <w:p w:rsidR="00BB71CC" w:rsidRDefault="00BB71CC" w:rsidP="00931267">
      <w:pPr>
        <w:ind w:firstLine="0"/>
      </w:pPr>
    </w:p>
    <w:p w:rsidR="00DA3161" w:rsidRDefault="00DA3161" w:rsidP="00931267">
      <w:pPr>
        <w:ind w:firstLine="0"/>
      </w:pPr>
    </w:p>
    <w:p w:rsidR="00DA3161" w:rsidRDefault="00DA3161" w:rsidP="00931267">
      <w:pPr>
        <w:ind w:firstLine="0"/>
      </w:pPr>
    </w:p>
    <w:p w:rsidR="00DA3161" w:rsidRDefault="00DA3161" w:rsidP="00931267">
      <w:pPr>
        <w:ind w:firstLine="0"/>
      </w:pPr>
    </w:p>
    <w:p w:rsidR="00DA3161" w:rsidRDefault="00DA3161" w:rsidP="00931267">
      <w:pPr>
        <w:ind w:firstLine="0"/>
      </w:pPr>
    </w:p>
    <w:p w:rsidR="00DA3161" w:rsidRDefault="00DA3161" w:rsidP="00931267">
      <w:pPr>
        <w:ind w:firstLine="0"/>
      </w:pPr>
    </w:p>
    <w:p w:rsidR="00BB71CC" w:rsidRDefault="00BB71CC" w:rsidP="00931267">
      <w:pPr>
        <w:ind w:firstLine="0"/>
      </w:pPr>
    </w:p>
    <w:p w:rsidR="00931267" w:rsidRDefault="00931267" w:rsidP="00931267">
      <w:pPr>
        <w:ind w:firstLine="0"/>
      </w:pPr>
    </w:p>
    <w:p w:rsidR="00931267" w:rsidRDefault="00931267" w:rsidP="00BB71CC">
      <w:pPr>
        <w:ind w:firstLine="0"/>
        <w:jc w:val="center"/>
        <w:rPr>
          <w:b/>
          <w:sz w:val="32"/>
          <w:szCs w:val="32"/>
        </w:rPr>
      </w:pPr>
      <w:r w:rsidRPr="005555BC">
        <w:rPr>
          <w:b/>
          <w:sz w:val="32"/>
          <w:szCs w:val="32"/>
        </w:rPr>
        <w:t>Jan Balabuch</w:t>
      </w:r>
    </w:p>
    <w:p w:rsidR="00931267" w:rsidRDefault="00931267" w:rsidP="00931267">
      <w:pPr>
        <w:ind w:firstLine="0"/>
        <w:jc w:val="center"/>
        <w:rPr>
          <w:b/>
          <w:sz w:val="32"/>
          <w:szCs w:val="32"/>
        </w:rPr>
      </w:pPr>
    </w:p>
    <w:p w:rsidR="00931267" w:rsidRDefault="00931267" w:rsidP="00931267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jako jeden z důvodů vzniku závazku</w:t>
      </w:r>
    </w:p>
    <w:p w:rsidR="00931267" w:rsidRDefault="00931267" w:rsidP="00BB71CC">
      <w:pPr>
        <w:ind w:firstLine="0"/>
        <w:rPr>
          <w:b/>
          <w:sz w:val="32"/>
          <w:szCs w:val="32"/>
        </w:rPr>
      </w:pPr>
    </w:p>
    <w:p w:rsidR="00931267" w:rsidRDefault="00931267" w:rsidP="00931267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Diplomová práce</w:t>
      </w:r>
    </w:p>
    <w:p w:rsidR="00931267" w:rsidRDefault="00931267" w:rsidP="00931267">
      <w:pPr>
        <w:ind w:firstLine="0"/>
        <w:jc w:val="center"/>
        <w:rPr>
          <w:b/>
          <w:sz w:val="32"/>
          <w:szCs w:val="32"/>
        </w:rPr>
      </w:pPr>
    </w:p>
    <w:p w:rsidR="00931267" w:rsidRDefault="00931267" w:rsidP="00931267">
      <w:pPr>
        <w:ind w:firstLine="0"/>
        <w:jc w:val="center"/>
        <w:rPr>
          <w:b/>
          <w:sz w:val="32"/>
          <w:szCs w:val="32"/>
        </w:rPr>
      </w:pPr>
    </w:p>
    <w:p w:rsidR="00931267" w:rsidRDefault="00931267" w:rsidP="00931267">
      <w:pPr>
        <w:ind w:firstLine="0"/>
        <w:jc w:val="center"/>
        <w:rPr>
          <w:b/>
          <w:sz w:val="32"/>
          <w:szCs w:val="32"/>
        </w:rPr>
      </w:pPr>
    </w:p>
    <w:p w:rsidR="00DA3161" w:rsidRDefault="00DA3161" w:rsidP="00931267">
      <w:pPr>
        <w:ind w:firstLine="0"/>
        <w:jc w:val="center"/>
        <w:rPr>
          <w:b/>
          <w:sz w:val="32"/>
          <w:szCs w:val="32"/>
        </w:rPr>
      </w:pPr>
    </w:p>
    <w:p w:rsidR="00DA3161" w:rsidRDefault="00DA3161" w:rsidP="00931267">
      <w:pPr>
        <w:ind w:firstLine="0"/>
        <w:jc w:val="center"/>
        <w:rPr>
          <w:b/>
          <w:sz w:val="32"/>
          <w:szCs w:val="32"/>
        </w:rPr>
      </w:pPr>
    </w:p>
    <w:p w:rsidR="00DA3161" w:rsidRDefault="00DA3161" w:rsidP="00931267">
      <w:pPr>
        <w:ind w:firstLine="0"/>
        <w:jc w:val="center"/>
        <w:rPr>
          <w:b/>
          <w:sz w:val="32"/>
          <w:szCs w:val="32"/>
        </w:rPr>
      </w:pPr>
    </w:p>
    <w:p w:rsidR="00DA3161" w:rsidRDefault="00DA3161" w:rsidP="00931267">
      <w:pPr>
        <w:ind w:firstLine="0"/>
        <w:jc w:val="center"/>
        <w:rPr>
          <w:b/>
          <w:sz w:val="32"/>
          <w:szCs w:val="32"/>
        </w:rPr>
      </w:pPr>
    </w:p>
    <w:p w:rsidR="00BB71CC" w:rsidRDefault="00BB71CC" w:rsidP="00931267">
      <w:pPr>
        <w:ind w:firstLine="0"/>
        <w:jc w:val="center"/>
        <w:rPr>
          <w:b/>
          <w:sz w:val="32"/>
          <w:szCs w:val="32"/>
        </w:rPr>
      </w:pPr>
    </w:p>
    <w:p w:rsidR="00BB71CC" w:rsidRDefault="00BB71CC" w:rsidP="00931267">
      <w:pPr>
        <w:ind w:firstLine="0"/>
        <w:jc w:val="center"/>
        <w:rPr>
          <w:b/>
          <w:sz w:val="32"/>
          <w:szCs w:val="32"/>
        </w:rPr>
      </w:pPr>
    </w:p>
    <w:p w:rsidR="005778F7" w:rsidRPr="00BB71CC" w:rsidRDefault="00931267" w:rsidP="00BB71CC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Olomouc 201</w:t>
      </w:r>
      <w:r w:rsidR="00DA3161">
        <w:rPr>
          <w:b/>
          <w:sz w:val="32"/>
          <w:szCs w:val="32"/>
        </w:rPr>
        <w:t>5</w:t>
      </w:r>
    </w:p>
    <w:p w:rsidR="005778F7" w:rsidRDefault="005778F7" w:rsidP="00931267">
      <w:pPr>
        <w:ind w:firstLine="708"/>
        <w:rPr>
          <w:szCs w:val="24"/>
        </w:rPr>
      </w:pPr>
    </w:p>
    <w:p w:rsidR="005778F7" w:rsidRDefault="005778F7" w:rsidP="00931267">
      <w:pPr>
        <w:ind w:firstLine="708"/>
        <w:rPr>
          <w:szCs w:val="24"/>
        </w:rPr>
      </w:pPr>
    </w:p>
    <w:p w:rsidR="005778F7" w:rsidRDefault="005778F7" w:rsidP="00931267">
      <w:pPr>
        <w:ind w:firstLine="708"/>
        <w:rPr>
          <w:szCs w:val="24"/>
        </w:rPr>
      </w:pPr>
    </w:p>
    <w:p w:rsidR="005778F7" w:rsidRDefault="005778F7" w:rsidP="00931267">
      <w:pPr>
        <w:ind w:firstLine="708"/>
        <w:rPr>
          <w:szCs w:val="24"/>
        </w:rPr>
      </w:pPr>
    </w:p>
    <w:p w:rsidR="005778F7" w:rsidRDefault="005778F7" w:rsidP="00931267">
      <w:pPr>
        <w:ind w:firstLine="708"/>
        <w:rPr>
          <w:szCs w:val="24"/>
        </w:rPr>
      </w:pPr>
    </w:p>
    <w:p w:rsidR="005778F7" w:rsidRDefault="005778F7" w:rsidP="00931267">
      <w:pPr>
        <w:ind w:firstLine="708"/>
        <w:rPr>
          <w:szCs w:val="24"/>
        </w:rPr>
      </w:pPr>
    </w:p>
    <w:p w:rsidR="005778F7" w:rsidRDefault="005778F7" w:rsidP="00931267">
      <w:pPr>
        <w:ind w:firstLine="708"/>
        <w:rPr>
          <w:szCs w:val="24"/>
        </w:rPr>
      </w:pPr>
    </w:p>
    <w:p w:rsidR="005778F7" w:rsidRDefault="005778F7" w:rsidP="00931267">
      <w:pPr>
        <w:ind w:firstLine="708"/>
        <w:rPr>
          <w:szCs w:val="24"/>
        </w:rPr>
      </w:pPr>
    </w:p>
    <w:p w:rsidR="005778F7" w:rsidRDefault="005778F7" w:rsidP="00931267">
      <w:pPr>
        <w:ind w:firstLine="708"/>
        <w:rPr>
          <w:szCs w:val="24"/>
        </w:rPr>
      </w:pPr>
    </w:p>
    <w:p w:rsidR="005778F7" w:rsidRDefault="005778F7" w:rsidP="00931267">
      <w:pPr>
        <w:ind w:firstLine="708"/>
        <w:rPr>
          <w:szCs w:val="24"/>
        </w:rPr>
      </w:pPr>
    </w:p>
    <w:p w:rsidR="005778F7" w:rsidRDefault="005778F7" w:rsidP="00931267">
      <w:pPr>
        <w:ind w:firstLine="708"/>
        <w:rPr>
          <w:szCs w:val="24"/>
        </w:rPr>
      </w:pPr>
    </w:p>
    <w:p w:rsidR="005778F7" w:rsidRDefault="005778F7" w:rsidP="00931267">
      <w:pPr>
        <w:ind w:firstLine="708"/>
        <w:rPr>
          <w:szCs w:val="24"/>
        </w:rPr>
      </w:pPr>
    </w:p>
    <w:p w:rsidR="005778F7" w:rsidRDefault="005778F7" w:rsidP="00931267">
      <w:pPr>
        <w:ind w:firstLine="708"/>
        <w:rPr>
          <w:szCs w:val="24"/>
        </w:rPr>
      </w:pPr>
    </w:p>
    <w:p w:rsidR="005778F7" w:rsidRDefault="005778F7" w:rsidP="00931267">
      <w:pPr>
        <w:ind w:firstLine="708"/>
        <w:rPr>
          <w:szCs w:val="24"/>
        </w:rPr>
      </w:pPr>
    </w:p>
    <w:p w:rsidR="005778F7" w:rsidRDefault="005778F7" w:rsidP="00931267">
      <w:pPr>
        <w:ind w:firstLine="708"/>
        <w:rPr>
          <w:szCs w:val="24"/>
        </w:rPr>
      </w:pPr>
    </w:p>
    <w:p w:rsidR="005778F7" w:rsidRDefault="005778F7" w:rsidP="00931267">
      <w:pPr>
        <w:ind w:firstLine="708"/>
        <w:rPr>
          <w:szCs w:val="24"/>
        </w:rPr>
      </w:pPr>
    </w:p>
    <w:p w:rsidR="005778F7" w:rsidRDefault="005778F7" w:rsidP="00931267">
      <w:pPr>
        <w:ind w:firstLine="708"/>
        <w:rPr>
          <w:szCs w:val="24"/>
        </w:rPr>
      </w:pPr>
    </w:p>
    <w:p w:rsidR="005778F7" w:rsidRDefault="005778F7" w:rsidP="00931267">
      <w:pPr>
        <w:ind w:firstLine="708"/>
        <w:rPr>
          <w:szCs w:val="24"/>
        </w:rPr>
      </w:pPr>
    </w:p>
    <w:p w:rsidR="005778F7" w:rsidRDefault="005778F7" w:rsidP="00931267">
      <w:pPr>
        <w:ind w:firstLine="708"/>
        <w:rPr>
          <w:szCs w:val="24"/>
        </w:rPr>
      </w:pPr>
    </w:p>
    <w:p w:rsidR="005778F7" w:rsidRDefault="005778F7" w:rsidP="00931267">
      <w:pPr>
        <w:ind w:firstLine="708"/>
        <w:rPr>
          <w:szCs w:val="24"/>
        </w:rPr>
      </w:pPr>
    </w:p>
    <w:p w:rsidR="005778F7" w:rsidRDefault="005778F7" w:rsidP="00931267">
      <w:pPr>
        <w:ind w:firstLine="708"/>
        <w:rPr>
          <w:szCs w:val="24"/>
        </w:rPr>
      </w:pPr>
    </w:p>
    <w:p w:rsidR="005778F7" w:rsidRDefault="005778F7" w:rsidP="00931267">
      <w:pPr>
        <w:ind w:firstLine="708"/>
        <w:rPr>
          <w:szCs w:val="24"/>
        </w:rPr>
      </w:pPr>
    </w:p>
    <w:p w:rsidR="005778F7" w:rsidRDefault="005778F7" w:rsidP="00931267">
      <w:pPr>
        <w:ind w:firstLine="708"/>
        <w:rPr>
          <w:szCs w:val="24"/>
        </w:rPr>
      </w:pPr>
    </w:p>
    <w:p w:rsidR="005778F7" w:rsidRDefault="005778F7" w:rsidP="00931267">
      <w:pPr>
        <w:ind w:firstLine="708"/>
        <w:rPr>
          <w:szCs w:val="24"/>
        </w:rPr>
      </w:pPr>
    </w:p>
    <w:p w:rsidR="005778F7" w:rsidRDefault="005778F7" w:rsidP="00931267">
      <w:pPr>
        <w:ind w:firstLine="708"/>
        <w:rPr>
          <w:szCs w:val="24"/>
        </w:rPr>
      </w:pPr>
    </w:p>
    <w:p w:rsidR="005778F7" w:rsidRDefault="005778F7" w:rsidP="00931267">
      <w:pPr>
        <w:ind w:firstLine="708"/>
        <w:rPr>
          <w:szCs w:val="24"/>
        </w:rPr>
      </w:pPr>
    </w:p>
    <w:p w:rsidR="005778F7" w:rsidRDefault="005778F7" w:rsidP="00931267">
      <w:pPr>
        <w:ind w:firstLine="708"/>
        <w:rPr>
          <w:szCs w:val="24"/>
        </w:rPr>
      </w:pPr>
    </w:p>
    <w:p w:rsidR="005778F7" w:rsidRDefault="005778F7" w:rsidP="00931267">
      <w:pPr>
        <w:ind w:firstLine="708"/>
        <w:rPr>
          <w:szCs w:val="24"/>
        </w:rPr>
      </w:pPr>
    </w:p>
    <w:p w:rsidR="005778F7" w:rsidRDefault="005778F7" w:rsidP="00931267">
      <w:pPr>
        <w:ind w:firstLine="708"/>
        <w:rPr>
          <w:szCs w:val="24"/>
        </w:rPr>
      </w:pPr>
    </w:p>
    <w:p w:rsidR="005778F7" w:rsidRDefault="005778F7" w:rsidP="00931267">
      <w:pPr>
        <w:ind w:firstLine="708"/>
        <w:rPr>
          <w:szCs w:val="24"/>
        </w:rPr>
      </w:pPr>
    </w:p>
    <w:p w:rsidR="00931267" w:rsidRPr="005555BC" w:rsidRDefault="00931267" w:rsidP="00931267">
      <w:pPr>
        <w:ind w:firstLine="708"/>
        <w:rPr>
          <w:szCs w:val="24"/>
        </w:rPr>
      </w:pPr>
      <w:r>
        <w:rPr>
          <w:szCs w:val="24"/>
        </w:rPr>
        <w:t xml:space="preserve">Prohlašuji, že jsem </w:t>
      </w:r>
      <w:r w:rsidRPr="005555BC">
        <w:rPr>
          <w:szCs w:val="24"/>
        </w:rPr>
        <w:t xml:space="preserve">diplomovou práci na téma </w:t>
      </w:r>
      <w:r>
        <w:rPr>
          <w:szCs w:val="24"/>
        </w:rPr>
        <w:t>smlouva jako jeden z důvodů vzniku závazku vypracoval samostatně a citoval</w:t>
      </w:r>
      <w:r w:rsidRPr="005555BC">
        <w:rPr>
          <w:szCs w:val="24"/>
        </w:rPr>
        <w:t xml:space="preserve"> jsem všechny použité zdroje.</w:t>
      </w:r>
    </w:p>
    <w:p w:rsidR="00931267" w:rsidRPr="005555BC" w:rsidRDefault="00931267" w:rsidP="00931267">
      <w:pPr>
        <w:ind w:firstLine="708"/>
        <w:rPr>
          <w:szCs w:val="24"/>
        </w:rPr>
      </w:pPr>
      <w:r w:rsidRPr="005555BC">
        <w:rPr>
          <w:szCs w:val="24"/>
        </w:rPr>
        <w:t xml:space="preserve">V </w:t>
      </w:r>
      <w:r>
        <w:rPr>
          <w:szCs w:val="24"/>
        </w:rPr>
        <w:t xml:space="preserve">Olomouci </w:t>
      </w:r>
      <w:proofErr w:type="gramStart"/>
      <w:r>
        <w:rPr>
          <w:szCs w:val="24"/>
        </w:rPr>
        <w:t>dne                                                      podpis</w:t>
      </w:r>
      <w:proofErr w:type="gramEnd"/>
      <w:r>
        <w:rPr>
          <w:szCs w:val="24"/>
        </w:rPr>
        <w:t>:</w:t>
      </w:r>
    </w:p>
    <w:p w:rsidR="00DE0DD0" w:rsidRDefault="00DE0DD0" w:rsidP="00DE0DD0"/>
    <w:p w:rsidR="00DE0DD0" w:rsidRPr="00DE0DD0" w:rsidRDefault="00DE0DD0" w:rsidP="00DE0DD0">
      <w:r>
        <w:rPr>
          <w:szCs w:val="24"/>
        </w:rPr>
        <w:lastRenderedPageBreak/>
        <w:t xml:space="preserve">Zde bych rád poděkoval mé vedoucí práce Mgr. Vendule </w:t>
      </w:r>
      <w:proofErr w:type="spellStart"/>
      <w:r>
        <w:rPr>
          <w:szCs w:val="24"/>
        </w:rPr>
        <w:t>Bryxové</w:t>
      </w:r>
      <w:proofErr w:type="spellEnd"/>
      <w:r>
        <w:rPr>
          <w:szCs w:val="24"/>
        </w:rPr>
        <w:t>, Ph.D. za vstřícnost a rady, které mi poskytla při psaní této práce.</w:t>
      </w:r>
    </w:p>
    <w:p w:rsidR="00DE0DD0" w:rsidRDefault="00DE0DD0">
      <w:pPr>
        <w:spacing w:after="200" w:line="276" w:lineRule="auto"/>
        <w:ind w:firstLine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sdt>
      <w:sdtPr>
        <w:rPr>
          <w:rFonts w:ascii="Garamond" w:eastAsiaTheme="minorHAnsi" w:hAnsi="Garamond" w:cstheme="minorBidi"/>
          <w:b w:val="0"/>
          <w:bCs w:val="0"/>
          <w:color w:val="auto"/>
          <w:sz w:val="24"/>
          <w:szCs w:val="22"/>
          <w:lang w:eastAsia="en-US"/>
        </w:rPr>
        <w:id w:val="-1306388091"/>
        <w:docPartObj>
          <w:docPartGallery w:val="Table of Contents"/>
          <w:docPartUnique/>
        </w:docPartObj>
      </w:sdtPr>
      <w:sdtEndPr/>
      <w:sdtContent>
        <w:p w:rsidR="001F3183" w:rsidRPr="00EF0CE0" w:rsidRDefault="001F3183" w:rsidP="00EF0CE0">
          <w:pPr>
            <w:pStyle w:val="Nadpisobsahu"/>
            <w:spacing w:line="240" w:lineRule="auto"/>
            <w:jc w:val="both"/>
            <w:rPr>
              <w:rFonts w:ascii="Garamond" w:hAnsi="Garamond"/>
            </w:rPr>
          </w:pPr>
          <w:r w:rsidRPr="00EF0CE0">
            <w:rPr>
              <w:rFonts w:ascii="Garamond" w:hAnsi="Garamond"/>
              <w:b w:val="0"/>
              <w:color w:val="auto"/>
            </w:rPr>
            <w:t>Obsah</w:t>
          </w:r>
        </w:p>
        <w:p w:rsidR="006311D9" w:rsidRDefault="001F3183" w:rsidP="006311D9">
          <w:pPr>
            <w:pStyle w:val="Obsah1"/>
            <w:tabs>
              <w:tab w:val="right" w:leader="dot" w:pos="9061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0585091" w:history="1">
            <w:r w:rsidR="006311D9" w:rsidRPr="00D510BD">
              <w:rPr>
                <w:rStyle w:val="Hypertextovodkaz"/>
                <w:noProof/>
              </w:rPr>
              <w:t>Seznam použitých zkratek</w:t>
            </w:r>
            <w:r w:rsidR="006311D9">
              <w:rPr>
                <w:noProof/>
                <w:webHidden/>
              </w:rPr>
              <w:tab/>
            </w:r>
            <w:r w:rsidR="006311D9">
              <w:rPr>
                <w:noProof/>
                <w:webHidden/>
              </w:rPr>
              <w:fldChar w:fldCharType="begin"/>
            </w:r>
            <w:r w:rsidR="006311D9">
              <w:rPr>
                <w:noProof/>
                <w:webHidden/>
              </w:rPr>
              <w:instrText xml:space="preserve"> PAGEREF _Toc420585091 \h </w:instrText>
            </w:r>
            <w:r w:rsidR="006311D9">
              <w:rPr>
                <w:noProof/>
                <w:webHidden/>
              </w:rPr>
            </w:r>
            <w:r w:rsidR="006311D9">
              <w:rPr>
                <w:noProof/>
                <w:webHidden/>
              </w:rPr>
              <w:fldChar w:fldCharType="separate"/>
            </w:r>
            <w:r w:rsidR="00715AA4">
              <w:rPr>
                <w:noProof/>
                <w:webHidden/>
              </w:rPr>
              <w:t>6</w:t>
            </w:r>
            <w:r w:rsidR="006311D9">
              <w:rPr>
                <w:noProof/>
                <w:webHidden/>
              </w:rPr>
              <w:fldChar w:fldCharType="end"/>
            </w:r>
          </w:hyperlink>
        </w:p>
        <w:p w:rsidR="006311D9" w:rsidRDefault="00C16ED4" w:rsidP="006311D9">
          <w:pPr>
            <w:pStyle w:val="Obsah1"/>
            <w:tabs>
              <w:tab w:val="right" w:leader="dot" w:pos="9061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20585092" w:history="1">
            <w:r w:rsidR="006311D9" w:rsidRPr="00D510BD">
              <w:rPr>
                <w:rStyle w:val="Hypertextovodkaz"/>
                <w:noProof/>
              </w:rPr>
              <w:t>Úvod</w:t>
            </w:r>
            <w:r w:rsidR="006311D9">
              <w:rPr>
                <w:noProof/>
                <w:webHidden/>
              </w:rPr>
              <w:tab/>
            </w:r>
            <w:r w:rsidR="006311D9">
              <w:rPr>
                <w:noProof/>
                <w:webHidden/>
              </w:rPr>
              <w:fldChar w:fldCharType="begin"/>
            </w:r>
            <w:r w:rsidR="006311D9">
              <w:rPr>
                <w:noProof/>
                <w:webHidden/>
              </w:rPr>
              <w:instrText xml:space="preserve"> PAGEREF _Toc420585092 \h </w:instrText>
            </w:r>
            <w:r w:rsidR="006311D9">
              <w:rPr>
                <w:noProof/>
                <w:webHidden/>
              </w:rPr>
            </w:r>
            <w:r w:rsidR="006311D9">
              <w:rPr>
                <w:noProof/>
                <w:webHidden/>
              </w:rPr>
              <w:fldChar w:fldCharType="separate"/>
            </w:r>
            <w:r w:rsidR="00715AA4">
              <w:rPr>
                <w:noProof/>
                <w:webHidden/>
              </w:rPr>
              <w:t>7</w:t>
            </w:r>
            <w:r w:rsidR="006311D9">
              <w:rPr>
                <w:noProof/>
                <w:webHidden/>
              </w:rPr>
              <w:fldChar w:fldCharType="end"/>
            </w:r>
          </w:hyperlink>
        </w:p>
        <w:p w:rsidR="006311D9" w:rsidRDefault="00C16ED4" w:rsidP="006311D9">
          <w:pPr>
            <w:pStyle w:val="Obsah1"/>
            <w:tabs>
              <w:tab w:val="left" w:pos="1100"/>
              <w:tab w:val="right" w:leader="dot" w:pos="9061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20585093" w:history="1">
            <w:r w:rsidR="006311D9" w:rsidRPr="00D510BD">
              <w:rPr>
                <w:rStyle w:val="Hypertextovodkaz"/>
                <w:noProof/>
              </w:rPr>
              <w:t>1</w:t>
            </w:r>
            <w:r w:rsidR="006311D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311D9" w:rsidRPr="00D510BD">
              <w:rPr>
                <w:rStyle w:val="Hypertextovodkaz"/>
                <w:noProof/>
              </w:rPr>
              <w:t>Stručný historický vývoj smlouvy jako právního důvodu vzniku závazků a pojmů s tím spojených</w:t>
            </w:r>
            <w:r w:rsidR="006311D9">
              <w:rPr>
                <w:noProof/>
                <w:webHidden/>
              </w:rPr>
              <w:tab/>
            </w:r>
            <w:r w:rsidR="006311D9">
              <w:rPr>
                <w:noProof/>
                <w:webHidden/>
              </w:rPr>
              <w:fldChar w:fldCharType="begin"/>
            </w:r>
            <w:r w:rsidR="006311D9">
              <w:rPr>
                <w:noProof/>
                <w:webHidden/>
              </w:rPr>
              <w:instrText xml:space="preserve"> PAGEREF _Toc420585093 \h </w:instrText>
            </w:r>
            <w:r w:rsidR="006311D9">
              <w:rPr>
                <w:noProof/>
                <w:webHidden/>
              </w:rPr>
            </w:r>
            <w:r w:rsidR="006311D9">
              <w:rPr>
                <w:noProof/>
                <w:webHidden/>
              </w:rPr>
              <w:fldChar w:fldCharType="separate"/>
            </w:r>
            <w:r w:rsidR="00715AA4">
              <w:rPr>
                <w:noProof/>
                <w:webHidden/>
              </w:rPr>
              <w:t>9</w:t>
            </w:r>
            <w:r w:rsidR="006311D9">
              <w:rPr>
                <w:noProof/>
                <w:webHidden/>
              </w:rPr>
              <w:fldChar w:fldCharType="end"/>
            </w:r>
          </w:hyperlink>
        </w:p>
        <w:p w:rsidR="006311D9" w:rsidRDefault="00C16ED4" w:rsidP="006311D9">
          <w:pPr>
            <w:pStyle w:val="Obsah2"/>
            <w:tabs>
              <w:tab w:val="left" w:pos="1320"/>
              <w:tab w:val="right" w:leader="dot" w:pos="9061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20585094" w:history="1">
            <w:r w:rsidR="006311D9" w:rsidRPr="00D510BD">
              <w:rPr>
                <w:rStyle w:val="Hypertextovodkaz"/>
                <w:noProof/>
              </w:rPr>
              <w:t>1.1</w:t>
            </w:r>
            <w:r w:rsidR="006311D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311D9" w:rsidRPr="00D510BD">
              <w:rPr>
                <w:rStyle w:val="Hypertextovodkaz"/>
                <w:noProof/>
              </w:rPr>
              <w:t>Římské právo</w:t>
            </w:r>
            <w:r w:rsidR="006311D9">
              <w:rPr>
                <w:noProof/>
                <w:webHidden/>
              </w:rPr>
              <w:tab/>
            </w:r>
            <w:r w:rsidR="006311D9">
              <w:rPr>
                <w:noProof/>
                <w:webHidden/>
              </w:rPr>
              <w:fldChar w:fldCharType="begin"/>
            </w:r>
            <w:r w:rsidR="006311D9">
              <w:rPr>
                <w:noProof/>
                <w:webHidden/>
              </w:rPr>
              <w:instrText xml:space="preserve"> PAGEREF _Toc420585094 \h </w:instrText>
            </w:r>
            <w:r w:rsidR="006311D9">
              <w:rPr>
                <w:noProof/>
                <w:webHidden/>
              </w:rPr>
            </w:r>
            <w:r w:rsidR="006311D9">
              <w:rPr>
                <w:noProof/>
                <w:webHidden/>
              </w:rPr>
              <w:fldChar w:fldCharType="separate"/>
            </w:r>
            <w:r w:rsidR="00715AA4">
              <w:rPr>
                <w:noProof/>
                <w:webHidden/>
              </w:rPr>
              <w:t>9</w:t>
            </w:r>
            <w:r w:rsidR="006311D9">
              <w:rPr>
                <w:noProof/>
                <w:webHidden/>
              </w:rPr>
              <w:fldChar w:fldCharType="end"/>
            </w:r>
          </w:hyperlink>
        </w:p>
        <w:p w:rsidR="006311D9" w:rsidRDefault="00C16ED4" w:rsidP="006311D9">
          <w:pPr>
            <w:pStyle w:val="Obsah2"/>
            <w:tabs>
              <w:tab w:val="left" w:pos="1320"/>
              <w:tab w:val="right" w:leader="dot" w:pos="9061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20585095" w:history="1">
            <w:r w:rsidR="006311D9" w:rsidRPr="00D510BD">
              <w:rPr>
                <w:rStyle w:val="Hypertextovodkaz"/>
                <w:noProof/>
              </w:rPr>
              <w:t>1.2</w:t>
            </w:r>
            <w:r w:rsidR="006311D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311D9" w:rsidRPr="00D510BD">
              <w:rPr>
                <w:rStyle w:val="Hypertextovodkaz"/>
                <w:noProof/>
              </w:rPr>
              <w:t>Kánonické právo a vývoj ve středověku a novověku</w:t>
            </w:r>
            <w:r w:rsidR="006311D9">
              <w:rPr>
                <w:noProof/>
                <w:webHidden/>
              </w:rPr>
              <w:tab/>
            </w:r>
            <w:r w:rsidR="006311D9">
              <w:rPr>
                <w:noProof/>
                <w:webHidden/>
              </w:rPr>
              <w:fldChar w:fldCharType="begin"/>
            </w:r>
            <w:r w:rsidR="006311D9">
              <w:rPr>
                <w:noProof/>
                <w:webHidden/>
              </w:rPr>
              <w:instrText xml:space="preserve"> PAGEREF _Toc420585095 \h </w:instrText>
            </w:r>
            <w:r w:rsidR="006311D9">
              <w:rPr>
                <w:noProof/>
                <w:webHidden/>
              </w:rPr>
            </w:r>
            <w:r w:rsidR="006311D9">
              <w:rPr>
                <w:noProof/>
                <w:webHidden/>
              </w:rPr>
              <w:fldChar w:fldCharType="separate"/>
            </w:r>
            <w:r w:rsidR="00715AA4">
              <w:rPr>
                <w:noProof/>
                <w:webHidden/>
              </w:rPr>
              <w:t>11</w:t>
            </w:r>
            <w:r w:rsidR="006311D9">
              <w:rPr>
                <w:noProof/>
                <w:webHidden/>
              </w:rPr>
              <w:fldChar w:fldCharType="end"/>
            </w:r>
          </w:hyperlink>
        </w:p>
        <w:p w:rsidR="006311D9" w:rsidRDefault="00C16ED4" w:rsidP="006311D9">
          <w:pPr>
            <w:pStyle w:val="Obsah3"/>
            <w:tabs>
              <w:tab w:val="left" w:pos="1760"/>
              <w:tab w:val="right" w:leader="dot" w:pos="9061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20585096" w:history="1">
            <w:r w:rsidR="006311D9" w:rsidRPr="00D510BD">
              <w:rPr>
                <w:rStyle w:val="Hypertextovodkaz"/>
                <w:noProof/>
              </w:rPr>
              <w:t>1.2.1</w:t>
            </w:r>
            <w:r w:rsidR="006311D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311D9" w:rsidRPr="00D510BD">
              <w:rPr>
                <w:rStyle w:val="Hypertextovodkaz"/>
                <w:noProof/>
              </w:rPr>
              <w:t>Vývoj v českých zemích</w:t>
            </w:r>
            <w:r w:rsidR="006311D9">
              <w:rPr>
                <w:noProof/>
                <w:webHidden/>
              </w:rPr>
              <w:tab/>
            </w:r>
            <w:r w:rsidR="006311D9">
              <w:rPr>
                <w:noProof/>
                <w:webHidden/>
              </w:rPr>
              <w:fldChar w:fldCharType="begin"/>
            </w:r>
            <w:r w:rsidR="006311D9">
              <w:rPr>
                <w:noProof/>
                <w:webHidden/>
              </w:rPr>
              <w:instrText xml:space="preserve"> PAGEREF _Toc420585096 \h </w:instrText>
            </w:r>
            <w:r w:rsidR="006311D9">
              <w:rPr>
                <w:noProof/>
                <w:webHidden/>
              </w:rPr>
            </w:r>
            <w:r w:rsidR="006311D9">
              <w:rPr>
                <w:noProof/>
                <w:webHidden/>
              </w:rPr>
              <w:fldChar w:fldCharType="separate"/>
            </w:r>
            <w:r w:rsidR="00715AA4">
              <w:rPr>
                <w:noProof/>
                <w:webHidden/>
              </w:rPr>
              <w:t>12</w:t>
            </w:r>
            <w:r w:rsidR="006311D9">
              <w:rPr>
                <w:noProof/>
                <w:webHidden/>
              </w:rPr>
              <w:fldChar w:fldCharType="end"/>
            </w:r>
          </w:hyperlink>
        </w:p>
        <w:p w:rsidR="006311D9" w:rsidRDefault="00C16ED4" w:rsidP="006311D9">
          <w:pPr>
            <w:pStyle w:val="Obsah2"/>
            <w:tabs>
              <w:tab w:val="left" w:pos="1320"/>
              <w:tab w:val="right" w:leader="dot" w:pos="9061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20585097" w:history="1">
            <w:r w:rsidR="006311D9" w:rsidRPr="00D510BD">
              <w:rPr>
                <w:rStyle w:val="Hypertextovodkaz"/>
                <w:noProof/>
              </w:rPr>
              <w:t>1.3</w:t>
            </w:r>
            <w:r w:rsidR="006311D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102003">
              <w:rPr>
                <w:rFonts w:eastAsiaTheme="minorEastAsia"/>
                <w:noProof/>
                <w:lang w:eastAsia="cs-CZ"/>
              </w:rPr>
              <w:t xml:space="preserve">Vývoj k </w:t>
            </w:r>
            <w:r w:rsidR="00102003">
              <w:rPr>
                <w:rStyle w:val="Hypertextovodkaz"/>
                <w:noProof/>
              </w:rPr>
              <w:t>m</w:t>
            </w:r>
            <w:r w:rsidR="006311D9" w:rsidRPr="00D510BD">
              <w:rPr>
                <w:rStyle w:val="Hypertextovodkaz"/>
                <w:noProof/>
              </w:rPr>
              <w:t>oderní</w:t>
            </w:r>
            <w:r w:rsidR="00102003">
              <w:rPr>
                <w:rStyle w:val="Hypertextovodkaz"/>
                <w:noProof/>
              </w:rPr>
              <w:t>mu</w:t>
            </w:r>
            <w:r w:rsidR="006311D9" w:rsidRPr="00D510BD">
              <w:rPr>
                <w:rStyle w:val="Hypertextovodkaz"/>
                <w:noProof/>
              </w:rPr>
              <w:t xml:space="preserve"> kontraktační</w:t>
            </w:r>
            <w:r w:rsidR="00102003">
              <w:rPr>
                <w:rStyle w:val="Hypertextovodkaz"/>
                <w:noProof/>
              </w:rPr>
              <w:t>mu</w:t>
            </w:r>
            <w:r w:rsidR="006311D9" w:rsidRPr="00D510BD">
              <w:rPr>
                <w:rStyle w:val="Hypertextovodkaz"/>
                <w:noProof/>
              </w:rPr>
              <w:t xml:space="preserve"> postup</w:t>
            </w:r>
            <w:r w:rsidR="00102003">
              <w:rPr>
                <w:rStyle w:val="Hypertextovodkaz"/>
                <w:noProof/>
              </w:rPr>
              <w:t>u</w:t>
            </w:r>
            <w:r w:rsidR="006311D9">
              <w:rPr>
                <w:noProof/>
                <w:webHidden/>
              </w:rPr>
              <w:tab/>
            </w:r>
            <w:r w:rsidR="006311D9">
              <w:rPr>
                <w:noProof/>
                <w:webHidden/>
              </w:rPr>
              <w:fldChar w:fldCharType="begin"/>
            </w:r>
            <w:r w:rsidR="006311D9">
              <w:rPr>
                <w:noProof/>
                <w:webHidden/>
              </w:rPr>
              <w:instrText xml:space="preserve"> PAGEREF _Toc420585097 \h </w:instrText>
            </w:r>
            <w:r w:rsidR="006311D9">
              <w:rPr>
                <w:noProof/>
                <w:webHidden/>
              </w:rPr>
            </w:r>
            <w:r w:rsidR="006311D9">
              <w:rPr>
                <w:noProof/>
                <w:webHidden/>
              </w:rPr>
              <w:fldChar w:fldCharType="separate"/>
            </w:r>
            <w:r w:rsidR="00715AA4">
              <w:rPr>
                <w:noProof/>
                <w:webHidden/>
              </w:rPr>
              <w:t>13</w:t>
            </w:r>
            <w:r w:rsidR="006311D9">
              <w:rPr>
                <w:noProof/>
                <w:webHidden/>
              </w:rPr>
              <w:fldChar w:fldCharType="end"/>
            </w:r>
          </w:hyperlink>
        </w:p>
        <w:p w:rsidR="006311D9" w:rsidRDefault="00C16ED4" w:rsidP="006311D9">
          <w:pPr>
            <w:pStyle w:val="Obsah2"/>
            <w:tabs>
              <w:tab w:val="left" w:pos="1320"/>
              <w:tab w:val="right" w:leader="dot" w:pos="9061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20585098" w:history="1">
            <w:r w:rsidR="006311D9" w:rsidRPr="00D510BD">
              <w:rPr>
                <w:rStyle w:val="Hypertextovodkaz"/>
                <w:noProof/>
              </w:rPr>
              <w:t>1.4</w:t>
            </w:r>
            <w:r w:rsidR="006311D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311D9" w:rsidRPr="00D510BD">
              <w:rPr>
                <w:rStyle w:val="Hypertextovodkaz"/>
                <w:noProof/>
              </w:rPr>
              <w:t>Všeobecný zákoník občanský</w:t>
            </w:r>
            <w:r w:rsidR="006311D9">
              <w:rPr>
                <w:noProof/>
                <w:webHidden/>
              </w:rPr>
              <w:tab/>
            </w:r>
            <w:r w:rsidR="006311D9">
              <w:rPr>
                <w:noProof/>
                <w:webHidden/>
              </w:rPr>
              <w:fldChar w:fldCharType="begin"/>
            </w:r>
            <w:r w:rsidR="006311D9">
              <w:rPr>
                <w:noProof/>
                <w:webHidden/>
              </w:rPr>
              <w:instrText xml:space="preserve"> PAGEREF _Toc420585098 \h </w:instrText>
            </w:r>
            <w:r w:rsidR="006311D9">
              <w:rPr>
                <w:noProof/>
                <w:webHidden/>
              </w:rPr>
            </w:r>
            <w:r w:rsidR="006311D9">
              <w:rPr>
                <w:noProof/>
                <w:webHidden/>
              </w:rPr>
              <w:fldChar w:fldCharType="separate"/>
            </w:r>
            <w:r w:rsidR="00715AA4">
              <w:rPr>
                <w:noProof/>
                <w:webHidden/>
              </w:rPr>
              <w:t>13</w:t>
            </w:r>
            <w:r w:rsidR="006311D9">
              <w:rPr>
                <w:noProof/>
                <w:webHidden/>
              </w:rPr>
              <w:fldChar w:fldCharType="end"/>
            </w:r>
          </w:hyperlink>
        </w:p>
        <w:p w:rsidR="006311D9" w:rsidRDefault="00C16ED4" w:rsidP="006311D9">
          <w:pPr>
            <w:pStyle w:val="Obsah2"/>
            <w:tabs>
              <w:tab w:val="left" w:pos="1320"/>
              <w:tab w:val="right" w:leader="dot" w:pos="9061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20585099" w:history="1">
            <w:r w:rsidR="006311D9" w:rsidRPr="00D510BD">
              <w:rPr>
                <w:rStyle w:val="Hypertextovodkaz"/>
                <w:noProof/>
              </w:rPr>
              <w:t>1.5</w:t>
            </w:r>
            <w:r w:rsidR="006311D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311D9" w:rsidRPr="00D510BD">
              <w:rPr>
                <w:rStyle w:val="Hypertextovodkaz"/>
                <w:noProof/>
              </w:rPr>
              <w:t>Střední občanský zákoník</w:t>
            </w:r>
            <w:r w:rsidR="006311D9">
              <w:rPr>
                <w:noProof/>
                <w:webHidden/>
              </w:rPr>
              <w:tab/>
            </w:r>
            <w:r w:rsidR="006311D9">
              <w:rPr>
                <w:noProof/>
                <w:webHidden/>
              </w:rPr>
              <w:fldChar w:fldCharType="begin"/>
            </w:r>
            <w:r w:rsidR="006311D9">
              <w:rPr>
                <w:noProof/>
                <w:webHidden/>
              </w:rPr>
              <w:instrText xml:space="preserve"> PAGEREF _Toc420585099 \h </w:instrText>
            </w:r>
            <w:r w:rsidR="006311D9">
              <w:rPr>
                <w:noProof/>
                <w:webHidden/>
              </w:rPr>
            </w:r>
            <w:r w:rsidR="006311D9">
              <w:rPr>
                <w:noProof/>
                <w:webHidden/>
              </w:rPr>
              <w:fldChar w:fldCharType="separate"/>
            </w:r>
            <w:r w:rsidR="00715AA4">
              <w:rPr>
                <w:noProof/>
                <w:webHidden/>
              </w:rPr>
              <w:t>14</w:t>
            </w:r>
            <w:r w:rsidR="006311D9">
              <w:rPr>
                <w:noProof/>
                <w:webHidden/>
              </w:rPr>
              <w:fldChar w:fldCharType="end"/>
            </w:r>
          </w:hyperlink>
        </w:p>
        <w:p w:rsidR="006311D9" w:rsidRDefault="00C16ED4" w:rsidP="006311D9">
          <w:pPr>
            <w:pStyle w:val="Obsah2"/>
            <w:tabs>
              <w:tab w:val="left" w:pos="1320"/>
              <w:tab w:val="right" w:leader="dot" w:pos="9061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20585100" w:history="1">
            <w:r w:rsidR="006311D9" w:rsidRPr="00D510BD">
              <w:rPr>
                <w:rStyle w:val="Hypertextovodkaz"/>
                <w:noProof/>
              </w:rPr>
              <w:t>1.6</w:t>
            </w:r>
            <w:r w:rsidR="006311D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073844">
              <w:rPr>
                <w:rStyle w:val="Hypertextovodkaz"/>
                <w:noProof/>
              </w:rPr>
              <w:t>Úprava z roku</w:t>
            </w:r>
            <w:r w:rsidR="006311D9" w:rsidRPr="00D510BD">
              <w:rPr>
                <w:rStyle w:val="Hypertextovodkaz"/>
                <w:noProof/>
              </w:rPr>
              <w:t xml:space="preserve"> 1964 na území ČSSR</w:t>
            </w:r>
            <w:r w:rsidR="006311D9">
              <w:rPr>
                <w:noProof/>
                <w:webHidden/>
              </w:rPr>
              <w:tab/>
            </w:r>
            <w:r w:rsidR="006311D9">
              <w:rPr>
                <w:noProof/>
                <w:webHidden/>
              </w:rPr>
              <w:fldChar w:fldCharType="begin"/>
            </w:r>
            <w:r w:rsidR="006311D9">
              <w:rPr>
                <w:noProof/>
                <w:webHidden/>
              </w:rPr>
              <w:instrText xml:space="preserve"> PAGEREF _Toc420585100 \h </w:instrText>
            </w:r>
            <w:r w:rsidR="006311D9">
              <w:rPr>
                <w:noProof/>
                <w:webHidden/>
              </w:rPr>
            </w:r>
            <w:r w:rsidR="006311D9">
              <w:rPr>
                <w:noProof/>
                <w:webHidden/>
              </w:rPr>
              <w:fldChar w:fldCharType="separate"/>
            </w:r>
            <w:r w:rsidR="00715AA4">
              <w:rPr>
                <w:noProof/>
                <w:webHidden/>
              </w:rPr>
              <w:t>15</w:t>
            </w:r>
            <w:r w:rsidR="006311D9">
              <w:rPr>
                <w:noProof/>
                <w:webHidden/>
              </w:rPr>
              <w:fldChar w:fldCharType="end"/>
            </w:r>
          </w:hyperlink>
        </w:p>
        <w:p w:rsidR="006311D9" w:rsidRDefault="00C16ED4" w:rsidP="006311D9">
          <w:pPr>
            <w:pStyle w:val="Obsah3"/>
            <w:tabs>
              <w:tab w:val="left" w:pos="1760"/>
              <w:tab w:val="right" w:leader="dot" w:pos="9061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20585101" w:history="1">
            <w:r w:rsidR="006311D9" w:rsidRPr="00D510BD">
              <w:rPr>
                <w:rStyle w:val="Hypertextovodkaz"/>
                <w:noProof/>
              </w:rPr>
              <w:t>1.6.1</w:t>
            </w:r>
            <w:r w:rsidR="006311D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311D9" w:rsidRPr="00D510BD">
              <w:rPr>
                <w:rStyle w:val="Hypertextovodkaz"/>
                <w:noProof/>
              </w:rPr>
              <w:t>Občanský zákoník z roku 1964</w:t>
            </w:r>
            <w:r w:rsidR="006311D9">
              <w:rPr>
                <w:noProof/>
                <w:webHidden/>
              </w:rPr>
              <w:tab/>
            </w:r>
            <w:r w:rsidR="006311D9">
              <w:rPr>
                <w:noProof/>
                <w:webHidden/>
              </w:rPr>
              <w:fldChar w:fldCharType="begin"/>
            </w:r>
            <w:r w:rsidR="006311D9">
              <w:rPr>
                <w:noProof/>
                <w:webHidden/>
              </w:rPr>
              <w:instrText xml:space="preserve"> PAGEREF _Toc420585101 \h </w:instrText>
            </w:r>
            <w:r w:rsidR="006311D9">
              <w:rPr>
                <w:noProof/>
                <w:webHidden/>
              </w:rPr>
            </w:r>
            <w:r w:rsidR="006311D9">
              <w:rPr>
                <w:noProof/>
                <w:webHidden/>
              </w:rPr>
              <w:fldChar w:fldCharType="separate"/>
            </w:r>
            <w:r w:rsidR="00715AA4">
              <w:rPr>
                <w:noProof/>
                <w:webHidden/>
              </w:rPr>
              <w:t>15</w:t>
            </w:r>
            <w:r w:rsidR="006311D9">
              <w:rPr>
                <w:noProof/>
                <w:webHidden/>
              </w:rPr>
              <w:fldChar w:fldCharType="end"/>
            </w:r>
          </w:hyperlink>
        </w:p>
        <w:p w:rsidR="006311D9" w:rsidRDefault="00C16ED4" w:rsidP="006311D9">
          <w:pPr>
            <w:pStyle w:val="Obsah3"/>
            <w:tabs>
              <w:tab w:val="left" w:pos="1760"/>
              <w:tab w:val="right" w:leader="dot" w:pos="9061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20585102" w:history="1">
            <w:r w:rsidR="006311D9" w:rsidRPr="00D510BD">
              <w:rPr>
                <w:rStyle w:val="Hypertextovodkaz"/>
                <w:noProof/>
              </w:rPr>
              <w:t>1.6.2</w:t>
            </w:r>
            <w:r w:rsidR="006311D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311D9" w:rsidRPr="00D510BD">
              <w:rPr>
                <w:rStyle w:val="Hypertextovodkaz"/>
                <w:noProof/>
              </w:rPr>
              <w:t>Hospodářský zákoník</w:t>
            </w:r>
            <w:r w:rsidR="006311D9">
              <w:rPr>
                <w:noProof/>
                <w:webHidden/>
              </w:rPr>
              <w:tab/>
            </w:r>
            <w:r w:rsidR="006311D9">
              <w:rPr>
                <w:noProof/>
                <w:webHidden/>
              </w:rPr>
              <w:fldChar w:fldCharType="begin"/>
            </w:r>
            <w:r w:rsidR="006311D9">
              <w:rPr>
                <w:noProof/>
                <w:webHidden/>
              </w:rPr>
              <w:instrText xml:space="preserve"> PAGEREF _Toc420585102 \h </w:instrText>
            </w:r>
            <w:r w:rsidR="006311D9">
              <w:rPr>
                <w:noProof/>
                <w:webHidden/>
              </w:rPr>
            </w:r>
            <w:r w:rsidR="006311D9">
              <w:rPr>
                <w:noProof/>
                <w:webHidden/>
              </w:rPr>
              <w:fldChar w:fldCharType="separate"/>
            </w:r>
            <w:r w:rsidR="00715AA4">
              <w:rPr>
                <w:noProof/>
                <w:webHidden/>
              </w:rPr>
              <w:t>15</w:t>
            </w:r>
            <w:r w:rsidR="006311D9">
              <w:rPr>
                <w:noProof/>
                <w:webHidden/>
              </w:rPr>
              <w:fldChar w:fldCharType="end"/>
            </w:r>
          </w:hyperlink>
        </w:p>
        <w:p w:rsidR="006311D9" w:rsidRDefault="00C16ED4" w:rsidP="006311D9">
          <w:pPr>
            <w:pStyle w:val="Obsah3"/>
            <w:tabs>
              <w:tab w:val="left" w:pos="1760"/>
              <w:tab w:val="right" w:leader="dot" w:pos="9061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20585103" w:history="1">
            <w:r w:rsidR="006311D9" w:rsidRPr="00D510BD">
              <w:rPr>
                <w:rStyle w:val="Hypertextovodkaz"/>
                <w:noProof/>
              </w:rPr>
              <w:t>1.6.3</w:t>
            </w:r>
            <w:r w:rsidR="006311D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311D9" w:rsidRPr="00D510BD">
              <w:rPr>
                <w:rStyle w:val="Hypertextovodkaz"/>
                <w:noProof/>
              </w:rPr>
              <w:t>Mezinárodní obchod</w:t>
            </w:r>
            <w:r w:rsidR="006311D9">
              <w:rPr>
                <w:noProof/>
                <w:webHidden/>
              </w:rPr>
              <w:tab/>
            </w:r>
            <w:r w:rsidR="006311D9">
              <w:rPr>
                <w:noProof/>
                <w:webHidden/>
              </w:rPr>
              <w:fldChar w:fldCharType="begin"/>
            </w:r>
            <w:r w:rsidR="006311D9">
              <w:rPr>
                <w:noProof/>
                <w:webHidden/>
              </w:rPr>
              <w:instrText xml:space="preserve"> PAGEREF _Toc420585103 \h </w:instrText>
            </w:r>
            <w:r w:rsidR="006311D9">
              <w:rPr>
                <w:noProof/>
                <w:webHidden/>
              </w:rPr>
            </w:r>
            <w:r w:rsidR="006311D9">
              <w:rPr>
                <w:noProof/>
                <w:webHidden/>
              </w:rPr>
              <w:fldChar w:fldCharType="separate"/>
            </w:r>
            <w:r w:rsidR="00715AA4">
              <w:rPr>
                <w:noProof/>
                <w:webHidden/>
              </w:rPr>
              <w:t>16</w:t>
            </w:r>
            <w:r w:rsidR="006311D9">
              <w:rPr>
                <w:noProof/>
                <w:webHidden/>
              </w:rPr>
              <w:fldChar w:fldCharType="end"/>
            </w:r>
          </w:hyperlink>
        </w:p>
        <w:p w:rsidR="006311D9" w:rsidRDefault="00C16ED4" w:rsidP="006311D9">
          <w:pPr>
            <w:pStyle w:val="Obsah2"/>
            <w:tabs>
              <w:tab w:val="left" w:pos="1320"/>
              <w:tab w:val="right" w:leader="dot" w:pos="9061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20585104" w:history="1">
            <w:r w:rsidR="006311D9" w:rsidRPr="00D510BD">
              <w:rPr>
                <w:rStyle w:val="Hypertextovodkaz"/>
                <w:noProof/>
              </w:rPr>
              <w:t>1.7</w:t>
            </w:r>
            <w:r w:rsidR="006311D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311D9" w:rsidRPr="00D510BD">
              <w:rPr>
                <w:rStyle w:val="Hypertextovodkaz"/>
                <w:noProof/>
              </w:rPr>
              <w:t>Úprava po roce 1991 na území ČSFR/ČŘ</w:t>
            </w:r>
            <w:r w:rsidR="006311D9">
              <w:rPr>
                <w:noProof/>
                <w:webHidden/>
              </w:rPr>
              <w:tab/>
            </w:r>
            <w:r w:rsidR="006311D9">
              <w:rPr>
                <w:noProof/>
                <w:webHidden/>
              </w:rPr>
              <w:fldChar w:fldCharType="begin"/>
            </w:r>
            <w:r w:rsidR="006311D9">
              <w:rPr>
                <w:noProof/>
                <w:webHidden/>
              </w:rPr>
              <w:instrText xml:space="preserve"> PAGEREF _Toc420585104 \h </w:instrText>
            </w:r>
            <w:r w:rsidR="006311D9">
              <w:rPr>
                <w:noProof/>
                <w:webHidden/>
              </w:rPr>
            </w:r>
            <w:r w:rsidR="006311D9">
              <w:rPr>
                <w:noProof/>
                <w:webHidden/>
              </w:rPr>
              <w:fldChar w:fldCharType="separate"/>
            </w:r>
            <w:r w:rsidR="00715AA4">
              <w:rPr>
                <w:noProof/>
                <w:webHidden/>
              </w:rPr>
              <w:t>16</w:t>
            </w:r>
            <w:r w:rsidR="006311D9">
              <w:rPr>
                <w:noProof/>
                <w:webHidden/>
              </w:rPr>
              <w:fldChar w:fldCharType="end"/>
            </w:r>
          </w:hyperlink>
        </w:p>
        <w:p w:rsidR="006311D9" w:rsidRDefault="00C16ED4" w:rsidP="006311D9">
          <w:pPr>
            <w:pStyle w:val="Obsah1"/>
            <w:tabs>
              <w:tab w:val="left" w:pos="1100"/>
              <w:tab w:val="right" w:leader="dot" w:pos="9061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20585105" w:history="1">
            <w:r w:rsidR="006311D9" w:rsidRPr="00D510BD">
              <w:rPr>
                <w:rStyle w:val="Hypertextovodkaz"/>
                <w:noProof/>
              </w:rPr>
              <w:t>2</w:t>
            </w:r>
            <w:r w:rsidR="006311D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311D9" w:rsidRPr="00D510BD">
              <w:rPr>
                <w:rStyle w:val="Hypertextovodkaz"/>
                <w:noProof/>
              </w:rPr>
              <w:t>Smlouva, závazek a jejich soukromoprávní pojetí zejména v rámci OZ</w:t>
            </w:r>
            <w:r w:rsidR="006311D9">
              <w:rPr>
                <w:noProof/>
                <w:webHidden/>
              </w:rPr>
              <w:tab/>
            </w:r>
            <w:r w:rsidR="006311D9">
              <w:rPr>
                <w:noProof/>
                <w:webHidden/>
              </w:rPr>
              <w:fldChar w:fldCharType="begin"/>
            </w:r>
            <w:r w:rsidR="006311D9">
              <w:rPr>
                <w:noProof/>
                <w:webHidden/>
              </w:rPr>
              <w:instrText xml:space="preserve"> PAGEREF _Toc420585105 \h </w:instrText>
            </w:r>
            <w:r w:rsidR="006311D9">
              <w:rPr>
                <w:noProof/>
                <w:webHidden/>
              </w:rPr>
            </w:r>
            <w:r w:rsidR="006311D9">
              <w:rPr>
                <w:noProof/>
                <w:webHidden/>
              </w:rPr>
              <w:fldChar w:fldCharType="separate"/>
            </w:r>
            <w:r w:rsidR="00715AA4">
              <w:rPr>
                <w:noProof/>
                <w:webHidden/>
              </w:rPr>
              <w:t>18</w:t>
            </w:r>
            <w:r w:rsidR="006311D9">
              <w:rPr>
                <w:noProof/>
                <w:webHidden/>
              </w:rPr>
              <w:fldChar w:fldCharType="end"/>
            </w:r>
          </w:hyperlink>
        </w:p>
        <w:p w:rsidR="006311D9" w:rsidRDefault="00C16ED4" w:rsidP="006311D9">
          <w:pPr>
            <w:pStyle w:val="Obsah2"/>
            <w:tabs>
              <w:tab w:val="left" w:pos="1320"/>
              <w:tab w:val="right" w:leader="dot" w:pos="9061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20585106" w:history="1">
            <w:r w:rsidR="006311D9" w:rsidRPr="00D510BD">
              <w:rPr>
                <w:rStyle w:val="Hypertextovodkaz"/>
                <w:noProof/>
              </w:rPr>
              <w:t>2.1</w:t>
            </w:r>
            <w:r w:rsidR="006311D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597681" w:rsidRPr="00597681">
              <w:rPr>
                <w:rFonts w:eastAsiaTheme="minorEastAsia"/>
                <w:noProof/>
                <w:szCs w:val="24"/>
                <w:lang w:eastAsia="cs-CZ"/>
              </w:rPr>
              <w:t>Vybrané</w:t>
            </w:r>
            <w:r w:rsidR="00597681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 xml:space="preserve"> </w:t>
            </w:r>
            <w:r w:rsidR="00597681">
              <w:rPr>
                <w:rStyle w:val="Hypertextovodkaz"/>
                <w:noProof/>
              </w:rPr>
              <w:t>p</w:t>
            </w:r>
            <w:r w:rsidR="006311D9" w:rsidRPr="00D510BD">
              <w:rPr>
                <w:rStyle w:val="Hypertextovodkaz"/>
                <w:noProof/>
              </w:rPr>
              <w:t>rincipy a zásady v rámci právního řádu ČR i mimo něj</w:t>
            </w:r>
            <w:r w:rsidR="006311D9">
              <w:rPr>
                <w:noProof/>
                <w:webHidden/>
              </w:rPr>
              <w:tab/>
            </w:r>
            <w:r w:rsidR="006311D9">
              <w:rPr>
                <w:noProof/>
                <w:webHidden/>
              </w:rPr>
              <w:fldChar w:fldCharType="begin"/>
            </w:r>
            <w:r w:rsidR="006311D9">
              <w:rPr>
                <w:noProof/>
                <w:webHidden/>
              </w:rPr>
              <w:instrText xml:space="preserve"> PAGEREF _Toc420585106 \h </w:instrText>
            </w:r>
            <w:r w:rsidR="006311D9">
              <w:rPr>
                <w:noProof/>
                <w:webHidden/>
              </w:rPr>
            </w:r>
            <w:r w:rsidR="006311D9">
              <w:rPr>
                <w:noProof/>
                <w:webHidden/>
              </w:rPr>
              <w:fldChar w:fldCharType="separate"/>
            </w:r>
            <w:r w:rsidR="00715AA4">
              <w:rPr>
                <w:noProof/>
                <w:webHidden/>
              </w:rPr>
              <w:t>19</w:t>
            </w:r>
            <w:r w:rsidR="006311D9">
              <w:rPr>
                <w:noProof/>
                <w:webHidden/>
              </w:rPr>
              <w:fldChar w:fldCharType="end"/>
            </w:r>
          </w:hyperlink>
        </w:p>
        <w:p w:rsidR="006311D9" w:rsidRDefault="00C16ED4" w:rsidP="006311D9">
          <w:pPr>
            <w:pStyle w:val="Obsah3"/>
            <w:tabs>
              <w:tab w:val="left" w:pos="1760"/>
              <w:tab w:val="right" w:leader="dot" w:pos="9061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20585107" w:history="1">
            <w:r w:rsidR="006311D9" w:rsidRPr="00D510BD">
              <w:rPr>
                <w:rStyle w:val="Hypertextovodkaz"/>
                <w:noProof/>
              </w:rPr>
              <w:t>2.1.1</w:t>
            </w:r>
            <w:r w:rsidR="006311D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311D9" w:rsidRPr="00D510BD">
              <w:rPr>
                <w:rStyle w:val="Hypertextovodkaz"/>
                <w:noProof/>
              </w:rPr>
              <w:t>Obecné zásady právní</w:t>
            </w:r>
            <w:r w:rsidR="006311D9">
              <w:rPr>
                <w:noProof/>
                <w:webHidden/>
              </w:rPr>
              <w:tab/>
            </w:r>
            <w:r w:rsidR="006311D9">
              <w:rPr>
                <w:noProof/>
                <w:webHidden/>
              </w:rPr>
              <w:fldChar w:fldCharType="begin"/>
            </w:r>
            <w:r w:rsidR="006311D9">
              <w:rPr>
                <w:noProof/>
                <w:webHidden/>
              </w:rPr>
              <w:instrText xml:space="preserve"> PAGEREF _Toc420585107 \h </w:instrText>
            </w:r>
            <w:r w:rsidR="006311D9">
              <w:rPr>
                <w:noProof/>
                <w:webHidden/>
              </w:rPr>
            </w:r>
            <w:r w:rsidR="006311D9">
              <w:rPr>
                <w:noProof/>
                <w:webHidden/>
              </w:rPr>
              <w:fldChar w:fldCharType="separate"/>
            </w:r>
            <w:r w:rsidR="00715AA4">
              <w:rPr>
                <w:noProof/>
                <w:webHidden/>
              </w:rPr>
              <w:t>20</w:t>
            </w:r>
            <w:r w:rsidR="006311D9">
              <w:rPr>
                <w:noProof/>
                <w:webHidden/>
              </w:rPr>
              <w:fldChar w:fldCharType="end"/>
            </w:r>
          </w:hyperlink>
        </w:p>
        <w:p w:rsidR="006311D9" w:rsidRDefault="00C16ED4" w:rsidP="006311D9">
          <w:pPr>
            <w:pStyle w:val="Obsah3"/>
            <w:tabs>
              <w:tab w:val="left" w:pos="1760"/>
              <w:tab w:val="right" w:leader="dot" w:pos="9061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20585108" w:history="1">
            <w:r w:rsidR="006311D9" w:rsidRPr="00D510BD">
              <w:rPr>
                <w:rStyle w:val="Hypertextovodkaz"/>
                <w:noProof/>
              </w:rPr>
              <w:t>2.1.2</w:t>
            </w:r>
            <w:r w:rsidR="006311D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311D9" w:rsidRPr="00D510BD">
              <w:rPr>
                <w:rStyle w:val="Hypertextovodkaz"/>
                <w:noProof/>
              </w:rPr>
              <w:t>Prameny práva a principy vyplývající z ústavního pořádku</w:t>
            </w:r>
            <w:r w:rsidR="006311D9">
              <w:rPr>
                <w:noProof/>
                <w:webHidden/>
              </w:rPr>
              <w:tab/>
            </w:r>
            <w:r w:rsidR="006311D9">
              <w:rPr>
                <w:noProof/>
                <w:webHidden/>
              </w:rPr>
              <w:fldChar w:fldCharType="begin"/>
            </w:r>
            <w:r w:rsidR="006311D9">
              <w:rPr>
                <w:noProof/>
                <w:webHidden/>
              </w:rPr>
              <w:instrText xml:space="preserve"> PAGEREF _Toc420585108 \h </w:instrText>
            </w:r>
            <w:r w:rsidR="006311D9">
              <w:rPr>
                <w:noProof/>
                <w:webHidden/>
              </w:rPr>
            </w:r>
            <w:r w:rsidR="006311D9">
              <w:rPr>
                <w:noProof/>
                <w:webHidden/>
              </w:rPr>
              <w:fldChar w:fldCharType="separate"/>
            </w:r>
            <w:r w:rsidR="00715AA4">
              <w:rPr>
                <w:noProof/>
                <w:webHidden/>
              </w:rPr>
              <w:t>20</w:t>
            </w:r>
            <w:r w:rsidR="006311D9">
              <w:rPr>
                <w:noProof/>
                <w:webHidden/>
              </w:rPr>
              <w:fldChar w:fldCharType="end"/>
            </w:r>
          </w:hyperlink>
        </w:p>
        <w:p w:rsidR="006311D9" w:rsidRDefault="00C16ED4" w:rsidP="006311D9">
          <w:pPr>
            <w:pStyle w:val="Obsah3"/>
            <w:tabs>
              <w:tab w:val="left" w:pos="1760"/>
              <w:tab w:val="right" w:leader="dot" w:pos="9061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20585109" w:history="1">
            <w:r w:rsidR="006311D9" w:rsidRPr="00D510BD">
              <w:rPr>
                <w:rStyle w:val="Hypertextovodkaz"/>
                <w:noProof/>
              </w:rPr>
              <w:t>2.1.3</w:t>
            </w:r>
            <w:r w:rsidR="006311D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311D9" w:rsidRPr="00D510BD">
              <w:rPr>
                <w:rStyle w:val="Hypertextovodkaz"/>
                <w:noProof/>
              </w:rPr>
              <w:t>Vnitrostátní zásady a principy soukromého smluvního práva v rámci OZ</w:t>
            </w:r>
            <w:r w:rsidR="006311D9">
              <w:rPr>
                <w:noProof/>
                <w:webHidden/>
              </w:rPr>
              <w:tab/>
            </w:r>
            <w:r w:rsidR="006311D9">
              <w:rPr>
                <w:noProof/>
                <w:webHidden/>
              </w:rPr>
              <w:fldChar w:fldCharType="begin"/>
            </w:r>
            <w:r w:rsidR="006311D9">
              <w:rPr>
                <w:noProof/>
                <w:webHidden/>
              </w:rPr>
              <w:instrText xml:space="preserve"> PAGEREF _Toc420585109 \h </w:instrText>
            </w:r>
            <w:r w:rsidR="006311D9">
              <w:rPr>
                <w:noProof/>
                <w:webHidden/>
              </w:rPr>
            </w:r>
            <w:r w:rsidR="006311D9">
              <w:rPr>
                <w:noProof/>
                <w:webHidden/>
              </w:rPr>
              <w:fldChar w:fldCharType="separate"/>
            </w:r>
            <w:r w:rsidR="00715AA4">
              <w:rPr>
                <w:noProof/>
                <w:webHidden/>
              </w:rPr>
              <w:t>21</w:t>
            </w:r>
            <w:r w:rsidR="006311D9">
              <w:rPr>
                <w:noProof/>
                <w:webHidden/>
              </w:rPr>
              <w:fldChar w:fldCharType="end"/>
            </w:r>
          </w:hyperlink>
        </w:p>
        <w:p w:rsidR="006311D9" w:rsidRDefault="00C16ED4" w:rsidP="006311D9">
          <w:pPr>
            <w:pStyle w:val="Obsah2"/>
            <w:tabs>
              <w:tab w:val="left" w:pos="1320"/>
              <w:tab w:val="right" w:leader="dot" w:pos="9061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20585110" w:history="1">
            <w:r w:rsidR="006311D9" w:rsidRPr="00D510BD">
              <w:rPr>
                <w:rStyle w:val="Hypertextovodkaz"/>
                <w:noProof/>
              </w:rPr>
              <w:t>2.2</w:t>
            </w:r>
            <w:r w:rsidR="006311D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311D9" w:rsidRPr="00D510BD">
              <w:rPr>
                <w:rStyle w:val="Hypertextovodkaz"/>
                <w:noProof/>
              </w:rPr>
              <w:t>Smlouva jako právní důvod mezi jinými právními důvody vzniku závazku</w:t>
            </w:r>
            <w:r w:rsidR="006311D9">
              <w:rPr>
                <w:noProof/>
                <w:webHidden/>
              </w:rPr>
              <w:tab/>
            </w:r>
            <w:r w:rsidR="006311D9">
              <w:rPr>
                <w:noProof/>
                <w:webHidden/>
              </w:rPr>
              <w:fldChar w:fldCharType="begin"/>
            </w:r>
            <w:r w:rsidR="006311D9">
              <w:rPr>
                <w:noProof/>
                <w:webHidden/>
              </w:rPr>
              <w:instrText xml:space="preserve"> PAGEREF _Toc420585110 \h </w:instrText>
            </w:r>
            <w:r w:rsidR="006311D9">
              <w:rPr>
                <w:noProof/>
                <w:webHidden/>
              </w:rPr>
            </w:r>
            <w:r w:rsidR="006311D9">
              <w:rPr>
                <w:noProof/>
                <w:webHidden/>
              </w:rPr>
              <w:fldChar w:fldCharType="separate"/>
            </w:r>
            <w:r w:rsidR="00715AA4">
              <w:rPr>
                <w:noProof/>
                <w:webHidden/>
              </w:rPr>
              <w:t>26</w:t>
            </w:r>
            <w:r w:rsidR="006311D9">
              <w:rPr>
                <w:noProof/>
                <w:webHidden/>
              </w:rPr>
              <w:fldChar w:fldCharType="end"/>
            </w:r>
          </w:hyperlink>
        </w:p>
        <w:p w:rsidR="006311D9" w:rsidRDefault="00C16ED4" w:rsidP="006311D9">
          <w:pPr>
            <w:pStyle w:val="Obsah2"/>
            <w:tabs>
              <w:tab w:val="left" w:pos="1320"/>
              <w:tab w:val="right" w:leader="dot" w:pos="9061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20585111" w:history="1">
            <w:r w:rsidR="006311D9" w:rsidRPr="00D510BD">
              <w:rPr>
                <w:rStyle w:val="Hypertextovodkaz"/>
                <w:noProof/>
              </w:rPr>
              <w:t>2.3</w:t>
            </w:r>
            <w:r w:rsidR="006311D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311D9" w:rsidRPr="00D510BD">
              <w:rPr>
                <w:rStyle w:val="Hypertextovodkaz"/>
                <w:noProof/>
              </w:rPr>
              <w:t>Pojem závazku dle OZ</w:t>
            </w:r>
            <w:r w:rsidR="006311D9">
              <w:rPr>
                <w:noProof/>
                <w:webHidden/>
              </w:rPr>
              <w:tab/>
            </w:r>
            <w:r w:rsidR="006311D9">
              <w:rPr>
                <w:noProof/>
                <w:webHidden/>
              </w:rPr>
              <w:fldChar w:fldCharType="begin"/>
            </w:r>
            <w:r w:rsidR="006311D9">
              <w:rPr>
                <w:noProof/>
                <w:webHidden/>
              </w:rPr>
              <w:instrText xml:space="preserve"> PAGEREF _Toc420585111 \h </w:instrText>
            </w:r>
            <w:r w:rsidR="006311D9">
              <w:rPr>
                <w:noProof/>
                <w:webHidden/>
              </w:rPr>
            </w:r>
            <w:r w:rsidR="006311D9">
              <w:rPr>
                <w:noProof/>
                <w:webHidden/>
              </w:rPr>
              <w:fldChar w:fldCharType="separate"/>
            </w:r>
            <w:r w:rsidR="00715AA4">
              <w:rPr>
                <w:noProof/>
                <w:webHidden/>
              </w:rPr>
              <w:t>27</w:t>
            </w:r>
            <w:r w:rsidR="006311D9">
              <w:rPr>
                <w:noProof/>
                <w:webHidden/>
              </w:rPr>
              <w:fldChar w:fldCharType="end"/>
            </w:r>
          </w:hyperlink>
        </w:p>
        <w:p w:rsidR="006311D9" w:rsidRDefault="00C16ED4" w:rsidP="006311D9">
          <w:pPr>
            <w:pStyle w:val="Obsah2"/>
            <w:tabs>
              <w:tab w:val="left" w:pos="1320"/>
              <w:tab w:val="right" w:leader="dot" w:pos="9061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20585112" w:history="1">
            <w:r w:rsidR="006311D9" w:rsidRPr="00D510BD">
              <w:rPr>
                <w:rStyle w:val="Hypertextovodkaz"/>
                <w:noProof/>
              </w:rPr>
              <w:t>2.4</w:t>
            </w:r>
            <w:r w:rsidR="006311D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311D9" w:rsidRPr="00D510BD">
              <w:rPr>
                <w:rStyle w:val="Hypertextovodkaz"/>
                <w:noProof/>
              </w:rPr>
              <w:t>Stručné třídění závazků</w:t>
            </w:r>
            <w:r w:rsidR="006311D9">
              <w:rPr>
                <w:noProof/>
                <w:webHidden/>
              </w:rPr>
              <w:tab/>
            </w:r>
            <w:r w:rsidR="006311D9">
              <w:rPr>
                <w:noProof/>
                <w:webHidden/>
              </w:rPr>
              <w:fldChar w:fldCharType="begin"/>
            </w:r>
            <w:r w:rsidR="006311D9">
              <w:rPr>
                <w:noProof/>
                <w:webHidden/>
              </w:rPr>
              <w:instrText xml:space="preserve"> PAGEREF _Toc420585112 \h </w:instrText>
            </w:r>
            <w:r w:rsidR="006311D9">
              <w:rPr>
                <w:noProof/>
                <w:webHidden/>
              </w:rPr>
            </w:r>
            <w:r w:rsidR="006311D9">
              <w:rPr>
                <w:noProof/>
                <w:webHidden/>
              </w:rPr>
              <w:fldChar w:fldCharType="separate"/>
            </w:r>
            <w:r w:rsidR="00715AA4">
              <w:rPr>
                <w:noProof/>
                <w:webHidden/>
              </w:rPr>
              <w:t>28</w:t>
            </w:r>
            <w:r w:rsidR="006311D9">
              <w:rPr>
                <w:noProof/>
                <w:webHidden/>
              </w:rPr>
              <w:fldChar w:fldCharType="end"/>
            </w:r>
          </w:hyperlink>
        </w:p>
        <w:p w:rsidR="006311D9" w:rsidRDefault="00C16ED4" w:rsidP="006311D9">
          <w:pPr>
            <w:pStyle w:val="Obsah2"/>
            <w:tabs>
              <w:tab w:val="left" w:pos="1320"/>
              <w:tab w:val="right" w:leader="dot" w:pos="9061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20585113" w:history="1">
            <w:r w:rsidR="006311D9" w:rsidRPr="00D510BD">
              <w:rPr>
                <w:rStyle w:val="Hypertextovodkaz"/>
                <w:noProof/>
              </w:rPr>
              <w:t>2.5</w:t>
            </w:r>
            <w:r w:rsidR="006311D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311D9" w:rsidRPr="00D510BD">
              <w:rPr>
                <w:rStyle w:val="Hypertextovodkaz"/>
                <w:noProof/>
              </w:rPr>
              <w:t>Kauza a její vliv na smlouvu a závazek</w:t>
            </w:r>
            <w:r w:rsidR="006311D9">
              <w:rPr>
                <w:noProof/>
                <w:webHidden/>
              </w:rPr>
              <w:tab/>
            </w:r>
            <w:r w:rsidR="006311D9">
              <w:rPr>
                <w:noProof/>
                <w:webHidden/>
              </w:rPr>
              <w:fldChar w:fldCharType="begin"/>
            </w:r>
            <w:r w:rsidR="006311D9">
              <w:rPr>
                <w:noProof/>
                <w:webHidden/>
              </w:rPr>
              <w:instrText xml:space="preserve"> PAGEREF _Toc420585113 \h </w:instrText>
            </w:r>
            <w:r w:rsidR="006311D9">
              <w:rPr>
                <w:noProof/>
                <w:webHidden/>
              </w:rPr>
            </w:r>
            <w:r w:rsidR="006311D9">
              <w:rPr>
                <w:noProof/>
                <w:webHidden/>
              </w:rPr>
              <w:fldChar w:fldCharType="separate"/>
            </w:r>
            <w:r w:rsidR="00715AA4">
              <w:rPr>
                <w:noProof/>
                <w:webHidden/>
              </w:rPr>
              <w:t>29</w:t>
            </w:r>
            <w:r w:rsidR="006311D9">
              <w:rPr>
                <w:noProof/>
                <w:webHidden/>
              </w:rPr>
              <w:fldChar w:fldCharType="end"/>
            </w:r>
          </w:hyperlink>
        </w:p>
        <w:p w:rsidR="006311D9" w:rsidRDefault="00C16ED4" w:rsidP="006311D9">
          <w:pPr>
            <w:pStyle w:val="Obsah3"/>
            <w:tabs>
              <w:tab w:val="left" w:pos="1760"/>
              <w:tab w:val="right" w:leader="dot" w:pos="9061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20585114" w:history="1">
            <w:r w:rsidR="006311D9" w:rsidRPr="00D510BD">
              <w:rPr>
                <w:rStyle w:val="Hypertextovodkaz"/>
                <w:noProof/>
              </w:rPr>
              <w:t>2.5.1</w:t>
            </w:r>
            <w:r w:rsidR="006311D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311D9" w:rsidRPr="00D510BD">
              <w:rPr>
                <w:rStyle w:val="Hypertextovodkaz"/>
                <w:noProof/>
              </w:rPr>
              <w:t>Kauza a její pojetí v rámci právního řádu ČR</w:t>
            </w:r>
            <w:r w:rsidR="006311D9">
              <w:rPr>
                <w:noProof/>
                <w:webHidden/>
              </w:rPr>
              <w:tab/>
            </w:r>
            <w:r w:rsidR="006311D9">
              <w:rPr>
                <w:noProof/>
                <w:webHidden/>
              </w:rPr>
              <w:fldChar w:fldCharType="begin"/>
            </w:r>
            <w:r w:rsidR="006311D9">
              <w:rPr>
                <w:noProof/>
                <w:webHidden/>
              </w:rPr>
              <w:instrText xml:space="preserve"> PAGEREF _Toc420585114 \h </w:instrText>
            </w:r>
            <w:r w:rsidR="006311D9">
              <w:rPr>
                <w:noProof/>
                <w:webHidden/>
              </w:rPr>
            </w:r>
            <w:r w:rsidR="006311D9">
              <w:rPr>
                <w:noProof/>
                <w:webHidden/>
              </w:rPr>
              <w:fldChar w:fldCharType="separate"/>
            </w:r>
            <w:r w:rsidR="00715AA4">
              <w:rPr>
                <w:noProof/>
                <w:webHidden/>
              </w:rPr>
              <w:t>30</w:t>
            </w:r>
            <w:r w:rsidR="006311D9">
              <w:rPr>
                <w:noProof/>
                <w:webHidden/>
              </w:rPr>
              <w:fldChar w:fldCharType="end"/>
            </w:r>
          </w:hyperlink>
        </w:p>
        <w:p w:rsidR="006311D9" w:rsidRDefault="00C16ED4" w:rsidP="006311D9">
          <w:pPr>
            <w:pStyle w:val="Obsah2"/>
            <w:tabs>
              <w:tab w:val="left" w:pos="1320"/>
              <w:tab w:val="right" w:leader="dot" w:pos="9061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20585115" w:history="1">
            <w:r w:rsidR="006311D9" w:rsidRPr="00D510BD">
              <w:rPr>
                <w:rStyle w:val="Hypertextovodkaz"/>
                <w:noProof/>
              </w:rPr>
              <w:t>2.6</w:t>
            </w:r>
            <w:r w:rsidR="006311D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311D9" w:rsidRPr="00D510BD">
              <w:rPr>
                <w:rStyle w:val="Hypertextovodkaz"/>
                <w:noProof/>
              </w:rPr>
              <w:t>Druhy smluv</w:t>
            </w:r>
            <w:r w:rsidR="006311D9">
              <w:rPr>
                <w:noProof/>
                <w:webHidden/>
              </w:rPr>
              <w:tab/>
            </w:r>
            <w:r w:rsidR="006311D9">
              <w:rPr>
                <w:noProof/>
                <w:webHidden/>
              </w:rPr>
              <w:fldChar w:fldCharType="begin"/>
            </w:r>
            <w:r w:rsidR="006311D9">
              <w:rPr>
                <w:noProof/>
                <w:webHidden/>
              </w:rPr>
              <w:instrText xml:space="preserve"> PAGEREF _Toc420585115 \h </w:instrText>
            </w:r>
            <w:r w:rsidR="006311D9">
              <w:rPr>
                <w:noProof/>
                <w:webHidden/>
              </w:rPr>
            </w:r>
            <w:r w:rsidR="006311D9">
              <w:rPr>
                <w:noProof/>
                <w:webHidden/>
              </w:rPr>
              <w:fldChar w:fldCharType="separate"/>
            </w:r>
            <w:r w:rsidR="00715AA4">
              <w:rPr>
                <w:noProof/>
                <w:webHidden/>
              </w:rPr>
              <w:t>33</w:t>
            </w:r>
            <w:r w:rsidR="006311D9">
              <w:rPr>
                <w:noProof/>
                <w:webHidden/>
              </w:rPr>
              <w:fldChar w:fldCharType="end"/>
            </w:r>
          </w:hyperlink>
        </w:p>
        <w:p w:rsidR="006311D9" w:rsidRDefault="00C16ED4" w:rsidP="006311D9">
          <w:pPr>
            <w:pStyle w:val="Obsah3"/>
            <w:tabs>
              <w:tab w:val="left" w:pos="1760"/>
              <w:tab w:val="right" w:leader="dot" w:pos="9061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20585116" w:history="1">
            <w:r w:rsidR="006311D9" w:rsidRPr="00D510BD">
              <w:rPr>
                <w:rStyle w:val="Hypertextovodkaz"/>
                <w:noProof/>
              </w:rPr>
              <w:t>2.6.1</w:t>
            </w:r>
            <w:r w:rsidR="006311D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311D9" w:rsidRPr="00D510BD">
              <w:rPr>
                <w:rStyle w:val="Hypertextovodkaz"/>
                <w:noProof/>
              </w:rPr>
              <w:t>Obecně o ochraně slabší strany a její vliv na závazek a smlouvu v OZ</w:t>
            </w:r>
            <w:r w:rsidR="006311D9">
              <w:rPr>
                <w:noProof/>
                <w:webHidden/>
              </w:rPr>
              <w:tab/>
            </w:r>
            <w:r w:rsidR="006311D9">
              <w:rPr>
                <w:noProof/>
                <w:webHidden/>
              </w:rPr>
              <w:fldChar w:fldCharType="begin"/>
            </w:r>
            <w:r w:rsidR="006311D9">
              <w:rPr>
                <w:noProof/>
                <w:webHidden/>
              </w:rPr>
              <w:instrText xml:space="preserve"> PAGEREF _Toc420585116 \h </w:instrText>
            </w:r>
            <w:r w:rsidR="006311D9">
              <w:rPr>
                <w:noProof/>
                <w:webHidden/>
              </w:rPr>
            </w:r>
            <w:r w:rsidR="006311D9">
              <w:rPr>
                <w:noProof/>
                <w:webHidden/>
              </w:rPr>
              <w:fldChar w:fldCharType="separate"/>
            </w:r>
            <w:r w:rsidR="00715AA4">
              <w:rPr>
                <w:noProof/>
                <w:webHidden/>
              </w:rPr>
              <w:t>34</w:t>
            </w:r>
            <w:r w:rsidR="006311D9">
              <w:rPr>
                <w:noProof/>
                <w:webHidden/>
              </w:rPr>
              <w:fldChar w:fldCharType="end"/>
            </w:r>
          </w:hyperlink>
        </w:p>
        <w:p w:rsidR="006311D9" w:rsidRDefault="00C16ED4" w:rsidP="006311D9">
          <w:pPr>
            <w:pStyle w:val="Obsah2"/>
            <w:tabs>
              <w:tab w:val="left" w:pos="1320"/>
              <w:tab w:val="right" w:leader="dot" w:pos="9061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20585117" w:history="1">
            <w:r w:rsidR="006311D9" w:rsidRPr="00D510BD">
              <w:rPr>
                <w:rStyle w:val="Hypertextovodkaz"/>
                <w:noProof/>
              </w:rPr>
              <w:t>2.7</w:t>
            </w:r>
            <w:r w:rsidR="006311D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311D9" w:rsidRPr="00D510BD">
              <w:rPr>
                <w:rStyle w:val="Hypertextovodkaz"/>
                <w:noProof/>
              </w:rPr>
              <w:t>O normě a účincích smlouvy</w:t>
            </w:r>
            <w:r w:rsidR="006311D9">
              <w:rPr>
                <w:noProof/>
                <w:webHidden/>
              </w:rPr>
              <w:tab/>
            </w:r>
            <w:r w:rsidR="006311D9">
              <w:rPr>
                <w:noProof/>
                <w:webHidden/>
              </w:rPr>
              <w:fldChar w:fldCharType="begin"/>
            </w:r>
            <w:r w:rsidR="006311D9">
              <w:rPr>
                <w:noProof/>
                <w:webHidden/>
              </w:rPr>
              <w:instrText xml:space="preserve"> PAGEREF _Toc420585117 \h </w:instrText>
            </w:r>
            <w:r w:rsidR="006311D9">
              <w:rPr>
                <w:noProof/>
                <w:webHidden/>
              </w:rPr>
            </w:r>
            <w:r w:rsidR="006311D9">
              <w:rPr>
                <w:noProof/>
                <w:webHidden/>
              </w:rPr>
              <w:fldChar w:fldCharType="separate"/>
            </w:r>
            <w:r w:rsidR="00715AA4">
              <w:rPr>
                <w:noProof/>
                <w:webHidden/>
              </w:rPr>
              <w:t>35</w:t>
            </w:r>
            <w:r w:rsidR="006311D9">
              <w:rPr>
                <w:noProof/>
                <w:webHidden/>
              </w:rPr>
              <w:fldChar w:fldCharType="end"/>
            </w:r>
          </w:hyperlink>
        </w:p>
        <w:p w:rsidR="006311D9" w:rsidRDefault="00C16ED4" w:rsidP="006311D9">
          <w:pPr>
            <w:pStyle w:val="Obsah3"/>
            <w:tabs>
              <w:tab w:val="left" w:pos="1760"/>
              <w:tab w:val="right" w:leader="dot" w:pos="9061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20585118" w:history="1">
            <w:r w:rsidR="006311D9" w:rsidRPr="00D510BD">
              <w:rPr>
                <w:rStyle w:val="Hypertextovodkaz"/>
                <w:noProof/>
              </w:rPr>
              <w:t>2.7.1</w:t>
            </w:r>
            <w:r w:rsidR="006311D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311D9" w:rsidRPr="00D510BD">
              <w:rPr>
                <w:rStyle w:val="Hypertextovodkaz"/>
                <w:noProof/>
              </w:rPr>
              <w:t>Právní norma a odvozená norma a jejich charakteristika</w:t>
            </w:r>
            <w:r w:rsidR="006311D9">
              <w:rPr>
                <w:noProof/>
                <w:webHidden/>
              </w:rPr>
              <w:tab/>
            </w:r>
            <w:r w:rsidR="006311D9">
              <w:rPr>
                <w:noProof/>
                <w:webHidden/>
              </w:rPr>
              <w:fldChar w:fldCharType="begin"/>
            </w:r>
            <w:r w:rsidR="006311D9">
              <w:rPr>
                <w:noProof/>
                <w:webHidden/>
              </w:rPr>
              <w:instrText xml:space="preserve"> PAGEREF _Toc420585118 \h </w:instrText>
            </w:r>
            <w:r w:rsidR="006311D9">
              <w:rPr>
                <w:noProof/>
                <w:webHidden/>
              </w:rPr>
            </w:r>
            <w:r w:rsidR="006311D9">
              <w:rPr>
                <w:noProof/>
                <w:webHidden/>
              </w:rPr>
              <w:fldChar w:fldCharType="separate"/>
            </w:r>
            <w:r w:rsidR="00715AA4">
              <w:rPr>
                <w:noProof/>
                <w:webHidden/>
              </w:rPr>
              <w:t>35</w:t>
            </w:r>
            <w:r w:rsidR="006311D9">
              <w:rPr>
                <w:noProof/>
                <w:webHidden/>
              </w:rPr>
              <w:fldChar w:fldCharType="end"/>
            </w:r>
          </w:hyperlink>
        </w:p>
        <w:p w:rsidR="006311D9" w:rsidRDefault="00C16ED4" w:rsidP="006311D9">
          <w:pPr>
            <w:pStyle w:val="Obsah3"/>
            <w:tabs>
              <w:tab w:val="left" w:pos="1760"/>
              <w:tab w:val="right" w:leader="dot" w:pos="9061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20585119" w:history="1">
            <w:r w:rsidR="006311D9" w:rsidRPr="00D510BD">
              <w:rPr>
                <w:rStyle w:val="Hypertextovodkaz"/>
                <w:noProof/>
              </w:rPr>
              <w:t>2.7.2</w:t>
            </w:r>
            <w:r w:rsidR="006311D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311D9" w:rsidRPr="00D510BD">
              <w:rPr>
                <w:rStyle w:val="Hypertextovodkaz"/>
                <w:noProof/>
              </w:rPr>
              <w:t>Účinky smlouvy</w:t>
            </w:r>
            <w:r w:rsidR="006311D9">
              <w:rPr>
                <w:noProof/>
                <w:webHidden/>
              </w:rPr>
              <w:tab/>
            </w:r>
            <w:r w:rsidR="006311D9">
              <w:rPr>
                <w:noProof/>
                <w:webHidden/>
              </w:rPr>
              <w:fldChar w:fldCharType="begin"/>
            </w:r>
            <w:r w:rsidR="006311D9">
              <w:rPr>
                <w:noProof/>
                <w:webHidden/>
              </w:rPr>
              <w:instrText xml:space="preserve"> PAGEREF _Toc420585119 \h </w:instrText>
            </w:r>
            <w:r w:rsidR="006311D9">
              <w:rPr>
                <w:noProof/>
                <w:webHidden/>
              </w:rPr>
            </w:r>
            <w:r w:rsidR="006311D9">
              <w:rPr>
                <w:noProof/>
                <w:webHidden/>
              </w:rPr>
              <w:fldChar w:fldCharType="separate"/>
            </w:r>
            <w:r w:rsidR="00715AA4">
              <w:rPr>
                <w:noProof/>
                <w:webHidden/>
              </w:rPr>
              <w:t>36</w:t>
            </w:r>
            <w:r w:rsidR="006311D9">
              <w:rPr>
                <w:noProof/>
                <w:webHidden/>
              </w:rPr>
              <w:fldChar w:fldCharType="end"/>
            </w:r>
          </w:hyperlink>
        </w:p>
        <w:p w:rsidR="006311D9" w:rsidRDefault="00C16ED4" w:rsidP="006311D9">
          <w:pPr>
            <w:pStyle w:val="Obsah1"/>
            <w:tabs>
              <w:tab w:val="left" w:pos="1100"/>
              <w:tab w:val="right" w:leader="dot" w:pos="9061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20585120" w:history="1">
            <w:r w:rsidR="006311D9" w:rsidRPr="00D510BD">
              <w:rPr>
                <w:rStyle w:val="Hypertextovodkaz"/>
                <w:noProof/>
              </w:rPr>
              <w:t>3</w:t>
            </w:r>
            <w:r w:rsidR="006311D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D51F8A">
              <w:rPr>
                <w:rStyle w:val="Hypertextovodkaz"/>
                <w:noProof/>
              </w:rPr>
              <w:t>O právním jednání a jeho náležitostech a složkách, jakož i o smlouvě a závazku</w:t>
            </w:r>
            <w:r w:rsidR="006311D9">
              <w:rPr>
                <w:noProof/>
                <w:webHidden/>
              </w:rPr>
              <w:tab/>
            </w:r>
            <w:r w:rsidR="006311D9">
              <w:rPr>
                <w:noProof/>
                <w:webHidden/>
              </w:rPr>
              <w:fldChar w:fldCharType="begin"/>
            </w:r>
            <w:r w:rsidR="006311D9">
              <w:rPr>
                <w:noProof/>
                <w:webHidden/>
              </w:rPr>
              <w:instrText xml:space="preserve"> PAGEREF _Toc420585120 \h </w:instrText>
            </w:r>
            <w:r w:rsidR="006311D9">
              <w:rPr>
                <w:noProof/>
                <w:webHidden/>
              </w:rPr>
            </w:r>
            <w:r w:rsidR="006311D9">
              <w:rPr>
                <w:noProof/>
                <w:webHidden/>
              </w:rPr>
              <w:fldChar w:fldCharType="separate"/>
            </w:r>
            <w:r w:rsidR="00715AA4">
              <w:rPr>
                <w:noProof/>
                <w:webHidden/>
              </w:rPr>
              <w:t>39</w:t>
            </w:r>
            <w:r w:rsidR="006311D9">
              <w:rPr>
                <w:noProof/>
                <w:webHidden/>
              </w:rPr>
              <w:fldChar w:fldCharType="end"/>
            </w:r>
          </w:hyperlink>
        </w:p>
        <w:p w:rsidR="006311D9" w:rsidRDefault="00C16ED4" w:rsidP="006311D9">
          <w:pPr>
            <w:pStyle w:val="Obsah2"/>
            <w:tabs>
              <w:tab w:val="left" w:pos="1320"/>
              <w:tab w:val="right" w:leader="dot" w:pos="9061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20585121" w:history="1">
            <w:r w:rsidR="006311D9" w:rsidRPr="00D510BD">
              <w:rPr>
                <w:rStyle w:val="Hypertextovodkaz"/>
                <w:noProof/>
              </w:rPr>
              <w:t>3.1</w:t>
            </w:r>
            <w:r w:rsidR="006311D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311D9" w:rsidRPr="00D510BD">
              <w:rPr>
                <w:rStyle w:val="Hypertextovodkaz"/>
                <w:noProof/>
              </w:rPr>
              <w:t>O Subjektech a stranách</w:t>
            </w:r>
            <w:r w:rsidR="006311D9">
              <w:rPr>
                <w:noProof/>
                <w:webHidden/>
              </w:rPr>
              <w:tab/>
            </w:r>
            <w:r w:rsidR="006311D9">
              <w:rPr>
                <w:noProof/>
                <w:webHidden/>
              </w:rPr>
              <w:fldChar w:fldCharType="begin"/>
            </w:r>
            <w:r w:rsidR="006311D9">
              <w:rPr>
                <w:noProof/>
                <w:webHidden/>
              </w:rPr>
              <w:instrText xml:space="preserve"> PAGEREF _Toc420585121 \h </w:instrText>
            </w:r>
            <w:r w:rsidR="006311D9">
              <w:rPr>
                <w:noProof/>
                <w:webHidden/>
              </w:rPr>
            </w:r>
            <w:r w:rsidR="006311D9">
              <w:rPr>
                <w:noProof/>
                <w:webHidden/>
              </w:rPr>
              <w:fldChar w:fldCharType="separate"/>
            </w:r>
            <w:r w:rsidR="00715AA4">
              <w:rPr>
                <w:noProof/>
                <w:webHidden/>
              </w:rPr>
              <w:t>42</w:t>
            </w:r>
            <w:r w:rsidR="006311D9">
              <w:rPr>
                <w:noProof/>
                <w:webHidden/>
              </w:rPr>
              <w:fldChar w:fldCharType="end"/>
            </w:r>
          </w:hyperlink>
        </w:p>
        <w:p w:rsidR="006311D9" w:rsidRDefault="00C16ED4" w:rsidP="006311D9">
          <w:pPr>
            <w:pStyle w:val="Obsah3"/>
            <w:tabs>
              <w:tab w:val="left" w:pos="1760"/>
              <w:tab w:val="right" w:leader="dot" w:pos="9061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20585122" w:history="1">
            <w:r w:rsidR="006311D9" w:rsidRPr="00D510BD">
              <w:rPr>
                <w:rStyle w:val="Hypertextovodkaz"/>
                <w:noProof/>
              </w:rPr>
              <w:t>3.1.1</w:t>
            </w:r>
            <w:r w:rsidR="006311D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311D9" w:rsidRPr="00D510BD">
              <w:rPr>
                <w:rStyle w:val="Hypertextovodkaz"/>
                <w:noProof/>
              </w:rPr>
              <w:t>Způsobilost subjektů</w:t>
            </w:r>
            <w:r w:rsidR="006311D9">
              <w:rPr>
                <w:noProof/>
                <w:webHidden/>
              </w:rPr>
              <w:tab/>
            </w:r>
            <w:r w:rsidR="006311D9">
              <w:rPr>
                <w:noProof/>
                <w:webHidden/>
              </w:rPr>
              <w:fldChar w:fldCharType="begin"/>
            </w:r>
            <w:r w:rsidR="006311D9">
              <w:rPr>
                <w:noProof/>
                <w:webHidden/>
              </w:rPr>
              <w:instrText xml:space="preserve"> PAGEREF _Toc420585122 \h </w:instrText>
            </w:r>
            <w:r w:rsidR="006311D9">
              <w:rPr>
                <w:noProof/>
                <w:webHidden/>
              </w:rPr>
            </w:r>
            <w:r w:rsidR="006311D9">
              <w:rPr>
                <w:noProof/>
                <w:webHidden/>
              </w:rPr>
              <w:fldChar w:fldCharType="separate"/>
            </w:r>
            <w:r w:rsidR="00715AA4">
              <w:rPr>
                <w:noProof/>
                <w:webHidden/>
              </w:rPr>
              <w:t>42</w:t>
            </w:r>
            <w:r w:rsidR="006311D9">
              <w:rPr>
                <w:noProof/>
                <w:webHidden/>
              </w:rPr>
              <w:fldChar w:fldCharType="end"/>
            </w:r>
          </w:hyperlink>
        </w:p>
        <w:p w:rsidR="006311D9" w:rsidRDefault="00C16ED4" w:rsidP="006311D9">
          <w:pPr>
            <w:pStyle w:val="Obsah3"/>
            <w:tabs>
              <w:tab w:val="left" w:pos="1760"/>
              <w:tab w:val="right" w:leader="dot" w:pos="9061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20585123" w:history="1">
            <w:r w:rsidR="006311D9" w:rsidRPr="00D510BD">
              <w:rPr>
                <w:rStyle w:val="Hypertextovodkaz"/>
                <w:noProof/>
              </w:rPr>
              <w:t>3.1.2</w:t>
            </w:r>
            <w:r w:rsidR="006311D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311D9" w:rsidRPr="00D510BD">
              <w:rPr>
                <w:rStyle w:val="Hypertextovodkaz"/>
                <w:noProof/>
              </w:rPr>
              <w:t>Věřitel a dlužník a jejich vztahy</w:t>
            </w:r>
            <w:r w:rsidR="006311D9">
              <w:rPr>
                <w:noProof/>
                <w:webHidden/>
              </w:rPr>
              <w:tab/>
            </w:r>
            <w:r w:rsidR="006311D9">
              <w:rPr>
                <w:noProof/>
                <w:webHidden/>
              </w:rPr>
              <w:fldChar w:fldCharType="begin"/>
            </w:r>
            <w:r w:rsidR="006311D9">
              <w:rPr>
                <w:noProof/>
                <w:webHidden/>
              </w:rPr>
              <w:instrText xml:space="preserve"> PAGEREF _Toc420585123 \h </w:instrText>
            </w:r>
            <w:r w:rsidR="006311D9">
              <w:rPr>
                <w:noProof/>
                <w:webHidden/>
              </w:rPr>
            </w:r>
            <w:r w:rsidR="006311D9">
              <w:rPr>
                <w:noProof/>
                <w:webHidden/>
              </w:rPr>
              <w:fldChar w:fldCharType="separate"/>
            </w:r>
            <w:r w:rsidR="00715AA4">
              <w:rPr>
                <w:noProof/>
                <w:webHidden/>
              </w:rPr>
              <w:t>43</w:t>
            </w:r>
            <w:r w:rsidR="006311D9">
              <w:rPr>
                <w:noProof/>
                <w:webHidden/>
              </w:rPr>
              <w:fldChar w:fldCharType="end"/>
            </w:r>
          </w:hyperlink>
        </w:p>
        <w:p w:rsidR="006311D9" w:rsidRDefault="00C16ED4" w:rsidP="006311D9">
          <w:pPr>
            <w:pStyle w:val="Obsah2"/>
            <w:tabs>
              <w:tab w:val="left" w:pos="1320"/>
              <w:tab w:val="right" w:leader="dot" w:pos="9061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20585124" w:history="1">
            <w:r w:rsidR="006311D9" w:rsidRPr="00D510BD">
              <w:rPr>
                <w:rStyle w:val="Hypertextovodkaz"/>
                <w:noProof/>
              </w:rPr>
              <w:t>3.2</w:t>
            </w:r>
            <w:r w:rsidR="006311D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311D9" w:rsidRPr="00D510BD">
              <w:rPr>
                <w:rStyle w:val="Hypertextovodkaz"/>
                <w:noProof/>
              </w:rPr>
              <w:t>Vůle a projev vůle</w:t>
            </w:r>
            <w:r w:rsidR="006311D9">
              <w:rPr>
                <w:noProof/>
                <w:webHidden/>
              </w:rPr>
              <w:tab/>
            </w:r>
            <w:r w:rsidR="006311D9">
              <w:rPr>
                <w:noProof/>
                <w:webHidden/>
              </w:rPr>
              <w:fldChar w:fldCharType="begin"/>
            </w:r>
            <w:r w:rsidR="006311D9">
              <w:rPr>
                <w:noProof/>
                <w:webHidden/>
              </w:rPr>
              <w:instrText xml:space="preserve"> PAGEREF _Toc420585124 \h </w:instrText>
            </w:r>
            <w:r w:rsidR="006311D9">
              <w:rPr>
                <w:noProof/>
                <w:webHidden/>
              </w:rPr>
            </w:r>
            <w:r w:rsidR="006311D9">
              <w:rPr>
                <w:noProof/>
                <w:webHidden/>
              </w:rPr>
              <w:fldChar w:fldCharType="separate"/>
            </w:r>
            <w:r w:rsidR="00715AA4">
              <w:rPr>
                <w:noProof/>
                <w:webHidden/>
              </w:rPr>
              <w:t>45</w:t>
            </w:r>
            <w:r w:rsidR="006311D9">
              <w:rPr>
                <w:noProof/>
                <w:webHidden/>
              </w:rPr>
              <w:fldChar w:fldCharType="end"/>
            </w:r>
          </w:hyperlink>
        </w:p>
        <w:p w:rsidR="006311D9" w:rsidRDefault="00C16ED4" w:rsidP="006311D9">
          <w:pPr>
            <w:pStyle w:val="Obsah2"/>
            <w:tabs>
              <w:tab w:val="left" w:pos="1320"/>
              <w:tab w:val="right" w:leader="dot" w:pos="9061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20585125" w:history="1">
            <w:r w:rsidR="006311D9" w:rsidRPr="00D510BD">
              <w:rPr>
                <w:rStyle w:val="Hypertextovodkaz"/>
                <w:noProof/>
              </w:rPr>
              <w:t>3.3</w:t>
            </w:r>
            <w:r w:rsidR="006311D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311D9" w:rsidRPr="00D510BD">
              <w:rPr>
                <w:rStyle w:val="Hypertextovodkaz"/>
                <w:noProof/>
              </w:rPr>
              <w:t>O smluvním postupu a uzavření smlouvy</w:t>
            </w:r>
            <w:r w:rsidR="006311D9">
              <w:rPr>
                <w:noProof/>
                <w:webHidden/>
              </w:rPr>
              <w:tab/>
            </w:r>
            <w:r w:rsidR="006311D9">
              <w:rPr>
                <w:noProof/>
                <w:webHidden/>
              </w:rPr>
              <w:fldChar w:fldCharType="begin"/>
            </w:r>
            <w:r w:rsidR="006311D9">
              <w:rPr>
                <w:noProof/>
                <w:webHidden/>
              </w:rPr>
              <w:instrText xml:space="preserve"> PAGEREF _Toc420585125 \h </w:instrText>
            </w:r>
            <w:r w:rsidR="006311D9">
              <w:rPr>
                <w:noProof/>
                <w:webHidden/>
              </w:rPr>
            </w:r>
            <w:r w:rsidR="006311D9">
              <w:rPr>
                <w:noProof/>
                <w:webHidden/>
              </w:rPr>
              <w:fldChar w:fldCharType="separate"/>
            </w:r>
            <w:r w:rsidR="00715AA4">
              <w:rPr>
                <w:noProof/>
                <w:webHidden/>
              </w:rPr>
              <w:t>47</w:t>
            </w:r>
            <w:r w:rsidR="006311D9">
              <w:rPr>
                <w:noProof/>
                <w:webHidden/>
              </w:rPr>
              <w:fldChar w:fldCharType="end"/>
            </w:r>
          </w:hyperlink>
        </w:p>
        <w:p w:rsidR="006311D9" w:rsidRDefault="00C16ED4" w:rsidP="006311D9">
          <w:pPr>
            <w:pStyle w:val="Obsah3"/>
            <w:tabs>
              <w:tab w:val="left" w:pos="1760"/>
              <w:tab w:val="right" w:leader="dot" w:pos="9061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20585126" w:history="1">
            <w:r w:rsidR="006311D9" w:rsidRPr="00D510BD">
              <w:rPr>
                <w:rStyle w:val="Hypertextovodkaz"/>
                <w:noProof/>
              </w:rPr>
              <w:t>3.3.1</w:t>
            </w:r>
            <w:r w:rsidR="006311D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311D9" w:rsidRPr="00D510BD">
              <w:rPr>
                <w:rStyle w:val="Hypertextovodkaz"/>
                <w:noProof/>
              </w:rPr>
              <w:t>Nabídka a její přijetí</w:t>
            </w:r>
            <w:r w:rsidR="006311D9">
              <w:rPr>
                <w:noProof/>
                <w:webHidden/>
              </w:rPr>
              <w:tab/>
            </w:r>
            <w:r w:rsidR="006311D9">
              <w:rPr>
                <w:noProof/>
                <w:webHidden/>
              </w:rPr>
              <w:fldChar w:fldCharType="begin"/>
            </w:r>
            <w:r w:rsidR="006311D9">
              <w:rPr>
                <w:noProof/>
                <w:webHidden/>
              </w:rPr>
              <w:instrText xml:space="preserve"> PAGEREF _Toc420585126 \h </w:instrText>
            </w:r>
            <w:r w:rsidR="006311D9">
              <w:rPr>
                <w:noProof/>
                <w:webHidden/>
              </w:rPr>
            </w:r>
            <w:r w:rsidR="006311D9">
              <w:rPr>
                <w:noProof/>
                <w:webHidden/>
              </w:rPr>
              <w:fldChar w:fldCharType="separate"/>
            </w:r>
            <w:r w:rsidR="00715AA4">
              <w:rPr>
                <w:noProof/>
                <w:webHidden/>
              </w:rPr>
              <w:t>48</w:t>
            </w:r>
            <w:r w:rsidR="006311D9">
              <w:rPr>
                <w:noProof/>
                <w:webHidden/>
              </w:rPr>
              <w:fldChar w:fldCharType="end"/>
            </w:r>
          </w:hyperlink>
        </w:p>
        <w:p w:rsidR="006311D9" w:rsidRDefault="00C16ED4" w:rsidP="006311D9">
          <w:pPr>
            <w:pStyle w:val="Obsah2"/>
            <w:tabs>
              <w:tab w:val="left" w:pos="1320"/>
              <w:tab w:val="right" w:leader="dot" w:pos="9061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20585127" w:history="1">
            <w:r w:rsidR="006311D9" w:rsidRPr="00D510BD">
              <w:rPr>
                <w:rStyle w:val="Hypertextovodkaz"/>
                <w:noProof/>
              </w:rPr>
              <w:t>3.4</w:t>
            </w:r>
            <w:r w:rsidR="006311D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311D9" w:rsidRPr="00D510BD">
              <w:rPr>
                <w:rStyle w:val="Hypertextovodkaz"/>
                <w:noProof/>
              </w:rPr>
              <w:t>O obsahu právního jednání, smlouvy, závazku a o předmětu</w:t>
            </w:r>
            <w:r w:rsidR="006311D9">
              <w:rPr>
                <w:noProof/>
                <w:webHidden/>
              </w:rPr>
              <w:tab/>
            </w:r>
            <w:r w:rsidR="006311D9">
              <w:rPr>
                <w:noProof/>
                <w:webHidden/>
              </w:rPr>
              <w:fldChar w:fldCharType="begin"/>
            </w:r>
            <w:r w:rsidR="006311D9">
              <w:rPr>
                <w:noProof/>
                <w:webHidden/>
              </w:rPr>
              <w:instrText xml:space="preserve"> PAGEREF _Toc420585127 \h </w:instrText>
            </w:r>
            <w:r w:rsidR="006311D9">
              <w:rPr>
                <w:noProof/>
                <w:webHidden/>
              </w:rPr>
            </w:r>
            <w:r w:rsidR="006311D9">
              <w:rPr>
                <w:noProof/>
                <w:webHidden/>
              </w:rPr>
              <w:fldChar w:fldCharType="separate"/>
            </w:r>
            <w:r w:rsidR="00715AA4">
              <w:rPr>
                <w:noProof/>
                <w:webHidden/>
              </w:rPr>
              <w:t>50</w:t>
            </w:r>
            <w:r w:rsidR="006311D9">
              <w:rPr>
                <w:noProof/>
                <w:webHidden/>
              </w:rPr>
              <w:fldChar w:fldCharType="end"/>
            </w:r>
          </w:hyperlink>
        </w:p>
        <w:p w:rsidR="006311D9" w:rsidRDefault="00C16ED4" w:rsidP="006311D9">
          <w:pPr>
            <w:pStyle w:val="Obsah3"/>
            <w:tabs>
              <w:tab w:val="left" w:pos="1760"/>
              <w:tab w:val="right" w:leader="dot" w:pos="9061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20585128" w:history="1">
            <w:r w:rsidR="006311D9" w:rsidRPr="00D510BD">
              <w:rPr>
                <w:rStyle w:val="Hypertextovodkaz"/>
                <w:noProof/>
              </w:rPr>
              <w:t>3.4.1</w:t>
            </w:r>
            <w:r w:rsidR="006311D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311D9" w:rsidRPr="00D510BD">
              <w:rPr>
                <w:rStyle w:val="Hypertextovodkaz"/>
                <w:noProof/>
              </w:rPr>
              <w:t>Obsah smlouvy, závazku a o předmětu</w:t>
            </w:r>
            <w:r w:rsidR="006311D9">
              <w:rPr>
                <w:noProof/>
                <w:webHidden/>
              </w:rPr>
              <w:tab/>
            </w:r>
            <w:r w:rsidR="006311D9">
              <w:rPr>
                <w:noProof/>
                <w:webHidden/>
              </w:rPr>
              <w:fldChar w:fldCharType="begin"/>
            </w:r>
            <w:r w:rsidR="006311D9">
              <w:rPr>
                <w:noProof/>
                <w:webHidden/>
              </w:rPr>
              <w:instrText xml:space="preserve"> PAGEREF _Toc420585128 \h </w:instrText>
            </w:r>
            <w:r w:rsidR="006311D9">
              <w:rPr>
                <w:noProof/>
                <w:webHidden/>
              </w:rPr>
            </w:r>
            <w:r w:rsidR="006311D9">
              <w:rPr>
                <w:noProof/>
                <w:webHidden/>
              </w:rPr>
              <w:fldChar w:fldCharType="separate"/>
            </w:r>
            <w:r w:rsidR="00715AA4">
              <w:rPr>
                <w:noProof/>
                <w:webHidden/>
              </w:rPr>
              <w:t>51</w:t>
            </w:r>
            <w:r w:rsidR="006311D9">
              <w:rPr>
                <w:noProof/>
                <w:webHidden/>
              </w:rPr>
              <w:fldChar w:fldCharType="end"/>
            </w:r>
          </w:hyperlink>
        </w:p>
        <w:p w:rsidR="006311D9" w:rsidRDefault="00C16ED4" w:rsidP="006311D9">
          <w:pPr>
            <w:pStyle w:val="Obsah1"/>
            <w:tabs>
              <w:tab w:val="right" w:leader="dot" w:pos="9061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20585129" w:history="1">
            <w:r w:rsidR="006311D9" w:rsidRPr="00D510BD">
              <w:rPr>
                <w:rStyle w:val="Hypertextovodkaz"/>
                <w:noProof/>
              </w:rPr>
              <w:t>Závěr</w:t>
            </w:r>
            <w:r w:rsidR="006311D9">
              <w:rPr>
                <w:noProof/>
                <w:webHidden/>
              </w:rPr>
              <w:tab/>
            </w:r>
            <w:r w:rsidR="006311D9">
              <w:rPr>
                <w:noProof/>
                <w:webHidden/>
              </w:rPr>
              <w:fldChar w:fldCharType="begin"/>
            </w:r>
            <w:r w:rsidR="006311D9">
              <w:rPr>
                <w:noProof/>
                <w:webHidden/>
              </w:rPr>
              <w:instrText xml:space="preserve"> PAGEREF _Toc420585129 \h </w:instrText>
            </w:r>
            <w:r w:rsidR="006311D9">
              <w:rPr>
                <w:noProof/>
                <w:webHidden/>
              </w:rPr>
            </w:r>
            <w:r w:rsidR="006311D9">
              <w:rPr>
                <w:noProof/>
                <w:webHidden/>
              </w:rPr>
              <w:fldChar w:fldCharType="separate"/>
            </w:r>
            <w:r w:rsidR="00715AA4">
              <w:rPr>
                <w:noProof/>
                <w:webHidden/>
              </w:rPr>
              <w:t>54</w:t>
            </w:r>
            <w:r w:rsidR="006311D9">
              <w:rPr>
                <w:noProof/>
                <w:webHidden/>
              </w:rPr>
              <w:fldChar w:fldCharType="end"/>
            </w:r>
          </w:hyperlink>
        </w:p>
        <w:p w:rsidR="006311D9" w:rsidRDefault="00C16ED4" w:rsidP="006311D9">
          <w:pPr>
            <w:pStyle w:val="Obsah1"/>
            <w:tabs>
              <w:tab w:val="right" w:leader="dot" w:pos="9061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20585130" w:history="1">
            <w:r w:rsidR="006311D9" w:rsidRPr="00D510BD">
              <w:rPr>
                <w:rStyle w:val="Hypertextovodkaz"/>
                <w:noProof/>
              </w:rPr>
              <w:t>Bibliografie</w:t>
            </w:r>
            <w:r w:rsidR="006311D9">
              <w:rPr>
                <w:noProof/>
                <w:webHidden/>
              </w:rPr>
              <w:tab/>
            </w:r>
            <w:r w:rsidR="006311D9">
              <w:rPr>
                <w:noProof/>
                <w:webHidden/>
              </w:rPr>
              <w:fldChar w:fldCharType="begin"/>
            </w:r>
            <w:r w:rsidR="006311D9">
              <w:rPr>
                <w:noProof/>
                <w:webHidden/>
              </w:rPr>
              <w:instrText xml:space="preserve"> PAGEREF _Toc420585130 \h </w:instrText>
            </w:r>
            <w:r w:rsidR="006311D9">
              <w:rPr>
                <w:noProof/>
                <w:webHidden/>
              </w:rPr>
            </w:r>
            <w:r w:rsidR="006311D9">
              <w:rPr>
                <w:noProof/>
                <w:webHidden/>
              </w:rPr>
              <w:fldChar w:fldCharType="separate"/>
            </w:r>
            <w:r w:rsidR="00715AA4">
              <w:rPr>
                <w:noProof/>
                <w:webHidden/>
              </w:rPr>
              <w:t>55</w:t>
            </w:r>
            <w:r w:rsidR="006311D9">
              <w:rPr>
                <w:noProof/>
                <w:webHidden/>
              </w:rPr>
              <w:fldChar w:fldCharType="end"/>
            </w:r>
          </w:hyperlink>
        </w:p>
        <w:p w:rsidR="006311D9" w:rsidRDefault="00C16ED4" w:rsidP="006311D9">
          <w:pPr>
            <w:pStyle w:val="Obsah1"/>
            <w:tabs>
              <w:tab w:val="right" w:leader="dot" w:pos="9061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20585131" w:history="1">
            <w:r w:rsidR="006311D9" w:rsidRPr="00D510BD">
              <w:rPr>
                <w:rStyle w:val="Hypertextovodkaz"/>
                <w:noProof/>
              </w:rPr>
              <w:t>Anotace / Abstract</w:t>
            </w:r>
            <w:r w:rsidR="006311D9">
              <w:rPr>
                <w:noProof/>
                <w:webHidden/>
              </w:rPr>
              <w:tab/>
            </w:r>
            <w:r w:rsidR="006311D9">
              <w:rPr>
                <w:noProof/>
                <w:webHidden/>
              </w:rPr>
              <w:fldChar w:fldCharType="begin"/>
            </w:r>
            <w:r w:rsidR="006311D9">
              <w:rPr>
                <w:noProof/>
                <w:webHidden/>
              </w:rPr>
              <w:instrText xml:space="preserve"> PAGEREF _Toc420585131 \h </w:instrText>
            </w:r>
            <w:r w:rsidR="006311D9">
              <w:rPr>
                <w:noProof/>
                <w:webHidden/>
              </w:rPr>
            </w:r>
            <w:r w:rsidR="006311D9">
              <w:rPr>
                <w:noProof/>
                <w:webHidden/>
              </w:rPr>
              <w:fldChar w:fldCharType="separate"/>
            </w:r>
            <w:r w:rsidR="00715AA4">
              <w:rPr>
                <w:noProof/>
                <w:webHidden/>
              </w:rPr>
              <w:t>58</w:t>
            </w:r>
            <w:r w:rsidR="006311D9">
              <w:rPr>
                <w:noProof/>
                <w:webHidden/>
              </w:rPr>
              <w:fldChar w:fldCharType="end"/>
            </w:r>
          </w:hyperlink>
        </w:p>
        <w:p w:rsidR="006311D9" w:rsidRDefault="00C16ED4" w:rsidP="006311D9">
          <w:pPr>
            <w:pStyle w:val="Obsah1"/>
            <w:tabs>
              <w:tab w:val="right" w:leader="dot" w:pos="9061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20585132" w:history="1">
            <w:r w:rsidR="006311D9" w:rsidRPr="00D510BD">
              <w:rPr>
                <w:rStyle w:val="Hypertextovodkaz"/>
                <w:noProof/>
              </w:rPr>
              <w:t xml:space="preserve">Seznam klíčových slov / </w:t>
            </w:r>
            <w:r w:rsidR="00B752B6">
              <w:rPr>
                <w:rStyle w:val="Hypertextovodkaz"/>
                <w:noProof/>
              </w:rPr>
              <w:t>K</w:t>
            </w:r>
            <w:r w:rsidR="006311D9" w:rsidRPr="00D510BD">
              <w:rPr>
                <w:rStyle w:val="Hypertextovodkaz"/>
                <w:noProof/>
              </w:rPr>
              <w:t>ey words</w:t>
            </w:r>
            <w:r w:rsidR="006311D9">
              <w:rPr>
                <w:noProof/>
                <w:webHidden/>
              </w:rPr>
              <w:tab/>
            </w:r>
            <w:r w:rsidR="006311D9">
              <w:rPr>
                <w:noProof/>
                <w:webHidden/>
              </w:rPr>
              <w:fldChar w:fldCharType="begin"/>
            </w:r>
            <w:r w:rsidR="006311D9">
              <w:rPr>
                <w:noProof/>
                <w:webHidden/>
              </w:rPr>
              <w:instrText xml:space="preserve"> PAGEREF _Toc420585132 \h </w:instrText>
            </w:r>
            <w:r w:rsidR="006311D9">
              <w:rPr>
                <w:noProof/>
                <w:webHidden/>
              </w:rPr>
            </w:r>
            <w:r w:rsidR="006311D9">
              <w:rPr>
                <w:noProof/>
                <w:webHidden/>
              </w:rPr>
              <w:fldChar w:fldCharType="separate"/>
            </w:r>
            <w:r w:rsidR="00715AA4">
              <w:rPr>
                <w:noProof/>
                <w:webHidden/>
              </w:rPr>
              <w:t>58</w:t>
            </w:r>
            <w:r w:rsidR="006311D9">
              <w:rPr>
                <w:noProof/>
                <w:webHidden/>
              </w:rPr>
              <w:fldChar w:fldCharType="end"/>
            </w:r>
          </w:hyperlink>
        </w:p>
        <w:p w:rsidR="001F3183" w:rsidRDefault="001F3183" w:rsidP="00EF0CE0">
          <w:pPr>
            <w:tabs>
              <w:tab w:val="right" w:pos="9071"/>
            </w:tabs>
            <w:spacing w:line="240" w:lineRule="auto"/>
          </w:pPr>
          <w:r>
            <w:rPr>
              <w:b/>
              <w:bCs/>
            </w:rPr>
            <w:fldChar w:fldCharType="end"/>
          </w:r>
          <w:r>
            <w:rPr>
              <w:b/>
              <w:bCs/>
            </w:rPr>
            <w:tab/>
          </w:r>
        </w:p>
      </w:sdtContent>
    </w:sdt>
    <w:p w:rsidR="009A4D98" w:rsidRDefault="009A4D98" w:rsidP="00DE0DD0">
      <w:pPr>
        <w:spacing w:line="240" w:lineRule="auto"/>
        <w:ind w:firstLine="0"/>
        <w:rPr>
          <w:szCs w:val="24"/>
        </w:rPr>
      </w:pPr>
    </w:p>
    <w:p w:rsidR="00B849C2" w:rsidRDefault="00B849C2" w:rsidP="00B849C2">
      <w:pPr>
        <w:ind w:firstLine="0"/>
        <w:rPr>
          <w:szCs w:val="24"/>
        </w:rPr>
      </w:pPr>
      <w:r>
        <w:rPr>
          <w:szCs w:val="24"/>
        </w:rPr>
        <w:tab/>
      </w:r>
    </w:p>
    <w:p w:rsidR="00CB749F" w:rsidRDefault="00CB749F" w:rsidP="0030570E">
      <w:pPr>
        <w:ind w:firstLine="0"/>
      </w:pPr>
    </w:p>
    <w:p w:rsidR="007563C7" w:rsidRDefault="007563C7" w:rsidP="0030570E">
      <w:pPr>
        <w:ind w:firstLine="0"/>
      </w:pPr>
    </w:p>
    <w:p w:rsidR="007563C7" w:rsidRDefault="007563C7" w:rsidP="0030570E">
      <w:pPr>
        <w:ind w:firstLine="0"/>
      </w:pPr>
    </w:p>
    <w:p w:rsidR="007563C7" w:rsidRDefault="007563C7" w:rsidP="0030570E">
      <w:pPr>
        <w:ind w:firstLine="0"/>
      </w:pPr>
    </w:p>
    <w:p w:rsidR="007563C7" w:rsidRDefault="007563C7" w:rsidP="006311D9"/>
    <w:p w:rsidR="006311D9" w:rsidRDefault="006311D9" w:rsidP="006311D9"/>
    <w:p w:rsidR="006311D9" w:rsidRDefault="006311D9" w:rsidP="006311D9"/>
    <w:p w:rsidR="006311D9" w:rsidRDefault="006311D9" w:rsidP="006311D9"/>
    <w:p w:rsidR="006311D9" w:rsidRDefault="006311D9" w:rsidP="006311D9"/>
    <w:p w:rsidR="006311D9" w:rsidRDefault="006311D9" w:rsidP="006311D9"/>
    <w:p w:rsidR="006311D9" w:rsidRDefault="006311D9" w:rsidP="006311D9"/>
    <w:p w:rsidR="006311D9" w:rsidRDefault="006311D9" w:rsidP="006311D9"/>
    <w:p w:rsidR="006311D9" w:rsidRDefault="006311D9" w:rsidP="006311D9"/>
    <w:p w:rsidR="006311D9" w:rsidRDefault="006311D9" w:rsidP="006311D9"/>
    <w:p w:rsidR="006311D9" w:rsidRDefault="006311D9" w:rsidP="006311D9"/>
    <w:p w:rsidR="006311D9" w:rsidRDefault="006311D9" w:rsidP="006311D9"/>
    <w:p w:rsidR="006311D9" w:rsidRDefault="006311D9" w:rsidP="006311D9"/>
    <w:p w:rsidR="006311D9" w:rsidRDefault="006311D9" w:rsidP="006311D9"/>
    <w:p w:rsidR="006311D9" w:rsidRDefault="006311D9" w:rsidP="006311D9"/>
    <w:p w:rsidR="006311D9" w:rsidRDefault="006311D9" w:rsidP="006311D9"/>
    <w:p w:rsidR="006311D9" w:rsidRDefault="006311D9" w:rsidP="006311D9"/>
    <w:p w:rsidR="006311D9" w:rsidRDefault="006311D9" w:rsidP="006311D9"/>
    <w:p w:rsidR="006311D9" w:rsidRDefault="006311D9" w:rsidP="006311D9"/>
    <w:p w:rsidR="00D51F8A" w:rsidRDefault="00D51F8A" w:rsidP="006311D9"/>
    <w:p w:rsidR="007563C7" w:rsidRPr="006D35CF" w:rsidRDefault="007563C7" w:rsidP="00890AB6">
      <w:pPr>
        <w:pStyle w:val="Nadpis1"/>
        <w:numPr>
          <w:ilvl w:val="0"/>
          <w:numId w:val="0"/>
        </w:numPr>
      </w:pPr>
      <w:bookmarkStart w:id="0" w:name="_Toc420585091"/>
      <w:r w:rsidRPr="006D35CF">
        <w:lastRenderedPageBreak/>
        <w:t>Seznam použitých zkratek</w:t>
      </w:r>
      <w:bookmarkEnd w:id="0"/>
    </w:p>
    <w:p w:rsidR="00813E73" w:rsidRDefault="00813E73" w:rsidP="00CB6D95">
      <w:pPr>
        <w:ind w:firstLine="0"/>
      </w:pPr>
      <w:r>
        <w:t>BGB</w:t>
      </w:r>
      <w:r w:rsidR="00AC524F">
        <w:t xml:space="preserve"> – </w:t>
      </w:r>
      <w:proofErr w:type="spellStart"/>
      <w:r w:rsidR="00AC524F" w:rsidRPr="00AC524F">
        <w:t>Bürgerliches</w:t>
      </w:r>
      <w:proofErr w:type="spellEnd"/>
      <w:r w:rsidR="00AC524F" w:rsidRPr="00AC524F">
        <w:t xml:space="preserve"> </w:t>
      </w:r>
      <w:proofErr w:type="spellStart"/>
      <w:r w:rsidR="00AC524F" w:rsidRPr="00AC524F">
        <w:t>Gesetzbuch</w:t>
      </w:r>
      <w:proofErr w:type="spellEnd"/>
    </w:p>
    <w:p w:rsidR="00813E73" w:rsidRDefault="00CB6D95" w:rsidP="00CB6D95">
      <w:pPr>
        <w:ind w:firstLine="0"/>
      </w:pPr>
      <w:r>
        <w:t>EU</w:t>
      </w:r>
      <w:r w:rsidR="00AC524F">
        <w:t xml:space="preserve"> – Evropská unie</w:t>
      </w:r>
    </w:p>
    <w:p w:rsidR="00CB6D95" w:rsidRDefault="00CB6D95" w:rsidP="00CB6D95">
      <w:pPr>
        <w:ind w:firstLine="0"/>
      </w:pPr>
      <w:r>
        <w:t>HZ</w:t>
      </w:r>
      <w:r w:rsidR="0038468A">
        <w:t xml:space="preserve"> </w:t>
      </w:r>
      <w:r w:rsidR="00AC52D1">
        <w:t>–</w:t>
      </w:r>
      <w:r w:rsidR="0038468A">
        <w:t xml:space="preserve"> </w:t>
      </w:r>
      <w:r w:rsidR="00AC52D1">
        <w:t>zákon č. 109/1964 SB., hospodářský zákoník</w:t>
      </w:r>
    </w:p>
    <w:p w:rsidR="00CB6D95" w:rsidRDefault="00CB6D95" w:rsidP="00CB6D95">
      <w:pPr>
        <w:ind w:firstLine="0"/>
      </w:pPr>
      <w:r>
        <w:t>Listina</w:t>
      </w:r>
      <w:r w:rsidR="00AC524F">
        <w:t xml:space="preserve"> – usnesení předsednictva ČNR o vyhlášení Listiny základních práv a svobod jako so</w:t>
      </w:r>
      <w:r w:rsidR="0038468A">
        <w:t xml:space="preserve">učásti ústavního pořádku České </w:t>
      </w:r>
      <w:r w:rsidR="00AC524F">
        <w:t>republiky, uveřejněné pod č. 2/1993 Sb</w:t>
      </w:r>
      <w:r w:rsidR="0038468A">
        <w:t xml:space="preserve">., ve znění ústavního zákona č. 162/1998 Sb. </w:t>
      </w:r>
    </w:p>
    <w:p w:rsidR="00837023" w:rsidRDefault="00837023" w:rsidP="00CB6D95">
      <w:pPr>
        <w:ind w:firstLine="0"/>
      </w:pPr>
      <w:r>
        <w:t xml:space="preserve">NS - </w:t>
      </w:r>
      <w:r w:rsidRPr="00837023">
        <w:rPr>
          <w:bCs/>
        </w:rPr>
        <w:t>Nejvyšší soud České republiky</w:t>
      </w:r>
    </w:p>
    <w:p w:rsidR="00D54F8A" w:rsidRDefault="00D54F8A" w:rsidP="00CB6D95">
      <w:pPr>
        <w:ind w:firstLine="0"/>
      </w:pPr>
      <w:r w:rsidRPr="00D54F8A">
        <w:t>OSN</w:t>
      </w:r>
      <w:r w:rsidR="00AC524F">
        <w:t xml:space="preserve"> – Organizace spojených národů</w:t>
      </w:r>
    </w:p>
    <w:p w:rsidR="00CB6D95" w:rsidRDefault="00761A91" w:rsidP="00CB6D95">
      <w:pPr>
        <w:ind w:firstLine="0"/>
      </w:pPr>
      <w:r>
        <w:t>OSŘ</w:t>
      </w:r>
      <w:r w:rsidR="0038468A">
        <w:t xml:space="preserve"> – zákon č. 99/1963 Sb., občanský soudní řád</w:t>
      </w:r>
    </w:p>
    <w:p w:rsidR="005F42D6" w:rsidRDefault="00CB6D95" w:rsidP="00CB6D95">
      <w:pPr>
        <w:ind w:firstLine="0"/>
      </w:pPr>
      <w:r>
        <w:t>OZ</w:t>
      </w:r>
      <w:r w:rsidR="0038468A">
        <w:t xml:space="preserve"> – zákon č. 89/2012 Sb., občanský zákoník</w:t>
      </w:r>
      <w:r w:rsidR="00BB71CC">
        <w:rPr>
          <w:rStyle w:val="Znakapoznpodarou"/>
        </w:rPr>
        <w:footnoteReference w:id="1"/>
      </w:r>
    </w:p>
    <w:p w:rsidR="00D54F8A" w:rsidRDefault="00D54F8A" w:rsidP="00CB6D95">
      <w:pPr>
        <w:ind w:firstLine="0"/>
      </w:pPr>
      <w:r>
        <w:t>OZ64</w:t>
      </w:r>
      <w:r w:rsidR="0038468A">
        <w:t xml:space="preserve"> - </w:t>
      </w:r>
      <w:r w:rsidR="0038468A" w:rsidRPr="0038468A">
        <w:t xml:space="preserve">zákon č. </w:t>
      </w:r>
      <w:r w:rsidR="00C76036">
        <w:t>40</w:t>
      </w:r>
      <w:r w:rsidR="0038468A" w:rsidRPr="0038468A">
        <w:t>/</w:t>
      </w:r>
      <w:r w:rsidR="00C76036">
        <w:t>1964</w:t>
      </w:r>
      <w:r w:rsidR="0038468A" w:rsidRPr="0038468A">
        <w:t xml:space="preserve"> Sb., občanský zákoník</w:t>
      </w:r>
    </w:p>
    <w:p w:rsidR="00CB6D95" w:rsidRDefault="00761A91" w:rsidP="00CB6D95">
      <w:pPr>
        <w:ind w:firstLine="0"/>
      </w:pPr>
      <w:r>
        <w:t>OZO</w:t>
      </w:r>
      <w:r w:rsidR="0038468A">
        <w:t xml:space="preserve"> </w:t>
      </w:r>
      <w:r w:rsidR="007358DF">
        <w:t>–</w:t>
      </w:r>
      <w:r w:rsidR="0038468A">
        <w:t xml:space="preserve"> </w:t>
      </w:r>
      <w:r w:rsidR="007358DF">
        <w:t xml:space="preserve">všeobecný občanský zákoník (obecný zákoník občanský) vyhlášený patentem č. 946/1811 </w:t>
      </w:r>
      <w:proofErr w:type="gramStart"/>
      <w:r w:rsidR="007358DF">
        <w:t>sb. z. s.</w:t>
      </w:r>
      <w:proofErr w:type="gramEnd"/>
    </w:p>
    <w:p w:rsidR="00813E73" w:rsidRDefault="00813E73" w:rsidP="00CB6D95">
      <w:pPr>
        <w:ind w:firstLine="0"/>
      </w:pPr>
      <w:r>
        <w:t>SOZ</w:t>
      </w:r>
      <w:r w:rsidR="0038468A">
        <w:t xml:space="preserve"> - </w:t>
      </w:r>
      <w:r w:rsidR="0038468A" w:rsidRPr="0038468A">
        <w:t xml:space="preserve">zákon č. </w:t>
      </w:r>
      <w:r w:rsidR="00C76036">
        <w:t>141</w:t>
      </w:r>
      <w:r w:rsidR="0038468A" w:rsidRPr="0038468A">
        <w:t>/</w:t>
      </w:r>
      <w:r w:rsidR="00C76036">
        <w:t>1950</w:t>
      </w:r>
      <w:r w:rsidR="0038468A" w:rsidRPr="0038468A">
        <w:t xml:space="preserve"> Sb., občanský zákoník</w:t>
      </w:r>
    </w:p>
    <w:p w:rsidR="00CB6D95" w:rsidRDefault="00CB6D95" w:rsidP="00CB6D95">
      <w:pPr>
        <w:ind w:firstLine="0"/>
      </w:pPr>
      <w:r>
        <w:t>Ústava</w:t>
      </w:r>
      <w:r w:rsidR="0038468A">
        <w:t xml:space="preserve"> </w:t>
      </w:r>
      <w:r w:rsidR="007358DF">
        <w:t>– ústavní zákon č. 1/19</w:t>
      </w:r>
      <w:r w:rsidR="009E2F1F">
        <w:t>9</w:t>
      </w:r>
      <w:r w:rsidR="007358DF">
        <w:t>3 Sb., Ústava České republiky</w:t>
      </w:r>
    </w:p>
    <w:p w:rsidR="0035654F" w:rsidRDefault="0035654F" w:rsidP="00CB6D95">
      <w:pPr>
        <w:ind w:firstLine="0"/>
      </w:pPr>
    </w:p>
    <w:p w:rsidR="00CB6D95" w:rsidRDefault="00CB6D95" w:rsidP="00CB6D95">
      <w:pPr>
        <w:ind w:firstLine="0"/>
      </w:pPr>
    </w:p>
    <w:p w:rsidR="005F42D6" w:rsidRDefault="00D93399" w:rsidP="00CB749F">
      <w:pPr>
        <w:pStyle w:val="Odstavecseseznamem"/>
        <w:ind w:firstLine="0"/>
      </w:pPr>
      <w:r>
        <w:t xml:space="preserve">  </w:t>
      </w:r>
    </w:p>
    <w:p w:rsidR="00917307" w:rsidRDefault="00917307" w:rsidP="00917307">
      <w:pPr>
        <w:ind w:firstLine="0"/>
      </w:pPr>
    </w:p>
    <w:p w:rsidR="005F42D6" w:rsidRDefault="005F42D6" w:rsidP="00917307">
      <w:pPr>
        <w:ind w:firstLine="0"/>
      </w:pPr>
    </w:p>
    <w:p w:rsidR="005F42D6" w:rsidRDefault="005F42D6" w:rsidP="00917307">
      <w:pPr>
        <w:ind w:firstLine="0"/>
      </w:pPr>
    </w:p>
    <w:p w:rsidR="005F42D6" w:rsidRDefault="005F42D6" w:rsidP="00917307">
      <w:pPr>
        <w:ind w:firstLine="0"/>
      </w:pPr>
    </w:p>
    <w:p w:rsidR="005F42D6" w:rsidRDefault="005F42D6" w:rsidP="00917307">
      <w:pPr>
        <w:ind w:firstLine="0"/>
      </w:pPr>
    </w:p>
    <w:p w:rsidR="005F42D6" w:rsidRDefault="005F42D6" w:rsidP="00917307">
      <w:pPr>
        <w:ind w:firstLine="0"/>
      </w:pPr>
    </w:p>
    <w:p w:rsidR="005F42D6" w:rsidRDefault="005F42D6" w:rsidP="00917307">
      <w:pPr>
        <w:ind w:firstLine="0"/>
      </w:pPr>
    </w:p>
    <w:p w:rsidR="005F42D6" w:rsidRDefault="005F42D6" w:rsidP="00917307">
      <w:pPr>
        <w:ind w:firstLine="0"/>
      </w:pPr>
    </w:p>
    <w:p w:rsidR="005F42D6" w:rsidRDefault="005F42D6" w:rsidP="00917307">
      <w:pPr>
        <w:ind w:firstLine="0"/>
      </w:pPr>
    </w:p>
    <w:p w:rsidR="005F42D6" w:rsidRDefault="005F42D6" w:rsidP="00917307">
      <w:pPr>
        <w:ind w:firstLine="0"/>
      </w:pPr>
    </w:p>
    <w:p w:rsidR="00917307" w:rsidRPr="006F5206" w:rsidRDefault="00917307" w:rsidP="00BB71CC">
      <w:pPr>
        <w:pStyle w:val="Nadpis1"/>
        <w:numPr>
          <w:ilvl w:val="0"/>
          <w:numId w:val="0"/>
        </w:numPr>
      </w:pPr>
      <w:bookmarkStart w:id="1" w:name="_Toc420585092"/>
      <w:r w:rsidRPr="00917307">
        <w:lastRenderedPageBreak/>
        <w:t>Úvod</w:t>
      </w:r>
      <w:bookmarkEnd w:id="1"/>
    </w:p>
    <w:p w:rsidR="006F5206" w:rsidRDefault="006F5206" w:rsidP="006F5206">
      <w:pPr>
        <w:ind w:firstLine="708"/>
        <w:rPr>
          <w:szCs w:val="24"/>
        </w:rPr>
      </w:pPr>
      <w:r w:rsidRPr="006D09CF">
        <w:rPr>
          <w:szCs w:val="24"/>
        </w:rPr>
        <w:t xml:space="preserve">Smlouva je nejčastější právní skutečností, jež zakládá závazkový právní </w:t>
      </w:r>
      <w:r>
        <w:rPr>
          <w:szCs w:val="24"/>
        </w:rPr>
        <w:t xml:space="preserve">poměr </w:t>
      </w:r>
      <w:r w:rsidRPr="006D09CF">
        <w:rPr>
          <w:szCs w:val="24"/>
        </w:rPr>
        <w:t>v životě většiny lidí</w:t>
      </w:r>
      <w:r>
        <w:rPr>
          <w:szCs w:val="24"/>
        </w:rPr>
        <w:t>, kteří</w:t>
      </w:r>
      <w:r w:rsidRPr="006D09CF">
        <w:rPr>
          <w:szCs w:val="24"/>
        </w:rPr>
        <w:t xml:space="preserve"> žijí v nějaké společnosti. Tento fakt vychází z přirozené potřeby lidí a fungování společnosti</w:t>
      </w:r>
      <w:r>
        <w:rPr>
          <w:szCs w:val="24"/>
        </w:rPr>
        <w:t xml:space="preserve">. Smlouva a z ní vznikající závazek je tak v rámci </w:t>
      </w:r>
      <w:r w:rsidR="00B02C01">
        <w:rPr>
          <w:szCs w:val="24"/>
        </w:rPr>
        <w:t xml:space="preserve">většiny </w:t>
      </w:r>
      <w:r>
        <w:rPr>
          <w:szCs w:val="24"/>
        </w:rPr>
        <w:t xml:space="preserve">právních řádů základním prostředkem k uspokojování potřeb a uskutečňování chtění v dané společnosti. </w:t>
      </w:r>
    </w:p>
    <w:p w:rsidR="006F5206" w:rsidRDefault="006F5206" w:rsidP="006F5206">
      <w:pPr>
        <w:ind w:firstLine="708"/>
        <w:rPr>
          <w:szCs w:val="24"/>
        </w:rPr>
      </w:pPr>
      <w:r>
        <w:rPr>
          <w:szCs w:val="24"/>
        </w:rPr>
        <w:t xml:space="preserve">Vzhledem k této skutečnosti je jasné, že dennodenně vzniká obrovské množství závazků právě ze smluv. Každá smlouva a posléze i závazek musí splňovat určité náležitosti, aby smlouva mohla vůbec po právní stránce existovat a platit a zejména také být účinná a mít určité </w:t>
      </w:r>
      <w:r w:rsidR="00B02C01">
        <w:rPr>
          <w:szCs w:val="24"/>
        </w:rPr>
        <w:t xml:space="preserve">právní </w:t>
      </w:r>
      <w:r>
        <w:rPr>
          <w:szCs w:val="24"/>
        </w:rPr>
        <w:t>účinky. Tyto jednotlivé náležitost</w:t>
      </w:r>
      <w:r w:rsidR="00194E4D">
        <w:rPr>
          <w:szCs w:val="24"/>
        </w:rPr>
        <w:t>i</w:t>
      </w:r>
      <w:r>
        <w:rPr>
          <w:szCs w:val="24"/>
        </w:rPr>
        <w:t xml:space="preserve"> musí být určitelné a daná problematika analyzovatelná, aby se mohlo dojít k určitým závěrům o nich, tedy o existenci, platnosti atd. </w:t>
      </w:r>
    </w:p>
    <w:p w:rsidR="00EC2869" w:rsidRDefault="008D5069" w:rsidP="006F5206">
      <w:pPr>
        <w:ind w:firstLine="708"/>
        <w:rPr>
          <w:szCs w:val="24"/>
        </w:rPr>
      </w:pPr>
      <w:r>
        <w:rPr>
          <w:szCs w:val="24"/>
        </w:rPr>
        <w:t xml:space="preserve">Pojem závazku a smlouvy je spojen zejména s relativním majetkovým právem. Majetkové právo </w:t>
      </w:r>
      <w:r w:rsidR="00AC538D">
        <w:rPr>
          <w:szCs w:val="24"/>
        </w:rPr>
        <w:t xml:space="preserve">lze </w:t>
      </w:r>
      <w:r>
        <w:rPr>
          <w:szCs w:val="24"/>
        </w:rPr>
        <w:t>obecně charakterizovat jako práva k majetku, majetkem</w:t>
      </w:r>
      <w:r w:rsidR="00E1695E">
        <w:rPr>
          <w:szCs w:val="24"/>
        </w:rPr>
        <w:t xml:space="preserve"> je</w:t>
      </w:r>
      <w:r>
        <w:rPr>
          <w:szCs w:val="24"/>
        </w:rPr>
        <w:t xml:space="preserve"> vše co osobě může patřit</w:t>
      </w:r>
      <w:r w:rsidR="00AC538D">
        <w:rPr>
          <w:szCs w:val="24"/>
        </w:rPr>
        <w:t>, to co osobě patří je předmětem j</w:t>
      </w:r>
      <w:r w:rsidR="00D70EB8">
        <w:rPr>
          <w:szCs w:val="24"/>
        </w:rPr>
        <w:t>ejího</w:t>
      </w:r>
      <w:r w:rsidR="00AC538D">
        <w:rPr>
          <w:szCs w:val="24"/>
        </w:rPr>
        <w:t xml:space="preserve"> vlastnictví</w:t>
      </w:r>
      <w:r w:rsidR="00C1099E">
        <w:rPr>
          <w:szCs w:val="24"/>
        </w:rPr>
        <w:t xml:space="preserve"> (§ 1011)</w:t>
      </w:r>
      <w:r w:rsidR="00AC538D">
        <w:rPr>
          <w:szCs w:val="24"/>
        </w:rPr>
        <w:t>. Tímto předmětem jsou věci v právním smyslu (§ 489 a násl.), což je vše rozdílné od osoby a slouží k potřebě lidí s výjimkou živých zvířat, na které se ustanovení o věcech použije jen obdobně</w:t>
      </w:r>
      <w:r w:rsidR="005A4ACB">
        <w:rPr>
          <w:szCs w:val="24"/>
        </w:rPr>
        <w:t>. S</w:t>
      </w:r>
      <w:r w:rsidR="00AC538D">
        <w:rPr>
          <w:szCs w:val="24"/>
        </w:rPr>
        <w:t>tejně tak věcí ne</w:t>
      </w:r>
      <w:r w:rsidR="005A4ACB">
        <w:rPr>
          <w:szCs w:val="24"/>
        </w:rPr>
        <w:t xml:space="preserve">ní lidské tělo či z něj oddělená část, ale vztahuje se na něj v určitých případech zvláštní režim. </w:t>
      </w:r>
      <w:r w:rsidR="00E1695E">
        <w:rPr>
          <w:szCs w:val="24"/>
        </w:rPr>
        <w:t>Samotný p</w:t>
      </w:r>
      <w:r w:rsidR="005A4ACB">
        <w:rPr>
          <w:szCs w:val="24"/>
        </w:rPr>
        <w:t>ojem majetek v sobě nezahrnuje povinnosti, přesněji dluhy. Majetková práva jsou v OZ dělena na a</w:t>
      </w:r>
      <w:r w:rsidR="00CE4B98">
        <w:rPr>
          <w:szCs w:val="24"/>
        </w:rPr>
        <w:t>bsolutní a relativní, toto dělení je víceméně zákonnou terminologií, protože často relativní práva mají i jisté prvky absolutních a naopak.</w:t>
      </w:r>
      <w:r w:rsidR="001F6EA5">
        <w:rPr>
          <w:rStyle w:val="Znakapoznpodarou"/>
          <w:szCs w:val="24"/>
        </w:rPr>
        <w:footnoteReference w:id="2"/>
      </w:r>
      <w:r w:rsidR="00CE4B98">
        <w:rPr>
          <w:szCs w:val="24"/>
        </w:rPr>
        <w:t xml:space="preserve"> </w:t>
      </w:r>
      <w:r w:rsidR="00EC2869">
        <w:rPr>
          <w:szCs w:val="24"/>
        </w:rPr>
        <w:t xml:space="preserve">Nicméně podstatou relativnosti je, že práva a povinnosti upravena v rámci individuálního závazku </w:t>
      </w:r>
      <w:r w:rsidR="00E330E2">
        <w:rPr>
          <w:szCs w:val="24"/>
        </w:rPr>
        <w:t xml:space="preserve">zpravidla </w:t>
      </w:r>
      <w:r w:rsidR="00EC2869">
        <w:rPr>
          <w:szCs w:val="24"/>
        </w:rPr>
        <w:t>působí</w:t>
      </w:r>
      <w:r w:rsidR="00D5475F">
        <w:rPr>
          <w:szCs w:val="24"/>
        </w:rPr>
        <w:t xml:space="preserve"> (</w:t>
      </w:r>
      <w:r w:rsidR="00F7666B">
        <w:rPr>
          <w:szCs w:val="24"/>
        </w:rPr>
        <w:t>jsou závazné</w:t>
      </w:r>
      <w:r w:rsidR="00D5475F">
        <w:rPr>
          <w:szCs w:val="24"/>
        </w:rPr>
        <w:t>)</w:t>
      </w:r>
      <w:r w:rsidR="00EC2869">
        <w:rPr>
          <w:szCs w:val="24"/>
        </w:rPr>
        <w:t xml:space="preserve"> pouz</w:t>
      </w:r>
      <w:r w:rsidR="007B78C3">
        <w:rPr>
          <w:szCs w:val="24"/>
        </w:rPr>
        <w:t>e mezi subjekty tohoto závazku</w:t>
      </w:r>
      <w:r w:rsidR="00FF5865">
        <w:rPr>
          <w:szCs w:val="24"/>
        </w:rPr>
        <w:t>.</w:t>
      </w:r>
    </w:p>
    <w:p w:rsidR="009E54F5" w:rsidRDefault="00E1695E" w:rsidP="00706269">
      <w:pPr>
        <w:ind w:firstLine="708"/>
        <w:rPr>
          <w:szCs w:val="24"/>
        </w:rPr>
      </w:pPr>
      <w:r>
        <w:rPr>
          <w:szCs w:val="24"/>
        </w:rPr>
        <w:t>Předmětem práce bude</w:t>
      </w:r>
      <w:r w:rsidR="00CA0A22">
        <w:rPr>
          <w:szCs w:val="24"/>
        </w:rPr>
        <w:t xml:space="preserve"> </w:t>
      </w:r>
      <w:r w:rsidR="009321B5">
        <w:rPr>
          <w:szCs w:val="24"/>
        </w:rPr>
        <w:t xml:space="preserve">teoreticko praktická (zákonná) </w:t>
      </w:r>
      <w:r>
        <w:rPr>
          <w:szCs w:val="24"/>
        </w:rPr>
        <w:t>analýza</w:t>
      </w:r>
      <w:r w:rsidR="009321B5">
        <w:rPr>
          <w:szCs w:val="24"/>
        </w:rPr>
        <w:t xml:space="preserve"> </w:t>
      </w:r>
      <w:r w:rsidR="00A576D5">
        <w:rPr>
          <w:szCs w:val="24"/>
        </w:rPr>
        <w:t xml:space="preserve">smlouvy, </w:t>
      </w:r>
      <w:r>
        <w:rPr>
          <w:szCs w:val="24"/>
        </w:rPr>
        <w:t>závazk</w:t>
      </w:r>
      <w:r w:rsidR="00F52995">
        <w:rPr>
          <w:szCs w:val="24"/>
        </w:rPr>
        <w:t xml:space="preserve">u </w:t>
      </w:r>
      <w:r w:rsidR="00A576D5">
        <w:rPr>
          <w:szCs w:val="24"/>
        </w:rPr>
        <w:t xml:space="preserve">a jejich </w:t>
      </w:r>
      <w:r w:rsidR="009321B5">
        <w:rPr>
          <w:szCs w:val="24"/>
        </w:rPr>
        <w:t xml:space="preserve">vzniku </w:t>
      </w:r>
      <w:r w:rsidR="00F52995">
        <w:rPr>
          <w:szCs w:val="24"/>
        </w:rPr>
        <w:t xml:space="preserve">a </w:t>
      </w:r>
      <w:r w:rsidR="00A576D5">
        <w:rPr>
          <w:szCs w:val="24"/>
        </w:rPr>
        <w:t xml:space="preserve">také jejich </w:t>
      </w:r>
      <w:r w:rsidR="00F52995">
        <w:rPr>
          <w:szCs w:val="24"/>
        </w:rPr>
        <w:t xml:space="preserve">jednotlivých částí a náležitostí, </w:t>
      </w:r>
      <w:r w:rsidR="009321B5">
        <w:rPr>
          <w:szCs w:val="24"/>
        </w:rPr>
        <w:t xml:space="preserve">vycházející zejména z úpravy obsažené </w:t>
      </w:r>
      <w:r>
        <w:rPr>
          <w:szCs w:val="24"/>
        </w:rPr>
        <w:t xml:space="preserve">v §-§ 1721 </w:t>
      </w:r>
      <w:r w:rsidR="00F52995">
        <w:rPr>
          <w:szCs w:val="24"/>
        </w:rPr>
        <w:t xml:space="preserve">a násl. </w:t>
      </w:r>
      <w:r>
        <w:rPr>
          <w:szCs w:val="24"/>
        </w:rPr>
        <w:t>OZ</w:t>
      </w:r>
      <w:r w:rsidR="00F52995">
        <w:rPr>
          <w:szCs w:val="24"/>
        </w:rPr>
        <w:t>,</w:t>
      </w:r>
      <w:r>
        <w:rPr>
          <w:szCs w:val="24"/>
        </w:rPr>
        <w:t xml:space="preserve"> spolu s ustanoveními vztahující se na smlouvu jakožto právní jednání obsažen</w:t>
      </w:r>
      <w:r w:rsidR="007B78C3">
        <w:rPr>
          <w:szCs w:val="24"/>
        </w:rPr>
        <w:t>é zejména v §-§ 545 a násl. OZ a další</w:t>
      </w:r>
      <w:r w:rsidR="00F52995">
        <w:rPr>
          <w:szCs w:val="24"/>
        </w:rPr>
        <w:t>mi</w:t>
      </w:r>
      <w:r w:rsidR="007B78C3">
        <w:rPr>
          <w:szCs w:val="24"/>
        </w:rPr>
        <w:t xml:space="preserve"> ustanovení</w:t>
      </w:r>
      <w:r w:rsidR="00F52995">
        <w:rPr>
          <w:szCs w:val="24"/>
        </w:rPr>
        <w:t>mi</w:t>
      </w:r>
      <w:r w:rsidR="007B78C3">
        <w:rPr>
          <w:szCs w:val="24"/>
        </w:rPr>
        <w:t xml:space="preserve"> vzt</w:t>
      </w:r>
      <w:r w:rsidR="009E54F5">
        <w:rPr>
          <w:szCs w:val="24"/>
        </w:rPr>
        <w:t>ahující se k dané problematice.</w:t>
      </w:r>
    </w:p>
    <w:p w:rsidR="00E1695E" w:rsidRDefault="009E54F5" w:rsidP="009E54F5">
      <w:pPr>
        <w:ind w:firstLine="708"/>
        <w:rPr>
          <w:szCs w:val="24"/>
        </w:rPr>
      </w:pPr>
      <w:r>
        <w:rPr>
          <w:szCs w:val="24"/>
        </w:rPr>
        <w:t xml:space="preserve">Předmětem také bude rozbor </w:t>
      </w:r>
      <w:r w:rsidR="008A30A8">
        <w:rPr>
          <w:szCs w:val="24"/>
        </w:rPr>
        <w:t>významu</w:t>
      </w:r>
      <w:r w:rsidR="005C2DED">
        <w:rPr>
          <w:szCs w:val="24"/>
        </w:rPr>
        <w:t xml:space="preserve">, </w:t>
      </w:r>
      <w:r w:rsidR="008A30A8">
        <w:rPr>
          <w:szCs w:val="24"/>
        </w:rPr>
        <w:t xml:space="preserve">pojetí </w:t>
      </w:r>
      <w:r w:rsidR="005C2DED">
        <w:rPr>
          <w:szCs w:val="24"/>
        </w:rPr>
        <w:t xml:space="preserve">a zjistitelnost </w:t>
      </w:r>
      <w:r>
        <w:rPr>
          <w:szCs w:val="24"/>
        </w:rPr>
        <w:t>kauzy</w:t>
      </w:r>
      <w:r w:rsidR="008A30A8">
        <w:rPr>
          <w:szCs w:val="24"/>
        </w:rPr>
        <w:t xml:space="preserve"> v rámci našeho právního řádu</w:t>
      </w:r>
      <w:r>
        <w:rPr>
          <w:szCs w:val="24"/>
        </w:rPr>
        <w:t xml:space="preserve"> a právního důvodu vzniku závazku tak, aby se ve výsledku tyto dva pojmy daly zřetelně odlišit. </w:t>
      </w:r>
      <w:r w:rsidR="007B78C3">
        <w:rPr>
          <w:szCs w:val="24"/>
        </w:rPr>
        <w:t>Předmětem práce však nebudou jednotlivé závazky vznikající ze smlouvy jako například darování, koupě atd.</w:t>
      </w:r>
    </w:p>
    <w:p w:rsidR="00F52995" w:rsidRDefault="00F52995" w:rsidP="006F5206">
      <w:pPr>
        <w:ind w:firstLine="708"/>
        <w:rPr>
          <w:szCs w:val="24"/>
        </w:rPr>
      </w:pPr>
      <w:r>
        <w:rPr>
          <w:szCs w:val="24"/>
        </w:rPr>
        <w:t xml:space="preserve">Tato analýza jednotlivých částí a náležitostí bude provedena zejména tak, aby se </w:t>
      </w:r>
      <w:r w:rsidR="00524C60">
        <w:rPr>
          <w:szCs w:val="24"/>
        </w:rPr>
        <w:t xml:space="preserve">obecně analyzované </w:t>
      </w:r>
      <w:r>
        <w:rPr>
          <w:szCs w:val="24"/>
        </w:rPr>
        <w:t>výsledky daly subsumovat pod individ</w:t>
      </w:r>
      <w:r w:rsidR="00524C60">
        <w:rPr>
          <w:szCs w:val="24"/>
        </w:rPr>
        <w:t xml:space="preserve">uální skutkovou podstatu </w:t>
      </w:r>
      <w:r w:rsidR="00534B0A">
        <w:rPr>
          <w:szCs w:val="24"/>
        </w:rPr>
        <w:t xml:space="preserve">co nejširšího okruhu možných </w:t>
      </w:r>
      <w:r w:rsidR="00524C60">
        <w:rPr>
          <w:szCs w:val="24"/>
        </w:rPr>
        <w:t>problém</w:t>
      </w:r>
      <w:r w:rsidR="00534B0A">
        <w:rPr>
          <w:szCs w:val="24"/>
        </w:rPr>
        <w:t>ů</w:t>
      </w:r>
      <w:r w:rsidR="00524C60">
        <w:rPr>
          <w:szCs w:val="24"/>
        </w:rPr>
        <w:t>.</w:t>
      </w:r>
    </w:p>
    <w:p w:rsidR="00EB5CA6" w:rsidRDefault="00EB5CA6" w:rsidP="006F5206">
      <w:pPr>
        <w:ind w:firstLine="708"/>
        <w:rPr>
          <w:szCs w:val="24"/>
        </w:rPr>
      </w:pPr>
      <w:r>
        <w:rPr>
          <w:szCs w:val="24"/>
        </w:rPr>
        <w:lastRenderedPageBreak/>
        <w:t>Dalším předmětem práce bude vyřešit některé teoretické a praktické názorové spory, které se týkají právě jednotlivých částí či náležitostí řešené problematiky</w:t>
      </w:r>
      <w:r w:rsidR="0011747B">
        <w:rPr>
          <w:szCs w:val="24"/>
        </w:rPr>
        <w:t>, například názoru na kauzu a její vliv na smlouvu a závazek, co tvoří závaznost smluv nebo kdy vzniká právní jednání a to</w:t>
      </w:r>
      <w:r>
        <w:rPr>
          <w:szCs w:val="24"/>
        </w:rPr>
        <w:t xml:space="preserve"> za pomoc</w:t>
      </w:r>
      <w:r w:rsidR="0011747B">
        <w:rPr>
          <w:szCs w:val="24"/>
        </w:rPr>
        <w:t>i</w:t>
      </w:r>
      <w:r>
        <w:rPr>
          <w:szCs w:val="24"/>
        </w:rPr>
        <w:t xml:space="preserve"> široké odborné literatury </w:t>
      </w:r>
      <w:r w:rsidR="0011747B">
        <w:rPr>
          <w:szCs w:val="24"/>
        </w:rPr>
        <w:t>jak klasické, Sedláčka</w:t>
      </w:r>
      <w:r w:rsidR="00E76C0A">
        <w:rPr>
          <w:szCs w:val="24"/>
        </w:rPr>
        <w:t>, Knappa</w:t>
      </w:r>
      <w:r w:rsidR="0011747B">
        <w:rPr>
          <w:szCs w:val="24"/>
        </w:rPr>
        <w:t xml:space="preserve"> a dalších tak i současné </w:t>
      </w:r>
      <w:proofErr w:type="spellStart"/>
      <w:r w:rsidR="0011747B">
        <w:rPr>
          <w:szCs w:val="24"/>
        </w:rPr>
        <w:t>Hulmák</w:t>
      </w:r>
      <w:r w:rsidR="00E76C0A">
        <w:rPr>
          <w:szCs w:val="24"/>
        </w:rPr>
        <w:t>a</w:t>
      </w:r>
      <w:proofErr w:type="spellEnd"/>
      <w:r w:rsidR="009A324C">
        <w:rPr>
          <w:szCs w:val="24"/>
        </w:rPr>
        <w:t xml:space="preserve">, </w:t>
      </w:r>
      <w:proofErr w:type="spellStart"/>
      <w:r w:rsidR="009A324C">
        <w:rPr>
          <w:szCs w:val="24"/>
        </w:rPr>
        <w:t>Melzera</w:t>
      </w:r>
      <w:proofErr w:type="spellEnd"/>
      <w:r w:rsidR="009A324C">
        <w:rPr>
          <w:szCs w:val="24"/>
        </w:rPr>
        <w:t xml:space="preserve">, </w:t>
      </w:r>
      <w:proofErr w:type="spellStart"/>
      <w:r w:rsidR="009A324C">
        <w:rPr>
          <w:szCs w:val="24"/>
        </w:rPr>
        <w:t>Tégla</w:t>
      </w:r>
      <w:proofErr w:type="spellEnd"/>
      <w:r w:rsidR="0056180D">
        <w:rPr>
          <w:szCs w:val="24"/>
        </w:rPr>
        <w:t>,</w:t>
      </w:r>
      <w:r w:rsidR="0056180D" w:rsidRPr="0056180D">
        <w:t xml:space="preserve"> </w:t>
      </w:r>
      <w:proofErr w:type="spellStart"/>
      <w:r w:rsidR="0056180D" w:rsidRPr="0056180D">
        <w:rPr>
          <w:szCs w:val="24"/>
        </w:rPr>
        <w:t>Zuklínové</w:t>
      </w:r>
      <w:proofErr w:type="spellEnd"/>
      <w:r w:rsidR="0011747B">
        <w:rPr>
          <w:szCs w:val="24"/>
        </w:rPr>
        <w:t xml:space="preserve"> a </w:t>
      </w:r>
      <w:r w:rsidR="009A324C">
        <w:rPr>
          <w:szCs w:val="24"/>
        </w:rPr>
        <w:t>jiných</w:t>
      </w:r>
      <w:r w:rsidR="0011747B">
        <w:rPr>
          <w:szCs w:val="24"/>
        </w:rPr>
        <w:t>. A také</w:t>
      </w:r>
      <w:r>
        <w:rPr>
          <w:szCs w:val="24"/>
        </w:rPr>
        <w:t xml:space="preserve"> vlastního postoje k řešeným problémům. Ke zmíněným sporům přispívá fakt, že občanské právo nedávno prošlo rozsáhlou rekodifikací, takže jedním z předmětů bude i výklad, analýza, zhodnocení nové úpravy, ze které tato práce prvotně vychází. Spolu s vhodným srovnáním jiných úprav </w:t>
      </w:r>
      <w:r w:rsidR="0056180D">
        <w:rPr>
          <w:szCs w:val="24"/>
        </w:rPr>
        <w:t>na zvolených</w:t>
      </w:r>
      <w:r>
        <w:rPr>
          <w:szCs w:val="24"/>
        </w:rPr>
        <w:t xml:space="preserve"> </w:t>
      </w:r>
      <w:r w:rsidR="0011747B">
        <w:rPr>
          <w:szCs w:val="24"/>
        </w:rPr>
        <w:t>místech</w:t>
      </w:r>
      <w:r>
        <w:rPr>
          <w:szCs w:val="24"/>
        </w:rPr>
        <w:t xml:space="preserve">. </w:t>
      </w:r>
    </w:p>
    <w:p w:rsidR="006F5206" w:rsidRDefault="006F5206" w:rsidP="006F5206">
      <w:pPr>
        <w:ind w:firstLine="708"/>
        <w:rPr>
          <w:szCs w:val="24"/>
        </w:rPr>
      </w:pPr>
      <w:r>
        <w:rPr>
          <w:szCs w:val="24"/>
        </w:rPr>
        <w:t>Je nutné ale podoktnout, že ne všechnu problematiku, která se na dané téma vztahuje, lze postihnout v rámci této práce</w:t>
      </w:r>
      <w:r w:rsidR="005D0A4A">
        <w:rPr>
          <w:szCs w:val="24"/>
        </w:rPr>
        <w:t>. P</w:t>
      </w:r>
      <w:r>
        <w:rPr>
          <w:szCs w:val="24"/>
        </w:rPr>
        <w:t xml:space="preserve">roto některé teorie, instituty a náležitosti nebudou </w:t>
      </w:r>
      <w:r w:rsidR="008740B7">
        <w:rPr>
          <w:szCs w:val="24"/>
        </w:rPr>
        <w:t>rozsáhleji rozebírány, případně budou vynechány.</w:t>
      </w:r>
    </w:p>
    <w:p w:rsidR="00B93A59" w:rsidRDefault="00B93A59" w:rsidP="006F5206">
      <w:pPr>
        <w:ind w:firstLine="708"/>
        <w:rPr>
          <w:szCs w:val="24"/>
        </w:rPr>
      </w:pPr>
      <w:r>
        <w:rPr>
          <w:szCs w:val="24"/>
        </w:rPr>
        <w:t>Kapitoly a jejich podkapitoly jsou řazeny zejména tak, aby samy o sobě představovaly určitý rozbor předmětu práce a zároveň vhodně vytvářely či dotvářely představu o řešené problematice.</w:t>
      </w:r>
    </w:p>
    <w:p w:rsidR="00EB5CA6" w:rsidRDefault="006F5206" w:rsidP="006F5206">
      <w:pPr>
        <w:ind w:firstLine="708"/>
        <w:rPr>
          <w:szCs w:val="24"/>
        </w:rPr>
      </w:pPr>
      <w:r>
        <w:rPr>
          <w:szCs w:val="24"/>
        </w:rPr>
        <w:t xml:space="preserve">V první kapitole bude nastíněn historický vývoj institutů </w:t>
      </w:r>
      <w:r w:rsidR="0026120B">
        <w:rPr>
          <w:szCs w:val="24"/>
        </w:rPr>
        <w:t xml:space="preserve">postupu uzavírání smlouvy, </w:t>
      </w:r>
      <w:r>
        <w:rPr>
          <w:szCs w:val="24"/>
        </w:rPr>
        <w:t xml:space="preserve">smlouvy a závazku </w:t>
      </w:r>
      <w:r w:rsidR="003F5E37">
        <w:rPr>
          <w:szCs w:val="24"/>
        </w:rPr>
        <w:t xml:space="preserve">na našem území a na území Evropy a to v zemích (kulturách), jež svou právní kulturou nejvíce ovlivnily tu naší a to v jednotlivých podkapitolách řazených zejména z časového hlediska a to od antiky, přes středověk, novověk, moderní dobu </w:t>
      </w:r>
      <w:r>
        <w:rPr>
          <w:szCs w:val="24"/>
        </w:rPr>
        <w:t xml:space="preserve">až do současnosti. </w:t>
      </w:r>
    </w:p>
    <w:p w:rsidR="00331529" w:rsidRDefault="006F5206" w:rsidP="006F5206">
      <w:pPr>
        <w:ind w:firstLine="708"/>
        <w:rPr>
          <w:szCs w:val="24"/>
        </w:rPr>
      </w:pPr>
      <w:r>
        <w:rPr>
          <w:szCs w:val="24"/>
        </w:rPr>
        <w:t>V druhé kapitole bude pojednáno o</w:t>
      </w:r>
      <w:r w:rsidR="000572DE">
        <w:rPr>
          <w:szCs w:val="24"/>
        </w:rPr>
        <w:t xml:space="preserve"> tom</w:t>
      </w:r>
      <w:r w:rsidR="0011747B">
        <w:rPr>
          <w:szCs w:val="24"/>
        </w:rPr>
        <w:t>,</w:t>
      </w:r>
      <w:r w:rsidR="000572DE">
        <w:rPr>
          <w:szCs w:val="24"/>
        </w:rPr>
        <w:t xml:space="preserve"> co je to smlouv</w:t>
      </w:r>
      <w:r w:rsidR="0011747B">
        <w:rPr>
          <w:szCs w:val="24"/>
        </w:rPr>
        <w:t>a</w:t>
      </w:r>
      <w:r w:rsidR="003F66EC">
        <w:rPr>
          <w:szCs w:val="24"/>
        </w:rPr>
        <w:t xml:space="preserve"> a</w:t>
      </w:r>
      <w:r>
        <w:rPr>
          <w:szCs w:val="24"/>
        </w:rPr>
        <w:t xml:space="preserve"> záva</w:t>
      </w:r>
      <w:r w:rsidR="000572DE">
        <w:rPr>
          <w:szCs w:val="24"/>
        </w:rPr>
        <w:t>zek</w:t>
      </w:r>
      <w:r w:rsidR="003F66EC">
        <w:rPr>
          <w:szCs w:val="24"/>
        </w:rPr>
        <w:t xml:space="preserve"> a jejich stručné třízení. Dále bude pojednáno o </w:t>
      </w:r>
      <w:r w:rsidR="00EB5CA6">
        <w:rPr>
          <w:szCs w:val="24"/>
        </w:rPr>
        <w:t>kauz</w:t>
      </w:r>
      <w:r w:rsidR="00DA0DFA">
        <w:rPr>
          <w:szCs w:val="24"/>
        </w:rPr>
        <w:t>e (důvodu) závazku a jejího vlivu na něj</w:t>
      </w:r>
      <w:r w:rsidR="00EB5CA6">
        <w:rPr>
          <w:szCs w:val="24"/>
        </w:rPr>
        <w:t xml:space="preserve">, </w:t>
      </w:r>
      <w:r w:rsidR="001F1D96">
        <w:rPr>
          <w:szCs w:val="24"/>
        </w:rPr>
        <w:t>o</w:t>
      </w:r>
      <w:r w:rsidR="000572DE">
        <w:rPr>
          <w:szCs w:val="24"/>
        </w:rPr>
        <w:t xml:space="preserve"> právní</w:t>
      </w:r>
      <w:r w:rsidR="008B5B96">
        <w:rPr>
          <w:szCs w:val="24"/>
        </w:rPr>
        <w:t>m</w:t>
      </w:r>
      <w:r w:rsidR="000572DE">
        <w:rPr>
          <w:szCs w:val="24"/>
        </w:rPr>
        <w:t xml:space="preserve"> důvod</w:t>
      </w:r>
      <w:r w:rsidR="008B5B96">
        <w:rPr>
          <w:szCs w:val="24"/>
        </w:rPr>
        <w:t>u</w:t>
      </w:r>
      <w:r w:rsidR="000572DE">
        <w:rPr>
          <w:szCs w:val="24"/>
        </w:rPr>
        <w:t xml:space="preserve"> zakládající závazek</w:t>
      </w:r>
      <w:r>
        <w:rPr>
          <w:szCs w:val="24"/>
        </w:rPr>
        <w:t xml:space="preserve"> </w:t>
      </w:r>
      <w:r w:rsidR="00EB5CA6">
        <w:rPr>
          <w:szCs w:val="24"/>
        </w:rPr>
        <w:t xml:space="preserve">jako celku </w:t>
      </w:r>
      <w:r w:rsidR="001F1D96">
        <w:rPr>
          <w:szCs w:val="24"/>
        </w:rPr>
        <w:t xml:space="preserve">či </w:t>
      </w:r>
      <w:r w:rsidR="0018328A">
        <w:rPr>
          <w:szCs w:val="24"/>
        </w:rPr>
        <w:t xml:space="preserve">o normách </w:t>
      </w:r>
      <w:r>
        <w:rPr>
          <w:szCs w:val="24"/>
        </w:rPr>
        <w:t xml:space="preserve">a v neposlední řadě o zásadách vyplývajících </w:t>
      </w:r>
      <w:r w:rsidR="00331529">
        <w:rPr>
          <w:szCs w:val="24"/>
        </w:rPr>
        <w:t xml:space="preserve">zejména ze současné úpravy. Také o právních účincích rozebíraných pojmů a institutů. </w:t>
      </w:r>
    </w:p>
    <w:p w:rsidR="003F66EC" w:rsidRDefault="003F66EC" w:rsidP="003F66EC">
      <w:r>
        <w:rPr>
          <w:szCs w:val="24"/>
        </w:rPr>
        <w:t>Na začátku třetí kapitoly bude pojednáno obecně o právních skutečnostech a vyčlenění právního jednání z tohoto celku, následně bude probráno co je právní jednání a kdy lze jednání považovat za právní a jak se projevuje. V dalších podkapitolách budou rozebrány jednotlivé náležitosti právního jednání, jimiž jsou zejména subjekty, vůle a její projev, obsah s předmětem a v neposlední řade i smluvní postup vedoucí ke vzniku smlouvy a potažmo závazku.</w:t>
      </w:r>
    </w:p>
    <w:p w:rsidR="009B2C23" w:rsidRPr="001F3183" w:rsidRDefault="00941C4D" w:rsidP="001F3183">
      <w:pPr>
        <w:ind w:firstLine="708"/>
        <w:rPr>
          <w:szCs w:val="24"/>
        </w:rPr>
      </w:pPr>
      <w:r w:rsidRPr="00941C4D">
        <w:rPr>
          <w:szCs w:val="24"/>
        </w:rPr>
        <w:t>Problematika je</w:t>
      </w:r>
      <w:r w:rsidR="00354CFA">
        <w:rPr>
          <w:szCs w:val="24"/>
        </w:rPr>
        <w:t xml:space="preserve"> za účelem dosažení cílů práce</w:t>
      </w:r>
      <w:r w:rsidRPr="00941C4D">
        <w:rPr>
          <w:szCs w:val="24"/>
        </w:rPr>
        <w:t xml:space="preserve"> zpracována zejména způsobem analytickým, dedukčním a abstraktním, ale také pomocí indukce a syntézy. K výkladu jednotlivých pojmů a ustanovení je prvotně využíváno teleologického</w:t>
      </w:r>
      <w:r w:rsidR="00354CFA">
        <w:rPr>
          <w:szCs w:val="24"/>
        </w:rPr>
        <w:t>, logického</w:t>
      </w:r>
      <w:r w:rsidRPr="00941C4D">
        <w:rPr>
          <w:szCs w:val="24"/>
        </w:rPr>
        <w:t xml:space="preserve"> </w:t>
      </w:r>
      <w:r w:rsidR="00354CFA">
        <w:rPr>
          <w:szCs w:val="24"/>
        </w:rPr>
        <w:t xml:space="preserve">a jazykového </w:t>
      </w:r>
      <w:r w:rsidRPr="00941C4D">
        <w:rPr>
          <w:szCs w:val="24"/>
        </w:rPr>
        <w:t>výkladu, který je vhodně doplněn system</w:t>
      </w:r>
      <w:r w:rsidR="00354CFA">
        <w:rPr>
          <w:szCs w:val="24"/>
        </w:rPr>
        <w:t>atickým či historickým výkladem, tak aby výklad respektoval skutečný smysl ustanovení a byl v souladu s dobrými mravy.</w:t>
      </w:r>
    </w:p>
    <w:p w:rsidR="000677A8" w:rsidRDefault="00782DD5" w:rsidP="006D35CF">
      <w:pPr>
        <w:pStyle w:val="Nadpis1"/>
      </w:pPr>
      <w:bookmarkStart w:id="2" w:name="_Toc420585093"/>
      <w:r w:rsidRPr="00052686">
        <w:lastRenderedPageBreak/>
        <w:t xml:space="preserve">Stručný historický vývoj smlouvy jako právního důvodu vzniku závazků </w:t>
      </w:r>
      <w:r w:rsidR="00556FD4">
        <w:t>a pojmů s tím spojených</w:t>
      </w:r>
      <w:bookmarkEnd w:id="2"/>
    </w:p>
    <w:p w:rsidR="00EC5503" w:rsidRDefault="008A102D" w:rsidP="004A7929">
      <w:pPr>
        <w:ind w:firstLine="0"/>
        <w:rPr>
          <w:szCs w:val="24"/>
        </w:rPr>
      </w:pPr>
      <w:r>
        <w:rPr>
          <w:szCs w:val="24"/>
        </w:rPr>
        <w:tab/>
        <w:t>V této kapitole bude nastíněn vývoj institutu a pojmu smlouvy a závazku</w:t>
      </w:r>
      <w:r w:rsidR="00901C4C">
        <w:rPr>
          <w:szCs w:val="24"/>
        </w:rPr>
        <w:t xml:space="preserve"> a kontraktačního postupu</w:t>
      </w:r>
      <w:r>
        <w:rPr>
          <w:szCs w:val="24"/>
        </w:rPr>
        <w:t xml:space="preserve">, nicméně není předmětem této práce rozebírat podrobně jednotlivá dohledatelná vývojová období. </w:t>
      </w:r>
      <w:r w:rsidR="006D462A">
        <w:rPr>
          <w:szCs w:val="24"/>
        </w:rPr>
        <w:t>Vůbec m</w:t>
      </w:r>
      <w:r>
        <w:rPr>
          <w:szCs w:val="24"/>
        </w:rPr>
        <w:t>ožno</w:t>
      </w:r>
      <w:r w:rsidR="006D462A">
        <w:rPr>
          <w:szCs w:val="24"/>
        </w:rPr>
        <w:t xml:space="preserve">st dohledání a zmapování období, </w:t>
      </w:r>
      <w:r>
        <w:rPr>
          <w:szCs w:val="24"/>
        </w:rPr>
        <w:t xml:space="preserve">ve kterém prvně vznikaly smlouvy a </w:t>
      </w:r>
      <w:r w:rsidR="00E45427">
        <w:rPr>
          <w:szCs w:val="24"/>
        </w:rPr>
        <w:t>z nich i</w:t>
      </w:r>
      <w:r>
        <w:rPr>
          <w:szCs w:val="24"/>
        </w:rPr>
        <w:t xml:space="preserve"> závazky, jakožto i proces jejich vzniku je velice nesnadný a pravděpodobně i nemožný.</w:t>
      </w:r>
      <w:r w:rsidR="007D0A1F">
        <w:rPr>
          <w:szCs w:val="24"/>
        </w:rPr>
        <w:t xml:space="preserve"> </w:t>
      </w:r>
    </w:p>
    <w:p w:rsidR="005830C6" w:rsidRDefault="008C52B6" w:rsidP="00EC5503">
      <w:pPr>
        <w:ind w:firstLine="708"/>
        <w:rPr>
          <w:szCs w:val="24"/>
        </w:rPr>
      </w:pPr>
      <w:r>
        <w:rPr>
          <w:szCs w:val="24"/>
        </w:rPr>
        <w:t>Nicméně z</w:t>
      </w:r>
      <w:r w:rsidR="00766E44">
        <w:rPr>
          <w:szCs w:val="24"/>
        </w:rPr>
        <w:t> logiky věci v</w:t>
      </w:r>
      <w:r w:rsidR="007D0A1F">
        <w:rPr>
          <w:szCs w:val="24"/>
        </w:rPr>
        <w:t>yplývá, že vzniku smlouvy předcházel jistý postup, k</w:t>
      </w:r>
      <w:r w:rsidR="00C02737">
        <w:rPr>
          <w:szCs w:val="24"/>
        </w:rPr>
        <w:t xml:space="preserve">terý vedl k </w:t>
      </w:r>
      <w:r w:rsidR="007D0A1F">
        <w:rPr>
          <w:szCs w:val="24"/>
        </w:rPr>
        <w:t> jejímu uzavření</w:t>
      </w:r>
      <w:r w:rsidR="00C02737">
        <w:rPr>
          <w:szCs w:val="24"/>
        </w:rPr>
        <w:t xml:space="preserve"> </w:t>
      </w:r>
      <w:r w:rsidR="00C02737" w:rsidRPr="00C02737">
        <w:rPr>
          <w:szCs w:val="24"/>
        </w:rPr>
        <w:t>a to ať už jakýkoli</w:t>
      </w:r>
      <w:r w:rsidR="00C02737">
        <w:rPr>
          <w:szCs w:val="24"/>
        </w:rPr>
        <w:t>.</w:t>
      </w:r>
      <w:r w:rsidR="008A102D">
        <w:rPr>
          <w:szCs w:val="24"/>
        </w:rPr>
        <w:t xml:space="preserve">  </w:t>
      </w:r>
      <w:r w:rsidR="007D0A1F">
        <w:rPr>
          <w:szCs w:val="24"/>
        </w:rPr>
        <w:t>Z toho se dá tedy vyvodit, že postup k uzavření smlouvy a vznik smlouvy je pevně spjat.</w:t>
      </w:r>
      <w:r w:rsidR="007D0A1F">
        <w:rPr>
          <w:rStyle w:val="Znakapoznpodarou"/>
          <w:szCs w:val="24"/>
        </w:rPr>
        <w:footnoteReference w:id="3"/>
      </w:r>
    </w:p>
    <w:p w:rsidR="00052686" w:rsidRPr="00052686" w:rsidRDefault="00825CAB" w:rsidP="005830C6">
      <w:pPr>
        <w:ind w:firstLine="708"/>
        <w:rPr>
          <w:szCs w:val="24"/>
        </w:rPr>
      </w:pPr>
      <w:r>
        <w:rPr>
          <w:szCs w:val="24"/>
        </w:rPr>
        <w:t>Vznik smlouvy je spojován s uznáním vlastnického práva a hodnot jak</w:t>
      </w:r>
      <w:r w:rsidR="00766E44">
        <w:rPr>
          <w:szCs w:val="24"/>
        </w:rPr>
        <w:t>o takových,</w:t>
      </w:r>
      <w:r w:rsidR="001C39B5">
        <w:rPr>
          <w:szCs w:val="24"/>
        </w:rPr>
        <w:t xml:space="preserve"> </w:t>
      </w:r>
      <w:r w:rsidR="007E4256">
        <w:rPr>
          <w:szCs w:val="24"/>
        </w:rPr>
        <w:t>tedy v tom, že někdo něčeho má a toho</w:t>
      </w:r>
      <w:r w:rsidR="001C39B5">
        <w:rPr>
          <w:szCs w:val="24"/>
        </w:rPr>
        <w:t xml:space="preserve"> chce někdo jiný </w:t>
      </w:r>
      <w:r w:rsidR="00EB6DA7">
        <w:rPr>
          <w:szCs w:val="24"/>
        </w:rPr>
        <w:t>a je ochoten tuto hodnotu například směnit za něco co mu chybí k uspokojení jeho potřeb, tedy uzavřít směnnou smlouvu</w:t>
      </w:r>
      <w:r w:rsidR="002F20C4">
        <w:rPr>
          <w:szCs w:val="24"/>
        </w:rPr>
        <w:t xml:space="preserve"> resp. něco smlouvě podobné</w:t>
      </w:r>
      <w:r w:rsidR="00EB6DA7">
        <w:rPr>
          <w:szCs w:val="24"/>
        </w:rPr>
        <w:t>.</w:t>
      </w:r>
      <w:r>
        <w:rPr>
          <w:rStyle w:val="Znakapoznpodarou"/>
          <w:szCs w:val="24"/>
        </w:rPr>
        <w:footnoteReference w:id="4"/>
      </w:r>
    </w:p>
    <w:p w:rsidR="00782DD5" w:rsidRDefault="005830C6" w:rsidP="004A7929">
      <w:pPr>
        <w:ind w:firstLine="0"/>
      </w:pPr>
      <w:r>
        <w:t xml:space="preserve"> </w:t>
      </w:r>
      <w:r w:rsidR="002F20C4">
        <w:tab/>
      </w:r>
      <w:r w:rsidR="002F20C4" w:rsidRPr="00544922">
        <w:t>První závazky</w:t>
      </w:r>
      <w:r w:rsidR="00EC5503">
        <w:t>,</w:t>
      </w:r>
      <w:r w:rsidR="002F20C4">
        <w:t xml:space="preserve"> mimo ty vzniklé z deliktů, vznikaly </w:t>
      </w:r>
      <w:r w:rsidR="00CC5230">
        <w:t xml:space="preserve">převážně </w:t>
      </w:r>
      <w:r w:rsidR="002F20C4">
        <w:t xml:space="preserve">na základě dobrovolně složené přísahy a samotný závazek </w:t>
      </w:r>
      <w:r w:rsidR="00EC5503">
        <w:t xml:space="preserve">většinou </w:t>
      </w:r>
      <w:r w:rsidR="002F20C4">
        <w:t>vznikl tímto složením. T</w:t>
      </w:r>
      <w:r w:rsidR="00EC5503">
        <w:t>éto přísaze</w:t>
      </w:r>
      <w:r w:rsidR="002F20C4">
        <w:t xml:space="preserve"> většinou předcházela určitá dohoda stran a přísaha měla povahu slibu, který vznikl z vůle z jedné strany.</w:t>
      </w:r>
      <w:r w:rsidR="002F20C4">
        <w:rPr>
          <w:rStyle w:val="Znakapoznpodarou"/>
        </w:rPr>
        <w:footnoteReference w:id="5"/>
      </w:r>
    </w:p>
    <w:p w:rsidR="004A69D4" w:rsidRDefault="00CC5230" w:rsidP="004A7929">
      <w:pPr>
        <w:ind w:firstLine="0"/>
      </w:pPr>
      <w:r>
        <w:tab/>
        <w:t>Hulmák</w:t>
      </w:r>
      <w:r>
        <w:rPr>
          <w:rStyle w:val="Znakapoznpodarou"/>
        </w:rPr>
        <w:footnoteReference w:id="6"/>
      </w:r>
      <w:r>
        <w:t xml:space="preserve"> uvádí jako jednu ze základních prací pro vysvětlení závaznosti smluv Aristotelovu Etiku Nikomachovu, ve které </w:t>
      </w:r>
      <w:r w:rsidR="00430E98">
        <w:t xml:space="preserve">Aristotel </w:t>
      </w:r>
      <w:r>
        <w:t xml:space="preserve">vnímá uzavírání smluv jako soukromoprávní prostředek projevu svobodné vůle k přerozdělení ctností a bohatství a jiných statků při dosažení spravedlnosti, </w:t>
      </w:r>
      <w:r w:rsidR="002953B6">
        <w:t>která</w:t>
      </w:r>
      <w:r>
        <w:t xml:space="preserve"> je součást</w:t>
      </w:r>
      <w:r w:rsidR="002953B6">
        <w:t xml:space="preserve">í </w:t>
      </w:r>
      <w:r>
        <w:t>cnosti samé.</w:t>
      </w:r>
      <w:r w:rsidR="00086C54">
        <w:rPr>
          <w:rStyle w:val="Znakapoznpodarou"/>
        </w:rPr>
        <w:footnoteReference w:id="7"/>
      </w:r>
    </w:p>
    <w:p w:rsidR="00CC7333" w:rsidRDefault="00CC7333" w:rsidP="006D35CF">
      <w:pPr>
        <w:pStyle w:val="Nadpis2"/>
      </w:pPr>
      <w:bookmarkStart w:id="3" w:name="_Toc420585094"/>
      <w:r w:rsidRPr="00CC7333">
        <w:t>Římské právo</w:t>
      </w:r>
      <w:bookmarkEnd w:id="3"/>
    </w:p>
    <w:p w:rsidR="00CC7333" w:rsidRDefault="009E7B28" w:rsidP="004A7929">
      <w:pPr>
        <w:ind w:firstLine="0"/>
        <w:rPr>
          <w:szCs w:val="24"/>
        </w:rPr>
      </w:pPr>
      <w:r>
        <w:rPr>
          <w:szCs w:val="24"/>
        </w:rPr>
        <w:tab/>
      </w:r>
      <w:r w:rsidR="00717020">
        <w:rPr>
          <w:szCs w:val="24"/>
        </w:rPr>
        <w:t>Římské právo se</w:t>
      </w:r>
      <w:r w:rsidR="00F97ECA">
        <w:rPr>
          <w:szCs w:val="24"/>
        </w:rPr>
        <w:t xml:space="preserve"> stalo základem zejména pro kontinentální evropskou</w:t>
      </w:r>
      <w:r w:rsidR="00717020">
        <w:rPr>
          <w:szCs w:val="24"/>
        </w:rPr>
        <w:t xml:space="preserve"> právní kulturu, jež se vyvíjela po staletí </w:t>
      </w:r>
      <w:r w:rsidR="003D4DCC">
        <w:rPr>
          <w:szCs w:val="24"/>
        </w:rPr>
        <w:t xml:space="preserve">právě </w:t>
      </w:r>
      <w:r w:rsidR="00717020">
        <w:rPr>
          <w:szCs w:val="24"/>
        </w:rPr>
        <w:t xml:space="preserve">interpretací a rozvíjením myšlenek a institutů </w:t>
      </w:r>
      <w:r w:rsidR="003D4DCC">
        <w:rPr>
          <w:szCs w:val="24"/>
        </w:rPr>
        <w:t>tohoto právního systému</w:t>
      </w:r>
      <w:r w:rsidR="00717020">
        <w:rPr>
          <w:szCs w:val="24"/>
        </w:rPr>
        <w:t>. Samotné římské právo prošlo také dlouhým vývojem</w:t>
      </w:r>
      <w:r w:rsidR="003D4DCC">
        <w:rPr>
          <w:szCs w:val="24"/>
        </w:rPr>
        <w:t>.</w:t>
      </w:r>
    </w:p>
    <w:p w:rsidR="00E80C60" w:rsidRDefault="00717020" w:rsidP="00E80C60">
      <w:pPr>
        <w:ind w:firstLine="0"/>
        <w:rPr>
          <w:szCs w:val="24"/>
        </w:rPr>
      </w:pPr>
      <w:r>
        <w:rPr>
          <w:szCs w:val="24"/>
        </w:rPr>
        <w:tab/>
        <w:t>Co se týká závazkového smluvního práva, tak základy lze již hledat v Zákoně dvanácti desek.</w:t>
      </w:r>
      <w:r w:rsidR="002926BC">
        <w:rPr>
          <w:szCs w:val="24"/>
        </w:rPr>
        <w:t xml:space="preserve"> </w:t>
      </w:r>
      <w:r w:rsidR="00E80C60">
        <w:rPr>
          <w:szCs w:val="24"/>
        </w:rPr>
        <w:t xml:space="preserve">Zde se vyskytovala forma smlouvy, jež měla původ v deliktu, nazývaná </w:t>
      </w:r>
      <w:proofErr w:type="spellStart"/>
      <w:r w:rsidR="00E80C60">
        <w:rPr>
          <w:szCs w:val="24"/>
        </w:rPr>
        <w:t>nexum</w:t>
      </w:r>
      <w:proofErr w:type="spellEnd"/>
      <w:r w:rsidR="00E80C60">
        <w:rPr>
          <w:szCs w:val="24"/>
        </w:rPr>
        <w:t xml:space="preserve">, které </w:t>
      </w:r>
      <w:r w:rsidR="00E80C60">
        <w:rPr>
          <w:szCs w:val="24"/>
        </w:rPr>
        <w:lastRenderedPageBreak/>
        <w:t xml:space="preserve">opravňovalo věřitele fyzicky zadržet dlužníka v prodlení. Odtud pochází pojem obligace, tedy ob </w:t>
      </w:r>
      <w:proofErr w:type="spellStart"/>
      <w:r w:rsidR="00E80C60">
        <w:rPr>
          <w:szCs w:val="24"/>
        </w:rPr>
        <w:t>ligatus</w:t>
      </w:r>
      <w:proofErr w:type="spellEnd"/>
      <w:r w:rsidR="00E80C60">
        <w:rPr>
          <w:szCs w:val="24"/>
        </w:rPr>
        <w:t xml:space="preserve"> – svázaný.</w:t>
      </w:r>
      <w:r w:rsidR="00E80C60">
        <w:rPr>
          <w:rStyle w:val="Znakapoznpodarou"/>
          <w:szCs w:val="24"/>
        </w:rPr>
        <w:footnoteReference w:id="8"/>
      </w:r>
    </w:p>
    <w:p w:rsidR="00717020" w:rsidRDefault="002926BC" w:rsidP="00E80C60">
      <w:pPr>
        <w:ind w:firstLine="708"/>
        <w:rPr>
          <w:szCs w:val="24"/>
        </w:rPr>
      </w:pPr>
      <w:r>
        <w:rPr>
          <w:szCs w:val="24"/>
        </w:rPr>
        <w:t>Hlavními typy obligačních smluv byly v nejstarší době jednán</w:t>
      </w:r>
      <w:r w:rsidR="00E80C60">
        <w:rPr>
          <w:szCs w:val="24"/>
        </w:rPr>
        <w:t>í</w:t>
      </w:r>
      <w:r>
        <w:rPr>
          <w:szCs w:val="24"/>
        </w:rPr>
        <w:t xml:space="preserve"> pera </w:t>
      </w:r>
      <w:proofErr w:type="spellStart"/>
      <w:r>
        <w:rPr>
          <w:szCs w:val="24"/>
        </w:rPr>
        <w:t>aes</w:t>
      </w:r>
      <w:proofErr w:type="spellEnd"/>
      <w:r>
        <w:rPr>
          <w:szCs w:val="24"/>
        </w:rPr>
        <w:t xml:space="preserve"> et </w:t>
      </w:r>
      <w:proofErr w:type="spellStart"/>
      <w:r>
        <w:rPr>
          <w:szCs w:val="24"/>
        </w:rPr>
        <w:t>libram</w:t>
      </w:r>
      <w:proofErr w:type="spellEnd"/>
      <w:r w:rsidR="00FB3845">
        <w:rPr>
          <w:szCs w:val="24"/>
        </w:rPr>
        <w:t xml:space="preserve"> </w:t>
      </w:r>
      <w:r w:rsidR="003151CD">
        <w:rPr>
          <w:szCs w:val="24"/>
        </w:rPr>
        <w:t>(</w:t>
      </w:r>
      <w:r w:rsidR="003151CD" w:rsidRPr="003151CD">
        <w:t>závěť pomocí bronzu a vah</w:t>
      </w:r>
      <w:r w:rsidR="00E80C60">
        <w:t>)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sponsio</w:t>
      </w:r>
      <w:proofErr w:type="spellEnd"/>
      <w:r w:rsidR="003151CD">
        <w:rPr>
          <w:szCs w:val="24"/>
        </w:rPr>
        <w:t xml:space="preserve"> (</w:t>
      </w:r>
      <w:r w:rsidR="003151CD" w:rsidRPr="003151CD">
        <w:rPr>
          <w:szCs w:val="24"/>
        </w:rPr>
        <w:t xml:space="preserve">verbální </w:t>
      </w:r>
      <w:r w:rsidR="007501B0">
        <w:rPr>
          <w:szCs w:val="24"/>
        </w:rPr>
        <w:t>slib</w:t>
      </w:r>
      <w:r w:rsidR="003151CD">
        <w:rPr>
          <w:szCs w:val="24"/>
        </w:rPr>
        <w:t xml:space="preserve">) </w:t>
      </w:r>
      <w:r>
        <w:rPr>
          <w:szCs w:val="24"/>
        </w:rPr>
        <w:t xml:space="preserve">či </w:t>
      </w:r>
      <w:proofErr w:type="spellStart"/>
      <w:r>
        <w:rPr>
          <w:szCs w:val="24"/>
        </w:rPr>
        <w:t>fiducia</w:t>
      </w:r>
      <w:proofErr w:type="spellEnd"/>
      <w:r w:rsidR="003E750F">
        <w:rPr>
          <w:szCs w:val="24"/>
        </w:rPr>
        <w:t xml:space="preserve"> (předchůdce zástavní smlouvy založená na důvěře)</w:t>
      </w:r>
      <w:r>
        <w:rPr>
          <w:szCs w:val="24"/>
        </w:rPr>
        <w:t xml:space="preserve">. U těchto typu smluv bylo nutné k jejich vzniku </w:t>
      </w:r>
      <w:r w:rsidRPr="002926BC">
        <w:rPr>
          <w:szCs w:val="24"/>
        </w:rPr>
        <w:t>mimo dohodu stran</w:t>
      </w:r>
      <w:r>
        <w:rPr>
          <w:szCs w:val="24"/>
        </w:rPr>
        <w:t xml:space="preserve"> i zvláštní </w:t>
      </w:r>
      <w:r w:rsidR="007501B0">
        <w:rPr>
          <w:szCs w:val="24"/>
        </w:rPr>
        <w:t>forma manifestace.</w:t>
      </w:r>
      <w:r w:rsidR="007501B0">
        <w:rPr>
          <w:rStyle w:val="Znakapoznpodarou"/>
          <w:szCs w:val="24"/>
        </w:rPr>
        <w:footnoteReference w:id="9"/>
      </w:r>
    </w:p>
    <w:p w:rsidR="004A69D4" w:rsidRDefault="004A69D4" w:rsidP="004A69D4">
      <w:pPr>
        <w:ind w:firstLine="708"/>
        <w:rPr>
          <w:szCs w:val="24"/>
        </w:rPr>
      </w:pPr>
      <w:r>
        <w:rPr>
          <w:szCs w:val="24"/>
        </w:rPr>
        <w:t xml:space="preserve">S rozvojem obchodu a zvětšováním Římské říše se pomalu upouštělo od nepraktických formálních požadavků vzniku smlouvy, jež tento </w:t>
      </w:r>
      <w:r w:rsidR="003D4DCC">
        <w:rPr>
          <w:szCs w:val="24"/>
        </w:rPr>
        <w:t xml:space="preserve">rozvoj </w:t>
      </w:r>
      <w:r>
        <w:rPr>
          <w:szCs w:val="24"/>
        </w:rPr>
        <w:t xml:space="preserve">zpomaloval. Proto se více začalo užívat konsensuálních smluv, jakými jsou </w:t>
      </w:r>
      <w:proofErr w:type="spellStart"/>
      <w:r>
        <w:rPr>
          <w:szCs w:val="24"/>
        </w:rPr>
        <w:t>emptio-venditio</w:t>
      </w:r>
      <w:proofErr w:type="spellEnd"/>
      <w:r w:rsidR="0086344D">
        <w:rPr>
          <w:szCs w:val="24"/>
        </w:rPr>
        <w:t xml:space="preserve"> (kupní smlouva)</w:t>
      </w:r>
      <w:r>
        <w:rPr>
          <w:szCs w:val="24"/>
        </w:rPr>
        <w:t xml:space="preserve"> či </w:t>
      </w:r>
      <w:proofErr w:type="spellStart"/>
      <w:r>
        <w:rPr>
          <w:szCs w:val="24"/>
        </w:rPr>
        <w:t>locatio-conductio</w:t>
      </w:r>
      <w:proofErr w:type="spellEnd"/>
      <w:r w:rsidR="003E750F">
        <w:rPr>
          <w:szCs w:val="24"/>
        </w:rPr>
        <w:t xml:space="preserve"> (pod co spadá nájemní, námezdní a smlouva o dílo)</w:t>
      </w:r>
      <w:r>
        <w:rPr>
          <w:szCs w:val="24"/>
        </w:rPr>
        <w:t>.</w:t>
      </w:r>
      <w:r>
        <w:rPr>
          <w:rStyle w:val="Znakapoznpodarou"/>
          <w:szCs w:val="24"/>
        </w:rPr>
        <w:footnoteReference w:id="10"/>
      </w:r>
    </w:p>
    <w:p w:rsidR="00E80C60" w:rsidRDefault="00E80C60" w:rsidP="004A69D4">
      <w:pPr>
        <w:ind w:firstLine="708"/>
        <w:rPr>
          <w:szCs w:val="24"/>
        </w:rPr>
      </w:pPr>
      <w:r>
        <w:rPr>
          <w:szCs w:val="24"/>
        </w:rPr>
        <w:t xml:space="preserve">S vývojem se měnila i terminologie. Slovo </w:t>
      </w:r>
      <w:proofErr w:type="spellStart"/>
      <w:r>
        <w:rPr>
          <w:szCs w:val="24"/>
        </w:rPr>
        <w:t>contractus</w:t>
      </w:r>
      <w:proofErr w:type="spellEnd"/>
      <w:r>
        <w:rPr>
          <w:szCs w:val="24"/>
        </w:rPr>
        <w:t>, jak jej známe dnes, tedy smlouva, představovalo tehdy jakýkoli závazek bez ohledu na právní důvod vzniku. Latinské „</w:t>
      </w:r>
      <w:proofErr w:type="spellStart"/>
      <w:r w:rsidRPr="00882AA3">
        <w:rPr>
          <w:i/>
          <w:szCs w:val="24"/>
        </w:rPr>
        <w:t>contrahere</w:t>
      </w:r>
      <w:proofErr w:type="spellEnd"/>
      <w:r>
        <w:rPr>
          <w:szCs w:val="24"/>
        </w:rPr>
        <w:t xml:space="preserve">“ znamenalo například i chytit, třeba i nemoc nebo v kontextu závazku také dostat, </w:t>
      </w:r>
      <w:r w:rsidR="00CB5476">
        <w:rPr>
          <w:szCs w:val="24"/>
        </w:rPr>
        <w:t>resp.</w:t>
      </w:r>
      <w:r>
        <w:rPr>
          <w:szCs w:val="24"/>
        </w:rPr>
        <w:t xml:space="preserve"> převzít jakoukoli odpovědnost.</w:t>
      </w:r>
      <w:r w:rsidR="00C11DFC">
        <w:rPr>
          <w:szCs w:val="24"/>
        </w:rPr>
        <w:t xml:space="preserve"> Teprve </w:t>
      </w:r>
      <w:proofErr w:type="spellStart"/>
      <w:r w:rsidR="00C11DFC">
        <w:rPr>
          <w:szCs w:val="24"/>
        </w:rPr>
        <w:t>Gaius</w:t>
      </w:r>
      <w:proofErr w:type="spellEnd"/>
      <w:r w:rsidR="00C11DFC">
        <w:rPr>
          <w:szCs w:val="24"/>
        </w:rPr>
        <w:t xml:space="preserve"> blíže charakterizoval pojem </w:t>
      </w:r>
      <w:proofErr w:type="spellStart"/>
      <w:r w:rsidR="00C11DFC">
        <w:rPr>
          <w:szCs w:val="24"/>
        </w:rPr>
        <w:t>contractus</w:t>
      </w:r>
      <w:proofErr w:type="spellEnd"/>
      <w:r w:rsidR="00C11DFC">
        <w:rPr>
          <w:szCs w:val="24"/>
        </w:rPr>
        <w:t xml:space="preserve"> a rozlišil závazky ze smlouvy a z deliktu.</w:t>
      </w:r>
      <w:r w:rsidR="00C11DFC">
        <w:rPr>
          <w:rStyle w:val="Znakapoznpodarou"/>
          <w:szCs w:val="24"/>
        </w:rPr>
        <w:footnoteReference w:id="11"/>
      </w:r>
    </w:p>
    <w:p w:rsidR="000448CF" w:rsidRDefault="005D662C" w:rsidP="0009283B">
      <w:pPr>
        <w:ind w:firstLine="708"/>
        <w:rPr>
          <w:szCs w:val="24"/>
        </w:rPr>
      </w:pPr>
      <w:proofErr w:type="spellStart"/>
      <w:r>
        <w:rPr>
          <w:szCs w:val="24"/>
        </w:rPr>
        <w:t>Gaius</w:t>
      </w:r>
      <w:proofErr w:type="spellEnd"/>
      <w:r w:rsidR="00600055">
        <w:rPr>
          <w:szCs w:val="24"/>
        </w:rPr>
        <w:t xml:space="preserve"> </w:t>
      </w:r>
      <w:r w:rsidR="00C11DFC">
        <w:rPr>
          <w:szCs w:val="24"/>
        </w:rPr>
        <w:t>obligace</w:t>
      </w:r>
      <w:r w:rsidR="00600055">
        <w:rPr>
          <w:szCs w:val="24"/>
        </w:rPr>
        <w:t xml:space="preserve"> vznikající smlouvou</w:t>
      </w:r>
      <w:r>
        <w:rPr>
          <w:szCs w:val="24"/>
        </w:rPr>
        <w:t xml:space="preserve"> </w:t>
      </w:r>
      <w:r w:rsidR="00600055">
        <w:rPr>
          <w:szCs w:val="24"/>
        </w:rPr>
        <w:t>dělí na čtyři druhy</w:t>
      </w:r>
      <w:r>
        <w:rPr>
          <w:szCs w:val="24"/>
        </w:rPr>
        <w:t xml:space="preserve"> a to po</w:t>
      </w:r>
      <w:r w:rsidR="00C11DFC">
        <w:rPr>
          <w:szCs w:val="24"/>
        </w:rPr>
        <w:t>dle věci, slov, zápisu či souhlasu</w:t>
      </w:r>
      <w:r>
        <w:rPr>
          <w:szCs w:val="24"/>
        </w:rPr>
        <w:t xml:space="preserve">, tedy podle způsobu </w:t>
      </w:r>
      <w:r w:rsidR="007E4256">
        <w:rPr>
          <w:szCs w:val="24"/>
        </w:rPr>
        <w:t>uzavření</w:t>
      </w:r>
      <w:r>
        <w:rPr>
          <w:szCs w:val="24"/>
        </w:rPr>
        <w:t xml:space="preserve"> smlouvy a </w:t>
      </w:r>
      <w:r w:rsidR="007E4256">
        <w:rPr>
          <w:szCs w:val="24"/>
        </w:rPr>
        <w:t xml:space="preserve">vzniku </w:t>
      </w:r>
      <w:r>
        <w:rPr>
          <w:szCs w:val="24"/>
        </w:rPr>
        <w:t>závazku</w:t>
      </w:r>
      <w:r w:rsidR="00C11DFC">
        <w:rPr>
          <w:szCs w:val="24"/>
        </w:rPr>
        <w:t>.</w:t>
      </w:r>
      <w:r w:rsidR="006356DA">
        <w:rPr>
          <w:rStyle w:val="Znakapoznpodarou"/>
          <w:szCs w:val="24"/>
        </w:rPr>
        <w:footnoteReference w:id="12"/>
      </w:r>
      <w:r w:rsidR="00C11DFC">
        <w:rPr>
          <w:szCs w:val="24"/>
        </w:rPr>
        <w:t xml:space="preserve"> Toto třídění se následovalo i v </w:t>
      </w:r>
      <w:proofErr w:type="spellStart"/>
      <w:r w:rsidR="00C11DFC">
        <w:rPr>
          <w:szCs w:val="24"/>
        </w:rPr>
        <w:t>justiniánské</w:t>
      </w:r>
      <w:proofErr w:type="spellEnd"/>
      <w:r w:rsidR="00C11DFC">
        <w:rPr>
          <w:szCs w:val="24"/>
        </w:rPr>
        <w:t xml:space="preserve"> době </w:t>
      </w:r>
      <w:r w:rsidR="006356DA">
        <w:rPr>
          <w:szCs w:val="24"/>
        </w:rPr>
        <w:t xml:space="preserve">a vznik důvodu závaznosti smlouvy byl spojen s odevzdáním věci (re </w:t>
      </w:r>
      <w:proofErr w:type="spellStart"/>
      <w:r w:rsidR="006356DA">
        <w:rPr>
          <w:szCs w:val="24"/>
        </w:rPr>
        <w:t>contrahuntur</w:t>
      </w:r>
      <w:proofErr w:type="spellEnd"/>
      <w:r w:rsidR="006356DA">
        <w:rPr>
          <w:szCs w:val="24"/>
        </w:rPr>
        <w:t>), vyslovením určitých slov (</w:t>
      </w:r>
      <w:proofErr w:type="spellStart"/>
      <w:r w:rsidR="006356DA">
        <w:rPr>
          <w:szCs w:val="24"/>
        </w:rPr>
        <w:t>verbis</w:t>
      </w:r>
      <w:proofErr w:type="spellEnd"/>
      <w:r w:rsidR="006356DA">
        <w:rPr>
          <w:szCs w:val="24"/>
        </w:rPr>
        <w:t xml:space="preserve"> </w:t>
      </w:r>
      <w:proofErr w:type="spellStart"/>
      <w:r w:rsidR="006356DA">
        <w:rPr>
          <w:szCs w:val="24"/>
        </w:rPr>
        <w:t>contrahuntur</w:t>
      </w:r>
      <w:proofErr w:type="spellEnd"/>
      <w:r w:rsidR="006356DA">
        <w:rPr>
          <w:szCs w:val="24"/>
        </w:rPr>
        <w:t>), určitými pí</w:t>
      </w:r>
      <w:r w:rsidR="00302E70">
        <w:rPr>
          <w:szCs w:val="24"/>
        </w:rPr>
        <w:t>smeny (</w:t>
      </w:r>
      <w:proofErr w:type="spellStart"/>
      <w:r w:rsidR="00302E70">
        <w:rPr>
          <w:szCs w:val="24"/>
        </w:rPr>
        <w:t>litteris</w:t>
      </w:r>
      <w:proofErr w:type="spellEnd"/>
      <w:r w:rsidR="00302E70">
        <w:rPr>
          <w:szCs w:val="24"/>
        </w:rPr>
        <w:t xml:space="preserve"> </w:t>
      </w:r>
      <w:proofErr w:type="spellStart"/>
      <w:r w:rsidR="00302E70">
        <w:rPr>
          <w:szCs w:val="24"/>
        </w:rPr>
        <w:t>contrahuntur</w:t>
      </w:r>
      <w:proofErr w:type="spellEnd"/>
      <w:r w:rsidR="00302E70">
        <w:rPr>
          <w:szCs w:val="24"/>
        </w:rPr>
        <w:t xml:space="preserve">) </w:t>
      </w:r>
      <w:r w:rsidR="006356DA">
        <w:rPr>
          <w:szCs w:val="24"/>
        </w:rPr>
        <w:t>nebo konsensem (</w:t>
      </w:r>
      <w:proofErr w:type="spellStart"/>
      <w:r w:rsidR="006356DA">
        <w:rPr>
          <w:szCs w:val="24"/>
        </w:rPr>
        <w:t>consensu</w:t>
      </w:r>
      <w:proofErr w:type="spellEnd"/>
      <w:r w:rsidR="006356DA">
        <w:rPr>
          <w:szCs w:val="24"/>
        </w:rPr>
        <w:t xml:space="preserve"> </w:t>
      </w:r>
      <w:proofErr w:type="spellStart"/>
      <w:r w:rsidR="006356DA">
        <w:rPr>
          <w:szCs w:val="24"/>
        </w:rPr>
        <w:t>contrahuntur</w:t>
      </w:r>
      <w:proofErr w:type="spellEnd"/>
      <w:r w:rsidR="006356DA">
        <w:rPr>
          <w:szCs w:val="24"/>
        </w:rPr>
        <w:t>).</w:t>
      </w:r>
      <w:r w:rsidR="000448CF">
        <w:rPr>
          <w:rStyle w:val="Znakapoznpodarou"/>
          <w:szCs w:val="24"/>
        </w:rPr>
        <w:footnoteReference w:id="13"/>
      </w:r>
    </w:p>
    <w:p w:rsidR="00391C1B" w:rsidRDefault="00391C1B" w:rsidP="0009283B">
      <w:pPr>
        <w:ind w:firstLine="708"/>
        <w:rPr>
          <w:szCs w:val="24"/>
        </w:rPr>
      </w:pPr>
      <w:r>
        <w:rPr>
          <w:szCs w:val="24"/>
        </w:rPr>
        <w:t>Právní důvody vzniku závazku odevzdáním věci se označují často jako reálné smlouvy, mezi ně patří například zápůjčka či úschova.</w:t>
      </w:r>
      <w:r w:rsidR="0009283B">
        <w:rPr>
          <w:rStyle w:val="Znakapoznpodarou"/>
          <w:szCs w:val="24"/>
        </w:rPr>
        <w:footnoteReference w:id="14"/>
      </w:r>
    </w:p>
    <w:p w:rsidR="00D346C7" w:rsidRDefault="00D346C7" w:rsidP="004A69D4">
      <w:pPr>
        <w:ind w:firstLine="708"/>
        <w:rPr>
          <w:szCs w:val="24"/>
        </w:rPr>
      </w:pPr>
      <w:r>
        <w:rPr>
          <w:szCs w:val="24"/>
        </w:rPr>
        <w:t>V rámci ústních závazku stojí za zmínku pojem</w:t>
      </w:r>
      <w:r w:rsidR="009A22C5">
        <w:rPr>
          <w:szCs w:val="24"/>
        </w:rPr>
        <w:t xml:space="preserve"> z učebnice </w:t>
      </w:r>
      <w:proofErr w:type="spellStart"/>
      <w:r w:rsidR="009A22C5">
        <w:rPr>
          <w:szCs w:val="24"/>
        </w:rPr>
        <w:t>Gaia</w:t>
      </w:r>
      <w:proofErr w:type="spellEnd"/>
      <w:r w:rsidR="009A22C5">
        <w:rPr>
          <w:szCs w:val="24"/>
        </w:rPr>
        <w:t xml:space="preserve"> </w:t>
      </w:r>
      <w:r>
        <w:rPr>
          <w:szCs w:val="24"/>
        </w:rPr>
        <w:t>„</w:t>
      </w:r>
      <w:proofErr w:type="spellStart"/>
      <w:r w:rsidRPr="00882AA3">
        <w:rPr>
          <w:i/>
          <w:szCs w:val="24"/>
        </w:rPr>
        <w:t>acceptilatio</w:t>
      </w:r>
      <w:proofErr w:type="spellEnd"/>
      <w:r>
        <w:rPr>
          <w:szCs w:val="24"/>
        </w:rPr>
        <w:t xml:space="preserve">“, jež by na první pohled mohlo značit nějaké přijetí </w:t>
      </w:r>
      <w:r w:rsidR="00721F7E">
        <w:rPr>
          <w:szCs w:val="24"/>
        </w:rPr>
        <w:t xml:space="preserve">například </w:t>
      </w:r>
      <w:r>
        <w:rPr>
          <w:szCs w:val="24"/>
        </w:rPr>
        <w:t>nabídky, avšak tento pojem znamenal zánik závazku z ústní smlouvy a to prominutím dluhu.</w:t>
      </w:r>
      <w:r w:rsidR="00673397">
        <w:rPr>
          <w:rStyle w:val="Znakapoznpodarou"/>
          <w:szCs w:val="24"/>
        </w:rPr>
        <w:footnoteReference w:id="15"/>
      </w:r>
      <w:r w:rsidR="009A22C5">
        <w:rPr>
          <w:szCs w:val="24"/>
        </w:rPr>
        <w:t xml:space="preserve"> Ústní závazek vznikal z otázky a odpov</w:t>
      </w:r>
      <w:r w:rsidR="00391C1B">
        <w:rPr>
          <w:szCs w:val="24"/>
        </w:rPr>
        <w:t>ědi, měl formu známé</w:t>
      </w:r>
      <w:r w:rsidR="00AF6121">
        <w:rPr>
          <w:szCs w:val="24"/>
        </w:rPr>
        <w:t>ho institutu</w:t>
      </w:r>
      <w:r w:rsidR="00391C1B">
        <w:rPr>
          <w:szCs w:val="24"/>
        </w:rPr>
        <w:t xml:space="preserve"> stipulace (například Slibuješ, že…? Slibuji.).</w:t>
      </w:r>
      <w:r w:rsidR="00EF0B66">
        <w:rPr>
          <w:rStyle w:val="Znakapoznpodarou"/>
          <w:szCs w:val="24"/>
        </w:rPr>
        <w:footnoteReference w:id="16"/>
      </w:r>
    </w:p>
    <w:p w:rsidR="00391C1B" w:rsidRDefault="00391C1B" w:rsidP="004A69D4">
      <w:pPr>
        <w:ind w:firstLine="708"/>
        <w:rPr>
          <w:szCs w:val="24"/>
        </w:rPr>
      </w:pPr>
      <w:r>
        <w:rPr>
          <w:szCs w:val="24"/>
        </w:rPr>
        <w:lastRenderedPageBreak/>
        <w:t>Závazky vznikající z písemných právních důvod</w:t>
      </w:r>
      <w:r w:rsidR="00302E70">
        <w:rPr>
          <w:szCs w:val="24"/>
        </w:rPr>
        <w:t>ů, vznikaly nejdříve písemným zápisem jména dlužníka do účetní knihy, později písemným prohlášením dlužníka.</w:t>
      </w:r>
      <w:r w:rsidR="00302E70">
        <w:rPr>
          <w:rStyle w:val="Znakapoznpodarou"/>
          <w:szCs w:val="24"/>
        </w:rPr>
        <w:footnoteReference w:id="17"/>
      </w:r>
    </w:p>
    <w:p w:rsidR="009A22C5" w:rsidRDefault="009A22C5" w:rsidP="004A69D4">
      <w:pPr>
        <w:ind w:firstLine="708"/>
        <w:rPr>
          <w:szCs w:val="24"/>
        </w:rPr>
      </w:pPr>
      <w:r>
        <w:rPr>
          <w:szCs w:val="24"/>
        </w:rPr>
        <w:t>U konsensuálních závazků bylo jedinou podmínkou střetnutí konsensu</w:t>
      </w:r>
      <w:r w:rsidR="008C58F2">
        <w:rPr>
          <w:szCs w:val="24"/>
        </w:rPr>
        <w:t xml:space="preserve"> (shodné vůle)</w:t>
      </w:r>
      <w:r>
        <w:rPr>
          <w:szCs w:val="24"/>
        </w:rPr>
        <w:t xml:space="preserve"> stran, avšak jak ke konsensu má dojít již upraveno nebylo.</w:t>
      </w:r>
      <w:r w:rsidR="00C014F0">
        <w:rPr>
          <w:szCs w:val="24"/>
        </w:rPr>
        <w:t xml:space="preserve"> Od ústních závazků se liší vzájemnosti plnění a také tím, že mohly vznikat mezi nepřítomnými. Mezi konsensuální smlouvy se řadily: smlouva společenská, kupní, nájemní</w:t>
      </w:r>
      <w:r w:rsidR="004412F2">
        <w:rPr>
          <w:szCs w:val="24"/>
        </w:rPr>
        <w:t xml:space="preserve"> a </w:t>
      </w:r>
      <w:r w:rsidR="00C014F0">
        <w:rPr>
          <w:szCs w:val="24"/>
        </w:rPr>
        <w:t>příkazní.</w:t>
      </w:r>
      <w:r w:rsidR="00C014F0">
        <w:rPr>
          <w:rStyle w:val="Znakapoznpodarou"/>
          <w:szCs w:val="24"/>
        </w:rPr>
        <w:footnoteReference w:id="18"/>
      </w:r>
      <w:r w:rsidR="00C014F0">
        <w:rPr>
          <w:szCs w:val="24"/>
        </w:rPr>
        <w:t xml:space="preserve"> U pojmenovaných a nepojmenovaných smluv existoval rozdíl v jejich vynutitelnosti</w:t>
      </w:r>
      <w:r w:rsidR="007A7382">
        <w:rPr>
          <w:szCs w:val="24"/>
        </w:rPr>
        <w:t>,</w:t>
      </w:r>
      <w:r w:rsidR="00C014F0">
        <w:rPr>
          <w:szCs w:val="24"/>
        </w:rPr>
        <w:t xml:space="preserve"> je</w:t>
      </w:r>
      <w:r w:rsidR="007A7382">
        <w:rPr>
          <w:szCs w:val="24"/>
        </w:rPr>
        <w:t>n</w:t>
      </w:r>
      <w:r w:rsidR="00C014F0">
        <w:rPr>
          <w:szCs w:val="24"/>
        </w:rPr>
        <w:t>ž se v průběhu vývoje stíral, to však není předmětem práce.</w:t>
      </w:r>
      <w:r w:rsidR="00C014F0">
        <w:rPr>
          <w:rStyle w:val="Znakapoznpodarou"/>
          <w:szCs w:val="24"/>
        </w:rPr>
        <w:footnoteReference w:id="19"/>
      </w:r>
    </w:p>
    <w:p w:rsidR="00F15F75" w:rsidRDefault="00825CFB" w:rsidP="00F15F75">
      <w:pPr>
        <w:ind w:firstLine="0"/>
      </w:pPr>
      <w:r>
        <w:tab/>
        <w:t>Kauzu jako podmínku vzniku smlouvy klasické římské právo neznalo. Je spojeno pouze se stipulací, kde představovala pouze účel slibu a nemusela být ani vyjádřena. V Digestech je kauza zmíněna ve spojení s nepojmenovanými smlouvami, kdy představovala kauza předmět plnění.</w:t>
      </w:r>
      <w:r>
        <w:rPr>
          <w:rStyle w:val="Znakapoznpodarou"/>
        </w:rPr>
        <w:footnoteReference w:id="20"/>
      </w:r>
    </w:p>
    <w:p w:rsidR="00F15F75" w:rsidRDefault="00F15F75" w:rsidP="006D35CF">
      <w:pPr>
        <w:pStyle w:val="Nadpis2"/>
      </w:pPr>
      <w:bookmarkStart w:id="4" w:name="_Toc420585095"/>
      <w:r w:rsidRPr="00F15F75">
        <w:t>Kánonické právo a vývoj ve středověku a novověku</w:t>
      </w:r>
      <w:bookmarkEnd w:id="4"/>
    </w:p>
    <w:p w:rsidR="00C90524" w:rsidRDefault="00CB05ED" w:rsidP="00CB05ED">
      <w:pPr>
        <w:ind w:firstLine="708"/>
        <w:rPr>
          <w:szCs w:val="24"/>
        </w:rPr>
      </w:pPr>
      <w:r>
        <w:rPr>
          <w:szCs w:val="24"/>
        </w:rPr>
        <w:t>Kánonické právo se podílelo</w:t>
      </w:r>
      <w:r w:rsidR="005D092D">
        <w:rPr>
          <w:szCs w:val="24"/>
        </w:rPr>
        <w:t xml:space="preserve"> na vývoji</w:t>
      </w:r>
      <w:r w:rsidR="00EA1BB6">
        <w:rPr>
          <w:szCs w:val="24"/>
        </w:rPr>
        <w:t>, který vedl</w:t>
      </w:r>
      <w:r>
        <w:rPr>
          <w:szCs w:val="24"/>
        </w:rPr>
        <w:t xml:space="preserve"> k všeobecné závaznosti smluv a to jak pojmenovaných tak i nepojmenovaných, zejména tím, že vytvořilo institut přísahy, jež stvrzovala smluvní závazky, které se staly touto přísahou vynutitelné, ať už </w:t>
      </w:r>
      <w:r w:rsidR="00760EE6">
        <w:rPr>
          <w:szCs w:val="24"/>
        </w:rPr>
        <w:t>byly</w:t>
      </w:r>
      <w:r>
        <w:rPr>
          <w:szCs w:val="24"/>
        </w:rPr>
        <w:t xml:space="preserve"> jakéhokoli typu.</w:t>
      </w:r>
      <w:r>
        <w:rPr>
          <w:rStyle w:val="Znakapoznpodarou"/>
          <w:szCs w:val="24"/>
        </w:rPr>
        <w:footnoteReference w:id="21"/>
      </w:r>
    </w:p>
    <w:p w:rsidR="00CB05ED" w:rsidRDefault="00CB05ED" w:rsidP="00CB05ED">
      <w:pPr>
        <w:rPr>
          <w:szCs w:val="24"/>
        </w:rPr>
      </w:pPr>
      <w:r>
        <w:rPr>
          <w:szCs w:val="24"/>
        </w:rPr>
        <w:tab/>
        <w:t xml:space="preserve">V 15. st. </w:t>
      </w:r>
      <w:r w:rsidR="00DC768F">
        <w:rPr>
          <w:szCs w:val="24"/>
        </w:rPr>
        <w:t xml:space="preserve">se u závazků, </w:t>
      </w:r>
      <w:r w:rsidR="00C90D9C">
        <w:rPr>
          <w:szCs w:val="24"/>
        </w:rPr>
        <w:t>jejichž obsah</w:t>
      </w:r>
      <w:r w:rsidR="00DC768F">
        <w:rPr>
          <w:szCs w:val="24"/>
        </w:rPr>
        <w:t xml:space="preserve"> n</w:t>
      </w:r>
      <w:r w:rsidR="00C90D9C">
        <w:rPr>
          <w:szCs w:val="24"/>
        </w:rPr>
        <w:t xml:space="preserve">ebyl </w:t>
      </w:r>
      <w:r w:rsidR="00DC768F">
        <w:rPr>
          <w:szCs w:val="24"/>
        </w:rPr>
        <w:t>vymahateln</w:t>
      </w:r>
      <w:r w:rsidR="00C90D9C">
        <w:rPr>
          <w:szCs w:val="24"/>
        </w:rPr>
        <w:t>ý</w:t>
      </w:r>
      <w:r w:rsidR="00DC768F">
        <w:rPr>
          <w:szCs w:val="24"/>
        </w:rPr>
        <w:t>, předpokládala dohoda o uznání dluhu, která jej činila vymahatelným.</w:t>
      </w:r>
      <w:r w:rsidR="00DC768F">
        <w:rPr>
          <w:rStyle w:val="Znakapoznpodarou"/>
          <w:szCs w:val="24"/>
        </w:rPr>
        <w:footnoteReference w:id="22"/>
      </w:r>
    </w:p>
    <w:p w:rsidR="00DC768F" w:rsidRPr="00C90524" w:rsidRDefault="00C54EC7" w:rsidP="00CB05ED">
      <w:pPr>
        <w:rPr>
          <w:szCs w:val="24"/>
        </w:rPr>
      </w:pPr>
      <w:r>
        <w:rPr>
          <w:szCs w:val="24"/>
        </w:rPr>
        <w:t xml:space="preserve">Velkým rozdílem </w:t>
      </w:r>
      <w:r w:rsidR="00346B14">
        <w:rPr>
          <w:szCs w:val="24"/>
        </w:rPr>
        <w:t xml:space="preserve">od římského práva </w:t>
      </w:r>
      <w:r>
        <w:rPr>
          <w:szCs w:val="24"/>
        </w:rPr>
        <w:t>bylo pojetí kauzy, jejíž vyjádření bylo podmínkou platnosti závazku a naznačovala vážnost úmyslu smluvních stran.</w:t>
      </w:r>
      <w:r>
        <w:rPr>
          <w:rStyle w:val="Znakapoznpodarou"/>
          <w:szCs w:val="24"/>
        </w:rPr>
        <w:footnoteReference w:id="23"/>
      </w:r>
      <w:r>
        <w:rPr>
          <w:szCs w:val="24"/>
        </w:rPr>
        <w:t xml:space="preserve"> </w:t>
      </w:r>
    </w:p>
    <w:p w:rsidR="004529DD" w:rsidRDefault="009E0E53" w:rsidP="004A7929">
      <w:pPr>
        <w:ind w:firstLine="0"/>
        <w:rPr>
          <w:szCs w:val="24"/>
        </w:rPr>
      </w:pPr>
      <w:r>
        <w:rPr>
          <w:szCs w:val="24"/>
        </w:rPr>
        <w:tab/>
        <w:t xml:space="preserve">Přirozenoprávní teorie se stala fenoménem již v novověku a </w:t>
      </w:r>
      <w:r w:rsidR="006D3B74">
        <w:rPr>
          <w:szCs w:val="24"/>
        </w:rPr>
        <w:t>zůstala</w:t>
      </w:r>
      <w:r>
        <w:rPr>
          <w:szCs w:val="24"/>
        </w:rPr>
        <w:t xml:space="preserve"> jím </w:t>
      </w:r>
      <w:r w:rsidR="00F86570">
        <w:rPr>
          <w:szCs w:val="24"/>
        </w:rPr>
        <w:t>do současnosti</w:t>
      </w:r>
      <w:r>
        <w:rPr>
          <w:szCs w:val="24"/>
        </w:rPr>
        <w:t>, tato teorie vedla k formování pojmu smlouvy a soukromého práva a práva jako celku</w:t>
      </w:r>
      <w:r w:rsidR="006D3B74">
        <w:rPr>
          <w:szCs w:val="24"/>
        </w:rPr>
        <w:t>, tak</w:t>
      </w:r>
      <w:r>
        <w:rPr>
          <w:szCs w:val="24"/>
        </w:rPr>
        <w:t xml:space="preserve"> jak ho známe </w:t>
      </w:r>
      <w:r w:rsidR="00D80A3D">
        <w:rPr>
          <w:szCs w:val="24"/>
        </w:rPr>
        <w:t>ze současnosti</w:t>
      </w:r>
      <w:r>
        <w:rPr>
          <w:szCs w:val="24"/>
        </w:rPr>
        <w:t xml:space="preserve">. </w:t>
      </w:r>
    </w:p>
    <w:p w:rsidR="00BD3A6C" w:rsidRDefault="009E0E53" w:rsidP="006D35CF">
      <w:pPr>
        <w:ind w:firstLine="708"/>
        <w:rPr>
          <w:szCs w:val="24"/>
        </w:rPr>
      </w:pPr>
      <w:r>
        <w:rPr>
          <w:szCs w:val="24"/>
        </w:rPr>
        <w:t xml:space="preserve">Jeden z prvních </w:t>
      </w:r>
      <w:r w:rsidR="006D57A5">
        <w:rPr>
          <w:szCs w:val="24"/>
        </w:rPr>
        <w:t xml:space="preserve">přirozenoprávních </w:t>
      </w:r>
      <w:r>
        <w:rPr>
          <w:szCs w:val="24"/>
        </w:rPr>
        <w:t xml:space="preserve">autorů H. </w:t>
      </w:r>
      <w:proofErr w:type="spellStart"/>
      <w:r>
        <w:rPr>
          <w:szCs w:val="24"/>
        </w:rPr>
        <w:t>Grotius</w:t>
      </w:r>
      <w:proofErr w:type="spellEnd"/>
      <w:r>
        <w:rPr>
          <w:szCs w:val="24"/>
        </w:rPr>
        <w:t xml:space="preserve"> pojímá základ závazku ve slibu, jež je výrazem svobodně projevené vůle</w:t>
      </w:r>
      <w:r w:rsidR="000369F8">
        <w:rPr>
          <w:szCs w:val="24"/>
        </w:rPr>
        <w:t xml:space="preserve"> jedince, jež může být vyjádřena různým způsobem a toto vyjádření v různé míře závaznosti. Sliby musejí být plněny bez ohledu na to, zda byly vyjádřeny ve zvláštní formě či nikoli. Mezi podmínky platnosti</w:t>
      </w:r>
      <w:r w:rsidR="00293029">
        <w:rPr>
          <w:szCs w:val="24"/>
        </w:rPr>
        <w:t xml:space="preserve"> závazku</w:t>
      </w:r>
      <w:r w:rsidR="000369F8">
        <w:rPr>
          <w:szCs w:val="24"/>
        </w:rPr>
        <w:t xml:space="preserve"> </w:t>
      </w:r>
      <w:proofErr w:type="spellStart"/>
      <w:r w:rsidR="004D6B38">
        <w:rPr>
          <w:szCs w:val="24"/>
        </w:rPr>
        <w:t>Grotius</w:t>
      </w:r>
      <w:proofErr w:type="spellEnd"/>
      <w:r w:rsidR="004D6B38">
        <w:rPr>
          <w:szCs w:val="24"/>
        </w:rPr>
        <w:t xml:space="preserve"> </w:t>
      </w:r>
      <w:r w:rsidR="00293029">
        <w:rPr>
          <w:szCs w:val="24"/>
        </w:rPr>
        <w:t>řadí</w:t>
      </w:r>
      <w:r w:rsidR="000369F8">
        <w:rPr>
          <w:szCs w:val="24"/>
        </w:rPr>
        <w:t xml:space="preserve"> použití rozumu, absence omylu, strachu, soulad se zákonem, dobrými mravy a oprávnění osoby slibující.</w:t>
      </w:r>
      <w:r w:rsidR="00160CB4">
        <w:rPr>
          <w:szCs w:val="24"/>
        </w:rPr>
        <w:t xml:space="preserve"> Ovšem slib samotný k převodu či vzniku práva </w:t>
      </w:r>
      <w:r w:rsidR="004D6B38">
        <w:rPr>
          <w:szCs w:val="24"/>
        </w:rPr>
        <w:t>nevedl, je nutná</w:t>
      </w:r>
      <w:r w:rsidR="00160CB4">
        <w:rPr>
          <w:szCs w:val="24"/>
        </w:rPr>
        <w:t xml:space="preserve"> jeho</w:t>
      </w:r>
      <w:r w:rsidR="004D6B38">
        <w:rPr>
          <w:szCs w:val="24"/>
        </w:rPr>
        <w:t xml:space="preserve"> akceptace </w:t>
      </w:r>
      <w:r w:rsidR="00160CB4">
        <w:rPr>
          <w:szCs w:val="24"/>
        </w:rPr>
        <w:t xml:space="preserve">adresátem </w:t>
      </w:r>
      <w:r w:rsidR="004D6B38">
        <w:rPr>
          <w:szCs w:val="24"/>
        </w:rPr>
        <w:t>slibu. Otázku,</w:t>
      </w:r>
      <w:r w:rsidR="0000616F">
        <w:rPr>
          <w:szCs w:val="24"/>
        </w:rPr>
        <w:t xml:space="preserve"> </w:t>
      </w:r>
      <w:r w:rsidR="004D6B38">
        <w:rPr>
          <w:szCs w:val="24"/>
        </w:rPr>
        <w:lastRenderedPageBreak/>
        <w:t>měla</w:t>
      </w:r>
      <w:r w:rsidR="0000616F">
        <w:rPr>
          <w:szCs w:val="24"/>
        </w:rPr>
        <w:t>-li</w:t>
      </w:r>
      <w:r w:rsidR="004D6B38">
        <w:rPr>
          <w:szCs w:val="24"/>
        </w:rPr>
        <w:t xml:space="preserve"> být akceptace sdělena slibujícímu</w:t>
      </w:r>
      <w:r w:rsidR="0000616F">
        <w:rPr>
          <w:szCs w:val="24"/>
        </w:rPr>
        <w:t>,</w:t>
      </w:r>
      <w:r w:rsidR="004D6B38">
        <w:rPr>
          <w:szCs w:val="24"/>
        </w:rPr>
        <w:t xml:space="preserve"> </w:t>
      </w:r>
      <w:proofErr w:type="spellStart"/>
      <w:r w:rsidR="004D6B38">
        <w:rPr>
          <w:szCs w:val="24"/>
        </w:rPr>
        <w:t>Grotius</w:t>
      </w:r>
      <w:proofErr w:type="spellEnd"/>
      <w:r w:rsidR="004D6B38">
        <w:rPr>
          <w:szCs w:val="24"/>
        </w:rPr>
        <w:t xml:space="preserve"> řeší následně, a to tak, že </w:t>
      </w:r>
      <w:r w:rsidR="004A3E3C">
        <w:rPr>
          <w:szCs w:val="24"/>
        </w:rPr>
        <w:t xml:space="preserve">rozlišuje </w:t>
      </w:r>
      <w:r w:rsidR="004D6B38">
        <w:rPr>
          <w:szCs w:val="24"/>
        </w:rPr>
        <w:t xml:space="preserve">sliby s podmínkou akceptace a sliby s podmínkou ratifikace </w:t>
      </w:r>
      <w:r w:rsidR="004A3E3C">
        <w:rPr>
          <w:szCs w:val="24"/>
        </w:rPr>
        <w:t>(sdělení akceptace slibujícímu). U vzájemných závazk</w:t>
      </w:r>
      <w:r w:rsidR="0000616F">
        <w:rPr>
          <w:szCs w:val="24"/>
        </w:rPr>
        <w:t>ů</w:t>
      </w:r>
      <w:r w:rsidR="004A3E3C">
        <w:rPr>
          <w:szCs w:val="24"/>
        </w:rPr>
        <w:t xml:space="preserve"> se předpokládá ratifikace a u bezúplatných pouhá akceptace.</w:t>
      </w:r>
      <w:r w:rsidR="004A3E3C">
        <w:rPr>
          <w:rStyle w:val="Znakapoznpodarou"/>
          <w:szCs w:val="24"/>
        </w:rPr>
        <w:footnoteReference w:id="24"/>
      </w:r>
    </w:p>
    <w:p w:rsidR="00BD3A6C" w:rsidRPr="006D35CF" w:rsidRDefault="002C643F" w:rsidP="006D35CF">
      <w:pPr>
        <w:pStyle w:val="Nadpis3"/>
      </w:pPr>
      <w:bookmarkStart w:id="5" w:name="_Toc420585096"/>
      <w:r w:rsidRPr="006D35CF">
        <w:t>Vývoj v českých zemích</w:t>
      </w:r>
      <w:bookmarkEnd w:id="5"/>
    </w:p>
    <w:p w:rsidR="00DE0BAB" w:rsidRDefault="002C643F" w:rsidP="00DE0BAB">
      <w:pPr>
        <w:ind w:firstLine="0"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>České</w:t>
      </w:r>
      <w:r w:rsidR="00B232B1">
        <w:rPr>
          <w:szCs w:val="24"/>
        </w:rPr>
        <w:t xml:space="preserve"> země až do 19</w:t>
      </w:r>
      <w:r>
        <w:rPr>
          <w:szCs w:val="24"/>
        </w:rPr>
        <w:t>. století byly</w:t>
      </w:r>
      <w:r w:rsidR="00B232B1">
        <w:rPr>
          <w:szCs w:val="24"/>
        </w:rPr>
        <w:t xml:space="preserve"> převážně</w:t>
      </w:r>
      <w:r>
        <w:rPr>
          <w:szCs w:val="24"/>
        </w:rPr>
        <w:t xml:space="preserve"> agrárního charakteru a obchod zde</w:t>
      </w:r>
      <w:r w:rsidR="00B232B1">
        <w:rPr>
          <w:szCs w:val="24"/>
        </w:rPr>
        <w:t xml:space="preserve"> až na města</w:t>
      </w:r>
      <w:r>
        <w:rPr>
          <w:szCs w:val="24"/>
        </w:rPr>
        <w:t xml:space="preserve"> probíhal na </w:t>
      </w:r>
      <w:r w:rsidR="00C44971">
        <w:rPr>
          <w:szCs w:val="24"/>
        </w:rPr>
        <w:t>nízké</w:t>
      </w:r>
      <w:r>
        <w:rPr>
          <w:szCs w:val="24"/>
        </w:rPr>
        <w:t xml:space="preserve"> úrovni a nen</w:t>
      </w:r>
      <w:r w:rsidR="00B232B1">
        <w:rPr>
          <w:szCs w:val="24"/>
        </w:rPr>
        <w:t xml:space="preserve">í divu, že i postup uzavíraní smluv, </w:t>
      </w:r>
      <w:r>
        <w:rPr>
          <w:szCs w:val="24"/>
        </w:rPr>
        <w:t xml:space="preserve">smlouvy </w:t>
      </w:r>
      <w:r w:rsidR="00B232B1">
        <w:rPr>
          <w:szCs w:val="24"/>
        </w:rPr>
        <w:t xml:space="preserve">a z nich vzniklé závazky </w:t>
      </w:r>
      <w:r w:rsidR="00DE0BAB">
        <w:rPr>
          <w:szCs w:val="24"/>
        </w:rPr>
        <w:t>samotné byly velice jednoduché</w:t>
      </w:r>
      <w:r w:rsidR="00B151D5">
        <w:rPr>
          <w:szCs w:val="24"/>
        </w:rPr>
        <w:t>, natož komplexně upravené</w:t>
      </w:r>
      <w:r w:rsidR="00DE0BAB">
        <w:rPr>
          <w:szCs w:val="24"/>
        </w:rPr>
        <w:t>.</w:t>
      </w:r>
      <w:r w:rsidR="00327771">
        <w:rPr>
          <w:szCs w:val="24"/>
        </w:rPr>
        <w:t xml:space="preserve"> </w:t>
      </w:r>
      <w:r>
        <w:rPr>
          <w:szCs w:val="24"/>
        </w:rPr>
        <w:t xml:space="preserve">Zdrojem závazkového práva bylo římské právo a to jak pro zemské tak i městské právo. </w:t>
      </w:r>
      <w:r w:rsidR="00DE0BAB">
        <w:rPr>
          <w:rStyle w:val="Znakapoznpodarou"/>
          <w:szCs w:val="24"/>
        </w:rPr>
        <w:footnoteReference w:id="25"/>
      </w:r>
    </w:p>
    <w:p w:rsidR="00055BDD" w:rsidRDefault="002C643F" w:rsidP="00044B6C">
      <w:pPr>
        <w:ind w:firstLine="708"/>
        <w:rPr>
          <w:szCs w:val="24"/>
        </w:rPr>
      </w:pPr>
      <w:r>
        <w:rPr>
          <w:szCs w:val="24"/>
        </w:rPr>
        <w:t>Římské právo bylo základem například pro Brněnskou právní knihu</w:t>
      </w:r>
      <w:r w:rsidR="00DE0BAB">
        <w:rPr>
          <w:szCs w:val="24"/>
        </w:rPr>
        <w:t>.</w:t>
      </w:r>
      <w:r w:rsidR="00DE0BAB">
        <w:rPr>
          <w:rStyle w:val="Znakapoznpodarou"/>
          <w:szCs w:val="24"/>
        </w:rPr>
        <w:footnoteReference w:id="26"/>
      </w:r>
      <w:r w:rsidR="00DE0BAB">
        <w:rPr>
          <w:szCs w:val="24"/>
        </w:rPr>
        <w:t xml:space="preserve"> Také bylo inspirací části třetí</w:t>
      </w:r>
      <w:r w:rsidR="00B151D5">
        <w:rPr>
          <w:szCs w:val="24"/>
        </w:rPr>
        <w:t xml:space="preserve"> </w:t>
      </w:r>
      <w:r w:rsidR="00DE0BAB">
        <w:rPr>
          <w:szCs w:val="24"/>
        </w:rPr>
        <w:t>a čtvrté horního zákoníku Václava II.</w:t>
      </w:r>
      <w:r w:rsidR="00DE0BAB">
        <w:rPr>
          <w:rStyle w:val="Znakapoznpodarou"/>
          <w:szCs w:val="24"/>
        </w:rPr>
        <w:footnoteReference w:id="27"/>
      </w:r>
      <w:r w:rsidR="00327771">
        <w:rPr>
          <w:szCs w:val="24"/>
        </w:rPr>
        <w:t xml:space="preserve"> Na českém překladu </w:t>
      </w:r>
      <w:proofErr w:type="spellStart"/>
      <w:r w:rsidR="00327771">
        <w:rPr>
          <w:szCs w:val="24"/>
        </w:rPr>
        <w:t>Justiniánských</w:t>
      </w:r>
      <w:proofErr w:type="spellEnd"/>
      <w:r w:rsidR="00327771">
        <w:rPr>
          <w:szCs w:val="24"/>
        </w:rPr>
        <w:t xml:space="preserve"> institucí a Brněnské právní knize byla založena Koldínova kodifikace Městských práv Království českého a Markrabství moravského.</w:t>
      </w:r>
      <w:r w:rsidR="00327771">
        <w:rPr>
          <w:rStyle w:val="Znakapoznpodarou"/>
          <w:szCs w:val="24"/>
        </w:rPr>
        <w:footnoteReference w:id="28"/>
      </w:r>
      <w:r w:rsidR="00044B6C">
        <w:rPr>
          <w:szCs w:val="24"/>
        </w:rPr>
        <w:t xml:space="preserve"> </w:t>
      </w:r>
      <w:r w:rsidR="007F6AAF" w:rsidRPr="007F6AAF">
        <w:rPr>
          <w:szCs w:val="24"/>
        </w:rPr>
        <w:t xml:space="preserve">Pro </w:t>
      </w:r>
      <w:r w:rsidR="00055BDD" w:rsidRPr="007F6AAF">
        <w:rPr>
          <w:szCs w:val="24"/>
        </w:rPr>
        <w:t>období</w:t>
      </w:r>
      <w:r w:rsidR="007F6AAF">
        <w:rPr>
          <w:szCs w:val="24"/>
        </w:rPr>
        <w:t xml:space="preserve"> do velkých kodifikací</w:t>
      </w:r>
      <w:r w:rsidR="00542753">
        <w:rPr>
          <w:szCs w:val="24"/>
        </w:rPr>
        <w:t xml:space="preserve"> občanského práva</w:t>
      </w:r>
      <w:r w:rsidR="003969D6">
        <w:rPr>
          <w:szCs w:val="24"/>
        </w:rPr>
        <w:t xml:space="preserve"> (zejména do přelomu 18. a 19. st.)</w:t>
      </w:r>
      <w:r w:rsidR="00055BDD">
        <w:rPr>
          <w:szCs w:val="24"/>
        </w:rPr>
        <w:t xml:space="preserve"> je charakteristické, že nenalézáme žádnou zvláštní ani obecnou úpravu postupu uzavíraní smlouvy. Tento postup byl dán typem smlouvy a velkou roli jako v římském právu hrály formální požadavky.</w:t>
      </w:r>
      <w:r w:rsidR="00055BDD">
        <w:rPr>
          <w:rStyle w:val="Znakapoznpodarou"/>
          <w:szCs w:val="24"/>
        </w:rPr>
        <w:footnoteReference w:id="29"/>
      </w:r>
    </w:p>
    <w:p w:rsidR="00E31A32" w:rsidRDefault="00E31A32" w:rsidP="00DE0BAB">
      <w:pPr>
        <w:ind w:firstLine="708"/>
        <w:rPr>
          <w:szCs w:val="24"/>
        </w:rPr>
      </w:pPr>
      <w:r>
        <w:rPr>
          <w:szCs w:val="24"/>
        </w:rPr>
        <w:t>Postupně od 14. století bylo upouštěno od reálného pojetí smlouvy a začalo převládat uzavírání konsensuálních smluv.</w:t>
      </w:r>
      <w:r>
        <w:rPr>
          <w:rStyle w:val="Znakapoznpodarou"/>
          <w:szCs w:val="24"/>
        </w:rPr>
        <w:footnoteReference w:id="30"/>
      </w:r>
    </w:p>
    <w:p w:rsidR="00102B5E" w:rsidRDefault="00102B5E" w:rsidP="00102B5E">
      <w:pPr>
        <w:rPr>
          <w:szCs w:val="24"/>
        </w:rPr>
      </w:pPr>
      <w:r>
        <w:rPr>
          <w:szCs w:val="24"/>
        </w:rPr>
        <w:t>V Koldínově kodifikac</w:t>
      </w:r>
      <w:r w:rsidR="00B151D5">
        <w:rPr>
          <w:szCs w:val="24"/>
        </w:rPr>
        <w:t>i</w:t>
      </w:r>
      <w:r>
        <w:rPr>
          <w:szCs w:val="24"/>
        </w:rPr>
        <w:t xml:space="preserve"> jsou rozlišeny smlouvy na verbální (mezi něž řadí slib), konsensuální (smlouvu trhovou, nájemní, společenství, mandát) a smlouvy reálné (zápůjčka, výpůjčka, </w:t>
      </w:r>
      <w:r w:rsidR="00B33CC1">
        <w:rPr>
          <w:szCs w:val="24"/>
        </w:rPr>
        <w:t>úschova a zástava), avšak toto členění</w:t>
      </w:r>
      <w:r w:rsidR="003969D6">
        <w:rPr>
          <w:szCs w:val="24"/>
        </w:rPr>
        <w:t xml:space="preserve"> není</w:t>
      </w:r>
      <w:r w:rsidR="00B33CC1">
        <w:rPr>
          <w:szCs w:val="24"/>
        </w:rPr>
        <w:t xml:space="preserve"> důsledně</w:t>
      </w:r>
      <w:r w:rsidR="003969D6">
        <w:rPr>
          <w:szCs w:val="24"/>
        </w:rPr>
        <w:t xml:space="preserve"> v kodifikaci dodržováno</w:t>
      </w:r>
      <w:r w:rsidR="00B33CC1">
        <w:rPr>
          <w:szCs w:val="24"/>
        </w:rPr>
        <w:t>. Institut nepojme</w:t>
      </w:r>
      <w:r w:rsidR="000B6436">
        <w:rPr>
          <w:szCs w:val="24"/>
        </w:rPr>
        <w:t>novaných smluv kodifikace nezná, ale nahrazuje je tím, že jsou vymahatelná jakákoli ujednání, i když upraveným typům neodpovídají.</w:t>
      </w:r>
      <w:r w:rsidR="00B33CC1">
        <w:rPr>
          <w:szCs w:val="24"/>
        </w:rPr>
        <w:t xml:space="preserve"> </w:t>
      </w:r>
      <w:r w:rsidR="00B33CC1">
        <w:rPr>
          <w:rStyle w:val="Znakapoznpodarou"/>
          <w:szCs w:val="24"/>
        </w:rPr>
        <w:footnoteReference w:id="31"/>
      </w:r>
    </w:p>
    <w:p w:rsidR="00C10FCC" w:rsidRDefault="00C10FCC" w:rsidP="00102B5E">
      <w:pPr>
        <w:rPr>
          <w:szCs w:val="24"/>
        </w:rPr>
      </w:pPr>
      <w:r>
        <w:rPr>
          <w:szCs w:val="24"/>
        </w:rPr>
        <w:tab/>
        <w:t xml:space="preserve">V Koldínově kodifikaci je </w:t>
      </w:r>
      <w:r w:rsidR="006E237D">
        <w:rPr>
          <w:szCs w:val="24"/>
        </w:rPr>
        <w:t xml:space="preserve">upraven institut slibu </w:t>
      </w:r>
      <w:r w:rsidR="006E237D" w:rsidRPr="006E237D">
        <w:rPr>
          <w:szCs w:val="24"/>
        </w:rPr>
        <w:t>„</w:t>
      </w:r>
      <w:r w:rsidR="006E237D" w:rsidRPr="00882AA3">
        <w:rPr>
          <w:i/>
          <w:szCs w:val="24"/>
        </w:rPr>
        <w:t xml:space="preserve">de </w:t>
      </w:r>
      <w:proofErr w:type="spellStart"/>
      <w:r w:rsidR="006E237D" w:rsidRPr="00882AA3">
        <w:rPr>
          <w:i/>
          <w:szCs w:val="24"/>
        </w:rPr>
        <w:t>stipulationibus</w:t>
      </w:r>
      <w:proofErr w:type="spellEnd"/>
      <w:r w:rsidR="006E237D" w:rsidRPr="006E237D">
        <w:rPr>
          <w:szCs w:val="24"/>
        </w:rPr>
        <w:t>“ (čl. J. XXVI a</w:t>
      </w:r>
      <w:r w:rsidR="00D07655">
        <w:rPr>
          <w:szCs w:val="24"/>
        </w:rPr>
        <w:t xml:space="preserve"> </w:t>
      </w:r>
      <w:r w:rsidR="006E237D" w:rsidRPr="006E237D">
        <w:rPr>
          <w:szCs w:val="24"/>
        </w:rPr>
        <w:t>n</w:t>
      </w:r>
      <w:r w:rsidR="00D07655">
        <w:rPr>
          <w:szCs w:val="24"/>
        </w:rPr>
        <w:t>ásl</w:t>
      </w:r>
      <w:r w:rsidR="006E237D" w:rsidRPr="006E237D">
        <w:rPr>
          <w:szCs w:val="24"/>
        </w:rPr>
        <w:t>.)</w:t>
      </w:r>
      <w:r w:rsidR="00002A4B">
        <w:rPr>
          <w:szCs w:val="24"/>
        </w:rPr>
        <w:t xml:space="preserve"> jako dvojstranné jednání kdy někdo něco nabízí a druh</w:t>
      </w:r>
      <w:r w:rsidR="000145B0">
        <w:rPr>
          <w:szCs w:val="24"/>
        </w:rPr>
        <w:t>ý</w:t>
      </w:r>
      <w:r w:rsidR="00002A4B">
        <w:rPr>
          <w:szCs w:val="24"/>
        </w:rPr>
        <w:t xml:space="preserve"> se</w:t>
      </w:r>
      <w:r w:rsidR="000145B0">
        <w:rPr>
          <w:szCs w:val="24"/>
        </w:rPr>
        <w:t xml:space="preserve"> k tomu</w:t>
      </w:r>
      <w:r w:rsidR="00002A4B">
        <w:rPr>
          <w:szCs w:val="24"/>
        </w:rPr>
        <w:t xml:space="preserve"> podvoluje </w:t>
      </w:r>
      <w:r w:rsidR="000145B0">
        <w:rPr>
          <w:szCs w:val="24"/>
        </w:rPr>
        <w:t xml:space="preserve">a to </w:t>
      </w:r>
      <w:r w:rsidR="00002A4B">
        <w:rPr>
          <w:szCs w:val="24"/>
        </w:rPr>
        <w:t>z</w:t>
      </w:r>
      <w:r w:rsidR="000145B0">
        <w:rPr>
          <w:szCs w:val="24"/>
        </w:rPr>
        <w:t> </w:t>
      </w:r>
      <w:r w:rsidR="00002A4B">
        <w:rPr>
          <w:szCs w:val="24"/>
        </w:rPr>
        <w:t>jejich</w:t>
      </w:r>
      <w:r w:rsidR="000145B0">
        <w:rPr>
          <w:szCs w:val="24"/>
        </w:rPr>
        <w:t xml:space="preserve"> vlastní</w:t>
      </w:r>
      <w:r w:rsidR="00002A4B">
        <w:rPr>
          <w:szCs w:val="24"/>
        </w:rPr>
        <w:t xml:space="preserve"> </w:t>
      </w:r>
      <w:r w:rsidR="00002A4B">
        <w:rPr>
          <w:szCs w:val="24"/>
        </w:rPr>
        <w:lastRenderedPageBreak/>
        <w:t xml:space="preserve">svobodné vůle. Dále také upravuje </w:t>
      </w:r>
      <w:r>
        <w:rPr>
          <w:szCs w:val="24"/>
        </w:rPr>
        <w:t xml:space="preserve">slib </w:t>
      </w:r>
      <w:proofErr w:type="spellStart"/>
      <w:r>
        <w:rPr>
          <w:szCs w:val="24"/>
        </w:rPr>
        <w:t>věrovací</w:t>
      </w:r>
      <w:proofErr w:type="spellEnd"/>
      <w:r>
        <w:rPr>
          <w:szCs w:val="24"/>
        </w:rPr>
        <w:t xml:space="preserve"> (čl. J XL</w:t>
      </w:r>
      <w:r w:rsidR="00002A4B">
        <w:rPr>
          <w:szCs w:val="24"/>
        </w:rPr>
        <w:t xml:space="preserve"> a násl.), </w:t>
      </w:r>
      <w:r w:rsidR="000A5BEF">
        <w:rPr>
          <w:szCs w:val="24"/>
        </w:rPr>
        <w:t>nicméně</w:t>
      </w:r>
      <w:r>
        <w:rPr>
          <w:szCs w:val="24"/>
        </w:rPr>
        <w:t xml:space="preserve"> pouze v rámci institutu </w:t>
      </w:r>
      <w:proofErr w:type="spellStart"/>
      <w:r>
        <w:rPr>
          <w:szCs w:val="24"/>
        </w:rPr>
        <w:t>stipulantionibus</w:t>
      </w:r>
      <w:proofErr w:type="spellEnd"/>
      <w:r>
        <w:rPr>
          <w:szCs w:val="24"/>
        </w:rPr>
        <w:t xml:space="preserve"> lze mluvit o smlouvě.</w:t>
      </w:r>
      <w:r>
        <w:rPr>
          <w:rStyle w:val="Znakapoznpodarou"/>
          <w:szCs w:val="24"/>
        </w:rPr>
        <w:footnoteReference w:id="32"/>
      </w:r>
    </w:p>
    <w:p w:rsidR="0048287C" w:rsidRDefault="0048287C" w:rsidP="00102B5E">
      <w:pPr>
        <w:rPr>
          <w:szCs w:val="24"/>
        </w:rPr>
      </w:pPr>
      <w:r>
        <w:rPr>
          <w:szCs w:val="24"/>
        </w:rPr>
        <w:t xml:space="preserve">Slib </w:t>
      </w:r>
      <w:proofErr w:type="spellStart"/>
      <w:r>
        <w:rPr>
          <w:szCs w:val="24"/>
        </w:rPr>
        <w:t>věrovací</w:t>
      </w:r>
      <w:proofErr w:type="spellEnd"/>
      <w:r>
        <w:rPr>
          <w:szCs w:val="24"/>
        </w:rPr>
        <w:t xml:space="preserve"> byl formální akt, kterým dlužník sliboval na svou víru, jinak by se jednalo o slib prostý. Obsahem se spíše jednalo o zajištění závazku a byl chápán jako slavnostní utvrzení smlouvy. Kdo by tento </w:t>
      </w:r>
      <w:proofErr w:type="spellStart"/>
      <w:r>
        <w:rPr>
          <w:szCs w:val="24"/>
        </w:rPr>
        <w:t>věrovací</w:t>
      </w:r>
      <w:proofErr w:type="spellEnd"/>
      <w:r>
        <w:rPr>
          <w:szCs w:val="24"/>
        </w:rPr>
        <w:t xml:space="preserve"> slib nedodržel, stal by se věrolomníkem a s tím ztratil hodnověrnost.</w:t>
      </w:r>
      <w:r>
        <w:rPr>
          <w:rStyle w:val="Znakapoznpodarou"/>
          <w:szCs w:val="24"/>
        </w:rPr>
        <w:footnoteReference w:id="33"/>
      </w:r>
      <w:r>
        <w:rPr>
          <w:szCs w:val="24"/>
        </w:rPr>
        <w:t xml:space="preserve"> Jsou i názory, že z </w:t>
      </w:r>
      <w:proofErr w:type="spellStart"/>
      <w:r>
        <w:rPr>
          <w:szCs w:val="24"/>
        </w:rPr>
        <w:t>v</w:t>
      </w:r>
      <w:r w:rsidR="00735F26">
        <w:rPr>
          <w:szCs w:val="24"/>
        </w:rPr>
        <w:t>ě</w:t>
      </w:r>
      <w:r>
        <w:rPr>
          <w:szCs w:val="24"/>
        </w:rPr>
        <w:t>rovacího</w:t>
      </w:r>
      <w:proofErr w:type="spellEnd"/>
      <w:r>
        <w:rPr>
          <w:szCs w:val="24"/>
        </w:rPr>
        <w:t xml:space="preserve"> slibu vznikal závazek.</w:t>
      </w:r>
      <w:r>
        <w:rPr>
          <w:rStyle w:val="Znakapoznpodarou"/>
          <w:szCs w:val="24"/>
        </w:rPr>
        <w:footnoteReference w:id="34"/>
      </w:r>
    </w:p>
    <w:p w:rsidR="00B73ED5" w:rsidRDefault="00002A4B" w:rsidP="008006F6">
      <w:pPr>
        <w:rPr>
          <w:szCs w:val="24"/>
        </w:rPr>
      </w:pPr>
      <w:r>
        <w:rPr>
          <w:szCs w:val="24"/>
        </w:rPr>
        <w:t xml:space="preserve"> Obsahově se </w:t>
      </w:r>
      <w:proofErr w:type="spellStart"/>
      <w:r w:rsidR="00B73ED5">
        <w:rPr>
          <w:szCs w:val="24"/>
        </w:rPr>
        <w:t>sponsio</w:t>
      </w:r>
      <w:proofErr w:type="spellEnd"/>
      <w:r>
        <w:rPr>
          <w:szCs w:val="24"/>
        </w:rPr>
        <w:t xml:space="preserve"> (z římského práva)</w:t>
      </w:r>
      <w:r w:rsidR="00B73ED5">
        <w:rPr>
          <w:szCs w:val="24"/>
        </w:rPr>
        <w:t xml:space="preserve"> </w:t>
      </w:r>
      <w:r>
        <w:rPr>
          <w:szCs w:val="24"/>
        </w:rPr>
        <w:t>velmi podobá</w:t>
      </w:r>
      <w:r w:rsidR="00B73ED5">
        <w:rPr>
          <w:szCs w:val="24"/>
        </w:rPr>
        <w:t xml:space="preserve"> pojetí slibů dle </w:t>
      </w:r>
      <w:r w:rsidR="00B73ED5" w:rsidRPr="00B73ED5">
        <w:rPr>
          <w:szCs w:val="24"/>
        </w:rPr>
        <w:t>(čl. J. XXVI a</w:t>
      </w:r>
      <w:r w:rsidR="00D07655">
        <w:rPr>
          <w:szCs w:val="24"/>
        </w:rPr>
        <w:t xml:space="preserve"> </w:t>
      </w:r>
      <w:r w:rsidR="00B73ED5" w:rsidRPr="00B73ED5">
        <w:rPr>
          <w:szCs w:val="24"/>
        </w:rPr>
        <w:t>n</w:t>
      </w:r>
      <w:r w:rsidR="00D07655">
        <w:rPr>
          <w:szCs w:val="24"/>
        </w:rPr>
        <w:t>ásl</w:t>
      </w:r>
      <w:r w:rsidR="00B73ED5" w:rsidRPr="00B73ED5">
        <w:rPr>
          <w:szCs w:val="24"/>
        </w:rPr>
        <w:t>.</w:t>
      </w:r>
      <w:r w:rsidR="006B0CF5">
        <w:rPr>
          <w:szCs w:val="24"/>
        </w:rPr>
        <w:t xml:space="preserve"> </w:t>
      </w:r>
      <w:proofErr w:type="spellStart"/>
      <w:r w:rsidR="006B0CF5">
        <w:rPr>
          <w:szCs w:val="24"/>
        </w:rPr>
        <w:t>Kold</w:t>
      </w:r>
      <w:proofErr w:type="spellEnd"/>
      <w:r w:rsidR="006B0CF5">
        <w:rPr>
          <w:szCs w:val="24"/>
        </w:rPr>
        <w:t xml:space="preserve">. </w:t>
      </w:r>
      <w:proofErr w:type="spellStart"/>
      <w:r w:rsidR="006B0CF5">
        <w:rPr>
          <w:szCs w:val="24"/>
        </w:rPr>
        <w:t>kod</w:t>
      </w:r>
      <w:proofErr w:type="spellEnd"/>
      <w:r w:rsidR="006B0CF5">
        <w:rPr>
          <w:szCs w:val="24"/>
        </w:rPr>
        <w:t>.</w:t>
      </w:r>
      <w:r w:rsidR="00B73ED5" w:rsidRPr="00B73ED5">
        <w:rPr>
          <w:szCs w:val="24"/>
        </w:rPr>
        <w:t>),</w:t>
      </w:r>
      <w:r w:rsidR="00B73ED5">
        <w:rPr>
          <w:szCs w:val="24"/>
        </w:rPr>
        <w:t xml:space="preserve"> slib představoval dobrovolný závazek dlužníka adresovaný druhé osobě, nebo učiněný na základě výzvy takové osoby. Závazek vznikl, jestliže si subjekt, který byl vyzván druhou osobou k určité činnosti bez průtahů a v její přítomnosti dobrovolně převzal závazek slibem, podáním ruky, nebo svým přiznáním.</w:t>
      </w:r>
      <w:r w:rsidR="00B73ED5">
        <w:rPr>
          <w:rStyle w:val="Znakapoznpodarou"/>
          <w:szCs w:val="24"/>
        </w:rPr>
        <w:footnoteReference w:id="35"/>
      </w:r>
      <w:r w:rsidR="00B73ED5">
        <w:rPr>
          <w:szCs w:val="24"/>
        </w:rPr>
        <w:t xml:space="preserve"> Význam podání rukou stejně jako u </w:t>
      </w:r>
      <w:proofErr w:type="spellStart"/>
      <w:r w:rsidR="00B73ED5">
        <w:rPr>
          <w:szCs w:val="24"/>
        </w:rPr>
        <w:t>v</w:t>
      </w:r>
      <w:r w:rsidR="00AE1606">
        <w:rPr>
          <w:szCs w:val="24"/>
        </w:rPr>
        <w:t>ě</w:t>
      </w:r>
      <w:r w:rsidR="00B73ED5">
        <w:rPr>
          <w:szCs w:val="24"/>
        </w:rPr>
        <w:t>rovacího</w:t>
      </w:r>
      <w:proofErr w:type="spellEnd"/>
      <w:r w:rsidR="00B73ED5">
        <w:rPr>
          <w:szCs w:val="24"/>
        </w:rPr>
        <w:t xml:space="preserve"> slibu představovalo utvrzení či ujištění, že slib bude dodržen.</w:t>
      </w:r>
      <w:r w:rsidR="00B73ED5">
        <w:rPr>
          <w:rStyle w:val="Znakapoznpodarou"/>
          <w:szCs w:val="24"/>
        </w:rPr>
        <w:footnoteReference w:id="36"/>
      </w:r>
    </w:p>
    <w:p w:rsidR="00BD3A6C" w:rsidRDefault="00102003" w:rsidP="006D35CF">
      <w:pPr>
        <w:pStyle w:val="Nadpis2"/>
        <w:rPr>
          <w:szCs w:val="24"/>
        </w:rPr>
      </w:pPr>
      <w:bookmarkStart w:id="6" w:name="_Toc420585097"/>
      <w:r>
        <w:t>Vývoj k m</w:t>
      </w:r>
      <w:r w:rsidR="00B73ED5">
        <w:t>oderní</w:t>
      </w:r>
      <w:r>
        <w:t>mu</w:t>
      </w:r>
      <w:r w:rsidR="00B73ED5">
        <w:t xml:space="preserve"> </w:t>
      </w:r>
      <w:r w:rsidR="00251005">
        <w:t>kontraktační</w:t>
      </w:r>
      <w:r>
        <w:t>mu</w:t>
      </w:r>
      <w:r w:rsidR="00251005">
        <w:t xml:space="preserve"> postu</w:t>
      </w:r>
      <w:r w:rsidR="00C065A4">
        <w:t>p</w:t>
      </w:r>
      <w:bookmarkEnd w:id="6"/>
      <w:r>
        <w:t>u</w:t>
      </w:r>
    </w:p>
    <w:p w:rsidR="00251005" w:rsidRDefault="002C0B79" w:rsidP="00407EF0">
      <w:pPr>
        <w:ind w:firstLine="708"/>
        <w:rPr>
          <w:szCs w:val="24"/>
        </w:rPr>
      </w:pPr>
      <w:r>
        <w:rPr>
          <w:szCs w:val="24"/>
        </w:rPr>
        <w:t xml:space="preserve">Na moderní kontraktační proces se projevilo </w:t>
      </w:r>
      <w:r w:rsidR="00673BD0">
        <w:rPr>
          <w:szCs w:val="24"/>
        </w:rPr>
        <w:t xml:space="preserve">zejména </w:t>
      </w:r>
      <w:r>
        <w:rPr>
          <w:szCs w:val="24"/>
        </w:rPr>
        <w:t>učení</w:t>
      </w:r>
      <w:r w:rsidR="00407EF0">
        <w:rPr>
          <w:szCs w:val="24"/>
        </w:rPr>
        <w:t xml:space="preserve"> </w:t>
      </w:r>
      <w:r w:rsidR="00673BD0">
        <w:rPr>
          <w:szCs w:val="24"/>
        </w:rPr>
        <w:t xml:space="preserve">J. R. </w:t>
      </w:r>
      <w:proofErr w:type="spellStart"/>
      <w:r w:rsidR="00407EF0">
        <w:rPr>
          <w:szCs w:val="24"/>
        </w:rPr>
        <w:t>Pothiera</w:t>
      </w:r>
      <w:proofErr w:type="spellEnd"/>
      <w:r w:rsidR="00673BD0">
        <w:rPr>
          <w:szCs w:val="24"/>
        </w:rPr>
        <w:t xml:space="preserve"> (18. st.)</w:t>
      </w:r>
      <w:r w:rsidR="00407EF0">
        <w:rPr>
          <w:szCs w:val="24"/>
        </w:rPr>
        <w:t xml:space="preserve"> </w:t>
      </w:r>
      <w:r w:rsidR="00673BD0">
        <w:rPr>
          <w:szCs w:val="24"/>
        </w:rPr>
        <w:t xml:space="preserve">a jeho práce </w:t>
      </w:r>
      <w:proofErr w:type="spellStart"/>
      <w:r w:rsidR="00407EF0">
        <w:rPr>
          <w:szCs w:val="24"/>
        </w:rPr>
        <w:t>Traité</w:t>
      </w:r>
      <w:proofErr w:type="spellEnd"/>
      <w:r w:rsidR="00407EF0">
        <w:rPr>
          <w:szCs w:val="24"/>
        </w:rPr>
        <w:t xml:space="preserve"> des</w:t>
      </w:r>
      <w:r w:rsidR="00BD0376">
        <w:rPr>
          <w:szCs w:val="24"/>
        </w:rPr>
        <w:t xml:space="preserve"> </w:t>
      </w:r>
      <w:proofErr w:type="spellStart"/>
      <w:r w:rsidR="00BD0376">
        <w:rPr>
          <w:szCs w:val="24"/>
        </w:rPr>
        <w:t>Obligations</w:t>
      </w:r>
      <w:proofErr w:type="spellEnd"/>
      <w:r w:rsidR="00ED0E70">
        <w:rPr>
          <w:szCs w:val="24"/>
        </w:rPr>
        <w:t>.</w:t>
      </w:r>
      <w:r w:rsidR="00DF1BB4">
        <w:rPr>
          <w:szCs w:val="24"/>
        </w:rPr>
        <w:t xml:space="preserve"> </w:t>
      </w:r>
      <w:proofErr w:type="spellStart"/>
      <w:r w:rsidR="00ED0E70">
        <w:rPr>
          <w:szCs w:val="24"/>
        </w:rPr>
        <w:t>Pothier</w:t>
      </w:r>
      <w:proofErr w:type="spellEnd"/>
      <w:r w:rsidR="00ED0E70">
        <w:rPr>
          <w:szCs w:val="24"/>
        </w:rPr>
        <w:t xml:space="preserve"> v této práci </w:t>
      </w:r>
      <w:r w:rsidR="00D81CA2">
        <w:rPr>
          <w:szCs w:val="24"/>
        </w:rPr>
        <w:t xml:space="preserve">respektuje tezi, že smlouvy nejsou pouze pojmenované, ale také i </w:t>
      </w:r>
      <w:r w:rsidR="00071431">
        <w:rPr>
          <w:szCs w:val="24"/>
        </w:rPr>
        <w:t>jiné</w:t>
      </w:r>
      <w:r w:rsidR="00D81CA2">
        <w:rPr>
          <w:szCs w:val="24"/>
        </w:rPr>
        <w:t xml:space="preserve"> a smlouvu jako takovou vymezuje obecně. Také si byl však vědom toho, že existují sliby, při nichž slibující strana nemá úmysl být vázána ve smyslu vynutitelnosti, tuto skutečnost lze dovozovat z konkrétní situace či projevem.</w:t>
      </w:r>
      <w:r w:rsidR="00D81CA2">
        <w:rPr>
          <w:rStyle w:val="Znakapoznpodarou"/>
          <w:szCs w:val="24"/>
        </w:rPr>
        <w:footnoteReference w:id="37"/>
      </w:r>
    </w:p>
    <w:p w:rsidR="00113DBD" w:rsidRDefault="003A405E" w:rsidP="005E6369">
      <w:pPr>
        <w:ind w:firstLine="708"/>
        <w:rPr>
          <w:szCs w:val="24"/>
        </w:rPr>
      </w:pPr>
      <w:r>
        <w:rPr>
          <w:szCs w:val="24"/>
        </w:rPr>
        <w:t xml:space="preserve">Dle </w:t>
      </w:r>
      <w:proofErr w:type="spellStart"/>
      <w:r>
        <w:rPr>
          <w:szCs w:val="24"/>
        </w:rPr>
        <w:t>Pothiera</w:t>
      </w:r>
      <w:proofErr w:type="spellEnd"/>
      <w:r>
        <w:rPr>
          <w:szCs w:val="24"/>
        </w:rPr>
        <w:t xml:space="preserve"> smlouva představuje shodnou vůli dvou smluvních stran, jedna strana něco slibuje a druhá strana tento slib akceptuje. </w:t>
      </w:r>
      <w:r w:rsidR="00D65580">
        <w:rPr>
          <w:szCs w:val="24"/>
        </w:rPr>
        <w:t>P</w:t>
      </w:r>
      <w:r>
        <w:rPr>
          <w:szCs w:val="24"/>
        </w:rPr>
        <w:t xml:space="preserve">ollicitatio vnímá jako slib, který není ještě akceptován, </w:t>
      </w:r>
      <w:r w:rsidR="00E918C9">
        <w:rPr>
          <w:szCs w:val="24"/>
        </w:rPr>
        <w:t>z</w:t>
      </w:r>
      <w:r>
        <w:rPr>
          <w:szCs w:val="24"/>
        </w:rPr>
        <w:t xml:space="preserve"> tohoto pouhého slibu závazek sám o sobě nevzniká. Tedy potvrzuje myšlenku </w:t>
      </w:r>
      <w:proofErr w:type="spellStart"/>
      <w:r>
        <w:rPr>
          <w:szCs w:val="24"/>
        </w:rPr>
        <w:t>Grotia</w:t>
      </w:r>
      <w:proofErr w:type="spellEnd"/>
      <w:r>
        <w:rPr>
          <w:szCs w:val="24"/>
        </w:rPr>
        <w:t xml:space="preserve">, že nelze převést právo na jiného bez jeho projevené vůle resp. akceptace. Z římského práva však dle </w:t>
      </w:r>
      <w:proofErr w:type="spellStart"/>
      <w:r>
        <w:rPr>
          <w:szCs w:val="24"/>
        </w:rPr>
        <w:t>Pothiera</w:t>
      </w:r>
      <w:proofErr w:type="spellEnd"/>
      <w:r>
        <w:rPr>
          <w:szCs w:val="24"/>
        </w:rPr>
        <w:t xml:space="preserve"> vyplývají v</w:t>
      </w:r>
      <w:r w:rsidR="00E918C9">
        <w:rPr>
          <w:szCs w:val="24"/>
        </w:rPr>
        <w:t>ý</w:t>
      </w:r>
      <w:r>
        <w:rPr>
          <w:szCs w:val="24"/>
        </w:rPr>
        <w:t>j</w:t>
      </w:r>
      <w:r w:rsidR="00E918C9">
        <w:rPr>
          <w:szCs w:val="24"/>
        </w:rPr>
        <w:t xml:space="preserve">imky, </w:t>
      </w:r>
      <w:r>
        <w:rPr>
          <w:szCs w:val="24"/>
        </w:rPr>
        <w:t>kdy již</w:t>
      </w:r>
      <w:r w:rsidR="00E918C9">
        <w:rPr>
          <w:szCs w:val="24"/>
        </w:rPr>
        <w:t xml:space="preserve"> jednostranný</w:t>
      </w:r>
      <w:r>
        <w:rPr>
          <w:szCs w:val="24"/>
        </w:rPr>
        <w:t xml:space="preserve"> slib</w:t>
      </w:r>
      <w:r w:rsidR="00FD4DE1">
        <w:rPr>
          <w:szCs w:val="24"/>
        </w:rPr>
        <w:t xml:space="preserve"> (tzv. pollicitatio)</w:t>
      </w:r>
      <w:r>
        <w:rPr>
          <w:szCs w:val="24"/>
        </w:rPr>
        <w:t xml:space="preserve"> zakl</w:t>
      </w:r>
      <w:r w:rsidR="00E918C9">
        <w:rPr>
          <w:szCs w:val="24"/>
        </w:rPr>
        <w:t>ádá závazek a to tehdy, když je zde spravedlivý důvod nebo</w:t>
      </w:r>
      <w:r w:rsidR="009835C4">
        <w:rPr>
          <w:szCs w:val="24"/>
        </w:rPr>
        <w:t xml:space="preserve"> bylo započato s plněním slibu.</w:t>
      </w:r>
      <w:r w:rsidR="00E918C9">
        <w:rPr>
          <w:rStyle w:val="Znakapoznpodarou"/>
          <w:szCs w:val="24"/>
        </w:rPr>
        <w:footnoteReference w:id="38"/>
      </w:r>
      <w:r w:rsidR="00E436CA">
        <w:rPr>
          <w:szCs w:val="24"/>
        </w:rPr>
        <w:t xml:space="preserve"> </w:t>
      </w:r>
    </w:p>
    <w:p w:rsidR="005E6369" w:rsidRDefault="008740B7" w:rsidP="008006F6">
      <w:pPr>
        <w:ind w:firstLine="708"/>
        <w:rPr>
          <w:szCs w:val="24"/>
        </w:rPr>
      </w:pPr>
      <w:r>
        <w:rPr>
          <w:szCs w:val="24"/>
        </w:rPr>
        <w:t xml:space="preserve">Práce </w:t>
      </w:r>
      <w:proofErr w:type="spellStart"/>
      <w:r>
        <w:rPr>
          <w:szCs w:val="24"/>
        </w:rPr>
        <w:t>Pothiera</w:t>
      </w:r>
      <w:proofErr w:type="spellEnd"/>
      <w:r>
        <w:rPr>
          <w:szCs w:val="24"/>
        </w:rPr>
        <w:t xml:space="preserve"> velmi </w:t>
      </w:r>
      <w:proofErr w:type="gramStart"/>
      <w:r>
        <w:rPr>
          <w:szCs w:val="24"/>
        </w:rPr>
        <w:t xml:space="preserve">ovlivnila </w:t>
      </w:r>
      <w:r w:rsidR="00113DBD">
        <w:rPr>
          <w:szCs w:val="24"/>
        </w:rPr>
        <w:t>francouzský</w:t>
      </w:r>
      <w:proofErr w:type="gramEnd"/>
      <w:r w:rsidR="00113DBD">
        <w:rPr>
          <w:szCs w:val="24"/>
        </w:rPr>
        <w:t xml:space="preserve"> </w:t>
      </w:r>
      <w:proofErr w:type="spellStart"/>
      <w:r w:rsidR="00113DBD">
        <w:rPr>
          <w:szCs w:val="24"/>
        </w:rPr>
        <w:t>Code</w:t>
      </w:r>
      <w:proofErr w:type="spellEnd"/>
      <w:r w:rsidR="00113DBD">
        <w:rPr>
          <w:szCs w:val="24"/>
        </w:rPr>
        <w:t xml:space="preserve"> Civil. Co se </w:t>
      </w:r>
      <w:proofErr w:type="gramStart"/>
      <w:r w:rsidR="00113DBD">
        <w:rPr>
          <w:szCs w:val="24"/>
        </w:rPr>
        <w:t xml:space="preserve">týče </w:t>
      </w:r>
      <w:proofErr w:type="spellStart"/>
      <w:r w:rsidR="0096082B">
        <w:rPr>
          <w:szCs w:val="24"/>
        </w:rPr>
        <w:t>Code</w:t>
      </w:r>
      <w:proofErr w:type="spellEnd"/>
      <w:proofErr w:type="gramEnd"/>
      <w:r w:rsidR="0096082B">
        <w:rPr>
          <w:szCs w:val="24"/>
        </w:rPr>
        <w:t xml:space="preserve"> Civil</w:t>
      </w:r>
      <w:r w:rsidR="00113DBD">
        <w:rPr>
          <w:szCs w:val="24"/>
        </w:rPr>
        <w:t xml:space="preserve">, tak </w:t>
      </w:r>
      <w:r w:rsidR="0096082B">
        <w:rPr>
          <w:szCs w:val="24"/>
        </w:rPr>
        <w:t>z počátku vlastní kontraktační postup neobsahoval.</w:t>
      </w:r>
      <w:r w:rsidR="0096082B">
        <w:rPr>
          <w:rStyle w:val="Znakapoznpodarou"/>
          <w:szCs w:val="24"/>
        </w:rPr>
        <w:footnoteReference w:id="39"/>
      </w:r>
    </w:p>
    <w:p w:rsidR="005E6369" w:rsidRDefault="00DC4E82" w:rsidP="006D35CF">
      <w:pPr>
        <w:pStyle w:val="Nadpis2"/>
      </w:pPr>
      <w:bookmarkStart w:id="7" w:name="_Toc420585098"/>
      <w:r>
        <w:lastRenderedPageBreak/>
        <w:t>Všeo</w:t>
      </w:r>
      <w:r w:rsidR="005E6369">
        <w:t>becný zákoník občanský</w:t>
      </w:r>
      <w:bookmarkEnd w:id="7"/>
    </w:p>
    <w:p w:rsidR="004A2D87" w:rsidRDefault="00F552A3" w:rsidP="00116C30">
      <w:pPr>
        <w:ind w:firstLine="576"/>
        <w:rPr>
          <w:szCs w:val="24"/>
        </w:rPr>
      </w:pPr>
      <w:r>
        <w:rPr>
          <w:szCs w:val="24"/>
        </w:rPr>
        <w:t>Všeobecný</w:t>
      </w:r>
      <w:r w:rsidR="00802796">
        <w:rPr>
          <w:szCs w:val="24"/>
        </w:rPr>
        <w:t xml:space="preserve"> (obecný)</w:t>
      </w:r>
      <w:r>
        <w:rPr>
          <w:szCs w:val="24"/>
        </w:rPr>
        <w:t xml:space="preserve"> občanský zákoník (dále jen „OZO“) vydaný patentem císaře č. 946/1811 </w:t>
      </w:r>
      <w:r w:rsidR="001D74D8">
        <w:rPr>
          <w:szCs w:val="24"/>
        </w:rPr>
        <w:t>S</w:t>
      </w:r>
      <w:r>
        <w:rPr>
          <w:szCs w:val="24"/>
        </w:rPr>
        <w:t xml:space="preserve">b. z. </w:t>
      </w:r>
      <w:proofErr w:type="gramStart"/>
      <w:r>
        <w:rPr>
          <w:szCs w:val="24"/>
        </w:rPr>
        <w:t>s.</w:t>
      </w:r>
      <w:proofErr w:type="gramEnd"/>
      <w:r>
        <w:rPr>
          <w:szCs w:val="24"/>
        </w:rPr>
        <w:t xml:space="preserve"> neobsahoval jako </w:t>
      </w:r>
      <w:proofErr w:type="spellStart"/>
      <w:r>
        <w:rPr>
          <w:szCs w:val="24"/>
        </w:rPr>
        <w:t>Code</w:t>
      </w:r>
      <w:proofErr w:type="spellEnd"/>
      <w:r>
        <w:rPr>
          <w:szCs w:val="24"/>
        </w:rPr>
        <w:t xml:space="preserve"> Civil </w:t>
      </w:r>
      <w:r w:rsidR="00D74BAF">
        <w:rPr>
          <w:szCs w:val="24"/>
        </w:rPr>
        <w:t>podrobnější</w:t>
      </w:r>
      <w:r>
        <w:rPr>
          <w:szCs w:val="24"/>
        </w:rPr>
        <w:t xml:space="preserve"> úpravu kontraktačního postupu. Základní ustanovení týkající se kontraktačního postupu byla </w:t>
      </w:r>
      <w:r w:rsidR="00442077">
        <w:rPr>
          <w:szCs w:val="24"/>
        </w:rPr>
        <w:t>upravena v</w:t>
      </w:r>
      <w:r>
        <w:rPr>
          <w:szCs w:val="24"/>
        </w:rPr>
        <w:t xml:space="preserve"> § 861 a § 862 OZO.</w:t>
      </w:r>
      <w:r w:rsidR="00130C1B">
        <w:rPr>
          <w:rStyle w:val="Znakapoznpodarou"/>
          <w:szCs w:val="24"/>
        </w:rPr>
        <w:footnoteReference w:id="40"/>
      </w:r>
      <w:r w:rsidR="00EC63DC">
        <w:rPr>
          <w:szCs w:val="24"/>
        </w:rPr>
        <w:t xml:space="preserve"> </w:t>
      </w:r>
      <w:r w:rsidR="00B349EE">
        <w:rPr>
          <w:szCs w:val="24"/>
        </w:rPr>
        <w:t xml:space="preserve"> </w:t>
      </w:r>
      <w:r w:rsidR="00EC63DC">
        <w:rPr>
          <w:szCs w:val="24"/>
        </w:rPr>
        <w:t xml:space="preserve">Teprve až </w:t>
      </w:r>
      <w:r w:rsidR="00CF795A">
        <w:rPr>
          <w:szCs w:val="24"/>
        </w:rPr>
        <w:t xml:space="preserve">třetí </w:t>
      </w:r>
      <w:r w:rsidR="00EC63DC">
        <w:rPr>
          <w:szCs w:val="24"/>
        </w:rPr>
        <w:t>novelou z roku 1916 byl</w:t>
      </w:r>
      <w:r w:rsidR="00442077">
        <w:rPr>
          <w:szCs w:val="24"/>
        </w:rPr>
        <w:t>a do OZO zahrnuta</w:t>
      </w:r>
      <w:r w:rsidR="00EC63DC">
        <w:rPr>
          <w:szCs w:val="24"/>
        </w:rPr>
        <w:t xml:space="preserve"> </w:t>
      </w:r>
      <w:r w:rsidR="00442077">
        <w:rPr>
          <w:szCs w:val="24"/>
        </w:rPr>
        <w:t>komplexnější úprava kontraktačního</w:t>
      </w:r>
      <w:r w:rsidR="00EC63DC">
        <w:rPr>
          <w:szCs w:val="24"/>
        </w:rPr>
        <w:t xml:space="preserve"> postup</w:t>
      </w:r>
      <w:r w:rsidR="00442077">
        <w:rPr>
          <w:szCs w:val="24"/>
        </w:rPr>
        <w:t>u</w:t>
      </w:r>
      <w:r w:rsidR="00EC63DC">
        <w:rPr>
          <w:szCs w:val="24"/>
        </w:rPr>
        <w:t xml:space="preserve"> pod rubrik</w:t>
      </w:r>
      <w:r w:rsidR="00442077">
        <w:rPr>
          <w:szCs w:val="24"/>
        </w:rPr>
        <w:t>ou</w:t>
      </w:r>
      <w:r w:rsidR="00EC63DC">
        <w:rPr>
          <w:szCs w:val="24"/>
        </w:rPr>
        <w:t xml:space="preserve"> sjednávání smlouvy.</w:t>
      </w:r>
      <w:r w:rsidR="00B349EE">
        <w:rPr>
          <w:rStyle w:val="Znakapoznpodarou"/>
          <w:szCs w:val="24"/>
        </w:rPr>
        <w:footnoteReference w:id="41"/>
      </w:r>
      <w:r w:rsidR="00120DE4">
        <w:rPr>
          <w:szCs w:val="24"/>
        </w:rPr>
        <w:t xml:space="preserve"> </w:t>
      </w:r>
    </w:p>
    <w:p w:rsidR="00B349EE" w:rsidRDefault="00471948" w:rsidP="00116C30">
      <w:pPr>
        <w:ind w:firstLine="576"/>
        <w:rPr>
          <w:szCs w:val="24"/>
        </w:rPr>
      </w:pPr>
      <w:r>
        <w:rPr>
          <w:szCs w:val="24"/>
        </w:rPr>
        <w:t>Pojem nabídky byl tehdy vyjádřen pojmem příslibu a uzavření smlouvy bylo formulováno v § 861 následně: „</w:t>
      </w:r>
      <w:r w:rsidRPr="00882AA3">
        <w:rPr>
          <w:i/>
          <w:szCs w:val="24"/>
        </w:rPr>
        <w:t>Kdo prohlásí, že chce na někoho přenésti své právo, to jest, že mu chce něco dovoliti, něco dáti, nebo pro něho něco učiniti anebo kvůli němu něco opominouti, činí příslib</w:t>
      </w:r>
      <w:r w:rsidRPr="00882AA3">
        <w:rPr>
          <w:i/>
          <w:szCs w:val="24"/>
          <w:lang w:val="en-US"/>
        </w:rPr>
        <w:t>;</w:t>
      </w:r>
      <w:r w:rsidRPr="00882AA3">
        <w:rPr>
          <w:i/>
          <w:szCs w:val="24"/>
        </w:rPr>
        <w:t xml:space="preserve"> přijme-li však dr</w:t>
      </w:r>
      <w:r w:rsidR="00E01651" w:rsidRPr="00882AA3">
        <w:rPr>
          <w:i/>
          <w:szCs w:val="24"/>
        </w:rPr>
        <w:t>uh</w:t>
      </w:r>
      <w:r w:rsidRPr="00882AA3">
        <w:rPr>
          <w:i/>
          <w:szCs w:val="24"/>
        </w:rPr>
        <w:t xml:space="preserve">ý přislib platně, stává se </w:t>
      </w:r>
      <w:proofErr w:type="spellStart"/>
      <w:r w:rsidRPr="00882AA3">
        <w:rPr>
          <w:i/>
          <w:szCs w:val="24"/>
        </w:rPr>
        <w:t>s</w:t>
      </w:r>
      <w:r w:rsidR="00E01651" w:rsidRPr="00882AA3">
        <w:rPr>
          <w:i/>
          <w:szCs w:val="24"/>
        </w:rPr>
        <w:t>rovnalou</w:t>
      </w:r>
      <w:proofErr w:type="spellEnd"/>
      <w:r w:rsidRPr="00882AA3">
        <w:rPr>
          <w:i/>
          <w:szCs w:val="24"/>
        </w:rPr>
        <w:t xml:space="preserve"> vůlí stran smlouva skutkem.</w:t>
      </w:r>
      <w:r w:rsidR="00E01651" w:rsidRPr="00882AA3">
        <w:rPr>
          <w:i/>
          <w:szCs w:val="24"/>
        </w:rPr>
        <w:t xml:space="preserve"> Pokud trvají vyjednávání a příslib nebyl ještě učiněn, anebo ani předem ani dodatečné nebyl přijat, nevzniká smlouva.“</w:t>
      </w:r>
      <w:r w:rsidR="00E01651">
        <w:rPr>
          <w:rStyle w:val="Znakapoznpodarou"/>
          <w:szCs w:val="24"/>
        </w:rPr>
        <w:footnoteReference w:id="42"/>
      </w:r>
      <w:r w:rsidR="00E01651">
        <w:rPr>
          <w:szCs w:val="24"/>
        </w:rPr>
        <w:t xml:space="preserve"> </w:t>
      </w:r>
      <w:r w:rsidR="00E71CCF">
        <w:rPr>
          <w:szCs w:val="24"/>
        </w:rPr>
        <w:t xml:space="preserve">Po </w:t>
      </w:r>
      <w:r w:rsidR="00CF795A">
        <w:rPr>
          <w:szCs w:val="24"/>
        </w:rPr>
        <w:t>třetí</w:t>
      </w:r>
      <w:r w:rsidR="00E01651">
        <w:rPr>
          <w:szCs w:val="24"/>
        </w:rPr>
        <w:t xml:space="preserve"> novele OZO došlo </w:t>
      </w:r>
      <w:r w:rsidR="00502753">
        <w:rPr>
          <w:szCs w:val="24"/>
        </w:rPr>
        <w:t xml:space="preserve">k </w:t>
      </w:r>
      <w:r w:rsidR="00B22147">
        <w:rPr>
          <w:szCs w:val="24"/>
        </w:rPr>
        <w:t xml:space="preserve">zavedení </w:t>
      </w:r>
      <w:r w:rsidR="00E01651">
        <w:rPr>
          <w:szCs w:val="24"/>
        </w:rPr>
        <w:t xml:space="preserve"> užívání pojmu nabídky a to př. § 862 OZO: </w:t>
      </w:r>
      <w:r w:rsidR="00E01651" w:rsidRPr="00882AA3">
        <w:rPr>
          <w:i/>
          <w:szCs w:val="24"/>
        </w:rPr>
        <w:t>„Příslib (nabídka)…“</w:t>
      </w:r>
      <w:r w:rsidR="00E01651">
        <w:rPr>
          <w:rStyle w:val="Znakapoznpodarou"/>
          <w:szCs w:val="24"/>
        </w:rPr>
        <w:footnoteReference w:id="43"/>
      </w:r>
    </w:p>
    <w:p w:rsidR="000629A9" w:rsidRDefault="00E01651" w:rsidP="005E6369">
      <w:pPr>
        <w:ind w:firstLine="0"/>
        <w:rPr>
          <w:szCs w:val="24"/>
        </w:rPr>
      </w:pPr>
      <w:r>
        <w:rPr>
          <w:szCs w:val="24"/>
        </w:rPr>
        <w:tab/>
        <w:t>Kontraktační postup nebyl upraven pouze v OZO, ale i ve všeobecném obchodním zákoníku, jež ovlivnil i úpravu v OZO. Podobně tomu bylo i v rámci německého BGB a německého obchodního zákoníku.</w:t>
      </w:r>
      <w:r>
        <w:rPr>
          <w:rStyle w:val="Znakapoznpodarou"/>
          <w:szCs w:val="24"/>
        </w:rPr>
        <w:footnoteReference w:id="44"/>
      </w:r>
    </w:p>
    <w:p w:rsidR="000629A9" w:rsidRDefault="000629A9" w:rsidP="006D35CF">
      <w:pPr>
        <w:pStyle w:val="Nadpis2"/>
      </w:pPr>
      <w:bookmarkStart w:id="8" w:name="_Toc420585099"/>
      <w:r>
        <w:t>Střední občanský zákoník</w:t>
      </w:r>
      <w:bookmarkEnd w:id="8"/>
    </w:p>
    <w:p w:rsidR="000629A9" w:rsidRDefault="000629A9" w:rsidP="005E6369">
      <w:pPr>
        <w:ind w:firstLine="0"/>
        <w:rPr>
          <w:szCs w:val="24"/>
        </w:rPr>
      </w:pPr>
      <w:r>
        <w:rPr>
          <w:szCs w:val="24"/>
        </w:rPr>
        <w:tab/>
        <w:t>Střední občanský zákoník</w:t>
      </w:r>
      <w:r w:rsidR="002637AF">
        <w:rPr>
          <w:szCs w:val="24"/>
        </w:rPr>
        <w:t xml:space="preserve"> </w:t>
      </w:r>
      <w:r w:rsidR="0053663D">
        <w:rPr>
          <w:szCs w:val="24"/>
        </w:rPr>
        <w:t>– zákon č. 141/1950 Sb.</w:t>
      </w:r>
      <w:r w:rsidR="002637AF">
        <w:rPr>
          <w:szCs w:val="24"/>
        </w:rPr>
        <w:t xml:space="preserve"> (dále jen „SOZ“)</w:t>
      </w:r>
      <w:r w:rsidR="0053663D">
        <w:rPr>
          <w:szCs w:val="24"/>
        </w:rPr>
        <w:t xml:space="preserve"> nahradil OZO i všeobecný obchodní zákoník, který byl do té doby na našem území účinný. Kontraktační postup vycházel z předchozí úpravy a nepřinášel novinky.</w:t>
      </w:r>
      <w:r w:rsidR="0053663D">
        <w:rPr>
          <w:rStyle w:val="Znakapoznpodarou"/>
          <w:szCs w:val="24"/>
        </w:rPr>
        <w:footnoteReference w:id="45"/>
      </w:r>
    </w:p>
    <w:p w:rsidR="007773B0" w:rsidRPr="000629A9" w:rsidRDefault="0053663D" w:rsidP="005E6369">
      <w:pPr>
        <w:ind w:firstLine="0"/>
        <w:rPr>
          <w:szCs w:val="24"/>
        </w:rPr>
      </w:pPr>
      <w:r>
        <w:rPr>
          <w:szCs w:val="24"/>
        </w:rPr>
        <w:tab/>
        <w:t xml:space="preserve">Tedy vznik smlouvy předpokládal jako v OZO dva jednostranné právní úkony dvou rozdílných stran, vzájemně adresované a obsahově shodné. Nabídka musela obsahovat podstatné náležitosti dané smlouvy, aby </w:t>
      </w:r>
      <w:r w:rsidR="00393AFC">
        <w:rPr>
          <w:szCs w:val="24"/>
        </w:rPr>
        <w:t xml:space="preserve">mohla </w:t>
      </w:r>
      <w:r>
        <w:rPr>
          <w:szCs w:val="24"/>
        </w:rPr>
        <w:t>prostým přijetím</w:t>
      </w:r>
      <w:r w:rsidR="00393AFC">
        <w:rPr>
          <w:szCs w:val="24"/>
        </w:rPr>
        <w:t xml:space="preserve"> vzniknout</w:t>
      </w:r>
      <w:r>
        <w:rPr>
          <w:szCs w:val="24"/>
        </w:rPr>
        <w:t>.</w:t>
      </w:r>
      <w:r w:rsidR="007773B0">
        <w:rPr>
          <w:szCs w:val="24"/>
        </w:rPr>
        <w:t xml:space="preserve"> Avšak nabídka, jež byla učiněna bez výhrad nezávaznosti či odvolatelnosti či jiné změny byla neodvolatelná a závazná, pokud zde tyto výhrady byly, nešlo o nabídku.</w:t>
      </w:r>
      <w:r w:rsidR="007773B0">
        <w:rPr>
          <w:rStyle w:val="Znakapoznpodarou"/>
          <w:szCs w:val="24"/>
        </w:rPr>
        <w:footnoteReference w:id="46"/>
      </w:r>
      <w:r w:rsidR="00023CB8">
        <w:rPr>
          <w:szCs w:val="24"/>
        </w:rPr>
        <w:t xml:space="preserve"> </w:t>
      </w:r>
      <w:r w:rsidR="00393AFC">
        <w:rPr>
          <w:szCs w:val="24"/>
        </w:rPr>
        <w:t>K uzavření smlouvy docházelo přijetím návrhu, jež musel</w:t>
      </w:r>
      <w:r w:rsidR="007F600C">
        <w:rPr>
          <w:szCs w:val="24"/>
        </w:rPr>
        <w:t>o</w:t>
      </w:r>
      <w:r w:rsidR="00393AFC">
        <w:rPr>
          <w:szCs w:val="24"/>
        </w:rPr>
        <w:t xml:space="preserve"> navrhovateli přijít včas.</w:t>
      </w:r>
      <w:r w:rsidR="00393AFC">
        <w:rPr>
          <w:rStyle w:val="Znakapoznpodarou"/>
          <w:szCs w:val="24"/>
        </w:rPr>
        <w:footnoteReference w:id="47"/>
      </w:r>
      <w:r w:rsidR="00393AFC">
        <w:rPr>
          <w:szCs w:val="24"/>
        </w:rPr>
        <w:t xml:space="preserve"> Avšak v případě písemné formy smlouvy, k uzavření došlo již </w:t>
      </w:r>
      <w:r w:rsidR="00393AFC">
        <w:rPr>
          <w:szCs w:val="24"/>
        </w:rPr>
        <w:lastRenderedPageBreak/>
        <w:t xml:space="preserve">podepsáním, podpisy nemusely být ani na téže listině a tak mohlo dojit k uzavření smlouvy i před dojitím navrhovateli viz § 41 odst. 1. </w:t>
      </w:r>
      <w:r w:rsidR="002637AF">
        <w:rPr>
          <w:szCs w:val="24"/>
        </w:rPr>
        <w:t>SOZ</w:t>
      </w:r>
      <w:r w:rsidR="00393AFC">
        <w:rPr>
          <w:szCs w:val="24"/>
        </w:rPr>
        <w:t>.</w:t>
      </w:r>
      <w:r w:rsidR="00393AFC">
        <w:rPr>
          <w:rStyle w:val="Znakapoznpodarou"/>
          <w:szCs w:val="24"/>
        </w:rPr>
        <w:footnoteReference w:id="48"/>
      </w:r>
    </w:p>
    <w:p w:rsidR="000629A9" w:rsidRDefault="007773B0" w:rsidP="005E6369">
      <w:pPr>
        <w:ind w:firstLine="0"/>
        <w:rPr>
          <w:szCs w:val="24"/>
        </w:rPr>
      </w:pPr>
      <w:r>
        <w:rPr>
          <w:b/>
          <w:sz w:val="28"/>
          <w:szCs w:val="28"/>
        </w:rPr>
        <w:tab/>
      </w:r>
      <w:r w:rsidR="00CB2A6A">
        <w:rPr>
          <w:szCs w:val="24"/>
        </w:rPr>
        <w:t>Podle sovětského vzoru se za nabídku bez dalšího považovalo vystavení zboží ve výloze či stánku, pokud tedy nebylo zřejmé nebo výslovně stanoveno, že nejde o prodejné zboží jakožto nabídku. Adresáti této nabídky sice nebyli individualizováni, ale ti co ji přijmuli, se stali akceptujícími. Avšak v případě rozesílání ceník</w:t>
      </w:r>
      <w:r w:rsidR="00FB6FCE">
        <w:rPr>
          <w:szCs w:val="24"/>
        </w:rPr>
        <w:t>ů</w:t>
      </w:r>
      <w:r w:rsidR="00CB2A6A">
        <w:rPr>
          <w:szCs w:val="24"/>
        </w:rPr>
        <w:t>, popisů, či reklam šlo o výzvu k podání nabídky.</w:t>
      </w:r>
      <w:r w:rsidR="00CB2A6A">
        <w:rPr>
          <w:rStyle w:val="Znakapoznpodarou"/>
          <w:szCs w:val="24"/>
        </w:rPr>
        <w:footnoteReference w:id="49"/>
      </w:r>
      <w:r w:rsidR="00CB2A6A">
        <w:rPr>
          <w:szCs w:val="24"/>
        </w:rPr>
        <w:t xml:space="preserve"> </w:t>
      </w:r>
    </w:p>
    <w:p w:rsidR="00E249BA" w:rsidRDefault="002637AF" w:rsidP="005E6369">
      <w:pPr>
        <w:ind w:firstLine="0"/>
        <w:rPr>
          <w:szCs w:val="24"/>
        </w:rPr>
      </w:pPr>
      <w:r>
        <w:rPr>
          <w:szCs w:val="24"/>
        </w:rPr>
        <w:tab/>
        <w:t xml:space="preserve">S nástupem socialismu vzniklo i nové odvětví hospodářského práva </w:t>
      </w:r>
      <w:r w:rsidR="005B08DB">
        <w:rPr>
          <w:szCs w:val="24"/>
        </w:rPr>
        <w:t xml:space="preserve">za účelem plnění hospodářského plánu </w:t>
      </w:r>
      <w:r>
        <w:rPr>
          <w:szCs w:val="24"/>
        </w:rPr>
        <w:t>a s ním spojená změna dosavadně uznávaných zásad disp</w:t>
      </w:r>
      <w:r w:rsidR="00177384">
        <w:rPr>
          <w:szCs w:val="24"/>
        </w:rPr>
        <w:t>o</w:t>
      </w:r>
      <w:r>
        <w:rPr>
          <w:szCs w:val="24"/>
        </w:rPr>
        <w:t>z</w:t>
      </w:r>
      <w:r w:rsidR="00177384">
        <w:rPr>
          <w:szCs w:val="24"/>
        </w:rPr>
        <w:t>i</w:t>
      </w:r>
      <w:r>
        <w:rPr>
          <w:szCs w:val="24"/>
        </w:rPr>
        <w:t xml:space="preserve">tivnosti </w:t>
      </w:r>
      <w:r w:rsidR="00C97866">
        <w:rPr>
          <w:szCs w:val="24"/>
        </w:rPr>
        <w:t xml:space="preserve">ustanovení </w:t>
      </w:r>
      <w:r>
        <w:rPr>
          <w:szCs w:val="24"/>
        </w:rPr>
        <w:t>a autonomie vůle</w:t>
      </w:r>
      <w:r w:rsidR="004668A6">
        <w:rPr>
          <w:szCs w:val="24"/>
        </w:rPr>
        <w:t xml:space="preserve"> a to</w:t>
      </w:r>
      <w:r w:rsidR="006D3308">
        <w:rPr>
          <w:szCs w:val="24"/>
        </w:rPr>
        <w:t xml:space="preserve"> zejména</w:t>
      </w:r>
      <w:r w:rsidR="00C97866">
        <w:rPr>
          <w:szCs w:val="24"/>
        </w:rPr>
        <w:t xml:space="preserve"> v rámci hospodářských vztahů</w:t>
      </w:r>
      <w:r>
        <w:rPr>
          <w:szCs w:val="24"/>
        </w:rPr>
        <w:t>.</w:t>
      </w:r>
      <w:r w:rsidR="00177384">
        <w:rPr>
          <w:rStyle w:val="Znakapoznpodarou"/>
          <w:szCs w:val="24"/>
        </w:rPr>
        <w:footnoteReference w:id="50"/>
      </w:r>
    </w:p>
    <w:p w:rsidR="004B7C9D" w:rsidRPr="004C1E7C" w:rsidRDefault="004C1E7C" w:rsidP="006D35CF">
      <w:pPr>
        <w:pStyle w:val="Nadpis2"/>
      </w:pPr>
      <w:bookmarkStart w:id="9" w:name="_Toc420585100"/>
      <w:r>
        <w:t>Ú</w:t>
      </w:r>
      <w:r w:rsidRPr="004C1E7C">
        <w:t>prav</w:t>
      </w:r>
      <w:r>
        <w:t>a</w:t>
      </w:r>
      <w:r w:rsidRPr="004C1E7C">
        <w:t xml:space="preserve"> </w:t>
      </w:r>
      <w:r w:rsidR="00073844">
        <w:t>z roku</w:t>
      </w:r>
      <w:r w:rsidRPr="004C1E7C">
        <w:t xml:space="preserve"> 1964</w:t>
      </w:r>
      <w:r w:rsidR="004C6791">
        <w:t xml:space="preserve"> </w:t>
      </w:r>
      <w:r w:rsidR="004C6791" w:rsidRPr="004C6791">
        <w:t>na území ČSSR</w:t>
      </w:r>
      <w:bookmarkEnd w:id="9"/>
    </w:p>
    <w:p w:rsidR="004B7C9D" w:rsidRPr="004C1E7C" w:rsidRDefault="004B7C9D" w:rsidP="006D35CF">
      <w:pPr>
        <w:pStyle w:val="Nadpis3"/>
      </w:pPr>
      <w:bookmarkStart w:id="10" w:name="_Toc420585101"/>
      <w:r w:rsidRPr="004C1E7C">
        <w:t>Občanský zákoník z roku 1964</w:t>
      </w:r>
      <w:bookmarkEnd w:id="10"/>
    </w:p>
    <w:p w:rsidR="004B7C9D" w:rsidRDefault="004B7C9D" w:rsidP="005E6369">
      <w:pPr>
        <w:ind w:firstLine="0"/>
        <w:rPr>
          <w:szCs w:val="24"/>
        </w:rPr>
      </w:pPr>
      <w:r>
        <w:rPr>
          <w:b/>
          <w:sz w:val="28"/>
          <w:szCs w:val="28"/>
        </w:rPr>
        <w:tab/>
      </w:r>
      <w:r w:rsidR="00EB7F16">
        <w:rPr>
          <w:szCs w:val="24"/>
        </w:rPr>
        <w:t>Zákonem č. 40/1964 Sb., občanský zákoník (dále jen „OZ</w:t>
      </w:r>
      <w:r w:rsidR="00D919AD">
        <w:rPr>
          <w:szCs w:val="24"/>
        </w:rPr>
        <w:t>64</w:t>
      </w:r>
      <w:r w:rsidR="00EB7F16">
        <w:rPr>
          <w:szCs w:val="24"/>
        </w:rPr>
        <w:t>“) došlo k odtržení od kontinuity pojetí soukromého práva, jak ho víceméně známe v současnosti. A to tím, že byly odstraněny klasické soukromoprávní instituty</w:t>
      </w:r>
      <w:r w:rsidR="00813781">
        <w:rPr>
          <w:szCs w:val="24"/>
        </w:rPr>
        <w:t xml:space="preserve"> </w:t>
      </w:r>
      <w:r w:rsidR="00432E02">
        <w:rPr>
          <w:szCs w:val="24"/>
        </w:rPr>
        <w:t>a</w:t>
      </w:r>
      <w:r w:rsidR="00EB7F16">
        <w:rPr>
          <w:szCs w:val="24"/>
        </w:rPr>
        <w:t xml:space="preserve"> vůle jednotlivce byla podřízena potřebě společnosti. </w:t>
      </w:r>
      <w:r w:rsidR="00813781">
        <w:rPr>
          <w:szCs w:val="24"/>
        </w:rPr>
        <w:t>Základní úprava postupu uzavírání smlouvy se příliš nelišila od úpravy obsažené v SOZ.</w:t>
      </w:r>
      <w:r w:rsidR="00813781">
        <w:rPr>
          <w:rStyle w:val="Znakapoznpodarou"/>
          <w:szCs w:val="24"/>
        </w:rPr>
        <w:footnoteReference w:id="51"/>
      </w:r>
      <w:r w:rsidR="00813781">
        <w:rPr>
          <w:szCs w:val="24"/>
        </w:rPr>
        <w:t xml:space="preserve"> </w:t>
      </w:r>
    </w:p>
    <w:p w:rsidR="00D919AD" w:rsidRDefault="00D919AD" w:rsidP="005E6369">
      <w:pPr>
        <w:ind w:firstLine="0"/>
        <w:rPr>
          <w:szCs w:val="24"/>
        </w:rPr>
      </w:pPr>
      <w:r>
        <w:rPr>
          <w:szCs w:val="24"/>
        </w:rPr>
        <w:tab/>
        <w:t>V OZ64 byla pro určité typy smluv obsažená nová koncepce vzniku smlouvy, jež mimo základních podmínek pro vznik smlouvy stanovila, i další hmotněprávní náležitost a t</w:t>
      </w:r>
      <w:r w:rsidR="00F1762F">
        <w:rPr>
          <w:szCs w:val="24"/>
        </w:rPr>
        <w:t>o rozhodnutí příslušného orgánu, jež byla obsažena v § 44 ve spojení s § 47 OZ64 v původním znění.</w:t>
      </w:r>
      <w:r w:rsidR="00F1762F">
        <w:rPr>
          <w:rStyle w:val="Znakapoznpodarou"/>
          <w:szCs w:val="24"/>
        </w:rPr>
        <w:footnoteReference w:id="52"/>
      </w:r>
      <w:r w:rsidR="00F1762F">
        <w:rPr>
          <w:szCs w:val="24"/>
        </w:rPr>
        <w:t xml:space="preserve"> Tato konstrukce byla změněna novelou z. </w:t>
      </w:r>
      <w:proofErr w:type="gramStart"/>
      <w:r w:rsidR="00F1762F">
        <w:rPr>
          <w:szCs w:val="24"/>
        </w:rPr>
        <w:t>č.</w:t>
      </w:r>
      <w:proofErr w:type="gramEnd"/>
      <w:r w:rsidR="00F1762F">
        <w:rPr>
          <w:szCs w:val="24"/>
        </w:rPr>
        <w:t xml:space="preserve"> 131/1982 Sb., která změnila mimo jiné </w:t>
      </w:r>
      <w:r w:rsidR="00E249BA">
        <w:rPr>
          <w:szCs w:val="24"/>
        </w:rPr>
        <w:t>ono ustanovení</w:t>
      </w:r>
      <w:r w:rsidR="00F1762F">
        <w:rPr>
          <w:szCs w:val="24"/>
        </w:rPr>
        <w:t xml:space="preserve"> § 47 OZ64 a stanovila, že dané rozhodnutí je pouze odkládací podmínkou, s tím, že pokud nebylo do tří let podán návrh na vydáni onoho rozhodnutí, platí nevyvratitelná domněnka, že účastníci od smlouvy odstoupili.</w:t>
      </w:r>
      <w:r w:rsidR="00F1762F">
        <w:rPr>
          <w:rStyle w:val="Znakapoznpodarou"/>
          <w:szCs w:val="24"/>
        </w:rPr>
        <w:footnoteReference w:id="53"/>
      </w:r>
    </w:p>
    <w:p w:rsidR="00F1762F" w:rsidRDefault="00F1762F" w:rsidP="005E6369">
      <w:pPr>
        <w:ind w:firstLine="0"/>
        <w:rPr>
          <w:szCs w:val="24"/>
        </w:rPr>
      </w:pPr>
      <w:r>
        <w:rPr>
          <w:szCs w:val="24"/>
        </w:rPr>
        <w:tab/>
        <w:t xml:space="preserve">Zásadní změna však nastala až novelou z. </w:t>
      </w:r>
      <w:proofErr w:type="gramStart"/>
      <w:r>
        <w:rPr>
          <w:szCs w:val="24"/>
        </w:rPr>
        <w:t>č.</w:t>
      </w:r>
      <w:proofErr w:type="gramEnd"/>
      <w:r>
        <w:rPr>
          <w:szCs w:val="24"/>
        </w:rPr>
        <w:t xml:space="preserve"> 509/1991 Sb., jež vložila do OZ64 ustanovení § 43a a</w:t>
      </w:r>
      <w:r w:rsidR="00D07655">
        <w:rPr>
          <w:szCs w:val="24"/>
        </w:rPr>
        <w:t xml:space="preserve"> </w:t>
      </w:r>
      <w:r>
        <w:rPr>
          <w:szCs w:val="24"/>
        </w:rPr>
        <w:t>n</w:t>
      </w:r>
      <w:r w:rsidR="00D07655">
        <w:rPr>
          <w:szCs w:val="24"/>
        </w:rPr>
        <w:t>ásl</w:t>
      </w:r>
      <w:r>
        <w:rPr>
          <w:szCs w:val="24"/>
        </w:rPr>
        <w:t>. Důvodová zpráva k této novele odkazovala na respektování tendencí vyjádřených ve Vídeňské úmluvě OSN o smlouvách o mezinárodní koupi zboží z roku 1980.</w:t>
      </w:r>
      <w:r w:rsidR="004C1E7C">
        <w:rPr>
          <w:rStyle w:val="Znakapoznpodarou"/>
          <w:szCs w:val="24"/>
        </w:rPr>
        <w:footnoteReference w:id="54"/>
      </w:r>
      <w:r w:rsidR="004C1E7C">
        <w:rPr>
          <w:szCs w:val="24"/>
        </w:rPr>
        <w:t xml:space="preserve"> </w:t>
      </w:r>
    </w:p>
    <w:p w:rsidR="006D35CF" w:rsidRDefault="006D35CF" w:rsidP="005E6369">
      <w:pPr>
        <w:ind w:firstLine="0"/>
        <w:rPr>
          <w:b/>
          <w:szCs w:val="24"/>
        </w:rPr>
      </w:pPr>
    </w:p>
    <w:p w:rsidR="004C1E7C" w:rsidRDefault="004C1E7C" w:rsidP="006D35CF">
      <w:pPr>
        <w:pStyle w:val="Nadpis3"/>
      </w:pPr>
      <w:bookmarkStart w:id="11" w:name="_Toc420585102"/>
      <w:r w:rsidRPr="004C1E7C">
        <w:lastRenderedPageBreak/>
        <w:t>Hospodářský zákoník</w:t>
      </w:r>
      <w:bookmarkEnd w:id="11"/>
    </w:p>
    <w:p w:rsidR="008766FD" w:rsidRDefault="004C1E7C" w:rsidP="005E6369">
      <w:pPr>
        <w:ind w:firstLine="0"/>
        <w:rPr>
          <w:szCs w:val="24"/>
        </w:rPr>
      </w:pPr>
      <w:r>
        <w:rPr>
          <w:b/>
          <w:szCs w:val="24"/>
        </w:rPr>
        <w:tab/>
      </w:r>
      <w:r w:rsidR="00627573">
        <w:rPr>
          <w:szCs w:val="24"/>
        </w:rPr>
        <w:t xml:space="preserve"> Vedle </w:t>
      </w:r>
      <w:r w:rsidR="00FB1308">
        <w:rPr>
          <w:szCs w:val="24"/>
        </w:rPr>
        <w:t xml:space="preserve">úpravy v </w:t>
      </w:r>
      <w:r w:rsidR="00627573">
        <w:rPr>
          <w:szCs w:val="24"/>
        </w:rPr>
        <w:t xml:space="preserve">OZ64 byl postup při uzavírání smluv upraven také v zákoně č. 109/1964 Sb. </w:t>
      </w:r>
      <w:r w:rsidR="00453ED2">
        <w:rPr>
          <w:szCs w:val="24"/>
        </w:rPr>
        <w:t>h</w:t>
      </w:r>
      <w:r w:rsidR="00627573">
        <w:rPr>
          <w:szCs w:val="24"/>
        </w:rPr>
        <w:t>ospodářsk</w:t>
      </w:r>
      <w:r w:rsidR="00FB1308">
        <w:rPr>
          <w:szCs w:val="24"/>
        </w:rPr>
        <w:t>ý</w:t>
      </w:r>
      <w:r w:rsidR="00627573">
        <w:rPr>
          <w:szCs w:val="24"/>
        </w:rPr>
        <w:t xml:space="preserve"> zákoník (dále jen „HZ“). HZ obsahoval jak úpravu obecnou tak i zvláštní pro jednotlivé typy smluv. HZ vycházel z principu široké kontraktační povinnosti a to zejména dodavatelů, někdy i odběratelů, kdy byly i stanoveny lhůty pro podání návrhu</w:t>
      </w:r>
      <w:r w:rsidR="008766FD">
        <w:rPr>
          <w:szCs w:val="24"/>
        </w:rPr>
        <w:t>.</w:t>
      </w:r>
      <w:r w:rsidR="008766FD">
        <w:rPr>
          <w:rStyle w:val="Znakapoznpodarou"/>
          <w:szCs w:val="24"/>
        </w:rPr>
        <w:footnoteReference w:id="55"/>
      </w:r>
      <w:r w:rsidR="008766FD">
        <w:rPr>
          <w:szCs w:val="24"/>
        </w:rPr>
        <w:t xml:space="preserve"> </w:t>
      </w:r>
    </w:p>
    <w:p w:rsidR="00AC1DF4" w:rsidRPr="006D35CF" w:rsidRDefault="008766FD" w:rsidP="006D35CF">
      <w:pPr>
        <w:ind w:firstLine="708"/>
        <w:rPr>
          <w:szCs w:val="24"/>
        </w:rPr>
      </w:pPr>
      <w:r>
        <w:rPr>
          <w:szCs w:val="24"/>
        </w:rPr>
        <w:t xml:space="preserve">Obsahově navazovala kontraktace </w:t>
      </w:r>
      <w:r w:rsidR="00E249BA">
        <w:rPr>
          <w:szCs w:val="24"/>
        </w:rPr>
        <w:t xml:space="preserve">HZ </w:t>
      </w:r>
      <w:r>
        <w:rPr>
          <w:szCs w:val="24"/>
        </w:rPr>
        <w:t>na nařízení č. 33/1955 Sb., jež doplňovalo SOZ v rámci hospodářských vztahů. Vznik smlouvy vyžadoval pouze dohodu o podstatných náležitostech, jimiž byly podstatné náležitosti daného smluvního typu a také ty, které jedna strana označila jako podstatné a to do doby než došlo k dohodě o předmětu a o ceně. Výjimku představovala smlouva o sdružení, v níž muselo dojít k dohodě o celém obsahu smlouvy.</w:t>
      </w:r>
      <w:r w:rsidR="00FB1308" w:rsidRPr="00FB1308">
        <w:t xml:space="preserve"> </w:t>
      </w:r>
      <w:r w:rsidR="00FB1308">
        <w:t xml:space="preserve">Jinak, </w:t>
      </w:r>
      <w:r w:rsidR="00FB1308">
        <w:rPr>
          <w:szCs w:val="24"/>
        </w:rPr>
        <w:t>i</w:t>
      </w:r>
      <w:r w:rsidR="00FB1308" w:rsidRPr="00FB1308">
        <w:rPr>
          <w:szCs w:val="24"/>
        </w:rPr>
        <w:t xml:space="preserve"> když k dohodě </w:t>
      </w:r>
      <w:r w:rsidR="00E249BA">
        <w:rPr>
          <w:szCs w:val="24"/>
        </w:rPr>
        <w:t xml:space="preserve">o celém obsahu </w:t>
      </w:r>
      <w:r w:rsidR="00FB1308" w:rsidRPr="00FB1308">
        <w:rPr>
          <w:szCs w:val="24"/>
        </w:rPr>
        <w:t xml:space="preserve">nedošlo, smlouva mohla </w:t>
      </w:r>
      <w:r w:rsidR="007A750E">
        <w:rPr>
          <w:szCs w:val="24"/>
        </w:rPr>
        <w:t xml:space="preserve">v určitých případech </w:t>
      </w:r>
      <w:r w:rsidR="00FB1308" w:rsidRPr="00FB1308">
        <w:rPr>
          <w:szCs w:val="24"/>
        </w:rPr>
        <w:t xml:space="preserve">vzniknout. </w:t>
      </w:r>
      <w:r>
        <w:rPr>
          <w:rStyle w:val="Znakapoznpodarou"/>
          <w:szCs w:val="24"/>
        </w:rPr>
        <w:footnoteReference w:id="56"/>
      </w:r>
    </w:p>
    <w:p w:rsidR="00B904E5" w:rsidRDefault="00B904E5" w:rsidP="006D35CF">
      <w:pPr>
        <w:pStyle w:val="Nadpis3"/>
      </w:pPr>
      <w:bookmarkStart w:id="12" w:name="_Toc420585103"/>
      <w:r w:rsidRPr="00B904E5">
        <w:t>Mezinárodní obchod</w:t>
      </w:r>
      <w:bookmarkEnd w:id="12"/>
    </w:p>
    <w:p w:rsidR="00B904E5" w:rsidRDefault="00A35707" w:rsidP="00B904E5">
      <w:pPr>
        <w:ind w:firstLine="0"/>
        <w:rPr>
          <w:szCs w:val="24"/>
        </w:rPr>
      </w:pPr>
      <w:r>
        <w:rPr>
          <w:szCs w:val="24"/>
        </w:rPr>
        <w:tab/>
        <w:t xml:space="preserve">Kontraktace při nichž se vyskytuje cizí prvek byla upravena v z. </w:t>
      </w:r>
      <w:proofErr w:type="gramStart"/>
      <w:r>
        <w:rPr>
          <w:szCs w:val="24"/>
        </w:rPr>
        <w:t>č.</w:t>
      </w:r>
      <w:proofErr w:type="gramEnd"/>
      <w:r>
        <w:rPr>
          <w:szCs w:val="24"/>
        </w:rPr>
        <w:t xml:space="preserve"> 101/1963 Sb., - zákoník</w:t>
      </w:r>
      <w:r w:rsidR="00997F15">
        <w:rPr>
          <w:szCs w:val="24"/>
        </w:rPr>
        <w:t>u</w:t>
      </w:r>
      <w:r>
        <w:rPr>
          <w:szCs w:val="24"/>
        </w:rPr>
        <w:t xml:space="preserve"> mezinárodního obchodního styku  a obsahovala vlastní komplexní a samostatnou úpravu postupu uzavírání smlouvy.</w:t>
      </w:r>
      <w:r>
        <w:rPr>
          <w:rStyle w:val="Znakapoznpodarou"/>
          <w:szCs w:val="24"/>
        </w:rPr>
        <w:footnoteReference w:id="57"/>
      </w:r>
    </w:p>
    <w:p w:rsidR="00A35707" w:rsidRDefault="00A35707" w:rsidP="00B904E5">
      <w:pPr>
        <w:ind w:firstLine="0"/>
        <w:rPr>
          <w:szCs w:val="24"/>
        </w:rPr>
      </w:pPr>
      <w:r>
        <w:rPr>
          <w:szCs w:val="24"/>
        </w:rPr>
        <w:tab/>
        <w:t xml:space="preserve">Podobně jako u HZ se nevyžadoval </w:t>
      </w:r>
      <w:r w:rsidR="00746942">
        <w:rPr>
          <w:szCs w:val="24"/>
        </w:rPr>
        <w:t xml:space="preserve">pro uzavření smlouvy </w:t>
      </w:r>
      <w:r>
        <w:rPr>
          <w:szCs w:val="24"/>
        </w:rPr>
        <w:t>úplný konsens, ale dohoda o podstatných náležitostech konkrétního smluvního typu</w:t>
      </w:r>
      <w:r w:rsidR="00746942">
        <w:rPr>
          <w:szCs w:val="24"/>
        </w:rPr>
        <w:t xml:space="preserve"> (pokud je nabídka neobsahovala, šlo o výzvu k podání nabídky)</w:t>
      </w:r>
      <w:r>
        <w:rPr>
          <w:szCs w:val="24"/>
        </w:rPr>
        <w:t xml:space="preserve"> a toho o čem dala jedna ze stran najevo, že je podstatn</w:t>
      </w:r>
      <w:r w:rsidR="00F420C7">
        <w:rPr>
          <w:szCs w:val="24"/>
        </w:rPr>
        <w:t>ou náležitostí pro uzavření smlouvy</w:t>
      </w:r>
      <w:r w:rsidR="006807CF">
        <w:rPr>
          <w:szCs w:val="24"/>
        </w:rPr>
        <w:t>, což se lišilo od občanského zákoníku z roku 1964, který ke vzniku smlouvy požaduje dohodu o celém obsahu smlouvy.</w:t>
      </w:r>
      <w:r>
        <w:rPr>
          <w:rStyle w:val="Znakapoznpodarou"/>
          <w:szCs w:val="24"/>
        </w:rPr>
        <w:footnoteReference w:id="58"/>
      </w:r>
    </w:p>
    <w:p w:rsidR="00A35707" w:rsidRDefault="00A35707" w:rsidP="00B904E5">
      <w:pPr>
        <w:ind w:firstLine="0"/>
        <w:rPr>
          <w:szCs w:val="24"/>
        </w:rPr>
      </w:pPr>
      <w:r>
        <w:rPr>
          <w:szCs w:val="24"/>
        </w:rPr>
        <w:tab/>
        <w:t>Smlouva mohla být uzavřena jaký</w:t>
      </w:r>
      <w:r w:rsidR="00746942">
        <w:rPr>
          <w:szCs w:val="24"/>
        </w:rPr>
        <w:t>m</w:t>
      </w:r>
      <w:r>
        <w:rPr>
          <w:szCs w:val="24"/>
        </w:rPr>
        <w:t>koli souhlasným projevem vůle stran a to i tím, že se zachovala podle návrhu a tím dala najevo př</w:t>
      </w:r>
      <w:r w:rsidR="00DC2E65">
        <w:rPr>
          <w:szCs w:val="24"/>
        </w:rPr>
        <w:t>ijetí, u konkludentního přijetí nastaly obecně účinky již jednáním, aniž by byla nutnost dojití projevu navrhovateli.</w:t>
      </w:r>
      <w:r w:rsidR="00DC2E65">
        <w:rPr>
          <w:rStyle w:val="Znakapoznpodarou"/>
          <w:szCs w:val="24"/>
        </w:rPr>
        <w:footnoteReference w:id="59"/>
      </w:r>
    </w:p>
    <w:p w:rsidR="00746942" w:rsidRDefault="00746942" w:rsidP="006D35CF">
      <w:pPr>
        <w:ind w:firstLine="0"/>
        <w:rPr>
          <w:szCs w:val="24"/>
        </w:rPr>
      </w:pPr>
      <w:r>
        <w:rPr>
          <w:szCs w:val="24"/>
        </w:rPr>
        <w:tab/>
        <w:t>Oproti úpravě v OZ64 byly zde obsaženy pravidla pro případ smrti navrhovatele nebo příjemce či jejich ztrátu způsobilosti k právním úkonům.</w:t>
      </w:r>
      <w:r>
        <w:rPr>
          <w:rStyle w:val="Znakapoznpodarou"/>
          <w:szCs w:val="24"/>
        </w:rPr>
        <w:footnoteReference w:id="60"/>
      </w:r>
      <w:r w:rsidR="006D35CF">
        <w:rPr>
          <w:szCs w:val="24"/>
        </w:rPr>
        <w:tab/>
      </w:r>
    </w:p>
    <w:p w:rsidR="00746942" w:rsidRDefault="002376C8" w:rsidP="006D35CF">
      <w:pPr>
        <w:pStyle w:val="Nadpis2"/>
      </w:pPr>
      <w:bookmarkStart w:id="13" w:name="_Toc420585104"/>
      <w:r>
        <w:t>Úprava po roce 1991</w:t>
      </w:r>
      <w:r w:rsidR="00185255">
        <w:t xml:space="preserve"> na území ČSFR/ČŘ</w:t>
      </w:r>
      <w:bookmarkEnd w:id="13"/>
    </w:p>
    <w:p w:rsidR="005D223A" w:rsidRDefault="005D223A" w:rsidP="00B904E5">
      <w:pPr>
        <w:ind w:firstLine="0"/>
        <w:rPr>
          <w:szCs w:val="24"/>
        </w:rPr>
      </w:pPr>
      <w:r>
        <w:rPr>
          <w:szCs w:val="24"/>
        </w:rPr>
        <w:tab/>
        <w:t>Postup při uzavírání smluv byl obecně upraven v OZ64</w:t>
      </w:r>
      <w:r w:rsidR="004B2143">
        <w:rPr>
          <w:szCs w:val="24"/>
        </w:rPr>
        <w:t xml:space="preserve"> (</w:t>
      </w:r>
      <w:r w:rsidR="005021EF">
        <w:rPr>
          <w:szCs w:val="24"/>
        </w:rPr>
        <w:t>ve znění pozdějších předpisů od roku 1991, dále jen OZ64)</w:t>
      </w:r>
      <w:r w:rsidR="00171409">
        <w:rPr>
          <w:szCs w:val="24"/>
        </w:rPr>
        <w:t xml:space="preserve"> </w:t>
      </w:r>
      <w:r>
        <w:rPr>
          <w:szCs w:val="24"/>
        </w:rPr>
        <w:t>zejména v ustanovení §43 a</w:t>
      </w:r>
      <w:r w:rsidR="004B2143">
        <w:rPr>
          <w:szCs w:val="24"/>
        </w:rPr>
        <w:t xml:space="preserve"> </w:t>
      </w:r>
      <w:r>
        <w:rPr>
          <w:szCs w:val="24"/>
        </w:rPr>
        <w:t>n</w:t>
      </w:r>
      <w:r w:rsidR="004B2143">
        <w:rPr>
          <w:szCs w:val="24"/>
        </w:rPr>
        <w:t>ásl</w:t>
      </w:r>
      <w:r>
        <w:rPr>
          <w:szCs w:val="24"/>
        </w:rPr>
        <w:t xml:space="preserve">. a také u některých zvláštních typů </w:t>
      </w:r>
      <w:r>
        <w:rPr>
          <w:szCs w:val="24"/>
        </w:rPr>
        <w:lastRenderedPageBreak/>
        <w:t>smluv dle OZ64.</w:t>
      </w:r>
      <w:r w:rsidR="00DE6EE9">
        <w:rPr>
          <w:szCs w:val="24"/>
        </w:rPr>
        <w:t xml:space="preserve"> Český právní řád obsahuje</w:t>
      </w:r>
      <w:r w:rsidR="002376C8">
        <w:rPr>
          <w:szCs w:val="24"/>
        </w:rPr>
        <w:t xml:space="preserve"> nadále</w:t>
      </w:r>
      <w:r w:rsidR="00DE6EE9">
        <w:rPr>
          <w:szCs w:val="24"/>
        </w:rPr>
        <w:t xml:space="preserve"> úpravu postupu uzavírání smluv v rámci Vídeňské úmluvy o mezinárodní koupi zboží. Dříve také v rámci zákoníku práce.</w:t>
      </w:r>
      <w:r w:rsidR="00DE6EE9">
        <w:rPr>
          <w:rStyle w:val="Znakapoznpodarou"/>
          <w:szCs w:val="24"/>
        </w:rPr>
        <w:footnoteReference w:id="61"/>
      </w:r>
    </w:p>
    <w:p w:rsidR="00DE6EE9" w:rsidRDefault="00DE6EE9" w:rsidP="00B904E5">
      <w:pPr>
        <w:ind w:firstLine="0"/>
        <w:rPr>
          <w:szCs w:val="24"/>
        </w:rPr>
      </w:pPr>
      <w:r>
        <w:rPr>
          <w:szCs w:val="24"/>
        </w:rPr>
        <w:tab/>
        <w:t xml:space="preserve">Zákon č. 513/1991 Sb., obchodní zákoník obsahoval zvláštní úpravu kontraktačního postupu, zejména o specifické možnosti přijetí návrhu, veřejný návrh či obchodní veřejnou soutěž. V rámci obchodních společností byl upraven návrh na koupi nebo směnu účastnických cenných papírů. Zvláštní úpravu </w:t>
      </w:r>
      <w:r w:rsidR="00316A96">
        <w:rPr>
          <w:szCs w:val="24"/>
        </w:rPr>
        <w:t>postupu při uzavírání smlouvy obsahuje i zákon o pojistné smlouvě. Proces vzniku smluv při zadávání veřejné zakázky upravuje zákon č. 137/2006 Sb.</w:t>
      </w:r>
      <w:r w:rsidR="00316A96">
        <w:rPr>
          <w:rStyle w:val="Znakapoznpodarou"/>
          <w:szCs w:val="24"/>
        </w:rPr>
        <w:footnoteReference w:id="62"/>
      </w:r>
    </w:p>
    <w:p w:rsidR="00316A96" w:rsidRDefault="00316A96" w:rsidP="00B904E5">
      <w:pPr>
        <w:ind w:firstLine="0"/>
        <w:rPr>
          <w:szCs w:val="24"/>
        </w:rPr>
      </w:pPr>
      <w:r>
        <w:rPr>
          <w:szCs w:val="24"/>
        </w:rPr>
        <w:tab/>
        <w:t>Postup uzavírání smlouvy je obsažen i v podzákonných předpisech, jsou jimi zejména přepravní řády, například vyhláška č. 133/1964 Sb., o silničním přepravním řádu, vyhláška č. 175/200</w:t>
      </w:r>
      <w:r w:rsidR="00FB0788">
        <w:rPr>
          <w:szCs w:val="24"/>
        </w:rPr>
        <w:t>0</w:t>
      </w:r>
      <w:r>
        <w:rPr>
          <w:szCs w:val="24"/>
        </w:rPr>
        <w:t xml:space="preserve"> Sb., o přepravním řádu pro veřejnou drážní  a silniční osobní dopravu a další. Co se týče smluv uzavíraných se spotřebitelem, tak tato úprava byla obsažena v § 51a a</w:t>
      </w:r>
      <w:r w:rsidR="00D07655">
        <w:rPr>
          <w:szCs w:val="24"/>
        </w:rPr>
        <w:t xml:space="preserve"> </w:t>
      </w:r>
      <w:r>
        <w:rPr>
          <w:szCs w:val="24"/>
        </w:rPr>
        <w:t>n</w:t>
      </w:r>
      <w:r w:rsidR="00D07655">
        <w:rPr>
          <w:szCs w:val="24"/>
        </w:rPr>
        <w:t>ásl</w:t>
      </w:r>
      <w:r>
        <w:rPr>
          <w:szCs w:val="24"/>
        </w:rPr>
        <w:t>.</w:t>
      </w:r>
      <w:r w:rsidR="005021EF">
        <w:rPr>
          <w:szCs w:val="24"/>
        </w:rPr>
        <w:t xml:space="preserve"> OZ64</w:t>
      </w:r>
      <w:r>
        <w:rPr>
          <w:rStyle w:val="Znakapoznpodarou"/>
          <w:szCs w:val="24"/>
        </w:rPr>
        <w:footnoteReference w:id="63"/>
      </w:r>
    </w:p>
    <w:p w:rsidR="00FD6585" w:rsidRDefault="00316A96" w:rsidP="00B904E5">
      <w:pPr>
        <w:ind w:firstLine="0"/>
        <w:rPr>
          <w:szCs w:val="24"/>
        </w:rPr>
      </w:pPr>
      <w:r>
        <w:rPr>
          <w:szCs w:val="24"/>
        </w:rPr>
        <w:tab/>
        <w:t>Dále je tu zákon č. 526/1990 Sb., o cenách</w:t>
      </w:r>
      <w:r w:rsidR="00FD6585">
        <w:rPr>
          <w:szCs w:val="24"/>
        </w:rPr>
        <w:t>, jež</w:t>
      </w:r>
      <w:r>
        <w:rPr>
          <w:szCs w:val="24"/>
        </w:rPr>
        <w:t xml:space="preserve"> Hulmák vnímá jako nadbytečné, kdy </w:t>
      </w:r>
      <w:r w:rsidR="00FD6585">
        <w:rPr>
          <w:szCs w:val="24"/>
        </w:rPr>
        <w:t>jak sám podotýká</w:t>
      </w:r>
      <w:r w:rsidR="005021EF">
        <w:rPr>
          <w:szCs w:val="24"/>
        </w:rPr>
        <w:t>,</w:t>
      </w:r>
      <w:r w:rsidR="00FD6585">
        <w:rPr>
          <w:szCs w:val="24"/>
        </w:rPr>
        <w:t xml:space="preserve"> dohoda o ceně vznikne i</w:t>
      </w:r>
      <w:r w:rsidR="005021EF">
        <w:rPr>
          <w:szCs w:val="24"/>
        </w:rPr>
        <w:t xml:space="preserve"> tak, že kupující zaplatí kupní </w:t>
      </w:r>
      <w:r w:rsidR="00FD6585">
        <w:rPr>
          <w:szCs w:val="24"/>
        </w:rPr>
        <w:t>cenu</w:t>
      </w:r>
      <w:r w:rsidR="005021EF">
        <w:rPr>
          <w:szCs w:val="24"/>
        </w:rPr>
        <w:t>,</w:t>
      </w:r>
      <w:r w:rsidR="00FD6585">
        <w:rPr>
          <w:szCs w:val="24"/>
        </w:rPr>
        <w:t xml:space="preserve"> jež prodávající požaduje.</w:t>
      </w:r>
      <w:r w:rsidR="00FD6585">
        <w:rPr>
          <w:rStyle w:val="Znakapoznpodarou"/>
          <w:szCs w:val="24"/>
        </w:rPr>
        <w:footnoteReference w:id="64"/>
      </w:r>
    </w:p>
    <w:p w:rsidR="00FD6585" w:rsidRDefault="00FD6585" w:rsidP="00B904E5">
      <w:pPr>
        <w:ind w:firstLine="0"/>
        <w:rPr>
          <w:szCs w:val="24"/>
        </w:rPr>
      </w:pPr>
      <w:r>
        <w:rPr>
          <w:szCs w:val="24"/>
        </w:rPr>
        <w:tab/>
        <w:t>Úprava, která je výše zmíněna v minulém čase</w:t>
      </w:r>
      <w:r w:rsidR="005021EF">
        <w:rPr>
          <w:szCs w:val="24"/>
        </w:rPr>
        <w:t xml:space="preserve"> ztratila na účinnosti a</w:t>
      </w:r>
      <w:r>
        <w:rPr>
          <w:szCs w:val="24"/>
        </w:rPr>
        <w:t xml:space="preserve"> byla nahrazena komplexnější úpravou a to zákonem č. 89/2012 Sb., </w:t>
      </w:r>
      <w:r w:rsidR="00874240">
        <w:rPr>
          <w:szCs w:val="24"/>
        </w:rPr>
        <w:t>občanský</w:t>
      </w:r>
      <w:r w:rsidR="002A2898">
        <w:rPr>
          <w:szCs w:val="24"/>
        </w:rPr>
        <w:t xml:space="preserve"> zákoník (účinný od 1. 1. 2014).</w:t>
      </w:r>
    </w:p>
    <w:p w:rsidR="009604B1" w:rsidRDefault="009604B1" w:rsidP="005F42D6">
      <w:pPr>
        <w:ind w:firstLine="0"/>
        <w:rPr>
          <w:szCs w:val="24"/>
        </w:rPr>
      </w:pPr>
    </w:p>
    <w:p w:rsidR="009604B1" w:rsidRDefault="009604B1" w:rsidP="005F42D6">
      <w:pPr>
        <w:ind w:firstLine="0"/>
        <w:rPr>
          <w:szCs w:val="24"/>
        </w:rPr>
      </w:pPr>
    </w:p>
    <w:p w:rsidR="009604B1" w:rsidRDefault="009604B1" w:rsidP="005F42D6">
      <w:pPr>
        <w:ind w:firstLine="0"/>
        <w:rPr>
          <w:szCs w:val="24"/>
        </w:rPr>
      </w:pPr>
    </w:p>
    <w:p w:rsidR="009604B1" w:rsidRDefault="009604B1" w:rsidP="005F42D6">
      <w:pPr>
        <w:ind w:firstLine="0"/>
        <w:rPr>
          <w:szCs w:val="24"/>
        </w:rPr>
      </w:pPr>
    </w:p>
    <w:p w:rsidR="009604B1" w:rsidRDefault="009604B1" w:rsidP="005F42D6">
      <w:pPr>
        <w:ind w:firstLine="0"/>
        <w:rPr>
          <w:szCs w:val="24"/>
        </w:rPr>
      </w:pPr>
    </w:p>
    <w:p w:rsidR="009604B1" w:rsidRDefault="009604B1" w:rsidP="005F42D6">
      <w:pPr>
        <w:ind w:firstLine="0"/>
        <w:rPr>
          <w:szCs w:val="24"/>
        </w:rPr>
      </w:pPr>
    </w:p>
    <w:p w:rsidR="009604B1" w:rsidRDefault="009604B1" w:rsidP="005F42D6">
      <w:pPr>
        <w:ind w:firstLine="0"/>
        <w:rPr>
          <w:szCs w:val="24"/>
        </w:rPr>
      </w:pPr>
    </w:p>
    <w:p w:rsidR="009604B1" w:rsidRDefault="009604B1" w:rsidP="005F42D6">
      <w:pPr>
        <w:ind w:firstLine="0"/>
        <w:rPr>
          <w:szCs w:val="24"/>
        </w:rPr>
      </w:pPr>
    </w:p>
    <w:p w:rsidR="009604B1" w:rsidRDefault="009604B1" w:rsidP="005F42D6">
      <w:pPr>
        <w:ind w:firstLine="0"/>
        <w:rPr>
          <w:szCs w:val="24"/>
        </w:rPr>
      </w:pPr>
    </w:p>
    <w:p w:rsidR="009604B1" w:rsidRDefault="009604B1" w:rsidP="005F42D6">
      <w:pPr>
        <w:ind w:firstLine="0"/>
        <w:rPr>
          <w:szCs w:val="24"/>
        </w:rPr>
      </w:pPr>
    </w:p>
    <w:p w:rsidR="009604B1" w:rsidRDefault="009604B1" w:rsidP="005F42D6">
      <w:pPr>
        <w:ind w:firstLine="0"/>
        <w:rPr>
          <w:szCs w:val="24"/>
        </w:rPr>
      </w:pPr>
    </w:p>
    <w:p w:rsidR="009604B1" w:rsidRDefault="009604B1" w:rsidP="005F42D6">
      <w:pPr>
        <w:ind w:firstLine="0"/>
        <w:rPr>
          <w:szCs w:val="24"/>
        </w:rPr>
      </w:pPr>
    </w:p>
    <w:p w:rsidR="00D51F8A" w:rsidRDefault="00D51F8A" w:rsidP="005F42D6">
      <w:pPr>
        <w:ind w:firstLine="0"/>
        <w:rPr>
          <w:szCs w:val="24"/>
        </w:rPr>
      </w:pPr>
    </w:p>
    <w:p w:rsidR="00D51F8A" w:rsidRDefault="00D51F8A" w:rsidP="005F42D6">
      <w:pPr>
        <w:ind w:firstLine="0"/>
        <w:rPr>
          <w:szCs w:val="24"/>
        </w:rPr>
      </w:pPr>
    </w:p>
    <w:p w:rsidR="00144995" w:rsidRDefault="00144995" w:rsidP="005F42D6">
      <w:pPr>
        <w:ind w:firstLine="0"/>
        <w:rPr>
          <w:szCs w:val="24"/>
        </w:rPr>
      </w:pPr>
    </w:p>
    <w:p w:rsidR="000D5C71" w:rsidRPr="00FC3FBB" w:rsidRDefault="000D5C71" w:rsidP="006D35CF">
      <w:pPr>
        <w:pStyle w:val="Nadpis1"/>
        <w:rPr>
          <w:szCs w:val="24"/>
        </w:rPr>
      </w:pPr>
      <w:bookmarkStart w:id="14" w:name="_Toc420585105"/>
      <w:r w:rsidRPr="000D5C71">
        <w:lastRenderedPageBreak/>
        <w:t>Smlouva</w:t>
      </w:r>
      <w:r w:rsidR="00066653">
        <w:t>, závazek</w:t>
      </w:r>
      <w:r w:rsidRPr="000D5C71">
        <w:t xml:space="preserve"> a jej</w:t>
      </w:r>
      <w:r w:rsidR="00066653">
        <w:t>ich</w:t>
      </w:r>
      <w:r w:rsidRPr="000D5C71">
        <w:t xml:space="preserve"> soukromoprávní pojetí </w:t>
      </w:r>
      <w:r w:rsidR="000352C1">
        <w:t xml:space="preserve">zejména </w:t>
      </w:r>
      <w:r w:rsidRPr="000D5C71">
        <w:t xml:space="preserve">v rámci </w:t>
      </w:r>
      <w:r w:rsidR="00C67EE6">
        <w:t>OZ</w:t>
      </w:r>
      <w:bookmarkEnd w:id="14"/>
    </w:p>
    <w:p w:rsidR="005F6066" w:rsidRDefault="0040005D" w:rsidP="006045F9">
      <w:pPr>
        <w:ind w:firstLine="708"/>
        <w:rPr>
          <w:szCs w:val="24"/>
        </w:rPr>
      </w:pPr>
      <w:r>
        <w:rPr>
          <w:szCs w:val="24"/>
        </w:rPr>
        <w:t>Smlouva může být předmětem zkoumání</w:t>
      </w:r>
      <w:r w:rsidR="0000285C">
        <w:rPr>
          <w:szCs w:val="24"/>
        </w:rPr>
        <w:t xml:space="preserve"> například z hlediska</w:t>
      </w:r>
      <w:r>
        <w:rPr>
          <w:szCs w:val="24"/>
        </w:rPr>
        <w:t xml:space="preserve"> filozofického, hospodářského, morálního, historického a zejména </w:t>
      </w:r>
      <w:r w:rsidR="0000285C">
        <w:rPr>
          <w:szCs w:val="24"/>
        </w:rPr>
        <w:t xml:space="preserve">však </w:t>
      </w:r>
      <w:r>
        <w:rPr>
          <w:szCs w:val="24"/>
        </w:rPr>
        <w:t xml:space="preserve">právního. Toto zkoumání není od sebe </w:t>
      </w:r>
      <w:r w:rsidR="00351930">
        <w:rPr>
          <w:szCs w:val="24"/>
        </w:rPr>
        <w:t xml:space="preserve">naprosto odděleno </w:t>
      </w:r>
      <w:r>
        <w:rPr>
          <w:szCs w:val="24"/>
        </w:rPr>
        <w:t>a má své společné body, nicméně v této práci je smlouv</w:t>
      </w:r>
      <w:r w:rsidR="0000285C">
        <w:rPr>
          <w:szCs w:val="24"/>
        </w:rPr>
        <w:t>a podrobena zkoumání zejména z hlediska právního</w:t>
      </w:r>
      <w:r>
        <w:rPr>
          <w:szCs w:val="24"/>
        </w:rPr>
        <w:t>.</w:t>
      </w:r>
    </w:p>
    <w:p w:rsidR="00F00DED" w:rsidRDefault="0055033D" w:rsidP="00F00DED">
      <w:pPr>
        <w:ind w:firstLine="708"/>
        <w:rPr>
          <w:szCs w:val="24"/>
        </w:rPr>
      </w:pPr>
      <w:r>
        <w:rPr>
          <w:szCs w:val="24"/>
        </w:rPr>
        <w:t xml:space="preserve">Tato práce je zaměřena na smlouvu, jakožto </w:t>
      </w:r>
      <w:r w:rsidR="00040647">
        <w:rPr>
          <w:szCs w:val="24"/>
        </w:rPr>
        <w:t>jed</w:t>
      </w:r>
      <w:r w:rsidR="008335F4">
        <w:rPr>
          <w:szCs w:val="24"/>
        </w:rPr>
        <w:t>en</w:t>
      </w:r>
      <w:r w:rsidR="00040647">
        <w:rPr>
          <w:szCs w:val="24"/>
        </w:rPr>
        <w:t xml:space="preserve"> z </w:t>
      </w:r>
      <w:r>
        <w:rPr>
          <w:szCs w:val="24"/>
        </w:rPr>
        <w:t>právní</w:t>
      </w:r>
      <w:r w:rsidR="00040647">
        <w:rPr>
          <w:szCs w:val="24"/>
        </w:rPr>
        <w:t>ch</w:t>
      </w:r>
      <w:r>
        <w:rPr>
          <w:szCs w:val="24"/>
        </w:rPr>
        <w:t xml:space="preserve"> důvod</w:t>
      </w:r>
      <w:r w:rsidR="00040647">
        <w:rPr>
          <w:szCs w:val="24"/>
        </w:rPr>
        <w:t>ů</w:t>
      </w:r>
      <w:r>
        <w:rPr>
          <w:szCs w:val="24"/>
        </w:rPr>
        <w:t xml:space="preserve"> vzniku závazku, </w:t>
      </w:r>
      <w:r w:rsidR="004A1B34">
        <w:rPr>
          <w:szCs w:val="24"/>
        </w:rPr>
        <w:t xml:space="preserve">a </w:t>
      </w:r>
      <w:r>
        <w:rPr>
          <w:szCs w:val="24"/>
        </w:rPr>
        <w:t xml:space="preserve">tedy </w:t>
      </w:r>
      <w:r w:rsidR="00351930">
        <w:rPr>
          <w:szCs w:val="24"/>
        </w:rPr>
        <w:t xml:space="preserve">její </w:t>
      </w:r>
      <w:r>
        <w:rPr>
          <w:szCs w:val="24"/>
        </w:rPr>
        <w:t>soukromoprávní pojetí v</w:t>
      </w:r>
      <w:r w:rsidR="00521551">
        <w:rPr>
          <w:szCs w:val="24"/>
        </w:rPr>
        <w:t> </w:t>
      </w:r>
      <w:r>
        <w:rPr>
          <w:szCs w:val="24"/>
        </w:rPr>
        <w:t>rámci</w:t>
      </w:r>
      <w:r w:rsidR="00521551">
        <w:rPr>
          <w:szCs w:val="24"/>
        </w:rPr>
        <w:t xml:space="preserve"> všeobecné části </w:t>
      </w:r>
      <w:r>
        <w:rPr>
          <w:szCs w:val="24"/>
        </w:rPr>
        <w:t xml:space="preserve">relativních majetkových práv </w:t>
      </w:r>
      <w:r w:rsidR="00F00DED">
        <w:rPr>
          <w:szCs w:val="24"/>
        </w:rPr>
        <w:t>OZ</w:t>
      </w:r>
      <w:r w:rsidR="00351930">
        <w:rPr>
          <w:szCs w:val="24"/>
        </w:rPr>
        <w:t>, upravující smlouvu, její obsah či právní jednání vedoucí</w:t>
      </w:r>
      <w:r w:rsidR="007B7F10">
        <w:rPr>
          <w:szCs w:val="24"/>
        </w:rPr>
        <w:t xml:space="preserve"> k uzavření smlouvy a</w:t>
      </w:r>
      <w:r w:rsidR="00351930">
        <w:rPr>
          <w:szCs w:val="24"/>
        </w:rPr>
        <w:t xml:space="preserve"> tedy</w:t>
      </w:r>
      <w:r w:rsidR="007B7F10">
        <w:rPr>
          <w:szCs w:val="24"/>
        </w:rPr>
        <w:t xml:space="preserve"> vzniku závazku</w:t>
      </w:r>
      <w:r>
        <w:rPr>
          <w:szCs w:val="24"/>
        </w:rPr>
        <w:t>. To</w:t>
      </w:r>
      <w:r w:rsidR="007B7F10">
        <w:rPr>
          <w:szCs w:val="24"/>
        </w:rPr>
        <w:t>,</w:t>
      </w:r>
      <w:r>
        <w:rPr>
          <w:szCs w:val="24"/>
        </w:rPr>
        <w:t xml:space="preserve"> ale neznamená, že se řešená problematika </w:t>
      </w:r>
      <w:r w:rsidR="00307CEB">
        <w:rPr>
          <w:szCs w:val="24"/>
        </w:rPr>
        <w:t>nedotýká</w:t>
      </w:r>
      <w:r>
        <w:rPr>
          <w:szCs w:val="24"/>
        </w:rPr>
        <w:t xml:space="preserve"> veřejnoprávní</w:t>
      </w:r>
      <w:r w:rsidR="00307CEB">
        <w:rPr>
          <w:szCs w:val="24"/>
        </w:rPr>
        <w:t>ch</w:t>
      </w:r>
      <w:r>
        <w:rPr>
          <w:szCs w:val="24"/>
        </w:rPr>
        <w:t xml:space="preserve">, </w:t>
      </w:r>
      <w:r w:rsidR="00B523A7">
        <w:rPr>
          <w:szCs w:val="24"/>
        </w:rPr>
        <w:t xml:space="preserve">smluv s věcně-právními účinky </w:t>
      </w:r>
      <w:r>
        <w:rPr>
          <w:szCs w:val="24"/>
        </w:rPr>
        <w:t>či jin</w:t>
      </w:r>
      <w:r w:rsidR="00307CEB">
        <w:rPr>
          <w:szCs w:val="24"/>
        </w:rPr>
        <w:t>ých</w:t>
      </w:r>
      <w:r w:rsidR="007A4146">
        <w:rPr>
          <w:szCs w:val="24"/>
        </w:rPr>
        <w:t xml:space="preserve"> sml</w:t>
      </w:r>
      <w:r w:rsidR="00307CEB">
        <w:rPr>
          <w:szCs w:val="24"/>
        </w:rPr>
        <w:t>uv</w:t>
      </w:r>
      <w:r w:rsidR="007A4146">
        <w:rPr>
          <w:szCs w:val="24"/>
        </w:rPr>
        <w:t xml:space="preserve"> a </w:t>
      </w:r>
      <w:r w:rsidR="00BE3383">
        <w:rPr>
          <w:szCs w:val="24"/>
        </w:rPr>
        <w:t>právní</w:t>
      </w:r>
      <w:r w:rsidR="00307CEB">
        <w:rPr>
          <w:szCs w:val="24"/>
        </w:rPr>
        <w:t>ch</w:t>
      </w:r>
      <w:r w:rsidR="00BE3383">
        <w:rPr>
          <w:szCs w:val="24"/>
        </w:rPr>
        <w:t xml:space="preserve"> </w:t>
      </w:r>
      <w:r w:rsidR="007A4146">
        <w:rPr>
          <w:szCs w:val="24"/>
        </w:rPr>
        <w:t>jednání</w:t>
      </w:r>
      <w:r>
        <w:rPr>
          <w:szCs w:val="24"/>
        </w:rPr>
        <w:t>,</w:t>
      </w:r>
      <w:r w:rsidR="004D79E5">
        <w:rPr>
          <w:szCs w:val="24"/>
        </w:rPr>
        <w:t xml:space="preserve"> ba naopak</w:t>
      </w:r>
      <w:r w:rsidR="00307CEB">
        <w:rPr>
          <w:szCs w:val="24"/>
        </w:rPr>
        <w:t>,</w:t>
      </w:r>
      <w:r w:rsidR="004D79E5">
        <w:rPr>
          <w:szCs w:val="24"/>
        </w:rPr>
        <w:t xml:space="preserve"> z tohoto pojetí</w:t>
      </w:r>
      <w:r w:rsidR="002B7C6B">
        <w:rPr>
          <w:szCs w:val="24"/>
        </w:rPr>
        <w:t xml:space="preserve"> mnohdy</w:t>
      </w:r>
      <w:r w:rsidR="004D79E5">
        <w:rPr>
          <w:szCs w:val="24"/>
        </w:rPr>
        <w:t xml:space="preserve"> vychází</w:t>
      </w:r>
      <w:r w:rsidR="00EA5176">
        <w:rPr>
          <w:szCs w:val="24"/>
        </w:rPr>
        <w:t xml:space="preserve"> či na něj odkazují</w:t>
      </w:r>
      <w:r w:rsidR="004D79E5">
        <w:rPr>
          <w:rStyle w:val="Znakapoznpodarou"/>
          <w:szCs w:val="24"/>
        </w:rPr>
        <w:footnoteReference w:id="65"/>
      </w:r>
      <w:r w:rsidR="004D79E5">
        <w:rPr>
          <w:szCs w:val="24"/>
        </w:rPr>
        <w:t>,</w:t>
      </w:r>
      <w:r>
        <w:rPr>
          <w:szCs w:val="24"/>
        </w:rPr>
        <w:t xml:space="preserve"> nicméně tyto smlouvy mají své odlišnosti, které nejsou předmětem </w:t>
      </w:r>
      <w:r w:rsidR="007B7F10">
        <w:rPr>
          <w:szCs w:val="24"/>
        </w:rPr>
        <w:t xml:space="preserve">této </w:t>
      </w:r>
      <w:r>
        <w:rPr>
          <w:szCs w:val="24"/>
        </w:rPr>
        <w:t xml:space="preserve">diplomové práce. </w:t>
      </w:r>
      <w:r w:rsidR="00300939">
        <w:rPr>
          <w:szCs w:val="24"/>
        </w:rPr>
        <w:t xml:space="preserve"> </w:t>
      </w:r>
    </w:p>
    <w:p w:rsidR="00E577F8" w:rsidRDefault="00006A12" w:rsidP="00E564DB">
      <w:pPr>
        <w:ind w:firstLine="708"/>
        <w:rPr>
          <w:szCs w:val="24"/>
        </w:rPr>
      </w:pPr>
      <w:r>
        <w:rPr>
          <w:szCs w:val="24"/>
        </w:rPr>
        <w:t xml:space="preserve">Hodí se začít starším učením Sedláčka, jenž </w:t>
      </w:r>
      <w:r w:rsidR="00DC3E6A">
        <w:rPr>
          <w:szCs w:val="24"/>
        </w:rPr>
        <w:t>konstatuje, že osoba smlouvou převádí na někoho</w:t>
      </w:r>
      <w:r w:rsidR="00300939">
        <w:rPr>
          <w:szCs w:val="24"/>
        </w:rPr>
        <w:t xml:space="preserve"> </w:t>
      </w:r>
      <w:r w:rsidR="00DC3E6A">
        <w:rPr>
          <w:szCs w:val="24"/>
        </w:rPr>
        <w:t>buď právo samo, možnost práva resp. titulus práva nebo část své přirozené svobody.</w:t>
      </w:r>
      <w:r w:rsidR="00DC3E6A">
        <w:rPr>
          <w:rStyle w:val="Znakapoznpodarou"/>
          <w:szCs w:val="24"/>
        </w:rPr>
        <w:footnoteReference w:id="66"/>
      </w:r>
      <w:r w:rsidR="006B1ED9">
        <w:rPr>
          <w:szCs w:val="24"/>
        </w:rPr>
        <w:t xml:space="preserve"> Smlouva je tedy způsob, jímž strany mohou autonomně uprav</w:t>
      </w:r>
      <w:r w:rsidR="006763FF">
        <w:rPr>
          <w:szCs w:val="24"/>
        </w:rPr>
        <w:t>it</w:t>
      </w:r>
      <w:r w:rsidR="006B1ED9">
        <w:rPr>
          <w:szCs w:val="24"/>
        </w:rPr>
        <w:t xml:space="preserve"> osud svého jmění.</w:t>
      </w:r>
      <w:r w:rsidR="006B1ED9">
        <w:rPr>
          <w:rStyle w:val="Znakapoznpodarou"/>
          <w:szCs w:val="24"/>
        </w:rPr>
        <w:footnoteReference w:id="67"/>
      </w:r>
    </w:p>
    <w:p w:rsidR="00A017C4" w:rsidRDefault="00A017C4" w:rsidP="00FD0201">
      <w:pPr>
        <w:ind w:firstLine="708"/>
      </w:pPr>
      <w:r>
        <w:rPr>
          <w:szCs w:val="24"/>
        </w:rPr>
        <w:t xml:space="preserve">V rámci normativní teorie, která se u smlouvy projevuje v důrazu na relevantnost zejména projevu vůle, </w:t>
      </w:r>
      <w:r w:rsidR="00E577F8">
        <w:rPr>
          <w:szCs w:val="24"/>
        </w:rPr>
        <w:t xml:space="preserve">Sedláček </w:t>
      </w:r>
      <w:r w:rsidR="00DC3E6A">
        <w:rPr>
          <w:szCs w:val="24"/>
        </w:rPr>
        <w:t xml:space="preserve">dále </w:t>
      </w:r>
      <w:r w:rsidR="00E577F8">
        <w:rPr>
          <w:szCs w:val="24"/>
        </w:rPr>
        <w:t>uvádí</w:t>
      </w:r>
      <w:r w:rsidR="00FD0201">
        <w:rPr>
          <w:szCs w:val="24"/>
        </w:rPr>
        <w:t xml:space="preserve"> k ustanovení § 861 OZO</w:t>
      </w:r>
      <w:r w:rsidR="00E577F8">
        <w:rPr>
          <w:szCs w:val="24"/>
        </w:rPr>
        <w:t>, že smlouva je právně re</w:t>
      </w:r>
      <w:r w:rsidR="002473D6">
        <w:rPr>
          <w:szCs w:val="24"/>
        </w:rPr>
        <w:t>levantní projev vůle více osob. S</w:t>
      </w:r>
      <w:r w:rsidR="00E577F8">
        <w:rPr>
          <w:szCs w:val="24"/>
        </w:rPr>
        <w:t>mlouva je</w:t>
      </w:r>
      <w:r w:rsidR="002473D6">
        <w:rPr>
          <w:szCs w:val="24"/>
        </w:rPr>
        <w:t xml:space="preserve"> tedy</w:t>
      </w:r>
      <w:r w:rsidR="00E577F8">
        <w:rPr>
          <w:szCs w:val="24"/>
        </w:rPr>
        <w:t xml:space="preserve"> z hlediska zákonného předpisu právní skutečností, neboť přihlížíme jen k tomu, jak se projev smluvní</w:t>
      </w:r>
      <w:r w:rsidR="000B3B36">
        <w:rPr>
          <w:szCs w:val="24"/>
        </w:rPr>
        <w:t xml:space="preserve"> vůle</w:t>
      </w:r>
      <w:r w:rsidR="00E577F8">
        <w:rPr>
          <w:szCs w:val="24"/>
        </w:rPr>
        <w:t xml:space="preserve"> stane skutkem.</w:t>
      </w:r>
      <w:r w:rsidR="00197C6B">
        <w:rPr>
          <w:rStyle w:val="Znakapoznpodarou"/>
          <w:szCs w:val="24"/>
        </w:rPr>
        <w:footnoteReference w:id="68"/>
      </w:r>
      <w:r w:rsidR="00F00DED" w:rsidRPr="00F00DED">
        <w:t xml:space="preserve"> </w:t>
      </w:r>
    </w:p>
    <w:p w:rsidR="00E70D83" w:rsidRDefault="00F00DED" w:rsidP="00FD0201">
      <w:pPr>
        <w:ind w:firstLine="708"/>
        <w:rPr>
          <w:szCs w:val="24"/>
        </w:rPr>
      </w:pPr>
      <w:r w:rsidRPr="00F00DED">
        <w:rPr>
          <w:szCs w:val="24"/>
        </w:rPr>
        <w:t>Smlouva se stane skutkem, tedy je uzavřena jakmile se projev vůle dlužníka setká s projevem vůle věřitele, což se označuje jako konsens.</w:t>
      </w:r>
      <w:r>
        <w:rPr>
          <w:rStyle w:val="Znakapoznpodarou"/>
          <w:szCs w:val="24"/>
        </w:rPr>
        <w:footnoteReference w:id="69"/>
      </w:r>
      <w:r w:rsidR="00666E07">
        <w:rPr>
          <w:szCs w:val="24"/>
        </w:rPr>
        <w:t xml:space="preserve"> </w:t>
      </w:r>
      <w:r w:rsidR="00AC18E0">
        <w:rPr>
          <w:szCs w:val="24"/>
        </w:rPr>
        <w:t xml:space="preserve">Z </w:t>
      </w:r>
      <w:r w:rsidR="00E577F8">
        <w:rPr>
          <w:szCs w:val="24"/>
        </w:rPr>
        <w:t>hlediska stran smlouvy se jedná o normu, jelikož si tyto strany samy stanoví sv</w:t>
      </w:r>
      <w:r w:rsidR="00541D90">
        <w:rPr>
          <w:szCs w:val="24"/>
        </w:rPr>
        <w:t>á</w:t>
      </w:r>
      <w:r w:rsidR="00E577F8">
        <w:rPr>
          <w:szCs w:val="24"/>
        </w:rPr>
        <w:t xml:space="preserve"> práva a povinnost</w:t>
      </w:r>
      <w:r w:rsidR="004C5525">
        <w:rPr>
          <w:szCs w:val="24"/>
        </w:rPr>
        <w:t>i mezi sebou, tedy co má býti</w:t>
      </w:r>
      <w:r w:rsidR="00F4021A">
        <w:rPr>
          <w:szCs w:val="24"/>
        </w:rPr>
        <w:t>, což je projevem relativnosti</w:t>
      </w:r>
      <w:r w:rsidR="0079715A">
        <w:rPr>
          <w:szCs w:val="24"/>
        </w:rPr>
        <w:t xml:space="preserve"> a smluvní svobody</w:t>
      </w:r>
      <w:r w:rsidR="00F4021A">
        <w:rPr>
          <w:szCs w:val="24"/>
        </w:rPr>
        <w:t>.</w:t>
      </w:r>
      <w:r w:rsidR="006E1D73">
        <w:rPr>
          <w:szCs w:val="24"/>
        </w:rPr>
        <w:t xml:space="preserve"> </w:t>
      </w:r>
      <w:r w:rsidR="0065623F">
        <w:rPr>
          <w:rStyle w:val="Znakapoznpodarou"/>
          <w:szCs w:val="24"/>
        </w:rPr>
        <w:footnoteReference w:id="70"/>
      </w:r>
      <w:r w:rsidR="00E564DB">
        <w:rPr>
          <w:szCs w:val="24"/>
        </w:rPr>
        <w:t xml:space="preserve"> Tuto normu je třeba považovat za odvozenou, jelikož je odvozena z normy vyšší, zákonné.</w:t>
      </w:r>
      <w:r w:rsidR="00E564DB">
        <w:rPr>
          <w:rStyle w:val="Znakapoznpodarou"/>
          <w:szCs w:val="24"/>
        </w:rPr>
        <w:footnoteReference w:id="71"/>
      </w:r>
      <w:r w:rsidR="00E564DB">
        <w:rPr>
          <w:szCs w:val="24"/>
        </w:rPr>
        <w:t xml:space="preserve"> </w:t>
      </w:r>
      <w:r w:rsidR="0079715A">
        <w:rPr>
          <w:szCs w:val="24"/>
        </w:rPr>
        <w:t>K závaznosti odvozené normy resp. smlouvy jako takové více v kap. č. 2.6.</w:t>
      </w:r>
    </w:p>
    <w:p w:rsidR="0055033D" w:rsidRDefault="00E70D83" w:rsidP="00FD0201">
      <w:pPr>
        <w:ind w:firstLine="708"/>
        <w:rPr>
          <w:szCs w:val="24"/>
        </w:rPr>
      </w:pPr>
      <w:r>
        <w:rPr>
          <w:szCs w:val="24"/>
        </w:rPr>
        <w:lastRenderedPageBreak/>
        <w:t>Konsens je nejčastěji dosahován skrze jednostranné právní jednání, kterým je nabídka a přijetí nabídky</w:t>
      </w:r>
      <w:r w:rsidR="00666E07">
        <w:rPr>
          <w:szCs w:val="24"/>
        </w:rPr>
        <w:t xml:space="preserve"> (kap. 3.3)</w:t>
      </w:r>
      <w:r w:rsidR="001348A9">
        <w:rPr>
          <w:rStyle w:val="Znakapoznpodarou"/>
          <w:szCs w:val="24"/>
        </w:rPr>
        <w:footnoteReference w:id="72"/>
      </w:r>
      <w:r>
        <w:rPr>
          <w:szCs w:val="24"/>
        </w:rPr>
        <w:t xml:space="preserve">, avšak samotné uzavření smlouvy </w:t>
      </w:r>
      <w:r w:rsidR="0051655F">
        <w:rPr>
          <w:szCs w:val="24"/>
        </w:rPr>
        <w:t xml:space="preserve">(resp. dosažení konsensu) </w:t>
      </w:r>
      <w:r>
        <w:rPr>
          <w:szCs w:val="24"/>
        </w:rPr>
        <w:t>jiným způsobem není vyloučeno.</w:t>
      </w:r>
      <w:r>
        <w:rPr>
          <w:rStyle w:val="Znakapoznpodarou"/>
          <w:szCs w:val="24"/>
        </w:rPr>
        <w:footnoteReference w:id="73"/>
      </w:r>
      <w:r>
        <w:rPr>
          <w:szCs w:val="24"/>
        </w:rPr>
        <w:t xml:space="preserve"> </w:t>
      </w:r>
    </w:p>
    <w:p w:rsidR="006E54E1" w:rsidRDefault="0018323A" w:rsidP="006E54E1">
      <w:pPr>
        <w:ind w:firstLine="708"/>
        <w:rPr>
          <w:szCs w:val="24"/>
        </w:rPr>
      </w:pPr>
      <w:r>
        <w:rPr>
          <w:szCs w:val="24"/>
        </w:rPr>
        <w:t>OZ konstatuje jevové stránky smlouvy takto</w:t>
      </w:r>
      <w:r>
        <w:rPr>
          <w:rStyle w:val="Znakapoznpodarou"/>
          <w:szCs w:val="24"/>
        </w:rPr>
        <w:footnoteReference w:id="74"/>
      </w:r>
      <w:r w:rsidR="00A729D4">
        <w:rPr>
          <w:szCs w:val="24"/>
        </w:rPr>
        <w:t xml:space="preserve">: </w:t>
      </w:r>
      <w:r w:rsidR="00A729D4" w:rsidRPr="008214C3">
        <w:rPr>
          <w:i/>
          <w:szCs w:val="24"/>
        </w:rPr>
        <w:t>„Smlouvou projevují strany vůli zřídit mezi sebou závazek a řídit se obsahem smlouvy</w:t>
      </w:r>
      <w:r w:rsidR="008214C3" w:rsidRPr="008214C3">
        <w:rPr>
          <w:i/>
          <w:szCs w:val="24"/>
        </w:rPr>
        <w:t>.</w:t>
      </w:r>
      <w:r w:rsidR="00A729D4" w:rsidRPr="008214C3">
        <w:rPr>
          <w:i/>
          <w:szCs w:val="24"/>
        </w:rPr>
        <w:t>“</w:t>
      </w:r>
      <w:r w:rsidR="008214C3">
        <w:rPr>
          <w:szCs w:val="24"/>
        </w:rPr>
        <w:t>.</w:t>
      </w:r>
      <w:r w:rsidR="00A729D4">
        <w:rPr>
          <w:rStyle w:val="Znakapoznpodarou"/>
          <w:szCs w:val="24"/>
        </w:rPr>
        <w:footnoteReference w:id="75"/>
      </w:r>
      <w:r w:rsidR="00A729D4">
        <w:rPr>
          <w:szCs w:val="24"/>
        </w:rPr>
        <w:t xml:space="preserve"> </w:t>
      </w:r>
      <w:r w:rsidR="00C500AD">
        <w:rPr>
          <w:szCs w:val="24"/>
        </w:rPr>
        <w:t>Smlouva je p</w:t>
      </w:r>
      <w:r w:rsidR="00A729D4">
        <w:rPr>
          <w:szCs w:val="24"/>
        </w:rPr>
        <w:t>rojev</w:t>
      </w:r>
      <w:r w:rsidR="00C500AD">
        <w:rPr>
          <w:szCs w:val="24"/>
        </w:rPr>
        <w:t>em</w:t>
      </w:r>
      <w:r w:rsidR="00A729D4">
        <w:rPr>
          <w:szCs w:val="24"/>
        </w:rPr>
        <w:t xml:space="preserve"> </w:t>
      </w:r>
      <w:r w:rsidR="004C6BC9">
        <w:rPr>
          <w:szCs w:val="24"/>
        </w:rPr>
        <w:t xml:space="preserve">shodné </w:t>
      </w:r>
      <w:r w:rsidR="00A729D4">
        <w:rPr>
          <w:szCs w:val="24"/>
        </w:rPr>
        <w:t>vůle</w:t>
      </w:r>
      <w:r w:rsidR="00A81E09">
        <w:rPr>
          <w:szCs w:val="24"/>
        </w:rPr>
        <w:t xml:space="preserve"> (konsensu)</w:t>
      </w:r>
      <w:r w:rsidR="00350926">
        <w:rPr>
          <w:szCs w:val="24"/>
        </w:rPr>
        <w:t xml:space="preserve"> stran</w:t>
      </w:r>
      <w:r w:rsidR="00C500AD">
        <w:rPr>
          <w:szCs w:val="24"/>
        </w:rPr>
        <w:t xml:space="preserve">, </w:t>
      </w:r>
      <w:r w:rsidR="00350926">
        <w:rPr>
          <w:szCs w:val="24"/>
        </w:rPr>
        <w:t>tedy</w:t>
      </w:r>
      <w:r w:rsidR="00A729D4">
        <w:rPr>
          <w:szCs w:val="24"/>
        </w:rPr>
        <w:t xml:space="preserve"> právní jednání nejméně dvou stran</w:t>
      </w:r>
      <w:r w:rsidR="00350926">
        <w:rPr>
          <w:szCs w:val="24"/>
        </w:rPr>
        <w:t xml:space="preserve"> (dvoustranné</w:t>
      </w:r>
      <w:r w:rsidR="00EA7C49">
        <w:rPr>
          <w:szCs w:val="24"/>
        </w:rPr>
        <w:t xml:space="preserve"> či vícestranné</w:t>
      </w:r>
      <w:r w:rsidR="00350926">
        <w:rPr>
          <w:szCs w:val="24"/>
        </w:rPr>
        <w:t>)</w:t>
      </w:r>
      <w:r w:rsidR="00BB0303">
        <w:rPr>
          <w:szCs w:val="24"/>
        </w:rPr>
        <w:t>, které vede k založení</w:t>
      </w:r>
      <w:r w:rsidR="00A729D4">
        <w:rPr>
          <w:szCs w:val="24"/>
        </w:rPr>
        <w:t xml:space="preserve"> závazku s tím, že budou strany vázány obsahem smlouvy.</w:t>
      </w:r>
      <w:r w:rsidR="002D05AB">
        <w:rPr>
          <w:rStyle w:val="Znakapoznpodarou"/>
          <w:szCs w:val="24"/>
        </w:rPr>
        <w:footnoteReference w:id="76"/>
      </w:r>
      <w:r w:rsidR="002D05AB">
        <w:rPr>
          <w:szCs w:val="24"/>
        </w:rPr>
        <w:t xml:space="preserve"> </w:t>
      </w:r>
      <w:r w:rsidR="00775AF0">
        <w:rPr>
          <w:szCs w:val="24"/>
        </w:rPr>
        <w:t xml:space="preserve">Na první pohled se tedy úprava OZ toho co je smlouvou neliší </w:t>
      </w:r>
      <w:r w:rsidR="00AF1001">
        <w:rPr>
          <w:szCs w:val="24"/>
        </w:rPr>
        <w:t xml:space="preserve">od </w:t>
      </w:r>
      <w:r w:rsidR="00A017C4">
        <w:rPr>
          <w:szCs w:val="24"/>
        </w:rPr>
        <w:t xml:space="preserve">výkladu </w:t>
      </w:r>
      <w:r w:rsidR="00AF1001">
        <w:rPr>
          <w:szCs w:val="24"/>
        </w:rPr>
        <w:t>defini</w:t>
      </w:r>
      <w:r w:rsidR="0018780A">
        <w:rPr>
          <w:szCs w:val="24"/>
        </w:rPr>
        <w:t>ce Sedláčka v rámci OZO, nicméně OZ zejména u výkladu právního jednání přihlíží i k úmyslu stran (§ 5</w:t>
      </w:r>
      <w:r w:rsidR="00775AF0">
        <w:rPr>
          <w:szCs w:val="24"/>
        </w:rPr>
        <w:t>56 OZ)</w:t>
      </w:r>
      <w:r w:rsidR="0018780A">
        <w:rPr>
          <w:szCs w:val="24"/>
        </w:rPr>
        <w:t>, a tím, se liší</w:t>
      </w:r>
      <w:r w:rsidR="00775AF0">
        <w:rPr>
          <w:szCs w:val="24"/>
        </w:rPr>
        <w:t xml:space="preserve"> od</w:t>
      </w:r>
      <w:r w:rsidR="0018780A">
        <w:rPr>
          <w:szCs w:val="24"/>
        </w:rPr>
        <w:t xml:space="preserve"> </w:t>
      </w:r>
      <w:r w:rsidR="00775AF0">
        <w:rPr>
          <w:szCs w:val="24"/>
        </w:rPr>
        <w:t>striktně normativního pojetí, které zastával Sedláček v rámci výkladu OZO.</w:t>
      </w:r>
    </w:p>
    <w:p w:rsidR="004D79E5" w:rsidRDefault="00C500AD" w:rsidP="006045F9">
      <w:pPr>
        <w:ind w:firstLine="708"/>
        <w:rPr>
          <w:szCs w:val="24"/>
        </w:rPr>
      </w:pPr>
      <w:r>
        <w:rPr>
          <w:szCs w:val="24"/>
        </w:rPr>
        <w:t xml:space="preserve">Závazek je </w:t>
      </w:r>
      <w:r w:rsidR="000D5963">
        <w:rPr>
          <w:szCs w:val="24"/>
        </w:rPr>
        <w:t>v</w:t>
      </w:r>
      <w:r w:rsidR="00CE5B81">
        <w:rPr>
          <w:szCs w:val="24"/>
        </w:rPr>
        <w:t xml:space="preserve"> rámci </w:t>
      </w:r>
      <w:r w:rsidR="000D5963">
        <w:rPr>
          <w:szCs w:val="24"/>
        </w:rPr>
        <w:t xml:space="preserve">OZ </w:t>
      </w:r>
      <w:r w:rsidR="00CA100E">
        <w:rPr>
          <w:szCs w:val="24"/>
        </w:rPr>
        <w:t>termín</w:t>
      </w:r>
      <w:r w:rsidR="006734AA">
        <w:rPr>
          <w:szCs w:val="24"/>
        </w:rPr>
        <w:t>em</w:t>
      </w:r>
      <w:r w:rsidR="00CA100E">
        <w:rPr>
          <w:szCs w:val="24"/>
        </w:rPr>
        <w:t xml:space="preserve"> pouze pro</w:t>
      </w:r>
      <w:r>
        <w:rPr>
          <w:szCs w:val="24"/>
        </w:rPr>
        <w:t xml:space="preserve"> právní</w:t>
      </w:r>
      <w:r w:rsidR="00775DD9">
        <w:rPr>
          <w:szCs w:val="24"/>
        </w:rPr>
        <w:t xml:space="preserve"> poměr</w:t>
      </w:r>
      <w:r>
        <w:rPr>
          <w:szCs w:val="24"/>
        </w:rPr>
        <w:t xml:space="preserve"> </w:t>
      </w:r>
      <w:r w:rsidR="00775DD9">
        <w:rPr>
          <w:szCs w:val="24"/>
        </w:rPr>
        <w:t>(</w:t>
      </w:r>
      <w:r>
        <w:rPr>
          <w:szCs w:val="24"/>
        </w:rPr>
        <w:t>vztah</w:t>
      </w:r>
      <w:r w:rsidR="00775DD9">
        <w:rPr>
          <w:szCs w:val="24"/>
        </w:rPr>
        <w:t>)</w:t>
      </w:r>
      <w:r>
        <w:rPr>
          <w:szCs w:val="24"/>
        </w:rPr>
        <w:t xml:space="preserve"> a bude podrobněj</w:t>
      </w:r>
      <w:r w:rsidR="00BC247F">
        <w:rPr>
          <w:szCs w:val="24"/>
        </w:rPr>
        <w:t>i rozebrán v</w:t>
      </w:r>
      <w:r w:rsidR="00755058">
        <w:rPr>
          <w:szCs w:val="24"/>
        </w:rPr>
        <w:t> </w:t>
      </w:r>
      <w:r w:rsidR="00BC247F">
        <w:rPr>
          <w:szCs w:val="24"/>
        </w:rPr>
        <w:t>kapitol</w:t>
      </w:r>
      <w:r w:rsidR="0032036D">
        <w:rPr>
          <w:szCs w:val="24"/>
        </w:rPr>
        <w:t>e 2.3</w:t>
      </w:r>
      <w:r w:rsidR="00BC247F">
        <w:rPr>
          <w:szCs w:val="24"/>
        </w:rPr>
        <w:t>,</w:t>
      </w:r>
      <w:r>
        <w:rPr>
          <w:szCs w:val="24"/>
        </w:rPr>
        <w:t xml:space="preserve"> obsah závazku a smlouvy </w:t>
      </w:r>
      <w:r w:rsidR="00C25F7D">
        <w:rPr>
          <w:szCs w:val="24"/>
        </w:rPr>
        <w:t>v kapitole 3.3</w:t>
      </w:r>
      <w:r>
        <w:rPr>
          <w:szCs w:val="24"/>
        </w:rPr>
        <w:t>.</w:t>
      </w:r>
    </w:p>
    <w:p w:rsidR="002D05AB" w:rsidRDefault="00162A29" w:rsidP="00453ED2">
      <w:pPr>
        <w:ind w:firstLine="708"/>
        <w:rPr>
          <w:szCs w:val="24"/>
        </w:rPr>
      </w:pPr>
      <w:r>
        <w:rPr>
          <w:szCs w:val="24"/>
        </w:rPr>
        <w:t>V</w:t>
      </w:r>
      <w:r w:rsidR="00450F35">
        <w:rPr>
          <w:szCs w:val="24"/>
        </w:rPr>
        <w:t xml:space="preserve"> </w:t>
      </w:r>
      <w:r w:rsidRPr="00162A29">
        <w:rPr>
          <w:szCs w:val="24"/>
        </w:rPr>
        <w:t>právním řádě ČR</w:t>
      </w:r>
      <w:r>
        <w:rPr>
          <w:szCs w:val="24"/>
        </w:rPr>
        <w:t xml:space="preserve"> se v</w:t>
      </w:r>
      <w:r w:rsidR="009A136A">
        <w:rPr>
          <w:szCs w:val="24"/>
        </w:rPr>
        <w:t> právní terminologii</w:t>
      </w:r>
      <w:r w:rsidR="006E54E1">
        <w:rPr>
          <w:szCs w:val="24"/>
        </w:rPr>
        <w:t xml:space="preserve"> </w:t>
      </w:r>
      <w:r w:rsidR="009A136A">
        <w:rPr>
          <w:szCs w:val="24"/>
        </w:rPr>
        <w:t>vyskytuj</w:t>
      </w:r>
      <w:r w:rsidR="00702EDA">
        <w:rPr>
          <w:szCs w:val="24"/>
        </w:rPr>
        <w:t>e pojem „dohoda“,</w:t>
      </w:r>
      <w:r w:rsidR="007D0F21">
        <w:rPr>
          <w:szCs w:val="24"/>
        </w:rPr>
        <w:t xml:space="preserve"> </w:t>
      </w:r>
      <w:r w:rsidR="009A136A">
        <w:rPr>
          <w:szCs w:val="24"/>
        </w:rPr>
        <w:t xml:space="preserve">jež je </w:t>
      </w:r>
      <w:r w:rsidR="007D0F21">
        <w:rPr>
          <w:szCs w:val="24"/>
        </w:rPr>
        <w:t xml:space="preserve">nejčastěji </w:t>
      </w:r>
      <w:r w:rsidR="009A136A">
        <w:rPr>
          <w:szCs w:val="24"/>
        </w:rPr>
        <w:t>užíván pro právní jednání, které mění či ruší závazek</w:t>
      </w:r>
      <w:r w:rsidR="006E54E1">
        <w:rPr>
          <w:szCs w:val="24"/>
        </w:rPr>
        <w:t xml:space="preserve"> (tento význam je dodržen v rámci OZ)</w:t>
      </w:r>
      <w:r w:rsidR="00750865">
        <w:rPr>
          <w:szCs w:val="24"/>
        </w:rPr>
        <w:t>, avšak je víceméně synonymem ke smlouvě, která je zase nejča</w:t>
      </w:r>
      <w:r w:rsidR="00276997">
        <w:rPr>
          <w:szCs w:val="24"/>
        </w:rPr>
        <w:t>stěji významově spojena právě se</w:t>
      </w:r>
      <w:r w:rsidR="00750865">
        <w:rPr>
          <w:szCs w:val="24"/>
        </w:rPr>
        <w:t xml:space="preserve"> </w:t>
      </w:r>
      <w:r w:rsidR="0056759E">
        <w:rPr>
          <w:szCs w:val="24"/>
        </w:rPr>
        <w:t>vznikem</w:t>
      </w:r>
      <w:r w:rsidR="00750865">
        <w:rPr>
          <w:szCs w:val="24"/>
        </w:rPr>
        <w:t xml:space="preserve"> závazk</w:t>
      </w:r>
      <w:r w:rsidR="00276997">
        <w:rPr>
          <w:szCs w:val="24"/>
        </w:rPr>
        <w:t>u</w:t>
      </w:r>
      <w:r w:rsidR="009A136A">
        <w:rPr>
          <w:szCs w:val="24"/>
        </w:rPr>
        <w:t>.</w:t>
      </w:r>
      <w:r w:rsidR="009A136A">
        <w:rPr>
          <w:rStyle w:val="Znakapoznpodarou"/>
          <w:szCs w:val="24"/>
        </w:rPr>
        <w:footnoteReference w:id="77"/>
      </w:r>
      <w:r w:rsidR="00E8671E">
        <w:rPr>
          <w:szCs w:val="24"/>
        </w:rPr>
        <w:t xml:space="preserve"> </w:t>
      </w:r>
      <w:r w:rsidR="007159EC">
        <w:rPr>
          <w:szCs w:val="24"/>
        </w:rPr>
        <w:t>Dalším termínem, je</w:t>
      </w:r>
      <w:r w:rsidR="004E4FC9">
        <w:rPr>
          <w:szCs w:val="24"/>
        </w:rPr>
        <w:t>n</w:t>
      </w:r>
      <w:r w:rsidR="007159EC">
        <w:rPr>
          <w:szCs w:val="24"/>
        </w:rPr>
        <w:t>ž OZ uží</w:t>
      </w:r>
      <w:r w:rsidR="00276997">
        <w:rPr>
          <w:szCs w:val="24"/>
        </w:rPr>
        <w:t xml:space="preserve">vá, je ujednání, jež znamená </w:t>
      </w:r>
      <w:r w:rsidR="007159EC">
        <w:rPr>
          <w:szCs w:val="24"/>
        </w:rPr>
        <w:t>shodu o určitých jednotlivostech dané smlouvy či dohody.</w:t>
      </w:r>
      <w:r w:rsidR="007159EC">
        <w:rPr>
          <w:rStyle w:val="Znakapoznpodarou"/>
          <w:szCs w:val="24"/>
        </w:rPr>
        <w:footnoteReference w:id="78"/>
      </w:r>
      <w:r w:rsidR="007159EC">
        <w:rPr>
          <w:szCs w:val="24"/>
        </w:rPr>
        <w:t xml:space="preserve"> </w:t>
      </w:r>
      <w:r w:rsidR="00F64AD1">
        <w:rPr>
          <w:szCs w:val="24"/>
        </w:rPr>
        <w:t xml:space="preserve">V </w:t>
      </w:r>
      <w:r w:rsidR="00750865" w:rsidRPr="00750865">
        <w:rPr>
          <w:szCs w:val="24"/>
        </w:rPr>
        <w:t xml:space="preserve">OZ je </w:t>
      </w:r>
      <w:r w:rsidR="00D449E4">
        <w:rPr>
          <w:szCs w:val="24"/>
        </w:rPr>
        <w:t xml:space="preserve">i </w:t>
      </w:r>
      <w:r w:rsidR="00750865" w:rsidRPr="00750865">
        <w:rPr>
          <w:szCs w:val="24"/>
        </w:rPr>
        <w:t>tato terminologie dodržena.</w:t>
      </w:r>
      <w:r w:rsidR="00750865">
        <w:rPr>
          <w:rStyle w:val="Znakapoznpodarou"/>
          <w:szCs w:val="24"/>
        </w:rPr>
        <w:footnoteReference w:id="79"/>
      </w:r>
      <w:r w:rsidR="00750865" w:rsidRPr="00750865">
        <w:rPr>
          <w:szCs w:val="24"/>
        </w:rPr>
        <w:t xml:space="preserve"> </w:t>
      </w:r>
      <w:r w:rsidR="00750865">
        <w:rPr>
          <w:szCs w:val="24"/>
        </w:rPr>
        <w:t>Dále zde jsou termíny paktu a konvence, pakt byl nově upraven v OZ a lze říci, že jde o synonymum ke smlouvě, termínu konvence je nejčastěji využíváno v rámci mezinárodního práva veřejného.</w:t>
      </w:r>
      <w:r w:rsidR="00750865">
        <w:rPr>
          <w:rStyle w:val="Znakapoznpodarou"/>
          <w:szCs w:val="24"/>
        </w:rPr>
        <w:footnoteReference w:id="80"/>
      </w:r>
      <w:r w:rsidR="002D05AB">
        <w:rPr>
          <w:szCs w:val="24"/>
        </w:rPr>
        <w:tab/>
      </w:r>
    </w:p>
    <w:p w:rsidR="00300939" w:rsidRDefault="0098608D" w:rsidP="006D35CF">
      <w:pPr>
        <w:pStyle w:val="Nadpis2"/>
      </w:pPr>
      <w:bookmarkStart w:id="15" w:name="_Toc420585106"/>
      <w:r>
        <w:t>Vybrané p</w:t>
      </w:r>
      <w:r w:rsidR="000C3368" w:rsidRPr="000C3368">
        <w:t>rincipy</w:t>
      </w:r>
      <w:r w:rsidR="00AF1001" w:rsidRPr="00AF1001">
        <w:t xml:space="preserve"> a </w:t>
      </w:r>
      <w:r w:rsidR="000C3368">
        <w:t>zásady</w:t>
      </w:r>
      <w:r w:rsidR="00AF1001" w:rsidRPr="00AF1001">
        <w:t xml:space="preserve"> v rá</w:t>
      </w:r>
      <w:r w:rsidR="00A95CEB">
        <w:t>mci právního řádu ČR i mimo něj</w:t>
      </w:r>
      <w:bookmarkEnd w:id="15"/>
    </w:p>
    <w:p w:rsidR="009604B1" w:rsidRDefault="002C01EB" w:rsidP="002D05AB">
      <w:pPr>
        <w:ind w:firstLine="0"/>
        <w:rPr>
          <w:szCs w:val="24"/>
        </w:rPr>
      </w:pPr>
      <w:r>
        <w:rPr>
          <w:b/>
          <w:sz w:val="28"/>
          <w:szCs w:val="28"/>
        </w:rPr>
        <w:tab/>
      </w:r>
      <w:r w:rsidR="00E4045E">
        <w:rPr>
          <w:szCs w:val="24"/>
        </w:rPr>
        <w:t xml:space="preserve">Principů a zásad týkajícího </w:t>
      </w:r>
      <w:r w:rsidR="00D664E7">
        <w:rPr>
          <w:szCs w:val="24"/>
        </w:rPr>
        <w:t>se smluvního závazkového práva nalezneme mnoho,</w:t>
      </w:r>
      <w:r w:rsidR="00E168CD">
        <w:rPr>
          <w:szCs w:val="24"/>
        </w:rPr>
        <w:t xml:space="preserve"> proto </w:t>
      </w:r>
      <w:r w:rsidR="00E4045E">
        <w:rPr>
          <w:szCs w:val="24"/>
        </w:rPr>
        <w:t>je</w:t>
      </w:r>
      <w:r w:rsidR="00E168CD">
        <w:rPr>
          <w:szCs w:val="24"/>
        </w:rPr>
        <w:t xml:space="preserve"> vhodné vybrat ty nejzákladnější a nejdůležitější</w:t>
      </w:r>
      <w:r w:rsidR="008A0910">
        <w:rPr>
          <w:szCs w:val="24"/>
        </w:rPr>
        <w:t xml:space="preserve"> </w:t>
      </w:r>
      <w:r w:rsidR="00E168CD">
        <w:rPr>
          <w:szCs w:val="24"/>
        </w:rPr>
        <w:t>pro dané téma</w:t>
      </w:r>
      <w:r w:rsidR="008A0910">
        <w:rPr>
          <w:szCs w:val="24"/>
        </w:rPr>
        <w:t xml:space="preserve"> a některé z nich podrobněji rozebrat</w:t>
      </w:r>
      <w:r w:rsidR="00E168CD">
        <w:rPr>
          <w:szCs w:val="24"/>
        </w:rPr>
        <w:t>.</w:t>
      </w:r>
      <w:r w:rsidR="007C7C33">
        <w:rPr>
          <w:szCs w:val="24"/>
        </w:rPr>
        <w:t xml:space="preserve"> </w:t>
      </w:r>
      <w:r w:rsidR="00025223">
        <w:rPr>
          <w:szCs w:val="24"/>
        </w:rPr>
        <w:t xml:space="preserve">Principem v právním smyslu se dá obecně chápat požadavek, který prostupuje právním řádem šířeji než zásada, označení něčeho za zásadu či princip v této práci zpravidla respektuje. </w:t>
      </w:r>
    </w:p>
    <w:p w:rsidR="00453ED2" w:rsidRDefault="00453ED2" w:rsidP="002D05AB">
      <w:pPr>
        <w:ind w:firstLine="0"/>
        <w:rPr>
          <w:szCs w:val="24"/>
        </w:rPr>
      </w:pPr>
    </w:p>
    <w:p w:rsidR="00CE123D" w:rsidRDefault="00CE123D" w:rsidP="006D35CF">
      <w:pPr>
        <w:pStyle w:val="Nadpis3"/>
      </w:pPr>
      <w:bookmarkStart w:id="16" w:name="_Toc420585107"/>
      <w:r w:rsidRPr="004537C6">
        <w:lastRenderedPageBreak/>
        <w:t>Obecné zásady právní</w:t>
      </w:r>
      <w:bookmarkEnd w:id="16"/>
    </w:p>
    <w:p w:rsidR="004537C6" w:rsidRDefault="004537C6" w:rsidP="002D05AB">
      <w:pPr>
        <w:ind w:firstLine="0"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 xml:space="preserve">Obecné zásady právní </w:t>
      </w:r>
      <w:r w:rsidR="006C26A7">
        <w:rPr>
          <w:szCs w:val="24"/>
        </w:rPr>
        <w:t>j</w:t>
      </w:r>
      <w:r w:rsidR="00E65C8E">
        <w:rPr>
          <w:szCs w:val="24"/>
        </w:rPr>
        <w:t>sou</w:t>
      </w:r>
      <w:r w:rsidR="006C26A7">
        <w:rPr>
          <w:szCs w:val="24"/>
        </w:rPr>
        <w:t xml:space="preserve"> pojmem, jenž </w:t>
      </w:r>
      <w:r>
        <w:rPr>
          <w:szCs w:val="24"/>
        </w:rPr>
        <w:t>lze obecně</w:t>
      </w:r>
      <w:r w:rsidR="00E65C8E">
        <w:rPr>
          <w:szCs w:val="24"/>
        </w:rPr>
        <w:t xml:space="preserve"> </w:t>
      </w:r>
      <w:r>
        <w:rPr>
          <w:szCs w:val="24"/>
        </w:rPr>
        <w:t>charakter</w:t>
      </w:r>
      <w:r w:rsidR="00AA6CB6">
        <w:rPr>
          <w:szCs w:val="24"/>
        </w:rPr>
        <w:t>izovat jako všeobecné požadavky</w:t>
      </w:r>
      <w:r>
        <w:rPr>
          <w:szCs w:val="24"/>
        </w:rPr>
        <w:t xml:space="preserve"> na lidské chování uznávané civilizovanými zeměmi a intuitivně vnímané jako zásady právní a to bez zřetele zda jsou výslovně vyjádřeny v zákoně či ne.</w:t>
      </w:r>
      <w:r>
        <w:rPr>
          <w:rStyle w:val="Znakapoznpodarou"/>
          <w:szCs w:val="24"/>
        </w:rPr>
        <w:footnoteReference w:id="81"/>
      </w:r>
      <w:r w:rsidR="006C26A7">
        <w:rPr>
          <w:szCs w:val="24"/>
        </w:rPr>
        <w:t xml:space="preserve"> Vztah obecných zásad právních a právního řádu lze také </w:t>
      </w:r>
      <w:r w:rsidR="00E65C8E">
        <w:rPr>
          <w:szCs w:val="24"/>
        </w:rPr>
        <w:t>z</w:t>
      </w:r>
      <w:r w:rsidR="006C26A7">
        <w:rPr>
          <w:szCs w:val="24"/>
        </w:rPr>
        <w:t>těžk</w:t>
      </w:r>
      <w:r w:rsidR="00E65C8E">
        <w:rPr>
          <w:szCs w:val="24"/>
        </w:rPr>
        <w:t>a</w:t>
      </w:r>
      <w:r w:rsidR="006C26A7">
        <w:rPr>
          <w:szCs w:val="24"/>
        </w:rPr>
        <w:t xml:space="preserve"> přesně definovat, nicméně tento vztah lze charakterizovat třemi variantami, první je, že působí normativně, </w:t>
      </w:r>
      <w:r w:rsidR="00F5511E">
        <w:rPr>
          <w:szCs w:val="24"/>
        </w:rPr>
        <w:t>tedy ze své normativní síly nebo ze síly zákona, který k ní odkazuje nebo ji do své normy přejímá, druhou variantou je, že působí interpretačně, tedy jako pravidlo výkladu a třetí variantou je, že nepůsobí vůbec. Některé</w:t>
      </w:r>
      <w:r w:rsidR="008434D7">
        <w:rPr>
          <w:szCs w:val="24"/>
        </w:rPr>
        <w:t xml:space="preserve"> varianty </w:t>
      </w:r>
      <w:r w:rsidR="00F5511E">
        <w:rPr>
          <w:szCs w:val="24"/>
        </w:rPr>
        <w:t xml:space="preserve">se </w:t>
      </w:r>
      <w:r w:rsidR="008434D7">
        <w:rPr>
          <w:szCs w:val="24"/>
        </w:rPr>
        <w:t>mohou ze své povahy</w:t>
      </w:r>
      <w:r w:rsidR="00F5511E">
        <w:rPr>
          <w:szCs w:val="24"/>
        </w:rPr>
        <w:t xml:space="preserve"> mísit.</w:t>
      </w:r>
      <w:r w:rsidR="00F5511E">
        <w:rPr>
          <w:rStyle w:val="Znakapoznpodarou"/>
          <w:szCs w:val="24"/>
        </w:rPr>
        <w:footnoteReference w:id="82"/>
      </w:r>
      <w:r w:rsidR="00F5511E">
        <w:rPr>
          <w:szCs w:val="24"/>
        </w:rPr>
        <w:t xml:space="preserve"> </w:t>
      </w:r>
    </w:p>
    <w:p w:rsidR="009916E5" w:rsidRPr="004537C6" w:rsidRDefault="00F5511E" w:rsidP="002D05AB">
      <w:pPr>
        <w:ind w:firstLine="0"/>
        <w:rPr>
          <w:szCs w:val="24"/>
        </w:rPr>
      </w:pPr>
      <w:r>
        <w:rPr>
          <w:szCs w:val="24"/>
        </w:rPr>
        <w:tab/>
      </w:r>
      <w:r w:rsidR="00DE3093">
        <w:rPr>
          <w:szCs w:val="24"/>
        </w:rPr>
        <w:t>Některé obecné zásady právní jsou přímo vtěleny do znění OZ</w:t>
      </w:r>
      <w:r w:rsidR="00167188">
        <w:rPr>
          <w:szCs w:val="24"/>
        </w:rPr>
        <w:t xml:space="preserve"> v rámci demonstrativního výčtu</w:t>
      </w:r>
      <w:r w:rsidR="00D50949">
        <w:rPr>
          <w:szCs w:val="24"/>
        </w:rPr>
        <w:t xml:space="preserve"> zásad, na kterých soukromé právo spočívá a působí tak normativně.</w:t>
      </w:r>
      <w:r w:rsidR="00DE3093">
        <w:rPr>
          <w:rStyle w:val="Znakapoznpodarou"/>
          <w:szCs w:val="24"/>
        </w:rPr>
        <w:footnoteReference w:id="83"/>
      </w:r>
      <w:r w:rsidR="00DE3093">
        <w:rPr>
          <w:szCs w:val="24"/>
        </w:rPr>
        <w:t xml:space="preserve"> </w:t>
      </w:r>
      <w:r w:rsidR="00C22C6A">
        <w:rPr>
          <w:szCs w:val="24"/>
        </w:rPr>
        <w:t>Stejně tak působí</w:t>
      </w:r>
      <w:r w:rsidR="00D50949">
        <w:rPr>
          <w:szCs w:val="24"/>
        </w:rPr>
        <w:t xml:space="preserve"> zásady</w:t>
      </w:r>
      <w:r w:rsidR="00B05D7C">
        <w:rPr>
          <w:szCs w:val="24"/>
        </w:rPr>
        <w:t xml:space="preserve">, </w:t>
      </w:r>
      <w:r w:rsidR="00DE3093">
        <w:rPr>
          <w:szCs w:val="24"/>
        </w:rPr>
        <w:t xml:space="preserve">které nejsou přímo vtěleny </w:t>
      </w:r>
      <w:r w:rsidR="00B05D7C">
        <w:rPr>
          <w:szCs w:val="24"/>
        </w:rPr>
        <w:t xml:space="preserve">do </w:t>
      </w:r>
      <w:r w:rsidR="00DE3093">
        <w:rPr>
          <w:szCs w:val="24"/>
        </w:rPr>
        <w:t>OZ</w:t>
      </w:r>
      <w:r w:rsidR="00C22C6A">
        <w:rPr>
          <w:szCs w:val="24"/>
        </w:rPr>
        <w:t>, avšak s</w:t>
      </w:r>
      <w:r w:rsidR="00DE3093">
        <w:rPr>
          <w:szCs w:val="24"/>
        </w:rPr>
        <w:t xml:space="preserve"> odkaz</w:t>
      </w:r>
      <w:r w:rsidR="00C22C6A">
        <w:rPr>
          <w:szCs w:val="24"/>
        </w:rPr>
        <w:t>em</w:t>
      </w:r>
      <w:r w:rsidR="00DE3093">
        <w:rPr>
          <w:szCs w:val="24"/>
        </w:rPr>
        <w:t xml:space="preserve"> </w:t>
      </w:r>
      <w:r w:rsidR="00C22C6A">
        <w:rPr>
          <w:szCs w:val="24"/>
        </w:rPr>
        <w:t xml:space="preserve">na ně </w:t>
      </w:r>
      <w:r w:rsidR="00DE3093">
        <w:rPr>
          <w:szCs w:val="24"/>
        </w:rPr>
        <w:t xml:space="preserve">§ 3 odst. 3 OZ: </w:t>
      </w:r>
      <w:r w:rsidR="00DE3093" w:rsidRPr="00882AA3">
        <w:rPr>
          <w:i/>
          <w:szCs w:val="24"/>
        </w:rPr>
        <w:t xml:space="preserve">„Soukromé právo vyvěrá také z dalších obecně uznávaných zásad </w:t>
      </w:r>
      <w:r w:rsidR="00CE2EDD" w:rsidRPr="00882AA3">
        <w:rPr>
          <w:i/>
          <w:szCs w:val="24"/>
        </w:rPr>
        <w:t>spravedlnosti a práva.</w:t>
      </w:r>
      <w:r w:rsidR="00882AA3">
        <w:rPr>
          <w:i/>
          <w:szCs w:val="24"/>
        </w:rPr>
        <w:t>“</w:t>
      </w:r>
      <w:r w:rsidR="00F7684C">
        <w:rPr>
          <w:szCs w:val="24"/>
        </w:rPr>
        <w:t xml:space="preserve"> Je vhodné dodat, že převládající</w:t>
      </w:r>
      <w:r w:rsidR="003366FA">
        <w:rPr>
          <w:szCs w:val="24"/>
        </w:rPr>
        <w:t>m</w:t>
      </w:r>
      <w:r w:rsidR="00F7684C">
        <w:rPr>
          <w:szCs w:val="24"/>
        </w:rPr>
        <w:t xml:space="preserve"> názorem je, že zdroje, na které zákon odkazuje, nejsou</w:t>
      </w:r>
      <w:r w:rsidR="004F3970">
        <w:rPr>
          <w:szCs w:val="24"/>
        </w:rPr>
        <w:t xml:space="preserve"> pramenem práva</w:t>
      </w:r>
      <w:r w:rsidR="006C0836">
        <w:rPr>
          <w:szCs w:val="24"/>
        </w:rPr>
        <w:t xml:space="preserve"> samy od sebe</w:t>
      </w:r>
      <w:r w:rsidR="004F3970">
        <w:rPr>
          <w:szCs w:val="24"/>
        </w:rPr>
        <w:t xml:space="preserve">, </w:t>
      </w:r>
      <w:r w:rsidR="006C0836">
        <w:rPr>
          <w:szCs w:val="24"/>
        </w:rPr>
        <w:t xml:space="preserve">ale </w:t>
      </w:r>
      <w:r w:rsidR="004F3970">
        <w:rPr>
          <w:szCs w:val="24"/>
        </w:rPr>
        <w:t xml:space="preserve">pramenem práva </w:t>
      </w:r>
      <w:r w:rsidR="00F7684C">
        <w:rPr>
          <w:szCs w:val="24"/>
        </w:rPr>
        <w:t>zde</w:t>
      </w:r>
      <w:r w:rsidR="000371EF">
        <w:rPr>
          <w:szCs w:val="24"/>
        </w:rPr>
        <w:t xml:space="preserve"> zůstává</w:t>
      </w:r>
      <w:r w:rsidR="00F7684C">
        <w:rPr>
          <w:szCs w:val="24"/>
        </w:rPr>
        <w:t xml:space="preserve"> zákon</w:t>
      </w:r>
      <w:r w:rsidR="006C0836">
        <w:rPr>
          <w:szCs w:val="24"/>
        </w:rPr>
        <w:t>, který na ně odkazuje</w:t>
      </w:r>
      <w:r w:rsidR="00F7684C">
        <w:rPr>
          <w:szCs w:val="24"/>
        </w:rPr>
        <w:t>.</w:t>
      </w:r>
      <w:r w:rsidR="00F7684C">
        <w:rPr>
          <w:rStyle w:val="Znakapoznpodarou"/>
          <w:szCs w:val="24"/>
        </w:rPr>
        <w:footnoteReference w:id="84"/>
      </w:r>
      <w:r w:rsidR="00CE2EDD">
        <w:rPr>
          <w:szCs w:val="24"/>
        </w:rPr>
        <w:t xml:space="preserve"> </w:t>
      </w:r>
      <w:r w:rsidR="00213E33">
        <w:rPr>
          <w:szCs w:val="24"/>
        </w:rPr>
        <w:t>T</w:t>
      </w:r>
      <w:r w:rsidR="00D50949">
        <w:rPr>
          <w:szCs w:val="24"/>
        </w:rPr>
        <w:t>yto zásady</w:t>
      </w:r>
      <w:r w:rsidR="00213E33">
        <w:rPr>
          <w:szCs w:val="24"/>
        </w:rPr>
        <w:t xml:space="preserve"> a jiné </w:t>
      </w:r>
      <w:r w:rsidR="00E63D40">
        <w:rPr>
          <w:szCs w:val="24"/>
        </w:rPr>
        <w:t>zdroje</w:t>
      </w:r>
      <w:r w:rsidR="00B74B68">
        <w:rPr>
          <w:szCs w:val="24"/>
        </w:rPr>
        <w:t xml:space="preserve"> </w:t>
      </w:r>
      <w:r w:rsidR="00D50949">
        <w:rPr>
          <w:szCs w:val="24"/>
        </w:rPr>
        <w:t>působí i jako interpretační pravidla, vyjádřena v § 2 odst. 1</w:t>
      </w:r>
      <w:r w:rsidR="00C22C6A">
        <w:rPr>
          <w:szCs w:val="24"/>
        </w:rPr>
        <w:t xml:space="preserve"> OZ. </w:t>
      </w:r>
      <w:r w:rsidR="00CE2EDD">
        <w:rPr>
          <w:szCs w:val="24"/>
        </w:rPr>
        <w:t xml:space="preserve">A také ustanovení § 10 odst. 2 </w:t>
      </w:r>
      <w:r w:rsidR="00E63D40">
        <w:rPr>
          <w:szCs w:val="24"/>
        </w:rPr>
        <w:t xml:space="preserve">OZ </w:t>
      </w:r>
      <w:r w:rsidR="00CE2EDD">
        <w:rPr>
          <w:szCs w:val="24"/>
        </w:rPr>
        <w:t xml:space="preserve">se jich </w:t>
      </w:r>
      <w:r w:rsidR="000B22B3">
        <w:rPr>
          <w:szCs w:val="24"/>
        </w:rPr>
        <w:t xml:space="preserve">a jiných </w:t>
      </w:r>
      <w:r w:rsidR="00B74B68">
        <w:rPr>
          <w:szCs w:val="24"/>
        </w:rPr>
        <w:t>zdrojů</w:t>
      </w:r>
      <w:r w:rsidR="000B22B3">
        <w:rPr>
          <w:szCs w:val="24"/>
        </w:rPr>
        <w:t xml:space="preserve"> </w:t>
      </w:r>
      <w:r w:rsidR="00CE2EDD">
        <w:rPr>
          <w:szCs w:val="24"/>
        </w:rPr>
        <w:t>přímo dovolává, pro</w:t>
      </w:r>
      <w:r w:rsidR="000A1ED7">
        <w:rPr>
          <w:szCs w:val="24"/>
        </w:rPr>
        <w:t> případ mezery ve výslovné úpravě zákona.</w:t>
      </w:r>
      <w:r w:rsidR="000A1ED7">
        <w:rPr>
          <w:rStyle w:val="Znakapoznpodarou"/>
          <w:szCs w:val="24"/>
        </w:rPr>
        <w:footnoteReference w:id="85"/>
      </w:r>
    </w:p>
    <w:p w:rsidR="00E4045E" w:rsidRPr="00E4045E" w:rsidRDefault="006D35CF" w:rsidP="006D35CF">
      <w:pPr>
        <w:pStyle w:val="Nadpis3"/>
      </w:pPr>
      <w:bookmarkStart w:id="17" w:name="_Toc420585108"/>
      <w:r>
        <w:t>Prameny práva a principy vyplývající z ústavního pořádku</w:t>
      </w:r>
      <w:bookmarkEnd w:id="17"/>
    </w:p>
    <w:p w:rsidR="00D664E7" w:rsidRDefault="00006A12" w:rsidP="00716624">
      <w:pPr>
        <w:ind w:firstLine="708"/>
        <w:rPr>
          <w:szCs w:val="24"/>
        </w:rPr>
      </w:pPr>
      <w:r>
        <w:rPr>
          <w:szCs w:val="24"/>
        </w:rPr>
        <w:t>Při hledání zásad upravených</w:t>
      </w:r>
      <w:r w:rsidR="00D664E7">
        <w:rPr>
          <w:szCs w:val="24"/>
        </w:rPr>
        <w:t xml:space="preserve"> ve vnitrostátním právu, </w:t>
      </w:r>
      <w:r>
        <w:rPr>
          <w:szCs w:val="24"/>
        </w:rPr>
        <w:t>se hodí</w:t>
      </w:r>
      <w:r w:rsidR="00D664E7">
        <w:rPr>
          <w:szCs w:val="24"/>
        </w:rPr>
        <w:t xml:space="preserve"> začít od principů zakotvených </w:t>
      </w:r>
      <w:r w:rsidR="009A6147">
        <w:rPr>
          <w:szCs w:val="24"/>
        </w:rPr>
        <w:t xml:space="preserve">výslovně </w:t>
      </w:r>
      <w:r w:rsidR="00D664E7">
        <w:rPr>
          <w:szCs w:val="24"/>
        </w:rPr>
        <w:t>v právních před</w:t>
      </w:r>
      <w:r w:rsidR="004E1D5E">
        <w:rPr>
          <w:szCs w:val="24"/>
        </w:rPr>
        <w:t>pisech s nejvyšší právní silou</w:t>
      </w:r>
      <w:r w:rsidR="00446ED3">
        <w:rPr>
          <w:szCs w:val="24"/>
        </w:rPr>
        <w:t>.</w:t>
      </w:r>
      <w:r w:rsidR="009C4BB5">
        <w:rPr>
          <w:szCs w:val="24"/>
        </w:rPr>
        <w:t xml:space="preserve"> </w:t>
      </w:r>
      <w:r w:rsidR="007C6FAD">
        <w:rPr>
          <w:szCs w:val="24"/>
        </w:rPr>
        <w:t>Jednotliv</w:t>
      </w:r>
      <w:r w:rsidR="002122F1">
        <w:rPr>
          <w:szCs w:val="24"/>
        </w:rPr>
        <w:t>é instituty a</w:t>
      </w:r>
      <w:r w:rsidR="007C6FAD">
        <w:rPr>
          <w:szCs w:val="24"/>
        </w:rPr>
        <w:t xml:space="preserve"> ustanovení zákona</w:t>
      </w:r>
      <w:r w:rsidR="002122F1">
        <w:rPr>
          <w:szCs w:val="24"/>
        </w:rPr>
        <w:t xml:space="preserve"> je třeba používat a vykládat v souladu s </w:t>
      </w:r>
      <w:r w:rsidR="00025223">
        <w:rPr>
          <w:szCs w:val="24"/>
        </w:rPr>
        <w:t>principy a zásadami obsaženými</w:t>
      </w:r>
      <w:r w:rsidR="007C6FAD">
        <w:rPr>
          <w:szCs w:val="24"/>
        </w:rPr>
        <w:t xml:space="preserve"> jak v předpisech s nejvyšší právní silou</w:t>
      </w:r>
      <w:r w:rsidR="00FD20E4">
        <w:rPr>
          <w:szCs w:val="24"/>
        </w:rPr>
        <w:t xml:space="preserve"> (ústavně konformní výklad)</w:t>
      </w:r>
      <w:r w:rsidR="007C6FAD">
        <w:rPr>
          <w:szCs w:val="24"/>
        </w:rPr>
        <w:t>, tak i obsažený</w:t>
      </w:r>
      <w:r w:rsidR="00025223">
        <w:rPr>
          <w:szCs w:val="24"/>
        </w:rPr>
        <w:t>mi</w:t>
      </w:r>
      <w:r w:rsidR="007C6FAD">
        <w:rPr>
          <w:szCs w:val="24"/>
        </w:rPr>
        <w:t xml:space="preserve"> v konkrétním zákoně či </w:t>
      </w:r>
      <w:r w:rsidR="00025223">
        <w:rPr>
          <w:szCs w:val="24"/>
        </w:rPr>
        <w:t>těmi, ze</w:t>
      </w:r>
      <w:r w:rsidR="007C6FAD">
        <w:rPr>
          <w:szCs w:val="24"/>
        </w:rPr>
        <w:t xml:space="preserve"> kterých zákon </w:t>
      </w:r>
      <w:r w:rsidR="00167188">
        <w:rPr>
          <w:szCs w:val="24"/>
        </w:rPr>
        <w:t xml:space="preserve">výslovně </w:t>
      </w:r>
      <w:r w:rsidR="007C6FAD">
        <w:rPr>
          <w:szCs w:val="24"/>
        </w:rPr>
        <w:t xml:space="preserve">vychází či na ně odkazuje. </w:t>
      </w:r>
      <w:r w:rsidR="002122F1">
        <w:rPr>
          <w:szCs w:val="24"/>
        </w:rPr>
        <w:t>A také</w:t>
      </w:r>
      <w:r w:rsidR="00FD20E4">
        <w:rPr>
          <w:szCs w:val="24"/>
        </w:rPr>
        <w:t xml:space="preserve"> jej vykládat a používat v souladu s evropským soukromým právem (</w:t>
      </w:r>
      <w:proofErr w:type="spellStart"/>
      <w:r w:rsidR="00FD20E4">
        <w:rPr>
          <w:szCs w:val="24"/>
        </w:rPr>
        <w:t>eurokonformní</w:t>
      </w:r>
      <w:proofErr w:type="spellEnd"/>
      <w:r w:rsidR="00FD20E4">
        <w:rPr>
          <w:szCs w:val="24"/>
        </w:rPr>
        <w:t xml:space="preserve"> výklad).</w:t>
      </w:r>
      <w:r w:rsidR="00FD20E4">
        <w:rPr>
          <w:rStyle w:val="Znakapoznpodarou"/>
          <w:szCs w:val="24"/>
        </w:rPr>
        <w:footnoteReference w:id="86"/>
      </w:r>
      <w:r w:rsidR="002122F1">
        <w:rPr>
          <w:szCs w:val="24"/>
        </w:rPr>
        <w:t xml:space="preserve"> </w:t>
      </w:r>
      <w:r w:rsidR="00025223">
        <w:rPr>
          <w:szCs w:val="24"/>
        </w:rPr>
        <w:t xml:space="preserve">Většina </w:t>
      </w:r>
      <w:r w:rsidR="00716624">
        <w:rPr>
          <w:szCs w:val="24"/>
        </w:rPr>
        <w:t>rozebíraných</w:t>
      </w:r>
      <w:r w:rsidR="00025223">
        <w:rPr>
          <w:szCs w:val="24"/>
        </w:rPr>
        <w:t xml:space="preserve"> principů </w:t>
      </w:r>
      <w:r w:rsidR="00716624">
        <w:rPr>
          <w:szCs w:val="24"/>
        </w:rPr>
        <w:t xml:space="preserve">a zásad </w:t>
      </w:r>
      <w:r w:rsidR="00025223">
        <w:rPr>
          <w:szCs w:val="24"/>
        </w:rPr>
        <w:t xml:space="preserve">se objevuje v určitých formách i v jiných </w:t>
      </w:r>
      <w:r w:rsidR="00716624">
        <w:rPr>
          <w:szCs w:val="24"/>
        </w:rPr>
        <w:t>právních řádech resp. mimo hranice působnosti našeho právního řádu, avšak jejich rozbor není předmětem této práce.</w:t>
      </w:r>
    </w:p>
    <w:p w:rsidR="008B6403" w:rsidRDefault="00D664E7" w:rsidP="002D05AB">
      <w:pPr>
        <w:ind w:firstLine="0"/>
        <w:rPr>
          <w:szCs w:val="24"/>
        </w:rPr>
      </w:pPr>
      <w:r>
        <w:rPr>
          <w:szCs w:val="24"/>
        </w:rPr>
        <w:tab/>
        <w:t xml:space="preserve">Ústava ve svém </w:t>
      </w:r>
      <w:r w:rsidR="005D2686">
        <w:rPr>
          <w:szCs w:val="24"/>
        </w:rPr>
        <w:t xml:space="preserve">čl. 1. odst. 2 obsahuje zásadu, jež má svou obdobu v soukromém právu </w:t>
      </w:r>
      <w:r w:rsidR="00B82C23">
        <w:rPr>
          <w:szCs w:val="24"/>
        </w:rPr>
        <w:t>jako „</w:t>
      </w:r>
      <w:proofErr w:type="spellStart"/>
      <w:r w:rsidR="00B82C23" w:rsidRPr="00B34C1E">
        <w:rPr>
          <w:i/>
          <w:szCs w:val="24"/>
        </w:rPr>
        <w:t>pacta</w:t>
      </w:r>
      <w:proofErr w:type="spellEnd"/>
      <w:r w:rsidR="00B82C23" w:rsidRPr="00B34C1E">
        <w:rPr>
          <w:i/>
          <w:szCs w:val="24"/>
        </w:rPr>
        <w:t xml:space="preserve"> </w:t>
      </w:r>
      <w:proofErr w:type="spellStart"/>
      <w:r w:rsidR="00B82C23" w:rsidRPr="00B34C1E">
        <w:rPr>
          <w:i/>
          <w:szCs w:val="24"/>
        </w:rPr>
        <w:t>sunt</w:t>
      </w:r>
      <w:proofErr w:type="spellEnd"/>
      <w:r w:rsidR="00B82C23" w:rsidRPr="00B34C1E">
        <w:rPr>
          <w:i/>
          <w:szCs w:val="24"/>
        </w:rPr>
        <w:t xml:space="preserve"> </w:t>
      </w:r>
      <w:proofErr w:type="spellStart"/>
      <w:r w:rsidR="00B82C23" w:rsidRPr="00B34C1E">
        <w:rPr>
          <w:i/>
          <w:szCs w:val="24"/>
        </w:rPr>
        <w:t>servanda</w:t>
      </w:r>
      <w:proofErr w:type="spellEnd"/>
      <w:r w:rsidR="00B82C23">
        <w:rPr>
          <w:szCs w:val="24"/>
        </w:rPr>
        <w:t xml:space="preserve">“ viz dále, znějící: </w:t>
      </w:r>
      <w:r w:rsidR="005D2686">
        <w:rPr>
          <w:szCs w:val="24"/>
        </w:rPr>
        <w:t xml:space="preserve"> „</w:t>
      </w:r>
      <w:r w:rsidR="005D2686" w:rsidRPr="00B34C1E">
        <w:rPr>
          <w:i/>
          <w:szCs w:val="24"/>
        </w:rPr>
        <w:t>Česká republika dodržuje závazky…</w:t>
      </w:r>
      <w:r w:rsidR="005D2686">
        <w:rPr>
          <w:szCs w:val="24"/>
        </w:rPr>
        <w:t>“</w:t>
      </w:r>
      <w:r w:rsidR="008B6403">
        <w:rPr>
          <w:szCs w:val="24"/>
        </w:rPr>
        <w:t>.</w:t>
      </w:r>
      <w:r w:rsidR="005D2686">
        <w:rPr>
          <w:szCs w:val="24"/>
        </w:rPr>
        <w:t xml:space="preserve"> </w:t>
      </w:r>
    </w:p>
    <w:p w:rsidR="00B77EC5" w:rsidRDefault="008B6403" w:rsidP="008B6403">
      <w:pPr>
        <w:ind w:firstLine="708"/>
        <w:rPr>
          <w:szCs w:val="24"/>
        </w:rPr>
      </w:pPr>
      <w:r>
        <w:rPr>
          <w:szCs w:val="24"/>
        </w:rPr>
        <w:lastRenderedPageBreak/>
        <w:t>D</w:t>
      </w:r>
      <w:r w:rsidR="005D2686">
        <w:rPr>
          <w:szCs w:val="24"/>
        </w:rPr>
        <w:t xml:space="preserve">ále </w:t>
      </w:r>
      <w:r w:rsidR="00D664E7">
        <w:rPr>
          <w:szCs w:val="24"/>
        </w:rPr>
        <w:t>čl. 2 dost. 4 upravuje jeden z </w:t>
      </w:r>
      <w:r w:rsidR="00B662E0">
        <w:rPr>
          <w:szCs w:val="24"/>
        </w:rPr>
        <w:t>nejznámějších</w:t>
      </w:r>
      <w:r w:rsidR="00D664E7">
        <w:rPr>
          <w:szCs w:val="24"/>
        </w:rPr>
        <w:t xml:space="preserve"> principů a to: </w:t>
      </w:r>
      <w:r w:rsidR="00D664E7" w:rsidRPr="00B34C1E">
        <w:rPr>
          <w:i/>
          <w:szCs w:val="24"/>
        </w:rPr>
        <w:t>„Každý občan může činit</w:t>
      </w:r>
      <w:r w:rsidR="00B662E0" w:rsidRPr="00B34C1E">
        <w:rPr>
          <w:i/>
          <w:szCs w:val="24"/>
        </w:rPr>
        <w:t>,</w:t>
      </w:r>
      <w:r w:rsidR="00D664E7" w:rsidRPr="00B34C1E">
        <w:rPr>
          <w:i/>
          <w:szCs w:val="24"/>
        </w:rPr>
        <w:t xml:space="preserve"> co není zákonem zakázáno, a nikdo nesmí být nucen činit, co zákon neukládá</w:t>
      </w:r>
      <w:r w:rsidR="00D664E7">
        <w:rPr>
          <w:szCs w:val="24"/>
        </w:rPr>
        <w:t>.</w:t>
      </w:r>
      <w:r w:rsidR="00B34C1E">
        <w:rPr>
          <w:szCs w:val="24"/>
        </w:rPr>
        <w:t>“</w:t>
      </w:r>
      <w:r w:rsidR="00241932">
        <w:rPr>
          <w:rStyle w:val="Znakapoznpodarou"/>
          <w:szCs w:val="24"/>
        </w:rPr>
        <w:footnoteReference w:id="87"/>
      </w:r>
      <w:r w:rsidR="008E673F">
        <w:rPr>
          <w:szCs w:val="24"/>
        </w:rPr>
        <w:t xml:space="preserve"> To samé </w:t>
      </w:r>
      <w:r w:rsidR="008A0910">
        <w:rPr>
          <w:szCs w:val="24"/>
        </w:rPr>
        <w:t>obsahuje</w:t>
      </w:r>
      <w:r w:rsidR="008E673F">
        <w:rPr>
          <w:szCs w:val="24"/>
        </w:rPr>
        <w:t xml:space="preserve"> Listina</w:t>
      </w:r>
      <w:r w:rsidR="00241932">
        <w:rPr>
          <w:szCs w:val="24"/>
        </w:rPr>
        <w:t xml:space="preserve"> </w:t>
      </w:r>
      <w:r w:rsidR="008E673F">
        <w:rPr>
          <w:szCs w:val="24"/>
        </w:rPr>
        <w:t xml:space="preserve">ve svém článku 2. odst. 3 s tím, že vypouští slovo občan, </w:t>
      </w:r>
      <w:r w:rsidR="00E90923">
        <w:rPr>
          <w:szCs w:val="24"/>
        </w:rPr>
        <w:t>takže</w:t>
      </w:r>
      <w:r w:rsidR="00AB01C8">
        <w:rPr>
          <w:szCs w:val="24"/>
        </w:rPr>
        <w:t xml:space="preserve"> se toto ustanovení aplikuje na všechny</w:t>
      </w:r>
      <w:r w:rsidR="00E90923">
        <w:rPr>
          <w:szCs w:val="24"/>
        </w:rPr>
        <w:t xml:space="preserve"> osoby, tedy i cizince vyskytující se </w:t>
      </w:r>
      <w:r w:rsidR="00AB01C8">
        <w:rPr>
          <w:szCs w:val="24"/>
        </w:rPr>
        <w:t>na našem území</w:t>
      </w:r>
      <w:r w:rsidR="00E168CD">
        <w:rPr>
          <w:szCs w:val="24"/>
        </w:rPr>
        <w:t xml:space="preserve"> bez dalšího</w:t>
      </w:r>
      <w:r w:rsidR="00AB01C8">
        <w:rPr>
          <w:szCs w:val="24"/>
        </w:rPr>
        <w:t>.</w:t>
      </w:r>
      <w:r w:rsidR="00241932">
        <w:rPr>
          <w:rStyle w:val="Znakapoznpodarou"/>
          <w:szCs w:val="24"/>
        </w:rPr>
        <w:footnoteReference w:id="88"/>
      </w:r>
      <w:r w:rsidR="00AB01C8">
        <w:rPr>
          <w:szCs w:val="24"/>
        </w:rPr>
        <w:t xml:space="preserve"> </w:t>
      </w:r>
      <w:r w:rsidR="007C6FAD">
        <w:rPr>
          <w:szCs w:val="24"/>
        </w:rPr>
        <w:t xml:space="preserve">Této </w:t>
      </w:r>
      <w:r w:rsidR="004A79E7">
        <w:rPr>
          <w:szCs w:val="24"/>
        </w:rPr>
        <w:t xml:space="preserve">objektivní </w:t>
      </w:r>
      <w:r w:rsidR="007C6FAD">
        <w:rPr>
          <w:szCs w:val="24"/>
        </w:rPr>
        <w:t>normativní modalitě se říká „dovolení mlčky“</w:t>
      </w:r>
      <w:r w:rsidR="00A57FB3">
        <w:rPr>
          <w:szCs w:val="24"/>
        </w:rPr>
        <w:t>.</w:t>
      </w:r>
      <w:r w:rsidR="007C6FAD">
        <w:rPr>
          <w:rStyle w:val="Znakapoznpodarou"/>
          <w:szCs w:val="24"/>
        </w:rPr>
        <w:footnoteReference w:id="89"/>
      </w:r>
      <w:r w:rsidR="00A57FB3">
        <w:rPr>
          <w:szCs w:val="24"/>
        </w:rPr>
        <w:t xml:space="preserve"> </w:t>
      </w:r>
    </w:p>
    <w:p w:rsidR="007C6FAD" w:rsidRDefault="00A57FB3" w:rsidP="00B77EC5">
      <w:pPr>
        <w:ind w:firstLine="708"/>
        <w:rPr>
          <w:szCs w:val="24"/>
        </w:rPr>
      </w:pPr>
      <w:r>
        <w:rPr>
          <w:szCs w:val="24"/>
        </w:rPr>
        <w:t>Důležitým ustanovením je také čl. 10</w:t>
      </w:r>
      <w:r w:rsidR="00BB7711">
        <w:rPr>
          <w:szCs w:val="24"/>
        </w:rPr>
        <w:t xml:space="preserve"> a 10a</w:t>
      </w:r>
      <w:r>
        <w:rPr>
          <w:szCs w:val="24"/>
        </w:rPr>
        <w:t xml:space="preserve"> Ústavy, </w:t>
      </w:r>
      <w:r w:rsidR="00BB7711">
        <w:rPr>
          <w:szCs w:val="24"/>
        </w:rPr>
        <w:t>čl. 10.:</w:t>
      </w:r>
      <w:r w:rsidR="001C029C">
        <w:rPr>
          <w:szCs w:val="24"/>
        </w:rPr>
        <w:t xml:space="preserve"> </w:t>
      </w:r>
      <w:r w:rsidR="00BB7711" w:rsidRPr="001C029C">
        <w:rPr>
          <w:i/>
          <w:szCs w:val="24"/>
        </w:rPr>
        <w:t xml:space="preserve">“Vyhlášené mezinárodní smlouvy, k jejichž ratifikaci dal Parlament souhlas a jimiž je Česká republika vázána, jsou součástí právního řádu; stanoví-li mezinárodní smlouva něco jiného než zákon, použije se mezinárodní smlouva.“, </w:t>
      </w:r>
      <w:r w:rsidR="00BB7711">
        <w:rPr>
          <w:szCs w:val="24"/>
        </w:rPr>
        <w:t>čímž se mezinárodní smlouvy splňující tento článek stávají také pramenem práva.</w:t>
      </w:r>
      <w:r w:rsidR="00BB7711">
        <w:rPr>
          <w:rStyle w:val="Znakapoznpodarou"/>
          <w:szCs w:val="24"/>
        </w:rPr>
        <w:footnoteReference w:id="90"/>
      </w:r>
      <w:r w:rsidR="00B77EC5">
        <w:rPr>
          <w:szCs w:val="24"/>
        </w:rPr>
        <w:t xml:space="preserve"> </w:t>
      </w:r>
    </w:p>
    <w:p w:rsidR="00A70560" w:rsidRDefault="00B169D9" w:rsidP="00B77EC5">
      <w:pPr>
        <w:ind w:firstLine="708"/>
        <w:rPr>
          <w:szCs w:val="24"/>
        </w:rPr>
      </w:pPr>
      <w:r>
        <w:rPr>
          <w:szCs w:val="24"/>
        </w:rPr>
        <w:t xml:space="preserve">Formálním pramenem objektivního (heteronomního) práva </w:t>
      </w:r>
      <w:r w:rsidR="00AC5680">
        <w:rPr>
          <w:szCs w:val="24"/>
        </w:rPr>
        <w:t>jsou</w:t>
      </w:r>
      <w:r w:rsidR="00A70560">
        <w:rPr>
          <w:szCs w:val="24"/>
        </w:rPr>
        <w:t xml:space="preserve"> právní normy obsažené v právních předpisech (zejména ústavní zákony, zákony, podzákonné předpisy, či nařízení EU) tedy pramenem práva je psané právo.</w:t>
      </w:r>
      <w:r w:rsidR="00A70560">
        <w:rPr>
          <w:rStyle w:val="Znakapoznpodarou"/>
          <w:szCs w:val="24"/>
        </w:rPr>
        <w:footnoteReference w:id="91"/>
      </w:r>
      <w:r>
        <w:rPr>
          <w:szCs w:val="24"/>
        </w:rPr>
        <w:t xml:space="preserve"> Materiálním pramenem objektivního práva jsou zejména určité skutečnosti (např. společenské poměry a potřeby), které vedou zákonodárce k určité úpravě. </w:t>
      </w:r>
      <w:r w:rsidR="002D2F3B">
        <w:rPr>
          <w:szCs w:val="24"/>
        </w:rPr>
        <w:t>Pramenem subjektivního práva jsou právní důvody (kap. 2.2)</w:t>
      </w:r>
      <w:r w:rsidR="007B3D1F">
        <w:rPr>
          <w:szCs w:val="24"/>
        </w:rPr>
        <w:t>.</w:t>
      </w:r>
      <w:r w:rsidR="002D2F3B">
        <w:rPr>
          <w:rStyle w:val="Znakapoznpodarou"/>
          <w:szCs w:val="24"/>
        </w:rPr>
        <w:footnoteReference w:id="92"/>
      </w:r>
    </w:p>
    <w:p w:rsidR="004A79E7" w:rsidRPr="001402B2" w:rsidRDefault="00AB01C8" w:rsidP="001402B2">
      <w:pPr>
        <w:ind w:firstLine="708"/>
        <w:rPr>
          <w:szCs w:val="24"/>
        </w:rPr>
      </w:pPr>
      <w:r>
        <w:rPr>
          <w:szCs w:val="24"/>
        </w:rPr>
        <w:t>Dále zde lze uvést</w:t>
      </w:r>
      <w:r w:rsidR="00CB3DB9">
        <w:rPr>
          <w:szCs w:val="24"/>
        </w:rPr>
        <w:t xml:space="preserve"> čl. 1</w:t>
      </w:r>
      <w:r w:rsidR="007C6FAD">
        <w:rPr>
          <w:szCs w:val="24"/>
        </w:rPr>
        <w:t xml:space="preserve"> Listiny</w:t>
      </w:r>
      <w:r w:rsidR="00CB3DB9">
        <w:rPr>
          <w:szCs w:val="24"/>
        </w:rPr>
        <w:t xml:space="preserve">, jež bude rozveden </w:t>
      </w:r>
      <w:r w:rsidR="002D56E0">
        <w:rPr>
          <w:szCs w:val="24"/>
        </w:rPr>
        <w:t>v rámci zásady autonomie vůle</w:t>
      </w:r>
      <w:r w:rsidR="00E73294">
        <w:rPr>
          <w:szCs w:val="24"/>
        </w:rPr>
        <w:t>,</w:t>
      </w:r>
      <w:r w:rsidR="00CB3DB9">
        <w:rPr>
          <w:szCs w:val="24"/>
        </w:rPr>
        <w:t xml:space="preserve"> </w:t>
      </w:r>
      <w:r w:rsidR="008A6076">
        <w:rPr>
          <w:szCs w:val="24"/>
        </w:rPr>
        <w:t>meze ukládání povinnost</w:t>
      </w:r>
      <w:r w:rsidR="004A79E7">
        <w:rPr>
          <w:szCs w:val="24"/>
        </w:rPr>
        <w:t>í</w:t>
      </w:r>
      <w:r w:rsidR="008A6076">
        <w:rPr>
          <w:szCs w:val="24"/>
        </w:rPr>
        <w:t xml:space="preserve"> </w:t>
      </w:r>
      <w:r w:rsidR="004A79E7">
        <w:rPr>
          <w:szCs w:val="24"/>
        </w:rPr>
        <w:t xml:space="preserve">na základě zákona a v jeho mezích při zachování základních práv a svobod </w:t>
      </w:r>
      <w:r w:rsidR="003D190C">
        <w:rPr>
          <w:szCs w:val="24"/>
        </w:rPr>
        <w:t xml:space="preserve">jsou </w:t>
      </w:r>
      <w:r w:rsidR="004A79E7">
        <w:rPr>
          <w:szCs w:val="24"/>
        </w:rPr>
        <w:t xml:space="preserve">obsažené </w:t>
      </w:r>
      <w:r w:rsidR="008A6076">
        <w:rPr>
          <w:szCs w:val="24"/>
        </w:rPr>
        <w:t>v čl. 4</w:t>
      </w:r>
      <w:r w:rsidR="004A79E7">
        <w:rPr>
          <w:szCs w:val="24"/>
        </w:rPr>
        <w:t xml:space="preserve"> Listiny. </w:t>
      </w:r>
      <w:r>
        <w:rPr>
          <w:szCs w:val="24"/>
        </w:rPr>
        <w:t xml:space="preserve"> </w:t>
      </w:r>
      <w:r w:rsidR="004A79E7">
        <w:rPr>
          <w:szCs w:val="24"/>
        </w:rPr>
        <w:t>Č</w:t>
      </w:r>
      <w:r>
        <w:rPr>
          <w:szCs w:val="24"/>
        </w:rPr>
        <w:t xml:space="preserve">l. 5 Listiny, </w:t>
      </w:r>
      <w:r w:rsidR="004A79E7">
        <w:rPr>
          <w:szCs w:val="24"/>
        </w:rPr>
        <w:t xml:space="preserve">obsahující základní lidské právo, </w:t>
      </w:r>
      <w:r>
        <w:rPr>
          <w:szCs w:val="24"/>
        </w:rPr>
        <w:t xml:space="preserve">tedy </w:t>
      </w:r>
      <w:r w:rsidR="004A79E7">
        <w:rPr>
          <w:szCs w:val="24"/>
        </w:rPr>
        <w:t>že každý je způsobilý mít práva. Č</w:t>
      </w:r>
      <w:r w:rsidR="008A0910">
        <w:rPr>
          <w:szCs w:val="24"/>
        </w:rPr>
        <w:t xml:space="preserve">l. 11 odst. 1 Listiny: </w:t>
      </w:r>
      <w:r w:rsidR="008A0910" w:rsidRPr="008B650D">
        <w:rPr>
          <w:i/>
          <w:szCs w:val="24"/>
        </w:rPr>
        <w:t>„Každý má právo vlastnit majetek. …“</w:t>
      </w:r>
      <w:r w:rsidR="008A0910">
        <w:rPr>
          <w:szCs w:val="24"/>
        </w:rPr>
        <w:t xml:space="preserve"> či odst. 3. „</w:t>
      </w:r>
      <w:r w:rsidR="008A0910" w:rsidRPr="008B650D">
        <w:rPr>
          <w:i/>
          <w:szCs w:val="24"/>
        </w:rPr>
        <w:t>Vlastnictví zavazuj</w:t>
      </w:r>
      <w:r w:rsidR="008461D1" w:rsidRPr="008B650D">
        <w:rPr>
          <w:i/>
          <w:szCs w:val="24"/>
        </w:rPr>
        <w:t>e. …</w:t>
      </w:r>
      <w:r w:rsidR="008A0910">
        <w:rPr>
          <w:szCs w:val="24"/>
        </w:rPr>
        <w:t>“.</w:t>
      </w:r>
    </w:p>
    <w:p w:rsidR="004A79E7" w:rsidRPr="004A79E7" w:rsidRDefault="004A79E7" w:rsidP="006D35CF">
      <w:pPr>
        <w:pStyle w:val="Nadpis3"/>
      </w:pPr>
      <w:bookmarkStart w:id="18" w:name="_Toc420585109"/>
      <w:r w:rsidRPr="004A79E7">
        <w:t>Vnitrostátní zásady a principy soukromého smluvního práva v rámci OZ</w:t>
      </w:r>
      <w:bookmarkEnd w:id="18"/>
    </w:p>
    <w:p w:rsidR="004112E1" w:rsidRPr="0051288B" w:rsidRDefault="004112E1" w:rsidP="004112E1">
      <w:pPr>
        <w:ind w:firstLine="0"/>
        <w:rPr>
          <w:i/>
          <w:szCs w:val="24"/>
        </w:rPr>
      </w:pPr>
      <w:r>
        <w:rPr>
          <w:szCs w:val="24"/>
        </w:rPr>
        <w:tab/>
        <w:t>V rámci soukromého práva byla v § 2 odst. 2 OZ64</w:t>
      </w:r>
      <w:r w:rsidR="00C13B1F">
        <w:rPr>
          <w:rStyle w:val="Znakapoznpodarou"/>
          <w:szCs w:val="24"/>
        </w:rPr>
        <w:footnoteReference w:id="93"/>
      </w:r>
      <w:r>
        <w:rPr>
          <w:szCs w:val="24"/>
        </w:rPr>
        <w:t xml:space="preserve"> upravena zásada rovnosti smluvních stran, která se již </w:t>
      </w:r>
      <w:r w:rsidR="002E6728">
        <w:rPr>
          <w:szCs w:val="24"/>
        </w:rPr>
        <w:t xml:space="preserve">v </w:t>
      </w:r>
      <w:r>
        <w:rPr>
          <w:szCs w:val="24"/>
        </w:rPr>
        <w:t xml:space="preserve">OZ </w:t>
      </w:r>
      <w:r w:rsidR="002E6728">
        <w:rPr>
          <w:szCs w:val="24"/>
        </w:rPr>
        <w:t xml:space="preserve">výslovně </w:t>
      </w:r>
      <w:r>
        <w:rPr>
          <w:szCs w:val="24"/>
        </w:rPr>
        <w:t>nevyskytuje, tato skutečnost je vyjádřena v důvodové zprávě k OZ následovně: „</w:t>
      </w:r>
      <w:r w:rsidRPr="0051288B">
        <w:rPr>
          <w:i/>
          <w:szCs w:val="24"/>
        </w:rPr>
        <w:t>Se zřetelem k tomu se za první zásadu soukromého práva nepokládá rovnost osob, ale zásada autonomie vůle. Hledisko rovnosti osob nemůže být určující v prvé řadě, protože důraz na zásadu rovnosti jako určující pro občanské právo neodpovídá skutečnému stavu.</w:t>
      </w:r>
    </w:p>
    <w:p w:rsidR="00E4045E" w:rsidRDefault="004112E1" w:rsidP="004112E1">
      <w:pPr>
        <w:ind w:firstLine="708"/>
        <w:rPr>
          <w:szCs w:val="24"/>
        </w:rPr>
      </w:pPr>
      <w:r w:rsidRPr="0051288B">
        <w:rPr>
          <w:i/>
          <w:szCs w:val="24"/>
        </w:rPr>
        <w:t xml:space="preserve">Akcent na zásadu rovnosti jednak zastírá přirozenou nerovnost mezi fyzickými a právnickými osobami, neboť mezi nimi nemůže být právně, především v oblasti osobních práv, rovnosti nikdy dosaženo, jednak pomíjí hledisko ochrany slabší strany, která je pro soukromé právo stejně významná jako zásada rovnosti. Preference této </w:t>
      </w:r>
      <w:r w:rsidRPr="0051288B">
        <w:rPr>
          <w:i/>
          <w:szCs w:val="24"/>
        </w:rPr>
        <w:lastRenderedPageBreak/>
        <w:t>zásady totalitním zákonodárstvím, vedla k popření základní funkce občanského zákoníku, k rozbití jednoty soukromého práva a k ideologickému popření jeho existence.</w:t>
      </w:r>
      <w:r w:rsidR="007863F6" w:rsidRPr="0051288B">
        <w:rPr>
          <w:i/>
          <w:szCs w:val="24"/>
        </w:rPr>
        <w:t>“</w:t>
      </w:r>
      <w:r>
        <w:rPr>
          <w:rStyle w:val="Znakapoznpodarou"/>
          <w:szCs w:val="24"/>
        </w:rPr>
        <w:footnoteReference w:id="94"/>
      </w:r>
    </w:p>
    <w:p w:rsidR="0066410E" w:rsidRDefault="002E6728" w:rsidP="004112E1">
      <w:pPr>
        <w:ind w:firstLine="708"/>
        <w:rPr>
          <w:szCs w:val="24"/>
        </w:rPr>
      </w:pPr>
      <w:r>
        <w:rPr>
          <w:szCs w:val="24"/>
        </w:rPr>
        <w:t>Skutečnost, že zákonodárce tuto zásadu vynechal a ani k ní neodkazuje je založena hlavně na tom, že obsah této zásady, resp. t</w:t>
      </w:r>
      <w:r w:rsidR="00A5158D">
        <w:rPr>
          <w:szCs w:val="24"/>
        </w:rPr>
        <w:t>ěch</w:t>
      </w:r>
      <w:r>
        <w:rPr>
          <w:szCs w:val="24"/>
        </w:rPr>
        <w:t xml:space="preserve"> podstatn</w:t>
      </w:r>
      <w:r w:rsidR="00A5158D">
        <w:rPr>
          <w:szCs w:val="24"/>
        </w:rPr>
        <w:t>ých</w:t>
      </w:r>
      <w:r>
        <w:rPr>
          <w:szCs w:val="24"/>
        </w:rPr>
        <w:t xml:space="preserve"> část</w:t>
      </w:r>
      <w:r w:rsidR="00A5158D">
        <w:rPr>
          <w:szCs w:val="24"/>
        </w:rPr>
        <w:t>í</w:t>
      </w:r>
      <w:r>
        <w:rPr>
          <w:szCs w:val="24"/>
        </w:rPr>
        <w:t>,</w:t>
      </w:r>
      <w:r w:rsidR="00A5158D">
        <w:rPr>
          <w:szCs w:val="24"/>
        </w:rPr>
        <w:t xml:space="preserve"> </w:t>
      </w:r>
      <w:r w:rsidR="007E16AD">
        <w:rPr>
          <w:szCs w:val="24"/>
        </w:rPr>
        <w:t>tedy, že žádná ze stran není vybavena veřejnoprávní autoritou a tím mocí vnucovat druhé straně svoji vůli</w:t>
      </w:r>
      <w:r w:rsidR="00A5158D">
        <w:rPr>
          <w:szCs w:val="24"/>
        </w:rPr>
        <w:t>, se dá dovodit ze zásady autonomie vůle (smluvní svobo</w:t>
      </w:r>
      <w:r w:rsidR="00B15C1A">
        <w:rPr>
          <w:szCs w:val="24"/>
        </w:rPr>
        <w:t xml:space="preserve">dy) či </w:t>
      </w:r>
      <w:r w:rsidR="00E60D3F">
        <w:rPr>
          <w:szCs w:val="24"/>
        </w:rPr>
        <w:t>z jednotlivých ustanovení</w:t>
      </w:r>
      <w:r w:rsidR="00A5158D">
        <w:rPr>
          <w:szCs w:val="24"/>
        </w:rPr>
        <w:t xml:space="preserve"> OZ a v neposlední řadě také z principů obsažených v ústavním pořádku.</w:t>
      </w:r>
      <w:r w:rsidR="00B15C1A">
        <w:rPr>
          <w:szCs w:val="24"/>
        </w:rPr>
        <w:t xml:space="preserve"> Avšak někteří autoři tvrdí, že </w:t>
      </w:r>
      <w:r w:rsidR="00110B7D">
        <w:rPr>
          <w:szCs w:val="24"/>
        </w:rPr>
        <w:t xml:space="preserve">tato zásada v OZ </w:t>
      </w:r>
      <w:r w:rsidR="00660915">
        <w:rPr>
          <w:szCs w:val="24"/>
        </w:rPr>
        <w:t>měla být upravena</w:t>
      </w:r>
      <w:r w:rsidR="00AC5680">
        <w:rPr>
          <w:szCs w:val="24"/>
        </w:rPr>
        <w:t>, více v poznámkách</w:t>
      </w:r>
      <w:r w:rsidR="00660915">
        <w:rPr>
          <w:szCs w:val="24"/>
        </w:rPr>
        <w:t>.</w:t>
      </w:r>
      <w:r w:rsidR="00A5158D">
        <w:rPr>
          <w:rStyle w:val="Znakapoznpodarou"/>
          <w:szCs w:val="24"/>
        </w:rPr>
        <w:footnoteReference w:id="95"/>
      </w:r>
    </w:p>
    <w:p w:rsidR="0066410E" w:rsidRPr="0066410E" w:rsidRDefault="0066410E" w:rsidP="0066410E">
      <w:pPr>
        <w:ind w:firstLine="708"/>
        <w:rPr>
          <w:szCs w:val="24"/>
        </w:rPr>
      </w:pPr>
      <w:r w:rsidRPr="0066410E">
        <w:rPr>
          <w:szCs w:val="24"/>
        </w:rPr>
        <w:t xml:space="preserve">Hlavní zásadou, kterou je třeba rozebrat je zásada smluvní svobody jako projevu autonomie vůle. Tato svoboda je </w:t>
      </w:r>
      <w:r w:rsidR="00A73621">
        <w:rPr>
          <w:szCs w:val="24"/>
        </w:rPr>
        <w:t xml:space="preserve">zaručena v čl. 1 Listiny a </w:t>
      </w:r>
      <w:proofErr w:type="gramStart"/>
      <w:r w:rsidR="00A73621">
        <w:rPr>
          <w:szCs w:val="24"/>
        </w:rPr>
        <w:t>vyplý</w:t>
      </w:r>
      <w:r w:rsidRPr="0066410E">
        <w:rPr>
          <w:szCs w:val="24"/>
        </w:rPr>
        <w:t>vá</w:t>
      </w:r>
      <w:proofErr w:type="gramEnd"/>
      <w:r w:rsidRPr="0066410E">
        <w:rPr>
          <w:szCs w:val="24"/>
        </w:rPr>
        <w:t xml:space="preserve"> také z čl. 2 odst. 3 </w:t>
      </w:r>
      <w:proofErr w:type="gramStart"/>
      <w:r w:rsidRPr="0066410E">
        <w:rPr>
          <w:szCs w:val="24"/>
        </w:rPr>
        <w:t>Listiny</w:t>
      </w:r>
      <w:proofErr w:type="gramEnd"/>
      <w:r w:rsidRPr="0066410E">
        <w:rPr>
          <w:szCs w:val="24"/>
        </w:rPr>
        <w:t xml:space="preserve">. </w:t>
      </w:r>
    </w:p>
    <w:p w:rsidR="00F54425" w:rsidRDefault="0066410E" w:rsidP="0066410E">
      <w:pPr>
        <w:ind w:firstLine="708"/>
        <w:rPr>
          <w:szCs w:val="24"/>
        </w:rPr>
      </w:pPr>
      <w:r w:rsidRPr="0066410E">
        <w:rPr>
          <w:szCs w:val="24"/>
        </w:rPr>
        <w:t>Obsahem této svobody je p</w:t>
      </w:r>
      <w:r w:rsidR="00660915">
        <w:rPr>
          <w:szCs w:val="24"/>
        </w:rPr>
        <w:t>ředevším rozhodnutí, zda smlouv</w:t>
      </w:r>
      <w:r w:rsidRPr="0066410E">
        <w:rPr>
          <w:szCs w:val="24"/>
        </w:rPr>
        <w:t xml:space="preserve">u strana vůbec uzavře či neuzavře, možnost výběru smluvní strany, tedy s kým smlouvou </w:t>
      </w:r>
      <w:r w:rsidR="00960C62">
        <w:rPr>
          <w:szCs w:val="24"/>
        </w:rPr>
        <w:t>uzavře, dále jakou smlouvu</w:t>
      </w:r>
      <w:r w:rsidRPr="0066410E">
        <w:rPr>
          <w:szCs w:val="24"/>
        </w:rPr>
        <w:t xml:space="preserve"> uzavře</w:t>
      </w:r>
      <w:r w:rsidR="00960C62">
        <w:rPr>
          <w:szCs w:val="24"/>
        </w:rPr>
        <w:t xml:space="preserve"> (př. typovou, atypickou)</w:t>
      </w:r>
      <w:r w:rsidRPr="0066410E">
        <w:rPr>
          <w:szCs w:val="24"/>
        </w:rPr>
        <w:t xml:space="preserve">, určení obsahu smlouvy a závazku, určení formy smlouvy, případně i smlouvu za </w:t>
      </w:r>
      <w:r w:rsidR="00960C62">
        <w:rPr>
          <w:szCs w:val="24"/>
        </w:rPr>
        <w:t>stanovených (dohodou stran či na základě zákona)</w:t>
      </w:r>
      <w:r w:rsidRPr="0066410E">
        <w:rPr>
          <w:szCs w:val="24"/>
        </w:rPr>
        <w:t xml:space="preserve"> podmínek i zrušit</w:t>
      </w:r>
      <w:r w:rsidR="00A73621">
        <w:rPr>
          <w:szCs w:val="24"/>
        </w:rPr>
        <w:t xml:space="preserve"> či změnit</w:t>
      </w:r>
      <w:r w:rsidRPr="0066410E">
        <w:rPr>
          <w:szCs w:val="24"/>
        </w:rPr>
        <w:t>.</w:t>
      </w:r>
      <w:r w:rsidR="005F3EFE">
        <w:rPr>
          <w:rStyle w:val="Znakapoznpodarou"/>
          <w:szCs w:val="24"/>
        </w:rPr>
        <w:footnoteReference w:id="96"/>
      </w:r>
      <w:r w:rsidRPr="0066410E">
        <w:rPr>
          <w:szCs w:val="24"/>
        </w:rPr>
        <w:t xml:space="preserve">   </w:t>
      </w:r>
    </w:p>
    <w:p w:rsidR="0066410E" w:rsidRPr="0066410E" w:rsidRDefault="0066410E" w:rsidP="0066410E">
      <w:pPr>
        <w:ind w:firstLine="708"/>
        <w:rPr>
          <w:szCs w:val="24"/>
        </w:rPr>
      </w:pPr>
      <w:r w:rsidRPr="0066410E">
        <w:rPr>
          <w:szCs w:val="24"/>
        </w:rPr>
        <w:t xml:space="preserve">V rámci </w:t>
      </w:r>
      <w:r w:rsidR="00EC5591">
        <w:rPr>
          <w:szCs w:val="24"/>
        </w:rPr>
        <w:t xml:space="preserve">smluvní </w:t>
      </w:r>
      <w:r w:rsidRPr="0066410E">
        <w:rPr>
          <w:szCs w:val="24"/>
        </w:rPr>
        <w:t xml:space="preserve">svobody </w:t>
      </w:r>
      <w:r w:rsidR="0098344F">
        <w:rPr>
          <w:szCs w:val="24"/>
        </w:rPr>
        <w:t xml:space="preserve">zda </w:t>
      </w:r>
      <w:r w:rsidRPr="0066410E">
        <w:rPr>
          <w:szCs w:val="24"/>
        </w:rPr>
        <w:t xml:space="preserve">uzavřít či neuzavřít smlouvu se vyskytují výjimky. Jednou z nich je kontraktační povinnost (smluvní přímus) stanovena na základě zákona. Příkladem může být povinnost uzavřít pojistnou smlouvu u odpovědnosti za škody způsobené advokáty či pojištění </w:t>
      </w:r>
      <w:r w:rsidR="00D01A3D">
        <w:rPr>
          <w:szCs w:val="24"/>
        </w:rPr>
        <w:t>odpovědnosti z provozu vozidla.</w:t>
      </w:r>
      <w:r w:rsidR="005F3EFE">
        <w:rPr>
          <w:rStyle w:val="Znakapoznpodarou"/>
          <w:szCs w:val="24"/>
        </w:rPr>
        <w:footnoteReference w:id="97"/>
      </w:r>
      <w:r w:rsidR="00D01A3D">
        <w:rPr>
          <w:szCs w:val="24"/>
        </w:rPr>
        <w:t xml:space="preserve"> </w:t>
      </w:r>
      <w:r w:rsidRPr="0066410E">
        <w:rPr>
          <w:szCs w:val="24"/>
        </w:rPr>
        <w:t>Další výjimkou je smluvně stanovená povinnost, tedy uzavřením smlouvy, například v rámci smlouvy o smlouvě budoucí.</w:t>
      </w:r>
      <w:r w:rsidR="005F3EFE">
        <w:rPr>
          <w:rStyle w:val="Znakapoznpodarou"/>
          <w:szCs w:val="24"/>
        </w:rPr>
        <w:footnoteReference w:id="98"/>
      </w:r>
      <w:r w:rsidRPr="0066410E">
        <w:rPr>
          <w:szCs w:val="24"/>
        </w:rPr>
        <w:t xml:space="preserve">  Ke srovnání je vhodné odkázat na kapitolu č. 1.6.2, v rámci hospodářského zákoníku, kde smluvní volnost byla </w:t>
      </w:r>
      <w:r w:rsidR="006B4D34">
        <w:rPr>
          <w:szCs w:val="24"/>
        </w:rPr>
        <w:t xml:space="preserve">velmi </w:t>
      </w:r>
      <w:r w:rsidR="00EC5591">
        <w:rPr>
          <w:szCs w:val="24"/>
        </w:rPr>
        <w:t>omezena</w:t>
      </w:r>
      <w:r w:rsidRPr="0066410E">
        <w:rPr>
          <w:szCs w:val="24"/>
        </w:rPr>
        <w:t>.</w:t>
      </w:r>
    </w:p>
    <w:p w:rsidR="0066410E" w:rsidRPr="0066410E" w:rsidRDefault="0066410E" w:rsidP="0066410E">
      <w:pPr>
        <w:ind w:firstLine="708"/>
        <w:rPr>
          <w:szCs w:val="24"/>
        </w:rPr>
      </w:pPr>
      <w:r w:rsidRPr="0066410E">
        <w:rPr>
          <w:szCs w:val="24"/>
        </w:rPr>
        <w:t>Je na stranách s kým a jakou smlouvu uzavřou, strany mohou uzavřít smlouv</w:t>
      </w:r>
      <w:r w:rsidR="00F32AF9">
        <w:rPr>
          <w:szCs w:val="24"/>
        </w:rPr>
        <w:t>u, jež není jako zvláštní typ upravena</w:t>
      </w:r>
      <w:r w:rsidRPr="0066410E">
        <w:rPr>
          <w:szCs w:val="24"/>
        </w:rPr>
        <w:t>, takové smlouvy se označují jako nepojmenované</w:t>
      </w:r>
      <w:r w:rsidR="0032036D">
        <w:rPr>
          <w:szCs w:val="24"/>
        </w:rPr>
        <w:t xml:space="preserve"> (k nim kap. 2.5</w:t>
      </w:r>
      <w:r w:rsidR="00502DC9">
        <w:rPr>
          <w:szCs w:val="24"/>
        </w:rPr>
        <w:t>)</w:t>
      </w:r>
      <w:r w:rsidRPr="0066410E">
        <w:rPr>
          <w:szCs w:val="24"/>
        </w:rPr>
        <w:t xml:space="preserve">. </w:t>
      </w:r>
    </w:p>
    <w:p w:rsidR="0066410E" w:rsidRPr="0066410E" w:rsidRDefault="0066410E" w:rsidP="0066410E">
      <w:pPr>
        <w:ind w:firstLine="708"/>
        <w:rPr>
          <w:szCs w:val="24"/>
        </w:rPr>
      </w:pPr>
      <w:r w:rsidRPr="0066410E">
        <w:rPr>
          <w:szCs w:val="24"/>
        </w:rPr>
        <w:t>Další součástí smluvní svobody je možnost určit obsah (práv</w:t>
      </w:r>
      <w:r w:rsidR="0028492E">
        <w:rPr>
          <w:szCs w:val="24"/>
        </w:rPr>
        <w:t>a</w:t>
      </w:r>
      <w:r w:rsidRPr="0066410E">
        <w:rPr>
          <w:szCs w:val="24"/>
        </w:rPr>
        <w:t xml:space="preserve"> a povinnost</w:t>
      </w:r>
      <w:r w:rsidR="0028492E">
        <w:rPr>
          <w:szCs w:val="24"/>
        </w:rPr>
        <w:t>i</w:t>
      </w:r>
      <w:r w:rsidRPr="0066410E">
        <w:rPr>
          <w:szCs w:val="24"/>
        </w:rPr>
        <w:t>) smlouvy a závazku dle vůle stran společným vyjednáváním (negociací).</w:t>
      </w:r>
      <w:r w:rsidR="005F3EFE">
        <w:rPr>
          <w:rStyle w:val="Znakapoznpodarou"/>
          <w:szCs w:val="24"/>
        </w:rPr>
        <w:footnoteReference w:id="99"/>
      </w:r>
      <w:r w:rsidRPr="0066410E">
        <w:rPr>
          <w:szCs w:val="24"/>
        </w:rPr>
        <w:t xml:space="preserve">  Tato svoboda je vyjádřena v § 1725 věty druhé. I tato část smluvní svobody má své limity, jež jsou vyjádřeny slovy „v rámci právního řádu“, </w:t>
      </w:r>
      <w:r w:rsidR="00502DC9">
        <w:rPr>
          <w:szCs w:val="24"/>
        </w:rPr>
        <w:t xml:space="preserve">tedy i mimo OZ, </w:t>
      </w:r>
      <w:r w:rsidRPr="0066410E">
        <w:rPr>
          <w:szCs w:val="24"/>
        </w:rPr>
        <w:t xml:space="preserve">většinou se jedná o </w:t>
      </w:r>
      <w:r w:rsidR="00502DC9">
        <w:rPr>
          <w:szCs w:val="24"/>
        </w:rPr>
        <w:t>instituty</w:t>
      </w:r>
      <w:r w:rsidR="001E5B58">
        <w:rPr>
          <w:szCs w:val="24"/>
        </w:rPr>
        <w:t xml:space="preserve"> (dobré mravy, veřejný pořádek)</w:t>
      </w:r>
      <w:r w:rsidR="00502DC9">
        <w:rPr>
          <w:szCs w:val="24"/>
        </w:rPr>
        <w:t xml:space="preserve"> a </w:t>
      </w:r>
      <w:r w:rsidRPr="0066410E">
        <w:rPr>
          <w:szCs w:val="24"/>
        </w:rPr>
        <w:t>ustanovení</w:t>
      </w:r>
      <w:r w:rsidR="00502DC9">
        <w:rPr>
          <w:szCs w:val="24"/>
        </w:rPr>
        <w:t xml:space="preserve"> (s povahou kogentní – nepodmíněnou)</w:t>
      </w:r>
      <w:r w:rsidR="001E5B58">
        <w:rPr>
          <w:szCs w:val="24"/>
        </w:rPr>
        <w:t xml:space="preserve"> </w:t>
      </w:r>
      <w:r w:rsidRPr="0066410E">
        <w:rPr>
          <w:szCs w:val="24"/>
        </w:rPr>
        <w:t>od kterých se nelze odchýlit</w:t>
      </w:r>
      <w:r w:rsidR="001E5B58">
        <w:rPr>
          <w:szCs w:val="24"/>
        </w:rPr>
        <w:t xml:space="preserve"> (více u zásady </w:t>
      </w:r>
      <w:r w:rsidR="001E5B58">
        <w:rPr>
          <w:szCs w:val="24"/>
        </w:rPr>
        <w:lastRenderedPageBreak/>
        <w:t>dispozitivnosti)</w:t>
      </w:r>
      <w:r w:rsidRPr="0066410E">
        <w:rPr>
          <w:szCs w:val="24"/>
        </w:rPr>
        <w:t xml:space="preserve"> nebo se nelze odchýlit v neprospěch určité strany, jež je nejčastěji </w:t>
      </w:r>
      <w:r w:rsidR="00502DC9">
        <w:rPr>
          <w:szCs w:val="24"/>
        </w:rPr>
        <w:t>označena jako slabší strana. K problematice slabší strany více v</w:t>
      </w:r>
      <w:r w:rsidRPr="0066410E">
        <w:rPr>
          <w:szCs w:val="24"/>
        </w:rPr>
        <w:t xml:space="preserve"> podkapitole č. 2.5.</w:t>
      </w:r>
      <w:r w:rsidR="00502DC9">
        <w:rPr>
          <w:szCs w:val="24"/>
        </w:rPr>
        <w:t>1</w:t>
      </w:r>
      <w:r w:rsidRPr="0066410E">
        <w:rPr>
          <w:szCs w:val="24"/>
        </w:rPr>
        <w:t>.</w:t>
      </w:r>
    </w:p>
    <w:p w:rsidR="0066410E" w:rsidRPr="0066410E" w:rsidRDefault="0066410E" w:rsidP="0066410E">
      <w:pPr>
        <w:ind w:firstLine="708"/>
        <w:rPr>
          <w:szCs w:val="24"/>
        </w:rPr>
      </w:pPr>
      <w:r w:rsidRPr="0066410E">
        <w:rPr>
          <w:szCs w:val="24"/>
        </w:rPr>
        <w:t xml:space="preserve">Forma je upravena § 559 a násl. OZ. Znění § 559 OZ: </w:t>
      </w:r>
      <w:r w:rsidRPr="008126AE">
        <w:rPr>
          <w:i/>
          <w:szCs w:val="24"/>
        </w:rPr>
        <w:t>„Každý má právo zvolit si pro právní jednání libovolnou formu, není-li ve volbě formy omezen ujednáním nebo zákonem.“</w:t>
      </w:r>
      <w:r w:rsidR="000E4860">
        <w:rPr>
          <w:szCs w:val="24"/>
        </w:rPr>
        <w:t xml:space="preserve"> </w:t>
      </w:r>
    </w:p>
    <w:p w:rsidR="002E6728" w:rsidRDefault="0066410E" w:rsidP="0066410E">
      <w:pPr>
        <w:ind w:firstLine="708"/>
        <w:rPr>
          <w:szCs w:val="24"/>
        </w:rPr>
      </w:pPr>
      <w:r w:rsidRPr="0066410E">
        <w:rPr>
          <w:szCs w:val="24"/>
        </w:rPr>
        <w:t>Projevem smluvní svobody je zde tedy oprávnění stran (i jednotlivé osob</w:t>
      </w:r>
      <w:r w:rsidR="00E15372">
        <w:rPr>
          <w:szCs w:val="24"/>
        </w:rPr>
        <w:t>y</w:t>
      </w:r>
      <w:r w:rsidRPr="0066410E">
        <w:rPr>
          <w:szCs w:val="24"/>
        </w:rPr>
        <w:t xml:space="preserve">) zvolit si pro své právní jednání příslušnou právní formu. Projevuje se zde tedy i zásada bezformálnosti. Libovolnou formu si lze zvolit jak pro jednostranná tak i vícestranná právní jednání. Toto však má své omezení a to buď ujednáním stran, kde se projevuje zásada </w:t>
      </w:r>
      <w:proofErr w:type="spellStart"/>
      <w:r w:rsidRPr="0066410E">
        <w:rPr>
          <w:szCs w:val="24"/>
        </w:rPr>
        <w:t>pacta</w:t>
      </w:r>
      <w:proofErr w:type="spellEnd"/>
      <w:r w:rsidRPr="0066410E">
        <w:rPr>
          <w:szCs w:val="24"/>
        </w:rPr>
        <w:t xml:space="preserve"> </w:t>
      </w:r>
      <w:proofErr w:type="spellStart"/>
      <w:r w:rsidRPr="0066410E">
        <w:rPr>
          <w:szCs w:val="24"/>
        </w:rPr>
        <w:t>sunt</w:t>
      </w:r>
      <w:proofErr w:type="spellEnd"/>
      <w:r w:rsidRPr="0066410E">
        <w:rPr>
          <w:szCs w:val="24"/>
        </w:rPr>
        <w:t xml:space="preserve"> </w:t>
      </w:r>
      <w:proofErr w:type="spellStart"/>
      <w:r w:rsidRPr="0066410E">
        <w:rPr>
          <w:szCs w:val="24"/>
        </w:rPr>
        <w:t>servanda</w:t>
      </w:r>
      <w:proofErr w:type="spellEnd"/>
      <w:r w:rsidRPr="0066410E">
        <w:rPr>
          <w:szCs w:val="24"/>
        </w:rPr>
        <w:t xml:space="preserve"> nebo zákonem. Nedodržení tohoto omezení může mít vliv na platnost</w:t>
      </w:r>
      <w:r w:rsidR="0071174C">
        <w:rPr>
          <w:szCs w:val="24"/>
        </w:rPr>
        <w:t xml:space="preserve"> právního jednání</w:t>
      </w:r>
      <w:r w:rsidRPr="0066410E">
        <w:rPr>
          <w:szCs w:val="24"/>
        </w:rPr>
        <w:t>, jak je zmíněno v ustanovení § 582 OZ</w:t>
      </w:r>
      <w:r w:rsidR="00B44AA0">
        <w:rPr>
          <w:szCs w:val="24"/>
        </w:rPr>
        <w:t xml:space="preserve"> nebo dokonce na vznik </w:t>
      </w:r>
      <w:r w:rsidR="0071174C">
        <w:rPr>
          <w:szCs w:val="24"/>
        </w:rPr>
        <w:t xml:space="preserve">smlouvy </w:t>
      </w:r>
      <w:r w:rsidR="00B44AA0">
        <w:rPr>
          <w:szCs w:val="24"/>
        </w:rPr>
        <w:t>vůbec § 1758</w:t>
      </w:r>
      <w:r w:rsidRPr="0066410E">
        <w:rPr>
          <w:szCs w:val="24"/>
        </w:rPr>
        <w:t>. Tichý dodává, že je-li stanovena pro smlouvu písemná forma, musí být dodržena i pro smlouvu předběžnou či smlouvu o smlouvě budoucí, jinak by se tím obcházel zákon.</w:t>
      </w:r>
      <w:r w:rsidR="005F3EFE">
        <w:rPr>
          <w:rStyle w:val="Znakapoznpodarou"/>
          <w:szCs w:val="24"/>
        </w:rPr>
        <w:footnoteReference w:id="100"/>
      </w:r>
      <w:r w:rsidRPr="0066410E">
        <w:rPr>
          <w:szCs w:val="24"/>
        </w:rPr>
        <w:t xml:space="preserve">  Pro změnu obsahu právního jednání je důležitý § 564 OZ, nicméně ten se netýká toliko předmětu této práce.</w:t>
      </w:r>
      <w:r w:rsidR="000E4860">
        <w:rPr>
          <w:szCs w:val="24"/>
        </w:rPr>
        <w:t xml:space="preserve"> </w:t>
      </w:r>
      <w:r w:rsidR="00F21052">
        <w:rPr>
          <w:szCs w:val="24"/>
        </w:rPr>
        <w:t>Problematika formy nebude dále rozebírána z důvodu dodržení rozsahu této práce.</w:t>
      </w:r>
      <w:r w:rsidR="00A5158D">
        <w:rPr>
          <w:szCs w:val="24"/>
        </w:rPr>
        <w:t xml:space="preserve"> </w:t>
      </w:r>
    </w:p>
    <w:p w:rsidR="003A0618" w:rsidRDefault="001E5B58" w:rsidP="004112E1">
      <w:pPr>
        <w:ind w:firstLine="708"/>
        <w:rPr>
          <w:szCs w:val="24"/>
        </w:rPr>
      </w:pPr>
      <w:r>
        <w:rPr>
          <w:szCs w:val="24"/>
        </w:rPr>
        <w:t>Pomineme-li</w:t>
      </w:r>
      <w:r w:rsidR="003A0618">
        <w:rPr>
          <w:szCs w:val="24"/>
        </w:rPr>
        <w:t xml:space="preserve"> § 1 odst. </w:t>
      </w:r>
      <w:smartTag w:uri="urn:schemas-microsoft-com:office:smarttags" w:element="metricconverter">
        <w:smartTagPr>
          <w:attr w:name="ProductID" w:val="1 OZ"/>
        </w:smartTagPr>
        <w:r w:rsidR="003A0618">
          <w:rPr>
            <w:szCs w:val="24"/>
          </w:rPr>
          <w:t>1 OZ</w:t>
        </w:r>
      </w:smartTag>
      <w:r w:rsidR="003A0618">
        <w:rPr>
          <w:szCs w:val="24"/>
        </w:rPr>
        <w:t>, jenž by měl vymezovat soukromé právo, tak nalezneme v odst. 2 důležitou zásadu</w:t>
      </w:r>
      <w:r w:rsidR="00FF3989">
        <w:rPr>
          <w:szCs w:val="24"/>
        </w:rPr>
        <w:t xml:space="preserve"> zejména pro relativní majetkové právo</w:t>
      </w:r>
      <w:r w:rsidR="003A0618">
        <w:rPr>
          <w:szCs w:val="24"/>
        </w:rPr>
        <w:t xml:space="preserve"> a tou je zásada dispozitivnosti, jež zní: </w:t>
      </w:r>
      <w:r w:rsidR="003A0618" w:rsidRPr="00424C06">
        <w:rPr>
          <w:i/>
          <w:szCs w:val="24"/>
        </w:rPr>
        <w:t>„Nezakazuje-li to zákon výslovně, mohou si osoby ujednat práva a povinnosti odchylně od zákona; zakázána jsou ujednání porušující dobré mravy, veřejný pořádek nebo právo týkající se postavení osob, včetně práva na ochranu osobnosti.“</w:t>
      </w:r>
      <w:r w:rsidR="003A0618">
        <w:rPr>
          <w:rStyle w:val="Znakapoznpodarou"/>
          <w:szCs w:val="24"/>
        </w:rPr>
        <w:footnoteReference w:id="101"/>
      </w:r>
      <w:r w:rsidR="00BE411B">
        <w:rPr>
          <w:szCs w:val="24"/>
        </w:rPr>
        <w:t xml:space="preserve"> </w:t>
      </w:r>
      <w:r w:rsidR="00302F03">
        <w:rPr>
          <w:szCs w:val="24"/>
        </w:rPr>
        <w:t xml:space="preserve">Mezí je tedy mimo jiné zákon a to nejen OZ, což je projevem principu vyplývajícího z čl. 2 odst. 3 Listiny. </w:t>
      </w:r>
      <w:r w:rsidR="00A66972">
        <w:rPr>
          <w:szCs w:val="24"/>
        </w:rPr>
        <w:t>Ve znění </w:t>
      </w:r>
      <w:r w:rsidR="00867FFE">
        <w:rPr>
          <w:szCs w:val="24"/>
        </w:rPr>
        <w:t xml:space="preserve">tohoto </w:t>
      </w:r>
      <w:r w:rsidR="00A66972">
        <w:rPr>
          <w:szCs w:val="24"/>
        </w:rPr>
        <w:t>ustanovení b</w:t>
      </w:r>
      <w:r w:rsidR="00BE411B">
        <w:rPr>
          <w:szCs w:val="24"/>
        </w:rPr>
        <w:t>ylo upušt</w:t>
      </w:r>
      <w:r w:rsidR="00E419D5">
        <w:rPr>
          <w:szCs w:val="24"/>
        </w:rPr>
        <w:t xml:space="preserve">ěno od kogentnosti </w:t>
      </w:r>
      <w:r w:rsidR="00622735">
        <w:rPr>
          <w:szCs w:val="24"/>
        </w:rPr>
        <w:t xml:space="preserve">(nemožnosti se odchýlit) </w:t>
      </w:r>
      <w:r w:rsidR="00E419D5">
        <w:rPr>
          <w:szCs w:val="24"/>
        </w:rPr>
        <w:t>vyplývající</w:t>
      </w:r>
      <w:r w:rsidR="00BE411B">
        <w:rPr>
          <w:szCs w:val="24"/>
        </w:rPr>
        <w:t xml:space="preserve"> </w:t>
      </w:r>
      <w:r w:rsidR="00BE411B" w:rsidRPr="00424C06">
        <w:rPr>
          <w:i/>
          <w:szCs w:val="24"/>
        </w:rPr>
        <w:t>„z povahy ustanovení“</w:t>
      </w:r>
      <w:r w:rsidR="001C7E7A">
        <w:rPr>
          <w:i/>
          <w:szCs w:val="24"/>
        </w:rPr>
        <w:t xml:space="preserve">, </w:t>
      </w:r>
      <w:r w:rsidR="001C7E7A">
        <w:rPr>
          <w:szCs w:val="24"/>
        </w:rPr>
        <w:t>jež bylo obsaže</w:t>
      </w:r>
      <w:r w:rsidR="001C7E7A" w:rsidRPr="001C7E7A">
        <w:rPr>
          <w:szCs w:val="24"/>
        </w:rPr>
        <w:t>no v OZ64</w:t>
      </w:r>
      <w:r w:rsidR="00BE411B">
        <w:rPr>
          <w:szCs w:val="24"/>
        </w:rPr>
        <w:t>.</w:t>
      </w:r>
      <w:r w:rsidR="002141F9">
        <w:rPr>
          <w:szCs w:val="24"/>
        </w:rPr>
        <w:t xml:space="preserve"> Výkladem je tedy nutné dojít k závěru, že věta za středníkem znamená, stanovení kogentnosti těch ustanovení, u nichž by přípustnost odchylky dohodou stran vedla k porušení dobrých mravů, veřejného pořádku nebo </w:t>
      </w:r>
      <w:r w:rsidR="00261965">
        <w:rPr>
          <w:szCs w:val="24"/>
        </w:rPr>
        <w:t>porušení práva týkající se</w:t>
      </w:r>
      <w:r w:rsidR="002141F9">
        <w:rPr>
          <w:szCs w:val="24"/>
        </w:rPr>
        <w:t xml:space="preserve"> postavení osob</w:t>
      </w:r>
      <w:r w:rsidR="00D824C6">
        <w:rPr>
          <w:szCs w:val="24"/>
        </w:rPr>
        <w:t xml:space="preserve">, </w:t>
      </w:r>
      <w:r w:rsidR="00D824C6" w:rsidRPr="00D824C6">
        <w:rPr>
          <w:szCs w:val="24"/>
        </w:rPr>
        <w:t>včetně práva na ochranu osobnosti</w:t>
      </w:r>
      <w:r w:rsidR="00BE411B">
        <w:rPr>
          <w:szCs w:val="24"/>
        </w:rPr>
        <w:t>.</w:t>
      </w:r>
      <w:r w:rsidR="00BB0A5D">
        <w:rPr>
          <w:szCs w:val="24"/>
        </w:rPr>
        <w:t xml:space="preserve"> Avšak i tento výklad není </w:t>
      </w:r>
      <w:r w:rsidR="00492549">
        <w:rPr>
          <w:szCs w:val="24"/>
        </w:rPr>
        <w:t>kompletní</w:t>
      </w:r>
      <w:r w:rsidR="00BB0A5D">
        <w:rPr>
          <w:szCs w:val="24"/>
        </w:rPr>
        <w:t xml:space="preserve"> a je třeb</w:t>
      </w:r>
      <w:r w:rsidR="00F9393D">
        <w:rPr>
          <w:szCs w:val="24"/>
        </w:rPr>
        <w:t xml:space="preserve">a vykládat možnost </w:t>
      </w:r>
      <w:r w:rsidR="00BB0A5D">
        <w:rPr>
          <w:szCs w:val="24"/>
        </w:rPr>
        <w:t xml:space="preserve">ujednat práva a povinnosti, </w:t>
      </w:r>
      <w:r w:rsidR="008371CF">
        <w:rPr>
          <w:szCs w:val="24"/>
        </w:rPr>
        <w:t>tak jak je psáno, tedy, že strany si mohou upravit dispozitivně pouze práva a povinnosti mezi sebou a nikoli</w:t>
      </w:r>
      <w:r w:rsidR="00BB0A5D">
        <w:rPr>
          <w:szCs w:val="24"/>
        </w:rPr>
        <w:t xml:space="preserve"> </w:t>
      </w:r>
      <w:r w:rsidR="00A66972">
        <w:rPr>
          <w:szCs w:val="24"/>
        </w:rPr>
        <w:t xml:space="preserve">odlišně definovat </w:t>
      </w:r>
      <w:r w:rsidR="00BB0A5D">
        <w:rPr>
          <w:szCs w:val="24"/>
        </w:rPr>
        <w:t>právní kvalifikac</w:t>
      </w:r>
      <w:r w:rsidR="008371CF">
        <w:rPr>
          <w:szCs w:val="24"/>
        </w:rPr>
        <w:t>i</w:t>
      </w:r>
      <w:r w:rsidR="00B26441">
        <w:rPr>
          <w:szCs w:val="24"/>
        </w:rPr>
        <w:t xml:space="preserve"> </w:t>
      </w:r>
      <w:r w:rsidR="00BB0A5D">
        <w:rPr>
          <w:szCs w:val="24"/>
        </w:rPr>
        <w:t xml:space="preserve">věci či neplatnosti právního </w:t>
      </w:r>
      <w:r w:rsidR="00A66972">
        <w:rPr>
          <w:szCs w:val="24"/>
        </w:rPr>
        <w:t>jednání.</w:t>
      </w:r>
      <w:r w:rsidR="00BE411B">
        <w:rPr>
          <w:rStyle w:val="Znakapoznpodarou"/>
          <w:szCs w:val="24"/>
        </w:rPr>
        <w:footnoteReference w:id="102"/>
      </w:r>
      <w:r w:rsidR="00302F03">
        <w:rPr>
          <w:szCs w:val="24"/>
        </w:rPr>
        <w:t xml:space="preserve"> </w:t>
      </w:r>
      <w:r w:rsidR="001C7E7A">
        <w:rPr>
          <w:szCs w:val="24"/>
        </w:rPr>
        <w:t>Pojmy dobrých mravů a veřejného pořádku a jejich rozbor není stěžejní pro tuto práci a proto nebudou rozebrány.</w:t>
      </w:r>
    </w:p>
    <w:p w:rsidR="00F064FE" w:rsidRDefault="00F064FE" w:rsidP="004112E1">
      <w:pPr>
        <w:ind w:firstLine="708"/>
        <w:rPr>
          <w:szCs w:val="24"/>
        </w:rPr>
      </w:pPr>
      <w:r>
        <w:rPr>
          <w:szCs w:val="24"/>
        </w:rPr>
        <w:t>Dalším ustanovením obsahující důležité zásady p</w:t>
      </w:r>
      <w:r w:rsidR="00C64285">
        <w:rPr>
          <w:szCs w:val="24"/>
        </w:rPr>
        <w:t xml:space="preserve">ro tuto práci je § 3 </w:t>
      </w:r>
      <w:r w:rsidR="00C64285">
        <w:rPr>
          <w:szCs w:val="24"/>
        </w:rPr>
        <w:tab/>
        <w:t xml:space="preserve">OZ. § 3  </w:t>
      </w:r>
      <w:r>
        <w:rPr>
          <w:szCs w:val="24"/>
        </w:rPr>
        <w:t xml:space="preserve">odst. 1, který zní: </w:t>
      </w:r>
      <w:r w:rsidRPr="00595169">
        <w:rPr>
          <w:i/>
          <w:szCs w:val="24"/>
        </w:rPr>
        <w:t>„Soukromé právo chrání důstojnost a svobodu člověka i jeho přirozené právo brát se o vlastní štěstí a štěstí jeho rodiny nebo lidí jemu blízkých takovým způsobem, jenž nepůsobí bezdůvodně újmu druhým.“</w:t>
      </w:r>
      <w:r>
        <w:rPr>
          <w:szCs w:val="24"/>
        </w:rPr>
        <w:t xml:space="preserve"> </w:t>
      </w:r>
      <w:r>
        <w:rPr>
          <w:szCs w:val="24"/>
        </w:rPr>
        <w:lastRenderedPageBreak/>
        <w:t xml:space="preserve">obsahuje </w:t>
      </w:r>
      <w:r w:rsidR="00F778AC">
        <w:rPr>
          <w:szCs w:val="24"/>
        </w:rPr>
        <w:t xml:space="preserve">zejména </w:t>
      </w:r>
      <w:r>
        <w:rPr>
          <w:szCs w:val="24"/>
        </w:rPr>
        <w:t>dv</w:t>
      </w:r>
      <w:r w:rsidR="00F778AC">
        <w:rPr>
          <w:szCs w:val="24"/>
        </w:rPr>
        <w:t>ě</w:t>
      </w:r>
      <w:r>
        <w:rPr>
          <w:szCs w:val="24"/>
        </w:rPr>
        <w:t xml:space="preserve"> základní zásady a to autonomi</w:t>
      </w:r>
      <w:r w:rsidR="003463FF">
        <w:rPr>
          <w:szCs w:val="24"/>
        </w:rPr>
        <w:t>i</w:t>
      </w:r>
      <w:r>
        <w:rPr>
          <w:szCs w:val="24"/>
        </w:rPr>
        <w:t xml:space="preserve"> vůle a nikomu neškodit (</w:t>
      </w:r>
      <w:r w:rsidR="00273291">
        <w:rPr>
          <w:szCs w:val="24"/>
        </w:rPr>
        <w:t xml:space="preserve">resp. povinnost nerušit právo, </w:t>
      </w:r>
      <w:r>
        <w:rPr>
          <w:szCs w:val="24"/>
        </w:rPr>
        <w:t>lat. neminem laedere).</w:t>
      </w:r>
      <w:r w:rsidR="00BE3234">
        <w:rPr>
          <w:szCs w:val="24"/>
        </w:rPr>
        <w:t xml:space="preserve"> Autonomie vůle je zde vyjádřena slovy </w:t>
      </w:r>
      <w:r w:rsidR="00BE3234" w:rsidRPr="00424C06">
        <w:rPr>
          <w:i/>
          <w:szCs w:val="24"/>
        </w:rPr>
        <w:t>„brát se o vlastní štěstí…“</w:t>
      </w:r>
      <w:r w:rsidR="00BE3234">
        <w:rPr>
          <w:szCs w:val="24"/>
        </w:rPr>
        <w:t>, jež je třeba vykládat spolu se zásadou nikomu neškodit, v tom smyslu, že nejde pouze o působení újmy druhým přímo, ale i třeba narušováním veřejného pořádku,</w:t>
      </w:r>
      <w:r w:rsidR="00237A72">
        <w:rPr>
          <w:szCs w:val="24"/>
        </w:rPr>
        <w:t xml:space="preserve"> které by tuto zásadu narušovalo </w:t>
      </w:r>
      <w:r w:rsidR="00BE3234">
        <w:rPr>
          <w:szCs w:val="24"/>
        </w:rPr>
        <w:t>(například trápení</w:t>
      </w:r>
      <w:r w:rsidR="003463FF">
        <w:rPr>
          <w:szCs w:val="24"/>
        </w:rPr>
        <w:t>m</w:t>
      </w:r>
      <w:r w:rsidR="00BE3234">
        <w:rPr>
          <w:szCs w:val="24"/>
        </w:rPr>
        <w:t xml:space="preserve"> zvířat).</w:t>
      </w:r>
      <w:r w:rsidR="00237A72">
        <w:rPr>
          <w:szCs w:val="24"/>
        </w:rPr>
        <w:t xml:space="preserve"> Bezdůvodnost resp. důvodnost j</w:t>
      </w:r>
      <w:r w:rsidR="007F7FB4">
        <w:rPr>
          <w:szCs w:val="24"/>
        </w:rPr>
        <w:t>e nutné vnímat jako legitimitu.</w:t>
      </w:r>
      <w:r w:rsidR="00BE3234">
        <w:rPr>
          <w:rStyle w:val="Znakapoznpodarou"/>
          <w:szCs w:val="24"/>
        </w:rPr>
        <w:footnoteReference w:id="103"/>
      </w:r>
      <w:r w:rsidR="00BE3234">
        <w:rPr>
          <w:szCs w:val="24"/>
        </w:rPr>
        <w:t xml:space="preserve"> </w:t>
      </w:r>
      <w:r w:rsidR="00A66972">
        <w:rPr>
          <w:szCs w:val="24"/>
        </w:rPr>
        <w:t>Důležitost zásady nikomu neškodit</w:t>
      </w:r>
      <w:r w:rsidR="00424C06">
        <w:rPr>
          <w:szCs w:val="24"/>
        </w:rPr>
        <w:t xml:space="preserve"> lze </w:t>
      </w:r>
      <w:r w:rsidR="00A66972">
        <w:rPr>
          <w:szCs w:val="24"/>
        </w:rPr>
        <w:t xml:space="preserve">pro závazkový právní </w:t>
      </w:r>
      <w:r w:rsidR="005233B6">
        <w:rPr>
          <w:szCs w:val="24"/>
        </w:rPr>
        <w:t>poměr</w:t>
      </w:r>
      <w:r w:rsidR="00A66972">
        <w:rPr>
          <w:szCs w:val="24"/>
        </w:rPr>
        <w:t xml:space="preserve"> </w:t>
      </w:r>
      <w:r w:rsidR="00424C06">
        <w:rPr>
          <w:szCs w:val="24"/>
        </w:rPr>
        <w:t>shledat</w:t>
      </w:r>
      <w:r w:rsidR="00A66972">
        <w:rPr>
          <w:szCs w:val="24"/>
        </w:rPr>
        <w:t xml:space="preserve"> </w:t>
      </w:r>
      <w:r w:rsidR="00417F3B">
        <w:rPr>
          <w:szCs w:val="24"/>
        </w:rPr>
        <w:t xml:space="preserve">i </w:t>
      </w:r>
      <w:r w:rsidR="00A66972">
        <w:rPr>
          <w:szCs w:val="24"/>
        </w:rPr>
        <w:t xml:space="preserve">v tom, že </w:t>
      </w:r>
      <w:r w:rsidR="00975406">
        <w:rPr>
          <w:szCs w:val="24"/>
        </w:rPr>
        <w:t>třetí osoba, jež není stranou závazku je povinna neškodit, resp</w:t>
      </w:r>
      <w:r w:rsidR="005233B6">
        <w:rPr>
          <w:szCs w:val="24"/>
        </w:rPr>
        <w:t>.</w:t>
      </w:r>
      <w:r w:rsidR="00975406">
        <w:rPr>
          <w:szCs w:val="24"/>
        </w:rPr>
        <w:t xml:space="preserve"> nenarušovat </w:t>
      </w:r>
      <w:r w:rsidR="008C2529">
        <w:rPr>
          <w:szCs w:val="24"/>
        </w:rPr>
        <w:t xml:space="preserve">(bez legitimního důvodu) </w:t>
      </w:r>
      <w:r w:rsidR="00975406">
        <w:rPr>
          <w:szCs w:val="24"/>
        </w:rPr>
        <w:t>práva a povinnosti jiných, ať už působí pouze mezi stranami či vůči všem.</w:t>
      </w:r>
      <w:r w:rsidR="008C2529">
        <w:rPr>
          <w:rStyle w:val="Znakapoznpodarou"/>
          <w:szCs w:val="24"/>
        </w:rPr>
        <w:footnoteReference w:id="104"/>
      </w:r>
    </w:p>
    <w:p w:rsidR="009A6147" w:rsidRDefault="009A6147" w:rsidP="004112E1">
      <w:pPr>
        <w:ind w:firstLine="708"/>
        <w:rPr>
          <w:szCs w:val="24"/>
        </w:rPr>
      </w:pPr>
      <w:r>
        <w:rPr>
          <w:szCs w:val="24"/>
        </w:rPr>
        <w:t xml:space="preserve">Další zásadou je </w:t>
      </w:r>
      <w:r w:rsidR="00807575" w:rsidRPr="005D732F">
        <w:rPr>
          <w:i/>
          <w:szCs w:val="24"/>
        </w:rPr>
        <w:t>„smlouvy mají být plněny“</w:t>
      </w:r>
      <w:r w:rsidR="00807575">
        <w:rPr>
          <w:szCs w:val="24"/>
        </w:rPr>
        <w:t xml:space="preserve"> (lat. </w:t>
      </w:r>
      <w:proofErr w:type="spellStart"/>
      <w:r w:rsidR="00807575">
        <w:rPr>
          <w:szCs w:val="24"/>
        </w:rPr>
        <w:t>pacta</w:t>
      </w:r>
      <w:proofErr w:type="spellEnd"/>
      <w:r w:rsidR="00807575">
        <w:rPr>
          <w:szCs w:val="24"/>
        </w:rPr>
        <w:t xml:space="preserve"> </w:t>
      </w:r>
      <w:proofErr w:type="spellStart"/>
      <w:r w:rsidR="00807575">
        <w:rPr>
          <w:szCs w:val="24"/>
        </w:rPr>
        <w:t>sunt</w:t>
      </w:r>
      <w:proofErr w:type="spellEnd"/>
      <w:r w:rsidR="00807575">
        <w:rPr>
          <w:szCs w:val="24"/>
        </w:rPr>
        <w:t xml:space="preserve"> </w:t>
      </w:r>
      <w:proofErr w:type="spellStart"/>
      <w:r w:rsidR="00807575">
        <w:rPr>
          <w:szCs w:val="24"/>
        </w:rPr>
        <w:t>servanda</w:t>
      </w:r>
      <w:proofErr w:type="spellEnd"/>
      <w:r w:rsidR="00807575">
        <w:rPr>
          <w:szCs w:val="24"/>
        </w:rPr>
        <w:t xml:space="preserve">) obsažena v § 3 </w:t>
      </w:r>
      <w:proofErr w:type="spellStart"/>
      <w:r w:rsidR="00807575">
        <w:rPr>
          <w:szCs w:val="24"/>
        </w:rPr>
        <w:t>odst</w:t>
      </w:r>
      <w:proofErr w:type="spellEnd"/>
      <w:r w:rsidR="00807575">
        <w:rPr>
          <w:szCs w:val="24"/>
        </w:rPr>
        <w:t xml:space="preserve"> 2 písm. d) spolu s pravidlem, že </w:t>
      </w:r>
      <w:r w:rsidR="00807575" w:rsidRPr="005D732F">
        <w:rPr>
          <w:i/>
          <w:szCs w:val="24"/>
        </w:rPr>
        <w:t>„daný slib zavazuje“</w:t>
      </w:r>
      <w:r w:rsidR="00807575">
        <w:rPr>
          <w:szCs w:val="24"/>
        </w:rPr>
        <w:t>. Formulace, že smlouvy mají být plněn</w:t>
      </w:r>
      <w:r w:rsidR="00B26441">
        <w:rPr>
          <w:szCs w:val="24"/>
        </w:rPr>
        <w:t>y</w:t>
      </w:r>
      <w:r w:rsidR="00807575">
        <w:rPr>
          <w:szCs w:val="24"/>
        </w:rPr>
        <w:t>, naznačuje, že tento princip může být převážen jin</w:t>
      </w:r>
      <w:r w:rsidR="00564E14">
        <w:rPr>
          <w:szCs w:val="24"/>
        </w:rPr>
        <w:t>ou skutečností</w:t>
      </w:r>
      <w:r w:rsidR="00807575">
        <w:rPr>
          <w:szCs w:val="24"/>
        </w:rPr>
        <w:t>, například principem dobré víry či ochrany slabší strany</w:t>
      </w:r>
      <w:r w:rsidR="00371E43">
        <w:rPr>
          <w:szCs w:val="24"/>
        </w:rPr>
        <w:t xml:space="preserve"> či jinou </w:t>
      </w:r>
      <w:r w:rsidR="00B8436A">
        <w:rPr>
          <w:szCs w:val="24"/>
        </w:rPr>
        <w:t xml:space="preserve">právně relevantní </w:t>
      </w:r>
      <w:r w:rsidR="00371E43">
        <w:rPr>
          <w:szCs w:val="24"/>
        </w:rPr>
        <w:t>skutečností</w:t>
      </w:r>
      <w:r w:rsidR="00807575">
        <w:rPr>
          <w:szCs w:val="24"/>
        </w:rPr>
        <w:t>.</w:t>
      </w:r>
      <w:r w:rsidR="00807575">
        <w:rPr>
          <w:rStyle w:val="Znakapoznpodarou"/>
          <w:szCs w:val="24"/>
        </w:rPr>
        <w:footnoteReference w:id="105"/>
      </w:r>
      <w:r w:rsidR="00807575">
        <w:rPr>
          <w:szCs w:val="24"/>
        </w:rPr>
        <w:t xml:space="preserve"> Co se týče pravidla, že daný slib zavazuje, vyskytne se po zamyšlení několik ot</w:t>
      </w:r>
      <w:r w:rsidR="00A43628">
        <w:rPr>
          <w:szCs w:val="24"/>
        </w:rPr>
        <w:t>ázek, zda jakýkoli slib, tedy jednostranné jednání</w:t>
      </w:r>
      <w:r w:rsidR="00933912">
        <w:rPr>
          <w:szCs w:val="24"/>
        </w:rPr>
        <w:t xml:space="preserve"> </w:t>
      </w:r>
      <w:r w:rsidR="002D349B">
        <w:rPr>
          <w:szCs w:val="24"/>
        </w:rPr>
        <w:t xml:space="preserve">právně </w:t>
      </w:r>
      <w:r w:rsidR="00404476">
        <w:rPr>
          <w:szCs w:val="24"/>
        </w:rPr>
        <w:t>zavazuje</w:t>
      </w:r>
      <w:r w:rsidR="00A43628">
        <w:rPr>
          <w:szCs w:val="24"/>
        </w:rPr>
        <w:t>, či jen některé.</w:t>
      </w:r>
      <w:r w:rsidR="00A43628">
        <w:rPr>
          <w:rStyle w:val="Znakapoznpodarou"/>
          <w:szCs w:val="24"/>
        </w:rPr>
        <w:footnoteReference w:id="106"/>
      </w:r>
      <w:r w:rsidR="00A43628">
        <w:rPr>
          <w:szCs w:val="24"/>
        </w:rPr>
        <w:t xml:space="preserve"> Tradičně je přijímáno, že jednostranné právní jednání</w:t>
      </w:r>
      <w:r w:rsidR="002D349B">
        <w:rPr>
          <w:szCs w:val="24"/>
        </w:rPr>
        <w:t xml:space="preserve"> právně</w:t>
      </w:r>
      <w:r w:rsidR="00A43628">
        <w:rPr>
          <w:szCs w:val="24"/>
        </w:rPr>
        <w:t xml:space="preserve"> zavazuje pouze v případech zákonem stanovených.</w:t>
      </w:r>
      <w:r w:rsidR="00766B89">
        <w:rPr>
          <w:rStyle w:val="Znakapoznpodarou"/>
          <w:szCs w:val="24"/>
        </w:rPr>
        <w:footnoteReference w:id="107"/>
      </w:r>
      <w:r w:rsidR="00F314F7">
        <w:rPr>
          <w:szCs w:val="24"/>
        </w:rPr>
        <w:t xml:space="preserve"> Přijetí</w:t>
      </w:r>
      <w:r w:rsidR="00933912">
        <w:rPr>
          <w:szCs w:val="24"/>
        </w:rPr>
        <w:t xml:space="preserve"> právní závaznosti jakéhokoli slibu </w:t>
      </w:r>
      <w:r w:rsidR="00933912" w:rsidRPr="00933912">
        <w:rPr>
          <w:szCs w:val="24"/>
        </w:rPr>
        <w:t xml:space="preserve">by vedlo </w:t>
      </w:r>
      <w:r w:rsidR="00933912">
        <w:rPr>
          <w:szCs w:val="24"/>
        </w:rPr>
        <w:t xml:space="preserve">k vážným důsledkům, </w:t>
      </w:r>
      <w:r w:rsidR="00766B89">
        <w:rPr>
          <w:szCs w:val="24"/>
        </w:rPr>
        <w:t>jako například, že jakékoli jednostranné jednání by bylo právním jednáním schopné</w:t>
      </w:r>
      <w:r w:rsidR="00404476">
        <w:rPr>
          <w:szCs w:val="24"/>
        </w:rPr>
        <w:t xml:space="preserve"> vyvolat právní následky.</w:t>
      </w:r>
      <w:r w:rsidR="00DB011C">
        <w:rPr>
          <w:szCs w:val="24"/>
        </w:rPr>
        <w:t xml:space="preserve"> Subjekt se tedy může v mezích zákona zavázat jednostranným právním jednáním, aniž by byla nutná akceptace.</w:t>
      </w:r>
      <w:r w:rsidR="00DB011C">
        <w:rPr>
          <w:rStyle w:val="Znakapoznpodarou"/>
          <w:szCs w:val="24"/>
        </w:rPr>
        <w:footnoteReference w:id="108"/>
      </w:r>
      <w:r w:rsidR="00DB011C">
        <w:rPr>
          <w:szCs w:val="24"/>
        </w:rPr>
        <w:t xml:space="preserve"> </w:t>
      </w:r>
      <w:r w:rsidR="00404476">
        <w:rPr>
          <w:szCs w:val="24"/>
        </w:rPr>
        <w:t>K</w:t>
      </w:r>
      <w:r w:rsidR="00802BE0">
        <w:rPr>
          <w:szCs w:val="24"/>
        </w:rPr>
        <w:t xml:space="preserve"> </w:t>
      </w:r>
      <w:r w:rsidR="00404476">
        <w:rPr>
          <w:szCs w:val="24"/>
        </w:rPr>
        <w:t>právnímu jednání více v kap. 3.</w:t>
      </w:r>
    </w:p>
    <w:p w:rsidR="00A125EB" w:rsidRDefault="007C7C33" w:rsidP="000A0DA5">
      <w:pPr>
        <w:ind w:firstLine="708"/>
        <w:rPr>
          <w:szCs w:val="24"/>
        </w:rPr>
      </w:pPr>
      <w:r>
        <w:rPr>
          <w:szCs w:val="24"/>
        </w:rPr>
        <w:t>Princip</w:t>
      </w:r>
      <w:r w:rsidR="00F3168A">
        <w:rPr>
          <w:szCs w:val="24"/>
        </w:rPr>
        <w:t xml:space="preserve"> poctivosti </w:t>
      </w:r>
      <w:r w:rsidR="000A0DA5">
        <w:rPr>
          <w:szCs w:val="24"/>
        </w:rPr>
        <w:t xml:space="preserve">je </w:t>
      </w:r>
      <w:r w:rsidR="00A125EB">
        <w:rPr>
          <w:szCs w:val="24"/>
        </w:rPr>
        <w:t>obsažen</w:t>
      </w:r>
      <w:r w:rsidR="00F3168A">
        <w:rPr>
          <w:szCs w:val="24"/>
        </w:rPr>
        <w:t xml:space="preserve"> v § 6 odst. 1</w:t>
      </w:r>
      <w:r w:rsidR="000A0DA5">
        <w:rPr>
          <w:szCs w:val="24"/>
        </w:rPr>
        <w:t xml:space="preserve"> </w:t>
      </w:r>
      <w:r w:rsidR="00F3168A">
        <w:rPr>
          <w:szCs w:val="24"/>
        </w:rPr>
        <w:t>OZ. Ustanovení zní</w:t>
      </w:r>
      <w:r w:rsidR="00F3168A" w:rsidRPr="005D732F">
        <w:rPr>
          <w:i/>
          <w:szCs w:val="24"/>
        </w:rPr>
        <w:t>: „Každý má povinnost jednat v právním styku poctivě.“</w:t>
      </w:r>
      <w:r w:rsidR="00FB3C2D">
        <w:rPr>
          <w:szCs w:val="24"/>
        </w:rPr>
        <w:t xml:space="preserve"> </w:t>
      </w:r>
      <w:r w:rsidR="00A125EB">
        <w:rPr>
          <w:szCs w:val="24"/>
        </w:rPr>
        <w:t>a stanovuje tak kogentní povinnost poctivého jednání (právního i faktického) v právním styku</w:t>
      </w:r>
      <w:r w:rsidR="004B0582">
        <w:rPr>
          <w:szCs w:val="24"/>
        </w:rPr>
        <w:t xml:space="preserve"> (myšleno v jaké</w:t>
      </w:r>
      <w:r w:rsidR="003F182A">
        <w:rPr>
          <w:szCs w:val="24"/>
        </w:rPr>
        <w:t>m</w:t>
      </w:r>
      <w:r w:rsidR="004B0582">
        <w:rPr>
          <w:szCs w:val="24"/>
        </w:rPr>
        <w:t>koli zvláštním vztahu důvěry).</w:t>
      </w:r>
      <w:r w:rsidR="004B0582">
        <w:rPr>
          <w:rStyle w:val="Znakapoznpodarou"/>
          <w:szCs w:val="24"/>
        </w:rPr>
        <w:footnoteReference w:id="109"/>
      </w:r>
      <w:r w:rsidR="00A125EB">
        <w:rPr>
          <w:szCs w:val="24"/>
        </w:rPr>
        <w:t xml:space="preserve"> </w:t>
      </w:r>
      <w:r w:rsidR="003F182A">
        <w:rPr>
          <w:szCs w:val="24"/>
        </w:rPr>
        <w:t xml:space="preserve">Následně je v § 7 odst. 1 </w:t>
      </w:r>
      <w:r w:rsidR="001B5BDA">
        <w:rPr>
          <w:szCs w:val="24"/>
        </w:rPr>
        <w:t xml:space="preserve">vyvratitelnou domněnkou stanovena </w:t>
      </w:r>
      <w:r w:rsidR="003F182A">
        <w:rPr>
          <w:szCs w:val="24"/>
        </w:rPr>
        <w:t xml:space="preserve">presumpce poctivosti a dobré víry toho, kdo jednal (právně i fakticky) určitým způsobem, znějící: </w:t>
      </w:r>
      <w:r w:rsidR="00A91B64">
        <w:rPr>
          <w:szCs w:val="24"/>
        </w:rPr>
        <w:t>„</w:t>
      </w:r>
      <w:r w:rsidR="00A91B64" w:rsidRPr="00595169">
        <w:rPr>
          <w:i/>
          <w:szCs w:val="24"/>
        </w:rPr>
        <w:t>Má se za to, že ten, kdo jednal určitým způsobem, jednal poctivě a v dobré víře.“</w:t>
      </w:r>
    </w:p>
    <w:p w:rsidR="0082355C" w:rsidRDefault="000A2267" w:rsidP="000A0DA5">
      <w:pPr>
        <w:ind w:firstLine="708"/>
        <w:rPr>
          <w:szCs w:val="24"/>
        </w:rPr>
      </w:pPr>
      <w:r>
        <w:rPr>
          <w:szCs w:val="24"/>
        </w:rPr>
        <w:t xml:space="preserve">Pojem poctivosti </w:t>
      </w:r>
      <w:r w:rsidR="008B4C6C">
        <w:rPr>
          <w:szCs w:val="24"/>
        </w:rPr>
        <w:t xml:space="preserve">se </w:t>
      </w:r>
      <w:r w:rsidR="00A01A6C">
        <w:rPr>
          <w:szCs w:val="24"/>
        </w:rPr>
        <w:t>obsahově</w:t>
      </w:r>
      <w:r w:rsidR="008B4C6C">
        <w:rPr>
          <w:szCs w:val="24"/>
        </w:rPr>
        <w:t xml:space="preserve"> shoduje</w:t>
      </w:r>
      <w:r>
        <w:rPr>
          <w:szCs w:val="24"/>
        </w:rPr>
        <w:t xml:space="preserve"> </w:t>
      </w:r>
      <w:r w:rsidR="008B3109">
        <w:rPr>
          <w:szCs w:val="24"/>
        </w:rPr>
        <w:t xml:space="preserve">s </w:t>
      </w:r>
      <w:r w:rsidR="005945CD">
        <w:rPr>
          <w:szCs w:val="24"/>
        </w:rPr>
        <w:t>objektivní dobrou vír</w:t>
      </w:r>
      <w:r w:rsidR="008B4C6C">
        <w:rPr>
          <w:szCs w:val="24"/>
        </w:rPr>
        <w:t>ou</w:t>
      </w:r>
      <w:r w:rsidR="005945CD">
        <w:rPr>
          <w:szCs w:val="24"/>
        </w:rPr>
        <w:t xml:space="preserve">, zatímco dobrá víra </w:t>
      </w:r>
      <w:r w:rsidR="00A01A6C">
        <w:rPr>
          <w:szCs w:val="24"/>
        </w:rPr>
        <w:t xml:space="preserve">se </w:t>
      </w:r>
      <w:r w:rsidR="005945CD">
        <w:rPr>
          <w:szCs w:val="24"/>
        </w:rPr>
        <w:t>obsahově shod</w:t>
      </w:r>
      <w:r w:rsidR="00A01A6C">
        <w:rPr>
          <w:szCs w:val="24"/>
        </w:rPr>
        <w:t>uje</w:t>
      </w:r>
      <w:r w:rsidR="005945CD">
        <w:rPr>
          <w:szCs w:val="24"/>
        </w:rPr>
        <w:t xml:space="preserve"> s pojmem subjektivní dobré víry</w:t>
      </w:r>
      <w:r w:rsidR="005D732F">
        <w:rPr>
          <w:szCs w:val="24"/>
        </w:rPr>
        <w:t>, jak tyto pojmy rozlišovala doktrína v rámci OZ64</w:t>
      </w:r>
      <w:r w:rsidR="005945CD">
        <w:rPr>
          <w:szCs w:val="24"/>
        </w:rPr>
        <w:t>.</w:t>
      </w:r>
      <w:r w:rsidR="00A01A6C">
        <w:rPr>
          <w:szCs w:val="24"/>
        </w:rPr>
        <w:t xml:space="preserve"> Avšak OZ používá pro subjektivní dobrou víru i adjektivum „poctivý“ a adverbium „poctivě“. </w:t>
      </w:r>
      <w:r w:rsidR="005945CD">
        <w:rPr>
          <w:rStyle w:val="Znakapoznpodarou"/>
          <w:szCs w:val="24"/>
        </w:rPr>
        <w:footnoteReference w:id="110"/>
      </w:r>
      <w:r w:rsidR="005945CD">
        <w:rPr>
          <w:szCs w:val="24"/>
        </w:rPr>
        <w:t xml:space="preserve"> </w:t>
      </w:r>
      <w:r w:rsidR="000A0DA5">
        <w:rPr>
          <w:szCs w:val="24"/>
        </w:rPr>
        <w:t>§ 6 odst. 2 znějící</w:t>
      </w:r>
      <w:r w:rsidR="000A0DA5" w:rsidRPr="005D732F">
        <w:rPr>
          <w:i/>
          <w:szCs w:val="24"/>
        </w:rPr>
        <w:t xml:space="preserve">: „Nikdo nesmí těžit ze svého nepoctivého nebo protiprávního činu. Nikdo </w:t>
      </w:r>
      <w:r w:rsidR="000A0DA5" w:rsidRPr="005D732F">
        <w:rPr>
          <w:i/>
          <w:szCs w:val="24"/>
        </w:rPr>
        <w:lastRenderedPageBreak/>
        <w:t>nesmí těžit ani z protiprávního stavu, který vyvolal nebo nad kterým má kontrolu.“</w:t>
      </w:r>
      <w:r w:rsidR="00A91B64">
        <w:rPr>
          <w:szCs w:val="24"/>
        </w:rPr>
        <w:t xml:space="preserve"> </w:t>
      </w:r>
      <w:r w:rsidR="000A0DA5">
        <w:rPr>
          <w:szCs w:val="24"/>
        </w:rPr>
        <w:t xml:space="preserve">je </w:t>
      </w:r>
      <w:r w:rsidR="00C64285">
        <w:rPr>
          <w:szCs w:val="24"/>
        </w:rPr>
        <w:t>doplněním obecného</w:t>
      </w:r>
      <w:r w:rsidR="000A0DA5">
        <w:rPr>
          <w:szCs w:val="24"/>
        </w:rPr>
        <w:t xml:space="preserve"> principu </w:t>
      </w:r>
      <w:r w:rsidR="00C64285">
        <w:rPr>
          <w:szCs w:val="24"/>
        </w:rPr>
        <w:t>poctivosti.</w:t>
      </w:r>
      <w:r w:rsidR="00C64285">
        <w:rPr>
          <w:rStyle w:val="Znakapoznpodarou"/>
          <w:szCs w:val="24"/>
        </w:rPr>
        <w:footnoteReference w:id="111"/>
      </w:r>
    </w:p>
    <w:p w:rsidR="00970B8B" w:rsidRDefault="000D71E3" w:rsidP="000A0DA5">
      <w:pPr>
        <w:ind w:firstLine="708"/>
        <w:rPr>
          <w:szCs w:val="24"/>
        </w:rPr>
      </w:pPr>
      <w:r>
        <w:rPr>
          <w:szCs w:val="24"/>
        </w:rPr>
        <w:t>Princip poctivosti nedopadá jen na smluvně založené právní poměry, ale i na ostatní závazky a i mimo ně, všude tam, kde vznikl zvláštn</w:t>
      </w:r>
      <w:r w:rsidR="000E184C">
        <w:rPr>
          <w:szCs w:val="24"/>
        </w:rPr>
        <w:t>í vztah důvěry. V případě smlouvou založeného právního poměru či při jeho sjednávání, vznikají mezi stranami zvláštní povinnosti vůči druhé straně. Například obecná povinnost loajality, projevující se nutností brát v úvahu i zájmy druhého.</w:t>
      </w:r>
      <w:r w:rsidR="000E184C">
        <w:rPr>
          <w:rStyle w:val="Znakapoznpodarou"/>
          <w:szCs w:val="24"/>
        </w:rPr>
        <w:footnoteReference w:id="112"/>
      </w:r>
    </w:p>
    <w:p w:rsidR="00B32DF2" w:rsidRDefault="00AD48D0" w:rsidP="000A0DA5">
      <w:pPr>
        <w:ind w:firstLine="708"/>
        <w:rPr>
          <w:szCs w:val="24"/>
        </w:rPr>
      </w:pPr>
      <w:r>
        <w:rPr>
          <w:szCs w:val="24"/>
        </w:rPr>
        <w:t>Princip poctivosti obsahuje dvě složky, aktivní a pasivní. Aktivní složkou je vlastní poctivé jednání jednajícího vůči jinému</w:t>
      </w:r>
      <w:r w:rsidR="003405C4">
        <w:rPr>
          <w:szCs w:val="24"/>
        </w:rPr>
        <w:t>, vyjádřena v daném ustanovení jako povinnost jednat poctivě. Pasivní složka spočívá v možnosti oprávněně spoléhat na poctivost druhé strany a vyplývá z § 7.</w:t>
      </w:r>
      <w:r w:rsidR="003405C4">
        <w:rPr>
          <w:rStyle w:val="Znakapoznpodarou"/>
          <w:szCs w:val="24"/>
        </w:rPr>
        <w:footnoteReference w:id="113"/>
      </w:r>
      <w:r w:rsidR="00B32DF2">
        <w:rPr>
          <w:szCs w:val="24"/>
        </w:rPr>
        <w:t xml:space="preserve"> </w:t>
      </w:r>
    </w:p>
    <w:p w:rsidR="008771DD" w:rsidRDefault="00B32DF2" w:rsidP="000A0DA5">
      <w:pPr>
        <w:ind w:firstLine="708"/>
        <w:rPr>
          <w:szCs w:val="24"/>
        </w:rPr>
      </w:pPr>
      <w:r>
        <w:rPr>
          <w:szCs w:val="24"/>
        </w:rPr>
        <w:t>Dobrá víra je chápána jako psychický stav osoby založený sice na mylném, avšak v konkrétním případě omluvitelném přesvědčení o (ne)existenci, nějaké relevantní skutečnosti, práva či právního poměru.</w:t>
      </w:r>
      <w:r>
        <w:rPr>
          <w:rStyle w:val="Znakapoznpodarou"/>
          <w:szCs w:val="24"/>
        </w:rPr>
        <w:footnoteReference w:id="114"/>
      </w:r>
      <w:r>
        <w:rPr>
          <w:szCs w:val="24"/>
        </w:rPr>
        <w:t xml:space="preserve"> </w:t>
      </w:r>
      <w:r w:rsidR="00610F22">
        <w:rPr>
          <w:szCs w:val="24"/>
        </w:rPr>
        <w:t>Dobrá víra zpravidla obsahuje kumulativně dva prvky a to</w:t>
      </w:r>
      <w:r>
        <w:rPr>
          <w:szCs w:val="24"/>
        </w:rPr>
        <w:t>, mylné přesvědčení o relevantní skutečnosti (subjektivní prvek) a omluvitelnost tohoto přesvědčení (objektivní prvek).</w:t>
      </w:r>
      <w:r w:rsidR="00610F22">
        <w:rPr>
          <w:szCs w:val="24"/>
        </w:rPr>
        <w:t xml:space="preserve"> Subjektivní prvek</w:t>
      </w:r>
      <w:r w:rsidR="00E15372">
        <w:rPr>
          <w:szCs w:val="24"/>
        </w:rPr>
        <w:t xml:space="preserve"> (vnitřní přesvědčení)</w:t>
      </w:r>
      <w:r w:rsidR="00610F22">
        <w:rPr>
          <w:szCs w:val="24"/>
        </w:rPr>
        <w:t xml:space="preserve"> se posuzuje dle objektivních skutečností</w:t>
      </w:r>
      <w:r w:rsidR="00E15372">
        <w:rPr>
          <w:szCs w:val="24"/>
        </w:rPr>
        <w:t xml:space="preserve"> (objektivně zjistitelných)</w:t>
      </w:r>
      <w:r w:rsidR="00610F22">
        <w:rPr>
          <w:szCs w:val="24"/>
        </w:rPr>
        <w:t>. Objektivní prvek tedy omluvitelnost je založen na p</w:t>
      </w:r>
      <w:r w:rsidR="004470CE">
        <w:rPr>
          <w:szCs w:val="24"/>
        </w:rPr>
        <w:t xml:space="preserve">ovinnosti jisté míry pozornosti, avšak zjištění objektivního prvku nemusí vést k pravdivému závěru ohledně (ne)existence subjektivního prvku. Objektivní prvek se posuzuje dle </w:t>
      </w:r>
      <w:r w:rsidR="008771DD">
        <w:rPr>
          <w:szCs w:val="24"/>
        </w:rPr>
        <w:t>objektivních parametrů, tedy průměrné opatrnosti, vzdělání atd., ale i podle zvláštních individuálních znalostí a vlastností té, které osoby, což lze dovodit z § 4 odst. 2.</w:t>
      </w:r>
      <w:r w:rsidR="008771DD">
        <w:rPr>
          <w:rStyle w:val="Znakapoznpodarou"/>
          <w:szCs w:val="24"/>
        </w:rPr>
        <w:footnoteReference w:id="115"/>
      </w:r>
    </w:p>
    <w:p w:rsidR="008B053A" w:rsidRDefault="00A4274D" w:rsidP="00904D64">
      <w:pPr>
        <w:ind w:firstLine="708"/>
        <w:rPr>
          <w:szCs w:val="24"/>
        </w:rPr>
      </w:pPr>
      <w:r>
        <w:rPr>
          <w:szCs w:val="24"/>
        </w:rPr>
        <w:t>OZ obsahuje zejména tři</w:t>
      </w:r>
      <w:r w:rsidR="00F3011B">
        <w:rPr>
          <w:szCs w:val="24"/>
        </w:rPr>
        <w:t xml:space="preserve"> základní přístupy k dobré </w:t>
      </w:r>
      <w:r w:rsidR="00904D64">
        <w:rPr>
          <w:szCs w:val="24"/>
        </w:rPr>
        <w:t>víře. První</w:t>
      </w:r>
      <w:r w:rsidR="008B053A">
        <w:rPr>
          <w:szCs w:val="24"/>
        </w:rPr>
        <w:t xml:space="preserve">m přístupem je </w:t>
      </w:r>
      <w:r w:rsidR="00904D64" w:rsidRPr="00904D64">
        <w:rPr>
          <w:szCs w:val="24"/>
        </w:rPr>
        <w:t>subjektivní vědomost</w:t>
      </w:r>
      <w:r w:rsidR="008B053A">
        <w:rPr>
          <w:szCs w:val="24"/>
        </w:rPr>
        <w:t>,</w:t>
      </w:r>
      <w:r w:rsidR="00904D64" w:rsidRPr="00904D64">
        <w:rPr>
          <w:szCs w:val="24"/>
        </w:rPr>
        <w:t xml:space="preserve"> </w:t>
      </w:r>
      <w:r w:rsidR="008B053A">
        <w:rPr>
          <w:szCs w:val="24"/>
        </w:rPr>
        <w:t>která je</w:t>
      </w:r>
      <w:r w:rsidR="00904D64">
        <w:rPr>
          <w:szCs w:val="24"/>
        </w:rPr>
        <w:t xml:space="preserve"> založen</w:t>
      </w:r>
      <w:r w:rsidR="008B053A">
        <w:rPr>
          <w:szCs w:val="24"/>
        </w:rPr>
        <w:t>a</w:t>
      </w:r>
      <w:r w:rsidR="00904D64">
        <w:rPr>
          <w:szCs w:val="24"/>
        </w:rPr>
        <w:t xml:space="preserve"> na tom, že v dobré víře není ten, </w:t>
      </w:r>
      <w:r w:rsidR="00F3011B">
        <w:rPr>
          <w:szCs w:val="24"/>
        </w:rPr>
        <w:t>je</w:t>
      </w:r>
      <w:r w:rsidR="008B053A">
        <w:rPr>
          <w:szCs w:val="24"/>
        </w:rPr>
        <w:t>nž</w:t>
      </w:r>
      <w:r>
        <w:rPr>
          <w:szCs w:val="24"/>
        </w:rPr>
        <w:t xml:space="preserve"> skutečn</w:t>
      </w:r>
      <w:r w:rsidR="008B053A">
        <w:rPr>
          <w:szCs w:val="24"/>
        </w:rPr>
        <w:t>ě</w:t>
      </w:r>
      <w:r>
        <w:rPr>
          <w:szCs w:val="24"/>
        </w:rPr>
        <w:t xml:space="preserve"> </w:t>
      </w:r>
      <w:r w:rsidR="008B053A">
        <w:rPr>
          <w:szCs w:val="24"/>
        </w:rPr>
        <w:t xml:space="preserve">ví o relevantní skutečnosti </w:t>
      </w:r>
      <w:r w:rsidR="00EE532A">
        <w:rPr>
          <w:szCs w:val="24"/>
        </w:rPr>
        <w:t xml:space="preserve">nesvědčící </w:t>
      </w:r>
      <w:r w:rsidR="008B053A">
        <w:rPr>
          <w:szCs w:val="24"/>
        </w:rPr>
        <w:t xml:space="preserve">pro jeho dobrou víru. V OZ je tento přístup vyjádřen </w:t>
      </w:r>
      <w:r>
        <w:rPr>
          <w:szCs w:val="24"/>
        </w:rPr>
        <w:t>často slovy věděl, či úmyslem</w:t>
      </w:r>
      <w:r w:rsidR="00904D64">
        <w:rPr>
          <w:szCs w:val="24"/>
        </w:rPr>
        <w:t xml:space="preserve"> (př. § 590 odst. 1 písm. a)</w:t>
      </w:r>
      <w:r w:rsidR="008B053A">
        <w:rPr>
          <w:szCs w:val="24"/>
        </w:rPr>
        <w:t xml:space="preserve">. Tento přístup </w:t>
      </w:r>
      <w:r w:rsidR="00904D64">
        <w:rPr>
          <w:szCs w:val="24"/>
        </w:rPr>
        <w:t>je výjimkou zpravidla objektivního hodnocení dobré víry</w:t>
      </w:r>
      <w:r>
        <w:rPr>
          <w:szCs w:val="24"/>
        </w:rPr>
        <w:t>.</w:t>
      </w:r>
      <w:r w:rsidR="00904D64">
        <w:rPr>
          <w:szCs w:val="24"/>
        </w:rPr>
        <w:t xml:space="preserve"> </w:t>
      </w:r>
      <w:r w:rsidR="00E97D37">
        <w:rPr>
          <w:rStyle w:val="Znakapoznpodarou"/>
          <w:szCs w:val="24"/>
        </w:rPr>
        <w:footnoteReference w:id="116"/>
      </w:r>
    </w:p>
    <w:p w:rsidR="008B053A" w:rsidRDefault="00904D64" w:rsidP="00904D64">
      <w:pPr>
        <w:ind w:firstLine="708"/>
        <w:rPr>
          <w:szCs w:val="24"/>
        </w:rPr>
      </w:pPr>
      <w:r>
        <w:rPr>
          <w:szCs w:val="24"/>
        </w:rPr>
        <w:t>Druhým přístupem je nevědomost v důsledk</w:t>
      </w:r>
      <w:r w:rsidR="008B053A">
        <w:rPr>
          <w:szCs w:val="24"/>
        </w:rPr>
        <w:t>u</w:t>
      </w:r>
      <w:r>
        <w:rPr>
          <w:szCs w:val="24"/>
        </w:rPr>
        <w:t xml:space="preserve"> </w:t>
      </w:r>
      <w:r w:rsidR="008B053A">
        <w:rPr>
          <w:szCs w:val="24"/>
        </w:rPr>
        <w:t>hrubé nedbalosti.</w:t>
      </w:r>
      <w:r>
        <w:rPr>
          <w:szCs w:val="24"/>
        </w:rPr>
        <w:t xml:space="preserve"> </w:t>
      </w:r>
      <w:r w:rsidR="008B053A">
        <w:rPr>
          <w:szCs w:val="24"/>
        </w:rPr>
        <w:t>V</w:t>
      </w:r>
      <w:r>
        <w:rPr>
          <w:szCs w:val="24"/>
        </w:rPr>
        <w:t xml:space="preserve"> dobré víře v tomto případě není </w:t>
      </w:r>
      <w:r w:rsidR="008B053A">
        <w:rPr>
          <w:szCs w:val="24"/>
        </w:rPr>
        <w:t>jen ten, kdo subjektivně věděl, ale i ten</w:t>
      </w:r>
      <w:r>
        <w:rPr>
          <w:szCs w:val="24"/>
        </w:rPr>
        <w:t xml:space="preserve"> </w:t>
      </w:r>
      <w:r w:rsidR="008B053A">
        <w:rPr>
          <w:szCs w:val="24"/>
        </w:rPr>
        <w:t>kdo by o relevantní skutečnosti věděl, kdyby se nedopustil hrubé (podstatné, do očí bijící) nedbalosti, v OZ vyjádřena často slovy musel vědět.</w:t>
      </w:r>
      <w:r w:rsidR="00E97D37">
        <w:rPr>
          <w:rStyle w:val="Znakapoznpodarou"/>
          <w:szCs w:val="24"/>
        </w:rPr>
        <w:footnoteReference w:id="117"/>
      </w:r>
    </w:p>
    <w:p w:rsidR="00F3011B" w:rsidRDefault="008B053A" w:rsidP="00904D64">
      <w:pPr>
        <w:ind w:firstLine="708"/>
        <w:rPr>
          <w:szCs w:val="24"/>
        </w:rPr>
      </w:pPr>
      <w:r>
        <w:rPr>
          <w:szCs w:val="24"/>
        </w:rPr>
        <w:lastRenderedPageBreak/>
        <w:t>Třetím přístupem je nevědomost v důsledku běžné nedbalosti, v dobré víře není ten, kdo o relevantních skutečnostech věděl, nebo ten, kdo o nich sice nevěděl, ale vědět o nich měl</w:t>
      </w:r>
      <w:r w:rsidR="00E97D37">
        <w:rPr>
          <w:szCs w:val="24"/>
        </w:rPr>
        <w:t xml:space="preserve"> a mohl při vynaložení obvyklé míry opatrnosti, tedy v rámci posouzení objektivního prvku výše zmíněného.</w:t>
      </w:r>
      <w:r w:rsidR="00E97D37">
        <w:rPr>
          <w:rStyle w:val="Znakapoznpodarou"/>
          <w:szCs w:val="24"/>
        </w:rPr>
        <w:footnoteReference w:id="118"/>
      </w:r>
    </w:p>
    <w:p w:rsidR="009D2506" w:rsidRDefault="009D2506" w:rsidP="00904D64">
      <w:pPr>
        <w:ind w:firstLine="708"/>
        <w:rPr>
          <w:szCs w:val="24"/>
        </w:rPr>
      </w:pPr>
      <w:r>
        <w:rPr>
          <w:szCs w:val="24"/>
        </w:rPr>
        <w:t>OZ tedy výslovně rozlišuje mezi pojmem poctivosti a dobré víry, avšak obsah těchto pojmů ponechává zejména k </w:t>
      </w:r>
      <w:r w:rsidR="007036CE">
        <w:rPr>
          <w:szCs w:val="24"/>
        </w:rPr>
        <w:t>vy</w:t>
      </w:r>
      <w:r>
        <w:rPr>
          <w:szCs w:val="24"/>
        </w:rPr>
        <w:t>plnění teori</w:t>
      </w:r>
      <w:r w:rsidR="006A6000">
        <w:rPr>
          <w:szCs w:val="24"/>
        </w:rPr>
        <w:t xml:space="preserve">i a soudní praxí. Každopádně </w:t>
      </w:r>
      <w:r w:rsidR="006A6000" w:rsidRPr="006A6000">
        <w:rPr>
          <w:szCs w:val="24"/>
        </w:rPr>
        <w:t>výraz poctivost a dobrá víra samy o sobě apelují na slušnost a respekt k</w:t>
      </w:r>
      <w:r w:rsidR="006A6000">
        <w:rPr>
          <w:szCs w:val="24"/>
        </w:rPr>
        <w:t> </w:t>
      </w:r>
      <w:r w:rsidR="006A6000" w:rsidRPr="006A6000">
        <w:rPr>
          <w:szCs w:val="24"/>
        </w:rPr>
        <w:t>právu, ať už mají podrobnější doktrinální obsah jakýkoli</w:t>
      </w:r>
      <w:r w:rsidR="006A6000">
        <w:rPr>
          <w:szCs w:val="24"/>
        </w:rPr>
        <w:t>.</w:t>
      </w:r>
    </w:p>
    <w:p w:rsidR="009234F9" w:rsidRPr="006E042C" w:rsidRDefault="007434B4" w:rsidP="001402B2">
      <w:pPr>
        <w:ind w:firstLine="708"/>
        <w:rPr>
          <w:szCs w:val="24"/>
        </w:rPr>
      </w:pPr>
      <w:r>
        <w:rPr>
          <w:szCs w:val="24"/>
        </w:rPr>
        <w:t xml:space="preserve">Další zásadou týkajícího se právního jednání je </w:t>
      </w:r>
      <w:r w:rsidR="008439D0">
        <w:rPr>
          <w:szCs w:val="24"/>
        </w:rPr>
        <w:t xml:space="preserve">§ 574 OZ </w:t>
      </w:r>
      <w:r w:rsidR="008439D0" w:rsidRPr="005D732F">
        <w:rPr>
          <w:i/>
          <w:szCs w:val="24"/>
        </w:rPr>
        <w:t>„Na právní jednání je třeba spíše hledět jako na platné než jako na neplatné.</w:t>
      </w:r>
      <w:r w:rsidR="006A6000" w:rsidRPr="005D732F">
        <w:rPr>
          <w:i/>
          <w:szCs w:val="24"/>
        </w:rPr>
        <w:t>“</w:t>
      </w:r>
    </w:p>
    <w:p w:rsidR="00434B3D" w:rsidRDefault="00434B3D" w:rsidP="006D35CF">
      <w:pPr>
        <w:pStyle w:val="Nadpis2"/>
      </w:pPr>
      <w:bookmarkStart w:id="19" w:name="_Toc420585110"/>
      <w:r w:rsidRPr="00434B3D">
        <w:t xml:space="preserve">Smlouva </w:t>
      </w:r>
      <w:r w:rsidR="005C2DED">
        <w:t xml:space="preserve">jako právní důvod mezi jinými právními </w:t>
      </w:r>
      <w:r w:rsidRPr="00434B3D">
        <w:t>důvody vzniku závazku</w:t>
      </w:r>
      <w:bookmarkEnd w:id="19"/>
      <w:r w:rsidR="00FA1E9B">
        <w:t xml:space="preserve"> </w:t>
      </w:r>
    </w:p>
    <w:p w:rsidR="00F740A9" w:rsidRDefault="00FA1E9B" w:rsidP="00434B3D">
      <w:pPr>
        <w:ind w:firstLine="0"/>
        <w:rPr>
          <w:szCs w:val="24"/>
        </w:rPr>
      </w:pPr>
      <w:r>
        <w:rPr>
          <w:b/>
          <w:sz w:val="28"/>
          <w:szCs w:val="28"/>
        </w:rPr>
        <w:tab/>
      </w:r>
      <w:r w:rsidR="00420F2F">
        <w:rPr>
          <w:szCs w:val="24"/>
        </w:rPr>
        <w:t>Obecně právní následky způsobují pouze dva právní důvody</w:t>
      </w:r>
      <w:r w:rsidR="00B4333E">
        <w:rPr>
          <w:szCs w:val="24"/>
        </w:rPr>
        <w:t xml:space="preserve"> (právní tituly)</w:t>
      </w:r>
      <w:r w:rsidR="00420F2F">
        <w:rPr>
          <w:szCs w:val="24"/>
        </w:rPr>
        <w:t>, prvním jest z</w:t>
      </w:r>
      <w:r w:rsidR="006B3A16">
        <w:rPr>
          <w:szCs w:val="24"/>
        </w:rPr>
        <w:t>ákon</w:t>
      </w:r>
      <w:r w:rsidR="00402DDC">
        <w:rPr>
          <w:szCs w:val="24"/>
        </w:rPr>
        <w:t xml:space="preserve"> (ze zákona samého</w:t>
      </w:r>
      <w:r w:rsidR="00B816FD">
        <w:rPr>
          <w:szCs w:val="24"/>
        </w:rPr>
        <w:t>, nepodmíněně</w:t>
      </w:r>
      <w:r w:rsidR="00402DDC">
        <w:rPr>
          <w:szCs w:val="24"/>
        </w:rPr>
        <w:t>)</w:t>
      </w:r>
      <w:r w:rsidR="006B3A16">
        <w:rPr>
          <w:szCs w:val="24"/>
        </w:rPr>
        <w:t xml:space="preserve"> a druhým právní skutečnost</w:t>
      </w:r>
      <w:r w:rsidR="00B816FD">
        <w:rPr>
          <w:szCs w:val="24"/>
        </w:rPr>
        <w:t xml:space="preserve"> (podmín</w:t>
      </w:r>
      <w:r w:rsidR="004D6D64">
        <w:rPr>
          <w:szCs w:val="24"/>
        </w:rPr>
        <w:t>e</w:t>
      </w:r>
      <w:r w:rsidR="00B816FD">
        <w:rPr>
          <w:szCs w:val="24"/>
        </w:rPr>
        <w:t>čně)</w:t>
      </w:r>
      <w:r w:rsidR="007E41B5">
        <w:rPr>
          <w:szCs w:val="24"/>
        </w:rPr>
        <w:t>.</w:t>
      </w:r>
      <w:r w:rsidR="004D6D64">
        <w:rPr>
          <w:rStyle w:val="Znakapoznpodarou"/>
          <w:szCs w:val="24"/>
        </w:rPr>
        <w:footnoteReference w:id="119"/>
      </w:r>
      <w:r w:rsidR="007E41B5">
        <w:rPr>
          <w:szCs w:val="24"/>
        </w:rPr>
        <w:t xml:space="preserve"> Co se týče právních skutečností, ty se dále dělí.</w:t>
      </w:r>
      <w:r w:rsidR="004D6D64">
        <w:rPr>
          <w:b/>
          <w:sz w:val="28"/>
          <w:szCs w:val="28"/>
        </w:rPr>
        <w:t xml:space="preserve"> </w:t>
      </w:r>
      <w:r w:rsidR="00D207C4">
        <w:rPr>
          <w:szCs w:val="24"/>
        </w:rPr>
        <w:t>Smlouva</w:t>
      </w:r>
      <w:r w:rsidR="00F740A9">
        <w:rPr>
          <w:szCs w:val="24"/>
        </w:rPr>
        <w:t xml:space="preserve"> </w:t>
      </w:r>
      <w:r w:rsidR="007E41B5">
        <w:rPr>
          <w:szCs w:val="24"/>
        </w:rPr>
        <w:t xml:space="preserve">tedy </w:t>
      </w:r>
      <w:r w:rsidR="00D207C4">
        <w:rPr>
          <w:szCs w:val="24"/>
        </w:rPr>
        <w:t>není jedinou právní skutečností, jež zakládá</w:t>
      </w:r>
      <w:r w:rsidR="00B65943">
        <w:rPr>
          <w:szCs w:val="24"/>
        </w:rPr>
        <w:t xml:space="preserve"> </w:t>
      </w:r>
      <w:r w:rsidR="00D207C4">
        <w:rPr>
          <w:szCs w:val="24"/>
        </w:rPr>
        <w:t>závazek</w:t>
      </w:r>
      <w:r w:rsidR="00A2607F">
        <w:rPr>
          <w:szCs w:val="24"/>
        </w:rPr>
        <w:t xml:space="preserve"> (</w:t>
      </w:r>
      <w:r w:rsidR="00B65943">
        <w:rPr>
          <w:szCs w:val="24"/>
        </w:rPr>
        <w:t>vznik závazku je</w:t>
      </w:r>
      <w:r w:rsidR="00A2607F">
        <w:rPr>
          <w:szCs w:val="24"/>
        </w:rPr>
        <w:t xml:space="preserve"> právním následkem</w:t>
      </w:r>
      <w:r w:rsidR="00B65943">
        <w:rPr>
          <w:szCs w:val="24"/>
        </w:rPr>
        <w:t xml:space="preserve"> uzavření smlouvy</w:t>
      </w:r>
      <w:r w:rsidR="00A2607F">
        <w:rPr>
          <w:szCs w:val="24"/>
        </w:rPr>
        <w:t>)</w:t>
      </w:r>
      <w:r w:rsidR="00D207C4">
        <w:rPr>
          <w:szCs w:val="24"/>
        </w:rPr>
        <w:t>.</w:t>
      </w:r>
      <w:r w:rsidR="00420F2F">
        <w:rPr>
          <w:szCs w:val="24"/>
        </w:rPr>
        <w:t xml:space="preserve"> </w:t>
      </w:r>
      <w:r w:rsidR="00D207C4">
        <w:rPr>
          <w:szCs w:val="24"/>
        </w:rPr>
        <w:t>Třídění</w:t>
      </w:r>
      <w:r w:rsidR="00F740A9">
        <w:rPr>
          <w:szCs w:val="24"/>
        </w:rPr>
        <w:t xml:space="preserve"> či dělení</w:t>
      </w:r>
      <w:r w:rsidR="00D207C4">
        <w:rPr>
          <w:szCs w:val="24"/>
        </w:rPr>
        <w:t xml:space="preserve"> právních důvodů</w:t>
      </w:r>
      <w:r w:rsidR="006E1D73">
        <w:rPr>
          <w:szCs w:val="24"/>
        </w:rPr>
        <w:t xml:space="preserve"> resp. právních skutečnost</w:t>
      </w:r>
      <w:r w:rsidR="003B5AAB">
        <w:rPr>
          <w:szCs w:val="24"/>
        </w:rPr>
        <w:t>í</w:t>
      </w:r>
      <w:r w:rsidR="00411243">
        <w:rPr>
          <w:szCs w:val="24"/>
        </w:rPr>
        <w:t xml:space="preserve"> </w:t>
      </w:r>
      <w:r w:rsidR="006E1D73">
        <w:rPr>
          <w:szCs w:val="24"/>
        </w:rPr>
        <w:t>schopných založit záva</w:t>
      </w:r>
      <w:r w:rsidR="00F740A9">
        <w:rPr>
          <w:szCs w:val="24"/>
        </w:rPr>
        <w:t xml:space="preserve">zek je několik, jak teoretické či </w:t>
      </w:r>
      <w:r w:rsidR="006E1D73">
        <w:rPr>
          <w:szCs w:val="24"/>
        </w:rPr>
        <w:t>klasické</w:t>
      </w:r>
      <w:r w:rsidR="00F740A9">
        <w:rPr>
          <w:szCs w:val="24"/>
        </w:rPr>
        <w:t>,</w:t>
      </w:r>
      <w:r w:rsidR="006E1D73">
        <w:rPr>
          <w:szCs w:val="24"/>
        </w:rPr>
        <w:t xml:space="preserve"> </w:t>
      </w:r>
      <w:r w:rsidR="00F740A9">
        <w:rPr>
          <w:szCs w:val="24"/>
        </w:rPr>
        <w:t xml:space="preserve">tak </w:t>
      </w:r>
      <w:r w:rsidR="006E1D73">
        <w:rPr>
          <w:szCs w:val="24"/>
        </w:rPr>
        <w:t>zákonné resp.</w:t>
      </w:r>
      <w:r w:rsidR="00F740A9">
        <w:rPr>
          <w:szCs w:val="24"/>
        </w:rPr>
        <w:t>,</w:t>
      </w:r>
      <w:r w:rsidR="006E1D73">
        <w:rPr>
          <w:szCs w:val="24"/>
        </w:rPr>
        <w:t xml:space="preserve"> jak je stanovuje</w:t>
      </w:r>
      <w:r w:rsidR="00F740A9">
        <w:rPr>
          <w:szCs w:val="24"/>
        </w:rPr>
        <w:t xml:space="preserve"> ten který</w:t>
      </w:r>
      <w:r w:rsidR="006E1D73">
        <w:rPr>
          <w:szCs w:val="24"/>
        </w:rPr>
        <w:t xml:space="preserve"> zákon.</w:t>
      </w:r>
      <w:r w:rsidR="00F740A9">
        <w:rPr>
          <w:szCs w:val="24"/>
        </w:rPr>
        <w:t xml:space="preserve"> </w:t>
      </w:r>
    </w:p>
    <w:p w:rsidR="00F740A9" w:rsidRDefault="00F740A9" w:rsidP="00434B3D">
      <w:pPr>
        <w:ind w:firstLine="0"/>
        <w:rPr>
          <w:szCs w:val="24"/>
        </w:rPr>
      </w:pPr>
      <w:r>
        <w:rPr>
          <w:szCs w:val="24"/>
        </w:rPr>
        <w:tab/>
      </w:r>
      <w:r w:rsidR="00EE4E01">
        <w:rPr>
          <w:szCs w:val="24"/>
        </w:rPr>
        <w:t>Závazky nejčastěji vznikají ze smluv, proto je asi vhodné začít u nich. Prvním důvodem tedy jsou závazky smluvní (kontraktní), které vznikají z</w:t>
      </w:r>
      <w:r w:rsidR="006B2C9E">
        <w:rPr>
          <w:szCs w:val="24"/>
        </w:rPr>
        <w:t xml:space="preserve"> </w:t>
      </w:r>
      <w:r w:rsidR="00EE4E01">
        <w:rPr>
          <w:szCs w:val="24"/>
        </w:rPr>
        <w:t xml:space="preserve">právního jednání, kterým je smlouva. </w:t>
      </w:r>
      <w:r w:rsidR="008C6D2B">
        <w:rPr>
          <w:szCs w:val="24"/>
        </w:rPr>
        <w:t>Dalšími</w:t>
      </w:r>
      <w:r w:rsidR="00EE4E01">
        <w:rPr>
          <w:szCs w:val="24"/>
        </w:rPr>
        <w:t xml:space="preserve"> jsou </w:t>
      </w:r>
      <w:proofErr w:type="spellStart"/>
      <w:r w:rsidR="00EE4E01">
        <w:rPr>
          <w:szCs w:val="24"/>
        </w:rPr>
        <w:t>kvazikontraktní</w:t>
      </w:r>
      <w:proofErr w:type="spellEnd"/>
      <w:r w:rsidR="00EE4E01">
        <w:rPr>
          <w:szCs w:val="24"/>
        </w:rPr>
        <w:t xml:space="preserve"> (jakoby smluvní) z právního jednání, jež se může podobat smlouvě, ale smlouvou není.  </w:t>
      </w:r>
      <w:proofErr w:type="spellStart"/>
      <w:r w:rsidR="00EE4E01">
        <w:rPr>
          <w:szCs w:val="24"/>
        </w:rPr>
        <w:t>Kv</w:t>
      </w:r>
      <w:r w:rsidR="00425298">
        <w:rPr>
          <w:szCs w:val="24"/>
        </w:rPr>
        <w:t>azikontraktní</w:t>
      </w:r>
      <w:proofErr w:type="spellEnd"/>
      <w:r w:rsidR="00425298">
        <w:rPr>
          <w:szCs w:val="24"/>
        </w:rPr>
        <w:t xml:space="preserve"> závazky vznikají</w:t>
      </w:r>
      <w:r w:rsidR="00EE4E01">
        <w:rPr>
          <w:szCs w:val="24"/>
        </w:rPr>
        <w:t> povětšinou z právního jednání jedné osoby</w:t>
      </w:r>
      <w:r w:rsidR="00862BB3">
        <w:rPr>
          <w:szCs w:val="24"/>
        </w:rPr>
        <w:t xml:space="preserve"> či strany</w:t>
      </w:r>
      <w:r w:rsidR="00EE4E01">
        <w:rPr>
          <w:szCs w:val="24"/>
        </w:rPr>
        <w:t>, tedy jednostranného</w:t>
      </w:r>
      <w:r w:rsidR="003114EC">
        <w:rPr>
          <w:szCs w:val="24"/>
        </w:rPr>
        <w:t xml:space="preserve"> právního jednání</w:t>
      </w:r>
      <w:r w:rsidR="00EE4E01">
        <w:rPr>
          <w:szCs w:val="24"/>
        </w:rPr>
        <w:t xml:space="preserve"> (příkladem může být veřejný příslib či nabídka</w:t>
      </w:r>
      <w:r w:rsidR="006B22E7">
        <w:rPr>
          <w:szCs w:val="24"/>
        </w:rPr>
        <w:t xml:space="preserve"> </w:t>
      </w:r>
      <w:r w:rsidR="006B2C9E">
        <w:rPr>
          <w:szCs w:val="24"/>
        </w:rPr>
        <w:t>(</w:t>
      </w:r>
      <w:r w:rsidR="00EE4E01">
        <w:rPr>
          <w:szCs w:val="24"/>
        </w:rPr>
        <w:t>kap</w:t>
      </w:r>
      <w:r w:rsidR="006B2C9E">
        <w:rPr>
          <w:szCs w:val="24"/>
        </w:rPr>
        <w:t>.</w:t>
      </w:r>
      <w:r w:rsidR="00915E19">
        <w:rPr>
          <w:szCs w:val="24"/>
        </w:rPr>
        <w:t xml:space="preserve"> 3.3</w:t>
      </w:r>
      <w:r w:rsidR="006B2C9E">
        <w:rPr>
          <w:szCs w:val="24"/>
        </w:rPr>
        <w:t>)</w:t>
      </w:r>
      <w:r w:rsidR="00EE4E01">
        <w:rPr>
          <w:szCs w:val="24"/>
        </w:rPr>
        <w:t xml:space="preserve"> </w:t>
      </w:r>
      <w:r w:rsidR="003738DF">
        <w:rPr>
          <w:szCs w:val="24"/>
        </w:rPr>
        <w:t xml:space="preserve">a </w:t>
      </w:r>
      <w:r w:rsidR="00EE4E01">
        <w:rPr>
          <w:szCs w:val="24"/>
        </w:rPr>
        <w:t>chybí zde souhlas druhé strany, avšak zakládá její práva (klasickým příkladem je ještě nepřikázané jednatelství či upotřebení věci k prospěchu jiného)</w:t>
      </w:r>
      <w:r w:rsidR="008C6D2B">
        <w:rPr>
          <w:szCs w:val="24"/>
        </w:rPr>
        <w:t>.</w:t>
      </w:r>
      <w:r w:rsidR="003114EC">
        <w:rPr>
          <w:szCs w:val="24"/>
        </w:rPr>
        <w:t xml:space="preserve"> Dalšími jsou mimosmluvní závazky vznikající z jiných právních skutečností než výše zmíněných. Tím jsou závazky vzniklé z protiprávního jednání (deliktní), tedy vzniklé porušením </w:t>
      </w:r>
      <w:r w:rsidR="00060BD2">
        <w:rPr>
          <w:szCs w:val="24"/>
        </w:rPr>
        <w:t>povinnosti stanovené smlouvou, zákonem či porušením dobrých mravů (do porušení dobrých mravů spadají závazky vzniklé například ze zneužití soutěže). Další kategori</w:t>
      </w:r>
      <w:r w:rsidR="00826434">
        <w:rPr>
          <w:szCs w:val="24"/>
        </w:rPr>
        <w:t>í</w:t>
      </w:r>
      <w:r w:rsidR="00060BD2">
        <w:rPr>
          <w:szCs w:val="24"/>
        </w:rPr>
        <w:t xml:space="preserve"> mimosmluvních závazků jsou </w:t>
      </w:r>
      <w:proofErr w:type="spellStart"/>
      <w:r w:rsidR="00060BD2">
        <w:rPr>
          <w:szCs w:val="24"/>
        </w:rPr>
        <w:t>kvazideliktní</w:t>
      </w:r>
      <w:proofErr w:type="spellEnd"/>
      <w:r w:rsidR="00060BD2">
        <w:rPr>
          <w:szCs w:val="24"/>
        </w:rPr>
        <w:t xml:space="preserve">, tedy závazky vzniklé z jednání nebo právní události, které není v rozporu s právem, avšak způsobuje </w:t>
      </w:r>
      <w:r w:rsidR="00060BD2">
        <w:rPr>
          <w:szCs w:val="24"/>
        </w:rPr>
        <w:lastRenderedPageBreak/>
        <w:t>obdobné následky jako při porušení práva, například majetkovou újmu (př. škoda způsobena provozem) či bezdůvodné obohacení.</w:t>
      </w:r>
      <w:r w:rsidR="00060BD2">
        <w:rPr>
          <w:rStyle w:val="Znakapoznpodarou"/>
          <w:szCs w:val="24"/>
        </w:rPr>
        <w:footnoteReference w:id="120"/>
      </w:r>
    </w:p>
    <w:p w:rsidR="00FB4AF8" w:rsidRDefault="00060BD2" w:rsidP="00434B3D">
      <w:pPr>
        <w:ind w:firstLine="0"/>
        <w:rPr>
          <w:szCs w:val="24"/>
        </w:rPr>
      </w:pPr>
      <w:r>
        <w:rPr>
          <w:szCs w:val="24"/>
        </w:rPr>
        <w:tab/>
        <w:t>Dále je tu zbytková část, jež je označena jako závazky z jiných právních skutečností</w:t>
      </w:r>
      <w:r w:rsidR="0099106F">
        <w:rPr>
          <w:szCs w:val="24"/>
        </w:rPr>
        <w:t xml:space="preserve">. Pod tuto část se podřazuje úřední či soudní </w:t>
      </w:r>
      <w:r w:rsidR="00C40B60">
        <w:rPr>
          <w:szCs w:val="24"/>
        </w:rPr>
        <w:t xml:space="preserve">konstitutivní </w:t>
      </w:r>
      <w:r w:rsidR="0099106F">
        <w:rPr>
          <w:szCs w:val="24"/>
        </w:rPr>
        <w:t>rozhodnutí</w:t>
      </w:r>
      <w:r w:rsidR="00AF1195">
        <w:rPr>
          <w:szCs w:val="24"/>
        </w:rPr>
        <w:t xml:space="preserve"> (tedy státních orgánů)</w:t>
      </w:r>
      <w:r w:rsidR="0099106F">
        <w:rPr>
          <w:szCs w:val="24"/>
        </w:rPr>
        <w:t xml:space="preserve"> ze zákona, či na základě zákona.</w:t>
      </w:r>
      <w:r w:rsidR="009475DD">
        <w:rPr>
          <w:rStyle w:val="Znakapoznpodarou"/>
          <w:szCs w:val="24"/>
        </w:rPr>
        <w:footnoteReference w:id="121"/>
      </w:r>
      <w:r w:rsidR="00FB4AF8">
        <w:rPr>
          <w:szCs w:val="24"/>
        </w:rPr>
        <w:t xml:space="preserve"> </w:t>
      </w:r>
    </w:p>
    <w:p w:rsidR="00413306" w:rsidRPr="00413306" w:rsidRDefault="00425E7A" w:rsidP="00434B3D">
      <w:pPr>
        <w:ind w:firstLine="0"/>
        <w:rPr>
          <w:szCs w:val="24"/>
        </w:rPr>
      </w:pPr>
      <w:r>
        <w:rPr>
          <w:szCs w:val="24"/>
        </w:rPr>
        <w:tab/>
      </w:r>
      <w:r w:rsidR="002B111F">
        <w:rPr>
          <w:szCs w:val="24"/>
        </w:rPr>
        <w:t>OZ obsahuje</w:t>
      </w:r>
      <w:r w:rsidR="00DF7705">
        <w:rPr>
          <w:szCs w:val="24"/>
        </w:rPr>
        <w:t xml:space="preserve"> </w:t>
      </w:r>
      <w:r w:rsidR="00401D4B">
        <w:rPr>
          <w:szCs w:val="24"/>
        </w:rPr>
        <w:t xml:space="preserve">v § 1723 odst. </w:t>
      </w:r>
      <w:r w:rsidR="00F22CEB">
        <w:rPr>
          <w:szCs w:val="24"/>
        </w:rPr>
        <w:t>1</w:t>
      </w:r>
      <w:r w:rsidR="00DF7705" w:rsidRPr="00DF7705">
        <w:t xml:space="preserve"> </w:t>
      </w:r>
      <w:r w:rsidR="00DF7705" w:rsidRPr="00DF7705">
        <w:rPr>
          <w:szCs w:val="24"/>
        </w:rPr>
        <w:t>následující rozlišení</w:t>
      </w:r>
      <w:r w:rsidR="00401D4B">
        <w:rPr>
          <w:szCs w:val="24"/>
        </w:rPr>
        <w:t xml:space="preserve">: </w:t>
      </w:r>
      <w:r w:rsidR="00401D4B" w:rsidRPr="00CA0339">
        <w:rPr>
          <w:i/>
          <w:szCs w:val="24"/>
        </w:rPr>
        <w:t>„Závazek vzniká ze smlouvy, z protiprávního činu, nebo z jiné právní skutečnosti, která je k tomu podle právního řádu způsobilá.“</w:t>
      </w:r>
      <w:r w:rsidR="00401D4B">
        <w:rPr>
          <w:szCs w:val="24"/>
        </w:rPr>
        <w:t>. Tedy výslovně je zde uvedeno dělení na kontraktní (ze smlouvy) a deliktní (protiprávního činu</w:t>
      </w:r>
      <w:r w:rsidR="00A96C27">
        <w:rPr>
          <w:szCs w:val="24"/>
        </w:rPr>
        <w:t xml:space="preserve">, pod závazky z deliktů řadí OZ i </w:t>
      </w:r>
      <w:r w:rsidR="00ED3CD4">
        <w:rPr>
          <w:szCs w:val="24"/>
        </w:rPr>
        <w:t>škodu způsobenou provozem § 2924 a násl.</w:t>
      </w:r>
      <w:r w:rsidR="00401D4B">
        <w:rPr>
          <w:szCs w:val="24"/>
        </w:rPr>
        <w:t xml:space="preserve">). Do jiné právní skutečnosti se zařazují tedy výše zmíněné </w:t>
      </w:r>
      <w:proofErr w:type="spellStart"/>
      <w:r w:rsidR="00401D4B">
        <w:rPr>
          <w:szCs w:val="24"/>
        </w:rPr>
        <w:t>kvazikontrakty</w:t>
      </w:r>
      <w:proofErr w:type="spellEnd"/>
      <w:r w:rsidR="00401D4B">
        <w:rPr>
          <w:szCs w:val="24"/>
        </w:rPr>
        <w:t xml:space="preserve"> a </w:t>
      </w:r>
      <w:proofErr w:type="spellStart"/>
      <w:r w:rsidR="00401D4B">
        <w:rPr>
          <w:szCs w:val="24"/>
        </w:rPr>
        <w:t>kvazidelikty</w:t>
      </w:r>
      <w:proofErr w:type="spellEnd"/>
      <w:r w:rsidR="00401D4B">
        <w:rPr>
          <w:szCs w:val="24"/>
        </w:rPr>
        <w:t xml:space="preserve"> a zbytková část (lat. </w:t>
      </w:r>
      <w:proofErr w:type="spellStart"/>
      <w:r w:rsidR="00401D4B">
        <w:rPr>
          <w:szCs w:val="24"/>
        </w:rPr>
        <w:t>variae</w:t>
      </w:r>
      <w:proofErr w:type="spellEnd"/>
      <w:r w:rsidR="00401D4B">
        <w:rPr>
          <w:szCs w:val="24"/>
        </w:rPr>
        <w:t xml:space="preserve"> </w:t>
      </w:r>
      <w:proofErr w:type="spellStart"/>
      <w:r w:rsidR="00401D4B">
        <w:rPr>
          <w:szCs w:val="24"/>
        </w:rPr>
        <w:t>causae</w:t>
      </w:r>
      <w:proofErr w:type="spellEnd"/>
      <w:r w:rsidR="00401D4B">
        <w:rPr>
          <w:szCs w:val="24"/>
        </w:rPr>
        <w:t>).</w:t>
      </w:r>
      <w:r w:rsidR="00401D4B">
        <w:rPr>
          <w:rStyle w:val="Znakapoznpodarou"/>
          <w:szCs w:val="24"/>
        </w:rPr>
        <w:footnoteReference w:id="122"/>
      </w:r>
    </w:p>
    <w:p w:rsidR="0027793C" w:rsidRPr="0027793C" w:rsidRDefault="004A6CB9" w:rsidP="006D35CF">
      <w:pPr>
        <w:pStyle w:val="Nadpis2"/>
      </w:pPr>
      <w:bookmarkStart w:id="20" w:name="_Toc420585111"/>
      <w:r w:rsidRPr="004A6CB9">
        <w:t xml:space="preserve">Pojem závazku </w:t>
      </w:r>
      <w:r w:rsidR="00C9572D">
        <w:t>dle OZ</w:t>
      </w:r>
      <w:bookmarkEnd w:id="20"/>
      <w:r w:rsidR="00C9572D">
        <w:t xml:space="preserve"> </w:t>
      </w:r>
    </w:p>
    <w:p w:rsidR="00B03A1E" w:rsidRDefault="004A6CB9" w:rsidP="00CC1964">
      <w:pPr>
        <w:ind w:firstLine="708"/>
        <w:rPr>
          <w:szCs w:val="24"/>
        </w:rPr>
      </w:pPr>
      <w:r>
        <w:rPr>
          <w:szCs w:val="24"/>
        </w:rPr>
        <w:t>Závazek</w:t>
      </w:r>
      <w:r w:rsidR="00B13EE5">
        <w:rPr>
          <w:szCs w:val="24"/>
        </w:rPr>
        <w:t xml:space="preserve"> (</w:t>
      </w:r>
      <w:r w:rsidR="006432C8">
        <w:rPr>
          <w:szCs w:val="24"/>
        </w:rPr>
        <w:t xml:space="preserve">nebo také </w:t>
      </w:r>
      <w:r w:rsidR="00B13EE5">
        <w:rPr>
          <w:szCs w:val="24"/>
        </w:rPr>
        <w:t>obligace)</w:t>
      </w:r>
      <w:r>
        <w:rPr>
          <w:szCs w:val="24"/>
        </w:rPr>
        <w:t xml:space="preserve"> je </w:t>
      </w:r>
      <w:r w:rsidR="00FD4EF5">
        <w:rPr>
          <w:szCs w:val="24"/>
        </w:rPr>
        <w:t xml:space="preserve">dle OZ </w:t>
      </w:r>
      <w:r>
        <w:rPr>
          <w:szCs w:val="24"/>
        </w:rPr>
        <w:t xml:space="preserve">právní </w:t>
      </w:r>
      <w:r w:rsidR="0083186F">
        <w:rPr>
          <w:szCs w:val="24"/>
        </w:rPr>
        <w:t xml:space="preserve">poměr </w:t>
      </w:r>
      <w:r w:rsidR="00197EBE">
        <w:rPr>
          <w:szCs w:val="24"/>
        </w:rPr>
        <w:t>(právním následkem právního důvodu)</w:t>
      </w:r>
      <w:r>
        <w:rPr>
          <w:szCs w:val="24"/>
        </w:rPr>
        <w:t>, z něhož osoba oprávněná (obecně označována jako věřitel) má vůči osobě povinné (obecně označované jako dlužník) právo na jeho určité plnění (pohledávku)</w:t>
      </w:r>
      <w:r w:rsidR="00FD4EF5">
        <w:rPr>
          <w:szCs w:val="24"/>
        </w:rPr>
        <w:t xml:space="preserve"> a dlužník má povinnost</w:t>
      </w:r>
      <w:r w:rsidR="00C72E05">
        <w:rPr>
          <w:szCs w:val="24"/>
        </w:rPr>
        <w:t xml:space="preserve"> (dluh) </w:t>
      </w:r>
      <w:r w:rsidR="00FD4EF5">
        <w:rPr>
          <w:szCs w:val="24"/>
        </w:rPr>
        <w:t>toto pr</w:t>
      </w:r>
      <w:r w:rsidR="00B03A1E">
        <w:rPr>
          <w:szCs w:val="24"/>
        </w:rPr>
        <w:t>ávo uspokojit (splněním dluhu).</w:t>
      </w:r>
      <w:r w:rsidR="00B212A0">
        <w:rPr>
          <w:szCs w:val="24"/>
        </w:rPr>
        <w:t xml:space="preserve"> Závazek lze chápat také jako mimoprávní </w:t>
      </w:r>
      <w:r w:rsidR="00513363">
        <w:rPr>
          <w:szCs w:val="24"/>
        </w:rPr>
        <w:t>poměr (</w:t>
      </w:r>
      <w:r w:rsidR="00B212A0">
        <w:rPr>
          <w:szCs w:val="24"/>
        </w:rPr>
        <w:t>vztah</w:t>
      </w:r>
      <w:r w:rsidR="00513363">
        <w:rPr>
          <w:szCs w:val="24"/>
        </w:rPr>
        <w:t>)</w:t>
      </w:r>
      <w:r w:rsidR="00B212A0">
        <w:rPr>
          <w:szCs w:val="24"/>
        </w:rPr>
        <w:t>, který je založen na mimoprávních skutečnostech, jež nevedou ke vzniku, zániku či</w:t>
      </w:r>
      <w:r w:rsidR="00F26C25">
        <w:rPr>
          <w:szCs w:val="24"/>
        </w:rPr>
        <w:t xml:space="preserve"> změně právního </w:t>
      </w:r>
      <w:r w:rsidR="00513363">
        <w:rPr>
          <w:szCs w:val="24"/>
        </w:rPr>
        <w:t>poměru</w:t>
      </w:r>
      <w:r w:rsidR="00F26C25">
        <w:rPr>
          <w:szCs w:val="24"/>
        </w:rPr>
        <w:t>, avšak může být spojena se vznikem jiného společenského vztahu v rámci jiné soustavy norem (př. morálních, náboženských).</w:t>
      </w:r>
      <w:r w:rsidR="00F26C25">
        <w:rPr>
          <w:rStyle w:val="Znakapoznpodarou"/>
          <w:szCs w:val="24"/>
        </w:rPr>
        <w:footnoteReference w:id="123"/>
      </w:r>
    </w:p>
    <w:p w:rsidR="00E57C4A" w:rsidRDefault="0076052C" w:rsidP="00CC1964">
      <w:pPr>
        <w:ind w:firstLine="708"/>
        <w:rPr>
          <w:szCs w:val="24"/>
        </w:rPr>
      </w:pPr>
      <w:r>
        <w:rPr>
          <w:szCs w:val="24"/>
        </w:rPr>
        <w:t>U závazku v</w:t>
      </w:r>
      <w:r w:rsidR="00F9329A">
        <w:rPr>
          <w:szCs w:val="24"/>
        </w:rPr>
        <w:t xml:space="preserve"> právním smyslu se </w:t>
      </w:r>
      <w:r w:rsidR="002212F4">
        <w:rPr>
          <w:szCs w:val="24"/>
        </w:rPr>
        <w:t xml:space="preserve">alespoň </w:t>
      </w:r>
      <w:r w:rsidR="00F9329A">
        <w:rPr>
          <w:szCs w:val="24"/>
        </w:rPr>
        <w:t>j</w:t>
      </w:r>
      <w:r w:rsidR="000819A7">
        <w:rPr>
          <w:szCs w:val="24"/>
        </w:rPr>
        <w:t>edna strana zavazuje k nějaké povinnosti vůči druhé straně</w:t>
      </w:r>
      <w:r w:rsidR="00F9329A">
        <w:rPr>
          <w:szCs w:val="24"/>
        </w:rPr>
        <w:t>. S</w:t>
      </w:r>
      <w:r w:rsidR="002D6ADC">
        <w:rPr>
          <w:szCs w:val="24"/>
        </w:rPr>
        <w:t> výraz</w:t>
      </w:r>
      <w:r w:rsidR="00F9329A">
        <w:rPr>
          <w:szCs w:val="24"/>
        </w:rPr>
        <w:t>y</w:t>
      </w:r>
      <w:r w:rsidR="002D6ADC">
        <w:rPr>
          <w:szCs w:val="24"/>
        </w:rPr>
        <w:t xml:space="preserve"> </w:t>
      </w:r>
      <w:r w:rsidR="00F9329A">
        <w:rPr>
          <w:szCs w:val="24"/>
        </w:rPr>
        <w:t xml:space="preserve">zavazuje se, </w:t>
      </w:r>
      <w:r w:rsidR="002D6ADC">
        <w:rPr>
          <w:szCs w:val="24"/>
        </w:rPr>
        <w:t>zaváza</w:t>
      </w:r>
      <w:r w:rsidR="00E954A3">
        <w:rPr>
          <w:szCs w:val="24"/>
        </w:rPr>
        <w:t>ná</w:t>
      </w:r>
      <w:r w:rsidR="00DC6D41">
        <w:rPr>
          <w:szCs w:val="24"/>
        </w:rPr>
        <w:t xml:space="preserve"> </w:t>
      </w:r>
      <w:r w:rsidR="000819A7" w:rsidRPr="000819A7">
        <w:rPr>
          <w:szCs w:val="24"/>
        </w:rPr>
        <w:t xml:space="preserve">strana </w:t>
      </w:r>
      <w:r w:rsidR="00DC6D41">
        <w:rPr>
          <w:szCs w:val="24"/>
        </w:rPr>
        <w:t xml:space="preserve">(či </w:t>
      </w:r>
      <w:r w:rsidR="0020316C">
        <w:rPr>
          <w:szCs w:val="24"/>
        </w:rPr>
        <w:t xml:space="preserve">s </w:t>
      </w:r>
      <w:r w:rsidR="00F631B1">
        <w:rPr>
          <w:szCs w:val="24"/>
        </w:rPr>
        <w:t>obdobnými</w:t>
      </w:r>
      <w:r w:rsidR="00DC6D41">
        <w:rPr>
          <w:szCs w:val="24"/>
        </w:rPr>
        <w:t xml:space="preserve"> tvary)</w:t>
      </w:r>
      <w:r w:rsidR="00E954A3">
        <w:rPr>
          <w:szCs w:val="24"/>
        </w:rPr>
        <w:t xml:space="preserve"> pracuje OZ</w:t>
      </w:r>
      <w:r w:rsidR="00584FE9">
        <w:rPr>
          <w:szCs w:val="24"/>
        </w:rPr>
        <w:t xml:space="preserve"> na mnoha místech</w:t>
      </w:r>
      <w:r w:rsidR="009A3EC5">
        <w:rPr>
          <w:szCs w:val="24"/>
        </w:rPr>
        <w:t>.</w:t>
      </w:r>
      <w:r w:rsidR="002D6ADC">
        <w:rPr>
          <w:rStyle w:val="Znakapoznpodarou"/>
          <w:szCs w:val="24"/>
        </w:rPr>
        <w:footnoteReference w:id="124"/>
      </w:r>
      <w:r w:rsidR="00313093">
        <w:rPr>
          <w:szCs w:val="24"/>
        </w:rPr>
        <w:t xml:space="preserve"> </w:t>
      </w:r>
      <w:r w:rsidR="00FD4EF5">
        <w:rPr>
          <w:szCs w:val="24"/>
        </w:rPr>
        <w:t xml:space="preserve">Obsahem závazku (právního </w:t>
      </w:r>
      <w:r w:rsidR="00750C93">
        <w:rPr>
          <w:szCs w:val="24"/>
        </w:rPr>
        <w:t>poměru</w:t>
      </w:r>
      <w:r w:rsidR="00FD4EF5">
        <w:rPr>
          <w:szCs w:val="24"/>
        </w:rPr>
        <w:t xml:space="preserve">) jsou tedy práva a povinnosti, což se liší od možného výkladu závazku </w:t>
      </w:r>
      <w:r w:rsidR="00475610">
        <w:rPr>
          <w:szCs w:val="24"/>
        </w:rPr>
        <w:t xml:space="preserve">vyplývajícího z § 489 </w:t>
      </w:r>
      <w:r w:rsidR="00FD4EF5">
        <w:rPr>
          <w:szCs w:val="24"/>
        </w:rPr>
        <w:t xml:space="preserve">OZ64, který umožnoval </w:t>
      </w:r>
      <w:r w:rsidR="00613B32">
        <w:rPr>
          <w:szCs w:val="24"/>
        </w:rPr>
        <w:t xml:space="preserve">i </w:t>
      </w:r>
      <w:r w:rsidR="00FD4EF5">
        <w:rPr>
          <w:szCs w:val="24"/>
        </w:rPr>
        <w:t>v</w:t>
      </w:r>
      <w:r w:rsidR="00822EBB">
        <w:rPr>
          <w:szCs w:val="24"/>
        </w:rPr>
        <w:t>ý</w:t>
      </w:r>
      <w:r w:rsidR="00FD4EF5">
        <w:rPr>
          <w:szCs w:val="24"/>
        </w:rPr>
        <w:t>kl</w:t>
      </w:r>
      <w:r w:rsidR="00822EBB">
        <w:rPr>
          <w:szCs w:val="24"/>
        </w:rPr>
        <w:t>ad</w:t>
      </w:r>
      <w:r w:rsidR="00613B32">
        <w:rPr>
          <w:szCs w:val="24"/>
        </w:rPr>
        <w:t>, že</w:t>
      </w:r>
      <w:r w:rsidR="00FD4EF5">
        <w:rPr>
          <w:szCs w:val="24"/>
        </w:rPr>
        <w:t xml:space="preserve"> závazek</w:t>
      </w:r>
      <w:r w:rsidR="00613B32">
        <w:rPr>
          <w:szCs w:val="24"/>
        </w:rPr>
        <w:t xml:space="preserve"> (v užším </w:t>
      </w:r>
      <w:r w:rsidR="00342CE4">
        <w:rPr>
          <w:szCs w:val="24"/>
        </w:rPr>
        <w:t>pojetí</w:t>
      </w:r>
      <w:r w:rsidR="00613B32">
        <w:rPr>
          <w:szCs w:val="24"/>
        </w:rPr>
        <w:t>) je</w:t>
      </w:r>
      <w:r w:rsidR="00FD4EF5">
        <w:rPr>
          <w:szCs w:val="24"/>
        </w:rPr>
        <w:t xml:space="preserve"> pouze povinnost dlužníka plnit věřiteli.</w:t>
      </w:r>
      <w:r w:rsidR="00FD4EF5">
        <w:rPr>
          <w:rStyle w:val="Znakapoznpodarou"/>
          <w:szCs w:val="24"/>
        </w:rPr>
        <w:footnoteReference w:id="125"/>
      </w:r>
      <w:r w:rsidR="00A11548">
        <w:rPr>
          <w:szCs w:val="24"/>
        </w:rPr>
        <w:t xml:space="preserve"> Závazek ve smyslu povinnosti </w:t>
      </w:r>
      <w:r w:rsidR="001C28F0">
        <w:rPr>
          <w:szCs w:val="24"/>
        </w:rPr>
        <w:t xml:space="preserve">(dluhu) </w:t>
      </w:r>
      <w:r w:rsidR="00A11548">
        <w:rPr>
          <w:szCs w:val="24"/>
        </w:rPr>
        <w:t xml:space="preserve">OZ neobsahuje, avšak </w:t>
      </w:r>
      <w:r w:rsidR="002A52DF">
        <w:rPr>
          <w:szCs w:val="24"/>
        </w:rPr>
        <w:t xml:space="preserve">Sedláček </w:t>
      </w:r>
      <w:r w:rsidR="001C28F0">
        <w:rPr>
          <w:szCs w:val="24"/>
        </w:rPr>
        <w:t>chápal tyto pojmy jako</w:t>
      </w:r>
      <w:r w:rsidR="002A52DF">
        <w:rPr>
          <w:szCs w:val="24"/>
        </w:rPr>
        <w:t xml:space="preserve"> synonyma.</w:t>
      </w:r>
      <w:r w:rsidR="002A52DF">
        <w:rPr>
          <w:rStyle w:val="Znakapoznpodarou"/>
          <w:szCs w:val="24"/>
        </w:rPr>
        <w:footnoteReference w:id="126"/>
      </w:r>
      <w:r w:rsidR="00BA32DC">
        <w:rPr>
          <w:szCs w:val="24"/>
        </w:rPr>
        <w:t xml:space="preserve"> Obecně lze říci, že dvojznačnost pojmu není zcela ideální.</w:t>
      </w:r>
    </w:p>
    <w:p w:rsidR="00C40068" w:rsidRDefault="00C86030" w:rsidP="006D35CF">
      <w:pPr>
        <w:ind w:firstLine="708"/>
        <w:rPr>
          <w:szCs w:val="24"/>
        </w:rPr>
      </w:pPr>
      <w:r>
        <w:rPr>
          <w:szCs w:val="24"/>
        </w:rPr>
        <w:t>Nová</w:t>
      </w:r>
      <w:r w:rsidR="00FD4EF5">
        <w:rPr>
          <w:szCs w:val="24"/>
        </w:rPr>
        <w:t xml:space="preserve"> </w:t>
      </w:r>
      <w:r w:rsidR="00BA32DC">
        <w:rPr>
          <w:szCs w:val="24"/>
        </w:rPr>
        <w:t xml:space="preserve">jednoznačná </w:t>
      </w:r>
      <w:r w:rsidR="00FD4EF5">
        <w:rPr>
          <w:szCs w:val="24"/>
        </w:rPr>
        <w:t xml:space="preserve">definice závazku </w:t>
      </w:r>
      <w:r w:rsidR="00BF3F6F">
        <w:rPr>
          <w:szCs w:val="24"/>
        </w:rPr>
        <w:t>je obsažena</w:t>
      </w:r>
      <w:r w:rsidR="00FD4EF5">
        <w:rPr>
          <w:szCs w:val="24"/>
        </w:rPr>
        <w:t xml:space="preserve"> </w:t>
      </w:r>
      <w:r w:rsidR="00BF3F6F">
        <w:rPr>
          <w:szCs w:val="24"/>
        </w:rPr>
        <w:t>v</w:t>
      </w:r>
      <w:r w:rsidR="00FD4EF5">
        <w:rPr>
          <w:szCs w:val="24"/>
        </w:rPr>
        <w:t> ustanovení § 1721 OZ, jež zní:</w:t>
      </w:r>
      <w:r w:rsidR="00C97E28">
        <w:rPr>
          <w:szCs w:val="24"/>
        </w:rPr>
        <w:t xml:space="preserve"> </w:t>
      </w:r>
      <w:r w:rsidR="00FD4EF5" w:rsidRPr="00FB5395">
        <w:rPr>
          <w:i/>
          <w:szCs w:val="24"/>
        </w:rPr>
        <w:t>„Ze závazku má věřitel vůči dlužníku právo na určité plnění jako na pohledávku a dlužník má povinnost toto právo splněním dluhu uspokojit.“</w:t>
      </w:r>
      <w:r w:rsidR="00D866CC">
        <w:rPr>
          <w:szCs w:val="24"/>
        </w:rPr>
        <w:t xml:space="preserve"> </w:t>
      </w:r>
      <w:r w:rsidR="00CC1964">
        <w:rPr>
          <w:szCs w:val="24"/>
        </w:rPr>
        <w:t xml:space="preserve">V důvodové zprávě je proklamováno že: </w:t>
      </w:r>
      <w:r w:rsidR="00CC1964" w:rsidRPr="00FB5395">
        <w:rPr>
          <w:i/>
          <w:szCs w:val="24"/>
        </w:rPr>
        <w:t xml:space="preserve">„Osnova je důsledná při dodržování </w:t>
      </w:r>
      <w:r w:rsidR="00CC1964" w:rsidRPr="00FB5395">
        <w:rPr>
          <w:i/>
          <w:szCs w:val="24"/>
        </w:rPr>
        <w:lastRenderedPageBreak/>
        <w:t>této terminologie, a tak nezaměňuje např. závazek s dluhem, smlouvu se závazkem nebo právo s nárokem,…“</w:t>
      </w:r>
      <w:r w:rsidR="00CC1964">
        <w:rPr>
          <w:rStyle w:val="Znakapoznpodarou"/>
          <w:szCs w:val="24"/>
        </w:rPr>
        <w:footnoteReference w:id="127"/>
      </w:r>
      <w:r w:rsidR="00437A4B">
        <w:rPr>
          <w:szCs w:val="24"/>
        </w:rPr>
        <w:t xml:space="preserve"> Dodržování</w:t>
      </w:r>
      <w:r w:rsidR="00BA32DC">
        <w:rPr>
          <w:szCs w:val="24"/>
        </w:rPr>
        <w:t xml:space="preserve"> jednoznačnost</w:t>
      </w:r>
      <w:r w:rsidR="00437A4B">
        <w:rPr>
          <w:szCs w:val="24"/>
        </w:rPr>
        <w:t>i a stálosti pojmosloví je velmi důležit</w:t>
      </w:r>
      <w:r w:rsidR="004A1DF4">
        <w:rPr>
          <w:szCs w:val="24"/>
        </w:rPr>
        <w:t>á vlastnost právního předpisu</w:t>
      </w:r>
      <w:r w:rsidR="00437A4B">
        <w:rPr>
          <w:szCs w:val="24"/>
        </w:rPr>
        <w:t xml:space="preserve"> a napomůže nejen výkladu jednotlivých ustanovení. </w:t>
      </w:r>
      <w:r w:rsidR="000F2E32">
        <w:rPr>
          <w:szCs w:val="24"/>
        </w:rPr>
        <w:t xml:space="preserve">Z tohoto ustanovení </w:t>
      </w:r>
      <w:r w:rsidR="000F2E32" w:rsidRPr="000F2E32">
        <w:rPr>
          <w:szCs w:val="24"/>
        </w:rPr>
        <w:t>jednoznačně</w:t>
      </w:r>
      <w:r w:rsidR="000F2E32">
        <w:rPr>
          <w:szCs w:val="24"/>
        </w:rPr>
        <w:t xml:space="preserve"> </w:t>
      </w:r>
      <w:r w:rsidR="002D4A30">
        <w:rPr>
          <w:szCs w:val="24"/>
        </w:rPr>
        <w:t xml:space="preserve">vyplývá </w:t>
      </w:r>
      <w:r w:rsidR="000F2E32">
        <w:rPr>
          <w:szCs w:val="24"/>
        </w:rPr>
        <w:t xml:space="preserve">také </w:t>
      </w:r>
      <w:r w:rsidR="004A1DF4">
        <w:rPr>
          <w:szCs w:val="24"/>
        </w:rPr>
        <w:t xml:space="preserve">i </w:t>
      </w:r>
      <w:r w:rsidR="002D4A30">
        <w:rPr>
          <w:szCs w:val="24"/>
        </w:rPr>
        <w:t>relativnost závazku.</w:t>
      </w:r>
      <w:r w:rsidR="002D4A30">
        <w:rPr>
          <w:rStyle w:val="Znakapoznpodarou"/>
          <w:szCs w:val="24"/>
        </w:rPr>
        <w:footnoteReference w:id="128"/>
      </w:r>
      <w:r w:rsidR="00D43A2F">
        <w:rPr>
          <w:szCs w:val="24"/>
        </w:rPr>
        <w:t xml:space="preserve"> O něco p</w:t>
      </w:r>
      <w:r w:rsidR="00B03A1E">
        <w:rPr>
          <w:szCs w:val="24"/>
        </w:rPr>
        <w:t>odrobnější konkretizace</w:t>
      </w:r>
      <w:r w:rsidR="00877938">
        <w:rPr>
          <w:szCs w:val="24"/>
        </w:rPr>
        <w:t xml:space="preserve"> </w:t>
      </w:r>
      <w:r w:rsidR="00B03A1E">
        <w:rPr>
          <w:szCs w:val="24"/>
        </w:rPr>
        <w:t>obsahu závazku je upravena v § 1789 OZ a násl., avšak i na jiných místech, například § 2</w:t>
      </w:r>
      <w:r w:rsidR="00877938">
        <w:rPr>
          <w:szCs w:val="24"/>
        </w:rPr>
        <w:t>095</w:t>
      </w:r>
      <w:r w:rsidR="00B03A1E">
        <w:rPr>
          <w:szCs w:val="24"/>
        </w:rPr>
        <w:t xml:space="preserve"> OZ </w:t>
      </w:r>
      <w:r w:rsidR="00877938">
        <w:rPr>
          <w:szCs w:val="24"/>
        </w:rPr>
        <w:t xml:space="preserve">a násl. (již zvláštní část) týkající se předmětu koupě, či povinností kupujícího </w:t>
      </w:r>
      <w:proofErr w:type="spellStart"/>
      <w:r w:rsidR="00877938">
        <w:rPr>
          <w:szCs w:val="24"/>
        </w:rPr>
        <w:t>apd</w:t>
      </w:r>
      <w:proofErr w:type="spellEnd"/>
      <w:r w:rsidR="00877938">
        <w:rPr>
          <w:szCs w:val="24"/>
        </w:rPr>
        <w:t>.</w:t>
      </w:r>
    </w:p>
    <w:p w:rsidR="009C521F" w:rsidRPr="009C521F" w:rsidRDefault="0020592D" w:rsidP="006D35CF">
      <w:pPr>
        <w:pStyle w:val="Nadpis2"/>
      </w:pPr>
      <w:bookmarkStart w:id="21" w:name="_Toc420585112"/>
      <w:r>
        <w:t>Stručné t</w:t>
      </w:r>
      <w:r w:rsidR="009C521F" w:rsidRPr="009C521F">
        <w:t>řídění závazků</w:t>
      </w:r>
      <w:bookmarkEnd w:id="21"/>
    </w:p>
    <w:p w:rsidR="0035411C" w:rsidRDefault="0035411C" w:rsidP="0035411C">
      <w:pPr>
        <w:rPr>
          <w:szCs w:val="24"/>
        </w:rPr>
      </w:pPr>
      <w:r>
        <w:rPr>
          <w:szCs w:val="24"/>
        </w:rPr>
        <w:t xml:space="preserve">Závazek lze </w:t>
      </w:r>
      <w:r w:rsidR="00F64925">
        <w:rPr>
          <w:szCs w:val="24"/>
        </w:rPr>
        <w:t xml:space="preserve">jednak </w:t>
      </w:r>
      <w:r>
        <w:rPr>
          <w:szCs w:val="24"/>
        </w:rPr>
        <w:t xml:space="preserve">chápat v užším smyslu jako právní </w:t>
      </w:r>
      <w:r w:rsidR="00912A49">
        <w:rPr>
          <w:szCs w:val="24"/>
        </w:rPr>
        <w:t>poměr</w:t>
      </w:r>
      <w:r>
        <w:rPr>
          <w:szCs w:val="24"/>
        </w:rPr>
        <w:t xml:space="preserve"> obsahově </w:t>
      </w:r>
      <w:r w:rsidR="000D7B95">
        <w:rPr>
          <w:szCs w:val="24"/>
        </w:rPr>
        <w:t xml:space="preserve">jednoduchý či </w:t>
      </w:r>
      <w:r>
        <w:rPr>
          <w:szCs w:val="24"/>
        </w:rPr>
        <w:t>jednosměrný</w:t>
      </w:r>
      <w:r w:rsidR="000D7B95">
        <w:rPr>
          <w:szCs w:val="24"/>
        </w:rPr>
        <w:t xml:space="preserve">, tedy právní </w:t>
      </w:r>
      <w:r w:rsidR="00513363">
        <w:rPr>
          <w:szCs w:val="24"/>
        </w:rPr>
        <w:t>poměr</w:t>
      </w:r>
      <w:r w:rsidR="000D7B95">
        <w:rPr>
          <w:szCs w:val="24"/>
        </w:rPr>
        <w:t>, jehož obsahem je právo jedné strany požadovat určité plnění a povinnost druhé strany toto plnění poskytnout, tento závazek je tradičně označován jako asynallagmatický.</w:t>
      </w:r>
      <w:r w:rsidR="000D7B95">
        <w:rPr>
          <w:rStyle w:val="Znakapoznpodarou"/>
          <w:szCs w:val="24"/>
        </w:rPr>
        <w:footnoteReference w:id="129"/>
      </w:r>
    </w:p>
    <w:p w:rsidR="000D7B95" w:rsidRDefault="000D7B95" w:rsidP="0035411C">
      <w:pPr>
        <w:rPr>
          <w:szCs w:val="24"/>
        </w:rPr>
      </w:pPr>
      <w:r>
        <w:rPr>
          <w:szCs w:val="24"/>
        </w:rPr>
        <w:t>V širším smyslu (obsahově složeném) je závazek složen z vícer</w:t>
      </w:r>
      <w:r w:rsidR="00C9572D">
        <w:rPr>
          <w:szCs w:val="24"/>
        </w:rPr>
        <w:t>a</w:t>
      </w:r>
      <w:r>
        <w:rPr>
          <w:szCs w:val="24"/>
        </w:rPr>
        <w:t xml:space="preserve"> jednoduchých závazků, směřujících navzájem vůči sobě, </w:t>
      </w:r>
      <w:r w:rsidR="00D30DF5">
        <w:rPr>
          <w:szCs w:val="24"/>
        </w:rPr>
        <w:t xml:space="preserve">zpravidla </w:t>
      </w:r>
      <w:r>
        <w:rPr>
          <w:szCs w:val="24"/>
        </w:rPr>
        <w:t>svázaných kauzou, kterou vzájemně uspokojují, tyto závazky jsou tradičně oz</w:t>
      </w:r>
      <w:r w:rsidR="003E13EB">
        <w:rPr>
          <w:szCs w:val="24"/>
        </w:rPr>
        <w:t>načovány jako synallagmatické</w:t>
      </w:r>
      <w:r w:rsidR="00D35999">
        <w:rPr>
          <w:szCs w:val="24"/>
        </w:rPr>
        <w:t xml:space="preserve"> </w:t>
      </w:r>
      <w:r w:rsidR="00C9572D">
        <w:rPr>
          <w:szCs w:val="24"/>
        </w:rPr>
        <w:t>(vzájemné)</w:t>
      </w:r>
      <w:r w:rsidR="003E13EB">
        <w:rPr>
          <w:szCs w:val="24"/>
        </w:rPr>
        <w:t>.</w:t>
      </w:r>
      <w:r w:rsidR="003E13EB">
        <w:rPr>
          <w:rStyle w:val="Znakapoznpodarou"/>
          <w:szCs w:val="24"/>
        </w:rPr>
        <w:footnoteReference w:id="130"/>
      </w:r>
      <w:r w:rsidR="003E13EB">
        <w:rPr>
          <w:szCs w:val="24"/>
        </w:rPr>
        <w:t xml:space="preserve"> </w:t>
      </w:r>
    </w:p>
    <w:p w:rsidR="00C9572D" w:rsidRPr="00A945D4" w:rsidRDefault="00C9572D" w:rsidP="0035411C">
      <w:pPr>
        <w:rPr>
          <w:szCs w:val="24"/>
        </w:rPr>
      </w:pPr>
      <w:r>
        <w:rPr>
          <w:szCs w:val="24"/>
        </w:rPr>
        <w:t xml:space="preserve">Závazky lze z hlediska teoretického klasifikovat na závazky kauzální a abstraktní, </w:t>
      </w:r>
      <w:r w:rsidR="00D866CC">
        <w:rPr>
          <w:szCs w:val="24"/>
        </w:rPr>
        <w:t>po</w:t>
      </w:r>
      <w:r>
        <w:rPr>
          <w:szCs w:val="24"/>
        </w:rPr>
        <w:t>dle způsobů plnění, dále na</w:t>
      </w:r>
      <w:r w:rsidR="00556BFC">
        <w:rPr>
          <w:szCs w:val="24"/>
        </w:rPr>
        <w:t xml:space="preserve"> závazky primární a akcesorické, podle počtu subjektů stojících na jedné straně, podle zvláštnosti subjektů</w:t>
      </w:r>
      <w:r w:rsidR="00D11974">
        <w:rPr>
          <w:szCs w:val="24"/>
        </w:rPr>
        <w:t xml:space="preserve"> resp. míry preference zájmů zejména na </w:t>
      </w:r>
      <w:r w:rsidR="00556BFC">
        <w:rPr>
          <w:szCs w:val="24"/>
        </w:rPr>
        <w:t>běžné a spotřebitelské, či v rámci smluv na pojmenované a nepojmenované</w:t>
      </w:r>
      <w:r w:rsidR="00556BFC">
        <w:rPr>
          <w:rStyle w:val="Znakapoznpodarou"/>
          <w:szCs w:val="24"/>
        </w:rPr>
        <w:footnoteReference w:id="131"/>
      </w:r>
    </w:p>
    <w:p w:rsidR="00183F1A" w:rsidRDefault="008F2348" w:rsidP="004112E1">
      <w:pPr>
        <w:ind w:firstLine="708"/>
        <w:rPr>
          <w:szCs w:val="24"/>
        </w:rPr>
      </w:pPr>
      <w:r>
        <w:rPr>
          <w:szCs w:val="24"/>
        </w:rPr>
        <w:t xml:space="preserve">Závazky kauzální a abstraktní. </w:t>
      </w:r>
      <w:r w:rsidR="00B733C9">
        <w:rPr>
          <w:szCs w:val="24"/>
        </w:rPr>
        <w:t>Obecně se k</w:t>
      </w:r>
      <w:r>
        <w:rPr>
          <w:szCs w:val="24"/>
        </w:rPr>
        <w:t>auzou myslí důvod, příčina, záměr, či účel</w:t>
      </w:r>
      <w:r w:rsidR="00B733C9">
        <w:rPr>
          <w:szCs w:val="24"/>
        </w:rPr>
        <w:t>,</w:t>
      </w:r>
      <w:r>
        <w:rPr>
          <w:szCs w:val="24"/>
        </w:rPr>
        <w:t xml:space="preserve"> jež dal</w:t>
      </w:r>
      <w:r w:rsidR="00B733C9">
        <w:rPr>
          <w:szCs w:val="24"/>
        </w:rPr>
        <w:t>a</w:t>
      </w:r>
      <w:r>
        <w:rPr>
          <w:szCs w:val="24"/>
        </w:rPr>
        <w:t xml:space="preserve"> pod</w:t>
      </w:r>
      <w:r w:rsidR="00457457">
        <w:rPr>
          <w:szCs w:val="24"/>
        </w:rPr>
        <w:t>n</w:t>
      </w:r>
      <w:r>
        <w:rPr>
          <w:szCs w:val="24"/>
        </w:rPr>
        <w:t>ět</w:t>
      </w:r>
      <w:r w:rsidR="00B733C9">
        <w:rPr>
          <w:szCs w:val="24"/>
        </w:rPr>
        <w:t xml:space="preserve"> k jednání (nejen </w:t>
      </w:r>
      <w:r w:rsidR="00FA1BB0">
        <w:rPr>
          <w:szCs w:val="24"/>
        </w:rPr>
        <w:t>jako právní skutečnosti</w:t>
      </w:r>
      <w:r w:rsidR="00B733C9">
        <w:rPr>
          <w:szCs w:val="24"/>
        </w:rPr>
        <w:t>)</w:t>
      </w:r>
      <w:r>
        <w:rPr>
          <w:szCs w:val="24"/>
        </w:rPr>
        <w:t xml:space="preserve"> </w:t>
      </w:r>
      <w:r w:rsidR="00B733C9">
        <w:rPr>
          <w:szCs w:val="24"/>
        </w:rPr>
        <w:t>vedoucího ke vzniku, změně či zániku nějakého právního nebo i jiného vztahu. Z tohoto hlediska je možné rozlišit závazky, jež kauzu přímo obsahují a ty</w:t>
      </w:r>
      <w:r w:rsidR="00C035BD">
        <w:rPr>
          <w:szCs w:val="24"/>
        </w:rPr>
        <w:t>,</w:t>
      </w:r>
      <w:r w:rsidR="00B733C9">
        <w:rPr>
          <w:szCs w:val="24"/>
        </w:rPr>
        <w:t xml:space="preserve"> v jejichž </w:t>
      </w:r>
      <w:r w:rsidR="00C035BD">
        <w:rPr>
          <w:szCs w:val="24"/>
        </w:rPr>
        <w:t>obsahu</w:t>
      </w:r>
      <w:r w:rsidR="00B733C9">
        <w:rPr>
          <w:szCs w:val="24"/>
        </w:rPr>
        <w:t xml:space="preserve"> není uvedena.</w:t>
      </w:r>
      <w:r w:rsidR="00C035BD">
        <w:rPr>
          <w:szCs w:val="24"/>
        </w:rPr>
        <w:t xml:space="preserve"> Kauzou se v užším smyslu myslí hospodářský důvod uskutečnění vzniku závazku. Vyjádřenou kauzu nalézáme nejčastěji u </w:t>
      </w:r>
      <w:proofErr w:type="spellStart"/>
      <w:r w:rsidR="00C035BD">
        <w:rPr>
          <w:szCs w:val="24"/>
        </w:rPr>
        <w:t>synallagmatických</w:t>
      </w:r>
      <w:proofErr w:type="spellEnd"/>
      <w:r w:rsidR="00C035BD">
        <w:rPr>
          <w:szCs w:val="24"/>
        </w:rPr>
        <w:t xml:space="preserve"> závazků protihodnotou povinnosti (tedy dluhu) tvořícího obsah závazku, avšak kauza může být vyjádřena i jiným důvodem, zejména u </w:t>
      </w:r>
      <w:proofErr w:type="spellStart"/>
      <w:r w:rsidR="00C035BD">
        <w:rPr>
          <w:szCs w:val="24"/>
        </w:rPr>
        <w:t>asynallagmatických</w:t>
      </w:r>
      <w:proofErr w:type="spellEnd"/>
      <w:r w:rsidR="00C035BD">
        <w:rPr>
          <w:szCs w:val="24"/>
        </w:rPr>
        <w:t xml:space="preserve"> závazků. Za abstraktn</w:t>
      </w:r>
      <w:r w:rsidR="002B0A73">
        <w:rPr>
          <w:szCs w:val="24"/>
        </w:rPr>
        <w:t xml:space="preserve">í závazek je považován závazek, </w:t>
      </w:r>
      <w:r w:rsidR="00C035BD">
        <w:rPr>
          <w:szCs w:val="24"/>
        </w:rPr>
        <w:t>je</w:t>
      </w:r>
      <w:r w:rsidR="00FB2537">
        <w:rPr>
          <w:szCs w:val="24"/>
        </w:rPr>
        <w:t>n</w:t>
      </w:r>
      <w:r w:rsidR="00C035BD">
        <w:rPr>
          <w:szCs w:val="24"/>
        </w:rPr>
        <w:t xml:space="preserve">ž </w:t>
      </w:r>
      <w:r w:rsidR="002B0A73">
        <w:rPr>
          <w:szCs w:val="24"/>
        </w:rPr>
        <w:t xml:space="preserve">je </w:t>
      </w:r>
      <w:r w:rsidR="00C035BD">
        <w:rPr>
          <w:szCs w:val="24"/>
        </w:rPr>
        <w:t xml:space="preserve">v užším </w:t>
      </w:r>
      <w:r w:rsidR="00FB2537">
        <w:rPr>
          <w:szCs w:val="24"/>
        </w:rPr>
        <w:t>slova smyslu</w:t>
      </w:r>
      <w:r w:rsidR="0035380C">
        <w:rPr>
          <w:szCs w:val="24"/>
        </w:rPr>
        <w:t xml:space="preserve"> jednosměrn</w:t>
      </w:r>
      <w:r w:rsidR="00C035BD">
        <w:rPr>
          <w:szCs w:val="24"/>
        </w:rPr>
        <w:t>ý bez v</w:t>
      </w:r>
      <w:r w:rsidR="0035380C">
        <w:rPr>
          <w:szCs w:val="24"/>
        </w:rPr>
        <w:t>y</w:t>
      </w:r>
      <w:r w:rsidR="00C035BD">
        <w:rPr>
          <w:szCs w:val="24"/>
        </w:rPr>
        <w:t>jádření důvodu vzniku</w:t>
      </w:r>
      <w:r w:rsidR="0035380C">
        <w:rPr>
          <w:szCs w:val="24"/>
        </w:rPr>
        <w:t xml:space="preserve"> a obsahuje tedy pouze </w:t>
      </w:r>
      <w:r w:rsidR="00DF2CFC" w:rsidRPr="00DF2CFC">
        <w:rPr>
          <w:szCs w:val="24"/>
        </w:rPr>
        <w:t xml:space="preserve">dlužníkovu </w:t>
      </w:r>
      <w:r w:rsidR="0035380C">
        <w:rPr>
          <w:szCs w:val="24"/>
        </w:rPr>
        <w:t xml:space="preserve">povinnost plnit </w:t>
      </w:r>
      <w:r w:rsidR="00683882">
        <w:rPr>
          <w:szCs w:val="24"/>
        </w:rPr>
        <w:t xml:space="preserve">a právo věřitelovo plnění požadovat, </w:t>
      </w:r>
      <w:r w:rsidR="002B0A73">
        <w:rPr>
          <w:szCs w:val="24"/>
        </w:rPr>
        <w:t xml:space="preserve">rozdílně </w:t>
      </w:r>
      <w:r w:rsidR="00683882">
        <w:rPr>
          <w:szCs w:val="24"/>
        </w:rPr>
        <w:t>u kauzálního závazku bychom našli v jeho obsahu i důvod proč je jednosměrný závazek založen.</w:t>
      </w:r>
      <w:r w:rsidR="00683882">
        <w:rPr>
          <w:rStyle w:val="Znakapoznpodarou"/>
          <w:szCs w:val="24"/>
        </w:rPr>
        <w:footnoteReference w:id="132"/>
      </w:r>
    </w:p>
    <w:p w:rsidR="000A3AD5" w:rsidRDefault="000A3AD5" w:rsidP="004112E1">
      <w:pPr>
        <w:ind w:firstLine="708"/>
        <w:rPr>
          <w:szCs w:val="24"/>
        </w:rPr>
      </w:pPr>
      <w:r>
        <w:rPr>
          <w:szCs w:val="24"/>
        </w:rPr>
        <w:lastRenderedPageBreak/>
        <w:t xml:space="preserve">Pokud mluvíme o závazku primárním </w:t>
      </w:r>
      <w:r w:rsidR="002B0A73">
        <w:rPr>
          <w:szCs w:val="24"/>
        </w:rPr>
        <w:t>(</w:t>
      </w:r>
      <w:r>
        <w:rPr>
          <w:szCs w:val="24"/>
        </w:rPr>
        <w:t>hlavním</w:t>
      </w:r>
      <w:r w:rsidR="002B0A73">
        <w:rPr>
          <w:szCs w:val="24"/>
        </w:rPr>
        <w:t>)</w:t>
      </w:r>
      <w:r>
        <w:rPr>
          <w:szCs w:val="24"/>
        </w:rPr>
        <w:t xml:space="preserve"> a akcesorickém </w:t>
      </w:r>
      <w:r w:rsidR="002B0A73">
        <w:rPr>
          <w:szCs w:val="24"/>
        </w:rPr>
        <w:t>(</w:t>
      </w:r>
      <w:r>
        <w:rPr>
          <w:szCs w:val="24"/>
        </w:rPr>
        <w:t>vedlejším</w:t>
      </w:r>
      <w:r w:rsidR="002B0A73">
        <w:rPr>
          <w:szCs w:val="24"/>
        </w:rPr>
        <w:t>)</w:t>
      </w:r>
      <w:r>
        <w:rPr>
          <w:szCs w:val="24"/>
        </w:rPr>
        <w:t xml:space="preserve">, rozumíme tím situaci, kdy vedlejší závazek přistupuje k hlavnímu a </w:t>
      </w:r>
      <w:r w:rsidR="007C2019">
        <w:rPr>
          <w:szCs w:val="24"/>
        </w:rPr>
        <w:t xml:space="preserve">ten </w:t>
      </w:r>
      <w:r w:rsidR="00F11E67">
        <w:rPr>
          <w:szCs w:val="24"/>
        </w:rPr>
        <w:t xml:space="preserve">také </w:t>
      </w:r>
      <w:r w:rsidR="007C2019">
        <w:rPr>
          <w:szCs w:val="24"/>
        </w:rPr>
        <w:t>sleduje</w:t>
      </w:r>
      <w:r>
        <w:rPr>
          <w:szCs w:val="24"/>
        </w:rPr>
        <w:t xml:space="preserve"> </w:t>
      </w:r>
      <w:r w:rsidR="00DF2CFC">
        <w:rPr>
          <w:szCs w:val="24"/>
        </w:rPr>
        <w:t xml:space="preserve">právní </w:t>
      </w:r>
      <w:r>
        <w:rPr>
          <w:szCs w:val="24"/>
        </w:rPr>
        <w:t xml:space="preserve">osud </w:t>
      </w:r>
      <w:r w:rsidR="007C2019" w:rsidRPr="007C2019">
        <w:rPr>
          <w:szCs w:val="24"/>
        </w:rPr>
        <w:t xml:space="preserve">závazku </w:t>
      </w:r>
      <w:r>
        <w:rPr>
          <w:szCs w:val="24"/>
        </w:rPr>
        <w:t>hlavního. Klasickým příkladem je ručení jako vedlejší závazek k hlavnímu závazku někoho jiného.</w:t>
      </w:r>
    </w:p>
    <w:p w:rsidR="003F210C" w:rsidRPr="003F210C" w:rsidRDefault="00C71DCC" w:rsidP="001402B2">
      <w:pPr>
        <w:ind w:firstLine="708"/>
        <w:rPr>
          <w:szCs w:val="24"/>
        </w:rPr>
      </w:pPr>
      <w:r>
        <w:rPr>
          <w:szCs w:val="24"/>
        </w:rPr>
        <w:t xml:space="preserve">O </w:t>
      </w:r>
      <w:r w:rsidR="00DE669B">
        <w:rPr>
          <w:szCs w:val="24"/>
        </w:rPr>
        <w:t>předmětu</w:t>
      </w:r>
      <w:r w:rsidR="00F3536F">
        <w:rPr>
          <w:szCs w:val="24"/>
        </w:rPr>
        <w:t xml:space="preserve"> </w:t>
      </w:r>
      <w:r>
        <w:rPr>
          <w:szCs w:val="24"/>
        </w:rPr>
        <w:t>závazku</w:t>
      </w:r>
      <w:r w:rsidR="003B5AAB">
        <w:rPr>
          <w:szCs w:val="24"/>
        </w:rPr>
        <w:t>, počtu subjektů</w:t>
      </w:r>
      <w:r>
        <w:rPr>
          <w:szCs w:val="24"/>
        </w:rPr>
        <w:t xml:space="preserve"> stojících na jedné či druhé straně bude</w:t>
      </w:r>
      <w:r w:rsidR="003B5AAB">
        <w:rPr>
          <w:szCs w:val="24"/>
        </w:rPr>
        <w:t xml:space="preserve"> pojednáno v</w:t>
      </w:r>
      <w:r w:rsidR="0030570E">
        <w:rPr>
          <w:szCs w:val="24"/>
        </w:rPr>
        <w:t xml:space="preserve"> kapitolách </w:t>
      </w:r>
      <w:r w:rsidR="000F0102">
        <w:rPr>
          <w:szCs w:val="24"/>
        </w:rPr>
        <w:t>3.</w:t>
      </w:r>
      <w:r w:rsidR="00717383">
        <w:rPr>
          <w:szCs w:val="24"/>
        </w:rPr>
        <w:t>4</w:t>
      </w:r>
      <w:r w:rsidR="000F0102">
        <w:rPr>
          <w:szCs w:val="24"/>
        </w:rPr>
        <w:t xml:space="preserve"> </w:t>
      </w:r>
      <w:r>
        <w:rPr>
          <w:szCs w:val="24"/>
        </w:rPr>
        <w:t>a</w:t>
      </w:r>
      <w:r w:rsidR="000F0102">
        <w:rPr>
          <w:szCs w:val="24"/>
        </w:rPr>
        <w:t xml:space="preserve"> </w:t>
      </w:r>
      <w:r w:rsidR="0030570E">
        <w:rPr>
          <w:szCs w:val="24"/>
        </w:rPr>
        <w:t>3.</w:t>
      </w:r>
      <w:r w:rsidR="00717383">
        <w:rPr>
          <w:szCs w:val="24"/>
        </w:rPr>
        <w:t>1</w:t>
      </w:r>
      <w:r w:rsidR="003B5AAB">
        <w:rPr>
          <w:szCs w:val="24"/>
        </w:rPr>
        <w:t>.</w:t>
      </w:r>
    </w:p>
    <w:p w:rsidR="0039260C" w:rsidRPr="003B5AAB" w:rsidRDefault="003B5AAB" w:rsidP="006D35CF">
      <w:pPr>
        <w:pStyle w:val="Nadpis2"/>
      </w:pPr>
      <w:bookmarkStart w:id="22" w:name="_Toc420585113"/>
      <w:r w:rsidRPr="003B5AAB">
        <w:t>Kauza a její vliv na smlouvu a závazek</w:t>
      </w:r>
      <w:bookmarkEnd w:id="22"/>
    </w:p>
    <w:p w:rsidR="00947C7F" w:rsidRDefault="00E851BD" w:rsidP="00E851BD">
      <w:pPr>
        <w:ind w:firstLine="0"/>
        <w:rPr>
          <w:szCs w:val="24"/>
        </w:rPr>
      </w:pPr>
      <w:r>
        <w:rPr>
          <w:szCs w:val="24"/>
        </w:rPr>
        <w:tab/>
      </w:r>
      <w:r w:rsidR="00947C7F">
        <w:rPr>
          <w:szCs w:val="24"/>
        </w:rPr>
        <w:t>Kauzu</w:t>
      </w:r>
      <w:r w:rsidR="00BA2817">
        <w:rPr>
          <w:szCs w:val="24"/>
        </w:rPr>
        <w:t xml:space="preserve"> (důvod, </w:t>
      </w:r>
      <w:r w:rsidR="00C20231">
        <w:rPr>
          <w:szCs w:val="24"/>
        </w:rPr>
        <w:t xml:space="preserve">účel, </w:t>
      </w:r>
      <w:r w:rsidR="00BA2817">
        <w:rPr>
          <w:szCs w:val="24"/>
        </w:rPr>
        <w:t>příčinu</w:t>
      </w:r>
      <w:r w:rsidR="00C20231">
        <w:rPr>
          <w:szCs w:val="24"/>
        </w:rPr>
        <w:t>,</w:t>
      </w:r>
      <w:r w:rsidR="00BA2817">
        <w:rPr>
          <w:szCs w:val="24"/>
        </w:rPr>
        <w:t>…)</w:t>
      </w:r>
      <w:r w:rsidR="00947C7F">
        <w:rPr>
          <w:szCs w:val="24"/>
        </w:rPr>
        <w:t xml:space="preserve"> je nutné odlišit od právního důvodu</w:t>
      </w:r>
      <w:r w:rsidR="000464E8">
        <w:rPr>
          <w:szCs w:val="24"/>
        </w:rPr>
        <w:t xml:space="preserve"> (právní titul)</w:t>
      </w:r>
      <w:r w:rsidR="00947C7F">
        <w:rPr>
          <w:szCs w:val="24"/>
        </w:rPr>
        <w:t xml:space="preserve"> vzniku závazku. Právním důvode</w:t>
      </w:r>
      <w:r w:rsidR="001744E4">
        <w:rPr>
          <w:szCs w:val="24"/>
        </w:rPr>
        <w:t>m</w:t>
      </w:r>
      <w:r w:rsidR="00F83263">
        <w:rPr>
          <w:szCs w:val="24"/>
        </w:rPr>
        <w:t xml:space="preserve"> vzniku závazku</w:t>
      </w:r>
      <w:r w:rsidR="001744E4">
        <w:rPr>
          <w:szCs w:val="24"/>
        </w:rPr>
        <w:t xml:space="preserve"> je</w:t>
      </w:r>
      <w:r w:rsidR="007C2019">
        <w:rPr>
          <w:szCs w:val="24"/>
        </w:rPr>
        <w:t xml:space="preserve"> zejména</w:t>
      </w:r>
      <w:r w:rsidR="001744E4">
        <w:rPr>
          <w:szCs w:val="24"/>
        </w:rPr>
        <w:t xml:space="preserve"> právní skutečnost</w:t>
      </w:r>
      <w:r w:rsidR="0059098A">
        <w:rPr>
          <w:szCs w:val="24"/>
        </w:rPr>
        <w:t xml:space="preserve"> (</w:t>
      </w:r>
      <w:r w:rsidR="007C2019">
        <w:rPr>
          <w:szCs w:val="24"/>
        </w:rPr>
        <w:t>nejčastěji</w:t>
      </w:r>
      <w:r w:rsidR="0059098A">
        <w:rPr>
          <w:szCs w:val="24"/>
        </w:rPr>
        <w:t xml:space="preserve"> právní jednání)</w:t>
      </w:r>
      <w:r w:rsidR="00947C7F">
        <w:rPr>
          <w:szCs w:val="24"/>
        </w:rPr>
        <w:t>, kter</w:t>
      </w:r>
      <w:r w:rsidR="001744E4">
        <w:rPr>
          <w:szCs w:val="24"/>
        </w:rPr>
        <w:t>á</w:t>
      </w:r>
      <w:r w:rsidR="00947C7F">
        <w:rPr>
          <w:szCs w:val="24"/>
        </w:rPr>
        <w:t xml:space="preserve"> je </w:t>
      </w:r>
      <w:r w:rsidR="001744E4">
        <w:rPr>
          <w:szCs w:val="24"/>
        </w:rPr>
        <w:t xml:space="preserve">schopna </w:t>
      </w:r>
      <w:r w:rsidR="0059098A">
        <w:rPr>
          <w:szCs w:val="24"/>
        </w:rPr>
        <w:t>vyvolat právní následek</w:t>
      </w:r>
      <w:r w:rsidR="00135276">
        <w:rPr>
          <w:szCs w:val="24"/>
        </w:rPr>
        <w:t xml:space="preserve"> </w:t>
      </w:r>
      <w:r w:rsidR="00FF5118">
        <w:rPr>
          <w:szCs w:val="24"/>
        </w:rPr>
        <w:t>tedy</w:t>
      </w:r>
      <w:r w:rsidR="00DB3895">
        <w:rPr>
          <w:szCs w:val="24"/>
        </w:rPr>
        <w:t xml:space="preserve"> zejména</w:t>
      </w:r>
      <w:r w:rsidR="00FF5118">
        <w:rPr>
          <w:szCs w:val="24"/>
        </w:rPr>
        <w:t xml:space="preserve"> </w:t>
      </w:r>
      <w:r w:rsidR="0059098A">
        <w:rPr>
          <w:szCs w:val="24"/>
        </w:rPr>
        <w:t xml:space="preserve">založit právní </w:t>
      </w:r>
      <w:r w:rsidR="009A457F">
        <w:rPr>
          <w:szCs w:val="24"/>
        </w:rPr>
        <w:t>poměr</w:t>
      </w:r>
      <w:r w:rsidR="008E5349">
        <w:rPr>
          <w:szCs w:val="24"/>
        </w:rPr>
        <w:t xml:space="preserve"> </w:t>
      </w:r>
      <w:r w:rsidR="0059098A">
        <w:rPr>
          <w:szCs w:val="24"/>
        </w:rPr>
        <w:t>(závazek)</w:t>
      </w:r>
      <w:r w:rsidR="009442CF">
        <w:rPr>
          <w:szCs w:val="24"/>
        </w:rPr>
        <w:t>.</w:t>
      </w:r>
      <w:r w:rsidR="00947C7F">
        <w:rPr>
          <w:szCs w:val="24"/>
        </w:rPr>
        <w:t xml:space="preserve"> </w:t>
      </w:r>
      <w:r w:rsidR="0034151F">
        <w:rPr>
          <w:szCs w:val="24"/>
        </w:rPr>
        <w:t>Právním důvodem</w:t>
      </w:r>
      <w:r w:rsidR="009442CF">
        <w:rPr>
          <w:szCs w:val="24"/>
        </w:rPr>
        <w:t xml:space="preserve"> je tedy</w:t>
      </w:r>
      <w:r w:rsidR="00947C7F">
        <w:rPr>
          <w:szCs w:val="24"/>
        </w:rPr>
        <w:t xml:space="preserve"> </w:t>
      </w:r>
      <w:r w:rsidR="007D4696">
        <w:rPr>
          <w:szCs w:val="24"/>
        </w:rPr>
        <w:t xml:space="preserve">zejména </w:t>
      </w:r>
      <w:r w:rsidR="00947C7F">
        <w:rPr>
          <w:szCs w:val="24"/>
        </w:rPr>
        <w:t>smlouv</w:t>
      </w:r>
      <w:r w:rsidR="007D4696">
        <w:rPr>
          <w:szCs w:val="24"/>
        </w:rPr>
        <w:t>a</w:t>
      </w:r>
      <w:r w:rsidR="00947C7F">
        <w:rPr>
          <w:szCs w:val="24"/>
        </w:rPr>
        <w:t xml:space="preserve">, </w:t>
      </w:r>
      <w:r w:rsidR="007D4696">
        <w:rPr>
          <w:szCs w:val="24"/>
        </w:rPr>
        <w:t xml:space="preserve">jež je uzavřena </w:t>
      </w:r>
      <w:r w:rsidR="00AD0A3B">
        <w:rPr>
          <w:szCs w:val="24"/>
        </w:rPr>
        <w:t xml:space="preserve">účinností </w:t>
      </w:r>
      <w:r w:rsidR="007D4696">
        <w:rPr>
          <w:szCs w:val="24"/>
        </w:rPr>
        <w:t>konsens</w:t>
      </w:r>
      <w:r w:rsidR="00AD0A3B">
        <w:rPr>
          <w:szCs w:val="24"/>
        </w:rPr>
        <w:t>u</w:t>
      </w:r>
      <w:r w:rsidR="007D4696">
        <w:rPr>
          <w:szCs w:val="24"/>
        </w:rPr>
        <w:t xml:space="preserve"> stran.</w:t>
      </w:r>
      <w:r w:rsidR="00D04C69">
        <w:rPr>
          <w:szCs w:val="24"/>
        </w:rPr>
        <w:t xml:space="preserve"> K právnímu jednání blíže v kapitole č. 3</w:t>
      </w:r>
      <w:r w:rsidR="0032036D">
        <w:rPr>
          <w:szCs w:val="24"/>
        </w:rPr>
        <w:t>.</w:t>
      </w:r>
      <w:r w:rsidR="0051097E">
        <w:rPr>
          <w:szCs w:val="24"/>
        </w:rPr>
        <w:t xml:space="preserve"> Knapp </w:t>
      </w:r>
      <w:r w:rsidR="005B0C13">
        <w:rPr>
          <w:szCs w:val="24"/>
        </w:rPr>
        <w:t>vysvětluje tento rozdíl pomocí otázky a odpovědi na ni</w:t>
      </w:r>
      <w:r w:rsidR="0051097E">
        <w:rPr>
          <w:szCs w:val="24"/>
        </w:rPr>
        <w:t>, právní důvod odpovídá na otázku, proč má dlužník povinnost</w:t>
      </w:r>
      <w:r w:rsidR="00CA4268">
        <w:rPr>
          <w:szCs w:val="24"/>
        </w:rPr>
        <w:t xml:space="preserve"> (právní)</w:t>
      </w:r>
      <w:r w:rsidR="0051097E">
        <w:rPr>
          <w:szCs w:val="24"/>
        </w:rPr>
        <w:t>, hospodářský důvod (kauza) odpovídá na otázku, proč dlužník právní úkon (jednání) učinil.</w:t>
      </w:r>
      <w:r w:rsidR="0051097E">
        <w:rPr>
          <w:rStyle w:val="Znakapoznpodarou"/>
          <w:szCs w:val="24"/>
        </w:rPr>
        <w:footnoteReference w:id="133"/>
      </w:r>
    </w:p>
    <w:p w:rsidR="000A2A58" w:rsidRDefault="000A2A58" w:rsidP="00E851BD">
      <w:pPr>
        <w:ind w:firstLine="0"/>
        <w:rPr>
          <w:szCs w:val="24"/>
        </w:rPr>
      </w:pPr>
      <w:r>
        <w:rPr>
          <w:szCs w:val="24"/>
        </w:rPr>
        <w:tab/>
        <w:t xml:space="preserve">Také je třeba uvést, že je zde pojednáno o kauze </w:t>
      </w:r>
      <w:r w:rsidR="00E971BB">
        <w:rPr>
          <w:szCs w:val="24"/>
        </w:rPr>
        <w:t>jako</w:t>
      </w:r>
      <w:r w:rsidR="00D94583">
        <w:rPr>
          <w:szCs w:val="24"/>
        </w:rPr>
        <w:t xml:space="preserve"> právní</w:t>
      </w:r>
      <w:r w:rsidR="009E320A">
        <w:rPr>
          <w:szCs w:val="24"/>
        </w:rPr>
        <w:t>m</w:t>
      </w:r>
      <w:r w:rsidR="00E971BB">
        <w:rPr>
          <w:szCs w:val="24"/>
        </w:rPr>
        <w:t xml:space="preserve"> pojmu </w:t>
      </w:r>
      <w:r>
        <w:rPr>
          <w:szCs w:val="24"/>
        </w:rPr>
        <w:t>v rám</w:t>
      </w:r>
      <w:r w:rsidR="00313410">
        <w:rPr>
          <w:szCs w:val="24"/>
        </w:rPr>
        <w:t>ci smluvního práva nikoli jiném</w:t>
      </w:r>
      <w:r>
        <w:rPr>
          <w:szCs w:val="24"/>
        </w:rPr>
        <w:t xml:space="preserve"> </w:t>
      </w:r>
      <w:r w:rsidR="00313410">
        <w:rPr>
          <w:szCs w:val="24"/>
        </w:rPr>
        <w:t>(</w:t>
      </w:r>
      <w:r w:rsidR="00B50326">
        <w:rPr>
          <w:szCs w:val="24"/>
        </w:rPr>
        <w:t xml:space="preserve">například </w:t>
      </w:r>
      <w:r>
        <w:rPr>
          <w:szCs w:val="24"/>
        </w:rPr>
        <w:t>jako součást</w:t>
      </w:r>
      <w:r w:rsidR="00B50326">
        <w:rPr>
          <w:szCs w:val="24"/>
        </w:rPr>
        <w:t>i</w:t>
      </w:r>
      <w:r>
        <w:rPr>
          <w:szCs w:val="24"/>
        </w:rPr>
        <w:t xml:space="preserve"> příčinné souvislosti v rámci odpovědnosti z</w:t>
      </w:r>
      <w:r w:rsidR="00313410">
        <w:rPr>
          <w:szCs w:val="24"/>
        </w:rPr>
        <w:t> </w:t>
      </w:r>
      <w:r>
        <w:rPr>
          <w:szCs w:val="24"/>
        </w:rPr>
        <w:t>deliktu</w:t>
      </w:r>
      <w:r w:rsidR="00313410">
        <w:rPr>
          <w:szCs w:val="24"/>
        </w:rPr>
        <w:t>)</w:t>
      </w:r>
      <w:r w:rsidR="00B50326">
        <w:rPr>
          <w:szCs w:val="24"/>
        </w:rPr>
        <w:t>.</w:t>
      </w:r>
    </w:p>
    <w:p w:rsidR="00C74D08" w:rsidRDefault="008E5349" w:rsidP="00E851BD">
      <w:pPr>
        <w:ind w:firstLine="0"/>
        <w:rPr>
          <w:szCs w:val="24"/>
        </w:rPr>
      </w:pPr>
      <w:r>
        <w:rPr>
          <w:szCs w:val="24"/>
        </w:rPr>
        <w:tab/>
        <w:t>Kauza je domácí doktrínou chápana jako hospodářsk</w:t>
      </w:r>
      <w:r w:rsidR="009E320A">
        <w:rPr>
          <w:szCs w:val="24"/>
        </w:rPr>
        <w:t>ý</w:t>
      </w:r>
      <w:r>
        <w:rPr>
          <w:szCs w:val="24"/>
        </w:rPr>
        <w:t xml:space="preserve"> cíl či ekonomick</w:t>
      </w:r>
      <w:r w:rsidR="00C76CC0">
        <w:rPr>
          <w:szCs w:val="24"/>
        </w:rPr>
        <w:t>ý</w:t>
      </w:r>
      <w:r>
        <w:rPr>
          <w:szCs w:val="24"/>
        </w:rPr>
        <w:t xml:space="preserve"> důvod realizace závazku</w:t>
      </w:r>
      <w:r w:rsidR="00D5193A">
        <w:rPr>
          <w:szCs w:val="24"/>
        </w:rPr>
        <w:t>,</w:t>
      </w:r>
      <w:r>
        <w:rPr>
          <w:szCs w:val="24"/>
        </w:rPr>
        <w:t xml:space="preserve"> </w:t>
      </w:r>
      <w:r w:rsidR="00C76CC0">
        <w:rPr>
          <w:szCs w:val="24"/>
        </w:rPr>
        <w:t>a</w:t>
      </w:r>
      <w:r w:rsidR="0011297D">
        <w:rPr>
          <w:szCs w:val="24"/>
        </w:rPr>
        <w:t>le</w:t>
      </w:r>
      <w:r w:rsidR="00C76CC0">
        <w:rPr>
          <w:szCs w:val="24"/>
        </w:rPr>
        <w:t xml:space="preserve">spoň </w:t>
      </w:r>
      <w:r>
        <w:rPr>
          <w:szCs w:val="24"/>
        </w:rPr>
        <w:t xml:space="preserve">ve svém užším pojetí, jak uvádí </w:t>
      </w:r>
      <w:proofErr w:type="spellStart"/>
      <w:r>
        <w:rPr>
          <w:szCs w:val="24"/>
        </w:rPr>
        <w:t>Raban</w:t>
      </w:r>
      <w:proofErr w:type="spellEnd"/>
      <w:r>
        <w:rPr>
          <w:szCs w:val="24"/>
        </w:rPr>
        <w:t>.</w:t>
      </w:r>
      <w:r w:rsidR="00D35A43">
        <w:rPr>
          <w:rStyle w:val="Znakapoznpodarou"/>
          <w:szCs w:val="24"/>
        </w:rPr>
        <w:footnoteReference w:id="134"/>
      </w:r>
      <w:r w:rsidR="00D94583">
        <w:rPr>
          <w:szCs w:val="24"/>
        </w:rPr>
        <w:t xml:space="preserve"> </w:t>
      </w:r>
    </w:p>
    <w:p w:rsidR="008E5349" w:rsidRDefault="00C74D08" w:rsidP="00C74D08">
      <w:pPr>
        <w:ind w:firstLine="708"/>
        <w:rPr>
          <w:szCs w:val="24"/>
        </w:rPr>
      </w:pPr>
      <w:r w:rsidRPr="00C74D08">
        <w:rPr>
          <w:szCs w:val="24"/>
        </w:rPr>
        <w:t xml:space="preserve">Krčmář vysvětluje kauzu na jednoduchém příkladu kupní smlouvy </w:t>
      </w:r>
      <w:r w:rsidR="003F210C">
        <w:rPr>
          <w:szCs w:val="24"/>
        </w:rPr>
        <w:t>(</w:t>
      </w:r>
      <w:r w:rsidRPr="00C74D08">
        <w:rPr>
          <w:szCs w:val="24"/>
        </w:rPr>
        <w:t>jídla</w:t>
      </w:r>
      <w:r w:rsidR="003F210C">
        <w:rPr>
          <w:szCs w:val="24"/>
        </w:rPr>
        <w:t>)</w:t>
      </w:r>
      <w:r w:rsidRPr="00C74D08">
        <w:rPr>
          <w:szCs w:val="24"/>
        </w:rPr>
        <w:t xml:space="preserve">, kdy osobě č. 1 jde o to, aby předmětem, který je ve jmění (majetku) osoby č. 2, uspokojila určitou potřebu (hlad), </w:t>
      </w:r>
      <w:r w:rsidR="003F210C">
        <w:rPr>
          <w:szCs w:val="24"/>
        </w:rPr>
        <w:t>která se</w:t>
      </w:r>
      <w:r w:rsidRPr="00C74D08">
        <w:rPr>
          <w:szCs w:val="24"/>
        </w:rPr>
        <w:t xml:space="preserve"> označuje jako causa </w:t>
      </w:r>
      <w:proofErr w:type="spellStart"/>
      <w:r w:rsidRPr="00C74D08">
        <w:rPr>
          <w:szCs w:val="24"/>
        </w:rPr>
        <w:t>finalis</w:t>
      </w:r>
      <w:proofErr w:type="spellEnd"/>
      <w:r w:rsidRPr="00C74D08">
        <w:rPr>
          <w:szCs w:val="24"/>
        </w:rPr>
        <w:t xml:space="preserve">, tedy účel konečný. Tohoto účelu je dosaženo určitým jednáním osoby č. 2, které je nejen prostředkem k dosažení, ale i samotným účelem, tedy causa proxima. Prostředkem k přimění k jednání osoby č. 2 </w:t>
      </w:r>
      <w:r w:rsidR="000D483C">
        <w:rPr>
          <w:szCs w:val="24"/>
        </w:rPr>
        <w:t xml:space="preserve">je </w:t>
      </w:r>
      <w:r w:rsidRPr="00C74D08">
        <w:rPr>
          <w:szCs w:val="24"/>
        </w:rPr>
        <w:t>nabídnutí nebo slíbení nějakého plnění. Pokud nabídnuté plnění osoba č. 2 chce přijmout, odhodlá se k jednání požadovanému, aby toto plnění získala. Toto</w:t>
      </w:r>
      <w:r w:rsidR="003827E4">
        <w:rPr>
          <w:szCs w:val="24"/>
        </w:rPr>
        <w:t xml:space="preserve"> jednání osoby č. 1, tedy</w:t>
      </w:r>
      <w:r w:rsidRPr="00C74D08">
        <w:rPr>
          <w:szCs w:val="24"/>
        </w:rPr>
        <w:t xml:space="preserve"> nabídnutého</w:t>
      </w:r>
      <w:r w:rsidR="003827E4">
        <w:rPr>
          <w:szCs w:val="24"/>
        </w:rPr>
        <w:t xml:space="preserve"> plnění</w:t>
      </w:r>
      <w:r w:rsidRPr="00C74D08">
        <w:rPr>
          <w:szCs w:val="24"/>
        </w:rPr>
        <w:t xml:space="preserve"> je účelem osoby č. 2. Důvodem uzavření smlouvy (causa </w:t>
      </w:r>
      <w:proofErr w:type="spellStart"/>
      <w:r w:rsidRPr="00C74D08">
        <w:rPr>
          <w:szCs w:val="24"/>
        </w:rPr>
        <w:t>pactions</w:t>
      </w:r>
      <w:proofErr w:type="spellEnd"/>
      <w:r w:rsidRPr="00C74D08">
        <w:rPr>
          <w:szCs w:val="24"/>
        </w:rPr>
        <w:t xml:space="preserve">) jsou tyto </w:t>
      </w:r>
      <w:proofErr w:type="spellStart"/>
      <w:r w:rsidRPr="00C74D08">
        <w:rPr>
          <w:szCs w:val="24"/>
        </w:rPr>
        <w:t>kontrérní</w:t>
      </w:r>
      <w:proofErr w:type="spellEnd"/>
      <w:r w:rsidRPr="00C74D08">
        <w:rPr>
          <w:szCs w:val="24"/>
        </w:rPr>
        <w:t xml:space="preserve"> s</w:t>
      </w:r>
      <w:r w:rsidR="00C97A07">
        <w:rPr>
          <w:szCs w:val="24"/>
        </w:rPr>
        <w:t>nahy stran (</w:t>
      </w:r>
      <w:proofErr w:type="spellStart"/>
      <w:r w:rsidR="00C97A07">
        <w:rPr>
          <w:szCs w:val="24"/>
        </w:rPr>
        <w:t>causae</w:t>
      </w:r>
      <w:proofErr w:type="spellEnd"/>
      <w:r w:rsidR="00C97A07">
        <w:rPr>
          <w:szCs w:val="24"/>
        </w:rPr>
        <w:t xml:space="preserve"> ve smyslu ho</w:t>
      </w:r>
      <w:r w:rsidR="00133C70">
        <w:rPr>
          <w:szCs w:val="24"/>
        </w:rPr>
        <w:t>ř</w:t>
      </w:r>
      <w:r w:rsidRPr="00C74D08">
        <w:rPr>
          <w:szCs w:val="24"/>
        </w:rPr>
        <w:t>ejším), tedy jak účel konečný, tak i účelem neboli causa proxima. Typ smluvní je určen dvěma momenty, plněním, které</w:t>
      </w:r>
      <w:r w:rsidR="009E320A">
        <w:rPr>
          <w:szCs w:val="24"/>
        </w:rPr>
        <w:t xml:space="preserve"> je</w:t>
      </w:r>
      <w:r w:rsidRPr="00C74D08">
        <w:rPr>
          <w:szCs w:val="24"/>
        </w:rPr>
        <w:t xml:space="preserve"> slíbeno (poskytnuto), a důvodem (účelem, causa proxima), který k tomuto plnění vedl. Souhrn těchto momentů smlouvu charakterizující se nazývá kauzou smlouvy, ve smyslu právním (pravou </w:t>
      </w:r>
      <w:r w:rsidR="00DD50F3">
        <w:rPr>
          <w:szCs w:val="24"/>
        </w:rPr>
        <w:t>kauzou smluvního typu</w:t>
      </w:r>
      <w:r w:rsidRPr="00C74D08">
        <w:rPr>
          <w:szCs w:val="24"/>
        </w:rPr>
        <w:t>).</w:t>
      </w:r>
      <w:r w:rsidR="00D94583">
        <w:rPr>
          <w:rStyle w:val="Znakapoznpodarou"/>
          <w:szCs w:val="24"/>
        </w:rPr>
        <w:footnoteReference w:id="135"/>
      </w:r>
    </w:p>
    <w:p w:rsidR="00DA043D" w:rsidRPr="001402B2" w:rsidRDefault="00353A04" w:rsidP="002D05AB">
      <w:pPr>
        <w:ind w:firstLine="0"/>
        <w:rPr>
          <w:szCs w:val="24"/>
        </w:rPr>
      </w:pPr>
      <w:r>
        <w:rPr>
          <w:szCs w:val="24"/>
        </w:rPr>
        <w:lastRenderedPageBreak/>
        <w:tab/>
        <w:t>Sedláček uvádí, že poje</w:t>
      </w:r>
      <w:r w:rsidR="004F1E67">
        <w:rPr>
          <w:szCs w:val="24"/>
        </w:rPr>
        <w:t>m</w:t>
      </w:r>
      <w:r>
        <w:rPr>
          <w:szCs w:val="24"/>
        </w:rPr>
        <w:t xml:space="preserve"> příčiny byl vytvořen řeckou filozofií. Cicero tento pojem pojmenoval Causou. Zároveň upozorňuje, že vlivem širokého působení tohoto pojmu na latinskou kulturu je dána její slabost, tu vidí v její vnitřní nejednotnosti, která vede k nejasnosti.</w:t>
      </w:r>
      <w:r w:rsidR="000B752D">
        <w:rPr>
          <w:rStyle w:val="Znakapoznpodarou"/>
          <w:szCs w:val="24"/>
        </w:rPr>
        <w:footnoteReference w:id="136"/>
      </w:r>
    </w:p>
    <w:p w:rsidR="009C23C5" w:rsidRPr="009C23C5" w:rsidRDefault="00E25004" w:rsidP="006D35CF">
      <w:pPr>
        <w:pStyle w:val="Nadpis3"/>
      </w:pPr>
      <w:r>
        <w:t xml:space="preserve"> </w:t>
      </w:r>
      <w:bookmarkStart w:id="23" w:name="_Toc420585114"/>
      <w:r w:rsidR="009C23C5" w:rsidRPr="009C23C5">
        <w:t>Kauza a její pojetí v rámci právního řádu ČR</w:t>
      </w:r>
      <w:bookmarkEnd w:id="23"/>
      <w:r w:rsidR="008A0910" w:rsidRPr="009C23C5">
        <w:tab/>
      </w:r>
    </w:p>
    <w:p w:rsidR="002C01EB" w:rsidRDefault="00F75E37" w:rsidP="009C23C5">
      <w:pPr>
        <w:ind w:firstLine="708"/>
        <w:rPr>
          <w:szCs w:val="24"/>
        </w:rPr>
      </w:pPr>
      <w:r>
        <w:rPr>
          <w:szCs w:val="24"/>
        </w:rPr>
        <w:t xml:space="preserve">V rámci OZ64 Hulmák </w:t>
      </w:r>
      <w:r w:rsidR="00FF5B60">
        <w:rPr>
          <w:szCs w:val="24"/>
        </w:rPr>
        <w:t xml:space="preserve">konstatuje, že kauza má význam především v případě sporu, tedy </w:t>
      </w:r>
      <w:r w:rsidR="00EA1D59" w:rsidRPr="00EA1D59">
        <w:rPr>
          <w:szCs w:val="24"/>
        </w:rPr>
        <w:t xml:space="preserve">při dokazování </w:t>
      </w:r>
      <w:r w:rsidR="003B5B87">
        <w:rPr>
          <w:szCs w:val="24"/>
        </w:rPr>
        <w:t>v rámci civilního řízení</w:t>
      </w:r>
      <w:r w:rsidR="00FF5B60">
        <w:rPr>
          <w:szCs w:val="24"/>
        </w:rPr>
        <w:t>. Uvádí, že kauza je jasná v případě, kdy se například strana zaváže poskytnout peněžitou částku z titulu (zá)půjčky, jenže</w:t>
      </w:r>
      <w:r w:rsidR="005772D0">
        <w:rPr>
          <w:szCs w:val="24"/>
        </w:rPr>
        <w:t xml:space="preserve"> </w:t>
      </w:r>
      <w:r w:rsidR="001B2402">
        <w:rPr>
          <w:szCs w:val="24"/>
        </w:rPr>
        <w:t>(zá)</w:t>
      </w:r>
      <w:r w:rsidR="005772D0">
        <w:rPr>
          <w:szCs w:val="24"/>
        </w:rPr>
        <w:t>půjčka je zde</w:t>
      </w:r>
      <w:r w:rsidR="00FF5B60">
        <w:rPr>
          <w:szCs w:val="24"/>
        </w:rPr>
        <w:t xml:space="preserve"> právní důvod</w:t>
      </w:r>
      <w:r w:rsidR="00AF6F94">
        <w:rPr>
          <w:szCs w:val="24"/>
        </w:rPr>
        <w:t xml:space="preserve"> přesněji</w:t>
      </w:r>
      <w:r w:rsidR="00FF5B60">
        <w:rPr>
          <w:szCs w:val="24"/>
        </w:rPr>
        <w:t xml:space="preserve"> tedy typově urč</w:t>
      </w:r>
      <w:r w:rsidR="005772D0">
        <w:rPr>
          <w:szCs w:val="24"/>
        </w:rPr>
        <w:t>e</w:t>
      </w:r>
      <w:r w:rsidR="00FF5B60">
        <w:rPr>
          <w:szCs w:val="24"/>
        </w:rPr>
        <w:t>n</w:t>
      </w:r>
      <w:r w:rsidR="005772D0">
        <w:rPr>
          <w:szCs w:val="24"/>
        </w:rPr>
        <w:t>á</w:t>
      </w:r>
      <w:r w:rsidR="00BF491D">
        <w:rPr>
          <w:szCs w:val="24"/>
        </w:rPr>
        <w:t xml:space="preserve"> smlouva, </w:t>
      </w:r>
      <w:r w:rsidR="005772D0">
        <w:rPr>
          <w:szCs w:val="24"/>
        </w:rPr>
        <w:t xml:space="preserve">ze které však </w:t>
      </w:r>
      <w:r w:rsidR="003D48D6">
        <w:rPr>
          <w:szCs w:val="24"/>
        </w:rPr>
        <w:t>lz</w:t>
      </w:r>
      <w:r w:rsidR="00093AA9">
        <w:rPr>
          <w:szCs w:val="24"/>
        </w:rPr>
        <w:t>e</w:t>
      </w:r>
      <w:r w:rsidR="005772D0">
        <w:rPr>
          <w:szCs w:val="24"/>
        </w:rPr>
        <w:t xml:space="preserve"> dovodit kauzu, tedy, že jedna strana (dlužník) si chce za nějakým blíže nespecifikovaným účelem zapůjčit peníze, což souhlasí s</w:t>
      </w:r>
      <w:r w:rsidR="00DA25FA">
        <w:rPr>
          <w:szCs w:val="24"/>
        </w:rPr>
        <w:t> </w:t>
      </w:r>
      <w:r w:rsidR="005772D0">
        <w:rPr>
          <w:szCs w:val="24"/>
        </w:rPr>
        <w:t>tím</w:t>
      </w:r>
      <w:r w:rsidR="00DA25FA">
        <w:rPr>
          <w:szCs w:val="24"/>
        </w:rPr>
        <w:t>,</w:t>
      </w:r>
      <w:r w:rsidR="005772D0">
        <w:rPr>
          <w:szCs w:val="24"/>
        </w:rPr>
        <w:t xml:space="preserve"> co bylo výše zmíněno jako Knappova úvaha.</w:t>
      </w:r>
      <w:r w:rsidR="005772D0">
        <w:rPr>
          <w:rStyle w:val="Znakapoznpodarou"/>
          <w:szCs w:val="24"/>
        </w:rPr>
        <w:footnoteReference w:id="137"/>
      </w:r>
      <w:r w:rsidR="00A21B7B">
        <w:rPr>
          <w:szCs w:val="24"/>
        </w:rPr>
        <w:t xml:space="preserve"> </w:t>
      </w:r>
      <w:r w:rsidR="003827E4">
        <w:rPr>
          <w:szCs w:val="24"/>
        </w:rPr>
        <w:t>A m</w:t>
      </w:r>
      <w:r w:rsidR="00A21B7B">
        <w:rPr>
          <w:szCs w:val="24"/>
        </w:rPr>
        <w:t xml:space="preserve">ožná </w:t>
      </w:r>
      <w:r w:rsidR="00937862">
        <w:rPr>
          <w:szCs w:val="24"/>
        </w:rPr>
        <w:t xml:space="preserve">pak </w:t>
      </w:r>
      <w:r w:rsidR="00A21B7B">
        <w:rPr>
          <w:szCs w:val="24"/>
        </w:rPr>
        <w:t xml:space="preserve">proto, je </w:t>
      </w:r>
      <w:r w:rsidR="00937862">
        <w:rPr>
          <w:szCs w:val="24"/>
        </w:rPr>
        <w:t xml:space="preserve">někdy rozlišení mezi </w:t>
      </w:r>
      <w:r w:rsidR="00A21B7B">
        <w:rPr>
          <w:szCs w:val="24"/>
        </w:rPr>
        <w:t>právní</w:t>
      </w:r>
      <w:r w:rsidR="00937862">
        <w:rPr>
          <w:szCs w:val="24"/>
        </w:rPr>
        <w:t>m</w:t>
      </w:r>
      <w:r w:rsidR="00A21B7B">
        <w:rPr>
          <w:szCs w:val="24"/>
        </w:rPr>
        <w:t xml:space="preserve"> důvod</w:t>
      </w:r>
      <w:r w:rsidR="00937862">
        <w:rPr>
          <w:szCs w:val="24"/>
        </w:rPr>
        <w:t>em a kauzou nejasné</w:t>
      </w:r>
      <w:r w:rsidR="00A21B7B">
        <w:rPr>
          <w:szCs w:val="24"/>
        </w:rPr>
        <w:t xml:space="preserve">, avšak kauzu v užším pojetí lze dovodit právě tím, </w:t>
      </w:r>
      <w:r w:rsidR="00A3688C">
        <w:rPr>
          <w:szCs w:val="24"/>
        </w:rPr>
        <w:t>o jakou smlouvu jde nebo přesněji co j</w:t>
      </w:r>
      <w:r w:rsidR="00937862">
        <w:rPr>
          <w:szCs w:val="24"/>
        </w:rPr>
        <w:t xml:space="preserve">e obsahem závazku (či smlouvy) nebo i </w:t>
      </w:r>
      <w:r w:rsidR="00A3688C">
        <w:rPr>
          <w:szCs w:val="24"/>
        </w:rPr>
        <w:t>předmětem závazku</w:t>
      </w:r>
      <w:r w:rsidR="00015ED2">
        <w:rPr>
          <w:szCs w:val="24"/>
        </w:rPr>
        <w:t xml:space="preserve"> (</w:t>
      </w:r>
      <w:r w:rsidR="0032036D">
        <w:rPr>
          <w:szCs w:val="24"/>
        </w:rPr>
        <w:t>o něm více v kap. č. 3.4</w:t>
      </w:r>
      <w:r w:rsidR="002B7EBD">
        <w:rPr>
          <w:szCs w:val="24"/>
        </w:rPr>
        <w:t>)</w:t>
      </w:r>
      <w:r w:rsidR="00015ED2">
        <w:rPr>
          <w:szCs w:val="24"/>
        </w:rPr>
        <w:t>,</w:t>
      </w:r>
      <w:r w:rsidR="005174DD">
        <w:rPr>
          <w:szCs w:val="24"/>
        </w:rPr>
        <w:t xml:space="preserve"> </w:t>
      </w:r>
      <w:r w:rsidR="00A3688C">
        <w:rPr>
          <w:szCs w:val="24"/>
        </w:rPr>
        <w:t xml:space="preserve"> jak dodává Sedláček.</w:t>
      </w:r>
      <w:r w:rsidR="00A3688C">
        <w:rPr>
          <w:rStyle w:val="Znakapoznpodarou"/>
          <w:szCs w:val="24"/>
        </w:rPr>
        <w:footnoteReference w:id="138"/>
      </w:r>
    </w:p>
    <w:p w:rsidR="002E2D6F" w:rsidRDefault="004B2B76" w:rsidP="002D05AB">
      <w:pPr>
        <w:ind w:firstLine="0"/>
        <w:rPr>
          <w:szCs w:val="24"/>
        </w:rPr>
      </w:pPr>
      <w:r>
        <w:rPr>
          <w:szCs w:val="24"/>
        </w:rPr>
        <w:tab/>
        <w:t xml:space="preserve">Hulmák </w:t>
      </w:r>
      <w:r w:rsidR="005B118B">
        <w:rPr>
          <w:szCs w:val="24"/>
        </w:rPr>
        <w:t>u abstraktního závazku</w:t>
      </w:r>
      <w:r>
        <w:rPr>
          <w:szCs w:val="24"/>
        </w:rPr>
        <w:t xml:space="preserve"> konstatuje, že bylo-li plněno dobrovolně, odpadá problém s vynutitelností a kauza tím ztrácí na významu</w:t>
      </w:r>
      <w:r w:rsidR="002156BE">
        <w:rPr>
          <w:szCs w:val="24"/>
        </w:rPr>
        <w:t>.</w:t>
      </w:r>
      <w:r>
        <w:rPr>
          <w:szCs w:val="24"/>
        </w:rPr>
        <w:t xml:space="preserve"> </w:t>
      </w:r>
      <w:r w:rsidR="002156BE">
        <w:rPr>
          <w:szCs w:val="24"/>
        </w:rPr>
        <w:t>O</w:t>
      </w:r>
      <w:r>
        <w:rPr>
          <w:szCs w:val="24"/>
        </w:rPr>
        <w:t>dkazuje na judikaturu</w:t>
      </w:r>
      <w:r>
        <w:rPr>
          <w:rStyle w:val="Znakapoznpodarou"/>
          <w:szCs w:val="24"/>
        </w:rPr>
        <w:footnoteReference w:id="139"/>
      </w:r>
      <w:r w:rsidR="002156BE">
        <w:rPr>
          <w:szCs w:val="24"/>
        </w:rPr>
        <w:t>, a z ní konstatuje, že pokud se neprokáže jinak</w:t>
      </w:r>
      <w:r w:rsidR="00A64A5F">
        <w:rPr>
          <w:szCs w:val="24"/>
        </w:rPr>
        <w:t>,</w:t>
      </w:r>
      <w:r w:rsidR="002156BE">
        <w:rPr>
          <w:szCs w:val="24"/>
        </w:rPr>
        <w:t xml:space="preserve"> jsou předané peníze darováním. Z toho pro </w:t>
      </w:r>
      <w:proofErr w:type="spellStart"/>
      <w:r w:rsidR="005174DD">
        <w:rPr>
          <w:szCs w:val="24"/>
        </w:rPr>
        <w:t>Hulmáka</w:t>
      </w:r>
      <w:proofErr w:type="spellEnd"/>
      <w:r w:rsidR="002156BE">
        <w:rPr>
          <w:szCs w:val="24"/>
        </w:rPr>
        <w:t xml:space="preserve"> plyne, že je-li abstraktní závazek splněn, není možné plnění nárokovat zpět, protože je to plnění po právu resp. podle smlouvy.</w:t>
      </w:r>
      <w:r w:rsidR="00B40D5C">
        <w:rPr>
          <w:rStyle w:val="Znakapoznpodarou"/>
          <w:szCs w:val="24"/>
        </w:rPr>
        <w:footnoteReference w:id="140"/>
      </w:r>
      <w:r w:rsidR="00B40D5C">
        <w:rPr>
          <w:szCs w:val="24"/>
        </w:rPr>
        <w:t xml:space="preserve"> </w:t>
      </w:r>
    </w:p>
    <w:p w:rsidR="004B2B76" w:rsidRDefault="000A649C" w:rsidP="002E2D6F">
      <w:pPr>
        <w:ind w:firstLine="708"/>
        <w:rPr>
          <w:szCs w:val="24"/>
        </w:rPr>
      </w:pPr>
      <w:r>
        <w:rPr>
          <w:szCs w:val="24"/>
        </w:rPr>
        <w:t>V uvedeném rozsudku bylo rozhodnuto</w:t>
      </w:r>
      <w:r w:rsidR="003E40C6">
        <w:rPr>
          <w:szCs w:val="24"/>
        </w:rPr>
        <w:t>, že</w:t>
      </w:r>
      <w:r w:rsidR="004522DA">
        <w:rPr>
          <w:szCs w:val="24"/>
        </w:rPr>
        <w:t xml:space="preserve"> </w:t>
      </w:r>
      <w:r w:rsidR="00406A3C">
        <w:rPr>
          <w:szCs w:val="24"/>
        </w:rPr>
        <w:t>z důvodu neunesení</w:t>
      </w:r>
      <w:r w:rsidR="004522DA">
        <w:rPr>
          <w:szCs w:val="24"/>
        </w:rPr>
        <w:t xml:space="preserve"> důkazního břemene, který měl </w:t>
      </w:r>
      <w:r w:rsidR="00406A3C">
        <w:rPr>
          <w:szCs w:val="24"/>
        </w:rPr>
        <w:t>u</w:t>
      </w:r>
      <w:r w:rsidR="003E40C6">
        <w:rPr>
          <w:szCs w:val="24"/>
        </w:rPr>
        <w:t xml:space="preserve">nést </w:t>
      </w:r>
      <w:r w:rsidR="00110B01">
        <w:rPr>
          <w:szCs w:val="24"/>
        </w:rPr>
        <w:t xml:space="preserve">údajný </w:t>
      </w:r>
      <w:r w:rsidR="003E40C6">
        <w:rPr>
          <w:szCs w:val="24"/>
        </w:rPr>
        <w:t>věřitel</w:t>
      </w:r>
      <w:r w:rsidR="00110B01">
        <w:rPr>
          <w:szCs w:val="24"/>
        </w:rPr>
        <w:t xml:space="preserve"> (žalobce)</w:t>
      </w:r>
      <w:r w:rsidR="001E4E8B">
        <w:rPr>
          <w:szCs w:val="24"/>
        </w:rPr>
        <w:t>,</w:t>
      </w:r>
      <w:r w:rsidR="004522DA">
        <w:rPr>
          <w:szCs w:val="24"/>
        </w:rPr>
        <w:t xml:space="preserve"> bylo </w:t>
      </w:r>
      <w:r w:rsidR="00D86912">
        <w:rPr>
          <w:szCs w:val="24"/>
        </w:rPr>
        <w:t>prohlášeno</w:t>
      </w:r>
      <w:r w:rsidR="005F47FB">
        <w:rPr>
          <w:szCs w:val="24"/>
        </w:rPr>
        <w:t xml:space="preserve"> </w:t>
      </w:r>
      <w:r w:rsidR="003E40C6">
        <w:rPr>
          <w:szCs w:val="24"/>
        </w:rPr>
        <w:t>(deklarováno)</w:t>
      </w:r>
      <w:r w:rsidR="004522DA">
        <w:rPr>
          <w:szCs w:val="24"/>
        </w:rPr>
        <w:t xml:space="preserve">, </w:t>
      </w:r>
      <w:r w:rsidR="0058093D">
        <w:rPr>
          <w:szCs w:val="24"/>
        </w:rPr>
        <w:t>že se jedná o darovací smlouvu. Ze</w:t>
      </w:r>
      <w:r w:rsidR="00F52325">
        <w:rPr>
          <w:szCs w:val="24"/>
        </w:rPr>
        <w:t xml:space="preserve"> zjištěné</w:t>
      </w:r>
      <w:r w:rsidR="0058093D">
        <w:rPr>
          <w:szCs w:val="24"/>
        </w:rPr>
        <w:t xml:space="preserve"> skutkové podstaty soud tedy došel závěru, že zde byla uzavřena </w:t>
      </w:r>
      <w:r w:rsidR="00B81F4A">
        <w:rPr>
          <w:szCs w:val="24"/>
        </w:rPr>
        <w:t xml:space="preserve">abstraktní </w:t>
      </w:r>
      <w:r w:rsidR="0058093D">
        <w:rPr>
          <w:szCs w:val="24"/>
        </w:rPr>
        <w:t>darovací smlouva, jelikož z</w:t>
      </w:r>
      <w:r w:rsidR="003141BB">
        <w:rPr>
          <w:szCs w:val="24"/>
        </w:rPr>
        <w:t> prokázané</w:t>
      </w:r>
      <w:r w:rsidR="0058093D">
        <w:rPr>
          <w:szCs w:val="24"/>
        </w:rPr>
        <w:t xml:space="preserve"> skutkové podstaty vyplývá pouze jednosměrné plnění.</w:t>
      </w:r>
      <w:r w:rsidR="00FE64B9">
        <w:rPr>
          <w:szCs w:val="24"/>
        </w:rPr>
        <w:t xml:space="preserve"> </w:t>
      </w:r>
      <w:r w:rsidR="00892491">
        <w:rPr>
          <w:szCs w:val="24"/>
        </w:rPr>
        <w:t xml:space="preserve">V tom to případě </w:t>
      </w:r>
      <w:r w:rsidR="00FE64B9">
        <w:rPr>
          <w:szCs w:val="24"/>
        </w:rPr>
        <w:t xml:space="preserve">je </w:t>
      </w:r>
      <w:r w:rsidR="00230C4F">
        <w:rPr>
          <w:szCs w:val="24"/>
        </w:rPr>
        <w:t xml:space="preserve">bezprostředním </w:t>
      </w:r>
      <w:r w:rsidR="00DB4760">
        <w:rPr>
          <w:szCs w:val="24"/>
        </w:rPr>
        <w:t>hospodářský</w:t>
      </w:r>
      <w:r w:rsidR="00FE64B9">
        <w:rPr>
          <w:szCs w:val="24"/>
        </w:rPr>
        <w:t>m</w:t>
      </w:r>
      <w:r w:rsidR="00DB4760">
        <w:rPr>
          <w:szCs w:val="24"/>
        </w:rPr>
        <w:t xml:space="preserve"> </w:t>
      </w:r>
      <w:r w:rsidR="00230C4F">
        <w:rPr>
          <w:szCs w:val="24"/>
        </w:rPr>
        <w:t>cílem</w:t>
      </w:r>
      <w:r w:rsidR="00DB4760">
        <w:rPr>
          <w:szCs w:val="24"/>
        </w:rPr>
        <w:t xml:space="preserve"> (kauza v užším smyslu)</w:t>
      </w:r>
      <w:r w:rsidR="00511406">
        <w:rPr>
          <w:szCs w:val="24"/>
        </w:rPr>
        <w:t xml:space="preserve"> obdarování</w:t>
      </w:r>
      <w:r w:rsidR="001D2BD1">
        <w:rPr>
          <w:szCs w:val="24"/>
        </w:rPr>
        <w:t>,</w:t>
      </w:r>
      <w:r w:rsidR="00511406">
        <w:rPr>
          <w:szCs w:val="24"/>
        </w:rPr>
        <w:t xml:space="preserve"> </w:t>
      </w:r>
      <w:r w:rsidR="003253BD">
        <w:rPr>
          <w:szCs w:val="24"/>
        </w:rPr>
        <w:t>vyplývající z </w:t>
      </w:r>
      <w:r w:rsidR="00511406">
        <w:rPr>
          <w:szCs w:val="24"/>
        </w:rPr>
        <w:t>obsah</w:t>
      </w:r>
      <w:r w:rsidR="003253BD">
        <w:rPr>
          <w:szCs w:val="24"/>
        </w:rPr>
        <w:t>u dané</w:t>
      </w:r>
      <w:r w:rsidR="00511406">
        <w:rPr>
          <w:szCs w:val="24"/>
        </w:rPr>
        <w:t xml:space="preserve"> </w:t>
      </w:r>
      <w:r w:rsidR="00DB4760">
        <w:rPr>
          <w:szCs w:val="24"/>
        </w:rPr>
        <w:t>darovací smlouvy</w:t>
      </w:r>
      <w:r w:rsidR="009E487E">
        <w:rPr>
          <w:szCs w:val="24"/>
        </w:rPr>
        <w:t xml:space="preserve">, </w:t>
      </w:r>
      <w:r w:rsidR="00511406">
        <w:rPr>
          <w:szCs w:val="24"/>
        </w:rPr>
        <w:t xml:space="preserve">tedy </w:t>
      </w:r>
      <w:r w:rsidR="009E487E">
        <w:rPr>
          <w:szCs w:val="24"/>
        </w:rPr>
        <w:t xml:space="preserve">například </w:t>
      </w:r>
      <w:r w:rsidR="00511406">
        <w:rPr>
          <w:szCs w:val="24"/>
        </w:rPr>
        <w:t>cíl zvětšit majetek obdarovaného</w:t>
      </w:r>
      <w:r w:rsidR="00DB4760">
        <w:rPr>
          <w:szCs w:val="24"/>
        </w:rPr>
        <w:t xml:space="preserve">. </w:t>
      </w:r>
      <w:r w:rsidR="00B81F4A" w:rsidRPr="00B81F4A">
        <w:rPr>
          <w:szCs w:val="24"/>
        </w:rPr>
        <w:t>Pokud by zde nebyl</w:t>
      </w:r>
      <w:r w:rsidR="00B81F4A">
        <w:rPr>
          <w:szCs w:val="24"/>
        </w:rPr>
        <w:t>o</w:t>
      </w:r>
      <w:r w:rsidR="00B81F4A" w:rsidRPr="00B81F4A">
        <w:rPr>
          <w:szCs w:val="24"/>
        </w:rPr>
        <w:t xml:space="preserve"> prohlášeno, že jde o darovací smlouvu</w:t>
      </w:r>
      <w:r w:rsidR="005E5F04">
        <w:rPr>
          <w:szCs w:val="24"/>
        </w:rPr>
        <w:t xml:space="preserve"> nebo </w:t>
      </w:r>
      <w:r w:rsidR="00CF2B9A">
        <w:rPr>
          <w:szCs w:val="24"/>
        </w:rPr>
        <w:t xml:space="preserve">by zde </w:t>
      </w:r>
      <w:r w:rsidR="005E5F04">
        <w:rPr>
          <w:szCs w:val="24"/>
        </w:rPr>
        <w:t>nešlo</w:t>
      </w:r>
      <w:r w:rsidR="00CF2B9A">
        <w:rPr>
          <w:szCs w:val="24"/>
        </w:rPr>
        <w:t xml:space="preserve"> ze zjištěných skutkových okolností dojít k závěru o uzavření jiné smlouvy</w:t>
      </w:r>
      <w:r w:rsidR="00B81F4A" w:rsidRPr="00B81F4A">
        <w:rPr>
          <w:szCs w:val="24"/>
        </w:rPr>
        <w:t xml:space="preserve">, </w:t>
      </w:r>
      <w:r w:rsidR="00E62856">
        <w:rPr>
          <w:szCs w:val="24"/>
        </w:rPr>
        <w:t xml:space="preserve">a tím dovozena kauza, </w:t>
      </w:r>
      <w:r w:rsidR="00CF2B9A">
        <w:rPr>
          <w:szCs w:val="24"/>
        </w:rPr>
        <w:t xml:space="preserve">tak by se </w:t>
      </w:r>
      <w:r w:rsidR="00B81F4A" w:rsidRPr="00B81F4A">
        <w:rPr>
          <w:szCs w:val="24"/>
        </w:rPr>
        <w:t xml:space="preserve">jednalo o plnění bez </w:t>
      </w:r>
      <w:r w:rsidR="00E62856">
        <w:rPr>
          <w:szCs w:val="24"/>
        </w:rPr>
        <w:t>spravedlivého důvodu</w:t>
      </w:r>
      <w:r w:rsidR="00B81F4A" w:rsidRPr="00B81F4A">
        <w:rPr>
          <w:szCs w:val="24"/>
        </w:rPr>
        <w:t>.</w:t>
      </w:r>
      <w:r w:rsidR="00E62856">
        <w:rPr>
          <w:rStyle w:val="Znakapoznpodarou"/>
          <w:szCs w:val="24"/>
        </w:rPr>
        <w:footnoteReference w:id="141"/>
      </w:r>
    </w:p>
    <w:p w:rsidR="001B2402" w:rsidRDefault="00DB4760" w:rsidP="002D05AB">
      <w:pPr>
        <w:ind w:firstLine="0"/>
        <w:rPr>
          <w:szCs w:val="24"/>
        </w:rPr>
      </w:pPr>
      <w:r>
        <w:rPr>
          <w:szCs w:val="24"/>
        </w:rPr>
        <w:lastRenderedPageBreak/>
        <w:tab/>
        <w:t>Hulmák dodává, že existence kauzy není ničím jiným než důkazem vážnosti vůle</w:t>
      </w:r>
      <w:r w:rsidR="00511406">
        <w:rPr>
          <w:szCs w:val="24"/>
        </w:rPr>
        <w:t xml:space="preserve"> </w:t>
      </w:r>
      <w:r w:rsidR="00744370">
        <w:rPr>
          <w:szCs w:val="24"/>
        </w:rPr>
        <w:t>(</w:t>
      </w:r>
      <w:r w:rsidR="00744370">
        <w:t>k vážnosti vůle v</w:t>
      </w:r>
      <w:r w:rsidR="00511406">
        <w:t>í</w:t>
      </w:r>
      <w:r w:rsidR="0032036D">
        <w:t>ce v kapitole 3.3</w:t>
      </w:r>
      <w:r w:rsidR="00744370">
        <w:t>)</w:t>
      </w:r>
      <w:r w:rsidR="00744370">
        <w:rPr>
          <w:szCs w:val="24"/>
        </w:rPr>
        <w:t xml:space="preserve"> </w:t>
      </w:r>
      <w:r>
        <w:rPr>
          <w:szCs w:val="24"/>
        </w:rPr>
        <w:t>resp. právního úkonu (jednání), tedy pokud chybí vážnost právního úkonu, chybí také kauza. K tomu dodává, že i hospodářsk</w:t>
      </w:r>
      <w:r w:rsidR="000A649C">
        <w:rPr>
          <w:szCs w:val="24"/>
        </w:rPr>
        <w:t>y</w:t>
      </w:r>
      <w:r>
        <w:rPr>
          <w:szCs w:val="24"/>
        </w:rPr>
        <w:t xml:space="preserve"> motivovan</w:t>
      </w:r>
      <w:r w:rsidR="000A649C">
        <w:rPr>
          <w:szCs w:val="24"/>
        </w:rPr>
        <w:t>é</w:t>
      </w:r>
      <w:r>
        <w:rPr>
          <w:szCs w:val="24"/>
        </w:rPr>
        <w:t xml:space="preserve"> právní </w:t>
      </w:r>
      <w:r w:rsidR="000A649C">
        <w:rPr>
          <w:szCs w:val="24"/>
        </w:rPr>
        <w:t xml:space="preserve">jednání </w:t>
      </w:r>
      <w:r>
        <w:rPr>
          <w:szCs w:val="24"/>
        </w:rPr>
        <w:t>může být nevážn</w:t>
      </w:r>
      <w:r w:rsidR="000A649C">
        <w:rPr>
          <w:szCs w:val="24"/>
        </w:rPr>
        <w:t>é</w:t>
      </w:r>
      <w:r>
        <w:rPr>
          <w:szCs w:val="24"/>
        </w:rPr>
        <w:t xml:space="preserve"> a to například u simulovaného právního </w:t>
      </w:r>
      <w:r w:rsidR="000A649C">
        <w:rPr>
          <w:szCs w:val="24"/>
        </w:rPr>
        <w:t>jednání</w:t>
      </w:r>
      <w:r>
        <w:rPr>
          <w:szCs w:val="24"/>
        </w:rPr>
        <w:t>.</w:t>
      </w:r>
      <w:r w:rsidR="00744370">
        <w:rPr>
          <w:szCs w:val="24"/>
        </w:rPr>
        <w:t xml:space="preserve"> Kauza má i svůj smysl pro zjišťování souladu se zákonem, dobrými mravy, ab</w:t>
      </w:r>
      <w:r w:rsidR="00A57F82">
        <w:rPr>
          <w:szCs w:val="24"/>
        </w:rPr>
        <w:t>sence omylu či obcházení zákona</w:t>
      </w:r>
      <w:r w:rsidR="00744370">
        <w:rPr>
          <w:szCs w:val="24"/>
        </w:rPr>
        <w:t>.</w:t>
      </w:r>
      <w:r>
        <w:rPr>
          <w:rStyle w:val="Znakapoznpodarou"/>
          <w:szCs w:val="24"/>
        </w:rPr>
        <w:footnoteReference w:id="142"/>
      </w:r>
    </w:p>
    <w:p w:rsidR="006760A2" w:rsidRDefault="003D78FA" w:rsidP="002D05AB">
      <w:pPr>
        <w:ind w:firstLine="0"/>
        <w:rPr>
          <w:szCs w:val="24"/>
        </w:rPr>
      </w:pPr>
      <w:r>
        <w:rPr>
          <w:szCs w:val="24"/>
        </w:rPr>
        <w:tab/>
        <w:t>Sedláček kritizuje směšování hledisek týkajících se kauzy. Zdůrazňuje, že konkrétní skutková podstata</w:t>
      </w:r>
      <w:r w:rsidR="0089412F">
        <w:rPr>
          <w:szCs w:val="24"/>
        </w:rPr>
        <w:t xml:space="preserve"> </w:t>
      </w:r>
      <w:r>
        <w:rPr>
          <w:szCs w:val="24"/>
        </w:rPr>
        <w:t>je příčinnou</w:t>
      </w:r>
      <w:r w:rsidR="00D73B37">
        <w:rPr>
          <w:szCs w:val="24"/>
        </w:rPr>
        <w:t xml:space="preserve"> (kauzou)</w:t>
      </w:r>
      <w:r>
        <w:rPr>
          <w:szCs w:val="24"/>
        </w:rPr>
        <w:t xml:space="preserve"> obsahu konkrétní smlouvy</w:t>
      </w:r>
      <w:r w:rsidR="00D73B37">
        <w:rPr>
          <w:szCs w:val="24"/>
        </w:rPr>
        <w:t xml:space="preserve"> (normy)</w:t>
      </w:r>
      <w:r>
        <w:rPr>
          <w:szCs w:val="24"/>
        </w:rPr>
        <w:t>.</w:t>
      </w:r>
      <w:r>
        <w:rPr>
          <w:rStyle w:val="Znakapoznpodarou"/>
          <w:szCs w:val="24"/>
        </w:rPr>
        <w:footnoteReference w:id="143"/>
      </w:r>
      <w:r>
        <w:rPr>
          <w:szCs w:val="24"/>
        </w:rPr>
        <w:t xml:space="preserve"> </w:t>
      </w:r>
      <w:r w:rsidR="00F04F14">
        <w:rPr>
          <w:szCs w:val="24"/>
        </w:rPr>
        <w:t xml:space="preserve">Z toho tedy logicky lze vyvodit, že z obsahu smlouvy lze dovodit onu kauzu. </w:t>
      </w:r>
      <w:r>
        <w:rPr>
          <w:szCs w:val="24"/>
        </w:rPr>
        <w:t>Také upozorňuje, že motiv jednání není právně relevantní, pokud by byl, musel by být v zákonné skutkové podstatě obsažen.</w:t>
      </w:r>
      <w:r w:rsidR="00F04F14">
        <w:rPr>
          <w:szCs w:val="24"/>
        </w:rPr>
        <w:t xml:space="preserve"> Co se týče motivu jako pohnutky, jež vedla stranu k uzavření smlouvy, je relevantní pokud se stala </w:t>
      </w:r>
      <w:r w:rsidR="005B5821">
        <w:rPr>
          <w:szCs w:val="24"/>
        </w:rPr>
        <w:t xml:space="preserve">výslovně </w:t>
      </w:r>
      <w:r w:rsidR="00F04F14">
        <w:rPr>
          <w:szCs w:val="24"/>
        </w:rPr>
        <w:t>obsahem smlouvy</w:t>
      </w:r>
      <w:r w:rsidR="007F3E77">
        <w:rPr>
          <w:szCs w:val="24"/>
        </w:rPr>
        <w:t xml:space="preserve"> nebo v případě smluv bezúplatných, pohnutka vycházela z nesprávné představy o určité skutečnosti, jež zřejmě byla jed</w:t>
      </w:r>
      <w:r w:rsidR="008030C9">
        <w:rPr>
          <w:szCs w:val="24"/>
        </w:rPr>
        <w:t>i</w:t>
      </w:r>
      <w:r w:rsidR="007F3E77">
        <w:rPr>
          <w:szCs w:val="24"/>
        </w:rPr>
        <w:t>nou (hlavní) pohnutkou, že se strana zavázala a to musí být z právního jednání patrné</w:t>
      </w:r>
      <w:r w:rsidR="00F04F14">
        <w:rPr>
          <w:szCs w:val="24"/>
        </w:rPr>
        <w:t>.</w:t>
      </w:r>
      <w:r w:rsidR="00F04F14">
        <w:rPr>
          <w:rStyle w:val="Znakapoznpodarou"/>
          <w:szCs w:val="24"/>
        </w:rPr>
        <w:footnoteReference w:id="144"/>
      </w:r>
      <w:r w:rsidR="007E5E84">
        <w:rPr>
          <w:szCs w:val="24"/>
        </w:rPr>
        <w:t xml:space="preserve"> Kauzu vnímá </w:t>
      </w:r>
      <w:r w:rsidR="00C50A28">
        <w:rPr>
          <w:szCs w:val="24"/>
        </w:rPr>
        <w:t xml:space="preserve">také </w:t>
      </w:r>
      <w:r w:rsidR="007E5E84">
        <w:rPr>
          <w:szCs w:val="24"/>
        </w:rPr>
        <w:t>jako individualizaci z</w:t>
      </w:r>
      <w:r w:rsidR="00C50A28">
        <w:rPr>
          <w:szCs w:val="24"/>
        </w:rPr>
        <w:t>á</w:t>
      </w:r>
      <w:r w:rsidR="00FD3509">
        <w:rPr>
          <w:szCs w:val="24"/>
        </w:rPr>
        <w:t>vazků a upozorňuje na to, že obsah smlouvy a hospodářský účel nejsou totožné.</w:t>
      </w:r>
      <w:r w:rsidR="00FD3509">
        <w:rPr>
          <w:rStyle w:val="Znakapoznpodarou"/>
          <w:szCs w:val="24"/>
        </w:rPr>
        <w:footnoteReference w:id="145"/>
      </w:r>
    </w:p>
    <w:p w:rsidR="003D78FA" w:rsidRDefault="00436379" w:rsidP="00476FA5">
      <w:pPr>
        <w:ind w:firstLine="0"/>
        <w:rPr>
          <w:szCs w:val="24"/>
        </w:rPr>
      </w:pPr>
      <w:r>
        <w:rPr>
          <w:szCs w:val="24"/>
        </w:rPr>
        <w:tab/>
      </w:r>
      <w:r w:rsidR="00612693">
        <w:rPr>
          <w:szCs w:val="24"/>
        </w:rPr>
        <w:t>Důležitým ustanovením v OZ je § 1791 odst. 1, jež zní: „</w:t>
      </w:r>
      <w:r w:rsidR="00612693" w:rsidRPr="003E2520">
        <w:rPr>
          <w:i/>
          <w:szCs w:val="24"/>
        </w:rPr>
        <w:t>Vzniku a trvání závazku nebrání, není-li vyjádřen důvod, na jehož základě má dlužník povinnost plnit; věřitel je však povinen prokázat důvod závazku.“</w:t>
      </w:r>
      <w:r w:rsidR="00612693">
        <w:rPr>
          <w:szCs w:val="24"/>
        </w:rPr>
        <w:t xml:space="preserve"> </w:t>
      </w:r>
      <w:r w:rsidR="009E320A">
        <w:rPr>
          <w:szCs w:val="24"/>
        </w:rPr>
        <w:t>Toto ustanoveni se od § 496 OZ64</w:t>
      </w:r>
      <w:r w:rsidR="00612693">
        <w:rPr>
          <w:szCs w:val="24"/>
        </w:rPr>
        <w:t xml:space="preserve"> liší jen tím, že </w:t>
      </w:r>
      <w:r w:rsidR="009E320A">
        <w:rPr>
          <w:szCs w:val="24"/>
        </w:rPr>
        <w:t xml:space="preserve">na </w:t>
      </w:r>
      <w:r w:rsidR="00612693">
        <w:rPr>
          <w:szCs w:val="24"/>
        </w:rPr>
        <w:t>místo</w:t>
      </w:r>
      <w:r w:rsidR="009E320A">
        <w:rPr>
          <w:szCs w:val="24"/>
        </w:rPr>
        <w:t xml:space="preserve"> výrazů </w:t>
      </w:r>
      <w:r w:rsidR="009E320A" w:rsidRPr="009E320A">
        <w:rPr>
          <w:szCs w:val="24"/>
        </w:rPr>
        <w:t>„Platnost závazku…“</w:t>
      </w:r>
      <w:r w:rsidR="009E320A">
        <w:rPr>
          <w:szCs w:val="24"/>
        </w:rPr>
        <w:t xml:space="preserve"> začíná</w:t>
      </w:r>
      <w:r w:rsidR="00612693">
        <w:rPr>
          <w:szCs w:val="24"/>
        </w:rPr>
        <w:t xml:space="preserve"> </w:t>
      </w:r>
      <w:r w:rsidR="00CE77E0">
        <w:rPr>
          <w:szCs w:val="24"/>
        </w:rPr>
        <w:t>„V</w:t>
      </w:r>
      <w:r w:rsidR="00612693">
        <w:rPr>
          <w:szCs w:val="24"/>
        </w:rPr>
        <w:t xml:space="preserve">zniku a trvání </w:t>
      </w:r>
      <w:r w:rsidR="00CE77E0">
        <w:rPr>
          <w:szCs w:val="24"/>
        </w:rPr>
        <w:t>závazku…“</w:t>
      </w:r>
      <w:r w:rsidR="00476FA5">
        <w:rPr>
          <w:szCs w:val="24"/>
        </w:rPr>
        <w:t>.</w:t>
      </w:r>
      <w:r w:rsidR="00612693">
        <w:rPr>
          <w:szCs w:val="24"/>
        </w:rPr>
        <w:t xml:space="preserve"> </w:t>
      </w:r>
      <w:r w:rsidR="003C1EC7">
        <w:rPr>
          <w:szCs w:val="24"/>
        </w:rPr>
        <w:t xml:space="preserve">Z tohoto a </w:t>
      </w:r>
      <w:r w:rsidR="003C1EC7" w:rsidRPr="003C1EC7">
        <w:rPr>
          <w:szCs w:val="24"/>
        </w:rPr>
        <w:t xml:space="preserve">ani jiného </w:t>
      </w:r>
      <w:r w:rsidR="003C1EC7">
        <w:rPr>
          <w:szCs w:val="24"/>
        </w:rPr>
        <w:t xml:space="preserve">ustanovení </w:t>
      </w:r>
      <w:r w:rsidR="00FB4F62">
        <w:rPr>
          <w:szCs w:val="24"/>
        </w:rPr>
        <w:t xml:space="preserve">však </w:t>
      </w:r>
      <w:r w:rsidR="003C1EC7">
        <w:rPr>
          <w:szCs w:val="24"/>
        </w:rPr>
        <w:t xml:space="preserve">OZ nelze </w:t>
      </w:r>
      <w:r w:rsidR="003E2520">
        <w:rPr>
          <w:szCs w:val="24"/>
        </w:rPr>
        <w:t xml:space="preserve">přímo </w:t>
      </w:r>
      <w:r w:rsidR="003C1EC7">
        <w:rPr>
          <w:szCs w:val="24"/>
        </w:rPr>
        <w:t xml:space="preserve">dovodit nutnost existence kauzy pro </w:t>
      </w:r>
      <w:r w:rsidR="003E7A5F">
        <w:rPr>
          <w:szCs w:val="24"/>
        </w:rPr>
        <w:t xml:space="preserve">platnost </w:t>
      </w:r>
      <w:r w:rsidR="00CB43F4">
        <w:rPr>
          <w:szCs w:val="24"/>
        </w:rPr>
        <w:t xml:space="preserve">či samotný vznik </w:t>
      </w:r>
      <w:r w:rsidR="003E7A5F">
        <w:rPr>
          <w:szCs w:val="24"/>
        </w:rPr>
        <w:t>smlouvy</w:t>
      </w:r>
      <w:r w:rsidR="003C1EC7">
        <w:rPr>
          <w:szCs w:val="24"/>
        </w:rPr>
        <w:t>.</w:t>
      </w:r>
      <w:r w:rsidR="00C52F07">
        <w:rPr>
          <w:rStyle w:val="Znakapoznpodarou"/>
          <w:szCs w:val="24"/>
        </w:rPr>
        <w:footnoteReference w:id="146"/>
      </w:r>
      <w:r w:rsidR="00DA0DE0">
        <w:rPr>
          <w:szCs w:val="24"/>
        </w:rPr>
        <w:t xml:space="preserve"> Takže v rámci OZ lze konstatovat, že existence kauzy n</w:t>
      </w:r>
      <w:r w:rsidR="003B54F8">
        <w:rPr>
          <w:szCs w:val="24"/>
        </w:rPr>
        <w:t>ení podmínkou platnosti smlouvy</w:t>
      </w:r>
      <w:r w:rsidR="00CB43F4">
        <w:rPr>
          <w:szCs w:val="24"/>
        </w:rPr>
        <w:t xml:space="preserve"> resp. závazku. Avšak může nastat situace, kdy vážnost vůle nelze nikterak prokázat a ani ji odvodit z kauzy, která neexistuje nebo není prokázána a tím pádem může jít o zdánlivé právní jednání. </w:t>
      </w:r>
    </w:p>
    <w:p w:rsidR="00DA0DE0" w:rsidRDefault="0087472B" w:rsidP="00476FA5">
      <w:pPr>
        <w:ind w:firstLine="0"/>
        <w:rPr>
          <w:szCs w:val="24"/>
        </w:rPr>
      </w:pPr>
      <w:r>
        <w:rPr>
          <w:szCs w:val="24"/>
        </w:rPr>
        <w:tab/>
        <w:t xml:space="preserve">Důvodem, proč existence kauzy </w:t>
      </w:r>
      <w:r w:rsidR="00E556FC">
        <w:rPr>
          <w:szCs w:val="24"/>
        </w:rPr>
        <w:t>není</w:t>
      </w:r>
      <w:r>
        <w:rPr>
          <w:szCs w:val="24"/>
        </w:rPr>
        <w:t xml:space="preserve"> výslovně </w:t>
      </w:r>
      <w:r w:rsidR="001B7437">
        <w:rPr>
          <w:szCs w:val="24"/>
        </w:rPr>
        <w:t>vyžadována</w:t>
      </w:r>
      <w:r w:rsidR="005325D5">
        <w:rPr>
          <w:szCs w:val="24"/>
        </w:rPr>
        <w:t>,</w:t>
      </w:r>
      <w:r>
        <w:rPr>
          <w:szCs w:val="24"/>
        </w:rPr>
        <w:t xml:space="preserve"> je pravděpodobně ten, že se vychází </w:t>
      </w:r>
      <w:r w:rsidR="00E556FC">
        <w:rPr>
          <w:szCs w:val="24"/>
        </w:rPr>
        <w:t>z pravidla</w:t>
      </w:r>
      <w:r>
        <w:rPr>
          <w:szCs w:val="24"/>
        </w:rPr>
        <w:t>, že abstraktní závazky neobsahují</w:t>
      </w:r>
      <w:r w:rsidR="00E5763D">
        <w:rPr>
          <w:szCs w:val="24"/>
        </w:rPr>
        <w:t>cí</w:t>
      </w:r>
      <w:r>
        <w:rPr>
          <w:szCs w:val="24"/>
        </w:rPr>
        <w:t xml:space="preserve"> </w:t>
      </w:r>
      <w:r w:rsidR="008C0C69">
        <w:rPr>
          <w:szCs w:val="24"/>
        </w:rPr>
        <w:t xml:space="preserve">vyjádřenou </w:t>
      </w:r>
      <w:r>
        <w:rPr>
          <w:szCs w:val="24"/>
        </w:rPr>
        <w:t xml:space="preserve">kauzu či </w:t>
      </w:r>
      <w:r w:rsidR="00E5763D">
        <w:rPr>
          <w:szCs w:val="24"/>
        </w:rPr>
        <w:t>nemající</w:t>
      </w:r>
      <w:r>
        <w:rPr>
          <w:szCs w:val="24"/>
        </w:rPr>
        <w:t xml:space="preserve"> kauzu</w:t>
      </w:r>
      <w:r w:rsidR="00E5763D">
        <w:rPr>
          <w:szCs w:val="24"/>
        </w:rPr>
        <w:t xml:space="preserve"> </w:t>
      </w:r>
      <w:r w:rsidR="00001D5A">
        <w:rPr>
          <w:szCs w:val="24"/>
        </w:rPr>
        <w:t>vůbec</w:t>
      </w:r>
      <w:r>
        <w:rPr>
          <w:szCs w:val="24"/>
        </w:rPr>
        <w:t xml:space="preserve">, nebo </w:t>
      </w:r>
      <w:r w:rsidR="00E5763D">
        <w:rPr>
          <w:szCs w:val="24"/>
        </w:rPr>
        <w:t>obsahují</w:t>
      </w:r>
      <w:r w:rsidR="00AA227D">
        <w:rPr>
          <w:szCs w:val="24"/>
        </w:rPr>
        <w:t>cí</w:t>
      </w:r>
      <w:r w:rsidR="00E5763D">
        <w:rPr>
          <w:szCs w:val="24"/>
        </w:rPr>
        <w:t xml:space="preserve"> </w:t>
      </w:r>
      <w:r>
        <w:rPr>
          <w:szCs w:val="24"/>
        </w:rPr>
        <w:t>nespravedlivou</w:t>
      </w:r>
      <w:r w:rsidR="00E5763D">
        <w:rPr>
          <w:szCs w:val="24"/>
        </w:rPr>
        <w:t xml:space="preserve"> kauzu</w:t>
      </w:r>
      <w:r>
        <w:rPr>
          <w:szCs w:val="24"/>
        </w:rPr>
        <w:t>, nepožív</w:t>
      </w:r>
      <w:r w:rsidR="00E556FC">
        <w:rPr>
          <w:szCs w:val="24"/>
        </w:rPr>
        <w:t>ají</w:t>
      </w:r>
      <w:r>
        <w:rPr>
          <w:szCs w:val="24"/>
        </w:rPr>
        <w:t xml:space="preserve"> právní ochrany</w:t>
      </w:r>
      <w:r w:rsidR="00D435C9">
        <w:rPr>
          <w:szCs w:val="24"/>
        </w:rPr>
        <w:t xml:space="preserve"> </w:t>
      </w:r>
      <w:r w:rsidR="0050268E">
        <w:rPr>
          <w:szCs w:val="24"/>
        </w:rPr>
        <w:t>(těžko vynutitelné)</w:t>
      </w:r>
      <w:r w:rsidR="00E556FC">
        <w:rPr>
          <w:szCs w:val="24"/>
        </w:rPr>
        <w:t>, tedy</w:t>
      </w:r>
      <w:r>
        <w:rPr>
          <w:szCs w:val="24"/>
        </w:rPr>
        <w:t>, až na zákonem stanovené výjimky, příkladem prolomení je § 2998 OZ.</w:t>
      </w:r>
      <w:r>
        <w:rPr>
          <w:rStyle w:val="Znakapoznpodarou"/>
          <w:szCs w:val="24"/>
        </w:rPr>
        <w:footnoteReference w:id="147"/>
      </w:r>
      <w:r>
        <w:rPr>
          <w:szCs w:val="24"/>
        </w:rPr>
        <w:t xml:space="preserve"> </w:t>
      </w:r>
    </w:p>
    <w:p w:rsidR="0087472B" w:rsidRDefault="0087472B" w:rsidP="00DA0DE0">
      <w:pPr>
        <w:ind w:firstLine="708"/>
        <w:rPr>
          <w:szCs w:val="24"/>
        </w:rPr>
      </w:pPr>
      <w:r>
        <w:rPr>
          <w:szCs w:val="24"/>
        </w:rPr>
        <w:t xml:space="preserve">Další výjimkou může být § 1791 odst. 2 OZ: </w:t>
      </w:r>
      <w:r w:rsidRPr="00001D5A">
        <w:rPr>
          <w:i/>
          <w:szCs w:val="24"/>
        </w:rPr>
        <w:t xml:space="preserve">„Jedná-li se o závazek z cenného papíru, věřitel důvod závazku neprokazuje, ledaže to zákon zvlášť stanoví.“ </w:t>
      </w:r>
      <w:r>
        <w:rPr>
          <w:szCs w:val="24"/>
        </w:rPr>
        <w:t xml:space="preserve">Je pravděpodobné, že při podpisu směnky důvod, tedy kauza existovat bude, avšak z tohoto ustanovení vyplývá, že u </w:t>
      </w:r>
      <w:r w:rsidR="00B21FDF">
        <w:rPr>
          <w:szCs w:val="24"/>
        </w:rPr>
        <w:t xml:space="preserve">cenných papírů kauza </w:t>
      </w:r>
      <w:r w:rsidR="00B21FDF">
        <w:rPr>
          <w:szCs w:val="24"/>
        </w:rPr>
        <w:lastRenderedPageBreak/>
        <w:t xml:space="preserve">nemusí </w:t>
      </w:r>
      <w:r w:rsidR="00076433">
        <w:rPr>
          <w:szCs w:val="24"/>
        </w:rPr>
        <w:t>být prokazována</w:t>
      </w:r>
      <w:r w:rsidR="00CE08C1">
        <w:rPr>
          <w:szCs w:val="24"/>
        </w:rPr>
        <w:t xml:space="preserve"> (pokud tak nestanoví zákon)</w:t>
      </w:r>
      <w:r w:rsidR="00076433">
        <w:rPr>
          <w:szCs w:val="24"/>
        </w:rPr>
        <w:t xml:space="preserve"> </w:t>
      </w:r>
      <w:r w:rsidR="00076433" w:rsidRPr="0089412F">
        <w:rPr>
          <w:szCs w:val="24"/>
        </w:rPr>
        <w:t xml:space="preserve">a tím i </w:t>
      </w:r>
      <w:r w:rsidR="00B21FDF" w:rsidRPr="0089412F">
        <w:rPr>
          <w:szCs w:val="24"/>
        </w:rPr>
        <w:t xml:space="preserve">vůbec existovat. </w:t>
      </w:r>
      <w:r w:rsidR="00B21FDF">
        <w:rPr>
          <w:szCs w:val="24"/>
        </w:rPr>
        <w:t xml:space="preserve">Vliv na případný spor </w:t>
      </w:r>
      <w:r w:rsidR="00F35A96">
        <w:rPr>
          <w:szCs w:val="24"/>
        </w:rPr>
        <w:t>u</w:t>
      </w:r>
      <w:r w:rsidR="00B21FDF">
        <w:rPr>
          <w:szCs w:val="24"/>
        </w:rPr>
        <w:t xml:space="preserve"> soud</w:t>
      </w:r>
      <w:r w:rsidR="00F35A96">
        <w:rPr>
          <w:szCs w:val="24"/>
        </w:rPr>
        <w:t xml:space="preserve">u </w:t>
      </w:r>
      <w:r w:rsidR="00B21FDF">
        <w:rPr>
          <w:szCs w:val="24"/>
        </w:rPr>
        <w:t>nebud</w:t>
      </w:r>
      <w:r w:rsidR="00415EE0">
        <w:rPr>
          <w:szCs w:val="24"/>
        </w:rPr>
        <w:t xml:space="preserve">e </w:t>
      </w:r>
      <w:r w:rsidR="00B21FDF">
        <w:rPr>
          <w:szCs w:val="24"/>
        </w:rPr>
        <w:t>rozebí</w:t>
      </w:r>
      <w:r w:rsidR="00415EE0">
        <w:rPr>
          <w:szCs w:val="24"/>
        </w:rPr>
        <w:t>rán</w:t>
      </w:r>
      <w:r w:rsidR="00B21FDF">
        <w:rPr>
          <w:szCs w:val="24"/>
        </w:rPr>
        <w:t>.</w:t>
      </w:r>
    </w:p>
    <w:p w:rsidR="00B21FDF" w:rsidRDefault="00415EE0" w:rsidP="00BF1AC8">
      <w:pPr>
        <w:ind w:firstLine="708"/>
        <w:rPr>
          <w:szCs w:val="24"/>
        </w:rPr>
      </w:pPr>
      <w:r>
        <w:rPr>
          <w:szCs w:val="24"/>
        </w:rPr>
        <w:t>Pro posouzení dovolenosti kauzy, musí být kauza pojímána šířeji, tedy spíše jako motiv</w:t>
      </w:r>
      <w:r w:rsidR="00113770">
        <w:rPr>
          <w:szCs w:val="24"/>
        </w:rPr>
        <w:t xml:space="preserve"> </w:t>
      </w:r>
      <w:r>
        <w:rPr>
          <w:szCs w:val="24"/>
        </w:rPr>
        <w:t>jednání konkrétní osoby</w:t>
      </w:r>
      <w:r w:rsidR="00226001">
        <w:rPr>
          <w:szCs w:val="24"/>
        </w:rPr>
        <w:t xml:space="preserve">, ze kterého se dá rozpoznat </w:t>
      </w:r>
      <w:r w:rsidR="002F1433">
        <w:rPr>
          <w:szCs w:val="24"/>
        </w:rPr>
        <w:t>rozpor s dobrými mravy či zákonem</w:t>
      </w:r>
      <w:r w:rsidR="00226001">
        <w:rPr>
          <w:szCs w:val="24"/>
        </w:rPr>
        <w:t xml:space="preserve"> jak vyplývá z ustanovení § 547</w:t>
      </w:r>
      <w:r w:rsidR="00226001" w:rsidRPr="00001D5A">
        <w:rPr>
          <w:i/>
          <w:szCs w:val="24"/>
        </w:rPr>
        <w:t>: „Právní jednání musí obsahem a účelem odpovídat dobrým mravům i zákonu.“</w:t>
      </w:r>
      <w:r w:rsidR="00226001">
        <w:rPr>
          <w:rStyle w:val="Znakapoznpodarou"/>
          <w:szCs w:val="24"/>
        </w:rPr>
        <w:footnoteReference w:id="148"/>
      </w:r>
    </w:p>
    <w:p w:rsidR="006413DC" w:rsidRPr="0016563C" w:rsidRDefault="006413DC" w:rsidP="00476FA5">
      <w:pPr>
        <w:ind w:firstLine="0"/>
        <w:rPr>
          <w:szCs w:val="24"/>
        </w:rPr>
      </w:pPr>
      <w:r>
        <w:rPr>
          <w:szCs w:val="24"/>
        </w:rPr>
        <w:tab/>
        <w:t xml:space="preserve">Kauza je významná i při stanovení obsahu závazku, </w:t>
      </w:r>
      <w:r w:rsidR="00E77F17">
        <w:rPr>
          <w:szCs w:val="24"/>
        </w:rPr>
        <w:t>např</w:t>
      </w:r>
      <w:r>
        <w:rPr>
          <w:szCs w:val="24"/>
        </w:rPr>
        <w:t xml:space="preserve">. </w:t>
      </w:r>
      <w:r w:rsidR="00E77F17">
        <w:rPr>
          <w:szCs w:val="24"/>
        </w:rPr>
        <w:t>jakosti a provedení u předmětu plnění jak vyplývá z § 2095 OZ</w:t>
      </w:r>
      <w:r w:rsidR="00746E88">
        <w:rPr>
          <w:rStyle w:val="Znakapoznpodarou"/>
          <w:szCs w:val="24"/>
        </w:rPr>
        <w:footnoteReference w:id="149"/>
      </w:r>
      <w:r w:rsidR="00E77F17">
        <w:rPr>
          <w:szCs w:val="24"/>
        </w:rPr>
        <w:t xml:space="preserve">: </w:t>
      </w:r>
      <w:r w:rsidR="00E77F17" w:rsidRPr="006F6B9C">
        <w:rPr>
          <w:i/>
          <w:szCs w:val="24"/>
        </w:rPr>
        <w:t>„Prodávající odevzdá kupujícímu předmět koupě v ujednaném množství, jakosti a provedení. Nejsou-li jakost a provedení ujednány, plní prodávající v jakosti a provedení vhodných pro účel</w:t>
      </w:r>
      <w:r w:rsidR="0089412F" w:rsidRPr="006F6B9C">
        <w:rPr>
          <w:i/>
          <w:szCs w:val="24"/>
        </w:rPr>
        <w:t xml:space="preserve"> </w:t>
      </w:r>
      <w:r w:rsidR="00E77F17" w:rsidRPr="006F6B9C">
        <w:rPr>
          <w:i/>
          <w:szCs w:val="24"/>
        </w:rPr>
        <w:t>patrný ze smlouvy; jinak pro účel obvyklý.“</w:t>
      </w:r>
      <w:r w:rsidR="0016563C">
        <w:rPr>
          <w:i/>
          <w:szCs w:val="24"/>
        </w:rPr>
        <w:t xml:space="preserve"> </w:t>
      </w:r>
      <w:r w:rsidR="0016563C">
        <w:rPr>
          <w:szCs w:val="24"/>
        </w:rPr>
        <w:t>Zde však účel je možné chápat o něco šíře</w:t>
      </w:r>
      <w:r w:rsidR="00C81033">
        <w:rPr>
          <w:szCs w:val="24"/>
        </w:rPr>
        <w:t>ji než kauzu v nejužším smyslu.</w:t>
      </w:r>
      <w:r w:rsidR="00AB2B14">
        <w:rPr>
          <w:szCs w:val="24"/>
        </w:rPr>
        <w:t xml:space="preserve"> </w:t>
      </w:r>
    </w:p>
    <w:p w:rsidR="002A05DF" w:rsidRDefault="00226001" w:rsidP="00476FA5">
      <w:pPr>
        <w:ind w:firstLine="0"/>
        <w:rPr>
          <w:szCs w:val="24"/>
        </w:rPr>
      </w:pPr>
      <w:r>
        <w:rPr>
          <w:szCs w:val="24"/>
        </w:rPr>
        <w:tab/>
      </w:r>
      <w:r w:rsidR="00B645B4">
        <w:rPr>
          <w:szCs w:val="24"/>
        </w:rPr>
        <w:t>Kauza hraje svoji</w:t>
      </w:r>
      <w:r w:rsidR="007751FB">
        <w:rPr>
          <w:szCs w:val="24"/>
        </w:rPr>
        <w:t xml:space="preserve"> roli i při výkladu obsahu </w:t>
      </w:r>
      <w:r w:rsidR="00B645B4">
        <w:rPr>
          <w:szCs w:val="24"/>
        </w:rPr>
        <w:t>závazku</w:t>
      </w:r>
      <w:r w:rsidR="00E74DAC">
        <w:rPr>
          <w:szCs w:val="24"/>
        </w:rPr>
        <w:t xml:space="preserve"> či právního jednání vůbec</w:t>
      </w:r>
      <w:r w:rsidR="00B645B4">
        <w:rPr>
          <w:szCs w:val="24"/>
        </w:rPr>
        <w:t>, vyplývající z § 556 OZ: „</w:t>
      </w:r>
      <w:r w:rsidR="00B645B4" w:rsidRPr="00D56977">
        <w:rPr>
          <w:i/>
          <w:szCs w:val="24"/>
        </w:rPr>
        <w:t>Co je vyjádřeno slovy nebo jinak, vyloží se podle úmyslu jednajícího, byl-li takový úmysl druhé straně znám, anebo musela-li o něm vědět. Nelze-li zjistit úmysl jednajícího, přisuzuje se projevu vůle význam, jaký by mu zpravidla přikládala osoba v postavení toh</w:t>
      </w:r>
      <w:r w:rsidR="007C039E" w:rsidRPr="00D56977">
        <w:rPr>
          <w:i/>
          <w:szCs w:val="24"/>
        </w:rPr>
        <w:t>o, jemuž je projev vůle určen.“</w:t>
      </w:r>
      <w:r w:rsidR="00746E88">
        <w:rPr>
          <w:rStyle w:val="Znakapoznpodarou"/>
          <w:szCs w:val="24"/>
        </w:rPr>
        <w:footnoteReference w:id="150"/>
      </w:r>
    </w:p>
    <w:p w:rsidR="005D4496" w:rsidRDefault="00045689" w:rsidP="0099672E">
      <w:pPr>
        <w:ind w:firstLine="708"/>
        <w:rPr>
          <w:szCs w:val="24"/>
        </w:rPr>
      </w:pPr>
      <w:r>
        <w:rPr>
          <w:szCs w:val="24"/>
        </w:rPr>
        <w:t xml:space="preserve">Toto ustanovení stanovuje, že při výkladu </w:t>
      </w:r>
      <w:r w:rsidR="00E91F4E">
        <w:rPr>
          <w:szCs w:val="24"/>
        </w:rPr>
        <w:t xml:space="preserve">jednání (nemusí jít nutně o právní jednání) </w:t>
      </w:r>
      <w:r>
        <w:rPr>
          <w:szCs w:val="24"/>
        </w:rPr>
        <w:t>se p</w:t>
      </w:r>
      <w:r w:rsidR="00C33766">
        <w:rPr>
          <w:szCs w:val="24"/>
        </w:rPr>
        <w:t xml:space="preserve">rvotně </w:t>
      </w:r>
      <w:r>
        <w:rPr>
          <w:szCs w:val="24"/>
        </w:rPr>
        <w:t>přihlíží k úmyslu jednajícího</w:t>
      </w:r>
      <w:r w:rsidR="005D5617">
        <w:rPr>
          <w:szCs w:val="24"/>
        </w:rPr>
        <w:t xml:space="preserve"> (který druhá strana musela </w:t>
      </w:r>
      <w:r w:rsidR="00750616">
        <w:rPr>
          <w:szCs w:val="24"/>
        </w:rPr>
        <w:t xml:space="preserve">znát </w:t>
      </w:r>
      <w:r w:rsidR="005D5617">
        <w:rPr>
          <w:szCs w:val="24"/>
        </w:rPr>
        <w:t xml:space="preserve">nebo věděla o něm, vědět o tomto úmyslu může i z jiných zdrojů než přímo od </w:t>
      </w:r>
      <w:r w:rsidR="00750616">
        <w:rPr>
          <w:szCs w:val="24"/>
        </w:rPr>
        <w:t>jednajícího)</w:t>
      </w:r>
      <w:r w:rsidR="00CA6152">
        <w:rPr>
          <w:szCs w:val="24"/>
        </w:rPr>
        <w:t xml:space="preserve">, </w:t>
      </w:r>
      <w:r w:rsidR="00750616">
        <w:rPr>
          <w:szCs w:val="24"/>
        </w:rPr>
        <w:t>pokud nelze vykládat dané jednání podle úmyslu</w:t>
      </w:r>
      <w:r w:rsidR="0068263D">
        <w:rPr>
          <w:szCs w:val="24"/>
        </w:rPr>
        <w:t xml:space="preserve"> (jelikož je neznámý)</w:t>
      </w:r>
      <w:r w:rsidR="00E63935">
        <w:rPr>
          <w:szCs w:val="24"/>
        </w:rPr>
        <w:t xml:space="preserve">, </w:t>
      </w:r>
      <w:r w:rsidR="00750616">
        <w:rPr>
          <w:szCs w:val="24"/>
        </w:rPr>
        <w:t xml:space="preserve">tak se </w:t>
      </w:r>
      <w:r w:rsidR="00E63935">
        <w:rPr>
          <w:szCs w:val="24"/>
        </w:rPr>
        <w:t xml:space="preserve">vyjádřené jednání </w:t>
      </w:r>
      <w:r w:rsidR="00750616" w:rsidRPr="00750616">
        <w:rPr>
          <w:szCs w:val="24"/>
        </w:rPr>
        <w:t xml:space="preserve">vykládá </w:t>
      </w:r>
      <w:r w:rsidR="00750616">
        <w:rPr>
          <w:szCs w:val="24"/>
        </w:rPr>
        <w:t>po</w:t>
      </w:r>
      <w:r w:rsidR="00E63935">
        <w:rPr>
          <w:szCs w:val="24"/>
        </w:rPr>
        <w:t>dle projevu vůle, jaký by mu zpravidla přisuzovala osoba adresovaná.</w:t>
      </w:r>
      <w:r w:rsidR="00CA6152">
        <w:rPr>
          <w:szCs w:val="24"/>
        </w:rPr>
        <w:t xml:space="preserve"> </w:t>
      </w:r>
      <w:r w:rsidR="00E91F4E">
        <w:rPr>
          <w:szCs w:val="24"/>
        </w:rPr>
        <w:t>Může</w:t>
      </w:r>
      <w:r w:rsidR="00542049">
        <w:rPr>
          <w:szCs w:val="24"/>
        </w:rPr>
        <w:t xml:space="preserve"> tedy nastat</w:t>
      </w:r>
      <w:r w:rsidR="00CC358A">
        <w:rPr>
          <w:szCs w:val="24"/>
        </w:rPr>
        <w:t xml:space="preserve"> i</w:t>
      </w:r>
      <w:r w:rsidR="00542049">
        <w:rPr>
          <w:szCs w:val="24"/>
        </w:rPr>
        <w:t xml:space="preserve"> situace, kdy dané jednání bude například pouhou společenskou úsluhou, tedy nikoli právním jednáním zakládající</w:t>
      </w:r>
      <w:r w:rsidR="005F22F2">
        <w:rPr>
          <w:szCs w:val="24"/>
        </w:rPr>
        <w:t>m</w:t>
      </w:r>
      <w:r w:rsidR="00542049">
        <w:rPr>
          <w:szCs w:val="24"/>
        </w:rPr>
        <w:t xml:space="preserve"> nějaký smluvní právní </w:t>
      </w:r>
      <w:r w:rsidR="00910245">
        <w:rPr>
          <w:szCs w:val="24"/>
        </w:rPr>
        <w:t>poměr</w:t>
      </w:r>
      <w:r w:rsidR="00542049">
        <w:rPr>
          <w:szCs w:val="24"/>
        </w:rPr>
        <w:t>.</w:t>
      </w:r>
      <w:r w:rsidR="0042251E">
        <w:rPr>
          <w:szCs w:val="24"/>
        </w:rPr>
        <w:t xml:space="preserve"> Nebo </w:t>
      </w:r>
      <w:r w:rsidR="00424CB6">
        <w:rPr>
          <w:szCs w:val="24"/>
        </w:rPr>
        <w:t xml:space="preserve">také </w:t>
      </w:r>
      <w:r w:rsidR="0042251E">
        <w:rPr>
          <w:szCs w:val="24"/>
        </w:rPr>
        <w:t>situace, kdy projev vůle se nemusí shod</w:t>
      </w:r>
      <w:r w:rsidR="008B3DCD">
        <w:rPr>
          <w:szCs w:val="24"/>
        </w:rPr>
        <w:t>ovat s vnitřní vůlí jednajícího, avšak</w:t>
      </w:r>
      <w:r w:rsidR="00B770DB">
        <w:rPr>
          <w:szCs w:val="24"/>
        </w:rPr>
        <w:t xml:space="preserve"> vnitřní vůle</w:t>
      </w:r>
      <w:r w:rsidR="008B3DCD">
        <w:rPr>
          <w:szCs w:val="24"/>
        </w:rPr>
        <w:t xml:space="preserve"> je známa nebo snadno odvoditelná z jiných skutečností.</w:t>
      </w:r>
    </w:p>
    <w:p w:rsidR="005C2CD5" w:rsidRDefault="005C2CD5" w:rsidP="0099672E">
      <w:pPr>
        <w:ind w:firstLine="708"/>
        <w:rPr>
          <w:szCs w:val="24"/>
        </w:rPr>
      </w:pPr>
      <w:r>
        <w:rPr>
          <w:szCs w:val="24"/>
        </w:rPr>
        <w:t xml:space="preserve">Při </w:t>
      </w:r>
      <w:r w:rsidR="005D4496">
        <w:rPr>
          <w:szCs w:val="24"/>
        </w:rPr>
        <w:t>výkladu</w:t>
      </w:r>
      <w:r>
        <w:rPr>
          <w:szCs w:val="24"/>
        </w:rPr>
        <w:t xml:space="preserve"> onoho jednání</w:t>
      </w:r>
      <w:r w:rsidR="005D4496">
        <w:rPr>
          <w:szCs w:val="24"/>
        </w:rPr>
        <w:t xml:space="preserve"> </w:t>
      </w:r>
      <w:r w:rsidR="0017452B">
        <w:rPr>
          <w:szCs w:val="24"/>
        </w:rPr>
        <w:t xml:space="preserve">se </w:t>
      </w:r>
      <w:r w:rsidR="005D4496">
        <w:rPr>
          <w:szCs w:val="24"/>
        </w:rPr>
        <w:t xml:space="preserve">nemusí </w:t>
      </w:r>
      <w:r w:rsidR="0017452B">
        <w:rPr>
          <w:szCs w:val="24"/>
        </w:rPr>
        <w:t>přihlížet</w:t>
      </w:r>
      <w:r w:rsidR="005D4496">
        <w:rPr>
          <w:szCs w:val="24"/>
        </w:rPr>
        <w:t xml:space="preserve"> pouze</w:t>
      </w:r>
      <w:r w:rsidR="0017452B">
        <w:rPr>
          <w:szCs w:val="24"/>
        </w:rPr>
        <w:t xml:space="preserve"> k</w:t>
      </w:r>
      <w:r w:rsidR="005D4496">
        <w:rPr>
          <w:szCs w:val="24"/>
        </w:rPr>
        <w:t xml:space="preserve"> nabíd</w:t>
      </w:r>
      <w:r w:rsidR="0017452B">
        <w:rPr>
          <w:szCs w:val="24"/>
        </w:rPr>
        <w:t>ce</w:t>
      </w:r>
      <w:r w:rsidR="005D4496">
        <w:rPr>
          <w:szCs w:val="24"/>
        </w:rPr>
        <w:t xml:space="preserve"> a projev</w:t>
      </w:r>
      <w:r w:rsidR="0017452B">
        <w:rPr>
          <w:szCs w:val="24"/>
        </w:rPr>
        <w:t>u</w:t>
      </w:r>
      <w:r w:rsidR="005D4496">
        <w:rPr>
          <w:szCs w:val="24"/>
        </w:rPr>
        <w:t xml:space="preserve"> adresáta, či smlouv</w:t>
      </w:r>
      <w:r w:rsidR="0017452B">
        <w:rPr>
          <w:szCs w:val="24"/>
        </w:rPr>
        <w:t>ě</w:t>
      </w:r>
      <w:r w:rsidR="005D4496">
        <w:rPr>
          <w:szCs w:val="24"/>
        </w:rPr>
        <w:t xml:space="preserve">, ale </w:t>
      </w:r>
      <w:r w:rsidR="0017452B">
        <w:rPr>
          <w:szCs w:val="24"/>
        </w:rPr>
        <w:t xml:space="preserve">ke </w:t>
      </w:r>
      <w:r w:rsidR="005D4496">
        <w:rPr>
          <w:szCs w:val="24"/>
        </w:rPr>
        <w:t>vše</w:t>
      </w:r>
      <w:r w:rsidR="0017452B">
        <w:rPr>
          <w:szCs w:val="24"/>
        </w:rPr>
        <w:t>m</w:t>
      </w:r>
      <w:r w:rsidR="005D4496">
        <w:rPr>
          <w:szCs w:val="24"/>
        </w:rPr>
        <w:t xml:space="preserve"> podklad</w:t>
      </w:r>
      <w:r w:rsidR="0017452B">
        <w:rPr>
          <w:szCs w:val="24"/>
        </w:rPr>
        <w:t>ům</w:t>
      </w:r>
      <w:r w:rsidR="005D4496">
        <w:rPr>
          <w:szCs w:val="24"/>
        </w:rPr>
        <w:t>, které předcházely dané</w:t>
      </w:r>
      <w:r>
        <w:rPr>
          <w:szCs w:val="24"/>
        </w:rPr>
        <w:t xml:space="preserve">mu jednání (případně </w:t>
      </w:r>
      <w:r w:rsidR="00AC54E4">
        <w:rPr>
          <w:szCs w:val="24"/>
        </w:rPr>
        <w:t>právní skutečnosti</w:t>
      </w:r>
      <w:r>
        <w:rPr>
          <w:szCs w:val="24"/>
        </w:rPr>
        <w:t>)</w:t>
      </w:r>
      <w:r w:rsidR="005D4496">
        <w:rPr>
          <w:szCs w:val="24"/>
        </w:rPr>
        <w:t xml:space="preserve">, tedy </w:t>
      </w:r>
      <w:r w:rsidR="0042251E">
        <w:rPr>
          <w:szCs w:val="24"/>
        </w:rPr>
        <w:t xml:space="preserve">i </w:t>
      </w:r>
      <w:r w:rsidR="005D4496">
        <w:rPr>
          <w:szCs w:val="24"/>
        </w:rPr>
        <w:t xml:space="preserve">různé informace, které </w:t>
      </w:r>
      <w:r w:rsidR="0042251E" w:rsidRPr="0042251E">
        <w:rPr>
          <w:szCs w:val="24"/>
        </w:rPr>
        <w:t xml:space="preserve">během jednání </w:t>
      </w:r>
      <w:r w:rsidR="005D4496">
        <w:rPr>
          <w:szCs w:val="24"/>
        </w:rPr>
        <w:t>byly poskytnuty</w:t>
      </w:r>
      <w:r w:rsidR="00B4087A">
        <w:rPr>
          <w:szCs w:val="24"/>
        </w:rPr>
        <w:t xml:space="preserve"> </w:t>
      </w:r>
      <w:r w:rsidR="005D4496">
        <w:rPr>
          <w:szCs w:val="24"/>
        </w:rPr>
        <w:t xml:space="preserve">nebo je </w:t>
      </w:r>
      <w:r w:rsidR="00D02009">
        <w:rPr>
          <w:szCs w:val="24"/>
        </w:rPr>
        <w:t xml:space="preserve">druhá strana </w:t>
      </w:r>
      <w:r w:rsidR="005D4496">
        <w:rPr>
          <w:szCs w:val="24"/>
        </w:rPr>
        <w:t>musela</w:t>
      </w:r>
      <w:r w:rsidR="0017452B">
        <w:rPr>
          <w:szCs w:val="24"/>
        </w:rPr>
        <w:t xml:space="preserve"> nějakým způsobem znát</w:t>
      </w:r>
      <w:r w:rsidR="005D4496">
        <w:rPr>
          <w:szCs w:val="24"/>
        </w:rPr>
        <w:t>.</w:t>
      </w:r>
      <w:r w:rsidR="005D5617">
        <w:rPr>
          <w:szCs w:val="24"/>
        </w:rPr>
        <w:t xml:space="preserve"> </w:t>
      </w:r>
      <w:r w:rsidR="00B4087A" w:rsidRPr="00B4087A">
        <w:rPr>
          <w:szCs w:val="24"/>
        </w:rPr>
        <w:t xml:space="preserve">Tichý konstatuje, že úmysl je třeba interpretovat jako smysl a účel právního jednání, který lze zjistit pouze </w:t>
      </w:r>
      <w:r w:rsidR="00B4087A">
        <w:rPr>
          <w:szCs w:val="24"/>
        </w:rPr>
        <w:t>výkladem vnějšího projevu vůle.</w:t>
      </w:r>
      <w:r w:rsidR="00B4087A">
        <w:rPr>
          <w:rStyle w:val="Znakapoznpodarou"/>
          <w:szCs w:val="24"/>
        </w:rPr>
        <w:footnoteReference w:id="151"/>
      </w:r>
      <w:r>
        <w:rPr>
          <w:szCs w:val="24"/>
        </w:rPr>
        <w:t xml:space="preserve"> Avšak </w:t>
      </w:r>
      <w:r w:rsidR="004D64BE">
        <w:rPr>
          <w:szCs w:val="24"/>
        </w:rPr>
        <w:t>správněji by mělo být „pouze výkladem vnějších zdrojů“</w:t>
      </w:r>
      <w:r>
        <w:rPr>
          <w:szCs w:val="24"/>
        </w:rPr>
        <w:t xml:space="preserve">. </w:t>
      </w:r>
      <w:r w:rsidR="00360373">
        <w:rPr>
          <w:szCs w:val="24"/>
        </w:rPr>
        <w:t>O úmyslu lze tedy říci, že jistým způsobem zahrnuje zejména vnitřní vůli.</w:t>
      </w:r>
    </w:p>
    <w:p w:rsidR="005D4496" w:rsidRDefault="00AC54E4" w:rsidP="0099672E">
      <w:pPr>
        <w:ind w:firstLine="708"/>
        <w:rPr>
          <w:szCs w:val="24"/>
        </w:rPr>
      </w:pPr>
      <w:r>
        <w:rPr>
          <w:szCs w:val="24"/>
        </w:rPr>
        <w:t>Adresát má povinnost jednat v dobré víře a poctivě jak vyplývá z § 7, a v rámci toho i vykládat úmysl druhé strany.</w:t>
      </w:r>
      <w:r w:rsidR="00D36F09">
        <w:rPr>
          <w:szCs w:val="24"/>
        </w:rPr>
        <w:t xml:space="preserve"> Kauza zde může přispět k určení onoho úmyslu.</w:t>
      </w:r>
    </w:p>
    <w:p w:rsidR="009E25F2" w:rsidRDefault="0099672E" w:rsidP="0099672E">
      <w:pPr>
        <w:ind w:firstLine="708"/>
        <w:rPr>
          <w:szCs w:val="24"/>
        </w:rPr>
      </w:pPr>
      <w:r>
        <w:rPr>
          <w:szCs w:val="24"/>
        </w:rPr>
        <w:lastRenderedPageBreak/>
        <w:t xml:space="preserve"> </w:t>
      </w:r>
      <w:r w:rsidR="00D36F09">
        <w:rPr>
          <w:szCs w:val="24"/>
        </w:rPr>
        <w:t xml:space="preserve">Výše zmíněné je také spjato s </w:t>
      </w:r>
      <w:r w:rsidR="009E25F2">
        <w:rPr>
          <w:szCs w:val="24"/>
        </w:rPr>
        <w:t xml:space="preserve">§ 556 odst. 2: </w:t>
      </w:r>
      <w:r w:rsidR="009E25F2" w:rsidRPr="00FB76B6">
        <w:rPr>
          <w:i/>
          <w:szCs w:val="24"/>
        </w:rPr>
        <w:t>„Při výkladu projevu vůle se přihlédne k praxi zavedené mezi stranami v právním styku, k tomu, co právnímu jednání předcházelo, i k tomu, jak strany následně daly najevo, jaký obsah a význam právnímu jednání přikládají.“</w:t>
      </w:r>
      <w:r w:rsidR="009E25F2">
        <w:rPr>
          <w:szCs w:val="24"/>
        </w:rPr>
        <w:t xml:space="preserve"> </w:t>
      </w:r>
      <w:r w:rsidR="00BA7AFC">
        <w:rPr>
          <w:szCs w:val="24"/>
        </w:rPr>
        <w:t>O vůli více v kapitole č. 3.2</w:t>
      </w:r>
      <w:r w:rsidR="00204E32">
        <w:rPr>
          <w:szCs w:val="24"/>
        </w:rPr>
        <w:t>.</w:t>
      </w:r>
      <w:r w:rsidR="00461584">
        <w:rPr>
          <w:szCs w:val="24"/>
        </w:rPr>
        <w:t xml:space="preserve"> </w:t>
      </w:r>
    </w:p>
    <w:p w:rsidR="00036764" w:rsidRDefault="00AB2B14" w:rsidP="0099672E">
      <w:pPr>
        <w:ind w:firstLine="708"/>
        <w:rPr>
          <w:szCs w:val="24"/>
        </w:rPr>
      </w:pPr>
      <w:r>
        <w:rPr>
          <w:szCs w:val="24"/>
        </w:rPr>
        <w:t>Důvodová zpráva se ke kauze, důvodu či účelu prakticky nevyjadřuje a samotný OZ ačkoli pojmů účelu a důvodu užívá, tak jej nikterak přesněji necharakterizuje. Nicméně na tyto pojmy je třeba nahlížet nejen</w:t>
      </w:r>
      <w:r w:rsidR="0060554F">
        <w:rPr>
          <w:szCs w:val="24"/>
        </w:rPr>
        <w:t>,</w:t>
      </w:r>
      <w:r>
        <w:rPr>
          <w:szCs w:val="24"/>
        </w:rPr>
        <w:t xml:space="preserve"> jak jsou upraveny v jednotlivých ustanoveních, ale ustanovení OZ jako celku a vykládat je teleologicky jak v rovině jednotlivé tak </w:t>
      </w:r>
      <w:r w:rsidR="0060554F">
        <w:rPr>
          <w:szCs w:val="24"/>
        </w:rPr>
        <w:t>společné, například § 2295 s § 556.</w:t>
      </w:r>
    </w:p>
    <w:p w:rsidR="00785B88" w:rsidRPr="00CC362A" w:rsidRDefault="00785B88" w:rsidP="00476FA5">
      <w:pPr>
        <w:ind w:firstLine="0"/>
        <w:rPr>
          <w:szCs w:val="24"/>
        </w:rPr>
      </w:pPr>
    </w:p>
    <w:p w:rsidR="00E92E65" w:rsidRDefault="009221CD" w:rsidP="00CC362A">
      <w:pPr>
        <w:pStyle w:val="Nadpis2"/>
      </w:pPr>
      <w:bookmarkStart w:id="24" w:name="_Toc420585115"/>
      <w:r>
        <w:t>Druhy smluv</w:t>
      </w:r>
      <w:bookmarkEnd w:id="24"/>
    </w:p>
    <w:p w:rsidR="009221CD" w:rsidRDefault="009221CD" w:rsidP="00476FA5">
      <w:pPr>
        <w:ind w:firstLine="0"/>
        <w:rPr>
          <w:szCs w:val="24"/>
        </w:rPr>
      </w:pPr>
      <w:r>
        <w:rPr>
          <w:b/>
          <w:sz w:val="28"/>
          <w:szCs w:val="28"/>
        </w:rPr>
        <w:tab/>
      </w:r>
      <w:r>
        <w:rPr>
          <w:szCs w:val="24"/>
        </w:rPr>
        <w:t xml:space="preserve">Smlouvy lze z několika </w:t>
      </w:r>
      <w:r w:rsidR="00F5069C">
        <w:rPr>
          <w:szCs w:val="24"/>
        </w:rPr>
        <w:t>hledisek rozlišovat, některá</w:t>
      </w:r>
      <w:r>
        <w:rPr>
          <w:szCs w:val="24"/>
        </w:rPr>
        <w:t xml:space="preserve"> jsou teoretick</w:t>
      </w:r>
      <w:r w:rsidR="00F5069C">
        <w:rPr>
          <w:szCs w:val="24"/>
        </w:rPr>
        <w:t>á</w:t>
      </w:r>
      <w:r>
        <w:rPr>
          <w:szCs w:val="24"/>
        </w:rPr>
        <w:t>, někter</w:t>
      </w:r>
      <w:r w:rsidR="00F5069C">
        <w:rPr>
          <w:szCs w:val="24"/>
        </w:rPr>
        <w:t>á</w:t>
      </w:r>
      <w:r>
        <w:rPr>
          <w:szCs w:val="24"/>
        </w:rPr>
        <w:t xml:space="preserve"> vyplývají i </w:t>
      </w:r>
      <w:r w:rsidR="00564C9B">
        <w:rPr>
          <w:szCs w:val="24"/>
        </w:rPr>
        <w:t>přímo ze</w:t>
      </w:r>
      <w:r>
        <w:rPr>
          <w:szCs w:val="24"/>
        </w:rPr>
        <w:t xml:space="preserve"> zákona. </w:t>
      </w:r>
      <w:r w:rsidR="008A6132">
        <w:rPr>
          <w:szCs w:val="24"/>
        </w:rPr>
        <w:t xml:space="preserve">Toto třízení lze ve většině případů aplikovat </w:t>
      </w:r>
      <w:r w:rsidR="005F33D1">
        <w:rPr>
          <w:szCs w:val="24"/>
        </w:rPr>
        <w:t xml:space="preserve">z logiky věci </w:t>
      </w:r>
      <w:r w:rsidR="008A6132">
        <w:rPr>
          <w:szCs w:val="24"/>
        </w:rPr>
        <w:t>i na právní jednání</w:t>
      </w:r>
      <w:r w:rsidR="00CC5119">
        <w:rPr>
          <w:szCs w:val="24"/>
        </w:rPr>
        <w:t xml:space="preserve"> jako celku</w:t>
      </w:r>
      <w:r w:rsidR="008A6132">
        <w:rPr>
          <w:szCs w:val="24"/>
        </w:rPr>
        <w:t>.</w:t>
      </w:r>
    </w:p>
    <w:p w:rsidR="00715CCE" w:rsidRDefault="009221CD" w:rsidP="00476FA5">
      <w:pPr>
        <w:ind w:firstLine="0"/>
        <w:rPr>
          <w:szCs w:val="24"/>
        </w:rPr>
      </w:pPr>
      <w:r>
        <w:rPr>
          <w:szCs w:val="24"/>
        </w:rPr>
        <w:tab/>
        <w:t xml:space="preserve">Jako první rozlišení lze uvést třídění smluv na pojmenované </w:t>
      </w:r>
      <w:r w:rsidR="00B657A2">
        <w:rPr>
          <w:szCs w:val="24"/>
        </w:rPr>
        <w:t>(</w:t>
      </w:r>
      <w:r w:rsidR="00C0661B">
        <w:rPr>
          <w:szCs w:val="24"/>
        </w:rPr>
        <w:t xml:space="preserve">typová, </w:t>
      </w:r>
      <w:proofErr w:type="spellStart"/>
      <w:r w:rsidR="00B657A2">
        <w:rPr>
          <w:szCs w:val="24"/>
        </w:rPr>
        <w:t>nominátní</w:t>
      </w:r>
      <w:proofErr w:type="spellEnd"/>
      <w:r w:rsidR="00B657A2">
        <w:rPr>
          <w:szCs w:val="24"/>
        </w:rPr>
        <w:t xml:space="preserve">) </w:t>
      </w:r>
      <w:r>
        <w:rPr>
          <w:szCs w:val="24"/>
        </w:rPr>
        <w:t>a nepojmenované</w:t>
      </w:r>
      <w:r w:rsidR="00B657A2">
        <w:rPr>
          <w:szCs w:val="24"/>
        </w:rPr>
        <w:t xml:space="preserve"> (</w:t>
      </w:r>
      <w:r w:rsidR="00C0661B">
        <w:rPr>
          <w:szCs w:val="24"/>
        </w:rPr>
        <w:t>atypick</w:t>
      </w:r>
      <w:r w:rsidR="001E4C02">
        <w:rPr>
          <w:szCs w:val="24"/>
        </w:rPr>
        <w:t>á</w:t>
      </w:r>
      <w:r w:rsidR="00C0661B">
        <w:rPr>
          <w:szCs w:val="24"/>
        </w:rPr>
        <w:t xml:space="preserve">, </w:t>
      </w:r>
      <w:proofErr w:type="spellStart"/>
      <w:r w:rsidR="00B657A2">
        <w:rPr>
          <w:szCs w:val="24"/>
        </w:rPr>
        <w:t>innominátní</w:t>
      </w:r>
      <w:proofErr w:type="spellEnd"/>
      <w:r w:rsidR="00B657A2">
        <w:rPr>
          <w:szCs w:val="24"/>
        </w:rPr>
        <w:t>)</w:t>
      </w:r>
      <w:r>
        <w:rPr>
          <w:szCs w:val="24"/>
        </w:rPr>
        <w:t>. Podstata tohoto třídění spočívá zejména v tom,</w:t>
      </w:r>
      <w:r w:rsidR="00B657A2">
        <w:rPr>
          <w:szCs w:val="24"/>
        </w:rPr>
        <w:t xml:space="preserve"> jestli zákon určitou smlouvu přímo </w:t>
      </w:r>
      <w:r w:rsidR="00A41FD5">
        <w:rPr>
          <w:szCs w:val="24"/>
        </w:rPr>
        <w:t xml:space="preserve">upravuje a </w:t>
      </w:r>
      <w:r w:rsidR="00B657A2">
        <w:rPr>
          <w:szCs w:val="24"/>
        </w:rPr>
        <w:t>označuje určitým pojmenováním resp. typem (př. zápůjčka</w:t>
      </w:r>
      <w:r w:rsidR="0057079A">
        <w:rPr>
          <w:szCs w:val="24"/>
        </w:rPr>
        <w:t>, výp</w:t>
      </w:r>
      <w:r w:rsidR="00994642">
        <w:rPr>
          <w:szCs w:val="24"/>
        </w:rPr>
        <w:t>ů</w:t>
      </w:r>
      <w:r w:rsidR="0057079A">
        <w:rPr>
          <w:szCs w:val="24"/>
        </w:rPr>
        <w:t>jčka</w:t>
      </w:r>
      <w:r w:rsidR="00B657A2">
        <w:rPr>
          <w:szCs w:val="24"/>
        </w:rPr>
        <w:t>) či nikoli.</w:t>
      </w:r>
      <w:r w:rsidR="001E4C02">
        <w:rPr>
          <w:rStyle w:val="Znakapoznpodarou"/>
          <w:szCs w:val="24"/>
        </w:rPr>
        <w:footnoteReference w:id="152"/>
      </w:r>
      <w:r w:rsidR="00B657A2">
        <w:rPr>
          <w:szCs w:val="24"/>
        </w:rPr>
        <w:t xml:space="preserve"> </w:t>
      </w:r>
      <w:r w:rsidR="00715CCE">
        <w:rPr>
          <w:szCs w:val="24"/>
        </w:rPr>
        <w:t xml:space="preserve">Smluvní typy, které jsou přímo upraveny v zákoně, </w:t>
      </w:r>
      <w:r w:rsidR="004E5B68">
        <w:rPr>
          <w:szCs w:val="24"/>
        </w:rPr>
        <w:t>působí podpůrně</w:t>
      </w:r>
      <w:r w:rsidR="00230C29">
        <w:rPr>
          <w:szCs w:val="24"/>
        </w:rPr>
        <w:t xml:space="preserve"> (pokud strany nestanoví jinak, použije se zákonná úprava)</w:t>
      </w:r>
      <w:r w:rsidR="004E5B68">
        <w:rPr>
          <w:szCs w:val="24"/>
        </w:rPr>
        <w:t xml:space="preserve"> a </w:t>
      </w:r>
      <w:r w:rsidR="00715CCE">
        <w:rPr>
          <w:szCs w:val="24"/>
        </w:rPr>
        <w:t>slouží zejména k tomu, aby stranám pomohly určit práva a povinnosti</w:t>
      </w:r>
      <w:r w:rsidR="00040A1F">
        <w:rPr>
          <w:szCs w:val="24"/>
        </w:rPr>
        <w:t xml:space="preserve"> a tím předejít problémům</w:t>
      </w:r>
      <w:r w:rsidR="00715CCE">
        <w:rPr>
          <w:szCs w:val="24"/>
        </w:rPr>
        <w:t>, jež by nemusely být schopny předvídat. Úprava je</w:t>
      </w:r>
      <w:r w:rsidR="00D87B78">
        <w:rPr>
          <w:szCs w:val="24"/>
        </w:rPr>
        <w:t xml:space="preserve"> tedy</w:t>
      </w:r>
      <w:r w:rsidR="00715CCE">
        <w:rPr>
          <w:szCs w:val="24"/>
        </w:rPr>
        <w:t xml:space="preserve"> v zásadě dispozitivní</w:t>
      </w:r>
      <w:r w:rsidR="004E5B68">
        <w:rPr>
          <w:szCs w:val="24"/>
        </w:rPr>
        <w:t xml:space="preserve">, takže stranám </w:t>
      </w:r>
      <w:r w:rsidR="00715CCE">
        <w:rPr>
          <w:szCs w:val="24"/>
        </w:rPr>
        <w:t>tato úprava může sloužit jako předloha toho co by si měly upravit a podrobněji si stanovit práva a povinnosti podle svého uvážení.</w:t>
      </w:r>
      <w:r w:rsidR="00854616">
        <w:rPr>
          <w:szCs w:val="24"/>
        </w:rPr>
        <w:t xml:space="preserve"> U smíšených smluv, tedy smluv</w:t>
      </w:r>
      <w:r w:rsidR="00215AD3">
        <w:rPr>
          <w:szCs w:val="24"/>
        </w:rPr>
        <w:t>,</w:t>
      </w:r>
      <w:r w:rsidR="00854616">
        <w:rPr>
          <w:szCs w:val="24"/>
        </w:rPr>
        <w:t xml:space="preserve"> </w:t>
      </w:r>
      <w:r w:rsidR="00926009">
        <w:rPr>
          <w:szCs w:val="24"/>
        </w:rPr>
        <w:t>jež mají prvky vícero smluvních typů</w:t>
      </w:r>
      <w:r w:rsidR="00854616">
        <w:rPr>
          <w:szCs w:val="24"/>
        </w:rPr>
        <w:t>,</w:t>
      </w:r>
      <w:r w:rsidR="00926009">
        <w:rPr>
          <w:szCs w:val="24"/>
        </w:rPr>
        <w:t xml:space="preserve"> se za pomoci analogie vyplývající z § 10 </w:t>
      </w:r>
      <w:r w:rsidR="005F33D1">
        <w:rPr>
          <w:szCs w:val="24"/>
        </w:rPr>
        <w:t>odst. 1 OZ</w:t>
      </w:r>
      <w:r w:rsidR="00926009">
        <w:rPr>
          <w:szCs w:val="24"/>
        </w:rPr>
        <w:t xml:space="preserve"> určí její obsah, jenž nebyl upraven stranami.</w:t>
      </w:r>
      <w:r w:rsidR="00926009">
        <w:rPr>
          <w:rStyle w:val="Znakapoznpodarou"/>
          <w:szCs w:val="24"/>
        </w:rPr>
        <w:footnoteReference w:id="153"/>
      </w:r>
    </w:p>
    <w:p w:rsidR="009221CD" w:rsidRPr="00D82475" w:rsidRDefault="00652DB3" w:rsidP="00D82475">
      <w:pPr>
        <w:ind w:firstLine="708"/>
        <w:rPr>
          <w:color w:val="FF0000"/>
          <w:szCs w:val="24"/>
        </w:rPr>
      </w:pPr>
      <w:r>
        <w:rPr>
          <w:szCs w:val="24"/>
        </w:rPr>
        <w:t xml:space="preserve">V </w:t>
      </w:r>
      <w:r w:rsidR="00B657A2">
        <w:rPr>
          <w:szCs w:val="24"/>
        </w:rPr>
        <w:t xml:space="preserve">OZ </w:t>
      </w:r>
      <w:r w:rsidR="00C0661B">
        <w:rPr>
          <w:szCs w:val="24"/>
        </w:rPr>
        <w:t>je toto třízení obsaženo</w:t>
      </w:r>
      <w:r w:rsidR="007E6BCF" w:rsidRPr="007E6BCF">
        <w:t xml:space="preserve"> </w:t>
      </w:r>
      <w:r w:rsidR="007E6BCF" w:rsidRPr="007E6BCF">
        <w:rPr>
          <w:szCs w:val="24"/>
        </w:rPr>
        <w:t>v rámci úpravy obsahu smlouvy</w:t>
      </w:r>
      <w:r w:rsidR="00C0661B">
        <w:rPr>
          <w:szCs w:val="24"/>
        </w:rPr>
        <w:t xml:space="preserve"> pro</w:t>
      </w:r>
      <w:r w:rsidR="007E6BCF">
        <w:rPr>
          <w:szCs w:val="24"/>
        </w:rPr>
        <w:t>,</w:t>
      </w:r>
      <w:r w:rsidR="00C0661B">
        <w:rPr>
          <w:szCs w:val="24"/>
        </w:rPr>
        <w:t xml:space="preserve"> pojmenované </w:t>
      </w:r>
      <w:r w:rsidR="00C0661B" w:rsidRPr="00715CCE">
        <w:rPr>
          <w:szCs w:val="24"/>
        </w:rPr>
        <w:t xml:space="preserve">smlouvy v § 1746 odst. 1: </w:t>
      </w:r>
      <w:r w:rsidR="00C0661B" w:rsidRPr="00325349">
        <w:rPr>
          <w:i/>
          <w:szCs w:val="24"/>
        </w:rPr>
        <w:t xml:space="preserve">„Zákonná ustanovení upravující jednotlivé typy smluv se použijí na smlouvy, jejichž obsah zahrnuje podstatné náležitosti smlouvy stanovené v základním ustanovení pro každou z těchto smluv.“ </w:t>
      </w:r>
      <w:r w:rsidR="00C0661B" w:rsidRPr="00715CCE">
        <w:rPr>
          <w:szCs w:val="24"/>
        </w:rPr>
        <w:t xml:space="preserve">a pro nepojmenované v odst. 2: </w:t>
      </w:r>
      <w:r w:rsidR="00C0661B" w:rsidRPr="00325349">
        <w:rPr>
          <w:i/>
          <w:szCs w:val="24"/>
        </w:rPr>
        <w:t>„Strany mohou uzavřít i takovou smlouvu, která není zvláště jako typ smlouvy upravena.“</w:t>
      </w:r>
      <w:r w:rsidR="00D82475">
        <w:rPr>
          <w:szCs w:val="24"/>
        </w:rPr>
        <w:t xml:space="preserve"> </w:t>
      </w:r>
      <w:r w:rsidR="00040A1F">
        <w:rPr>
          <w:szCs w:val="24"/>
        </w:rPr>
        <w:t>Možnost u</w:t>
      </w:r>
      <w:r w:rsidR="00C0661B" w:rsidRPr="00D82475">
        <w:rPr>
          <w:szCs w:val="24"/>
        </w:rPr>
        <w:t>zavřít nepojmenovanou (atypickou) smlouvu je projevem smluvní svobody, jak bylo zmíněno v kap. č. 2.1.</w:t>
      </w:r>
      <w:r w:rsidR="00040A1F">
        <w:rPr>
          <w:szCs w:val="24"/>
        </w:rPr>
        <w:t>3</w:t>
      </w:r>
      <w:r w:rsidR="00C0661B" w:rsidRPr="00D82475">
        <w:rPr>
          <w:szCs w:val="24"/>
        </w:rPr>
        <w:t>.</w:t>
      </w:r>
      <w:r w:rsidR="00D82475">
        <w:rPr>
          <w:szCs w:val="24"/>
        </w:rPr>
        <w:t xml:space="preserve"> Podstatné náležitosti nějaké smlouvy určují její typ resp. i její atypičnost, která vede k závěru, že nepůjde o pojmenovanou smlouvu</w:t>
      </w:r>
      <w:r w:rsidR="00D852FB">
        <w:rPr>
          <w:szCs w:val="24"/>
        </w:rPr>
        <w:t>, z těchto náležitostí lze seznat i kauzu (zejména v užším smyslu)</w:t>
      </w:r>
      <w:r w:rsidR="00D82475">
        <w:rPr>
          <w:szCs w:val="24"/>
        </w:rPr>
        <w:t xml:space="preserve">. </w:t>
      </w:r>
      <w:r w:rsidR="002539A3">
        <w:rPr>
          <w:szCs w:val="24"/>
        </w:rPr>
        <w:t>U nepojmenovaných smluv</w:t>
      </w:r>
      <w:r w:rsidR="00D82475">
        <w:rPr>
          <w:szCs w:val="24"/>
        </w:rPr>
        <w:t xml:space="preserve">  bude důležité, zda si strany </w:t>
      </w:r>
      <w:r w:rsidR="008F1882">
        <w:rPr>
          <w:szCs w:val="24"/>
        </w:rPr>
        <w:t>ujednaly</w:t>
      </w:r>
      <w:r w:rsidR="00D82475">
        <w:rPr>
          <w:szCs w:val="24"/>
        </w:rPr>
        <w:t xml:space="preserve"> dostatečně určitě sv</w:t>
      </w:r>
      <w:r w:rsidR="005F22F2">
        <w:rPr>
          <w:szCs w:val="24"/>
        </w:rPr>
        <w:t>á</w:t>
      </w:r>
      <w:r w:rsidR="00D82475">
        <w:rPr>
          <w:szCs w:val="24"/>
        </w:rPr>
        <w:t xml:space="preserve"> práva a povinnosti a v tom co si strany </w:t>
      </w:r>
      <w:r w:rsidR="00D82475">
        <w:rPr>
          <w:szCs w:val="24"/>
        </w:rPr>
        <w:lastRenderedPageBreak/>
        <w:t>neupravily (mimo podstatné náležitosti) se bude řídit ustanovením, které je této smlouvě nejbližší.</w:t>
      </w:r>
      <w:r w:rsidR="008F1882">
        <w:rPr>
          <w:rStyle w:val="Znakapoznpodarou"/>
          <w:szCs w:val="24"/>
        </w:rPr>
        <w:footnoteReference w:id="154"/>
      </w:r>
      <w:r w:rsidR="00D82475">
        <w:rPr>
          <w:szCs w:val="24"/>
        </w:rPr>
        <w:t xml:space="preserve"> </w:t>
      </w:r>
    </w:p>
    <w:p w:rsidR="0061386A" w:rsidRDefault="000A0C09" w:rsidP="00CA0DC2">
      <w:pPr>
        <w:ind w:firstLine="0"/>
        <w:rPr>
          <w:szCs w:val="24"/>
        </w:rPr>
      </w:pPr>
      <w:r>
        <w:rPr>
          <w:szCs w:val="24"/>
        </w:rPr>
        <w:tab/>
        <w:t xml:space="preserve">Další možností jak rozlišovat smlouvy je na konsenzuální a reálné.  Toto rozlišení pochází </w:t>
      </w:r>
      <w:r w:rsidR="00F94851">
        <w:rPr>
          <w:szCs w:val="24"/>
        </w:rPr>
        <w:t xml:space="preserve">již </w:t>
      </w:r>
      <w:r>
        <w:rPr>
          <w:szCs w:val="24"/>
        </w:rPr>
        <w:t>z římského práva a je často kritizováno, jelikož u všech smluv je předpoklad</w:t>
      </w:r>
      <w:r w:rsidR="00DB0418">
        <w:rPr>
          <w:szCs w:val="24"/>
        </w:rPr>
        <w:t>em</w:t>
      </w:r>
      <w:r>
        <w:rPr>
          <w:szCs w:val="24"/>
        </w:rPr>
        <w:t xml:space="preserve"> vzniku konsenz</w:t>
      </w:r>
      <w:r w:rsidR="003F61CE">
        <w:rPr>
          <w:szCs w:val="24"/>
        </w:rPr>
        <w:t>u</w:t>
      </w:r>
      <w:r w:rsidR="00DB0418">
        <w:rPr>
          <w:szCs w:val="24"/>
        </w:rPr>
        <w:t>s</w:t>
      </w:r>
      <w:r w:rsidR="00CA5AFE">
        <w:rPr>
          <w:szCs w:val="24"/>
        </w:rPr>
        <w:t xml:space="preserve"> </w:t>
      </w:r>
      <w:r>
        <w:rPr>
          <w:szCs w:val="24"/>
        </w:rPr>
        <w:t>stran.</w:t>
      </w:r>
      <w:r w:rsidR="000019E3">
        <w:rPr>
          <w:szCs w:val="24"/>
        </w:rPr>
        <w:t xml:space="preserve"> Nicméně pro dané rozlišení je podstatn</w:t>
      </w:r>
      <w:r w:rsidR="00BF1EF5">
        <w:rPr>
          <w:szCs w:val="24"/>
        </w:rPr>
        <w:t>é</w:t>
      </w:r>
      <w:r w:rsidR="00FB5C94">
        <w:rPr>
          <w:szCs w:val="24"/>
        </w:rPr>
        <w:t>,</w:t>
      </w:r>
      <w:r w:rsidR="007C0CE1">
        <w:rPr>
          <w:szCs w:val="24"/>
        </w:rPr>
        <w:t xml:space="preserve"> zda </w:t>
      </w:r>
      <w:r w:rsidR="003F61CE">
        <w:rPr>
          <w:szCs w:val="24"/>
        </w:rPr>
        <w:t xml:space="preserve">předmětem </w:t>
      </w:r>
      <w:r w:rsidR="00BF1EF5">
        <w:rPr>
          <w:szCs w:val="24"/>
        </w:rPr>
        <w:t>smlouvy</w:t>
      </w:r>
      <w:r w:rsidR="007C0CE1">
        <w:rPr>
          <w:szCs w:val="24"/>
        </w:rPr>
        <w:t xml:space="preserve"> je</w:t>
      </w:r>
      <w:r w:rsidR="00BF1EF5">
        <w:rPr>
          <w:szCs w:val="24"/>
        </w:rPr>
        <w:t xml:space="preserve"> </w:t>
      </w:r>
      <w:r w:rsidR="003F61CE">
        <w:rPr>
          <w:szCs w:val="24"/>
        </w:rPr>
        <w:t xml:space="preserve">něco co lze nebo nelze předat a </w:t>
      </w:r>
      <w:r w:rsidR="000019E3">
        <w:rPr>
          <w:szCs w:val="24"/>
        </w:rPr>
        <w:t>obsah závazku,</w:t>
      </w:r>
      <w:r w:rsidR="00FB5C94">
        <w:rPr>
          <w:szCs w:val="24"/>
        </w:rPr>
        <w:t xml:space="preserve"> v tom smyslu, že je-li</w:t>
      </w:r>
      <w:r w:rsidR="000019E3">
        <w:rPr>
          <w:szCs w:val="24"/>
        </w:rPr>
        <w:t xml:space="preserve"> hlavní povinností něco dát,</w:t>
      </w:r>
      <w:r w:rsidR="00192F16">
        <w:rPr>
          <w:szCs w:val="24"/>
        </w:rPr>
        <w:t xml:space="preserve"> udělat</w:t>
      </w:r>
    </w:p>
    <w:p w:rsidR="000A0C09" w:rsidRPr="009221CD" w:rsidRDefault="000019E3" w:rsidP="00CA0DC2">
      <w:pPr>
        <w:ind w:firstLine="0"/>
        <w:rPr>
          <w:szCs w:val="24"/>
        </w:rPr>
      </w:pPr>
      <w:r>
        <w:rPr>
          <w:szCs w:val="24"/>
        </w:rPr>
        <w:t xml:space="preserve"> jde o smlouvu konsenzuální, pokud je však hlavní povinností něco poskytnutého vydat či vrátit, jde o smlouvu reálnou.</w:t>
      </w:r>
      <w:r w:rsidR="00491860">
        <w:rPr>
          <w:rStyle w:val="Znakapoznpodarou"/>
          <w:szCs w:val="24"/>
        </w:rPr>
        <w:footnoteReference w:id="155"/>
      </w:r>
    </w:p>
    <w:p w:rsidR="00CA0DC2" w:rsidRDefault="00CA0DC2" w:rsidP="00873279">
      <w:pPr>
        <w:ind w:firstLine="0"/>
        <w:rPr>
          <w:szCs w:val="24"/>
        </w:rPr>
      </w:pPr>
      <w:r>
        <w:rPr>
          <w:szCs w:val="24"/>
        </w:rPr>
        <w:tab/>
        <w:t>Klasické třídění je také na úplatné (</w:t>
      </w:r>
      <w:proofErr w:type="spellStart"/>
      <w:r>
        <w:rPr>
          <w:szCs w:val="24"/>
        </w:rPr>
        <w:t>onerozní</w:t>
      </w:r>
      <w:proofErr w:type="spellEnd"/>
      <w:r>
        <w:rPr>
          <w:szCs w:val="24"/>
        </w:rPr>
        <w:t>) a bezúplatné (bezplatné, lukrativní)</w:t>
      </w:r>
      <w:r w:rsidR="007E0D9A">
        <w:rPr>
          <w:szCs w:val="24"/>
        </w:rPr>
        <w:t>, úplatné plnění bude záležet na vzájemnosti plnění</w:t>
      </w:r>
      <w:r w:rsidR="004B33D3">
        <w:rPr>
          <w:szCs w:val="24"/>
        </w:rPr>
        <w:t xml:space="preserve"> (v penězích či jiné majetkové hodnoty)</w:t>
      </w:r>
      <w:r w:rsidR="007E0D9A">
        <w:rPr>
          <w:szCs w:val="24"/>
        </w:rPr>
        <w:t>,</w:t>
      </w:r>
      <w:r w:rsidR="004B33D3">
        <w:rPr>
          <w:szCs w:val="24"/>
        </w:rPr>
        <w:t xml:space="preserve"> které </w:t>
      </w:r>
      <w:r w:rsidR="00DF7121">
        <w:rPr>
          <w:szCs w:val="24"/>
        </w:rPr>
        <w:t xml:space="preserve">by mělo být </w:t>
      </w:r>
      <w:r w:rsidR="004B33D3">
        <w:rPr>
          <w:szCs w:val="24"/>
        </w:rPr>
        <w:t>zpravidla hodnotově ekvivalentní.</w:t>
      </w:r>
      <w:r w:rsidR="007E0D9A">
        <w:rPr>
          <w:szCs w:val="24"/>
        </w:rPr>
        <w:t xml:space="preserve"> </w:t>
      </w:r>
      <w:r w:rsidR="004B33D3">
        <w:rPr>
          <w:szCs w:val="24"/>
        </w:rPr>
        <w:t>B</w:t>
      </w:r>
      <w:r w:rsidR="007E0D9A">
        <w:rPr>
          <w:szCs w:val="24"/>
        </w:rPr>
        <w:t xml:space="preserve">ezúplatné je </w:t>
      </w:r>
      <w:r w:rsidR="00286A45">
        <w:rPr>
          <w:szCs w:val="24"/>
        </w:rPr>
        <w:t xml:space="preserve">majetkové </w:t>
      </w:r>
      <w:r w:rsidR="007E0D9A">
        <w:rPr>
          <w:szCs w:val="24"/>
        </w:rPr>
        <w:t>plně</w:t>
      </w:r>
      <w:r w:rsidR="004B33D3">
        <w:rPr>
          <w:szCs w:val="24"/>
        </w:rPr>
        <w:t xml:space="preserve">ní jedné strany bez protiplnění druhé strany. </w:t>
      </w:r>
      <w:r w:rsidR="00626615">
        <w:rPr>
          <w:szCs w:val="24"/>
        </w:rPr>
        <w:t>Zbytková skupina je označována jako smíšen</w:t>
      </w:r>
      <w:r w:rsidR="005F22F2">
        <w:rPr>
          <w:szCs w:val="24"/>
        </w:rPr>
        <w:t>á</w:t>
      </w:r>
      <w:r w:rsidR="00626615">
        <w:rPr>
          <w:szCs w:val="24"/>
        </w:rPr>
        <w:t xml:space="preserve"> či ostatní.</w:t>
      </w:r>
      <w:r w:rsidR="00626615">
        <w:rPr>
          <w:rStyle w:val="Znakapoznpodarou"/>
          <w:szCs w:val="24"/>
        </w:rPr>
        <w:footnoteReference w:id="156"/>
      </w:r>
      <w:r w:rsidR="00626615">
        <w:rPr>
          <w:szCs w:val="24"/>
        </w:rPr>
        <w:t xml:space="preserve"> Příkladem </w:t>
      </w:r>
      <w:r w:rsidR="00E544DC">
        <w:rPr>
          <w:szCs w:val="24"/>
        </w:rPr>
        <w:t xml:space="preserve">zákonem upraveným </w:t>
      </w:r>
      <w:r w:rsidR="00626615">
        <w:rPr>
          <w:szCs w:val="24"/>
        </w:rPr>
        <w:t>může být</w:t>
      </w:r>
      <w:r w:rsidR="004B33D3">
        <w:rPr>
          <w:szCs w:val="24"/>
        </w:rPr>
        <w:t xml:space="preserve"> </w:t>
      </w:r>
      <w:r w:rsidR="00057E07">
        <w:rPr>
          <w:szCs w:val="24"/>
        </w:rPr>
        <w:t>neúměrné</w:t>
      </w:r>
      <w:r w:rsidR="00057E07" w:rsidRPr="00057E07">
        <w:rPr>
          <w:szCs w:val="24"/>
        </w:rPr>
        <w:t xml:space="preserve"> zkr</w:t>
      </w:r>
      <w:r w:rsidR="00057E07">
        <w:rPr>
          <w:szCs w:val="24"/>
        </w:rPr>
        <w:t>á</w:t>
      </w:r>
      <w:r w:rsidR="00057E07" w:rsidRPr="00057E07">
        <w:rPr>
          <w:szCs w:val="24"/>
        </w:rPr>
        <w:t>cení či lichv</w:t>
      </w:r>
      <w:r w:rsidR="00057E07">
        <w:rPr>
          <w:szCs w:val="24"/>
        </w:rPr>
        <w:t>a, kdy</w:t>
      </w:r>
      <w:r w:rsidR="002B4CDD">
        <w:rPr>
          <w:szCs w:val="24"/>
        </w:rPr>
        <w:t xml:space="preserve"> je zde</w:t>
      </w:r>
      <w:r w:rsidR="00057E07" w:rsidRPr="00057E07">
        <w:rPr>
          <w:szCs w:val="24"/>
        </w:rPr>
        <w:t xml:space="preserve"> </w:t>
      </w:r>
      <w:r w:rsidR="004B33D3">
        <w:rPr>
          <w:szCs w:val="24"/>
        </w:rPr>
        <w:t>vzájemné plnění</w:t>
      </w:r>
      <w:r w:rsidR="00626615">
        <w:rPr>
          <w:szCs w:val="24"/>
        </w:rPr>
        <w:t xml:space="preserve">, které </w:t>
      </w:r>
      <w:r w:rsidR="004B33D3">
        <w:rPr>
          <w:szCs w:val="24"/>
        </w:rPr>
        <w:t xml:space="preserve">nemá ekvivalentní hodnotu a tento nepoměr </w:t>
      </w:r>
      <w:r w:rsidR="00057E07">
        <w:rPr>
          <w:szCs w:val="24"/>
        </w:rPr>
        <w:t>ne</w:t>
      </w:r>
      <w:r w:rsidR="004B33D3">
        <w:rPr>
          <w:szCs w:val="24"/>
        </w:rPr>
        <w:t xml:space="preserve">vyplývá ze zvláštního </w:t>
      </w:r>
      <w:r w:rsidR="00057E07">
        <w:rPr>
          <w:szCs w:val="24"/>
        </w:rPr>
        <w:t>vztahu mezi stranami.</w:t>
      </w:r>
      <w:r w:rsidR="00626615">
        <w:rPr>
          <w:rStyle w:val="Znakapoznpodarou"/>
          <w:szCs w:val="24"/>
        </w:rPr>
        <w:footnoteReference w:id="157"/>
      </w:r>
      <w:r w:rsidR="00990A38">
        <w:rPr>
          <w:szCs w:val="24"/>
        </w:rPr>
        <w:t xml:space="preserve"> </w:t>
      </w:r>
      <w:r w:rsidR="007E0D9A">
        <w:rPr>
          <w:szCs w:val="24"/>
        </w:rPr>
        <w:t>K</w:t>
      </w:r>
      <w:r w:rsidR="0061386A">
        <w:rPr>
          <w:szCs w:val="24"/>
        </w:rPr>
        <w:t> </w:t>
      </w:r>
      <w:r w:rsidR="007E0D9A">
        <w:rPr>
          <w:szCs w:val="24"/>
        </w:rPr>
        <w:t>plnění</w:t>
      </w:r>
      <w:r w:rsidR="0061386A">
        <w:rPr>
          <w:szCs w:val="24"/>
        </w:rPr>
        <w:t xml:space="preserve"> (předmětu závazku)</w:t>
      </w:r>
      <w:r w:rsidR="0088316E">
        <w:rPr>
          <w:szCs w:val="24"/>
        </w:rPr>
        <w:t xml:space="preserve"> a jeho povaze</w:t>
      </w:r>
      <w:r w:rsidR="007E0D9A">
        <w:rPr>
          <w:szCs w:val="24"/>
        </w:rPr>
        <w:t xml:space="preserve"> více v kapitole č.</w:t>
      </w:r>
      <w:r w:rsidR="00F5069C">
        <w:rPr>
          <w:szCs w:val="24"/>
        </w:rPr>
        <w:t xml:space="preserve"> 3.4.</w:t>
      </w:r>
      <w:r w:rsidR="00286A45">
        <w:rPr>
          <w:szCs w:val="24"/>
        </w:rPr>
        <w:t xml:space="preserve"> S tímto třízením úzce souvisí i to co bylo rozebráno v rámci pojmu závazku</w:t>
      </w:r>
      <w:r w:rsidR="00873279">
        <w:rPr>
          <w:szCs w:val="24"/>
        </w:rPr>
        <w:t xml:space="preserve"> </w:t>
      </w:r>
      <w:r w:rsidR="00873279" w:rsidRPr="00873279">
        <w:rPr>
          <w:szCs w:val="24"/>
        </w:rPr>
        <w:t>v kapitole č. 2.</w:t>
      </w:r>
      <w:r w:rsidR="001D41D7">
        <w:rPr>
          <w:szCs w:val="24"/>
        </w:rPr>
        <w:t>3</w:t>
      </w:r>
      <w:r w:rsidR="00286A45">
        <w:rPr>
          <w:szCs w:val="24"/>
        </w:rPr>
        <w:t xml:space="preserve">, tedy závazky synallagmatické a </w:t>
      </w:r>
      <w:r w:rsidR="00286A45" w:rsidRPr="00286A45">
        <w:rPr>
          <w:szCs w:val="24"/>
        </w:rPr>
        <w:t>asynallagmatick</w:t>
      </w:r>
      <w:r w:rsidR="00873279">
        <w:rPr>
          <w:szCs w:val="24"/>
        </w:rPr>
        <w:t>é.</w:t>
      </w:r>
    </w:p>
    <w:p w:rsidR="00E36519" w:rsidRDefault="000F4C11" w:rsidP="00873279">
      <w:pPr>
        <w:ind w:firstLine="0"/>
        <w:rPr>
          <w:szCs w:val="24"/>
        </w:rPr>
      </w:pPr>
      <w:r>
        <w:rPr>
          <w:szCs w:val="24"/>
        </w:rPr>
        <w:tab/>
        <w:t xml:space="preserve">Smlouvy lze dále třídit </w:t>
      </w:r>
      <w:r w:rsidR="00E36519">
        <w:rPr>
          <w:szCs w:val="24"/>
        </w:rPr>
        <w:t>z hlediska časového plnění na jednorázové, opakující se a trvající. Či obdobně jako u závazků v kap. č. 2 na primární a akcesorické.</w:t>
      </w:r>
      <w:r w:rsidR="00E36519">
        <w:rPr>
          <w:rStyle w:val="Znakapoznpodarou"/>
          <w:szCs w:val="24"/>
        </w:rPr>
        <w:footnoteReference w:id="158"/>
      </w:r>
    </w:p>
    <w:p w:rsidR="00253776" w:rsidRDefault="0097290F" w:rsidP="005F42D6">
      <w:pPr>
        <w:ind w:firstLine="0"/>
        <w:rPr>
          <w:szCs w:val="24"/>
        </w:rPr>
      </w:pPr>
      <w:r>
        <w:rPr>
          <w:szCs w:val="24"/>
        </w:rPr>
        <w:tab/>
        <w:t>Zvláštními smlouvami jsou například smlouva o smlouv</w:t>
      </w:r>
      <w:r w:rsidR="0079550A">
        <w:rPr>
          <w:szCs w:val="24"/>
        </w:rPr>
        <w:t>ě budoucí či přípravná smlouva.</w:t>
      </w:r>
    </w:p>
    <w:p w:rsidR="003C68E3" w:rsidRPr="00253776" w:rsidRDefault="003C68E3" w:rsidP="005F42D6">
      <w:pPr>
        <w:ind w:firstLine="0"/>
        <w:rPr>
          <w:szCs w:val="24"/>
        </w:rPr>
      </w:pPr>
    </w:p>
    <w:p w:rsidR="00831E6D" w:rsidRDefault="00AA356E" w:rsidP="00CC362A">
      <w:pPr>
        <w:pStyle w:val="Nadpis3"/>
      </w:pPr>
      <w:bookmarkStart w:id="25" w:name="_Toc420585116"/>
      <w:r>
        <w:t xml:space="preserve">Obecně o ochraně </w:t>
      </w:r>
      <w:r w:rsidR="005F1810" w:rsidRPr="005F1810">
        <w:t>slabší strany a</w:t>
      </w:r>
      <w:r w:rsidR="00CC362A">
        <w:t xml:space="preserve"> její vliv na závazek a smlouvu</w:t>
      </w:r>
      <w:r>
        <w:t xml:space="preserve"> v OZ</w:t>
      </w:r>
      <w:bookmarkEnd w:id="25"/>
    </w:p>
    <w:p w:rsidR="0079550A" w:rsidRDefault="0079550A" w:rsidP="005F42D6">
      <w:pPr>
        <w:ind w:firstLine="0"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>Za zv</w:t>
      </w:r>
      <w:r w:rsidR="005F487F">
        <w:rPr>
          <w:szCs w:val="24"/>
        </w:rPr>
        <w:t>láštní smlouvy lze označit také ty, ve kterých jedna ze stran je v pozici slabší strany a zároveň se na ní vztahuje požadavek resp. zásada ochrany slabší strany</w:t>
      </w:r>
      <w:r w:rsidR="002575AB">
        <w:rPr>
          <w:szCs w:val="24"/>
        </w:rPr>
        <w:t>,</w:t>
      </w:r>
      <w:r w:rsidR="009E6333">
        <w:rPr>
          <w:szCs w:val="24"/>
        </w:rPr>
        <w:t xml:space="preserve"> jež vyplývá ze zákona.</w:t>
      </w:r>
    </w:p>
    <w:p w:rsidR="009E6333" w:rsidRDefault="009E6333" w:rsidP="005F42D6">
      <w:pPr>
        <w:ind w:firstLine="0"/>
        <w:rPr>
          <w:szCs w:val="24"/>
        </w:rPr>
      </w:pPr>
      <w:r>
        <w:rPr>
          <w:szCs w:val="24"/>
        </w:rPr>
        <w:tab/>
        <w:t xml:space="preserve">Takovými smlouvami jsou </w:t>
      </w:r>
      <w:r w:rsidR="00501608">
        <w:rPr>
          <w:szCs w:val="24"/>
        </w:rPr>
        <w:t xml:space="preserve">například </w:t>
      </w:r>
      <w:r>
        <w:rPr>
          <w:szCs w:val="24"/>
        </w:rPr>
        <w:t xml:space="preserve">smlouvy uzavírané adhezním způsobem resp. zkráceně adhezní smlouvy. V OZ </w:t>
      </w:r>
      <w:r w:rsidR="007F3A5C">
        <w:rPr>
          <w:szCs w:val="24"/>
        </w:rPr>
        <w:t>jsou upraveny v § 1798 a násl., tyto ustanovení platí pro každou smlouvu, jejíž základní podmínky byly určeny jednou ze smluvních stran nebo podle jejích pokynů, aniž slabší strana měla skutečnou příležitost obsah těchto základních podmínek ovlivnit.</w:t>
      </w:r>
      <w:r w:rsidR="007F3A5C">
        <w:rPr>
          <w:rStyle w:val="Znakapoznpodarou"/>
          <w:szCs w:val="24"/>
        </w:rPr>
        <w:footnoteReference w:id="159"/>
      </w:r>
      <w:r w:rsidR="007F3A5C">
        <w:rPr>
          <w:szCs w:val="24"/>
        </w:rPr>
        <w:t xml:space="preserve"> </w:t>
      </w:r>
      <w:r w:rsidR="00057E07">
        <w:rPr>
          <w:szCs w:val="24"/>
        </w:rPr>
        <w:t>To</w:t>
      </w:r>
      <w:r w:rsidR="007F3A5C">
        <w:rPr>
          <w:szCs w:val="24"/>
        </w:rPr>
        <w:t xml:space="preserve"> je tedy podstata těchto smluv, smluvním podmínkami lze rozumět obsah smlouvy. </w:t>
      </w:r>
      <w:r w:rsidR="00057E07">
        <w:rPr>
          <w:szCs w:val="24"/>
        </w:rPr>
        <w:t>Pokud je</w:t>
      </w:r>
      <w:r w:rsidR="0076586B">
        <w:rPr>
          <w:szCs w:val="24"/>
        </w:rPr>
        <w:t xml:space="preserve"> </w:t>
      </w:r>
      <w:r w:rsidR="0076586B" w:rsidRPr="0076586B">
        <w:rPr>
          <w:szCs w:val="24"/>
        </w:rPr>
        <w:t>se slabší stranou</w:t>
      </w:r>
      <w:r w:rsidR="00057E07">
        <w:rPr>
          <w:szCs w:val="24"/>
        </w:rPr>
        <w:t xml:space="preserve"> uzavřena</w:t>
      </w:r>
      <w:r w:rsidR="0076586B">
        <w:rPr>
          <w:szCs w:val="24"/>
        </w:rPr>
        <w:t xml:space="preserve"> smlouva </w:t>
      </w:r>
      <w:r w:rsidR="00057E07">
        <w:rPr>
          <w:szCs w:val="24"/>
        </w:rPr>
        <w:t>přes již předem předtištěný formulář</w:t>
      </w:r>
      <w:r w:rsidR="00CE6BDF">
        <w:rPr>
          <w:szCs w:val="24"/>
        </w:rPr>
        <w:t xml:space="preserve"> či obdobný </w:t>
      </w:r>
      <w:r w:rsidR="00CE6BDF">
        <w:rPr>
          <w:szCs w:val="24"/>
        </w:rPr>
        <w:lastRenderedPageBreak/>
        <w:t>prostředek</w:t>
      </w:r>
      <w:r w:rsidR="00057E07">
        <w:rPr>
          <w:szCs w:val="24"/>
        </w:rPr>
        <w:t xml:space="preserve">, kde se vyplňují pouze základní informace, </w:t>
      </w:r>
      <w:r w:rsidR="0076586B">
        <w:rPr>
          <w:szCs w:val="24"/>
        </w:rPr>
        <w:t>má se za to</w:t>
      </w:r>
      <w:r w:rsidR="000C681E">
        <w:rPr>
          <w:szCs w:val="24"/>
        </w:rPr>
        <w:t xml:space="preserve"> (vyvratitelná </w:t>
      </w:r>
      <w:r w:rsidR="00177EC0">
        <w:rPr>
          <w:szCs w:val="24"/>
        </w:rPr>
        <w:t xml:space="preserve">právní </w:t>
      </w:r>
      <w:r w:rsidR="000C681E">
        <w:rPr>
          <w:szCs w:val="24"/>
        </w:rPr>
        <w:t>domněnka)</w:t>
      </w:r>
      <w:r w:rsidR="0076586B">
        <w:rPr>
          <w:szCs w:val="24"/>
        </w:rPr>
        <w:t xml:space="preserve">, že smlouva </w:t>
      </w:r>
      <w:r w:rsidR="00161710">
        <w:rPr>
          <w:szCs w:val="24"/>
        </w:rPr>
        <w:t xml:space="preserve">byla uzavřena adhezním způsobem - </w:t>
      </w:r>
      <w:r w:rsidR="00161710">
        <w:t>§ 1798 odst. 2</w:t>
      </w:r>
      <w:bookmarkStart w:id="26" w:name="_GoBack"/>
      <w:bookmarkEnd w:id="26"/>
      <w:r w:rsidR="00161710">
        <w:t>.</w:t>
      </w:r>
    </w:p>
    <w:p w:rsidR="00057E07" w:rsidRDefault="00057E07" w:rsidP="005F42D6">
      <w:pPr>
        <w:ind w:firstLine="0"/>
        <w:rPr>
          <w:szCs w:val="24"/>
        </w:rPr>
      </w:pPr>
      <w:r>
        <w:rPr>
          <w:szCs w:val="24"/>
        </w:rPr>
        <w:tab/>
        <w:t xml:space="preserve">Ochrana slabší strany u adhezních smluv se projevuje </w:t>
      </w:r>
      <w:r w:rsidR="0069491D">
        <w:rPr>
          <w:szCs w:val="24"/>
        </w:rPr>
        <w:t>například neplatností doložky, která odkazuje na podmínky uvedené mimo vlastní text smlouvy, pokud slabší strana nemohla význam doložky znát (nesmí být prokázáno, že jej musela znát) nebo nebyla seznámena s významem a obsahem této doložky. Více v ustanovení § 1799 a násl.</w:t>
      </w:r>
      <w:r w:rsidR="00E2239C">
        <w:rPr>
          <w:szCs w:val="24"/>
        </w:rPr>
        <w:t>,</w:t>
      </w:r>
      <w:r w:rsidR="0069491D">
        <w:rPr>
          <w:szCs w:val="24"/>
        </w:rPr>
        <w:t xml:space="preserve"> v § 1801 OZ je stanovena kogentnost těchto ustanovení s určitou výjimkou</w:t>
      </w:r>
      <w:r w:rsidR="00D0296E">
        <w:rPr>
          <w:szCs w:val="24"/>
        </w:rPr>
        <w:t xml:space="preserve"> pro smlouvy uzavřené mezi podnikateli</w:t>
      </w:r>
      <w:r w:rsidR="0069491D">
        <w:rPr>
          <w:szCs w:val="24"/>
        </w:rPr>
        <w:t>.</w:t>
      </w:r>
      <w:r w:rsidR="0069491D">
        <w:rPr>
          <w:rStyle w:val="Znakapoznpodarou"/>
          <w:szCs w:val="24"/>
        </w:rPr>
        <w:footnoteReference w:id="160"/>
      </w:r>
    </w:p>
    <w:p w:rsidR="00320160" w:rsidRDefault="0069491D" w:rsidP="005F42D6">
      <w:pPr>
        <w:ind w:firstLine="0"/>
        <w:rPr>
          <w:szCs w:val="24"/>
        </w:rPr>
      </w:pPr>
      <w:r>
        <w:rPr>
          <w:szCs w:val="24"/>
        </w:rPr>
        <w:tab/>
        <w:t>Nejen samotnou kapitolou může být spotřebitelské právo, které je úzce spojeno i s</w:t>
      </w:r>
      <w:r w:rsidR="00B70A69">
        <w:rPr>
          <w:szCs w:val="24"/>
        </w:rPr>
        <w:t xml:space="preserve"> právem </w:t>
      </w:r>
      <w:r>
        <w:rPr>
          <w:szCs w:val="24"/>
        </w:rPr>
        <w:t xml:space="preserve">EU. Nicméně spotřebitelské smlouvy </w:t>
      </w:r>
      <w:r w:rsidR="00B70A69">
        <w:rPr>
          <w:szCs w:val="24"/>
        </w:rPr>
        <w:t xml:space="preserve">(závazky ze smluv uzavíraných se spotřebitelem) </w:t>
      </w:r>
      <w:r>
        <w:rPr>
          <w:szCs w:val="24"/>
        </w:rPr>
        <w:t>je vhodné charakterizovat</w:t>
      </w:r>
      <w:r w:rsidR="00B70A69">
        <w:rPr>
          <w:szCs w:val="24"/>
        </w:rPr>
        <w:t>. Spotřebitelské smlouvy nejsou zvláštní typy smluv, tím čím se liší, jsou subjekty, resp. postavení subjektů, na jedné straně je to spotřebitel jako slabší strana a na druhé straně je to podnikatel jako silnější strana. Pro slabší stranu ze zákona plynou jisté výhody (oprávnění), které slouží k její ochraně a na straně druhé silnější straně vznikají určité povinnosti, které musí splnit či dodržova</w:t>
      </w:r>
      <w:r w:rsidR="00B70A69" w:rsidRPr="006F4A06">
        <w:rPr>
          <w:szCs w:val="24"/>
        </w:rPr>
        <w:t>t.</w:t>
      </w:r>
      <w:r w:rsidR="00B70A69" w:rsidRPr="006F4A06">
        <w:rPr>
          <w:rStyle w:val="Znakapoznpodarou"/>
          <w:szCs w:val="24"/>
        </w:rPr>
        <w:footnoteReference w:id="161"/>
      </w:r>
    </w:p>
    <w:p w:rsidR="00883328" w:rsidRPr="00320160" w:rsidRDefault="00883328" w:rsidP="005F42D6">
      <w:pPr>
        <w:ind w:firstLine="0"/>
        <w:rPr>
          <w:szCs w:val="24"/>
        </w:rPr>
      </w:pPr>
    </w:p>
    <w:p w:rsidR="00DD2CA2" w:rsidRDefault="00700E4F" w:rsidP="00CC362A">
      <w:pPr>
        <w:pStyle w:val="Nadpis2"/>
      </w:pPr>
      <w:bookmarkStart w:id="27" w:name="_Toc420585117"/>
      <w:r>
        <w:t xml:space="preserve">O normě a </w:t>
      </w:r>
      <w:r w:rsidR="005F7482">
        <w:t>ú</w:t>
      </w:r>
      <w:r w:rsidR="00DD2CA2" w:rsidRPr="00DD2CA2">
        <w:t>čin</w:t>
      </w:r>
      <w:r w:rsidR="005F7482">
        <w:t>cích</w:t>
      </w:r>
      <w:r w:rsidR="00DD2CA2" w:rsidRPr="00DD2CA2">
        <w:t xml:space="preserve"> smlouvy</w:t>
      </w:r>
      <w:bookmarkEnd w:id="27"/>
    </w:p>
    <w:p w:rsidR="0036743B" w:rsidRPr="0036743B" w:rsidRDefault="0036743B" w:rsidP="00CC362A">
      <w:pPr>
        <w:pStyle w:val="Nadpis3"/>
      </w:pPr>
      <w:bookmarkStart w:id="28" w:name="_Toc420585118"/>
      <w:r w:rsidRPr="0036743B">
        <w:t>Právní norma a odvozená norma a jejich charakteristika</w:t>
      </w:r>
      <w:bookmarkEnd w:id="28"/>
    </w:p>
    <w:p w:rsidR="003F7BFA" w:rsidRDefault="00E921F5" w:rsidP="00ED1DFE">
      <w:pPr>
        <w:ind w:firstLine="708"/>
        <w:rPr>
          <w:szCs w:val="24"/>
        </w:rPr>
      </w:pPr>
      <w:r>
        <w:rPr>
          <w:szCs w:val="24"/>
        </w:rPr>
        <w:t xml:space="preserve">Norma </w:t>
      </w:r>
      <w:r w:rsidR="00F54B9E">
        <w:rPr>
          <w:szCs w:val="24"/>
        </w:rPr>
        <w:t>je obecně</w:t>
      </w:r>
      <w:r>
        <w:rPr>
          <w:szCs w:val="24"/>
        </w:rPr>
        <w:t xml:space="preserve"> určité pravidlo c</w:t>
      </w:r>
      <w:r w:rsidR="00625CB6">
        <w:rPr>
          <w:szCs w:val="24"/>
        </w:rPr>
        <w:t>hování, resp. říká, co má být. Podmíněnou p</w:t>
      </w:r>
      <w:r w:rsidR="0031716A">
        <w:rPr>
          <w:szCs w:val="24"/>
        </w:rPr>
        <w:t xml:space="preserve">rávní normu lze z hlediska kvantitativního charakterizovat jako nejmenší rozumnou část právního řádu, </w:t>
      </w:r>
      <w:r w:rsidR="00B21AF6">
        <w:rPr>
          <w:szCs w:val="24"/>
        </w:rPr>
        <w:t>jež se sama dále člení na část podmiňující</w:t>
      </w:r>
      <w:r w:rsidR="00A405D5">
        <w:rPr>
          <w:szCs w:val="24"/>
        </w:rPr>
        <w:t xml:space="preserve"> (zákonná skutková podstata</w:t>
      </w:r>
      <w:r w:rsidR="002F50E2">
        <w:rPr>
          <w:szCs w:val="24"/>
        </w:rPr>
        <w:t>, podmínka</w:t>
      </w:r>
      <w:r w:rsidR="003F7BFA">
        <w:rPr>
          <w:szCs w:val="24"/>
        </w:rPr>
        <w:t>, tradičně hypotéza</w:t>
      </w:r>
      <w:r w:rsidR="00A405D5">
        <w:rPr>
          <w:szCs w:val="24"/>
        </w:rPr>
        <w:t>)</w:t>
      </w:r>
      <w:r w:rsidR="00B21AF6">
        <w:rPr>
          <w:szCs w:val="24"/>
        </w:rPr>
        <w:t xml:space="preserve"> a podmíněnou</w:t>
      </w:r>
      <w:r w:rsidR="00A405D5">
        <w:rPr>
          <w:szCs w:val="24"/>
        </w:rPr>
        <w:t xml:space="preserve"> (obsahuje právní normu v užším smyslu</w:t>
      </w:r>
      <w:r w:rsidR="00FE2BFF">
        <w:rPr>
          <w:szCs w:val="24"/>
        </w:rPr>
        <w:t xml:space="preserve"> tj. příkaz, zákaz, dovolení</w:t>
      </w:r>
      <w:r w:rsidR="003F7BFA">
        <w:rPr>
          <w:szCs w:val="24"/>
        </w:rPr>
        <w:t>, tradičně dispozice a sankce</w:t>
      </w:r>
      <w:r w:rsidR="00A405D5">
        <w:rPr>
          <w:szCs w:val="24"/>
        </w:rPr>
        <w:t>)</w:t>
      </w:r>
      <w:r w:rsidR="00FE2BFF">
        <w:rPr>
          <w:szCs w:val="24"/>
        </w:rPr>
        <w:t>.</w:t>
      </w:r>
      <w:r w:rsidR="00E72BF4">
        <w:rPr>
          <w:rStyle w:val="Znakapoznpodarou"/>
          <w:szCs w:val="24"/>
        </w:rPr>
        <w:footnoteReference w:id="162"/>
      </w:r>
      <w:r w:rsidR="00FE2BFF">
        <w:rPr>
          <w:szCs w:val="24"/>
        </w:rPr>
        <w:t xml:space="preserve"> </w:t>
      </w:r>
      <w:r w:rsidR="003F7BFA">
        <w:rPr>
          <w:szCs w:val="24"/>
        </w:rPr>
        <w:t>Podmíněná p</w:t>
      </w:r>
      <w:r w:rsidR="00026610">
        <w:rPr>
          <w:szCs w:val="24"/>
        </w:rPr>
        <w:t xml:space="preserve">rávní norma začne působit, jakmile je zákonná skutková podstata naplněna konkrétní skutkovou podstatou. </w:t>
      </w:r>
      <w:r w:rsidR="003F7BFA">
        <w:rPr>
          <w:szCs w:val="24"/>
        </w:rPr>
        <w:t xml:space="preserve">Pak jsou zde nepodmíněné právní normy, jež neobsahují </w:t>
      </w:r>
      <w:r w:rsidR="00EA6060">
        <w:rPr>
          <w:szCs w:val="24"/>
        </w:rPr>
        <w:t xml:space="preserve">hypotézu či hypotézu a sankci, zpravidla tedy působí vždy. </w:t>
      </w:r>
      <w:r w:rsidR="00FE2BFF">
        <w:rPr>
          <w:szCs w:val="24"/>
        </w:rPr>
        <w:t xml:space="preserve">Z </w:t>
      </w:r>
      <w:r w:rsidR="00B21AF6">
        <w:rPr>
          <w:szCs w:val="24"/>
        </w:rPr>
        <w:t xml:space="preserve">hlediska kvalitativního právní norma oplývá jistými </w:t>
      </w:r>
      <w:r>
        <w:rPr>
          <w:szCs w:val="24"/>
        </w:rPr>
        <w:t xml:space="preserve">formálními znaky (zákonodárný proces) a materiálními </w:t>
      </w:r>
      <w:r w:rsidR="00B21AF6">
        <w:rPr>
          <w:szCs w:val="24"/>
        </w:rPr>
        <w:t>znaky, jimiž jsou regulativnost, právní závaznost, obecnost a vynutitelnost státním donucením.</w:t>
      </w:r>
      <w:r w:rsidR="003F7BFA">
        <w:rPr>
          <w:rStyle w:val="Znakapoznpodarou"/>
          <w:szCs w:val="24"/>
        </w:rPr>
        <w:footnoteReference w:id="163"/>
      </w:r>
    </w:p>
    <w:p w:rsidR="00514F51" w:rsidRDefault="00514F51" w:rsidP="00ED1DFE">
      <w:pPr>
        <w:ind w:firstLine="708"/>
        <w:rPr>
          <w:szCs w:val="24"/>
        </w:rPr>
      </w:pPr>
      <w:r>
        <w:rPr>
          <w:szCs w:val="24"/>
        </w:rPr>
        <w:t xml:space="preserve">Závaznost právní normy </w:t>
      </w:r>
      <w:r w:rsidR="00ED1DFE">
        <w:rPr>
          <w:szCs w:val="24"/>
        </w:rPr>
        <w:t xml:space="preserve">je obsažena v ní samé a </w:t>
      </w:r>
      <w:r>
        <w:rPr>
          <w:szCs w:val="24"/>
        </w:rPr>
        <w:t>vyplývá z její společenské podstaty</w:t>
      </w:r>
      <w:r w:rsidR="00ED1DFE">
        <w:rPr>
          <w:szCs w:val="24"/>
        </w:rPr>
        <w:t xml:space="preserve">, </w:t>
      </w:r>
      <w:r w:rsidR="002F2E61">
        <w:rPr>
          <w:szCs w:val="24"/>
        </w:rPr>
        <w:t>nicméně</w:t>
      </w:r>
      <w:r w:rsidR="00ED1DFE">
        <w:rPr>
          <w:szCs w:val="24"/>
        </w:rPr>
        <w:t xml:space="preserve"> je</w:t>
      </w:r>
      <w:r w:rsidR="00700E4F">
        <w:rPr>
          <w:szCs w:val="24"/>
        </w:rPr>
        <w:t xml:space="preserve"> také</w:t>
      </w:r>
      <w:r w:rsidR="00ED1DFE">
        <w:rPr>
          <w:szCs w:val="24"/>
        </w:rPr>
        <w:t xml:space="preserve"> spojena s vynutitelností</w:t>
      </w:r>
      <w:r>
        <w:rPr>
          <w:szCs w:val="24"/>
        </w:rPr>
        <w:t>.</w:t>
      </w:r>
      <w:r w:rsidR="0031716A">
        <w:rPr>
          <w:szCs w:val="24"/>
        </w:rPr>
        <w:t xml:space="preserve"> </w:t>
      </w:r>
      <w:r w:rsidR="002F2E61">
        <w:rPr>
          <w:szCs w:val="24"/>
        </w:rPr>
        <w:t>Tato společenská podstat</w:t>
      </w:r>
      <w:r w:rsidR="00690D31">
        <w:rPr>
          <w:szCs w:val="24"/>
        </w:rPr>
        <w:t>a</w:t>
      </w:r>
      <w:r w:rsidR="002F2E61">
        <w:rPr>
          <w:szCs w:val="24"/>
        </w:rPr>
        <w:t xml:space="preserve"> spočívá v tom, že právní normou je stanovena určitá povinnost a tak neponechává na vůli adresáta, jak se má zachovat. </w:t>
      </w:r>
      <w:r w:rsidR="002F2E61">
        <w:rPr>
          <w:szCs w:val="24"/>
        </w:rPr>
        <w:lastRenderedPageBreak/>
        <w:t>Pokud adresát se nechová</w:t>
      </w:r>
      <w:r w:rsidR="0056383E">
        <w:rPr>
          <w:szCs w:val="24"/>
        </w:rPr>
        <w:t xml:space="preserve"> (nejedná)</w:t>
      </w:r>
      <w:r w:rsidR="002F2E61">
        <w:rPr>
          <w:szCs w:val="24"/>
        </w:rPr>
        <w:t xml:space="preserve"> podle stanovené povinnosti, tak dochází k porušení </w:t>
      </w:r>
      <w:r w:rsidR="005F7482">
        <w:rPr>
          <w:szCs w:val="24"/>
        </w:rPr>
        <w:t>práva</w:t>
      </w:r>
      <w:r w:rsidR="0056383E">
        <w:rPr>
          <w:szCs w:val="24"/>
        </w:rPr>
        <w:t xml:space="preserve"> resp. protiprávnímu jednání.</w:t>
      </w:r>
      <w:r w:rsidR="0056383E">
        <w:rPr>
          <w:rStyle w:val="Znakapoznpodarou"/>
          <w:szCs w:val="24"/>
        </w:rPr>
        <w:footnoteReference w:id="164"/>
      </w:r>
    </w:p>
    <w:p w:rsidR="00BB11DB" w:rsidRDefault="00BB11DB" w:rsidP="00ED1DFE">
      <w:pPr>
        <w:ind w:firstLine="708"/>
        <w:rPr>
          <w:szCs w:val="24"/>
        </w:rPr>
      </w:pPr>
      <w:r>
        <w:rPr>
          <w:szCs w:val="24"/>
        </w:rPr>
        <w:t xml:space="preserve">Z právní povinnosti samotné nevyplývá, že ji ten, kdo ji má, dobrovolně splní, ani to, že ho k tomu nějaká moc donutí či postihne sankci za nesplnění. </w:t>
      </w:r>
      <w:r w:rsidR="00F939A8">
        <w:rPr>
          <w:szCs w:val="24"/>
        </w:rPr>
        <w:t>A proto, z</w:t>
      </w:r>
      <w:r>
        <w:rPr>
          <w:szCs w:val="24"/>
        </w:rPr>
        <w:t>nak státního donucení je třeba chápat v širším významu, tedy jako státní péči o dodržování právních norem.</w:t>
      </w:r>
      <w:r>
        <w:rPr>
          <w:rStyle w:val="Znakapoznpodarou"/>
          <w:szCs w:val="24"/>
        </w:rPr>
        <w:footnoteReference w:id="165"/>
      </w:r>
    </w:p>
    <w:p w:rsidR="0014538B" w:rsidRDefault="006D392F" w:rsidP="00ED1DFE">
      <w:pPr>
        <w:ind w:firstLine="708"/>
        <w:rPr>
          <w:szCs w:val="24"/>
        </w:rPr>
      </w:pPr>
      <w:r>
        <w:rPr>
          <w:szCs w:val="24"/>
        </w:rPr>
        <w:t>Od právní normy jako nejmenší části právního řádu</w:t>
      </w:r>
      <w:r w:rsidR="002E6FC0">
        <w:rPr>
          <w:szCs w:val="24"/>
        </w:rPr>
        <w:t xml:space="preserve"> (hetero</w:t>
      </w:r>
      <w:r w:rsidR="005F22F2">
        <w:rPr>
          <w:szCs w:val="24"/>
        </w:rPr>
        <w:t>nomn</w:t>
      </w:r>
      <w:r w:rsidR="002E6FC0">
        <w:rPr>
          <w:szCs w:val="24"/>
        </w:rPr>
        <w:t>ího práva)</w:t>
      </w:r>
      <w:r>
        <w:rPr>
          <w:szCs w:val="24"/>
        </w:rPr>
        <w:t xml:space="preserve"> je třeba odlišit odvozenou normu, tedy obsah dané smlouvy (resp. závazku</w:t>
      </w:r>
      <w:r w:rsidR="002E6FC0">
        <w:rPr>
          <w:szCs w:val="24"/>
        </w:rPr>
        <w:t xml:space="preserve">, </w:t>
      </w:r>
      <w:r w:rsidR="0091741E">
        <w:rPr>
          <w:szCs w:val="24"/>
        </w:rPr>
        <w:t xml:space="preserve">příp. </w:t>
      </w:r>
      <w:r w:rsidR="002E6FC0">
        <w:rPr>
          <w:szCs w:val="24"/>
        </w:rPr>
        <w:t>autonomního práva</w:t>
      </w:r>
      <w:r w:rsidR="0091741E">
        <w:rPr>
          <w:szCs w:val="24"/>
        </w:rPr>
        <w:t xml:space="preserve"> či normy</w:t>
      </w:r>
      <w:r>
        <w:rPr>
          <w:szCs w:val="24"/>
        </w:rPr>
        <w:t>).</w:t>
      </w:r>
      <w:r w:rsidR="0014538B">
        <w:rPr>
          <w:szCs w:val="24"/>
        </w:rPr>
        <w:t xml:space="preserve"> </w:t>
      </w:r>
      <w:r w:rsidR="0014538B" w:rsidRPr="0014538B">
        <w:rPr>
          <w:szCs w:val="24"/>
        </w:rPr>
        <w:t>Odlišnost zejména spočívá ve formálních znacích a obecnosti právní normy</w:t>
      </w:r>
      <w:r w:rsidR="00E74B43">
        <w:rPr>
          <w:szCs w:val="24"/>
        </w:rPr>
        <w:t xml:space="preserve">, jelikož odvozená norma </w:t>
      </w:r>
      <w:r w:rsidR="007769BB">
        <w:rPr>
          <w:szCs w:val="24"/>
        </w:rPr>
        <w:t xml:space="preserve">zpravidla </w:t>
      </w:r>
      <w:r w:rsidR="00E74B43">
        <w:rPr>
          <w:szCs w:val="24"/>
        </w:rPr>
        <w:t>působí toliko</w:t>
      </w:r>
      <w:r w:rsidR="000D2D92">
        <w:rPr>
          <w:szCs w:val="24"/>
        </w:rPr>
        <w:t xml:space="preserve"> pouze</w:t>
      </w:r>
      <w:r w:rsidR="00E74B43">
        <w:rPr>
          <w:szCs w:val="24"/>
        </w:rPr>
        <w:t xml:space="preserve"> mezi stranami</w:t>
      </w:r>
      <w:r w:rsidR="00461584" w:rsidRPr="00461584">
        <w:rPr>
          <w:szCs w:val="24"/>
        </w:rPr>
        <w:t>.</w:t>
      </w:r>
      <w:r w:rsidR="002E6FC0">
        <w:rPr>
          <w:rStyle w:val="Znakapoznpodarou"/>
          <w:szCs w:val="24"/>
        </w:rPr>
        <w:footnoteReference w:id="166"/>
      </w:r>
      <w:r w:rsidR="002E6FC0">
        <w:rPr>
          <w:szCs w:val="24"/>
        </w:rPr>
        <w:t xml:space="preserve"> </w:t>
      </w:r>
    </w:p>
    <w:p w:rsidR="003E6E8F" w:rsidRPr="001402B2" w:rsidRDefault="002E6FC0" w:rsidP="001402B2">
      <w:pPr>
        <w:ind w:firstLine="708"/>
        <w:rPr>
          <w:szCs w:val="24"/>
        </w:rPr>
      </w:pPr>
      <w:r>
        <w:rPr>
          <w:szCs w:val="24"/>
        </w:rPr>
        <w:t xml:space="preserve">V rámci právního řádu je tedy ponecháno na jednotlivých subjektech práva, aby si právním jednáním založily </w:t>
      </w:r>
      <w:r w:rsidR="0014538B">
        <w:rPr>
          <w:szCs w:val="24"/>
        </w:rPr>
        <w:t xml:space="preserve">zejména </w:t>
      </w:r>
      <w:r>
        <w:rPr>
          <w:szCs w:val="24"/>
        </w:rPr>
        <w:t xml:space="preserve">právní </w:t>
      </w:r>
      <w:r w:rsidR="00FD7ED1">
        <w:rPr>
          <w:szCs w:val="24"/>
        </w:rPr>
        <w:t>poměr</w:t>
      </w:r>
      <w:r>
        <w:rPr>
          <w:szCs w:val="24"/>
        </w:rPr>
        <w:t xml:space="preserve"> a </w:t>
      </w:r>
      <w:r w:rsidRPr="002E6FC0">
        <w:rPr>
          <w:szCs w:val="24"/>
        </w:rPr>
        <w:t>upravil</w:t>
      </w:r>
      <w:r>
        <w:rPr>
          <w:szCs w:val="24"/>
        </w:rPr>
        <w:t>y</w:t>
      </w:r>
      <w:r w:rsidRPr="002E6FC0">
        <w:rPr>
          <w:szCs w:val="24"/>
        </w:rPr>
        <w:t xml:space="preserve"> </w:t>
      </w:r>
      <w:r>
        <w:rPr>
          <w:szCs w:val="24"/>
        </w:rPr>
        <w:t>jeho obsah a tím vytvořily</w:t>
      </w:r>
      <w:r w:rsidR="00026610">
        <w:rPr>
          <w:szCs w:val="24"/>
        </w:rPr>
        <w:t xml:space="preserve"> </w:t>
      </w:r>
      <w:r w:rsidR="006C2294">
        <w:rPr>
          <w:szCs w:val="24"/>
        </w:rPr>
        <w:t xml:space="preserve">lex </w:t>
      </w:r>
      <w:proofErr w:type="spellStart"/>
      <w:r w:rsidR="006C2294">
        <w:rPr>
          <w:szCs w:val="24"/>
        </w:rPr>
        <w:t>contractus</w:t>
      </w:r>
      <w:proofErr w:type="spellEnd"/>
      <w:r w:rsidR="006C2294">
        <w:rPr>
          <w:szCs w:val="24"/>
        </w:rPr>
        <w:t xml:space="preserve"> (tzv. právo vytvořené smlouvou)</w:t>
      </w:r>
      <w:r w:rsidR="00F939A8">
        <w:rPr>
          <w:szCs w:val="24"/>
        </w:rPr>
        <w:t xml:space="preserve">, které </w:t>
      </w:r>
      <w:r w:rsidR="00026610">
        <w:rPr>
          <w:szCs w:val="24"/>
        </w:rPr>
        <w:t>pro ně platí a</w:t>
      </w:r>
      <w:r w:rsidR="00F939A8">
        <w:rPr>
          <w:szCs w:val="24"/>
        </w:rPr>
        <w:t xml:space="preserve"> zavazují</w:t>
      </w:r>
      <w:r w:rsidR="00026610">
        <w:rPr>
          <w:szCs w:val="24"/>
        </w:rPr>
        <w:t xml:space="preserve"> se jej</w:t>
      </w:r>
      <w:r w:rsidR="00F939A8">
        <w:rPr>
          <w:szCs w:val="24"/>
        </w:rPr>
        <w:t xml:space="preserve"> dodržovat</w:t>
      </w:r>
      <w:r w:rsidR="00E367DC">
        <w:rPr>
          <w:szCs w:val="24"/>
        </w:rPr>
        <w:t xml:space="preserve"> </w:t>
      </w:r>
      <w:r w:rsidR="00E367DC" w:rsidRPr="00E367DC">
        <w:rPr>
          <w:szCs w:val="24"/>
        </w:rPr>
        <w:t>(s účinky inter partes)</w:t>
      </w:r>
      <w:r>
        <w:rPr>
          <w:szCs w:val="24"/>
        </w:rPr>
        <w:t>.</w:t>
      </w:r>
      <w:r w:rsidR="004C4DC5">
        <w:rPr>
          <w:rStyle w:val="Znakapoznpodarou"/>
          <w:szCs w:val="24"/>
        </w:rPr>
        <w:footnoteReference w:id="167"/>
      </w:r>
      <w:r>
        <w:rPr>
          <w:szCs w:val="24"/>
        </w:rPr>
        <w:t xml:space="preserve"> </w:t>
      </w:r>
      <w:r w:rsidR="004C4DC5">
        <w:rPr>
          <w:szCs w:val="24"/>
        </w:rPr>
        <w:t>A tím lze dojít k závěru, že odvozená</w:t>
      </w:r>
      <w:r w:rsidR="005D4BA5">
        <w:rPr>
          <w:szCs w:val="24"/>
        </w:rPr>
        <w:t xml:space="preserve"> (či autonomní)</w:t>
      </w:r>
      <w:r w:rsidR="004C4DC5">
        <w:rPr>
          <w:szCs w:val="24"/>
        </w:rPr>
        <w:t xml:space="preserve"> norma má stejnou závaznost jako právní norma,</w:t>
      </w:r>
      <w:r w:rsidR="00136448">
        <w:rPr>
          <w:szCs w:val="24"/>
        </w:rPr>
        <w:t xml:space="preserve"> a</w:t>
      </w:r>
      <w:r w:rsidR="00957E29">
        <w:rPr>
          <w:szCs w:val="24"/>
        </w:rPr>
        <w:t>v</w:t>
      </w:r>
      <w:r w:rsidR="00420089">
        <w:rPr>
          <w:szCs w:val="24"/>
        </w:rPr>
        <w:t>šak toliko pouze mezi stranami. Dalo by se i říci, že</w:t>
      </w:r>
      <w:r w:rsidR="00957E29">
        <w:rPr>
          <w:szCs w:val="24"/>
        </w:rPr>
        <w:t xml:space="preserve"> o to více, </w:t>
      </w:r>
      <w:r w:rsidR="004C4DC5">
        <w:rPr>
          <w:szCs w:val="24"/>
        </w:rPr>
        <w:t>když s</w:t>
      </w:r>
      <w:r w:rsidR="00E74B43">
        <w:rPr>
          <w:szCs w:val="24"/>
        </w:rPr>
        <w:t>i strany</w:t>
      </w:r>
      <w:r w:rsidR="004C4DC5">
        <w:rPr>
          <w:szCs w:val="24"/>
        </w:rPr>
        <w:t xml:space="preserve"> právní povinnost ujednaly </w:t>
      </w:r>
      <w:r w:rsidR="0036743B">
        <w:rPr>
          <w:szCs w:val="24"/>
        </w:rPr>
        <w:t>či se</w:t>
      </w:r>
      <w:r w:rsidR="00E74B43">
        <w:rPr>
          <w:szCs w:val="24"/>
        </w:rPr>
        <w:t xml:space="preserve"> ji podřídily</w:t>
      </w:r>
      <w:r w:rsidR="0036743B">
        <w:rPr>
          <w:szCs w:val="24"/>
        </w:rPr>
        <w:t xml:space="preserve"> ze své vůle a s tím i</w:t>
      </w:r>
      <w:r w:rsidR="00420089">
        <w:rPr>
          <w:szCs w:val="24"/>
        </w:rPr>
        <w:t xml:space="preserve"> zpravidla možnosti využit</w:t>
      </w:r>
      <w:r w:rsidR="0036743B">
        <w:rPr>
          <w:szCs w:val="24"/>
        </w:rPr>
        <w:t xml:space="preserve"> oné státní péče o dodržování právních norem.</w:t>
      </w:r>
      <w:r w:rsidR="008A2F86">
        <w:rPr>
          <w:szCs w:val="24"/>
        </w:rPr>
        <w:t xml:space="preserve"> </w:t>
      </w:r>
    </w:p>
    <w:p w:rsidR="0036743B" w:rsidRPr="0036743B" w:rsidRDefault="0036743B" w:rsidP="00CC362A">
      <w:pPr>
        <w:pStyle w:val="Nadpis3"/>
      </w:pPr>
      <w:bookmarkStart w:id="29" w:name="_Toc420585119"/>
      <w:r w:rsidRPr="0036743B">
        <w:t>Účinky smlouvy</w:t>
      </w:r>
      <w:bookmarkEnd w:id="29"/>
    </w:p>
    <w:p w:rsidR="009D740F" w:rsidRDefault="00DD2CA2" w:rsidP="0014538B">
      <w:pPr>
        <w:ind w:firstLine="708"/>
        <w:rPr>
          <w:szCs w:val="24"/>
        </w:rPr>
      </w:pPr>
      <w:r>
        <w:rPr>
          <w:szCs w:val="24"/>
        </w:rPr>
        <w:t>Účinky smlouvy nebo</w:t>
      </w:r>
      <w:r w:rsidR="00826434">
        <w:rPr>
          <w:szCs w:val="24"/>
        </w:rPr>
        <w:t>li</w:t>
      </w:r>
      <w:r>
        <w:rPr>
          <w:szCs w:val="24"/>
        </w:rPr>
        <w:t xml:space="preserve"> také právní následky smlouvy, </w:t>
      </w:r>
      <w:r w:rsidR="00B36F6E">
        <w:rPr>
          <w:szCs w:val="24"/>
        </w:rPr>
        <w:t>jsou spojeny mimo jiné s její závazností.</w:t>
      </w:r>
      <w:r w:rsidR="0053775E">
        <w:rPr>
          <w:szCs w:val="24"/>
        </w:rPr>
        <w:t xml:space="preserve"> Závaznost smlouvy lze chápat zejména z morálního hlediska a právního</w:t>
      </w:r>
      <w:r w:rsidR="001D41D7">
        <w:rPr>
          <w:szCs w:val="24"/>
        </w:rPr>
        <w:t xml:space="preserve"> (kap. 2.6.1</w:t>
      </w:r>
      <w:r w:rsidR="00F666BD">
        <w:rPr>
          <w:szCs w:val="24"/>
        </w:rPr>
        <w:t>)</w:t>
      </w:r>
      <w:r w:rsidR="0053775E">
        <w:rPr>
          <w:szCs w:val="24"/>
        </w:rPr>
        <w:t xml:space="preserve">, </w:t>
      </w:r>
      <w:r w:rsidR="00603D4C">
        <w:rPr>
          <w:szCs w:val="24"/>
        </w:rPr>
        <w:t xml:space="preserve">o </w:t>
      </w:r>
      <w:r w:rsidR="0053775E">
        <w:rPr>
          <w:szCs w:val="24"/>
        </w:rPr>
        <w:t>morálním</w:t>
      </w:r>
      <w:r w:rsidR="00603D4C">
        <w:rPr>
          <w:szCs w:val="24"/>
        </w:rPr>
        <w:t xml:space="preserve"> hledisku zde nebude pojednáno</w:t>
      </w:r>
      <w:r w:rsidR="00857234">
        <w:rPr>
          <w:szCs w:val="24"/>
        </w:rPr>
        <w:t xml:space="preserve">. </w:t>
      </w:r>
      <w:r w:rsidR="00603D4C">
        <w:rPr>
          <w:szCs w:val="24"/>
        </w:rPr>
        <w:t>Dalším</w:t>
      </w:r>
      <w:r w:rsidR="00FC0F48">
        <w:rPr>
          <w:szCs w:val="24"/>
        </w:rPr>
        <w:t xml:space="preserve"> právním následkem</w:t>
      </w:r>
      <w:r w:rsidR="003C6EED">
        <w:rPr>
          <w:szCs w:val="24"/>
        </w:rPr>
        <w:t xml:space="preserve"> smlouvy</w:t>
      </w:r>
      <w:r w:rsidR="00FC0F48">
        <w:rPr>
          <w:szCs w:val="24"/>
        </w:rPr>
        <w:t xml:space="preserve"> je vznik </w:t>
      </w:r>
      <w:r w:rsidR="00F6022E">
        <w:rPr>
          <w:szCs w:val="24"/>
        </w:rPr>
        <w:t xml:space="preserve">právního </w:t>
      </w:r>
      <w:r w:rsidR="00603D4C">
        <w:rPr>
          <w:szCs w:val="24"/>
        </w:rPr>
        <w:t>poměru</w:t>
      </w:r>
      <w:r w:rsidR="00B94D41">
        <w:rPr>
          <w:szCs w:val="24"/>
        </w:rPr>
        <w:t xml:space="preserve"> (závazku)</w:t>
      </w:r>
      <w:r w:rsidR="00F6022E">
        <w:rPr>
          <w:szCs w:val="24"/>
        </w:rPr>
        <w:t xml:space="preserve"> </w:t>
      </w:r>
      <w:r w:rsidR="00217B86">
        <w:rPr>
          <w:szCs w:val="24"/>
        </w:rPr>
        <w:t xml:space="preserve">a </w:t>
      </w:r>
      <w:r w:rsidR="000120C8">
        <w:rPr>
          <w:szCs w:val="24"/>
        </w:rPr>
        <w:t xml:space="preserve">tedy </w:t>
      </w:r>
      <w:r w:rsidR="00FC0F48">
        <w:rPr>
          <w:szCs w:val="24"/>
        </w:rPr>
        <w:t>určitých subjektivních práv a povinností k těm více v kap. 3.</w:t>
      </w:r>
    </w:p>
    <w:p w:rsidR="00DD2CA2" w:rsidRPr="00DD2CA2" w:rsidRDefault="00857234" w:rsidP="009D740F">
      <w:pPr>
        <w:ind w:firstLine="708"/>
        <w:rPr>
          <w:szCs w:val="24"/>
        </w:rPr>
      </w:pPr>
      <w:r>
        <w:rPr>
          <w:szCs w:val="24"/>
        </w:rPr>
        <w:t>Zákonodárce upravuje účinky smlouvy v § 1759 a násl.</w:t>
      </w:r>
      <w:r w:rsidR="009D740F">
        <w:rPr>
          <w:szCs w:val="24"/>
        </w:rPr>
        <w:t xml:space="preserve"> OZ</w:t>
      </w:r>
      <w:r>
        <w:rPr>
          <w:szCs w:val="24"/>
        </w:rPr>
        <w:t>, mezi účinky smlouvy řadí i účinnost smlouvy</w:t>
      </w:r>
      <w:r w:rsidR="000120C8">
        <w:rPr>
          <w:szCs w:val="24"/>
        </w:rPr>
        <w:t xml:space="preserve"> (§ 1762)</w:t>
      </w:r>
      <w:r>
        <w:rPr>
          <w:szCs w:val="24"/>
        </w:rPr>
        <w:t xml:space="preserve">, což je </w:t>
      </w:r>
      <w:r w:rsidR="0034345C">
        <w:rPr>
          <w:szCs w:val="24"/>
        </w:rPr>
        <w:t xml:space="preserve">víceméně </w:t>
      </w:r>
      <w:r>
        <w:rPr>
          <w:szCs w:val="24"/>
        </w:rPr>
        <w:t xml:space="preserve">správně, </w:t>
      </w:r>
      <w:r w:rsidR="000120C8">
        <w:rPr>
          <w:szCs w:val="24"/>
        </w:rPr>
        <w:t>ale je nutné podotknout</w:t>
      </w:r>
      <w:r w:rsidR="0033066F">
        <w:rPr>
          <w:szCs w:val="24"/>
        </w:rPr>
        <w:t xml:space="preserve">, že ve většině případu může být </w:t>
      </w:r>
      <w:r w:rsidR="008F0279">
        <w:rPr>
          <w:szCs w:val="24"/>
        </w:rPr>
        <w:t xml:space="preserve">smlouva </w:t>
      </w:r>
      <w:r w:rsidR="0033066F">
        <w:rPr>
          <w:szCs w:val="24"/>
        </w:rPr>
        <w:t>již částečně účinná a daným rozhodnutím nastane zbytková účinnost a umožní tak nastoupení určitých podmíněných účinků.</w:t>
      </w:r>
      <w:r w:rsidR="000120C8">
        <w:rPr>
          <w:szCs w:val="24"/>
        </w:rPr>
        <w:t xml:space="preserve"> N</w:t>
      </w:r>
      <w:r>
        <w:rPr>
          <w:szCs w:val="24"/>
        </w:rPr>
        <w:t xml:space="preserve">icméně pro práci </w:t>
      </w:r>
      <w:r w:rsidR="004E67AF">
        <w:rPr>
          <w:szCs w:val="24"/>
        </w:rPr>
        <w:t>je zvoleno</w:t>
      </w:r>
      <w:r>
        <w:rPr>
          <w:szCs w:val="24"/>
        </w:rPr>
        <w:t xml:space="preserve"> rozdělení na účinnost smlouvy či právního jednání jako určitý bod v čase (resp. i v prostoru)</w:t>
      </w:r>
      <w:r w:rsidR="0094450A">
        <w:rPr>
          <w:szCs w:val="24"/>
        </w:rPr>
        <w:t>, od kterého toto právní jednání působí</w:t>
      </w:r>
      <w:r w:rsidR="0034345C">
        <w:rPr>
          <w:szCs w:val="24"/>
        </w:rPr>
        <w:t xml:space="preserve"> nebo může</w:t>
      </w:r>
      <w:r w:rsidR="0094450A">
        <w:rPr>
          <w:szCs w:val="24"/>
        </w:rPr>
        <w:t xml:space="preserve"> </w:t>
      </w:r>
      <w:r w:rsidR="0034345C">
        <w:rPr>
          <w:szCs w:val="24"/>
        </w:rPr>
        <w:t xml:space="preserve">působit </w:t>
      </w:r>
      <w:r w:rsidR="0094450A">
        <w:rPr>
          <w:szCs w:val="24"/>
        </w:rPr>
        <w:t>právní následky</w:t>
      </w:r>
      <w:r>
        <w:rPr>
          <w:szCs w:val="24"/>
        </w:rPr>
        <w:t xml:space="preserve"> a účinky jako</w:t>
      </w:r>
      <w:r w:rsidR="0094450A">
        <w:rPr>
          <w:szCs w:val="24"/>
        </w:rPr>
        <w:t xml:space="preserve"> tyto jednotlivé</w:t>
      </w:r>
      <w:r>
        <w:rPr>
          <w:szCs w:val="24"/>
        </w:rPr>
        <w:t xml:space="preserve"> </w:t>
      </w:r>
      <w:r w:rsidR="00C565FD">
        <w:rPr>
          <w:szCs w:val="24"/>
        </w:rPr>
        <w:t>právní následk</w:t>
      </w:r>
      <w:r w:rsidR="0094450A">
        <w:rPr>
          <w:szCs w:val="24"/>
        </w:rPr>
        <w:t>y</w:t>
      </w:r>
      <w:r w:rsidR="00C565FD">
        <w:rPr>
          <w:szCs w:val="24"/>
        </w:rPr>
        <w:t xml:space="preserve"> či vlastnost</w:t>
      </w:r>
      <w:r w:rsidR="0094450A">
        <w:rPr>
          <w:szCs w:val="24"/>
        </w:rPr>
        <w:t>i</w:t>
      </w:r>
      <w:r w:rsidR="00D77A0A">
        <w:rPr>
          <w:szCs w:val="24"/>
        </w:rPr>
        <w:t>,</w:t>
      </w:r>
      <w:r w:rsidR="00C565FD">
        <w:rPr>
          <w:szCs w:val="24"/>
        </w:rPr>
        <w:t xml:space="preserve"> jež nastaly od tohoto bodu</w:t>
      </w:r>
      <w:r>
        <w:rPr>
          <w:szCs w:val="24"/>
        </w:rPr>
        <w:t>.</w:t>
      </w:r>
      <w:r w:rsidR="00501AEE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2F86" w:rsidRDefault="000C7E02" w:rsidP="00000F43">
      <w:pPr>
        <w:ind w:firstLine="0"/>
        <w:rPr>
          <w:szCs w:val="24"/>
        </w:rPr>
      </w:pPr>
      <w:r>
        <w:rPr>
          <w:b/>
          <w:sz w:val="32"/>
          <w:szCs w:val="32"/>
        </w:rPr>
        <w:tab/>
      </w:r>
      <w:r w:rsidR="0058211F">
        <w:rPr>
          <w:szCs w:val="24"/>
        </w:rPr>
        <w:t>Závaznos</w:t>
      </w:r>
      <w:r w:rsidR="00F8393F">
        <w:rPr>
          <w:szCs w:val="24"/>
        </w:rPr>
        <w:t>t</w:t>
      </w:r>
      <w:r w:rsidR="00A61273">
        <w:rPr>
          <w:szCs w:val="24"/>
        </w:rPr>
        <w:t xml:space="preserve"> smlouvy</w:t>
      </w:r>
      <w:r w:rsidR="00F8393F">
        <w:rPr>
          <w:szCs w:val="24"/>
        </w:rPr>
        <w:t xml:space="preserve"> lze chápat</w:t>
      </w:r>
      <w:r w:rsidR="0058211F">
        <w:rPr>
          <w:szCs w:val="24"/>
        </w:rPr>
        <w:t xml:space="preserve"> jako </w:t>
      </w:r>
      <w:r w:rsidR="006D392F">
        <w:rPr>
          <w:szCs w:val="24"/>
        </w:rPr>
        <w:t>zavázání se</w:t>
      </w:r>
      <w:r w:rsidR="00F666BD">
        <w:rPr>
          <w:szCs w:val="24"/>
        </w:rPr>
        <w:t xml:space="preserve"> (projevem vůle)</w:t>
      </w:r>
      <w:r w:rsidR="006D392F">
        <w:rPr>
          <w:szCs w:val="24"/>
        </w:rPr>
        <w:t xml:space="preserve"> k určité </w:t>
      </w:r>
      <w:r w:rsidR="0058211F">
        <w:rPr>
          <w:szCs w:val="24"/>
        </w:rPr>
        <w:t>povinnost plnit dle určité smlouvy to</w:t>
      </w:r>
      <w:r w:rsidR="00587EBC">
        <w:rPr>
          <w:szCs w:val="24"/>
        </w:rPr>
        <w:t>,</w:t>
      </w:r>
      <w:r w:rsidR="0058211F">
        <w:rPr>
          <w:szCs w:val="24"/>
        </w:rPr>
        <w:t xml:space="preserve"> co bylo ujednáno, což je vyjádřeno i v</w:t>
      </w:r>
      <w:r w:rsidR="005969EE">
        <w:rPr>
          <w:szCs w:val="24"/>
        </w:rPr>
        <w:t> již zmíněném </w:t>
      </w:r>
      <w:r w:rsidR="0058211F">
        <w:rPr>
          <w:szCs w:val="24"/>
        </w:rPr>
        <w:t>principu, že smlouvy mají být plněny. V rámci OZ je závaznost vysloveně stanovena v § 1759</w:t>
      </w:r>
      <w:r w:rsidR="005969EE">
        <w:rPr>
          <w:szCs w:val="24"/>
        </w:rPr>
        <w:t xml:space="preserve"> OZ</w:t>
      </w:r>
      <w:r w:rsidR="0058211F">
        <w:rPr>
          <w:szCs w:val="24"/>
        </w:rPr>
        <w:t xml:space="preserve"> věty první: </w:t>
      </w:r>
      <w:r w:rsidR="0058211F" w:rsidRPr="00587EBC">
        <w:rPr>
          <w:i/>
          <w:szCs w:val="24"/>
        </w:rPr>
        <w:t xml:space="preserve">„Smlouva </w:t>
      </w:r>
      <w:r w:rsidR="0058211F" w:rsidRPr="00587EBC">
        <w:rPr>
          <w:i/>
          <w:szCs w:val="24"/>
        </w:rPr>
        <w:lastRenderedPageBreak/>
        <w:t>strany zavazuje.“</w:t>
      </w:r>
      <w:r w:rsidR="00A4109E">
        <w:rPr>
          <w:szCs w:val="24"/>
        </w:rPr>
        <w:t>, a to zpravidla již jejím vznikem.</w:t>
      </w:r>
      <w:r w:rsidR="0058211F">
        <w:rPr>
          <w:szCs w:val="24"/>
        </w:rPr>
        <w:t xml:space="preserve"> </w:t>
      </w:r>
      <w:r w:rsidR="003B21DB">
        <w:rPr>
          <w:szCs w:val="24"/>
        </w:rPr>
        <w:t>S odkazem na úvodní ustanovení</w:t>
      </w:r>
      <w:r w:rsidR="00000F43">
        <w:rPr>
          <w:szCs w:val="24"/>
        </w:rPr>
        <w:t xml:space="preserve"> §-§ 6, 7 a </w:t>
      </w:r>
      <w:r w:rsidR="003B21DB">
        <w:rPr>
          <w:szCs w:val="24"/>
        </w:rPr>
        <w:t>o závazcích</w:t>
      </w:r>
      <w:r w:rsidR="005969EE">
        <w:rPr>
          <w:szCs w:val="24"/>
        </w:rPr>
        <w:t xml:space="preserve"> </w:t>
      </w:r>
      <w:r w:rsidR="00697158">
        <w:rPr>
          <w:szCs w:val="24"/>
        </w:rPr>
        <w:t xml:space="preserve">§ </w:t>
      </w:r>
      <w:r w:rsidR="005969EE">
        <w:rPr>
          <w:szCs w:val="24"/>
        </w:rPr>
        <w:t>1724, je toto zavázání projevem jejich vůle, tedy zejména nějakého chtění dosáhnout konkrétního cíle (</w:t>
      </w:r>
      <w:r w:rsidR="007656EE">
        <w:rPr>
          <w:szCs w:val="24"/>
        </w:rPr>
        <w:t xml:space="preserve">př. </w:t>
      </w:r>
      <w:r w:rsidR="00000F43">
        <w:rPr>
          <w:szCs w:val="24"/>
        </w:rPr>
        <w:t>kauzy), o nálež</w:t>
      </w:r>
      <w:r w:rsidR="001D41D7">
        <w:rPr>
          <w:szCs w:val="24"/>
        </w:rPr>
        <w:t>itostech vůle více v kap. 3.2</w:t>
      </w:r>
      <w:r w:rsidR="008A2F86">
        <w:rPr>
          <w:szCs w:val="24"/>
        </w:rPr>
        <w:t xml:space="preserve"> </w:t>
      </w:r>
      <w:r w:rsidR="00000F43">
        <w:rPr>
          <w:szCs w:val="24"/>
        </w:rPr>
        <w:t>a 3.3.</w:t>
      </w:r>
      <w:r w:rsidR="00000F43">
        <w:rPr>
          <w:rStyle w:val="Znakapoznpodarou"/>
          <w:szCs w:val="24"/>
        </w:rPr>
        <w:footnoteReference w:id="168"/>
      </w:r>
      <w:r w:rsidR="00000F43">
        <w:rPr>
          <w:szCs w:val="24"/>
        </w:rPr>
        <w:t xml:space="preserve"> </w:t>
      </w:r>
    </w:p>
    <w:p w:rsidR="00000F43" w:rsidRDefault="00884B74" w:rsidP="008A2F86">
      <w:pPr>
        <w:ind w:firstLine="708"/>
        <w:rPr>
          <w:szCs w:val="24"/>
        </w:rPr>
      </w:pPr>
      <w:r>
        <w:rPr>
          <w:szCs w:val="24"/>
        </w:rPr>
        <w:t>Pokud strana či strany dobrovolně neplní, je zde možnost strany (stran) či jiné oprávněné osoby</w:t>
      </w:r>
      <w:r w:rsidR="00554991">
        <w:rPr>
          <w:szCs w:val="24"/>
        </w:rPr>
        <w:t xml:space="preserve"> se stano</w:t>
      </w:r>
      <w:r w:rsidR="00761A91">
        <w:rPr>
          <w:szCs w:val="24"/>
        </w:rPr>
        <w:t>veným postupem (zejména v OSŘ</w:t>
      </w:r>
      <w:r w:rsidR="00554991">
        <w:rPr>
          <w:szCs w:val="24"/>
        </w:rPr>
        <w:t>)</w:t>
      </w:r>
      <w:r w:rsidR="00554991">
        <w:rPr>
          <w:rStyle w:val="Znakapoznpodarou"/>
          <w:szCs w:val="24"/>
        </w:rPr>
        <w:footnoteReference w:id="169"/>
      </w:r>
      <w:r w:rsidR="00554991">
        <w:rPr>
          <w:szCs w:val="24"/>
        </w:rPr>
        <w:t xml:space="preserve"> </w:t>
      </w:r>
      <w:r>
        <w:rPr>
          <w:szCs w:val="24"/>
        </w:rPr>
        <w:t>do</w:t>
      </w:r>
      <w:r w:rsidR="00554991">
        <w:rPr>
          <w:szCs w:val="24"/>
        </w:rPr>
        <w:t>máhat</w:t>
      </w:r>
      <w:r w:rsidR="00DA6BA6">
        <w:rPr>
          <w:szCs w:val="24"/>
        </w:rPr>
        <w:t xml:space="preserve"> splnění </w:t>
      </w:r>
      <w:r>
        <w:rPr>
          <w:szCs w:val="24"/>
        </w:rPr>
        <w:t>plnění</w:t>
      </w:r>
      <w:r w:rsidR="00DA6BA6">
        <w:rPr>
          <w:szCs w:val="24"/>
        </w:rPr>
        <w:t xml:space="preserve"> vyplývající z</w:t>
      </w:r>
      <w:r>
        <w:rPr>
          <w:szCs w:val="24"/>
        </w:rPr>
        <w:t xml:space="preserve"> obsahu závazku (svého práva) u nezávislého a nestranného soudu či ve stanov</w:t>
      </w:r>
      <w:r w:rsidR="008A2F86">
        <w:rPr>
          <w:szCs w:val="24"/>
        </w:rPr>
        <w:t xml:space="preserve">ených případech u jiného orgánu, což je tedy </w:t>
      </w:r>
      <w:r w:rsidR="00DF5C08">
        <w:rPr>
          <w:szCs w:val="24"/>
        </w:rPr>
        <w:t xml:space="preserve">projevem </w:t>
      </w:r>
      <w:r w:rsidR="008A2F86">
        <w:rPr>
          <w:szCs w:val="24"/>
        </w:rPr>
        <w:t>zmíněné „</w:t>
      </w:r>
      <w:r w:rsidR="008A2F86" w:rsidRPr="00BE6D05">
        <w:rPr>
          <w:i/>
          <w:szCs w:val="24"/>
        </w:rPr>
        <w:t>státní pé</w:t>
      </w:r>
      <w:r w:rsidR="00DA6BA6" w:rsidRPr="00BE6D05">
        <w:rPr>
          <w:i/>
          <w:szCs w:val="24"/>
        </w:rPr>
        <w:t>če o dodržování právních norem</w:t>
      </w:r>
      <w:r w:rsidR="00DA6BA6">
        <w:rPr>
          <w:szCs w:val="24"/>
        </w:rPr>
        <w:t>.„</w:t>
      </w:r>
      <w:r w:rsidR="00DF5C08">
        <w:rPr>
          <w:szCs w:val="24"/>
        </w:rPr>
        <w:t>.</w:t>
      </w:r>
      <w:r>
        <w:rPr>
          <w:rStyle w:val="Znakapoznpodarou"/>
          <w:szCs w:val="24"/>
        </w:rPr>
        <w:footnoteReference w:id="170"/>
      </w:r>
      <w:r w:rsidR="00205D84">
        <w:rPr>
          <w:szCs w:val="24"/>
        </w:rPr>
        <w:t xml:space="preserve"> Tato možnost resp. nárok uplatnit své právo u soudu je mnohými označována jako </w:t>
      </w:r>
      <w:r w:rsidR="007769BB">
        <w:rPr>
          <w:szCs w:val="24"/>
        </w:rPr>
        <w:t xml:space="preserve">hlavní (nebo i dokonce jediný) </w:t>
      </w:r>
      <w:r w:rsidR="00205D84">
        <w:rPr>
          <w:szCs w:val="24"/>
        </w:rPr>
        <w:t>důvod závaznosti smluv</w:t>
      </w:r>
      <w:r w:rsidR="008A2F86">
        <w:rPr>
          <w:szCs w:val="24"/>
        </w:rPr>
        <w:t xml:space="preserve">, toto tvrzení však bylo v předchozí kapitole </w:t>
      </w:r>
      <w:r w:rsidR="00EA710D">
        <w:rPr>
          <w:szCs w:val="24"/>
        </w:rPr>
        <w:t xml:space="preserve">do jisté míry </w:t>
      </w:r>
      <w:r w:rsidR="008A2F86">
        <w:rPr>
          <w:szCs w:val="24"/>
        </w:rPr>
        <w:t>vyvráceno, avšak závaznost oné odvozené normy spolu s možností státního donucení je spjat</w:t>
      </w:r>
      <w:r w:rsidR="00F866CB">
        <w:rPr>
          <w:szCs w:val="24"/>
        </w:rPr>
        <w:t>.</w:t>
      </w:r>
      <w:r w:rsidR="00F866CB">
        <w:rPr>
          <w:rStyle w:val="Znakapoznpodarou"/>
          <w:szCs w:val="24"/>
        </w:rPr>
        <w:footnoteReference w:id="171"/>
      </w:r>
      <w:r w:rsidR="00F866CB">
        <w:rPr>
          <w:szCs w:val="24"/>
        </w:rPr>
        <w:t xml:space="preserve"> </w:t>
      </w:r>
    </w:p>
    <w:p w:rsidR="007A622F" w:rsidRDefault="007A622F" w:rsidP="00000F43">
      <w:pPr>
        <w:ind w:firstLine="0"/>
        <w:rPr>
          <w:szCs w:val="24"/>
        </w:rPr>
      </w:pPr>
      <w:r>
        <w:rPr>
          <w:szCs w:val="24"/>
        </w:rPr>
        <w:tab/>
        <w:t>Druhá věta stejného ustanovení vyjadřuj</w:t>
      </w:r>
      <w:r w:rsidR="004D6184">
        <w:rPr>
          <w:szCs w:val="24"/>
        </w:rPr>
        <w:t>e</w:t>
      </w:r>
      <w:r>
        <w:rPr>
          <w:szCs w:val="24"/>
        </w:rPr>
        <w:t xml:space="preserve"> </w:t>
      </w:r>
      <w:r w:rsidR="00F51A88">
        <w:rPr>
          <w:szCs w:val="24"/>
        </w:rPr>
        <w:t>možnost</w:t>
      </w:r>
      <w:r>
        <w:rPr>
          <w:szCs w:val="24"/>
        </w:rPr>
        <w:t xml:space="preserve"> a </w:t>
      </w:r>
      <w:r w:rsidR="00F51A88">
        <w:rPr>
          <w:szCs w:val="24"/>
        </w:rPr>
        <w:t xml:space="preserve">podmínky </w:t>
      </w:r>
      <w:r>
        <w:rPr>
          <w:szCs w:val="24"/>
        </w:rPr>
        <w:t xml:space="preserve">změny či zrušení smlouvy § 1759 OZ: </w:t>
      </w:r>
      <w:r w:rsidRPr="00DA6BA6">
        <w:rPr>
          <w:i/>
          <w:szCs w:val="24"/>
        </w:rPr>
        <w:t>„Lze ji změnit nebo zrušit jen se souhlasem všech stran, anebo z jiných zákonných důvodů.“</w:t>
      </w:r>
      <w:r>
        <w:rPr>
          <w:szCs w:val="24"/>
        </w:rPr>
        <w:t>. Stejně tak, jak si strany mohly ujednat obsah</w:t>
      </w:r>
      <w:r w:rsidR="00947CD4">
        <w:rPr>
          <w:szCs w:val="24"/>
        </w:rPr>
        <w:t xml:space="preserve"> smlouvy (závazku) </w:t>
      </w:r>
      <w:r>
        <w:rPr>
          <w:szCs w:val="24"/>
        </w:rPr>
        <w:t>podle své vůle</w:t>
      </w:r>
      <w:r w:rsidR="00947CD4">
        <w:rPr>
          <w:szCs w:val="24"/>
        </w:rPr>
        <w:t xml:space="preserve"> </w:t>
      </w:r>
      <w:r w:rsidR="00947CD4" w:rsidRPr="00947CD4">
        <w:rPr>
          <w:szCs w:val="24"/>
        </w:rPr>
        <w:t xml:space="preserve">v mezích </w:t>
      </w:r>
      <w:r w:rsidR="00947CD4">
        <w:rPr>
          <w:szCs w:val="24"/>
        </w:rPr>
        <w:t>právního řádu</w:t>
      </w:r>
      <w:r>
        <w:rPr>
          <w:szCs w:val="24"/>
        </w:rPr>
        <w:t xml:space="preserve">, </w:t>
      </w:r>
      <w:r w:rsidR="00C92492">
        <w:rPr>
          <w:szCs w:val="24"/>
        </w:rPr>
        <w:t>(</w:t>
      </w:r>
      <w:r w:rsidR="00947CD4">
        <w:rPr>
          <w:szCs w:val="24"/>
        </w:rPr>
        <w:t>případně přistoupit k danému obsahu</w:t>
      </w:r>
      <w:r w:rsidR="00C92492">
        <w:rPr>
          <w:szCs w:val="24"/>
        </w:rPr>
        <w:t xml:space="preserve"> ze své vůle, </w:t>
      </w:r>
      <w:r w:rsidR="00947CD4">
        <w:rPr>
          <w:szCs w:val="24"/>
        </w:rPr>
        <w:t xml:space="preserve">př. </w:t>
      </w:r>
      <w:r w:rsidR="00C92492">
        <w:rPr>
          <w:szCs w:val="24"/>
        </w:rPr>
        <w:t xml:space="preserve">u </w:t>
      </w:r>
      <w:r w:rsidR="00947CD4">
        <w:rPr>
          <w:szCs w:val="24"/>
        </w:rPr>
        <w:t>adhezní</w:t>
      </w:r>
      <w:r w:rsidR="00C92492">
        <w:rPr>
          <w:szCs w:val="24"/>
        </w:rPr>
        <w:t>ch smluv</w:t>
      </w:r>
      <w:r w:rsidR="00947CD4">
        <w:rPr>
          <w:szCs w:val="24"/>
        </w:rPr>
        <w:t>)</w:t>
      </w:r>
      <w:r w:rsidR="006D5CA6">
        <w:rPr>
          <w:szCs w:val="24"/>
        </w:rPr>
        <w:t xml:space="preserve">, tak jej můžou svým souhlasem (konsenzem) </w:t>
      </w:r>
      <w:r w:rsidR="008E1865">
        <w:rPr>
          <w:szCs w:val="24"/>
        </w:rPr>
        <w:t>či</w:t>
      </w:r>
      <w:r w:rsidR="006D5CA6">
        <w:rPr>
          <w:szCs w:val="24"/>
        </w:rPr>
        <w:t xml:space="preserve"> z jiných zákonných důvodů změnit </w:t>
      </w:r>
      <w:r w:rsidR="008E1865">
        <w:rPr>
          <w:szCs w:val="24"/>
        </w:rPr>
        <w:t>nebo</w:t>
      </w:r>
      <w:r w:rsidR="006D5CA6">
        <w:rPr>
          <w:szCs w:val="24"/>
        </w:rPr>
        <w:t xml:space="preserve"> zrušit. Mezi tyto jiné důvody lze řadit</w:t>
      </w:r>
      <w:r w:rsidR="00344191">
        <w:rPr>
          <w:szCs w:val="24"/>
        </w:rPr>
        <w:t xml:space="preserve"> např</w:t>
      </w:r>
      <w:r w:rsidR="00DF0B80">
        <w:rPr>
          <w:szCs w:val="24"/>
        </w:rPr>
        <w:t>í</w:t>
      </w:r>
      <w:r w:rsidR="00344191">
        <w:rPr>
          <w:szCs w:val="24"/>
        </w:rPr>
        <w:t>klad</w:t>
      </w:r>
      <w:r w:rsidR="006D5CA6">
        <w:rPr>
          <w:szCs w:val="24"/>
        </w:rPr>
        <w:t xml:space="preserve"> jednostranná změna obchodních podmínek obsažená v § 1752 OZ</w:t>
      </w:r>
      <w:r w:rsidR="0074678A">
        <w:rPr>
          <w:szCs w:val="24"/>
        </w:rPr>
        <w:t xml:space="preserve"> (mimo jiné tato možnost musí být ujednána předem)</w:t>
      </w:r>
      <w:r w:rsidR="00F54073">
        <w:rPr>
          <w:szCs w:val="24"/>
        </w:rPr>
        <w:t xml:space="preserve">, </w:t>
      </w:r>
      <w:r w:rsidR="006D5CA6">
        <w:rPr>
          <w:szCs w:val="24"/>
        </w:rPr>
        <w:t xml:space="preserve">možnost výpovědi či odstoupení od smlouvy </w:t>
      </w:r>
      <w:r w:rsidR="00344191">
        <w:rPr>
          <w:szCs w:val="24"/>
        </w:rPr>
        <w:t>obsažené v § 1908 a násl. OZ.</w:t>
      </w:r>
    </w:p>
    <w:p w:rsidR="00807A0E" w:rsidRDefault="00807A0E" w:rsidP="00000F43">
      <w:pPr>
        <w:ind w:firstLine="0"/>
        <w:rPr>
          <w:szCs w:val="24"/>
        </w:rPr>
      </w:pPr>
      <w:r>
        <w:rPr>
          <w:szCs w:val="24"/>
        </w:rPr>
        <w:tab/>
        <w:t xml:space="preserve">Důvodem těchto </w:t>
      </w:r>
      <w:r w:rsidR="00FD534F">
        <w:rPr>
          <w:szCs w:val="24"/>
        </w:rPr>
        <w:t>možností</w:t>
      </w:r>
      <w:r>
        <w:rPr>
          <w:szCs w:val="24"/>
        </w:rPr>
        <w:t xml:space="preserve"> a </w:t>
      </w:r>
      <w:r w:rsidR="00FD534F">
        <w:rPr>
          <w:szCs w:val="24"/>
        </w:rPr>
        <w:t>podmínek</w:t>
      </w:r>
      <w:r>
        <w:rPr>
          <w:szCs w:val="24"/>
        </w:rPr>
        <w:t xml:space="preserve"> je</w:t>
      </w:r>
      <w:r w:rsidR="008A2F86">
        <w:rPr>
          <w:szCs w:val="24"/>
        </w:rPr>
        <w:t xml:space="preserve"> jednak</w:t>
      </w:r>
      <w:r>
        <w:rPr>
          <w:szCs w:val="24"/>
        </w:rPr>
        <w:t xml:space="preserve"> závaznost smlouvy</w:t>
      </w:r>
      <w:r w:rsidR="00CE123D">
        <w:rPr>
          <w:szCs w:val="24"/>
        </w:rPr>
        <w:t xml:space="preserve"> resp. odvozené normy, </w:t>
      </w:r>
      <w:r w:rsidR="008A2F86">
        <w:rPr>
          <w:szCs w:val="24"/>
        </w:rPr>
        <w:t>tak i</w:t>
      </w:r>
      <w:r>
        <w:rPr>
          <w:szCs w:val="24"/>
        </w:rPr>
        <w:t xml:space="preserve"> zásada autonomie vůle, resp. smluvní svobody. </w:t>
      </w:r>
      <w:r w:rsidR="00585E06">
        <w:rPr>
          <w:szCs w:val="24"/>
        </w:rPr>
        <w:t>Účinky lze tedy vidět zejména v tom, že p</w:t>
      </w:r>
      <w:r>
        <w:rPr>
          <w:szCs w:val="24"/>
        </w:rPr>
        <w:t>okud strany uzavřely smlouvu</w:t>
      </w:r>
      <w:r w:rsidR="00585E06">
        <w:rPr>
          <w:szCs w:val="24"/>
        </w:rPr>
        <w:t xml:space="preserve"> s určitým obsahem</w:t>
      </w:r>
      <w:r>
        <w:rPr>
          <w:szCs w:val="24"/>
        </w:rPr>
        <w:t xml:space="preserve">, mají se jí řídit a jednat v souladu s ní, pokud by strany chtěly obsah smlouvy či závazku změnit, je to </w:t>
      </w:r>
      <w:r w:rsidR="00585E06">
        <w:rPr>
          <w:szCs w:val="24"/>
        </w:rPr>
        <w:t xml:space="preserve">zejména </w:t>
      </w:r>
      <w:r>
        <w:rPr>
          <w:szCs w:val="24"/>
        </w:rPr>
        <w:t>na jejich vůli, při splnění určitých kritérií</w:t>
      </w:r>
      <w:r w:rsidR="00585E06">
        <w:rPr>
          <w:szCs w:val="24"/>
        </w:rPr>
        <w:t xml:space="preserve"> a okolností</w:t>
      </w:r>
      <w:r>
        <w:rPr>
          <w:szCs w:val="24"/>
        </w:rPr>
        <w:t xml:space="preserve"> tak může učinit </w:t>
      </w:r>
      <w:r w:rsidR="00585E06">
        <w:rPr>
          <w:szCs w:val="24"/>
        </w:rPr>
        <w:t xml:space="preserve">na návrh kterékoli ze stran </w:t>
      </w:r>
      <w:r>
        <w:rPr>
          <w:szCs w:val="24"/>
        </w:rPr>
        <w:t>soud.</w:t>
      </w:r>
      <w:r>
        <w:rPr>
          <w:rStyle w:val="Znakapoznpodarou"/>
          <w:szCs w:val="24"/>
        </w:rPr>
        <w:footnoteReference w:id="172"/>
      </w:r>
    </w:p>
    <w:p w:rsidR="00F8393F" w:rsidRDefault="008E31F7" w:rsidP="00000F43">
      <w:pPr>
        <w:ind w:firstLine="0"/>
        <w:rPr>
          <w:szCs w:val="24"/>
        </w:rPr>
      </w:pPr>
      <w:r>
        <w:rPr>
          <w:szCs w:val="24"/>
        </w:rPr>
        <w:tab/>
        <w:t>Třetí a poslední věta ustanovení § 1759 OZ</w:t>
      </w:r>
      <w:r w:rsidR="00347892">
        <w:rPr>
          <w:szCs w:val="24"/>
        </w:rPr>
        <w:t xml:space="preserve"> </w:t>
      </w:r>
      <w:r w:rsidR="00347892" w:rsidRPr="00347892">
        <w:rPr>
          <w:szCs w:val="24"/>
        </w:rPr>
        <w:t>znějící</w:t>
      </w:r>
      <w:r>
        <w:rPr>
          <w:szCs w:val="24"/>
        </w:rPr>
        <w:t>: „</w:t>
      </w:r>
      <w:r w:rsidRPr="00F9393D">
        <w:rPr>
          <w:i/>
          <w:szCs w:val="24"/>
        </w:rPr>
        <w:t>Vůči jiným osobám smlouva působí jen v případech stanovených v zákoně.“</w:t>
      </w:r>
      <w:r w:rsidR="00F9393D">
        <w:rPr>
          <w:i/>
          <w:szCs w:val="24"/>
        </w:rPr>
        <w:t>,</w:t>
      </w:r>
      <w:r w:rsidRPr="008E31F7">
        <w:t xml:space="preserve"> </w:t>
      </w:r>
      <w:r w:rsidRPr="008E31F7">
        <w:rPr>
          <w:szCs w:val="24"/>
        </w:rPr>
        <w:t>navazuje zejména na první větu</w:t>
      </w:r>
      <w:r>
        <w:rPr>
          <w:szCs w:val="24"/>
        </w:rPr>
        <w:t xml:space="preserve"> a vyjadřuje relativnost závazků, tedy, že odvozená norma působí účinky zejména mezi stranami (inter partes) a v zákonem stanovených výjimkách </w:t>
      </w:r>
      <w:r w:rsidR="00F8393F">
        <w:rPr>
          <w:szCs w:val="24"/>
        </w:rPr>
        <w:t>působí i vůči třetím osobám, těmito výjimkami jsou například smlouva ve prospěch třetí osoby upravená v § 1767 OZ</w:t>
      </w:r>
      <w:r w:rsidR="006C45BC">
        <w:rPr>
          <w:szCs w:val="24"/>
        </w:rPr>
        <w:t>, avšak zavázat třetí osobu k její tíží nelze, což je vyjádřeno v § 1769 OZ.</w:t>
      </w:r>
      <w:r w:rsidR="00A43D00">
        <w:rPr>
          <w:szCs w:val="24"/>
        </w:rPr>
        <w:t xml:space="preserve"> Nutno dodat, že pokud se smlouvou převádí absolutní právo, tak </w:t>
      </w:r>
      <w:r w:rsidR="00A43D00">
        <w:rPr>
          <w:szCs w:val="24"/>
        </w:rPr>
        <w:lastRenderedPageBreak/>
        <w:t>smlouva (obsah) jako taková působí</w:t>
      </w:r>
      <w:r w:rsidR="005F22F2">
        <w:rPr>
          <w:szCs w:val="24"/>
        </w:rPr>
        <w:t xml:space="preserve"> sice mezi stranami v rámci jeji</w:t>
      </w:r>
      <w:r w:rsidR="00A43D00">
        <w:rPr>
          <w:szCs w:val="24"/>
        </w:rPr>
        <w:t xml:space="preserve">ch závazku, avšak převod absolutního práva resp. jeho nabytí novým nabyvatelem působí </w:t>
      </w:r>
      <w:r w:rsidR="001B280B">
        <w:rPr>
          <w:szCs w:val="24"/>
        </w:rPr>
        <w:t>vůči všem (</w:t>
      </w:r>
      <w:proofErr w:type="spellStart"/>
      <w:r w:rsidR="00A43D00">
        <w:rPr>
          <w:szCs w:val="24"/>
        </w:rPr>
        <w:t>erga</w:t>
      </w:r>
      <w:proofErr w:type="spellEnd"/>
      <w:r w:rsidR="00A43D00">
        <w:rPr>
          <w:szCs w:val="24"/>
        </w:rPr>
        <w:t xml:space="preserve"> </w:t>
      </w:r>
      <w:proofErr w:type="spellStart"/>
      <w:r w:rsidR="00A43D00">
        <w:rPr>
          <w:szCs w:val="24"/>
        </w:rPr>
        <w:t>omnes</w:t>
      </w:r>
      <w:proofErr w:type="spellEnd"/>
      <w:r w:rsidR="001B280B">
        <w:rPr>
          <w:szCs w:val="24"/>
        </w:rPr>
        <w:t>)</w:t>
      </w:r>
      <w:r w:rsidR="00A43D00">
        <w:rPr>
          <w:szCs w:val="24"/>
        </w:rPr>
        <w:t>.</w:t>
      </w:r>
      <w:r w:rsidR="00456FCD">
        <w:rPr>
          <w:rStyle w:val="Znakapoznpodarou"/>
          <w:szCs w:val="24"/>
        </w:rPr>
        <w:footnoteReference w:id="173"/>
      </w:r>
    </w:p>
    <w:p w:rsidR="00DA7ADC" w:rsidRPr="00495ECE" w:rsidRDefault="00666E45" w:rsidP="005F42D6">
      <w:pPr>
        <w:ind w:firstLine="0"/>
        <w:rPr>
          <w:szCs w:val="24"/>
        </w:rPr>
      </w:pPr>
      <w:r>
        <w:rPr>
          <w:szCs w:val="24"/>
        </w:rPr>
        <w:tab/>
        <w:t>Účinkem smlouvy je podle § 1099 OZ převod vlastnického práva, resp. pokud je předmětem převodu vlastnické právo k věci určené jednotlivě, tak se toto právo převádí již samotnou smlouvou k okamžiku její účinnosti, pokud si strany neujednaly jinak nebo zákon nestanoví jinak.</w:t>
      </w:r>
      <w:r w:rsidR="00EE5E2B">
        <w:rPr>
          <w:szCs w:val="24"/>
        </w:rPr>
        <w:t xml:space="preserve"> Přechod práva může být tedy i účinkem dalšího právního jednání, například splněním.</w:t>
      </w:r>
      <w:r w:rsidR="00EE5E2B">
        <w:rPr>
          <w:rStyle w:val="Znakapoznpodarou"/>
          <w:szCs w:val="24"/>
        </w:rPr>
        <w:footnoteReference w:id="174"/>
      </w:r>
    </w:p>
    <w:p w:rsidR="000202EE" w:rsidRDefault="000202EE" w:rsidP="005F42D6">
      <w:pPr>
        <w:ind w:firstLine="0"/>
        <w:rPr>
          <w:b/>
          <w:sz w:val="32"/>
          <w:szCs w:val="32"/>
        </w:rPr>
      </w:pPr>
    </w:p>
    <w:p w:rsidR="000202EE" w:rsidRDefault="000202EE" w:rsidP="005F42D6">
      <w:pPr>
        <w:ind w:firstLine="0"/>
        <w:rPr>
          <w:b/>
          <w:sz w:val="32"/>
          <w:szCs w:val="32"/>
        </w:rPr>
      </w:pPr>
    </w:p>
    <w:p w:rsidR="000202EE" w:rsidRDefault="000202EE" w:rsidP="005F42D6">
      <w:pPr>
        <w:ind w:firstLine="0"/>
        <w:rPr>
          <w:b/>
          <w:sz w:val="32"/>
          <w:szCs w:val="32"/>
        </w:rPr>
      </w:pPr>
    </w:p>
    <w:p w:rsidR="000202EE" w:rsidRDefault="000202EE" w:rsidP="005F42D6">
      <w:pPr>
        <w:ind w:firstLine="0"/>
        <w:rPr>
          <w:b/>
          <w:sz w:val="32"/>
          <w:szCs w:val="32"/>
        </w:rPr>
      </w:pPr>
    </w:p>
    <w:p w:rsidR="000202EE" w:rsidRDefault="000202EE" w:rsidP="005F42D6">
      <w:pPr>
        <w:ind w:firstLine="0"/>
        <w:rPr>
          <w:b/>
          <w:sz w:val="32"/>
          <w:szCs w:val="32"/>
        </w:rPr>
      </w:pPr>
    </w:p>
    <w:p w:rsidR="000202EE" w:rsidRDefault="000202EE" w:rsidP="005F42D6">
      <w:pPr>
        <w:ind w:firstLine="0"/>
        <w:rPr>
          <w:b/>
          <w:sz w:val="32"/>
          <w:szCs w:val="32"/>
        </w:rPr>
      </w:pPr>
    </w:p>
    <w:p w:rsidR="000202EE" w:rsidRDefault="000202EE" w:rsidP="005F42D6">
      <w:pPr>
        <w:ind w:firstLine="0"/>
        <w:rPr>
          <w:b/>
          <w:sz w:val="32"/>
          <w:szCs w:val="32"/>
        </w:rPr>
      </w:pPr>
    </w:p>
    <w:p w:rsidR="000202EE" w:rsidRDefault="000202EE" w:rsidP="005F42D6">
      <w:pPr>
        <w:ind w:firstLine="0"/>
        <w:rPr>
          <w:b/>
          <w:sz w:val="32"/>
          <w:szCs w:val="32"/>
        </w:rPr>
      </w:pPr>
    </w:p>
    <w:p w:rsidR="00D51F8A" w:rsidRDefault="00D51F8A" w:rsidP="005F42D6">
      <w:pPr>
        <w:ind w:firstLine="0"/>
        <w:rPr>
          <w:b/>
          <w:sz w:val="32"/>
          <w:szCs w:val="32"/>
        </w:rPr>
      </w:pPr>
    </w:p>
    <w:p w:rsidR="00D51F8A" w:rsidRDefault="00D51F8A" w:rsidP="005F42D6">
      <w:pPr>
        <w:ind w:firstLine="0"/>
        <w:rPr>
          <w:b/>
          <w:sz w:val="32"/>
          <w:szCs w:val="32"/>
        </w:rPr>
      </w:pPr>
    </w:p>
    <w:p w:rsidR="00D51F8A" w:rsidRDefault="00D51F8A" w:rsidP="005F42D6">
      <w:pPr>
        <w:ind w:firstLine="0"/>
        <w:rPr>
          <w:b/>
          <w:sz w:val="32"/>
          <w:szCs w:val="32"/>
        </w:rPr>
      </w:pPr>
    </w:p>
    <w:p w:rsidR="00D51F8A" w:rsidRDefault="00D51F8A" w:rsidP="005F42D6">
      <w:pPr>
        <w:ind w:firstLine="0"/>
        <w:rPr>
          <w:b/>
          <w:sz w:val="32"/>
          <w:szCs w:val="32"/>
        </w:rPr>
      </w:pPr>
    </w:p>
    <w:p w:rsidR="00D51F8A" w:rsidRDefault="00D51F8A" w:rsidP="005F42D6">
      <w:pPr>
        <w:ind w:firstLine="0"/>
        <w:rPr>
          <w:b/>
          <w:sz w:val="32"/>
          <w:szCs w:val="32"/>
        </w:rPr>
      </w:pPr>
    </w:p>
    <w:p w:rsidR="00D51F8A" w:rsidRDefault="00D51F8A" w:rsidP="005F42D6">
      <w:pPr>
        <w:ind w:firstLine="0"/>
        <w:rPr>
          <w:b/>
          <w:sz w:val="32"/>
          <w:szCs w:val="32"/>
        </w:rPr>
      </w:pPr>
    </w:p>
    <w:p w:rsidR="00D51F8A" w:rsidRDefault="00D51F8A" w:rsidP="005F42D6">
      <w:pPr>
        <w:ind w:firstLine="0"/>
        <w:rPr>
          <w:b/>
          <w:sz w:val="32"/>
          <w:szCs w:val="32"/>
        </w:rPr>
      </w:pPr>
    </w:p>
    <w:p w:rsidR="00D51F8A" w:rsidRDefault="00D51F8A" w:rsidP="005F42D6">
      <w:pPr>
        <w:ind w:firstLine="0"/>
        <w:rPr>
          <w:b/>
          <w:sz w:val="32"/>
          <w:szCs w:val="32"/>
        </w:rPr>
      </w:pPr>
    </w:p>
    <w:p w:rsidR="005C4F86" w:rsidRDefault="00D51F8A" w:rsidP="00CC362A">
      <w:pPr>
        <w:pStyle w:val="Nadpis1"/>
      </w:pPr>
      <w:r>
        <w:lastRenderedPageBreak/>
        <w:t>O právním jednání a jeho náležitostech a složkách, jakož i o smlouvě a závazku</w:t>
      </w:r>
    </w:p>
    <w:p w:rsidR="005C4F86" w:rsidRPr="005C4F86" w:rsidRDefault="005C4F86" w:rsidP="005F42D6">
      <w:pPr>
        <w:ind w:firstLine="0"/>
        <w:rPr>
          <w:szCs w:val="24"/>
        </w:rPr>
      </w:pPr>
      <w:r>
        <w:rPr>
          <w:b/>
          <w:sz w:val="32"/>
          <w:szCs w:val="32"/>
        </w:rPr>
        <w:tab/>
      </w:r>
      <w:r>
        <w:rPr>
          <w:szCs w:val="24"/>
        </w:rPr>
        <w:t xml:space="preserve">Právní jednání </w:t>
      </w:r>
      <w:r w:rsidR="009C0DAA">
        <w:rPr>
          <w:szCs w:val="24"/>
        </w:rPr>
        <w:t>spadá mezi právní skutečnosti</w:t>
      </w:r>
      <w:r>
        <w:rPr>
          <w:szCs w:val="24"/>
        </w:rPr>
        <w:t>. Právní skutečnost je vedle zákona jeden ze dvou právních důvodů (právních titulů)</w:t>
      </w:r>
      <w:r w:rsidR="00982949">
        <w:rPr>
          <w:szCs w:val="24"/>
        </w:rPr>
        <w:t xml:space="preserve"> </w:t>
      </w:r>
      <w:r w:rsidR="00182FCC">
        <w:rPr>
          <w:szCs w:val="24"/>
        </w:rPr>
        <w:t xml:space="preserve">jenž se </w:t>
      </w:r>
      <w:r w:rsidR="0071378F">
        <w:rPr>
          <w:szCs w:val="24"/>
        </w:rPr>
        <w:t>rozlišují</w:t>
      </w:r>
      <w:r>
        <w:rPr>
          <w:szCs w:val="24"/>
        </w:rPr>
        <w:t xml:space="preserve">. </w:t>
      </w:r>
    </w:p>
    <w:p w:rsidR="005C4F86" w:rsidRDefault="006C505A" w:rsidP="005F42D6">
      <w:pPr>
        <w:ind w:firstLine="0"/>
        <w:rPr>
          <w:szCs w:val="24"/>
        </w:rPr>
      </w:pPr>
      <w:r>
        <w:rPr>
          <w:b/>
          <w:sz w:val="32"/>
          <w:szCs w:val="32"/>
        </w:rPr>
        <w:tab/>
      </w:r>
      <w:r>
        <w:rPr>
          <w:szCs w:val="24"/>
        </w:rPr>
        <w:t>Právní skutečností se chápe objektivní skutečnost, se kterou objektivní právo</w:t>
      </w:r>
      <w:r w:rsidR="003712A7">
        <w:rPr>
          <w:szCs w:val="24"/>
        </w:rPr>
        <w:t xml:space="preserve"> (</w:t>
      </w:r>
      <w:r w:rsidR="003712A7" w:rsidRPr="003712A7">
        <w:rPr>
          <w:szCs w:val="24"/>
        </w:rPr>
        <w:t>heteronomní právo</w:t>
      </w:r>
      <w:r w:rsidR="003712A7">
        <w:rPr>
          <w:szCs w:val="24"/>
        </w:rPr>
        <w:t>)</w:t>
      </w:r>
      <w:r>
        <w:rPr>
          <w:szCs w:val="24"/>
        </w:rPr>
        <w:t xml:space="preserve"> spojuje právní následky a určitým způsobem s ní pracuje. </w:t>
      </w:r>
      <w:r w:rsidR="00B45C41">
        <w:rPr>
          <w:szCs w:val="24"/>
        </w:rPr>
        <w:t>Těmito p</w:t>
      </w:r>
      <w:r w:rsidR="00534B0A">
        <w:rPr>
          <w:szCs w:val="24"/>
        </w:rPr>
        <w:t xml:space="preserve">rávními následky se </w:t>
      </w:r>
      <w:r>
        <w:rPr>
          <w:szCs w:val="24"/>
        </w:rPr>
        <w:t>nejčastěji chápe vznik, změna či zán</w:t>
      </w:r>
      <w:r w:rsidR="003712A7">
        <w:rPr>
          <w:szCs w:val="24"/>
        </w:rPr>
        <w:t>ik</w:t>
      </w:r>
      <w:r w:rsidR="00830661">
        <w:rPr>
          <w:szCs w:val="24"/>
        </w:rPr>
        <w:t xml:space="preserve"> subjektivních práv či povinností.</w:t>
      </w:r>
      <w:r w:rsidR="00830661">
        <w:rPr>
          <w:rStyle w:val="Znakapoznpodarou"/>
          <w:szCs w:val="24"/>
        </w:rPr>
        <w:footnoteReference w:id="175"/>
      </w:r>
      <w:r w:rsidR="00830661">
        <w:rPr>
          <w:szCs w:val="24"/>
        </w:rPr>
        <w:t xml:space="preserve"> S</w:t>
      </w:r>
      <w:r w:rsidR="002709D1">
        <w:rPr>
          <w:szCs w:val="24"/>
        </w:rPr>
        <w:t>ubjektivním právem či povinností se chápe určité právo či povinnost určitého subjektu</w:t>
      </w:r>
      <w:r w:rsidR="00A51A9B">
        <w:rPr>
          <w:szCs w:val="24"/>
        </w:rPr>
        <w:t xml:space="preserve"> se nějakým způsobem chovat.</w:t>
      </w:r>
      <w:r w:rsidR="00A51A9B">
        <w:rPr>
          <w:rStyle w:val="Znakapoznpodarou"/>
          <w:szCs w:val="24"/>
        </w:rPr>
        <w:footnoteReference w:id="176"/>
      </w:r>
    </w:p>
    <w:p w:rsidR="0056051F" w:rsidRDefault="0056051F" w:rsidP="005F42D6">
      <w:pPr>
        <w:ind w:firstLine="0"/>
        <w:rPr>
          <w:szCs w:val="24"/>
        </w:rPr>
      </w:pPr>
      <w:r>
        <w:rPr>
          <w:szCs w:val="24"/>
        </w:rPr>
        <w:tab/>
      </w:r>
      <w:r w:rsidR="00CD08CE">
        <w:rPr>
          <w:szCs w:val="24"/>
        </w:rPr>
        <w:t xml:space="preserve">Právní skutečnosti lze třídit </w:t>
      </w:r>
      <w:r w:rsidR="00771544">
        <w:rPr>
          <w:szCs w:val="24"/>
        </w:rPr>
        <w:t xml:space="preserve">z pohledu subjektů subjektivních práv a povinností </w:t>
      </w:r>
      <w:r w:rsidR="00CD08CE">
        <w:rPr>
          <w:szCs w:val="24"/>
        </w:rPr>
        <w:t xml:space="preserve">podle druhů </w:t>
      </w:r>
      <w:r w:rsidR="00303013">
        <w:rPr>
          <w:szCs w:val="24"/>
        </w:rPr>
        <w:t xml:space="preserve">a to </w:t>
      </w:r>
      <w:r w:rsidR="00CD08CE">
        <w:rPr>
          <w:szCs w:val="24"/>
        </w:rPr>
        <w:t xml:space="preserve">na právní skutečnosti, které spočívají na volním chování </w:t>
      </w:r>
      <w:r w:rsidR="00771544">
        <w:rPr>
          <w:szCs w:val="24"/>
        </w:rPr>
        <w:t xml:space="preserve">těchto </w:t>
      </w:r>
      <w:r w:rsidR="00CD08CE">
        <w:rPr>
          <w:szCs w:val="24"/>
        </w:rPr>
        <w:t xml:space="preserve">osob, se kterým </w:t>
      </w:r>
      <w:r w:rsidR="00F73BFD" w:rsidRPr="00F73BFD">
        <w:rPr>
          <w:szCs w:val="24"/>
        </w:rPr>
        <w:t xml:space="preserve">právní norma </w:t>
      </w:r>
      <w:r w:rsidR="00F73BFD">
        <w:rPr>
          <w:szCs w:val="24"/>
        </w:rPr>
        <w:t xml:space="preserve">spojuje </w:t>
      </w:r>
      <w:r w:rsidR="00303013">
        <w:rPr>
          <w:szCs w:val="24"/>
        </w:rPr>
        <w:t>právní</w:t>
      </w:r>
      <w:r w:rsidR="00CD08CE">
        <w:rPr>
          <w:szCs w:val="24"/>
        </w:rPr>
        <w:t xml:space="preserve"> následky</w:t>
      </w:r>
      <w:r w:rsidR="0065435B">
        <w:rPr>
          <w:szCs w:val="24"/>
        </w:rPr>
        <w:t>.</w:t>
      </w:r>
      <w:r w:rsidR="00CD08CE">
        <w:rPr>
          <w:szCs w:val="24"/>
        </w:rPr>
        <w:t xml:space="preserve"> </w:t>
      </w:r>
      <w:r w:rsidR="0065435B">
        <w:rPr>
          <w:szCs w:val="24"/>
        </w:rPr>
        <w:t>M</w:t>
      </w:r>
      <w:r w:rsidR="00771544">
        <w:rPr>
          <w:szCs w:val="24"/>
        </w:rPr>
        <w:t xml:space="preserve">ezi </w:t>
      </w:r>
      <w:r w:rsidR="00395E2D">
        <w:rPr>
          <w:szCs w:val="24"/>
        </w:rPr>
        <w:t xml:space="preserve">tyto právní skutečnosti </w:t>
      </w:r>
      <w:r w:rsidR="00771544">
        <w:rPr>
          <w:szCs w:val="24"/>
        </w:rPr>
        <w:t>patří právní jednání a protiprávní jednání. Protiprávním jednáním je právní jednání, jež je v rozporu s heteronomním či autonomním právem, případně s obojím.</w:t>
      </w:r>
      <w:r w:rsidR="00771544">
        <w:rPr>
          <w:rStyle w:val="Znakapoznpodarou"/>
          <w:szCs w:val="24"/>
        </w:rPr>
        <w:footnoteReference w:id="177"/>
      </w:r>
    </w:p>
    <w:p w:rsidR="00771544" w:rsidRDefault="00771544" w:rsidP="005F42D6">
      <w:pPr>
        <w:ind w:firstLine="0"/>
        <w:rPr>
          <w:szCs w:val="24"/>
        </w:rPr>
      </w:pPr>
      <w:r>
        <w:rPr>
          <w:szCs w:val="24"/>
        </w:rPr>
        <w:tab/>
        <w:t>Dalšími právními skutečnostmi jsou ty, které z pohledu subjektů subjektivních práv a povinností nespočív</w:t>
      </w:r>
      <w:r w:rsidR="00664CB1">
        <w:rPr>
          <w:szCs w:val="24"/>
        </w:rPr>
        <w:t>a</w:t>
      </w:r>
      <w:r>
        <w:rPr>
          <w:szCs w:val="24"/>
        </w:rPr>
        <w:t xml:space="preserve">jí na jejich volním jednání. Mezi ně patří zejména </w:t>
      </w:r>
      <w:r w:rsidR="00664CB1">
        <w:rPr>
          <w:szCs w:val="24"/>
        </w:rPr>
        <w:t>konstitutivní rozhodnutí státních orgánů a orgánů územní samosprávy a právní události.</w:t>
      </w:r>
      <w:r w:rsidR="00664CB1">
        <w:rPr>
          <w:rStyle w:val="Znakapoznpodarou"/>
          <w:szCs w:val="24"/>
        </w:rPr>
        <w:footnoteReference w:id="178"/>
      </w:r>
      <w:r w:rsidR="00664CB1">
        <w:rPr>
          <w:szCs w:val="24"/>
        </w:rPr>
        <w:t xml:space="preserve"> </w:t>
      </w:r>
    </w:p>
    <w:p w:rsidR="00664CB1" w:rsidRDefault="00664CB1" w:rsidP="005F42D6">
      <w:pPr>
        <w:ind w:firstLine="0"/>
        <w:rPr>
          <w:szCs w:val="24"/>
        </w:rPr>
      </w:pPr>
      <w:r>
        <w:rPr>
          <w:szCs w:val="24"/>
        </w:rPr>
        <w:tab/>
        <w:t>Právní skutečností je i vytvoření věci. Vytvoření věci</w:t>
      </w:r>
      <w:r w:rsidR="00580363">
        <w:rPr>
          <w:szCs w:val="24"/>
        </w:rPr>
        <w:t>,</w:t>
      </w:r>
      <w:r>
        <w:rPr>
          <w:szCs w:val="24"/>
        </w:rPr>
        <w:t xml:space="preserve"> nemusí nutně být produktem vůle</w:t>
      </w:r>
      <w:r w:rsidR="00580363">
        <w:rPr>
          <w:szCs w:val="24"/>
        </w:rPr>
        <w:t xml:space="preserve"> nebo jinak naplňovat charakterizaci výše uvedených právních skutečností,</w:t>
      </w:r>
      <w:r>
        <w:rPr>
          <w:szCs w:val="24"/>
        </w:rPr>
        <w:t xml:space="preserve"> proto je vhodné tuto právní skutečnost vyčlenit.</w:t>
      </w:r>
      <w:r>
        <w:rPr>
          <w:rStyle w:val="Znakapoznpodarou"/>
          <w:szCs w:val="24"/>
        </w:rPr>
        <w:footnoteReference w:id="179"/>
      </w:r>
    </w:p>
    <w:p w:rsidR="00664CB1" w:rsidRPr="006C505A" w:rsidRDefault="00664CB1" w:rsidP="005F42D6">
      <w:pPr>
        <w:ind w:firstLine="0"/>
        <w:rPr>
          <w:szCs w:val="24"/>
        </w:rPr>
      </w:pPr>
      <w:r>
        <w:rPr>
          <w:szCs w:val="24"/>
        </w:rPr>
        <w:tab/>
        <w:t>Stejně tak jako u právních důvodů vzniku závazků je</w:t>
      </w:r>
      <w:r w:rsidR="0046402E">
        <w:rPr>
          <w:szCs w:val="24"/>
        </w:rPr>
        <w:t xml:space="preserve"> vhodné mít kategorii zbytkovou, z</w:t>
      </w:r>
      <w:r>
        <w:rPr>
          <w:szCs w:val="24"/>
        </w:rPr>
        <w:t>de lze uvést například jiné právní skutečnosti stanovené v</w:t>
      </w:r>
      <w:r w:rsidR="00915E19">
        <w:rPr>
          <w:szCs w:val="24"/>
        </w:rPr>
        <w:t> </w:t>
      </w:r>
      <w:r>
        <w:rPr>
          <w:szCs w:val="24"/>
        </w:rPr>
        <w:t>zákoně</w:t>
      </w:r>
      <w:r w:rsidR="00915E19">
        <w:rPr>
          <w:szCs w:val="24"/>
        </w:rPr>
        <w:t xml:space="preserve"> (lat. </w:t>
      </w:r>
      <w:proofErr w:type="spellStart"/>
      <w:r w:rsidR="00915E19">
        <w:rPr>
          <w:szCs w:val="24"/>
        </w:rPr>
        <w:t>variae</w:t>
      </w:r>
      <w:proofErr w:type="spellEnd"/>
      <w:r w:rsidR="00915E19">
        <w:rPr>
          <w:szCs w:val="24"/>
        </w:rPr>
        <w:t xml:space="preserve"> </w:t>
      </w:r>
      <w:proofErr w:type="spellStart"/>
      <w:r w:rsidR="00915E19">
        <w:rPr>
          <w:szCs w:val="24"/>
        </w:rPr>
        <w:t>causarum</w:t>
      </w:r>
      <w:proofErr w:type="spellEnd"/>
      <w:r w:rsidR="00915E19">
        <w:rPr>
          <w:szCs w:val="24"/>
        </w:rPr>
        <w:t xml:space="preserve"> </w:t>
      </w:r>
      <w:proofErr w:type="spellStart"/>
      <w:r w:rsidR="00915E19">
        <w:rPr>
          <w:szCs w:val="24"/>
        </w:rPr>
        <w:t>figurae</w:t>
      </w:r>
      <w:proofErr w:type="spellEnd"/>
      <w:r w:rsidR="00915E19">
        <w:rPr>
          <w:szCs w:val="24"/>
        </w:rPr>
        <w:t>)</w:t>
      </w:r>
      <w:r>
        <w:rPr>
          <w:szCs w:val="24"/>
        </w:rPr>
        <w:t xml:space="preserve">, </w:t>
      </w:r>
      <w:r w:rsidR="00580363">
        <w:rPr>
          <w:szCs w:val="24"/>
        </w:rPr>
        <w:t xml:space="preserve">příkladem </w:t>
      </w:r>
      <w:r>
        <w:rPr>
          <w:szCs w:val="24"/>
        </w:rPr>
        <w:t>může být nález ztracené věci.</w:t>
      </w:r>
      <w:r w:rsidR="003879A4">
        <w:rPr>
          <w:szCs w:val="24"/>
        </w:rPr>
        <w:t xml:space="preserve"> Právním důvodem může být i kombinace několika právních skutečností.</w:t>
      </w:r>
      <w:r>
        <w:rPr>
          <w:rStyle w:val="Znakapoznpodarou"/>
          <w:szCs w:val="24"/>
        </w:rPr>
        <w:footnoteReference w:id="180"/>
      </w:r>
      <w:r w:rsidR="003879A4">
        <w:rPr>
          <w:szCs w:val="24"/>
        </w:rPr>
        <w:t xml:space="preserve"> Nebo také právní následky mohou vyvolávat složené právní důvody.</w:t>
      </w:r>
      <w:r w:rsidR="00F8461C">
        <w:rPr>
          <w:rStyle w:val="Znakapoznpodarou"/>
          <w:szCs w:val="24"/>
        </w:rPr>
        <w:footnoteReference w:id="181"/>
      </w:r>
    </w:p>
    <w:p w:rsidR="005C4F86" w:rsidRDefault="00AD34E1" w:rsidP="005F42D6">
      <w:pPr>
        <w:ind w:firstLine="0"/>
        <w:rPr>
          <w:szCs w:val="24"/>
        </w:rPr>
      </w:pPr>
      <w:r>
        <w:rPr>
          <w:szCs w:val="24"/>
        </w:rPr>
        <w:tab/>
        <w:t>Zpět k právnímu jednání, jež je stěžejní pro tuto práci. Právním jednáním se chápe chování osoby (subjektu práva), jež je schopno podle ustanovení objektivního (heteronomního) práva vyvolat právní následky.</w:t>
      </w:r>
      <w:r w:rsidR="00340648">
        <w:rPr>
          <w:rStyle w:val="Znakapoznpodarou"/>
          <w:szCs w:val="24"/>
        </w:rPr>
        <w:footnoteReference w:id="182"/>
      </w:r>
      <w:r>
        <w:rPr>
          <w:szCs w:val="24"/>
        </w:rPr>
        <w:t xml:space="preserve"> </w:t>
      </w:r>
      <w:r w:rsidR="00340648">
        <w:rPr>
          <w:szCs w:val="24"/>
        </w:rPr>
        <w:t>Právní jednání vyvolává právní následky</w:t>
      </w:r>
      <w:r>
        <w:rPr>
          <w:szCs w:val="24"/>
        </w:rPr>
        <w:t xml:space="preserve">, </w:t>
      </w:r>
      <w:r w:rsidR="00340648">
        <w:rPr>
          <w:szCs w:val="24"/>
        </w:rPr>
        <w:t>tedy</w:t>
      </w:r>
      <w:r>
        <w:rPr>
          <w:szCs w:val="24"/>
        </w:rPr>
        <w:t xml:space="preserve"> zejména vznik, </w:t>
      </w:r>
      <w:r>
        <w:rPr>
          <w:szCs w:val="24"/>
        </w:rPr>
        <w:lastRenderedPageBreak/>
        <w:t>změn</w:t>
      </w:r>
      <w:r w:rsidR="00340648">
        <w:rPr>
          <w:szCs w:val="24"/>
        </w:rPr>
        <w:t>u</w:t>
      </w:r>
      <w:r>
        <w:rPr>
          <w:szCs w:val="24"/>
        </w:rPr>
        <w:t xml:space="preserve"> a zánik subjektivních práv a povinností, jež jsou v právním jednání vyjádřeny, plynou ze zákona, z dobrých mravů, ze zvyklostí, ze zavedené praxe stran</w:t>
      </w:r>
      <w:r w:rsidR="00340648">
        <w:rPr>
          <w:szCs w:val="24"/>
        </w:rPr>
        <w:t>.</w:t>
      </w:r>
      <w:r w:rsidR="00340648">
        <w:rPr>
          <w:rStyle w:val="Znakapoznpodarou"/>
          <w:szCs w:val="24"/>
        </w:rPr>
        <w:footnoteReference w:id="183"/>
      </w:r>
      <w:r>
        <w:rPr>
          <w:szCs w:val="24"/>
        </w:rPr>
        <w:t xml:space="preserve"> </w:t>
      </w:r>
    </w:p>
    <w:p w:rsidR="00C72EF9" w:rsidRDefault="00C72EF9" w:rsidP="005F42D6">
      <w:pPr>
        <w:ind w:firstLine="0"/>
        <w:rPr>
          <w:szCs w:val="24"/>
        </w:rPr>
      </w:pPr>
      <w:r>
        <w:rPr>
          <w:szCs w:val="24"/>
        </w:rPr>
        <w:tab/>
      </w:r>
      <w:r w:rsidRPr="00C72EF9">
        <w:rPr>
          <w:szCs w:val="24"/>
        </w:rPr>
        <w:t>Pr</w:t>
      </w:r>
      <w:r w:rsidR="00A50AD1">
        <w:rPr>
          <w:szCs w:val="24"/>
        </w:rPr>
        <w:t>ávní jednání je zejména pramen</w:t>
      </w:r>
      <w:r w:rsidRPr="00C72EF9">
        <w:rPr>
          <w:szCs w:val="24"/>
        </w:rPr>
        <w:t xml:space="preserve"> autonomního práva, právní jednání také může být výkonem práva či povinnosti, tedy zejména výkonem subjektivního práva či povinnosti, jenž nebylo vytvořeno tímto právním jednáním (</w:t>
      </w:r>
      <w:r w:rsidR="00DB2BE9">
        <w:rPr>
          <w:szCs w:val="24"/>
        </w:rPr>
        <w:t>napří</w:t>
      </w:r>
      <w:r w:rsidRPr="00C72EF9">
        <w:rPr>
          <w:szCs w:val="24"/>
        </w:rPr>
        <w:t>klad podání žaloby či splnění dluhu).</w:t>
      </w:r>
      <w:r>
        <w:rPr>
          <w:rStyle w:val="Znakapoznpodarou"/>
          <w:szCs w:val="24"/>
        </w:rPr>
        <w:footnoteReference w:id="184"/>
      </w:r>
    </w:p>
    <w:p w:rsidR="00763058" w:rsidRDefault="00DF2737" w:rsidP="005F42D6">
      <w:pPr>
        <w:ind w:firstLine="0"/>
        <w:rPr>
          <w:szCs w:val="24"/>
        </w:rPr>
      </w:pPr>
      <w:r>
        <w:rPr>
          <w:szCs w:val="24"/>
        </w:rPr>
        <w:tab/>
      </w:r>
      <w:r w:rsidR="008E1F1F">
        <w:rPr>
          <w:szCs w:val="24"/>
        </w:rPr>
        <w:t xml:space="preserve">Ustanovení § 546 OZ: </w:t>
      </w:r>
      <w:r w:rsidR="008E1F1F" w:rsidRPr="005F3270">
        <w:rPr>
          <w:i/>
          <w:szCs w:val="24"/>
        </w:rPr>
        <w:t>„</w:t>
      </w:r>
      <w:r w:rsidRPr="005F3270">
        <w:rPr>
          <w:i/>
          <w:szCs w:val="24"/>
        </w:rPr>
        <w:t>Právně lze jednat konáním nebo opomenutím; může se tak stát výslovně nebo jiným způsobem nevzbuzujícím pochybnost o tom, co jednající osoba chtěla projevit.</w:t>
      </w:r>
      <w:r w:rsidR="008E1F1F" w:rsidRPr="005F3270">
        <w:rPr>
          <w:i/>
          <w:szCs w:val="24"/>
        </w:rPr>
        <w:t>“</w:t>
      </w:r>
    </w:p>
    <w:p w:rsidR="00DF2737" w:rsidRDefault="007C1795" w:rsidP="00763058">
      <w:pPr>
        <w:ind w:firstLine="708"/>
        <w:rPr>
          <w:szCs w:val="24"/>
        </w:rPr>
      </w:pPr>
      <w:r>
        <w:rPr>
          <w:szCs w:val="24"/>
        </w:rPr>
        <w:t xml:space="preserve">Právní jednání </w:t>
      </w:r>
      <w:r w:rsidR="00BA6741">
        <w:rPr>
          <w:szCs w:val="24"/>
        </w:rPr>
        <w:t xml:space="preserve">(po právu) </w:t>
      </w:r>
      <w:r>
        <w:rPr>
          <w:szCs w:val="24"/>
        </w:rPr>
        <w:t>pozitivní, ve smyslu konání,</w:t>
      </w:r>
      <w:r w:rsidR="00DF2737">
        <w:rPr>
          <w:szCs w:val="24"/>
        </w:rPr>
        <w:t xml:space="preserve"> spočívá zejména v dání (dare) nebo v činnosti, činění (</w:t>
      </w:r>
      <w:proofErr w:type="spellStart"/>
      <w:r w:rsidR="00DF2737">
        <w:rPr>
          <w:szCs w:val="24"/>
        </w:rPr>
        <w:t>facere</w:t>
      </w:r>
      <w:proofErr w:type="spellEnd"/>
      <w:r w:rsidR="00DF2737">
        <w:rPr>
          <w:szCs w:val="24"/>
        </w:rPr>
        <w:t>). Nekonat</w:t>
      </w:r>
      <w:r>
        <w:rPr>
          <w:szCs w:val="24"/>
        </w:rPr>
        <w:t xml:space="preserve"> (negativn</w:t>
      </w:r>
      <w:r w:rsidR="00CE3806">
        <w:rPr>
          <w:szCs w:val="24"/>
        </w:rPr>
        <w:t>ě</w:t>
      </w:r>
      <w:r>
        <w:rPr>
          <w:szCs w:val="24"/>
        </w:rPr>
        <w:t xml:space="preserve"> právn</w:t>
      </w:r>
      <w:r w:rsidR="00CE3806">
        <w:rPr>
          <w:szCs w:val="24"/>
        </w:rPr>
        <w:t>ě jednat</w:t>
      </w:r>
      <w:r>
        <w:rPr>
          <w:szCs w:val="24"/>
        </w:rPr>
        <w:t>)</w:t>
      </w:r>
      <w:r w:rsidR="00DF2737">
        <w:rPr>
          <w:szCs w:val="24"/>
        </w:rPr>
        <w:t xml:space="preserve"> lze </w:t>
      </w:r>
      <w:r w:rsidR="001C41D5">
        <w:rPr>
          <w:szCs w:val="24"/>
        </w:rPr>
        <w:t>opominutím</w:t>
      </w:r>
      <w:r w:rsidR="001234C9">
        <w:rPr>
          <w:szCs w:val="24"/>
        </w:rPr>
        <w:t xml:space="preserve"> tak, že se </w:t>
      </w:r>
      <w:r w:rsidR="001C41D5">
        <w:rPr>
          <w:szCs w:val="24"/>
        </w:rPr>
        <w:t xml:space="preserve">někdo </w:t>
      </w:r>
      <w:r w:rsidR="001234C9">
        <w:rPr>
          <w:szCs w:val="24"/>
        </w:rPr>
        <w:t>něčeho</w:t>
      </w:r>
      <w:r w:rsidR="00DF2737">
        <w:rPr>
          <w:szCs w:val="24"/>
        </w:rPr>
        <w:t xml:space="preserve"> zdrž</w:t>
      </w:r>
      <w:r w:rsidR="001234C9">
        <w:rPr>
          <w:szCs w:val="24"/>
        </w:rPr>
        <w:t>í</w:t>
      </w:r>
      <w:r w:rsidR="00DF2737">
        <w:rPr>
          <w:szCs w:val="24"/>
        </w:rPr>
        <w:t xml:space="preserve"> (</w:t>
      </w:r>
      <w:proofErr w:type="spellStart"/>
      <w:r w:rsidR="00DF2737">
        <w:rPr>
          <w:szCs w:val="24"/>
        </w:rPr>
        <w:t>omittere</w:t>
      </w:r>
      <w:proofErr w:type="spellEnd"/>
      <w:r w:rsidR="00DF2737">
        <w:rPr>
          <w:szCs w:val="24"/>
        </w:rPr>
        <w:t xml:space="preserve">) anebo </w:t>
      </w:r>
      <w:r w:rsidR="001C41D5">
        <w:rPr>
          <w:szCs w:val="24"/>
        </w:rPr>
        <w:t xml:space="preserve">někdo </w:t>
      </w:r>
      <w:r w:rsidR="00FE4892">
        <w:rPr>
          <w:szCs w:val="24"/>
        </w:rPr>
        <w:t>strpí (</w:t>
      </w:r>
      <w:proofErr w:type="spellStart"/>
      <w:r w:rsidR="00FE4892">
        <w:rPr>
          <w:szCs w:val="24"/>
        </w:rPr>
        <w:t>pati</w:t>
      </w:r>
      <w:proofErr w:type="spellEnd"/>
      <w:r w:rsidR="00FE4892">
        <w:rPr>
          <w:szCs w:val="24"/>
        </w:rPr>
        <w:t>), aby byl omezován (omezen</w:t>
      </w:r>
      <w:r w:rsidR="00DF2737">
        <w:rPr>
          <w:szCs w:val="24"/>
        </w:rPr>
        <w:t>), aniž by s</w:t>
      </w:r>
      <w:r w:rsidR="00FE4892">
        <w:rPr>
          <w:szCs w:val="24"/>
        </w:rPr>
        <w:t>e vůči tomu nějak právně bránil</w:t>
      </w:r>
      <w:r w:rsidR="00DF2737">
        <w:rPr>
          <w:szCs w:val="24"/>
        </w:rPr>
        <w:t>.</w:t>
      </w:r>
      <w:r w:rsidR="00763058">
        <w:rPr>
          <w:rStyle w:val="Znakapoznpodarou"/>
          <w:szCs w:val="24"/>
        </w:rPr>
        <w:footnoteReference w:id="185"/>
      </w:r>
      <w:r w:rsidR="00610D6C">
        <w:rPr>
          <w:szCs w:val="24"/>
        </w:rPr>
        <w:t xml:space="preserve"> Těmito způsoby </w:t>
      </w:r>
      <w:r w:rsidR="00BA6741">
        <w:rPr>
          <w:szCs w:val="24"/>
        </w:rPr>
        <w:t xml:space="preserve">subjekt </w:t>
      </w:r>
      <w:r w:rsidR="00610D6C">
        <w:rPr>
          <w:szCs w:val="24"/>
        </w:rPr>
        <w:t xml:space="preserve">může vytvářet nebo </w:t>
      </w:r>
      <w:r w:rsidR="00BA6741">
        <w:rPr>
          <w:szCs w:val="24"/>
        </w:rPr>
        <w:t>vykonávat jak právo,</w:t>
      </w:r>
      <w:r w:rsidR="00FE4892">
        <w:rPr>
          <w:szCs w:val="24"/>
        </w:rPr>
        <w:t xml:space="preserve"> tak i povinnost, jenž mu v rámci právního řádu může příslušet.</w:t>
      </w:r>
    </w:p>
    <w:p w:rsidR="008E1F1F" w:rsidRDefault="008E1F1F" w:rsidP="00763058">
      <w:pPr>
        <w:ind w:firstLine="708"/>
        <w:rPr>
          <w:szCs w:val="24"/>
        </w:rPr>
      </w:pPr>
      <w:r>
        <w:rPr>
          <w:szCs w:val="24"/>
        </w:rPr>
        <w:t>Právně lze jedn</w:t>
      </w:r>
      <w:r w:rsidR="00451F16">
        <w:rPr>
          <w:szCs w:val="24"/>
        </w:rPr>
        <w:t xml:space="preserve">at </w:t>
      </w:r>
      <w:r w:rsidR="0087225D">
        <w:rPr>
          <w:szCs w:val="24"/>
        </w:rPr>
        <w:t xml:space="preserve">způsobem </w:t>
      </w:r>
      <w:r>
        <w:rPr>
          <w:szCs w:val="24"/>
        </w:rPr>
        <w:t>výslovn</w:t>
      </w:r>
      <w:r w:rsidR="0087225D">
        <w:rPr>
          <w:szCs w:val="24"/>
        </w:rPr>
        <w:t>ým</w:t>
      </w:r>
      <w:r>
        <w:rPr>
          <w:szCs w:val="24"/>
        </w:rPr>
        <w:t xml:space="preserve"> </w:t>
      </w:r>
      <w:r w:rsidR="0087225D">
        <w:rPr>
          <w:szCs w:val="24"/>
        </w:rPr>
        <w:t>či</w:t>
      </w:r>
      <w:r>
        <w:rPr>
          <w:szCs w:val="24"/>
        </w:rPr>
        <w:t xml:space="preserve"> </w:t>
      </w:r>
      <w:r w:rsidR="00D11AE4">
        <w:rPr>
          <w:szCs w:val="24"/>
        </w:rPr>
        <w:t>způsobem</w:t>
      </w:r>
      <w:r w:rsidR="0087225D">
        <w:rPr>
          <w:szCs w:val="24"/>
        </w:rPr>
        <w:t xml:space="preserve"> jiným</w:t>
      </w:r>
      <w:r w:rsidR="00D11AE4">
        <w:rPr>
          <w:szCs w:val="24"/>
        </w:rPr>
        <w:t xml:space="preserve"> (zejména </w:t>
      </w:r>
      <w:r>
        <w:rPr>
          <w:szCs w:val="24"/>
        </w:rPr>
        <w:t>konkludentně</w:t>
      </w:r>
      <w:r w:rsidR="00837575">
        <w:rPr>
          <w:szCs w:val="24"/>
        </w:rPr>
        <w:t xml:space="preserve">, případně i kombinací výslovného a </w:t>
      </w:r>
      <w:r w:rsidR="00B7247E">
        <w:rPr>
          <w:szCs w:val="24"/>
        </w:rPr>
        <w:t>jiného způsobu</w:t>
      </w:r>
      <w:r w:rsidR="00D11AE4">
        <w:rPr>
          <w:szCs w:val="24"/>
        </w:rPr>
        <w:t>)</w:t>
      </w:r>
      <w:r w:rsidR="0087225D">
        <w:rPr>
          <w:szCs w:val="24"/>
        </w:rPr>
        <w:t xml:space="preserve">, </w:t>
      </w:r>
      <w:r w:rsidR="00AB1055">
        <w:rPr>
          <w:szCs w:val="24"/>
        </w:rPr>
        <w:t>což</w:t>
      </w:r>
      <w:r w:rsidR="0087225D">
        <w:rPr>
          <w:szCs w:val="24"/>
        </w:rPr>
        <w:t xml:space="preserve"> </w:t>
      </w:r>
      <w:r w:rsidR="00837575">
        <w:rPr>
          <w:szCs w:val="24"/>
        </w:rPr>
        <w:t xml:space="preserve">vyplývá z </w:t>
      </w:r>
      <w:r>
        <w:rPr>
          <w:szCs w:val="24"/>
        </w:rPr>
        <w:t>ustanovení</w:t>
      </w:r>
      <w:r w:rsidR="0087225D">
        <w:rPr>
          <w:szCs w:val="24"/>
        </w:rPr>
        <w:t xml:space="preserve"> § 546</w:t>
      </w:r>
      <w:r>
        <w:rPr>
          <w:szCs w:val="24"/>
        </w:rPr>
        <w:t>. Konkludentně jedná osoba, aniž užívá slova, tak, že je z tohoto jednání objektivně (vůči třetím osobám) zjevné, co chce tato osoba</w:t>
      </w:r>
      <w:r w:rsidR="006E717F">
        <w:rPr>
          <w:szCs w:val="24"/>
        </w:rPr>
        <w:t xml:space="preserve"> projev</w:t>
      </w:r>
      <w:r w:rsidR="00932E05">
        <w:rPr>
          <w:szCs w:val="24"/>
        </w:rPr>
        <w:t xml:space="preserve">it </w:t>
      </w:r>
      <w:r w:rsidR="006E717F">
        <w:rPr>
          <w:szCs w:val="24"/>
        </w:rPr>
        <w:t>a jakou vůli chce projevit (příkladem nastoupení do tramvaje, či roztrhání listinné nabídky)</w:t>
      </w:r>
      <w:r w:rsidR="001A32ED">
        <w:rPr>
          <w:szCs w:val="24"/>
        </w:rPr>
        <w:t>.</w:t>
      </w:r>
      <w:r w:rsidR="00D11AE4">
        <w:rPr>
          <w:szCs w:val="24"/>
        </w:rPr>
        <w:t xml:space="preserve"> Mezi jiné způsoby jednání patří i jednání mlčky, při tomto jednání osoba nekoná ničeho. Mlčení je zvláštním druhem nekonání.</w:t>
      </w:r>
      <w:r w:rsidR="00BB3A75">
        <w:rPr>
          <w:szCs w:val="24"/>
        </w:rPr>
        <w:t xml:space="preserve"> </w:t>
      </w:r>
      <w:r w:rsidR="00875055">
        <w:rPr>
          <w:szCs w:val="24"/>
        </w:rPr>
        <w:t>Nekonání</w:t>
      </w:r>
      <w:r w:rsidR="003C439B">
        <w:rPr>
          <w:szCs w:val="24"/>
        </w:rPr>
        <w:t xml:space="preserve"> samo o sobě</w:t>
      </w:r>
      <w:r w:rsidR="00875055">
        <w:rPr>
          <w:szCs w:val="24"/>
        </w:rPr>
        <w:t xml:space="preserve"> a tedy ani mlčení</w:t>
      </w:r>
      <w:r w:rsidR="00BB3A75">
        <w:rPr>
          <w:szCs w:val="24"/>
        </w:rPr>
        <w:t xml:space="preserve"> nemůže, až na výjimky, znamenat projevení vůle. </w:t>
      </w:r>
      <w:r w:rsidR="00875055">
        <w:rPr>
          <w:szCs w:val="24"/>
        </w:rPr>
        <w:t>T</w:t>
      </w:r>
      <w:r w:rsidR="00BC4CC7">
        <w:rPr>
          <w:szCs w:val="24"/>
        </w:rPr>
        <w:t>ato</w:t>
      </w:r>
      <w:r w:rsidR="00875055">
        <w:rPr>
          <w:szCs w:val="24"/>
        </w:rPr>
        <w:t xml:space="preserve"> výjimk</w:t>
      </w:r>
      <w:r w:rsidR="00BC4CC7">
        <w:rPr>
          <w:szCs w:val="24"/>
        </w:rPr>
        <w:t xml:space="preserve">a </w:t>
      </w:r>
      <w:r w:rsidR="00875055">
        <w:rPr>
          <w:szCs w:val="24"/>
        </w:rPr>
        <w:t>je</w:t>
      </w:r>
      <w:r w:rsidR="00BC4CC7">
        <w:rPr>
          <w:szCs w:val="24"/>
        </w:rPr>
        <w:t xml:space="preserve"> dovozena</w:t>
      </w:r>
      <w:r w:rsidR="00875055">
        <w:rPr>
          <w:szCs w:val="24"/>
        </w:rPr>
        <w:t xml:space="preserve"> </w:t>
      </w:r>
      <w:r w:rsidR="00BC4CC7">
        <w:rPr>
          <w:szCs w:val="24"/>
        </w:rPr>
        <w:t xml:space="preserve">z </w:t>
      </w:r>
      <w:r w:rsidR="00875055">
        <w:rPr>
          <w:szCs w:val="24"/>
        </w:rPr>
        <w:t xml:space="preserve">právní </w:t>
      </w:r>
      <w:r w:rsidR="00A713CD">
        <w:rPr>
          <w:szCs w:val="24"/>
        </w:rPr>
        <w:t>zásad</w:t>
      </w:r>
      <w:r w:rsidR="00BC4CC7">
        <w:rPr>
          <w:szCs w:val="24"/>
        </w:rPr>
        <w:t>y</w:t>
      </w:r>
      <w:r w:rsidR="00875055">
        <w:rPr>
          <w:szCs w:val="24"/>
        </w:rPr>
        <w:t>, že ten kdo mlčí, o tom nelze mít za to, že souhlasí (</w:t>
      </w:r>
      <w:r w:rsidR="00875055" w:rsidRPr="002C4D25">
        <w:rPr>
          <w:szCs w:val="24"/>
        </w:rPr>
        <w:t>lat.</w:t>
      </w:r>
      <w:r w:rsidR="00875055" w:rsidRPr="007563C8">
        <w:rPr>
          <w:i/>
          <w:szCs w:val="24"/>
        </w:rPr>
        <w:t xml:space="preserve"> qui</w:t>
      </w:r>
      <w:r w:rsidR="00BC4CC7" w:rsidRPr="007563C8">
        <w:rPr>
          <w:i/>
          <w:szCs w:val="24"/>
        </w:rPr>
        <w:t xml:space="preserve"> tacet, </w:t>
      </w:r>
      <w:proofErr w:type="spellStart"/>
      <w:r w:rsidR="00BC4CC7" w:rsidRPr="007563C8">
        <w:rPr>
          <w:i/>
          <w:szCs w:val="24"/>
        </w:rPr>
        <w:t>consentire</w:t>
      </w:r>
      <w:proofErr w:type="spellEnd"/>
      <w:r w:rsidR="00BC4CC7" w:rsidRPr="007563C8">
        <w:rPr>
          <w:i/>
          <w:szCs w:val="24"/>
        </w:rPr>
        <w:t xml:space="preserve"> non </w:t>
      </w:r>
      <w:proofErr w:type="spellStart"/>
      <w:r w:rsidR="00BC4CC7" w:rsidRPr="007563C8">
        <w:rPr>
          <w:i/>
          <w:szCs w:val="24"/>
        </w:rPr>
        <w:t>videtur</w:t>
      </w:r>
      <w:proofErr w:type="spellEnd"/>
      <w:r w:rsidR="00BC4CC7">
        <w:rPr>
          <w:szCs w:val="24"/>
        </w:rPr>
        <w:t>), a to</w:t>
      </w:r>
      <w:r w:rsidR="00875055">
        <w:rPr>
          <w:szCs w:val="24"/>
        </w:rPr>
        <w:t xml:space="preserve"> právní</w:t>
      </w:r>
      <w:r w:rsidR="00BC4CC7">
        <w:rPr>
          <w:szCs w:val="24"/>
        </w:rPr>
        <w:t>m</w:t>
      </w:r>
      <w:r w:rsidR="00875055">
        <w:rPr>
          <w:szCs w:val="24"/>
        </w:rPr>
        <w:t xml:space="preserve"> pravidl</w:t>
      </w:r>
      <w:r w:rsidR="00BC4CC7">
        <w:rPr>
          <w:szCs w:val="24"/>
        </w:rPr>
        <w:t>em</w:t>
      </w:r>
      <w:r w:rsidR="00875055">
        <w:rPr>
          <w:szCs w:val="24"/>
        </w:rPr>
        <w:t>, že</w:t>
      </w:r>
      <w:r w:rsidR="00A713CD">
        <w:rPr>
          <w:szCs w:val="24"/>
        </w:rPr>
        <w:t xml:space="preserve"> </w:t>
      </w:r>
      <w:r w:rsidR="00A713CD" w:rsidRPr="00A713CD">
        <w:rPr>
          <w:szCs w:val="24"/>
        </w:rPr>
        <w:t>nekonání</w:t>
      </w:r>
      <w:r w:rsidR="00A713CD">
        <w:rPr>
          <w:szCs w:val="24"/>
        </w:rPr>
        <w:t xml:space="preserve"> (mlčení) může být projevem vůle (právním jednáním) pouze tehdy, pokud z něj lze vyvodit, že se skutečné jedná o projev vůle určitého obsahu.</w:t>
      </w:r>
      <w:r w:rsidR="00A713CD">
        <w:rPr>
          <w:rStyle w:val="Znakapoznpodarou"/>
          <w:szCs w:val="24"/>
        </w:rPr>
        <w:footnoteReference w:id="186"/>
      </w:r>
      <w:r w:rsidR="005C0DD1">
        <w:rPr>
          <w:szCs w:val="24"/>
        </w:rPr>
        <w:t xml:space="preserve"> K projevu vůle více v kapitole 3.</w:t>
      </w:r>
      <w:r w:rsidR="00AB1055">
        <w:rPr>
          <w:szCs w:val="24"/>
        </w:rPr>
        <w:t>2</w:t>
      </w:r>
      <w:r w:rsidR="005C0DD1">
        <w:rPr>
          <w:szCs w:val="24"/>
        </w:rPr>
        <w:t>.</w:t>
      </w:r>
    </w:p>
    <w:p w:rsidR="00A713CD" w:rsidRPr="00AD34E1" w:rsidRDefault="00A713CD" w:rsidP="00763058">
      <w:pPr>
        <w:ind w:firstLine="708"/>
        <w:rPr>
          <w:szCs w:val="24"/>
        </w:rPr>
      </w:pPr>
      <w:r>
        <w:rPr>
          <w:szCs w:val="24"/>
        </w:rPr>
        <w:t>Právně lze jednat jak po právu tedy v souladu s právem, tak i protiprávně tedy v rozporu s právem, což se</w:t>
      </w:r>
      <w:r w:rsidR="00797DF2">
        <w:rPr>
          <w:szCs w:val="24"/>
        </w:rPr>
        <w:t xml:space="preserve"> označuje jako protiprávní jednání a</w:t>
      </w:r>
      <w:r>
        <w:rPr>
          <w:szCs w:val="24"/>
        </w:rPr>
        <w:t xml:space="preserve"> odvíjí</w:t>
      </w:r>
      <w:r w:rsidR="00797DF2">
        <w:rPr>
          <w:szCs w:val="24"/>
        </w:rPr>
        <w:t xml:space="preserve"> se</w:t>
      </w:r>
      <w:r>
        <w:rPr>
          <w:szCs w:val="24"/>
        </w:rPr>
        <w:t xml:space="preserve"> od toho, jestli objektivní právo</w:t>
      </w:r>
      <w:r w:rsidR="00797DF2">
        <w:rPr>
          <w:szCs w:val="24"/>
        </w:rPr>
        <w:t xml:space="preserve"> (heteronomní) či případně autonomní právo,</w:t>
      </w:r>
      <w:r>
        <w:rPr>
          <w:szCs w:val="24"/>
        </w:rPr>
        <w:t xml:space="preserve"> dané právní jednání schvaluje (aprobuje) nebo neschvaluje (reprobuje)</w:t>
      </w:r>
      <w:r w:rsidR="00797DF2">
        <w:rPr>
          <w:szCs w:val="24"/>
        </w:rPr>
        <w:t xml:space="preserve"> a je tím protiprávní</w:t>
      </w:r>
      <w:r>
        <w:rPr>
          <w:szCs w:val="24"/>
        </w:rPr>
        <w:t xml:space="preserve">. </w:t>
      </w:r>
      <w:r w:rsidR="007475F2">
        <w:rPr>
          <w:rStyle w:val="Znakapoznpodarou"/>
          <w:szCs w:val="24"/>
        </w:rPr>
        <w:footnoteReference w:id="187"/>
      </w:r>
    </w:p>
    <w:p w:rsidR="008368B2" w:rsidRDefault="007475F2" w:rsidP="00797DF2">
      <w:pPr>
        <w:ind w:firstLine="708"/>
        <w:rPr>
          <w:szCs w:val="24"/>
        </w:rPr>
      </w:pPr>
      <w:r>
        <w:rPr>
          <w:szCs w:val="24"/>
        </w:rPr>
        <w:t xml:space="preserve">Právní jednání musí splňovat určité </w:t>
      </w:r>
      <w:r w:rsidR="006901E2">
        <w:rPr>
          <w:szCs w:val="24"/>
        </w:rPr>
        <w:t xml:space="preserve">zákonné </w:t>
      </w:r>
      <w:r>
        <w:rPr>
          <w:szCs w:val="24"/>
        </w:rPr>
        <w:t xml:space="preserve">náležitosti, aby šlo o právní jednání existující a platné. Teorie rozlišuje </w:t>
      </w:r>
      <w:r w:rsidR="006F3C09">
        <w:rPr>
          <w:szCs w:val="24"/>
        </w:rPr>
        <w:t>zejména tyto</w:t>
      </w:r>
      <w:r>
        <w:rPr>
          <w:szCs w:val="24"/>
        </w:rPr>
        <w:t xml:space="preserve"> náležitosti</w:t>
      </w:r>
      <w:r w:rsidR="00015F36">
        <w:rPr>
          <w:szCs w:val="24"/>
        </w:rPr>
        <w:t>:</w:t>
      </w:r>
      <w:r>
        <w:rPr>
          <w:szCs w:val="24"/>
        </w:rPr>
        <w:t xml:space="preserve"> subjektu (osoba, jež projevuje vůli), vůle, projevu vůle, předmětu projevu vůle a někdy také vzájemného poměru vůle a jejího projevu.</w:t>
      </w:r>
      <w:r>
        <w:rPr>
          <w:rStyle w:val="Znakapoznpodarou"/>
          <w:szCs w:val="24"/>
        </w:rPr>
        <w:footnoteReference w:id="188"/>
      </w:r>
    </w:p>
    <w:p w:rsidR="00F5480B" w:rsidRDefault="00EE3C96" w:rsidP="008368B2">
      <w:pPr>
        <w:ind w:firstLine="708"/>
        <w:rPr>
          <w:szCs w:val="24"/>
        </w:rPr>
      </w:pPr>
      <w:r>
        <w:rPr>
          <w:szCs w:val="24"/>
        </w:rPr>
        <w:lastRenderedPageBreak/>
        <w:t xml:space="preserve">Na právní jednání se hledí prvotně jako na platné, než jako na neplatné </w:t>
      </w:r>
      <w:r w:rsidR="00595B75">
        <w:rPr>
          <w:szCs w:val="24"/>
        </w:rPr>
        <w:t>jak stanovuje § 574</w:t>
      </w:r>
      <w:r>
        <w:rPr>
          <w:szCs w:val="24"/>
        </w:rPr>
        <w:t>, tedy dokud nebude zjištěno, že je vadné a tím neplatné</w:t>
      </w:r>
      <w:r w:rsidR="004878C6">
        <w:rPr>
          <w:szCs w:val="24"/>
        </w:rPr>
        <w:t>, nebo prohlášeno za neplatné. N</w:t>
      </w:r>
      <w:r w:rsidR="008368B2">
        <w:rPr>
          <w:szCs w:val="24"/>
        </w:rPr>
        <w:t>áležitost</w:t>
      </w:r>
      <w:r w:rsidR="004878C6">
        <w:rPr>
          <w:szCs w:val="24"/>
        </w:rPr>
        <w:t>i</w:t>
      </w:r>
      <w:r w:rsidR="008368B2">
        <w:rPr>
          <w:szCs w:val="24"/>
        </w:rPr>
        <w:t xml:space="preserve"> právního jednání, které jsou zákonem vyžadovány nebo umožněny vyžadovat</w:t>
      </w:r>
      <w:r w:rsidR="002B06DF">
        <w:rPr>
          <w:szCs w:val="24"/>
        </w:rPr>
        <w:t xml:space="preserve"> či jiné </w:t>
      </w:r>
      <w:r w:rsidR="004878C6">
        <w:rPr>
          <w:szCs w:val="24"/>
        </w:rPr>
        <w:t>náležitosti</w:t>
      </w:r>
      <w:r w:rsidR="002B06DF">
        <w:rPr>
          <w:szCs w:val="24"/>
        </w:rPr>
        <w:t>,</w:t>
      </w:r>
      <w:r w:rsidR="008368B2">
        <w:rPr>
          <w:szCs w:val="24"/>
        </w:rPr>
        <w:t xml:space="preserve"> mohou mít za následek neplatnost právního jednání</w:t>
      </w:r>
      <w:r w:rsidR="004878C6">
        <w:rPr>
          <w:szCs w:val="24"/>
        </w:rPr>
        <w:t>, pokud jsou v</w:t>
      </w:r>
      <w:r w:rsidR="004309D0">
        <w:rPr>
          <w:szCs w:val="24"/>
        </w:rPr>
        <w:t>a</w:t>
      </w:r>
      <w:r w:rsidR="004878C6">
        <w:rPr>
          <w:szCs w:val="24"/>
        </w:rPr>
        <w:t>dné</w:t>
      </w:r>
      <w:r w:rsidR="008368B2">
        <w:rPr>
          <w:szCs w:val="24"/>
        </w:rPr>
        <w:t xml:space="preserve"> (§ 580 a násl.).</w:t>
      </w:r>
      <w:r w:rsidR="00F5480B">
        <w:rPr>
          <w:rStyle w:val="Znakapoznpodarou"/>
          <w:szCs w:val="24"/>
        </w:rPr>
        <w:footnoteReference w:id="189"/>
      </w:r>
      <w:r w:rsidR="008368B2">
        <w:rPr>
          <w:szCs w:val="24"/>
        </w:rPr>
        <w:t xml:space="preserve"> </w:t>
      </w:r>
    </w:p>
    <w:p w:rsidR="005C4F86" w:rsidRPr="007475F2" w:rsidRDefault="008368B2" w:rsidP="008368B2">
      <w:pPr>
        <w:ind w:firstLine="708"/>
        <w:rPr>
          <w:szCs w:val="24"/>
        </w:rPr>
      </w:pPr>
      <w:r>
        <w:rPr>
          <w:szCs w:val="24"/>
        </w:rPr>
        <w:t>Neplatnost může být relativní</w:t>
      </w:r>
      <w:r w:rsidR="000F57C1">
        <w:rPr>
          <w:szCs w:val="24"/>
        </w:rPr>
        <w:t xml:space="preserve"> nebo absolutní. Relativní neplatnost je</w:t>
      </w:r>
      <w:r w:rsidR="006641DA">
        <w:rPr>
          <w:szCs w:val="24"/>
        </w:rPr>
        <w:t xml:space="preserve"> stanovena na ochranu určité </w:t>
      </w:r>
      <w:r w:rsidR="001971FF">
        <w:rPr>
          <w:szCs w:val="24"/>
        </w:rPr>
        <w:t xml:space="preserve">(oprávněné) </w:t>
      </w:r>
      <w:r w:rsidR="006641DA">
        <w:rPr>
          <w:szCs w:val="24"/>
        </w:rPr>
        <w:t>osoby,</w:t>
      </w:r>
      <w:r w:rsidR="000F57C1">
        <w:rPr>
          <w:szCs w:val="24"/>
        </w:rPr>
        <w:t xml:space="preserve"> a ta </w:t>
      </w:r>
      <w:r w:rsidR="002B06DF">
        <w:rPr>
          <w:szCs w:val="24"/>
        </w:rPr>
        <w:t>t</w:t>
      </w:r>
      <w:r w:rsidR="000F57C1">
        <w:rPr>
          <w:szCs w:val="24"/>
        </w:rPr>
        <w:t>u</w:t>
      </w:r>
      <w:r w:rsidR="002B06DF">
        <w:rPr>
          <w:szCs w:val="24"/>
        </w:rPr>
        <w:t xml:space="preserve">to neplatnosti musí </w:t>
      </w:r>
      <w:r w:rsidR="000F57C1">
        <w:rPr>
          <w:szCs w:val="24"/>
        </w:rPr>
        <w:t>uplatnit</w:t>
      </w:r>
      <w:r w:rsidR="002B06DF">
        <w:rPr>
          <w:szCs w:val="24"/>
        </w:rPr>
        <w:t xml:space="preserve"> (namítnout)</w:t>
      </w:r>
      <w:r w:rsidR="000F57C1">
        <w:rPr>
          <w:szCs w:val="24"/>
        </w:rPr>
        <w:t xml:space="preserve"> u soudu, aby vůbec mohlo být prohlášeno, že právní jednání je neplatné</w:t>
      </w:r>
      <w:r w:rsidR="00F5480B">
        <w:rPr>
          <w:szCs w:val="24"/>
        </w:rPr>
        <w:t xml:space="preserve">, a dokud není </w:t>
      </w:r>
      <w:r w:rsidR="00A912E7">
        <w:rPr>
          <w:szCs w:val="24"/>
        </w:rPr>
        <w:t>autoritativně</w:t>
      </w:r>
      <w:r w:rsidR="00F5480B">
        <w:rPr>
          <w:szCs w:val="24"/>
        </w:rPr>
        <w:t xml:space="preserve"> stanoveno, že je právní jednání neplatné, platí fikce platného právního jednání</w:t>
      </w:r>
      <w:r w:rsidR="000F57C1">
        <w:rPr>
          <w:szCs w:val="24"/>
        </w:rPr>
        <w:t>. Neplatnost absolutní je stanovená na obecnou ochranu, resp. veřejnosti či společnosti, k této neplatnosti soud přihlíží i bez návrhu a jeho rozhodnutí o neplatnosti má pouze deklaratorní účinky, tedy, že pouze ověří skutečnost, že je právní jednání neplatné</w:t>
      </w:r>
      <w:r w:rsidR="00F5480B">
        <w:rPr>
          <w:szCs w:val="24"/>
        </w:rPr>
        <w:t>. Absolutní neplatnost nastává bez dalšího, tedy okamžikem naplnění § 588.</w:t>
      </w:r>
      <w:r w:rsidR="00F5480B">
        <w:rPr>
          <w:rStyle w:val="Znakapoznpodarou"/>
          <w:szCs w:val="24"/>
        </w:rPr>
        <w:footnoteReference w:id="190"/>
      </w:r>
    </w:p>
    <w:p w:rsidR="005C4F86" w:rsidRDefault="006F3AE1" w:rsidP="005F42D6">
      <w:pPr>
        <w:ind w:firstLine="0"/>
        <w:rPr>
          <w:szCs w:val="24"/>
        </w:rPr>
      </w:pPr>
      <w:r>
        <w:rPr>
          <w:b/>
          <w:sz w:val="32"/>
          <w:szCs w:val="32"/>
        </w:rPr>
        <w:tab/>
      </w:r>
      <w:r>
        <w:rPr>
          <w:szCs w:val="24"/>
        </w:rPr>
        <w:t>Právní jednání</w:t>
      </w:r>
      <w:r w:rsidR="0078396B">
        <w:rPr>
          <w:szCs w:val="24"/>
        </w:rPr>
        <w:t xml:space="preserve"> </w:t>
      </w:r>
      <w:r>
        <w:rPr>
          <w:szCs w:val="24"/>
        </w:rPr>
        <w:t>lze podobně jako záv</w:t>
      </w:r>
      <w:r w:rsidR="009E6125">
        <w:rPr>
          <w:szCs w:val="24"/>
        </w:rPr>
        <w:t>az</w:t>
      </w:r>
      <w:r w:rsidR="00E02F7C">
        <w:rPr>
          <w:szCs w:val="24"/>
        </w:rPr>
        <w:t>ek či smlouvu teoretiky rozdělit</w:t>
      </w:r>
      <w:r w:rsidR="0078396B">
        <w:rPr>
          <w:szCs w:val="24"/>
        </w:rPr>
        <w:t xml:space="preserve"> na jednotlivé náležitosti</w:t>
      </w:r>
      <w:r>
        <w:rPr>
          <w:szCs w:val="24"/>
        </w:rPr>
        <w:t>, některé dělení se z</w:t>
      </w:r>
      <w:r w:rsidR="0036523D">
        <w:rPr>
          <w:szCs w:val="24"/>
        </w:rPr>
        <w:t>e své</w:t>
      </w:r>
      <w:r>
        <w:rPr>
          <w:szCs w:val="24"/>
        </w:rPr>
        <w:t xml:space="preserve"> povahy kryje s dělením závazku a smlouvy, proto </w:t>
      </w:r>
      <w:r w:rsidR="00C06E15">
        <w:rPr>
          <w:szCs w:val="24"/>
        </w:rPr>
        <w:t>jsou uvedeny</w:t>
      </w:r>
      <w:r>
        <w:rPr>
          <w:szCs w:val="24"/>
        </w:rPr>
        <w:t xml:space="preserve"> pouze odkaz</w:t>
      </w:r>
      <w:r w:rsidR="00C06E15">
        <w:rPr>
          <w:szCs w:val="24"/>
        </w:rPr>
        <w:t>y</w:t>
      </w:r>
      <w:r>
        <w:rPr>
          <w:szCs w:val="24"/>
        </w:rPr>
        <w:t xml:space="preserve"> na </w:t>
      </w:r>
      <w:r w:rsidR="00C06E15">
        <w:rPr>
          <w:szCs w:val="24"/>
        </w:rPr>
        <w:t xml:space="preserve">konkrétní </w:t>
      </w:r>
      <w:r>
        <w:rPr>
          <w:szCs w:val="24"/>
        </w:rPr>
        <w:t>kapitoly</w:t>
      </w:r>
      <w:r w:rsidR="00C06E15">
        <w:rPr>
          <w:szCs w:val="24"/>
        </w:rPr>
        <w:t>, některé dělení bude</w:t>
      </w:r>
      <w:r>
        <w:rPr>
          <w:szCs w:val="24"/>
        </w:rPr>
        <w:t xml:space="preserve"> </w:t>
      </w:r>
      <w:r w:rsidR="00C06E15">
        <w:rPr>
          <w:szCs w:val="24"/>
        </w:rPr>
        <w:t xml:space="preserve">v </w:t>
      </w:r>
      <w:r>
        <w:rPr>
          <w:szCs w:val="24"/>
        </w:rPr>
        <w:t>následujících kapitolách jednotlivě rozebrán</w:t>
      </w:r>
      <w:r w:rsidR="00C06E15">
        <w:rPr>
          <w:szCs w:val="24"/>
        </w:rPr>
        <w:t>o</w:t>
      </w:r>
      <w:r>
        <w:rPr>
          <w:szCs w:val="24"/>
        </w:rPr>
        <w:t>.</w:t>
      </w:r>
    </w:p>
    <w:p w:rsidR="006F3AE1" w:rsidRPr="006F3AE1" w:rsidRDefault="006F3AE1" w:rsidP="005F42D6">
      <w:pPr>
        <w:ind w:firstLine="0"/>
        <w:rPr>
          <w:szCs w:val="24"/>
        </w:rPr>
      </w:pPr>
      <w:r>
        <w:rPr>
          <w:szCs w:val="24"/>
        </w:rPr>
        <w:tab/>
        <w:t>Právní jednání lze dělit</w:t>
      </w:r>
      <w:r w:rsidR="00C06E15">
        <w:rPr>
          <w:szCs w:val="24"/>
        </w:rPr>
        <w:t xml:space="preserve"> podle</w:t>
      </w:r>
      <w:r w:rsidR="00C252CF">
        <w:rPr>
          <w:szCs w:val="24"/>
        </w:rPr>
        <w:t xml:space="preserve"> subjektů (kap. č. 3.1), </w:t>
      </w:r>
      <w:r w:rsidR="00A678EF">
        <w:rPr>
          <w:szCs w:val="24"/>
        </w:rPr>
        <w:t xml:space="preserve">kauzy, </w:t>
      </w:r>
      <w:r w:rsidR="00C252CF">
        <w:rPr>
          <w:szCs w:val="24"/>
        </w:rPr>
        <w:t xml:space="preserve">dále </w:t>
      </w:r>
      <w:r>
        <w:rPr>
          <w:szCs w:val="24"/>
        </w:rPr>
        <w:t xml:space="preserve">na synallagmatické a </w:t>
      </w:r>
      <w:r w:rsidR="005F22F2">
        <w:rPr>
          <w:szCs w:val="24"/>
        </w:rPr>
        <w:t>asynallagmatické (kap. č. 2.3.1</w:t>
      </w:r>
      <w:r>
        <w:rPr>
          <w:szCs w:val="24"/>
        </w:rPr>
        <w:t xml:space="preserve">), na úplatné, bezúplatné a smíšené nebo </w:t>
      </w:r>
      <w:proofErr w:type="spellStart"/>
      <w:r>
        <w:rPr>
          <w:szCs w:val="24"/>
        </w:rPr>
        <w:t>nomi</w:t>
      </w:r>
      <w:r w:rsidR="005F22F2">
        <w:rPr>
          <w:szCs w:val="24"/>
        </w:rPr>
        <w:t>natní</w:t>
      </w:r>
      <w:proofErr w:type="spellEnd"/>
      <w:r w:rsidR="005F22F2">
        <w:rPr>
          <w:szCs w:val="24"/>
        </w:rPr>
        <w:t xml:space="preserve"> a </w:t>
      </w:r>
      <w:proofErr w:type="spellStart"/>
      <w:r w:rsidR="005F22F2">
        <w:rPr>
          <w:szCs w:val="24"/>
        </w:rPr>
        <w:t>inominátní</w:t>
      </w:r>
      <w:proofErr w:type="spellEnd"/>
      <w:r w:rsidR="005F22F2">
        <w:rPr>
          <w:szCs w:val="24"/>
        </w:rPr>
        <w:t xml:space="preserve"> (kap. č. 2.5</w:t>
      </w:r>
      <w:r>
        <w:rPr>
          <w:szCs w:val="24"/>
        </w:rPr>
        <w:t>)</w:t>
      </w:r>
      <w:r w:rsidR="00B96386">
        <w:rPr>
          <w:szCs w:val="24"/>
        </w:rPr>
        <w:t>, formální a neformální,</w:t>
      </w:r>
      <w:r w:rsidR="00C01CF3">
        <w:rPr>
          <w:szCs w:val="24"/>
        </w:rPr>
        <w:t xml:space="preserve"> neformální</w:t>
      </w:r>
      <w:r w:rsidR="00B96386">
        <w:rPr>
          <w:szCs w:val="24"/>
        </w:rPr>
        <w:t xml:space="preserve"> je právní jednání, které nemá zákonem či ujednáním s</w:t>
      </w:r>
      <w:r w:rsidR="005F22F2">
        <w:rPr>
          <w:szCs w:val="24"/>
        </w:rPr>
        <w:t>tran určenou formu (kap. č. 3.5</w:t>
      </w:r>
      <w:r w:rsidR="00B96386">
        <w:rPr>
          <w:szCs w:val="24"/>
        </w:rPr>
        <w:t xml:space="preserve">), právní jednání mezi živými a pro případ své smrti. Pro další podkapitoly má význam dělení právního jednání na adresovaná (adresná) a neadresovaná (neadresná) právní jednání. Adresovaná právní jednání </w:t>
      </w:r>
      <w:r w:rsidR="001048ED">
        <w:rPr>
          <w:szCs w:val="24"/>
        </w:rPr>
        <w:t xml:space="preserve">v našem právním řádu </w:t>
      </w:r>
      <w:r w:rsidR="00B96386">
        <w:rPr>
          <w:szCs w:val="24"/>
        </w:rPr>
        <w:t>jsou ta, která jsou určena jiné osobě</w:t>
      </w:r>
      <w:r w:rsidR="007A5140">
        <w:rPr>
          <w:szCs w:val="24"/>
        </w:rPr>
        <w:t xml:space="preserve"> (adresátu, </w:t>
      </w:r>
      <w:r w:rsidR="0029043E">
        <w:rPr>
          <w:szCs w:val="24"/>
        </w:rPr>
        <w:t xml:space="preserve">jiným </w:t>
      </w:r>
      <w:r w:rsidR="007A5140">
        <w:rPr>
          <w:szCs w:val="24"/>
        </w:rPr>
        <w:t xml:space="preserve">adresátům), </w:t>
      </w:r>
      <w:r w:rsidR="001048ED">
        <w:rPr>
          <w:szCs w:val="24"/>
        </w:rPr>
        <w:t xml:space="preserve">jejich </w:t>
      </w:r>
      <w:r w:rsidR="007A5140">
        <w:rPr>
          <w:szCs w:val="24"/>
        </w:rPr>
        <w:t>účin</w:t>
      </w:r>
      <w:r w:rsidR="00752ED1">
        <w:rPr>
          <w:szCs w:val="24"/>
        </w:rPr>
        <w:t>nost</w:t>
      </w:r>
      <w:r w:rsidR="007A5140">
        <w:rPr>
          <w:szCs w:val="24"/>
        </w:rPr>
        <w:t xml:space="preserve"> nastává dojitím adresátovi</w:t>
      </w:r>
      <w:r w:rsidR="00752ED1">
        <w:rPr>
          <w:szCs w:val="24"/>
        </w:rPr>
        <w:t xml:space="preserve"> (pokud</w:t>
      </w:r>
      <w:r w:rsidR="00DA4362">
        <w:rPr>
          <w:szCs w:val="24"/>
        </w:rPr>
        <w:t xml:space="preserve"> z projevu</w:t>
      </w:r>
      <w:r w:rsidR="00752ED1">
        <w:rPr>
          <w:szCs w:val="24"/>
        </w:rPr>
        <w:t xml:space="preserve"> nevyplývá něco jiného)</w:t>
      </w:r>
      <w:r w:rsidR="007A5140">
        <w:rPr>
          <w:szCs w:val="24"/>
        </w:rPr>
        <w:t>, dojitím se chápe</w:t>
      </w:r>
      <w:r w:rsidR="00D07A67">
        <w:rPr>
          <w:szCs w:val="24"/>
        </w:rPr>
        <w:t xml:space="preserve"> to</w:t>
      </w:r>
      <w:r w:rsidR="007A5140">
        <w:rPr>
          <w:szCs w:val="24"/>
        </w:rPr>
        <w:t xml:space="preserve">, že projev vůle jednající osoby se dostane do dispoziční sféry adresáta, tak aby měl </w:t>
      </w:r>
      <w:r w:rsidR="003E3646">
        <w:rPr>
          <w:szCs w:val="24"/>
        </w:rPr>
        <w:t xml:space="preserve">objektivní </w:t>
      </w:r>
      <w:r w:rsidR="007A5140">
        <w:rPr>
          <w:szCs w:val="24"/>
        </w:rPr>
        <w:t xml:space="preserve">možnost se s projevem vůle seznámit. </w:t>
      </w:r>
      <w:r w:rsidR="00DA19DF">
        <w:rPr>
          <w:szCs w:val="24"/>
        </w:rPr>
        <w:t>Dojití je upraveno pod oddílem nazvaným právní jednání vůči nepřítomné osobě, ale vztahuje se na všechna právní jednání s více osobami či stranami a je upraveno v § 570 OZ, jež stanovuje, že toto jednání působí (je účinné</w:t>
      </w:r>
      <w:r w:rsidR="00F11E03">
        <w:rPr>
          <w:szCs w:val="24"/>
        </w:rPr>
        <w:t xml:space="preserve"> a může působit právní následky</w:t>
      </w:r>
      <w:r w:rsidR="00DA19DF">
        <w:rPr>
          <w:szCs w:val="24"/>
        </w:rPr>
        <w:t>) od okamžiku, kdy adresátovi projev vůle dojde. Neadresované právní jednání nemají žádného adresáta a jsou perfektní (ú</w:t>
      </w:r>
      <w:r w:rsidR="00DB2375">
        <w:rPr>
          <w:szCs w:val="24"/>
        </w:rPr>
        <w:t xml:space="preserve">činná), </w:t>
      </w:r>
      <w:r w:rsidR="006A2181">
        <w:rPr>
          <w:szCs w:val="24"/>
        </w:rPr>
        <w:t xml:space="preserve">tedy </w:t>
      </w:r>
      <w:r w:rsidR="001048ED">
        <w:rPr>
          <w:szCs w:val="24"/>
        </w:rPr>
        <w:t xml:space="preserve">mohou </w:t>
      </w:r>
      <w:r w:rsidR="006A2181">
        <w:rPr>
          <w:szCs w:val="24"/>
        </w:rPr>
        <w:t>působit právní následky, jakmile</w:t>
      </w:r>
      <w:r w:rsidR="00DB2375">
        <w:rPr>
          <w:szCs w:val="24"/>
        </w:rPr>
        <w:t xml:space="preserve"> jsou učiněna.</w:t>
      </w:r>
      <w:r w:rsidR="00DB2375">
        <w:rPr>
          <w:rStyle w:val="Znakapoznpodarou"/>
          <w:szCs w:val="24"/>
        </w:rPr>
        <w:footnoteReference w:id="191"/>
      </w:r>
      <w:r w:rsidR="008318E3">
        <w:rPr>
          <w:szCs w:val="24"/>
        </w:rPr>
        <w:t xml:space="preserve"> K adresnému právnímu jednání více v kapitole 3.3.1.</w:t>
      </w:r>
      <w:r>
        <w:rPr>
          <w:szCs w:val="24"/>
        </w:rPr>
        <w:tab/>
      </w:r>
    </w:p>
    <w:p w:rsidR="005C4F86" w:rsidRPr="00F56F4C" w:rsidRDefault="00F56F4C" w:rsidP="00CC362A">
      <w:pPr>
        <w:pStyle w:val="Nadpis2"/>
      </w:pPr>
      <w:bookmarkStart w:id="30" w:name="_Toc420585121"/>
      <w:r>
        <w:lastRenderedPageBreak/>
        <w:t xml:space="preserve">O </w:t>
      </w:r>
      <w:r w:rsidRPr="00F56F4C">
        <w:t>Subjekt</w:t>
      </w:r>
      <w:r>
        <w:t>ech</w:t>
      </w:r>
      <w:r w:rsidRPr="00F56F4C">
        <w:t xml:space="preserve"> a stran</w:t>
      </w:r>
      <w:r>
        <w:t>ách</w:t>
      </w:r>
      <w:bookmarkEnd w:id="30"/>
    </w:p>
    <w:p w:rsidR="0055564B" w:rsidRDefault="009B0E35" w:rsidP="005F42D6">
      <w:pPr>
        <w:ind w:firstLine="0"/>
        <w:rPr>
          <w:szCs w:val="24"/>
        </w:rPr>
      </w:pPr>
      <w:r>
        <w:rPr>
          <w:szCs w:val="24"/>
        </w:rPr>
        <w:tab/>
      </w:r>
      <w:r w:rsidR="006F73C9">
        <w:rPr>
          <w:szCs w:val="24"/>
        </w:rPr>
        <w:t>Právně jednat může pouze osoba (subjekt) s právní osobností (subjektivitou)</w:t>
      </w:r>
      <w:r w:rsidR="00F43DA3">
        <w:rPr>
          <w:szCs w:val="24"/>
        </w:rPr>
        <w:t xml:space="preserve"> a tím je tedy subjekt základním předpokladem právního jednání</w:t>
      </w:r>
      <w:r w:rsidR="006F73C9">
        <w:rPr>
          <w:szCs w:val="24"/>
        </w:rPr>
        <w:t xml:space="preserve">. </w:t>
      </w:r>
    </w:p>
    <w:p w:rsidR="007C64EC" w:rsidRDefault="009B0E35" w:rsidP="0055564B">
      <w:pPr>
        <w:ind w:firstLine="708"/>
        <w:rPr>
          <w:szCs w:val="24"/>
        </w:rPr>
      </w:pPr>
      <w:r>
        <w:rPr>
          <w:szCs w:val="24"/>
        </w:rPr>
        <w:t>Právní jednání lze rozlišovat podle subjektů zejména na právní jednání jedné strany (jednostranné) či jedné osoby</w:t>
      </w:r>
      <w:r w:rsidR="00286C82">
        <w:rPr>
          <w:szCs w:val="24"/>
        </w:rPr>
        <w:t xml:space="preserve"> (obsahující projev vůle</w:t>
      </w:r>
      <w:r>
        <w:rPr>
          <w:szCs w:val="24"/>
        </w:rPr>
        <w:t>,</w:t>
      </w:r>
      <w:r w:rsidR="00CB0F80">
        <w:rPr>
          <w:szCs w:val="24"/>
        </w:rPr>
        <w:t xml:space="preserve"> pouze jedné strany, osoby)</w:t>
      </w:r>
      <w:r>
        <w:rPr>
          <w:szCs w:val="24"/>
        </w:rPr>
        <w:t xml:space="preserve"> nebo na právní jednání dvojstranné či vícestranné</w:t>
      </w:r>
      <w:r w:rsidR="00E90A94">
        <w:rPr>
          <w:szCs w:val="24"/>
        </w:rPr>
        <w:t xml:space="preserve"> (smlouvy)</w:t>
      </w:r>
      <w:r>
        <w:rPr>
          <w:szCs w:val="24"/>
        </w:rPr>
        <w:t xml:space="preserve">. Okamžik </w:t>
      </w:r>
      <w:r w:rsidR="005E35E3">
        <w:rPr>
          <w:szCs w:val="24"/>
        </w:rPr>
        <w:t>vznik</w:t>
      </w:r>
      <w:r w:rsidR="00A11A4D">
        <w:rPr>
          <w:szCs w:val="24"/>
        </w:rPr>
        <w:t>u a</w:t>
      </w:r>
      <w:r w:rsidR="005E35E3">
        <w:rPr>
          <w:szCs w:val="24"/>
        </w:rPr>
        <w:t xml:space="preserve"> </w:t>
      </w:r>
      <w:r>
        <w:rPr>
          <w:szCs w:val="24"/>
        </w:rPr>
        <w:t>účinnosti právního jednání jedné strany či osoby nastává jeho učiněním, pokud není vyžadováno, aby došlo i jiné osobě (zejména druhé straně)</w:t>
      </w:r>
      <w:r w:rsidR="008C01EE">
        <w:rPr>
          <w:szCs w:val="24"/>
        </w:rPr>
        <w:t xml:space="preserve"> nebo je účinnost z nějakého důvodu odložena</w:t>
      </w:r>
      <w:r>
        <w:rPr>
          <w:szCs w:val="24"/>
        </w:rPr>
        <w:t>. U dvojstranného či vícestranného právního jednání je okamžikem vzniku až moment, kdy své právní jednání učinila poslední z kontrahujících stran</w:t>
      </w:r>
      <w:r w:rsidR="00DE1B0A">
        <w:rPr>
          <w:szCs w:val="24"/>
        </w:rPr>
        <w:t>, které nabylo účinnosti</w:t>
      </w:r>
      <w:r>
        <w:rPr>
          <w:szCs w:val="24"/>
        </w:rPr>
        <w:t>. Na každé ze stran může být více než jedna osoba, v tom případe jde o pluralitu subjektů.</w:t>
      </w:r>
      <w:r>
        <w:rPr>
          <w:rStyle w:val="Znakapoznpodarou"/>
          <w:szCs w:val="24"/>
        </w:rPr>
        <w:footnoteReference w:id="192"/>
      </w:r>
      <w:r>
        <w:rPr>
          <w:szCs w:val="24"/>
        </w:rPr>
        <w:t xml:space="preserve"> </w:t>
      </w:r>
    </w:p>
    <w:p w:rsidR="00C92A4B" w:rsidRDefault="00C92A4B" w:rsidP="005F42D6">
      <w:pPr>
        <w:ind w:firstLine="0"/>
        <w:rPr>
          <w:szCs w:val="24"/>
        </w:rPr>
      </w:pPr>
      <w:r>
        <w:rPr>
          <w:szCs w:val="24"/>
        </w:rPr>
        <w:tab/>
        <w:t xml:space="preserve">Podstatu otázky subjektů smlouvy obligační elegantně vystihuje Sedláček, tak, že subjekty smlouvy obligační jsou vždy oba smluvníci (smluvní strany). </w:t>
      </w:r>
      <w:r w:rsidR="00B26616">
        <w:rPr>
          <w:szCs w:val="24"/>
        </w:rPr>
        <w:t>Alespoň j</w:t>
      </w:r>
      <w:r>
        <w:rPr>
          <w:szCs w:val="24"/>
        </w:rPr>
        <w:t>edna z těchto osob se musí k něčemu zavázat, a tou je dlužník. Vedle dlužníka musí zde být osoba, jež je dlužník povinen, tou je věřitel, který nemusí být smluvníkem</w:t>
      </w:r>
      <w:r w:rsidR="004F2A4D">
        <w:rPr>
          <w:szCs w:val="24"/>
        </w:rPr>
        <w:t xml:space="preserve"> (odkaz na smlouvu ve prospěch třetí osoby</w:t>
      </w:r>
      <w:r w:rsidR="00211025">
        <w:rPr>
          <w:szCs w:val="24"/>
        </w:rPr>
        <w:t xml:space="preserve"> resp. na onu třetí osobu, jež může se stát</w:t>
      </w:r>
      <w:r w:rsidR="005F62C8">
        <w:rPr>
          <w:szCs w:val="24"/>
        </w:rPr>
        <w:t xml:space="preserve"> věřitelem, aniž by byla smluvníkem</w:t>
      </w:r>
      <w:r w:rsidR="004F2A4D">
        <w:rPr>
          <w:szCs w:val="24"/>
        </w:rPr>
        <w:t>)</w:t>
      </w:r>
      <w:r>
        <w:rPr>
          <w:szCs w:val="24"/>
        </w:rPr>
        <w:t>. Kromě těchto osob můžou být na smlouvě zúčastněny vedlejší osoby.</w:t>
      </w:r>
      <w:r w:rsidR="004F2A4D">
        <w:rPr>
          <w:szCs w:val="24"/>
        </w:rPr>
        <w:t xml:space="preserve"> Osoba věřitele i dlužníka se může měnit.</w:t>
      </w:r>
      <w:r w:rsidR="00EB44E2">
        <w:rPr>
          <w:rStyle w:val="Znakapoznpodarou"/>
          <w:szCs w:val="24"/>
        </w:rPr>
        <w:footnoteReference w:id="193"/>
      </w:r>
    </w:p>
    <w:p w:rsidR="0074104C" w:rsidRDefault="00A52F36" w:rsidP="005F42D6">
      <w:pPr>
        <w:ind w:firstLine="0"/>
        <w:rPr>
          <w:szCs w:val="24"/>
        </w:rPr>
      </w:pPr>
      <w:r>
        <w:rPr>
          <w:szCs w:val="24"/>
        </w:rPr>
        <w:tab/>
        <w:t xml:space="preserve"> </w:t>
      </w:r>
    </w:p>
    <w:p w:rsidR="0074104C" w:rsidRDefault="0074104C" w:rsidP="00CC362A">
      <w:pPr>
        <w:pStyle w:val="Nadpis3"/>
      </w:pPr>
      <w:bookmarkStart w:id="31" w:name="_Toc420585122"/>
      <w:r w:rsidRPr="0074104C">
        <w:t>Způsobilost subjektů</w:t>
      </w:r>
      <w:bookmarkEnd w:id="31"/>
    </w:p>
    <w:p w:rsidR="00A52F36" w:rsidRPr="0074104C" w:rsidRDefault="0074104C" w:rsidP="005F42D6">
      <w:pPr>
        <w:ind w:firstLine="0"/>
        <w:rPr>
          <w:szCs w:val="24"/>
        </w:rPr>
      </w:pPr>
      <w:r>
        <w:rPr>
          <w:szCs w:val="24"/>
        </w:rPr>
        <w:tab/>
        <w:t>Jednou z náležitostí právního jednání je</w:t>
      </w:r>
      <w:r w:rsidR="00A52F36">
        <w:rPr>
          <w:szCs w:val="24"/>
        </w:rPr>
        <w:t xml:space="preserve"> právní</w:t>
      </w:r>
      <w:r>
        <w:rPr>
          <w:szCs w:val="24"/>
        </w:rPr>
        <w:t xml:space="preserve"> způsobilost subjektu, jež právně jedná, spočívající v právní osobnosti (právní subjektivitě) a svéprávnosti.</w:t>
      </w:r>
      <w:r w:rsidR="00456FF2">
        <w:rPr>
          <w:szCs w:val="24"/>
        </w:rPr>
        <w:t xml:space="preserve"> </w:t>
      </w:r>
      <w:r w:rsidR="00A52F36">
        <w:rPr>
          <w:szCs w:val="24"/>
        </w:rPr>
        <w:t xml:space="preserve">Pojem právní osobnosti je vymezen v § 15 odst. 1, </w:t>
      </w:r>
      <w:r w:rsidR="00854B43">
        <w:rPr>
          <w:szCs w:val="24"/>
        </w:rPr>
        <w:t xml:space="preserve">a </w:t>
      </w:r>
      <w:r w:rsidR="00A52F36">
        <w:rPr>
          <w:szCs w:val="24"/>
        </w:rPr>
        <w:t xml:space="preserve">znamená mít v mezích právního řádu práva a povinnosti. </w:t>
      </w:r>
      <w:r w:rsidR="00A52F36" w:rsidRPr="00A52F36">
        <w:rPr>
          <w:szCs w:val="24"/>
        </w:rPr>
        <w:t>Subjekty práva jsou osoby, osobami jsou fyzické osoby a právnické osoby</w:t>
      </w:r>
      <w:r w:rsidR="008F1E80">
        <w:rPr>
          <w:szCs w:val="24"/>
        </w:rPr>
        <w:t xml:space="preserve"> (</w:t>
      </w:r>
      <w:r w:rsidR="00854B43">
        <w:rPr>
          <w:szCs w:val="24"/>
        </w:rPr>
        <w:t>§ 18</w:t>
      </w:r>
      <w:r w:rsidR="008F1E80">
        <w:rPr>
          <w:szCs w:val="24"/>
        </w:rPr>
        <w:t>)</w:t>
      </w:r>
      <w:r w:rsidR="00A52F36" w:rsidRPr="00A52F36">
        <w:rPr>
          <w:szCs w:val="24"/>
        </w:rPr>
        <w:t>.  Fyzické osoby</w:t>
      </w:r>
      <w:r w:rsidR="003C02C2">
        <w:rPr>
          <w:szCs w:val="24"/>
        </w:rPr>
        <w:t xml:space="preserve"> mají ústavně i mezin</w:t>
      </w:r>
      <w:r w:rsidR="003C3B11">
        <w:rPr>
          <w:szCs w:val="24"/>
        </w:rPr>
        <w:t>árodně uznávané</w:t>
      </w:r>
      <w:r w:rsidR="003C02C2">
        <w:rPr>
          <w:szCs w:val="24"/>
        </w:rPr>
        <w:t xml:space="preserve"> právo, aby všude byla uzná</w:t>
      </w:r>
      <w:r w:rsidR="00D87D3F">
        <w:rPr>
          <w:szCs w:val="24"/>
        </w:rPr>
        <w:t>n</w:t>
      </w:r>
      <w:r w:rsidR="003C02C2">
        <w:rPr>
          <w:szCs w:val="24"/>
        </w:rPr>
        <w:t>a její právní osobnost, kter</w:t>
      </w:r>
      <w:r w:rsidR="00697376">
        <w:rPr>
          <w:szCs w:val="24"/>
        </w:rPr>
        <w:t>á</w:t>
      </w:r>
      <w:r w:rsidR="003C02C2">
        <w:rPr>
          <w:szCs w:val="24"/>
        </w:rPr>
        <w:t xml:space="preserve"> plyne z jejího přirozené</w:t>
      </w:r>
      <w:r w:rsidR="00697376">
        <w:rPr>
          <w:szCs w:val="24"/>
        </w:rPr>
        <w:t xml:space="preserve"> podstaty.</w:t>
      </w:r>
      <w:r w:rsidR="003C02C2">
        <w:rPr>
          <w:szCs w:val="24"/>
        </w:rPr>
        <w:t xml:space="preserve"> </w:t>
      </w:r>
      <w:r w:rsidR="00697376">
        <w:rPr>
          <w:szCs w:val="24"/>
        </w:rPr>
        <w:t xml:space="preserve">Přirozené právo </w:t>
      </w:r>
      <w:r w:rsidR="00854B43">
        <w:rPr>
          <w:szCs w:val="24"/>
        </w:rPr>
        <w:t>resp. právní osobnost</w:t>
      </w:r>
      <w:r w:rsidR="00697376">
        <w:rPr>
          <w:szCs w:val="24"/>
        </w:rPr>
        <w:t xml:space="preserve"> </w:t>
      </w:r>
      <w:r w:rsidR="003C02C2">
        <w:rPr>
          <w:szCs w:val="24"/>
        </w:rPr>
        <w:t>není závisl</w:t>
      </w:r>
      <w:r w:rsidR="00854B43">
        <w:rPr>
          <w:szCs w:val="24"/>
        </w:rPr>
        <w:t>á</w:t>
      </w:r>
      <w:r w:rsidR="003C02C2">
        <w:rPr>
          <w:szCs w:val="24"/>
        </w:rPr>
        <w:t xml:space="preserve"> na stanovení </w:t>
      </w:r>
      <w:r w:rsidR="00697376">
        <w:rPr>
          <w:szCs w:val="24"/>
        </w:rPr>
        <w:t>její existence</w:t>
      </w:r>
      <w:r w:rsidR="003C02C2">
        <w:rPr>
          <w:szCs w:val="24"/>
        </w:rPr>
        <w:t xml:space="preserve"> právem pozitivním (objektivním). </w:t>
      </w:r>
      <w:r w:rsidR="00697376">
        <w:rPr>
          <w:szCs w:val="24"/>
        </w:rPr>
        <w:t xml:space="preserve">Toto právo nemůže být zcizeno ani se ho nelze vzdát, omezit ho lze jen v souladu se zákonem, tyto skutečnosti deklaruje zejména § 19. Občanský zákoník však neuznává takovéto přirozené právo právnické osobě. </w:t>
      </w:r>
      <w:r w:rsidR="007E4FA1">
        <w:rPr>
          <w:szCs w:val="24"/>
        </w:rPr>
        <w:t>Z § 20 vyplývá že, a</w:t>
      </w:r>
      <w:r w:rsidR="00697376">
        <w:rPr>
          <w:szCs w:val="24"/>
        </w:rPr>
        <w:t>by se tento organizovaný útvar stal právnickou osobou, tedy osobou, která má právní osobnost, musí ji zákon právní osobnost stanovit, nebo ji uznat.</w:t>
      </w:r>
      <w:r w:rsidR="00697376">
        <w:rPr>
          <w:rStyle w:val="Znakapoznpodarou"/>
          <w:szCs w:val="24"/>
        </w:rPr>
        <w:footnoteReference w:id="194"/>
      </w:r>
    </w:p>
    <w:p w:rsidR="004A0D44" w:rsidRDefault="003D2A50" w:rsidP="005F42D6">
      <w:pPr>
        <w:ind w:firstLine="0"/>
        <w:rPr>
          <w:szCs w:val="24"/>
        </w:rPr>
      </w:pPr>
      <w:r>
        <w:rPr>
          <w:szCs w:val="24"/>
        </w:rPr>
        <w:lastRenderedPageBreak/>
        <w:tab/>
      </w:r>
      <w:r w:rsidR="00854B43">
        <w:rPr>
          <w:szCs w:val="24"/>
        </w:rPr>
        <w:t>Svéprávnost</w:t>
      </w:r>
      <w:r>
        <w:rPr>
          <w:szCs w:val="24"/>
        </w:rPr>
        <w:t xml:space="preserve"> n</w:t>
      </w:r>
      <w:r w:rsidR="00854B43">
        <w:rPr>
          <w:szCs w:val="24"/>
        </w:rPr>
        <w:t>ebo také způsobilost</w:t>
      </w:r>
      <w:r>
        <w:rPr>
          <w:szCs w:val="24"/>
        </w:rPr>
        <w:t xml:space="preserve"> k právně relevantnímu jednání nenáleží bez dalšího každé osobě, musí tedy splňovat určité předpoklady. Těmito předpoklady jsou dostatečná intelektuální a volní vyspělost, při jejich splnění </w:t>
      </w:r>
      <w:r w:rsidR="00333D8C">
        <w:rPr>
          <w:szCs w:val="24"/>
        </w:rPr>
        <w:t>je osoba způsobilá nabývat pro sebe vlastní právním jednáním práva a zavazovat se k povinnostem a s</w:t>
      </w:r>
      <w:r w:rsidR="00854B43">
        <w:rPr>
          <w:szCs w:val="24"/>
        </w:rPr>
        <w:t xml:space="preserve"> tím </w:t>
      </w:r>
      <w:r w:rsidR="00A450B7">
        <w:rPr>
          <w:szCs w:val="24"/>
        </w:rPr>
        <w:t xml:space="preserve">mít </w:t>
      </w:r>
      <w:r w:rsidR="00333D8C">
        <w:rPr>
          <w:szCs w:val="24"/>
        </w:rPr>
        <w:t>spojenou odpovědnost. Svéprávnost je vymezena v § 15 odst. 2</w:t>
      </w:r>
      <w:r w:rsidR="00B0211E">
        <w:rPr>
          <w:szCs w:val="24"/>
        </w:rPr>
        <w:t>.</w:t>
      </w:r>
      <w:r w:rsidR="00333D8C">
        <w:rPr>
          <w:rStyle w:val="Znakapoznpodarou"/>
          <w:szCs w:val="24"/>
        </w:rPr>
        <w:footnoteReference w:id="195"/>
      </w:r>
      <w:r w:rsidR="00BC62D1">
        <w:rPr>
          <w:szCs w:val="24"/>
        </w:rPr>
        <w:t xml:space="preserve"> </w:t>
      </w:r>
      <w:r w:rsidR="008E2017">
        <w:rPr>
          <w:szCs w:val="24"/>
        </w:rPr>
        <w:t>Míra způsobilosti k právnímu jednání</w:t>
      </w:r>
      <w:r w:rsidR="00D75375">
        <w:rPr>
          <w:szCs w:val="24"/>
        </w:rPr>
        <w:t xml:space="preserve"> nezletilce, jenž nenabyl plnou svéprávnost,</w:t>
      </w:r>
      <w:r w:rsidR="008E2017">
        <w:rPr>
          <w:szCs w:val="24"/>
        </w:rPr>
        <w:t xml:space="preserve"> se posuzuje objektivně, </w:t>
      </w:r>
      <w:r w:rsidR="00D75375">
        <w:rPr>
          <w:szCs w:val="24"/>
        </w:rPr>
        <w:t xml:space="preserve">není-li prokázán opak (možnost subjektivního posouzení), </w:t>
      </w:r>
      <w:r w:rsidR="008E2017">
        <w:rPr>
          <w:szCs w:val="24"/>
        </w:rPr>
        <w:t xml:space="preserve">to vyplývá z § 31. </w:t>
      </w:r>
      <w:r w:rsidR="00BC62D1">
        <w:rPr>
          <w:szCs w:val="24"/>
        </w:rPr>
        <w:t>Z povahy věci za právnickou osobu musí jednat v rámci zastoupení fyzická osoba.</w:t>
      </w:r>
    </w:p>
    <w:p w:rsidR="00907186" w:rsidRPr="009B0E35" w:rsidRDefault="00907186" w:rsidP="005F42D6">
      <w:pPr>
        <w:ind w:firstLine="0"/>
        <w:rPr>
          <w:szCs w:val="24"/>
        </w:rPr>
      </w:pPr>
      <w:r>
        <w:rPr>
          <w:szCs w:val="24"/>
        </w:rPr>
        <w:tab/>
      </w:r>
      <w:r w:rsidR="00E00F9B" w:rsidRPr="00E00F9B">
        <w:rPr>
          <w:szCs w:val="24"/>
        </w:rPr>
        <w:t>Práva může mít a vykonávat jen osoba. Povinnost lze uložit jen osobě a jen vůči ní lze plnění povinnos</w:t>
      </w:r>
      <w:r w:rsidR="00E00F9B">
        <w:rPr>
          <w:szCs w:val="24"/>
        </w:rPr>
        <w:t xml:space="preserve">ti vymáhat, jak stanovuje § 17 odst. 1. </w:t>
      </w:r>
    </w:p>
    <w:p w:rsidR="005C4F86" w:rsidRDefault="00533A4E" w:rsidP="005F42D6">
      <w:pPr>
        <w:ind w:firstLine="0"/>
        <w:rPr>
          <w:szCs w:val="24"/>
        </w:rPr>
      </w:pPr>
      <w:r>
        <w:rPr>
          <w:szCs w:val="24"/>
        </w:rPr>
        <w:tab/>
        <w:t>Pokud tedy strany či subjekty nesplňují tyto náležitosti, například strany nejsou k danému právnímu jednání dostatečn</w:t>
      </w:r>
      <w:r w:rsidR="005F22F2">
        <w:rPr>
          <w:szCs w:val="24"/>
        </w:rPr>
        <w:t>ě</w:t>
      </w:r>
      <w:r>
        <w:rPr>
          <w:szCs w:val="24"/>
        </w:rPr>
        <w:t xml:space="preserve"> svéprávné, může toto </w:t>
      </w:r>
      <w:r w:rsidR="001B4276">
        <w:rPr>
          <w:szCs w:val="24"/>
        </w:rPr>
        <w:t>jednání být neplatné</w:t>
      </w:r>
      <w:r>
        <w:rPr>
          <w:szCs w:val="24"/>
        </w:rPr>
        <w:t xml:space="preserve"> </w:t>
      </w:r>
      <w:r w:rsidR="001B4276">
        <w:rPr>
          <w:szCs w:val="24"/>
        </w:rPr>
        <w:t>(</w:t>
      </w:r>
      <w:r>
        <w:rPr>
          <w:szCs w:val="24"/>
        </w:rPr>
        <w:t>§ 581</w:t>
      </w:r>
      <w:r w:rsidR="001B4276">
        <w:rPr>
          <w:szCs w:val="24"/>
        </w:rPr>
        <w:t>)</w:t>
      </w:r>
      <w:r>
        <w:rPr>
          <w:szCs w:val="24"/>
        </w:rPr>
        <w:t>.</w:t>
      </w:r>
    </w:p>
    <w:p w:rsidR="003F0BF0" w:rsidRDefault="003F0BF0" w:rsidP="005F42D6">
      <w:pPr>
        <w:ind w:firstLine="0"/>
        <w:rPr>
          <w:szCs w:val="24"/>
        </w:rPr>
      </w:pPr>
    </w:p>
    <w:p w:rsidR="00983066" w:rsidRDefault="00287093" w:rsidP="00CC362A">
      <w:pPr>
        <w:pStyle w:val="Nadpis3"/>
      </w:pPr>
      <w:bookmarkStart w:id="32" w:name="_Toc420585123"/>
      <w:r>
        <w:t xml:space="preserve">Věřitel a dlužník </w:t>
      </w:r>
      <w:r w:rsidR="00983066" w:rsidRPr="00983066">
        <w:t>a jejich vztahy</w:t>
      </w:r>
      <w:bookmarkEnd w:id="32"/>
    </w:p>
    <w:p w:rsidR="00566BCE" w:rsidRDefault="00566BCE" w:rsidP="00AE6744">
      <w:pPr>
        <w:ind w:firstLine="0"/>
        <w:rPr>
          <w:szCs w:val="24"/>
        </w:rPr>
      </w:pPr>
      <w:r>
        <w:rPr>
          <w:b/>
          <w:szCs w:val="24"/>
        </w:rPr>
        <w:tab/>
      </w:r>
      <w:r w:rsidR="00B6478D">
        <w:rPr>
          <w:szCs w:val="24"/>
        </w:rPr>
        <w:t>Smluvníkem je ta osoba,</w:t>
      </w:r>
      <w:r w:rsidR="0035114E">
        <w:rPr>
          <w:szCs w:val="24"/>
        </w:rPr>
        <w:t xml:space="preserve"> které se přičítá smluvní vůle, kterou dává najevo, že „chce“ určitý obsah dané smlouvy.</w:t>
      </w:r>
      <w:r w:rsidR="007902D1">
        <w:rPr>
          <w:szCs w:val="24"/>
        </w:rPr>
        <w:t xml:space="preserve"> Dlužník je subjektem povinnost</w:t>
      </w:r>
      <w:r w:rsidR="00D913CA">
        <w:rPr>
          <w:szCs w:val="24"/>
        </w:rPr>
        <w:t>i vyplývající z dané smlouvy resp. závazku</w:t>
      </w:r>
      <w:r w:rsidR="007902D1">
        <w:rPr>
          <w:szCs w:val="24"/>
        </w:rPr>
        <w:t>. Smluvníci musejí být nejméně dva, dlužník</w:t>
      </w:r>
      <w:r w:rsidR="0028287C">
        <w:rPr>
          <w:szCs w:val="24"/>
        </w:rPr>
        <w:t xml:space="preserve"> nemusí být </w:t>
      </w:r>
      <w:r w:rsidR="007902D1">
        <w:rPr>
          <w:szCs w:val="24"/>
        </w:rPr>
        <w:t>jen jeden</w:t>
      </w:r>
      <w:r w:rsidR="00FD0412">
        <w:rPr>
          <w:szCs w:val="24"/>
        </w:rPr>
        <w:t xml:space="preserve"> a je zároveň vždy smluvníkem, </w:t>
      </w:r>
      <w:r w:rsidR="00D913CA">
        <w:rPr>
          <w:szCs w:val="24"/>
        </w:rPr>
        <w:t>smlouvou lze zavazovat pouze smluvníka, avšak smluvník může mít postavení jak dlužníka, tak i věřitele, což se odvíjí od konkrétní smlouvy.</w:t>
      </w:r>
      <w:r w:rsidR="007902D1">
        <w:rPr>
          <w:rStyle w:val="Znakapoznpodarou"/>
          <w:szCs w:val="24"/>
        </w:rPr>
        <w:footnoteReference w:id="196"/>
      </w:r>
      <w:r w:rsidR="00D913CA">
        <w:rPr>
          <w:szCs w:val="24"/>
        </w:rPr>
        <w:t xml:space="preserve"> </w:t>
      </w:r>
    </w:p>
    <w:p w:rsidR="00032F92" w:rsidRDefault="00032F92" w:rsidP="00D913CA">
      <w:pPr>
        <w:ind w:firstLine="708"/>
        <w:rPr>
          <w:szCs w:val="24"/>
        </w:rPr>
      </w:pPr>
      <w:r>
        <w:rPr>
          <w:szCs w:val="24"/>
        </w:rPr>
        <w:t xml:space="preserve"> Věřitelem</w:t>
      </w:r>
      <w:r w:rsidR="00305E2A">
        <w:rPr>
          <w:szCs w:val="24"/>
        </w:rPr>
        <w:t xml:space="preserve"> je osoba</w:t>
      </w:r>
      <w:r w:rsidR="007B60D2">
        <w:rPr>
          <w:szCs w:val="24"/>
        </w:rPr>
        <w:t>,</w:t>
      </w:r>
      <w:r w:rsidR="00305E2A">
        <w:rPr>
          <w:szCs w:val="24"/>
        </w:rPr>
        <w:t xml:space="preserve"> </w:t>
      </w:r>
      <w:r w:rsidR="007B60D2">
        <w:rPr>
          <w:szCs w:val="24"/>
        </w:rPr>
        <w:t>která se může dovolávati soudu, aby</w:t>
      </w:r>
      <w:r w:rsidR="002D7DBB">
        <w:rPr>
          <w:szCs w:val="24"/>
        </w:rPr>
        <w:t xml:space="preserve"> úspěšně</w:t>
      </w:r>
      <w:r w:rsidR="007B60D2">
        <w:rPr>
          <w:szCs w:val="24"/>
        </w:rPr>
        <w:t xml:space="preserve"> vynutil na dlužníku plnění, jež je povinen plnit v rámci závazku</w:t>
      </w:r>
      <w:r w:rsidR="002D7DBB">
        <w:rPr>
          <w:szCs w:val="24"/>
        </w:rPr>
        <w:t>, které nesplnil, ačkoli měl</w:t>
      </w:r>
      <w:r w:rsidR="007B60D2">
        <w:rPr>
          <w:szCs w:val="24"/>
        </w:rPr>
        <w:t>. Věřitel je tedy subjektem žalobního nároku.</w:t>
      </w:r>
      <w:r w:rsidR="007B60D2">
        <w:rPr>
          <w:rStyle w:val="Znakapoznpodarou"/>
          <w:szCs w:val="24"/>
        </w:rPr>
        <w:footnoteReference w:id="197"/>
      </w:r>
      <w:r w:rsidR="0028287C">
        <w:rPr>
          <w:szCs w:val="24"/>
        </w:rPr>
        <w:t xml:space="preserve"> Věřitel nemusí být jen jeden, ale také nemusí být nutně smluvní stranou.</w:t>
      </w:r>
    </w:p>
    <w:p w:rsidR="007B60D2" w:rsidRDefault="001F3E9D" w:rsidP="00D913CA">
      <w:pPr>
        <w:ind w:firstLine="708"/>
        <w:rPr>
          <w:szCs w:val="24"/>
        </w:rPr>
      </w:pPr>
      <w:r>
        <w:rPr>
          <w:szCs w:val="24"/>
        </w:rPr>
        <w:t>Nerozebíraje smlouvy vícestranné (pluralistické</w:t>
      </w:r>
      <w:r w:rsidR="004D32F7">
        <w:rPr>
          <w:szCs w:val="24"/>
        </w:rPr>
        <w:t>, zejména společenské smlouvy</w:t>
      </w:r>
      <w:r>
        <w:rPr>
          <w:szCs w:val="24"/>
        </w:rPr>
        <w:t xml:space="preserve">), lze v rámci dvojstranných (dualistických) smluv, ať jsou již </w:t>
      </w:r>
      <w:r w:rsidRPr="001F3E9D">
        <w:rPr>
          <w:szCs w:val="24"/>
        </w:rPr>
        <w:t>synallagmatické</w:t>
      </w:r>
      <w:r>
        <w:rPr>
          <w:szCs w:val="24"/>
        </w:rPr>
        <w:t xml:space="preserve"> či a</w:t>
      </w:r>
      <w:r w:rsidRPr="001F3E9D">
        <w:rPr>
          <w:szCs w:val="24"/>
        </w:rPr>
        <w:t>synallagmatické</w:t>
      </w:r>
      <w:r>
        <w:rPr>
          <w:szCs w:val="24"/>
        </w:rPr>
        <w:t xml:space="preserve"> rozeznávat určité případy mnohosti subjektů na jedné ze stran a jejich vliv na závazkový právní </w:t>
      </w:r>
      <w:r w:rsidR="00F07102">
        <w:rPr>
          <w:szCs w:val="24"/>
        </w:rPr>
        <w:t>poměr</w:t>
      </w:r>
      <w:r>
        <w:rPr>
          <w:szCs w:val="24"/>
        </w:rPr>
        <w:t xml:space="preserve"> a smlouvu jako takovou.</w:t>
      </w:r>
    </w:p>
    <w:p w:rsidR="001F3E9D" w:rsidRDefault="001F3E9D" w:rsidP="001F3E9D">
      <w:pPr>
        <w:rPr>
          <w:szCs w:val="24"/>
        </w:rPr>
      </w:pPr>
      <w:r>
        <w:rPr>
          <w:szCs w:val="24"/>
        </w:rPr>
        <w:t>Jako první případ lze uvést situaci, kdy více osob je povinno jednomu věřiteli, každá pro sebe stejným úkonem, zde je tolik smluv a právních poměr</w:t>
      </w:r>
      <w:r w:rsidR="005F22F2">
        <w:rPr>
          <w:szCs w:val="24"/>
        </w:rPr>
        <w:t>ů</w:t>
      </w:r>
      <w:r>
        <w:rPr>
          <w:szCs w:val="24"/>
        </w:rPr>
        <w:t>, kolik je dlužníků.</w:t>
      </w:r>
      <w:r w:rsidR="00005591">
        <w:rPr>
          <w:rStyle w:val="Znakapoznpodarou"/>
          <w:szCs w:val="24"/>
        </w:rPr>
        <w:footnoteReference w:id="198"/>
      </w:r>
    </w:p>
    <w:p w:rsidR="00005591" w:rsidRDefault="00005591" w:rsidP="001F3E9D">
      <w:pPr>
        <w:rPr>
          <w:szCs w:val="24"/>
        </w:rPr>
      </w:pPr>
      <w:r>
        <w:rPr>
          <w:szCs w:val="24"/>
        </w:rPr>
        <w:t>Druhým případem je, že jedna osoba je povinna víc</w:t>
      </w:r>
      <w:r w:rsidR="002D7DBB">
        <w:rPr>
          <w:szCs w:val="24"/>
        </w:rPr>
        <w:t>e osobám, každé stejným úkonem, zde</w:t>
      </w:r>
      <w:r>
        <w:rPr>
          <w:szCs w:val="24"/>
        </w:rPr>
        <w:t xml:space="preserve"> mohou nastat dvě varianty. Varianta první, je</w:t>
      </w:r>
      <w:r w:rsidR="00607E06">
        <w:rPr>
          <w:szCs w:val="24"/>
        </w:rPr>
        <w:t xml:space="preserve"> tolik smluv, kolik je věřitelů, druhá</w:t>
      </w:r>
      <w:r w:rsidR="00DA1588">
        <w:rPr>
          <w:szCs w:val="24"/>
        </w:rPr>
        <w:t xml:space="preserve"> varianta je</w:t>
      </w:r>
      <w:r w:rsidR="00607E06">
        <w:rPr>
          <w:szCs w:val="24"/>
        </w:rPr>
        <w:t xml:space="preserve"> jedna smlouva ve prospěch více třetích osob.</w:t>
      </w:r>
      <w:r w:rsidR="00607E06">
        <w:rPr>
          <w:rStyle w:val="Znakapoznpodarou"/>
          <w:szCs w:val="24"/>
        </w:rPr>
        <w:footnoteReference w:id="199"/>
      </w:r>
    </w:p>
    <w:p w:rsidR="00741861" w:rsidRDefault="00607E06" w:rsidP="00741861">
      <w:pPr>
        <w:rPr>
          <w:szCs w:val="24"/>
        </w:rPr>
      </w:pPr>
      <w:r>
        <w:rPr>
          <w:szCs w:val="24"/>
        </w:rPr>
        <w:lastRenderedPageBreak/>
        <w:t>Třetím případem je vícero dlužníků</w:t>
      </w:r>
      <w:r w:rsidR="00D45D89">
        <w:rPr>
          <w:szCs w:val="24"/>
        </w:rPr>
        <w:t>, kteří jsou povi</w:t>
      </w:r>
      <w:r>
        <w:rPr>
          <w:szCs w:val="24"/>
        </w:rPr>
        <w:t>n</w:t>
      </w:r>
      <w:r w:rsidR="00D45D89">
        <w:rPr>
          <w:szCs w:val="24"/>
        </w:rPr>
        <w:t>ni</w:t>
      </w:r>
      <w:r>
        <w:rPr>
          <w:szCs w:val="24"/>
        </w:rPr>
        <w:t xml:space="preserve"> jednomu věřiteli jediným úkonem</w:t>
      </w:r>
      <w:r w:rsidR="000F6F96">
        <w:rPr>
          <w:szCs w:val="24"/>
        </w:rPr>
        <w:t xml:space="preserve"> (k témuž plnění)</w:t>
      </w:r>
      <w:r>
        <w:rPr>
          <w:szCs w:val="24"/>
        </w:rPr>
        <w:t>, zde se jedná o jednu smlouvu.</w:t>
      </w:r>
      <w:r w:rsidR="00741861">
        <w:rPr>
          <w:szCs w:val="24"/>
        </w:rPr>
        <w:t xml:space="preserve"> Čtvrtým případem je jeden dlužník, jenž je povinen více věřitelům jediným úkonem, zde jde také o jedinou smlouvu. Třetí a čtvrtý případ může být pouhou mnohostí subjektů, anebo kvalifikovanou mnohostí tedy solidaritou.</w:t>
      </w:r>
      <w:r w:rsidR="00741861">
        <w:rPr>
          <w:rStyle w:val="Znakapoznpodarou"/>
          <w:szCs w:val="24"/>
        </w:rPr>
        <w:footnoteReference w:id="200"/>
      </w:r>
    </w:p>
    <w:p w:rsidR="00FA271F" w:rsidRDefault="006B0F52" w:rsidP="00741861">
      <w:pPr>
        <w:rPr>
          <w:szCs w:val="24"/>
        </w:rPr>
      </w:pPr>
      <w:r>
        <w:rPr>
          <w:szCs w:val="24"/>
        </w:rPr>
        <w:t>V rámci mnohosti subjektů a jejich účinků na závazek je důležitá povaha předmětu plnění, tedy zejména zda jde o dělitelné či nedělitelné plnění</w:t>
      </w:r>
      <w:r w:rsidR="0031048E">
        <w:rPr>
          <w:szCs w:val="24"/>
        </w:rPr>
        <w:t>,</w:t>
      </w:r>
      <w:r>
        <w:rPr>
          <w:szCs w:val="24"/>
        </w:rPr>
        <w:t xml:space="preserve"> </w:t>
      </w:r>
      <w:r w:rsidR="0031048E">
        <w:rPr>
          <w:szCs w:val="24"/>
        </w:rPr>
        <w:t>j</w:t>
      </w:r>
      <w:r w:rsidR="00917FDF">
        <w:rPr>
          <w:szCs w:val="24"/>
        </w:rPr>
        <w:t>de</w:t>
      </w:r>
      <w:r w:rsidR="00EA6F87">
        <w:rPr>
          <w:szCs w:val="24"/>
        </w:rPr>
        <w:t xml:space="preserve"> o </w:t>
      </w:r>
      <w:r w:rsidR="005157B1">
        <w:rPr>
          <w:szCs w:val="24"/>
        </w:rPr>
        <w:t>t</w:t>
      </w:r>
      <w:r w:rsidR="00253BA8">
        <w:rPr>
          <w:szCs w:val="24"/>
        </w:rPr>
        <w:t>éže</w:t>
      </w:r>
      <w:r w:rsidR="00344CAA">
        <w:rPr>
          <w:szCs w:val="24"/>
        </w:rPr>
        <w:t xml:space="preserve"> plnění v každém případě.</w:t>
      </w:r>
      <w:r w:rsidR="00EA6F87">
        <w:rPr>
          <w:szCs w:val="24"/>
        </w:rPr>
        <w:t xml:space="preserve"> </w:t>
      </w:r>
      <w:r w:rsidR="00344CAA">
        <w:rPr>
          <w:szCs w:val="24"/>
        </w:rPr>
        <w:t>S</w:t>
      </w:r>
      <w:r w:rsidR="00EA6F87">
        <w:rPr>
          <w:szCs w:val="24"/>
        </w:rPr>
        <w:t>práva společných pohledávek a dluhů se řídí zásadami o spoluvlastnictví.</w:t>
      </w:r>
      <w:r w:rsidR="00EA6F87">
        <w:rPr>
          <w:rStyle w:val="Znakapoznpodarou"/>
          <w:szCs w:val="24"/>
        </w:rPr>
        <w:footnoteReference w:id="201"/>
      </w:r>
      <w:r w:rsidR="00EA6F87">
        <w:rPr>
          <w:szCs w:val="24"/>
        </w:rPr>
        <w:t xml:space="preserve"> </w:t>
      </w:r>
    </w:p>
    <w:p w:rsidR="002F21FB" w:rsidRDefault="008F0234" w:rsidP="00741861">
      <w:pPr>
        <w:rPr>
          <w:szCs w:val="24"/>
        </w:rPr>
      </w:pPr>
      <w:r>
        <w:rPr>
          <w:szCs w:val="24"/>
        </w:rPr>
        <w:t xml:space="preserve">V případě dělitelného předmětu plnění se jediný právní poměr rozpadá do tolika dílčích smluvních (závazkových) </w:t>
      </w:r>
      <w:r w:rsidR="00F6709C">
        <w:rPr>
          <w:szCs w:val="24"/>
        </w:rPr>
        <w:t>poměrů</w:t>
      </w:r>
      <w:r>
        <w:rPr>
          <w:szCs w:val="24"/>
        </w:rPr>
        <w:t xml:space="preserve">, kolik je věřitelů nebo dlužníků. </w:t>
      </w:r>
      <w:r w:rsidR="00094542" w:rsidRPr="00094542">
        <w:rPr>
          <w:szCs w:val="24"/>
        </w:rPr>
        <w:t xml:space="preserve">Tedy při dílčím závazkovém právním </w:t>
      </w:r>
      <w:r w:rsidR="00513363">
        <w:rPr>
          <w:szCs w:val="24"/>
        </w:rPr>
        <w:t>poměru</w:t>
      </w:r>
      <w:r w:rsidR="00094542" w:rsidRPr="00094542">
        <w:rPr>
          <w:szCs w:val="24"/>
        </w:rPr>
        <w:t xml:space="preserve"> máme jednu smlouvu, kdy se jeden právní </w:t>
      </w:r>
      <w:r w:rsidR="00513363">
        <w:rPr>
          <w:szCs w:val="24"/>
        </w:rPr>
        <w:t>poměr</w:t>
      </w:r>
      <w:r w:rsidR="00094542" w:rsidRPr="00094542">
        <w:rPr>
          <w:szCs w:val="24"/>
        </w:rPr>
        <w:t xml:space="preserve"> rozpadl vzhledem</w:t>
      </w:r>
      <w:r w:rsidR="005F22F2">
        <w:rPr>
          <w:szCs w:val="24"/>
        </w:rPr>
        <w:t xml:space="preserve"> k</w:t>
      </w:r>
      <w:r w:rsidR="00094542" w:rsidRPr="00094542">
        <w:rPr>
          <w:szCs w:val="24"/>
        </w:rPr>
        <w:t xml:space="preserve"> věřitelům nebo k dlužníkům na více samostatných právních </w:t>
      </w:r>
      <w:r w:rsidR="00513363">
        <w:rPr>
          <w:szCs w:val="24"/>
        </w:rPr>
        <w:t>poměrů</w:t>
      </w:r>
      <w:r w:rsidR="00094542" w:rsidRPr="00094542">
        <w:rPr>
          <w:szCs w:val="24"/>
        </w:rPr>
        <w:t>, jež jsou do jisté míry právně samostatné</w:t>
      </w:r>
      <w:r w:rsidR="008948C2">
        <w:rPr>
          <w:szCs w:val="24"/>
        </w:rPr>
        <w:t xml:space="preserve"> tak</w:t>
      </w:r>
      <w:r w:rsidR="00094542" w:rsidRPr="00094542">
        <w:rPr>
          <w:szCs w:val="24"/>
        </w:rPr>
        <w:t>, že zanikají samostatně a že žádný z věřitelů či dlužníků nemá žádného regresu</w:t>
      </w:r>
      <w:r w:rsidR="00F42094">
        <w:rPr>
          <w:szCs w:val="24"/>
        </w:rPr>
        <w:t>, že některý z dlužníků neplnil</w:t>
      </w:r>
      <w:r w:rsidR="00094542" w:rsidRPr="00094542">
        <w:rPr>
          <w:szCs w:val="24"/>
        </w:rPr>
        <w:t>.</w:t>
      </w:r>
      <w:r>
        <w:rPr>
          <w:rStyle w:val="Znakapoznpodarou"/>
          <w:szCs w:val="24"/>
        </w:rPr>
        <w:footnoteReference w:id="202"/>
      </w:r>
    </w:p>
    <w:p w:rsidR="008C5E1F" w:rsidRDefault="008C5E1F" w:rsidP="00741861">
      <w:pPr>
        <w:rPr>
          <w:szCs w:val="24"/>
        </w:rPr>
      </w:pPr>
      <w:r w:rsidRPr="008C5E1F">
        <w:rPr>
          <w:szCs w:val="24"/>
        </w:rPr>
        <w:t xml:space="preserve">Pokud předmět plnění není dělitelný, zůstává tento právní </w:t>
      </w:r>
      <w:r w:rsidR="00320F32">
        <w:rPr>
          <w:szCs w:val="24"/>
        </w:rPr>
        <w:t>poměr</w:t>
      </w:r>
      <w:r w:rsidRPr="008C5E1F">
        <w:rPr>
          <w:szCs w:val="24"/>
        </w:rPr>
        <w:t xml:space="preserve"> nedělen</w:t>
      </w:r>
      <w:r w:rsidR="007B1D57">
        <w:rPr>
          <w:szCs w:val="24"/>
        </w:rPr>
        <w:t xml:space="preserve"> a má účinky podobné solidaritě a řídí se jejími zásadami. Dlužník plnící </w:t>
      </w:r>
      <w:r w:rsidR="00E07FD5">
        <w:rPr>
          <w:szCs w:val="24"/>
        </w:rPr>
        <w:t xml:space="preserve">nedělitelné plnění </w:t>
      </w:r>
      <w:r w:rsidR="007B1D57">
        <w:rPr>
          <w:szCs w:val="24"/>
        </w:rPr>
        <w:t>za ostatní, se může hojit na ostatních spoludlužnících, pokud to není něčím (smlouva, …) vyloučeno.</w:t>
      </w:r>
      <w:r w:rsidR="007B1D57">
        <w:rPr>
          <w:rStyle w:val="Znakapoznpodarou"/>
          <w:szCs w:val="24"/>
        </w:rPr>
        <w:footnoteReference w:id="203"/>
      </w:r>
      <w:r w:rsidR="00FA271F">
        <w:rPr>
          <w:szCs w:val="24"/>
        </w:rPr>
        <w:t xml:space="preserve"> Stane-li se toto plnění nemožné vinou jednoho ze spoludlužníků, nastoupí místo tohoto předmětu peněžité plnění a jednotný závazek se rozpadne na dílčí. </w:t>
      </w:r>
      <w:r w:rsidR="004407B8">
        <w:rPr>
          <w:rStyle w:val="Znakapoznpodarou"/>
          <w:szCs w:val="24"/>
        </w:rPr>
        <w:footnoteReference w:id="204"/>
      </w:r>
    </w:p>
    <w:p w:rsidR="0013529A" w:rsidRDefault="007F261C" w:rsidP="00741861">
      <w:pPr>
        <w:rPr>
          <w:szCs w:val="24"/>
        </w:rPr>
      </w:pPr>
      <w:r>
        <w:rPr>
          <w:szCs w:val="24"/>
        </w:rPr>
        <w:t xml:space="preserve">O solidární, tedy kvalifikovanou mnohost subjektů jde tehdy, zaváže-li se více osob </w:t>
      </w:r>
      <w:r w:rsidR="00676983">
        <w:rPr>
          <w:szCs w:val="24"/>
        </w:rPr>
        <w:t xml:space="preserve">(dlužníků) </w:t>
      </w:r>
      <w:r>
        <w:rPr>
          <w:szCs w:val="24"/>
        </w:rPr>
        <w:t>k plnění téhož a to rukou společnou a nerozdílnou, tak, že jeden plní za všechny a všichni za jednoho (pasívní so</w:t>
      </w:r>
      <w:r w:rsidR="00676983">
        <w:rPr>
          <w:szCs w:val="24"/>
        </w:rPr>
        <w:t>lidarita) nebo, když je slíbeno</w:t>
      </w:r>
      <w:r>
        <w:rPr>
          <w:szCs w:val="24"/>
        </w:rPr>
        <w:t xml:space="preserve"> stejné plnění více osobám</w:t>
      </w:r>
      <w:r w:rsidR="00676983">
        <w:rPr>
          <w:szCs w:val="24"/>
        </w:rPr>
        <w:t xml:space="preserve"> (věřitelům)</w:t>
      </w:r>
      <w:r>
        <w:rPr>
          <w:szCs w:val="24"/>
        </w:rPr>
        <w:t>, jež mohou požadovat toto plnění rukou společnou a nerozdílnou (aktivní solidarita).</w:t>
      </w:r>
      <w:r w:rsidR="00823F9A">
        <w:rPr>
          <w:szCs w:val="24"/>
        </w:rPr>
        <w:t xml:space="preserve"> Solidarita musí být ve smlouvě výslovně, to je zřejmě, zjistitelně stanovena. U solidarity nezáleží na tom, zda jde o plnění dělitelné či nedělitelné.</w:t>
      </w:r>
      <w:r w:rsidR="004F2E39">
        <w:rPr>
          <w:rStyle w:val="Znakapoznpodarou"/>
          <w:szCs w:val="24"/>
        </w:rPr>
        <w:footnoteReference w:id="205"/>
      </w:r>
      <w:r w:rsidR="00823F9A">
        <w:rPr>
          <w:szCs w:val="24"/>
        </w:rPr>
        <w:t xml:space="preserve"> </w:t>
      </w:r>
    </w:p>
    <w:p w:rsidR="000202EE" w:rsidRPr="001402B2" w:rsidRDefault="00823F9A" w:rsidP="001402B2">
      <w:pPr>
        <w:rPr>
          <w:szCs w:val="24"/>
        </w:rPr>
      </w:pPr>
      <w:r>
        <w:rPr>
          <w:szCs w:val="24"/>
        </w:rPr>
        <w:t>Při solidaritě</w:t>
      </w:r>
      <w:r w:rsidR="0013529A">
        <w:rPr>
          <w:szCs w:val="24"/>
        </w:rPr>
        <w:t xml:space="preserve"> je</w:t>
      </w:r>
      <w:r>
        <w:rPr>
          <w:szCs w:val="24"/>
        </w:rPr>
        <w:t xml:space="preserve"> zde konkurence tolika dluhů</w:t>
      </w:r>
      <w:r w:rsidR="0013529A">
        <w:rPr>
          <w:szCs w:val="24"/>
        </w:rPr>
        <w:t>,</w:t>
      </w:r>
      <w:r>
        <w:rPr>
          <w:szCs w:val="24"/>
        </w:rPr>
        <w:t xml:space="preserve"> kolika je dlužníků a tolika nároků kolika je věřitelů. Jednotlivé solidární povinnosti jsou samostatné, ale jsou vzájemně spojeny identitou předmětu</w:t>
      </w:r>
      <w:r w:rsidR="00676983">
        <w:rPr>
          <w:szCs w:val="24"/>
        </w:rPr>
        <w:t xml:space="preserve"> (obsahu)</w:t>
      </w:r>
      <w:r>
        <w:rPr>
          <w:szCs w:val="24"/>
        </w:rPr>
        <w:t xml:space="preserve"> závazku smluvního, jsou tedy relativně samostatné. Relativní samostatnost se projevuje tak, že </w:t>
      </w:r>
      <w:r w:rsidR="0013529A">
        <w:rPr>
          <w:szCs w:val="24"/>
        </w:rPr>
        <w:t xml:space="preserve">platnost obligační smlouvy je nutné zkoumat jednotlivě co do každého solidárního dlužníka. Nějaký ze solidárních dlužníků se může na rozdíl od ostatních </w:t>
      </w:r>
      <w:r w:rsidR="001F7EB2">
        <w:rPr>
          <w:szCs w:val="24"/>
        </w:rPr>
        <w:t xml:space="preserve">dlužníků </w:t>
      </w:r>
      <w:r w:rsidR="0013529A">
        <w:rPr>
          <w:szCs w:val="24"/>
        </w:rPr>
        <w:lastRenderedPageBreak/>
        <w:t xml:space="preserve">zavázat s nějakou </w:t>
      </w:r>
      <w:r w:rsidR="001F7EB2">
        <w:rPr>
          <w:szCs w:val="24"/>
        </w:rPr>
        <w:t xml:space="preserve">podmínkou či </w:t>
      </w:r>
      <w:r w:rsidR="0013529A">
        <w:rPr>
          <w:szCs w:val="24"/>
        </w:rPr>
        <w:t>výhradou</w:t>
      </w:r>
      <w:r w:rsidR="001F7EB2">
        <w:rPr>
          <w:szCs w:val="24"/>
        </w:rPr>
        <w:t>. N</w:t>
      </w:r>
      <w:r w:rsidR="0013529A">
        <w:rPr>
          <w:szCs w:val="24"/>
        </w:rPr>
        <w:t>ebo povinnost jednoho ze solidárních dlužník</w:t>
      </w:r>
      <w:r w:rsidR="001F7EB2">
        <w:rPr>
          <w:szCs w:val="24"/>
        </w:rPr>
        <w:t>ů</w:t>
      </w:r>
      <w:r w:rsidR="0013529A">
        <w:rPr>
          <w:szCs w:val="24"/>
        </w:rPr>
        <w:t xml:space="preserve"> může b</w:t>
      </w:r>
      <w:r w:rsidR="001F7EB2">
        <w:rPr>
          <w:szCs w:val="24"/>
        </w:rPr>
        <w:t>ý</w:t>
      </w:r>
      <w:r w:rsidR="0013529A">
        <w:rPr>
          <w:szCs w:val="24"/>
        </w:rPr>
        <w:t>t prominuta, aniž by zanikly povinnosti ostatních dlužníků.</w:t>
      </w:r>
      <w:r w:rsidR="00DF539C">
        <w:rPr>
          <w:rStyle w:val="Znakapoznpodarou"/>
          <w:szCs w:val="24"/>
        </w:rPr>
        <w:footnoteReference w:id="206"/>
      </w:r>
    </w:p>
    <w:p w:rsidR="006C1D45" w:rsidRDefault="0010258B" w:rsidP="00CC362A">
      <w:pPr>
        <w:pStyle w:val="Nadpis2"/>
      </w:pPr>
      <w:bookmarkStart w:id="33" w:name="_Toc420585124"/>
      <w:r>
        <w:t>Vůle a projev vůle</w:t>
      </w:r>
      <w:bookmarkEnd w:id="33"/>
    </w:p>
    <w:p w:rsidR="001F2D7D" w:rsidRDefault="00325047" w:rsidP="006C1D45">
      <w:pPr>
        <w:ind w:firstLine="0"/>
        <w:rPr>
          <w:szCs w:val="24"/>
        </w:rPr>
      </w:pPr>
      <w:r>
        <w:rPr>
          <w:szCs w:val="24"/>
        </w:rPr>
        <w:tab/>
      </w:r>
      <w:r w:rsidR="00F240D6">
        <w:rPr>
          <w:szCs w:val="24"/>
        </w:rPr>
        <w:t>Vůle je pro právní jednání velmi důležit</w:t>
      </w:r>
      <w:r w:rsidR="0010178E">
        <w:rPr>
          <w:szCs w:val="24"/>
        </w:rPr>
        <w:t>ý prvek</w:t>
      </w:r>
      <w:r w:rsidR="00F240D6">
        <w:rPr>
          <w:szCs w:val="24"/>
        </w:rPr>
        <w:t xml:space="preserve">. </w:t>
      </w:r>
      <w:r w:rsidR="00676D59">
        <w:rPr>
          <w:szCs w:val="24"/>
        </w:rPr>
        <w:t>Vůle</w:t>
      </w:r>
      <w:r w:rsidR="002B42D0">
        <w:rPr>
          <w:szCs w:val="24"/>
        </w:rPr>
        <w:t xml:space="preserve"> právně jednajícího</w:t>
      </w:r>
      <w:r w:rsidR="00676D59">
        <w:rPr>
          <w:szCs w:val="24"/>
        </w:rPr>
        <w:t xml:space="preserve"> musí splňovat určité </w:t>
      </w:r>
      <w:r w:rsidR="00EF0C04">
        <w:rPr>
          <w:szCs w:val="24"/>
        </w:rPr>
        <w:t xml:space="preserve">zákonné </w:t>
      </w:r>
      <w:r w:rsidR="00676D59">
        <w:rPr>
          <w:szCs w:val="24"/>
        </w:rPr>
        <w:t xml:space="preserve">podmínky, aby šlo o platné právní jednání případně </w:t>
      </w:r>
      <w:r w:rsidR="00AF51B5">
        <w:rPr>
          <w:szCs w:val="24"/>
        </w:rPr>
        <w:t xml:space="preserve">alespoň </w:t>
      </w:r>
      <w:r w:rsidR="00676D59">
        <w:rPr>
          <w:szCs w:val="24"/>
        </w:rPr>
        <w:t xml:space="preserve">o relativně neplatné, a také tedy </w:t>
      </w:r>
      <w:r w:rsidR="000C0888">
        <w:rPr>
          <w:szCs w:val="24"/>
        </w:rPr>
        <w:t xml:space="preserve">musí vůle jednajícího </w:t>
      </w:r>
      <w:r w:rsidR="00676D59">
        <w:rPr>
          <w:szCs w:val="24"/>
        </w:rPr>
        <w:t>existovat, aby šlo o právní jednání.</w:t>
      </w:r>
      <w:r w:rsidR="00DC517D">
        <w:rPr>
          <w:rStyle w:val="Znakapoznpodarou"/>
          <w:szCs w:val="24"/>
        </w:rPr>
        <w:footnoteReference w:id="207"/>
      </w:r>
      <w:r w:rsidR="00676D59">
        <w:rPr>
          <w:szCs w:val="24"/>
        </w:rPr>
        <w:t xml:space="preserve"> </w:t>
      </w:r>
    </w:p>
    <w:p w:rsidR="006D4096" w:rsidRDefault="00C0604D" w:rsidP="001F2D7D">
      <w:pPr>
        <w:ind w:firstLine="708"/>
        <w:rPr>
          <w:szCs w:val="24"/>
        </w:rPr>
      </w:pPr>
      <w:r w:rsidRPr="00E545DF">
        <w:rPr>
          <w:szCs w:val="24"/>
        </w:rPr>
        <w:t>O relevanci vůle a jejího projevu</w:t>
      </w:r>
      <w:r w:rsidR="00AF36B7">
        <w:rPr>
          <w:szCs w:val="24"/>
        </w:rPr>
        <w:t xml:space="preserve"> (resp. projevu vůle)</w:t>
      </w:r>
      <w:r>
        <w:rPr>
          <w:szCs w:val="24"/>
        </w:rPr>
        <w:t xml:space="preserve"> </w:t>
      </w:r>
      <w:r w:rsidR="000A2901">
        <w:rPr>
          <w:szCs w:val="24"/>
        </w:rPr>
        <w:t>k</w:t>
      </w:r>
      <w:r>
        <w:rPr>
          <w:szCs w:val="24"/>
        </w:rPr>
        <w:t xml:space="preserve"> právní</w:t>
      </w:r>
      <w:r w:rsidR="000A2901">
        <w:rPr>
          <w:szCs w:val="24"/>
        </w:rPr>
        <w:t>mu</w:t>
      </w:r>
      <w:r>
        <w:rPr>
          <w:szCs w:val="24"/>
        </w:rPr>
        <w:t xml:space="preserve"> jednání pojednává několik teorii, </w:t>
      </w:r>
      <w:r w:rsidR="004D64BE">
        <w:rPr>
          <w:szCs w:val="24"/>
        </w:rPr>
        <w:t xml:space="preserve">zejména teorie vůle a teorie projevu. </w:t>
      </w:r>
      <w:r w:rsidR="009D4E5C">
        <w:rPr>
          <w:szCs w:val="24"/>
        </w:rPr>
        <w:t>Podstatou</w:t>
      </w:r>
      <w:r w:rsidR="00CA173D">
        <w:rPr>
          <w:szCs w:val="24"/>
        </w:rPr>
        <w:t xml:space="preserve"> t</w:t>
      </w:r>
      <w:r w:rsidR="004D64BE">
        <w:rPr>
          <w:szCs w:val="24"/>
        </w:rPr>
        <w:t xml:space="preserve">eorie </w:t>
      </w:r>
      <w:r w:rsidR="00CA173D">
        <w:rPr>
          <w:szCs w:val="24"/>
        </w:rPr>
        <w:t>vůle</w:t>
      </w:r>
      <w:r w:rsidR="004D64BE">
        <w:rPr>
          <w:szCs w:val="24"/>
        </w:rPr>
        <w:t xml:space="preserve"> </w:t>
      </w:r>
      <w:r w:rsidR="00CA173D">
        <w:rPr>
          <w:szCs w:val="24"/>
        </w:rPr>
        <w:t>je</w:t>
      </w:r>
      <w:r w:rsidR="004D64BE">
        <w:rPr>
          <w:szCs w:val="24"/>
        </w:rPr>
        <w:t>, že pouze skutečná vnitřní vůle</w:t>
      </w:r>
      <w:r w:rsidR="00CA173D">
        <w:rPr>
          <w:szCs w:val="24"/>
        </w:rPr>
        <w:t xml:space="preserve"> je </w:t>
      </w:r>
      <w:r w:rsidR="00456288">
        <w:rPr>
          <w:szCs w:val="24"/>
        </w:rPr>
        <w:t xml:space="preserve">ta </w:t>
      </w:r>
      <w:r w:rsidR="00CA173D">
        <w:rPr>
          <w:szCs w:val="24"/>
        </w:rPr>
        <w:t>relevantní</w:t>
      </w:r>
      <w:r w:rsidR="004D64BE">
        <w:rPr>
          <w:szCs w:val="24"/>
        </w:rPr>
        <w:t xml:space="preserve"> a projev vůle je pouze </w:t>
      </w:r>
      <w:r w:rsidR="00CA173D">
        <w:rPr>
          <w:szCs w:val="24"/>
        </w:rPr>
        <w:t>prostředek k jejímu poznání.</w:t>
      </w:r>
      <w:r w:rsidR="000A2901">
        <w:rPr>
          <w:szCs w:val="24"/>
        </w:rPr>
        <w:t xml:space="preserve"> Teorie projevu je jistým opakem teorie vůle, právně relevantní je tedy pouze projev vůle a poctivost adresáta. Tyto teorie se uplatní zejména při výkladu jednání.</w:t>
      </w:r>
      <w:r w:rsidR="00E545DF">
        <w:rPr>
          <w:rStyle w:val="Znakapoznpodarou"/>
          <w:szCs w:val="24"/>
        </w:rPr>
        <w:footnoteReference w:id="208"/>
      </w:r>
      <w:r w:rsidR="000A2901">
        <w:rPr>
          <w:szCs w:val="24"/>
        </w:rPr>
        <w:t xml:space="preserve"> </w:t>
      </w:r>
    </w:p>
    <w:p w:rsidR="0092009B" w:rsidRPr="00325047" w:rsidRDefault="000A2901" w:rsidP="001F2D7D">
      <w:pPr>
        <w:ind w:firstLine="708"/>
        <w:rPr>
          <w:szCs w:val="24"/>
        </w:rPr>
      </w:pPr>
      <w:r>
        <w:rPr>
          <w:szCs w:val="24"/>
        </w:rPr>
        <w:t xml:space="preserve">V OZ je v § 556 obsažena určitá smíšená teorie, o niž bylo pojednáno na konci kapitoly 2.4.2. </w:t>
      </w:r>
      <w:r w:rsidR="0042437E">
        <w:rPr>
          <w:szCs w:val="24"/>
        </w:rPr>
        <w:t>Zkráceně se tedy má p</w:t>
      </w:r>
      <w:r>
        <w:rPr>
          <w:szCs w:val="24"/>
        </w:rPr>
        <w:t>rvotně vykládat určit</w:t>
      </w:r>
      <w:r w:rsidR="0042437E">
        <w:rPr>
          <w:szCs w:val="24"/>
        </w:rPr>
        <w:t>ý</w:t>
      </w:r>
      <w:r>
        <w:rPr>
          <w:szCs w:val="24"/>
        </w:rPr>
        <w:t xml:space="preserve"> </w:t>
      </w:r>
      <w:r w:rsidR="0042437E">
        <w:rPr>
          <w:szCs w:val="24"/>
        </w:rPr>
        <w:t>projev (vůle, jednání)</w:t>
      </w:r>
      <w:r>
        <w:rPr>
          <w:szCs w:val="24"/>
        </w:rPr>
        <w:t xml:space="preserve"> dle úmyslu (</w:t>
      </w:r>
      <w:proofErr w:type="spellStart"/>
      <w:r w:rsidR="00E66DDF">
        <w:rPr>
          <w:szCs w:val="24"/>
        </w:rPr>
        <w:t>zejmena</w:t>
      </w:r>
      <w:proofErr w:type="spellEnd"/>
      <w:r w:rsidR="00750D4D">
        <w:rPr>
          <w:szCs w:val="24"/>
        </w:rPr>
        <w:t xml:space="preserve"> </w:t>
      </w:r>
      <w:r>
        <w:rPr>
          <w:szCs w:val="24"/>
        </w:rPr>
        <w:t>vnitřní vůle</w:t>
      </w:r>
      <w:r w:rsidR="00E66DDF">
        <w:rPr>
          <w:szCs w:val="24"/>
        </w:rPr>
        <w:t>, chtěnému účelu</w:t>
      </w:r>
      <w:r>
        <w:rPr>
          <w:szCs w:val="24"/>
        </w:rPr>
        <w:t>), pakliže to není možné</w:t>
      </w:r>
      <w:r w:rsidR="0042437E">
        <w:rPr>
          <w:szCs w:val="24"/>
        </w:rPr>
        <w:t xml:space="preserve"> (</w:t>
      </w:r>
      <w:r w:rsidR="00B27F6F">
        <w:rPr>
          <w:szCs w:val="24"/>
        </w:rPr>
        <w:t xml:space="preserve">subjektivně </w:t>
      </w:r>
      <w:r w:rsidR="0042437E">
        <w:rPr>
          <w:szCs w:val="24"/>
        </w:rPr>
        <w:t>zjistitelné</w:t>
      </w:r>
      <w:r w:rsidR="00CF14A3">
        <w:rPr>
          <w:szCs w:val="24"/>
        </w:rPr>
        <w:t xml:space="preserve"> ze strany adresáta</w:t>
      </w:r>
      <w:r w:rsidR="0042437E">
        <w:rPr>
          <w:szCs w:val="24"/>
        </w:rPr>
        <w:t>)</w:t>
      </w:r>
      <w:r>
        <w:rPr>
          <w:szCs w:val="24"/>
        </w:rPr>
        <w:t xml:space="preserve"> tak </w:t>
      </w:r>
      <w:r w:rsidR="0042437E">
        <w:rPr>
          <w:szCs w:val="24"/>
        </w:rPr>
        <w:t xml:space="preserve">se projevu vůle přisuzuje význam, jaký by mu </w:t>
      </w:r>
      <w:r w:rsidR="001031AB">
        <w:rPr>
          <w:szCs w:val="24"/>
        </w:rPr>
        <w:t xml:space="preserve">obyčejný (neznalý </w:t>
      </w:r>
      <w:r w:rsidR="00B77149">
        <w:rPr>
          <w:szCs w:val="24"/>
        </w:rPr>
        <w:t>„</w:t>
      </w:r>
      <w:r w:rsidR="00577E30">
        <w:rPr>
          <w:szCs w:val="24"/>
        </w:rPr>
        <w:t>vnitřního</w:t>
      </w:r>
      <w:r w:rsidR="00B77149">
        <w:rPr>
          <w:szCs w:val="24"/>
        </w:rPr>
        <w:t xml:space="preserve">“ </w:t>
      </w:r>
      <w:r w:rsidR="001031AB">
        <w:rPr>
          <w:szCs w:val="24"/>
        </w:rPr>
        <w:t>úmyslu)</w:t>
      </w:r>
      <w:r w:rsidR="0042437E">
        <w:rPr>
          <w:szCs w:val="24"/>
        </w:rPr>
        <w:t xml:space="preserve"> adresát dal</w:t>
      </w:r>
      <w:r w:rsidR="002038F9">
        <w:rPr>
          <w:szCs w:val="24"/>
        </w:rPr>
        <w:t xml:space="preserve"> v souladu s korektivem</w:t>
      </w:r>
      <w:r w:rsidR="009604C4">
        <w:rPr>
          <w:szCs w:val="24"/>
        </w:rPr>
        <w:t xml:space="preserve"> poctivosti</w:t>
      </w:r>
      <w:r w:rsidR="0042437E">
        <w:rPr>
          <w:szCs w:val="24"/>
        </w:rPr>
        <w:t>.</w:t>
      </w:r>
    </w:p>
    <w:p w:rsidR="006C1D45" w:rsidRDefault="00676D59" w:rsidP="006C1D45">
      <w:pPr>
        <w:ind w:firstLine="0"/>
        <w:rPr>
          <w:szCs w:val="24"/>
        </w:rPr>
      </w:pPr>
      <w:r>
        <w:rPr>
          <w:sz w:val="28"/>
          <w:szCs w:val="28"/>
        </w:rPr>
        <w:tab/>
      </w:r>
      <w:r w:rsidRPr="00676D59">
        <w:rPr>
          <w:szCs w:val="24"/>
        </w:rPr>
        <w:t>Vů</w:t>
      </w:r>
      <w:r>
        <w:rPr>
          <w:szCs w:val="24"/>
        </w:rPr>
        <w:t>lí se zejména chápe chtění jako psychický vnitřní vztah jednajícího subjektu k</w:t>
      </w:r>
      <w:r w:rsidR="00EF0C04">
        <w:rPr>
          <w:szCs w:val="24"/>
        </w:rPr>
        <w:t xml:space="preserve"> chtěnému následku. </w:t>
      </w:r>
      <w:r w:rsidR="00AF51B5">
        <w:rPr>
          <w:szCs w:val="24"/>
        </w:rPr>
        <w:t xml:space="preserve">Znalost či vědění jednajícího o tom, že jeho jednání je právním jednáním, je </w:t>
      </w:r>
      <w:r w:rsidR="000A120D">
        <w:rPr>
          <w:szCs w:val="24"/>
        </w:rPr>
        <w:t xml:space="preserve">zpravidla </w:t>
      </w:r>
      <w:r w:rsidR="00AF51B5">
        <w:rPr>
          <w:szCs w:val="24"/>
        </w:rPr>
        <w:t>irelevantní</w:t>
      </w:r>
      <w:r w:rsidR="00FA1996">
        <w:rPr>
          <w:szCs w:val="24"/>
        </w:rPr>
        <w:t>.</w:t>
      </w:r>
      <w:r w:rsidR="00FA1996">
        <w:rPr>
          <w:rStyle w:val="Znakapoznpodarou"/>
          <w:szCs w:val="24"/>
        </w:rPr>
        <w:footnoteReference w:id="209"/>
      </w:r>
      <w:r w:rsidR="004C3C6A">
        <w:rPr>
          <w:szCs w:val="24"/>
        </w:rPr>
        <w:t xml:space="preserve"> </w:t>
      </w:r>
      <w:r w:rsidR="008439F1">
        <w:rPr>
          <w:szCs w:val="24"/>
        </w:rPr>
        <w:t>Zpravidla p</w:t>
      </w:r>
      <w:r w:rsidR="00FA1996">
        <w:rPr>
          <w:szCs w:val="24"/>
        </w:rPr>
        <w:t>latí tedy</w:t>
      </w:r>
      <w:r w:rsidR="004C3C6A">
        <w:rPr>
          <w:szCs w:val="24"/>
        </w:rPr>
        <w:t xml:space="preserve"> zásada, že neznalost zákona neomlouvá, přesněji nemusí vědět, že jeho jednání je právním jednáním, se kterým objektivní právo spojuje určité právní následky. </w:t>
      </w:r>
      <w:r w:rsidR="005C4E6A">
        <w:rPr>
          <w:szCs w:val="24"/>
        </w:rPr>
        <w:t xml:space="preserve">Důvodem tohoto chtění může být ve své </w:t>
      </w:r>
      <w:r w:rsidR="000734B0">
        <w:rPr>
          <w:szCs w:val="24"/>
        </w:rPr>
        <w:t>podstatě kauza v širším smyslu.</w:t>
      </w:r>
    </w:p>
    <w:p w:rsidR="002F1F3B" w:rsidRDefault="002F1F3B" w:rsidP="006C1D45">
      <w:pPr>
        <w:ind w:firstLine="0"/>
        <w:rPr>
          <w:szCs w:val="24"/>
        </w:rPr>
      </w:pPr>
      <w:r>
        <w:rPr>
          <w:szCs w:val="24"/>
        </w:rPr>
        <w:tab/>
        <w:t xml:space="preserve">Zvláštním případem je však společenská úsluha (neboli </w:t>
      </w:r>
      <w:r w:rsidRPr="002F1F3B">
        <w:rPr>
          <w:szCs w:val="24"/>
        </w:rPr>
        <w:t>liberalita</w:t>
      </w:r>
      <w:r w:rsidR="00DA0E98">
        <w:rPr>
          <w:szCs w:val="24"/>
        </w:rPr>
        <w:t>), jenž není právním jednáním</w:t>
      </w:r>
      <w:r>
        <w:rPr>
          <w:szCs w:val="24"/>
        </w:rPr>
        <w:t xml:space="preserve"> </w:t>
      </w:r>
      <w:r w:rsidR="00DA0E98">
        <w:rPr>
          <w:szCs w:val="24"/>
        </w:rPr>
        <w:t>(</w:t>
      </w:r>
      <w:r w:rsidR="007E7598">
        <w:rPr>
          <w:szCs w:val="24"/>
        </w:rPr>
        <w:t>podobnost s</w:t>
      </w:r>
      <w:r>
        <w:rPr>
          <w:szCs w:val="24"/>
        </w:rPr>
        <w:t xml:space="preserve"> darováním</w:t>
      </w:r>
      <w:r w:rsidR="00DA0E98">
        <w:rPr>
          <w:szCs w:val="24"/>
        </w:rPr>
        <w:t>), pokud je</w:t>
      </w:r>
      <w:r>
        <w:rPr>
          <w:szCs w:val="24"/>
        </w:rPr>
        <w:t> </w:t>
      </w:r>
      <w:r w:rsidR="002A4DD2" w:rsidRPr="002A4DD2">
        <w:rPr>
          <w:szCs w:val="24"/>
        </w:rPr>
        <w:t xml:space="preserve">z chování stran </w:t>
      </w:r>
      <w:r>
        <w:rPr>
          <w:szCs w:val="24"/>
        </w:rPr>
        <w:t>zřejmé, že se nechtějí smluvně v</w:t>
      </w:r>
      <w:r w:rsidR="00DA0E98">
        <w:rPr>
          <w:szCs w:val="24"/>
        </w:rPr>
        <w:t>ázat.</w:t>
      </w:r>
      <w:r w:rsidR="00DA0E98">
        <w:rPr>
          <w:rStyle w:val="Znakapoznpodarou"/>
          <w:szCs w:val="24"/>
        </w:rPr>
        <w:footnoteReference w:id="210"/>
      </w:r>
      <w:r w:rsidR="00DA0E98">
        <w:rPr>
          <w:szCs w:val="24"/>
        </w:rPr>
        <w:t xml:space="preserve"> Klasickým příkladem může být pozvání na jídlo či nápoj, poskytnutí žvýkačky či drobné žebrajícímu, toto jednání</w:t>
      </w:r>
      <w:r w:rsidR="000A120D">
        <w:rPr>
          <w:szCs w:val="24"/>
        </w:rPr>
        <w:t xml:space="preserve"> v souladu s výše zmíněným </w:t>
      </w:r>
      <w:r w:rsidR="00DA0E98">
        <w:rPr>
          <w:szCs w:val="24"/>
        </w:rPr>
        <w:t>není právním jednáním a nemá tedy ani právní následky, avšak o jednání</w:t>
      </w:r>
      <w:r w:rsidR="00A34515">
        <w:rPr>
          <w:szCs w:val="24"/>
        </w:rPr>
        <w:t xml:space="preserve"> s určitou vůlí</w:t>
      </w:r>
      <w:r w:rsidR="00DA0E98">
        <w:rPr>
          <w:szCs w:val="24"/>
        </w:rPr>
        <w:t xml:space="preserve"> jde</w:t>
      </w:r>
      <w:r w:rsidR="0076418B">
        <w:rPr>
          <w:szCs w:val="24"/>
        </w:rPr>
        <w:t>,</w:t>
      </w:r>
      <w:r w:rsidR="00DA0E98">
        <w:rPr>
          <w:szCs w:val="24"/>
        </w:rPr>
        <w:t xml:space="preserve"> může mít</w:t>
      </w:r>
      <w:r w:rsidR="00C45D32">
        <w:rPr>
          <w:szCs w:val="24"/>
        </w:rPr>
        <w:t xml:space="preserve"> své následky </w:t>
      </w:r>
      <w:r w:rsidR="00DA0E98">
        <w:rPr>
          <w:szCs w:val="24"/>
        </w:rPr>
        <w:t>v jiném normativní</w:t>
      </w:r>
      <w:r w:rsidR="0076418B">
        <w:rPr>
          <w:szCs w:val="24"/>
        </w:rPr>
        <w:t>m</w:t>
      </w:r>
      <w:r w:rsidR="00DA0E98">
        <w:rPr>
          <w:szCs w:val="24"/>
        </w:rPr>
        <w:t xml:space="preserve"> řádu, například v morálním. </w:t>
      </w:r>
    </w:p>
    <w:p w:rsidR="0076418B" w:rsidRDefault="0076418B" w:rsidP="006C1D45">
      <w:pPr>
        <w:ind w:firstLine="0"/>
        <w:rPr>
          <w:szCs w:val="24"/>
        </w:rPr>
      </w:pPr>
      <w:r>
        <w:rPr>
          <w:szCs w:val="24"/>
        </w:rPr>
        <w:tab/>
        <w:t xml:space="preserve">Vůle musí být v neposlední řadě svobodná, tedy jednající nesmí být k danému právnímu jednání donucen fyzickým </w:t>
      </w:r>
      <w:r w:rsidR="00D04FBA">
        <w:rPr>
          <w:szCs w:val="24"/>
        </w:rPr>
        <w:t xml:space="preserve">násilím či ovládnutím </w:t>
      </w:r>
      <w:r>
        <w:rPr>
          <w:szCs w:val="24"/>
        </w:rPr>
        <w:t xml:space="preserve">(vis </w:t>
      </w:r>
      <w:proofErr w:type="spellStart"/>
      <w:r>
        <w:rPr>
          <w:szCs w:val="24"/>
        </w:rPr>
        <w:t>absoluta</w:t>
      </w:r>
      <w:proofErr w:type="spellEnd"/>
      <w:r>
        <w:rPr>
          <w:szCs w:val="24"/>
        </w:rPr>
        <w:t xml:space="preserve">) </w:t>
      </w:r>
      <w:r w:rsidR="00D04FBA">
        <w:rPr>
          <w:szCs w:val="24"/>
        </w:rPr>
        <w:t>nebo</w:t>
      </w:r>
      <w:r>
        <w:rPr>
          <w:szCs w:val="24"/>
        </w:rPr>
        <w:t xml:space="preserve"> </w:t>
      </w:r>
      <w:r w:rsidR="00762D56">
        <w:rPr>
          <w:szCs w:val="24"/>
        </w:rPr>
        <w:t xml:space="preserve">hrozbou </w:t>
      </w:r>
      <w:r w:rsidR="003D1203">
        <w:rPr>
          <w:szCs w:val="24"/>
        </w:rPr>
        <w:t xml:space="preserve">tělesného </w:t>
      </w:r>
      <w:r w:rsidR="00D04FBA">
        <w:rPr>
          <w:szCs w:val="24"/>
        </w:rPr>
        <w:t xml:space="preserve">či </w:t>
      </w:r>
      <w:r w:rsidR="003D1203">
        <w:rPr>
          <w:szCs w:val="24"/>
        </w:rPr>
        <w:t xml:space="preserve">duševního </w:t>
      </w:r>
      <w:r w:rsidR="00762D56">
        <w:rPr>
          <w:szCs w:val="24"/>
        </w:rPr>
        <w:t>násilí</w:t>
      </w:r>
      <w:r>
        <w:rPr>
          <w:szCs w:val="24"/>
        </w:rPr>
        <w:t xml:space="preserve"> (vis </w:t>
      </w:r>
      <w:proofErr w:type="spellStart"/>
      <w:r>
        <w:rPr>
          <w:szCs w:val="24"/>
        </w:rPr>
        <w:t>compulsiva</w:t>
      </w:r>
      <w:proofErr w:type="spellEnd"/>
      <w:r>
        <w:rPr>
          <w:szCs w:val="24"/>
        </w:rPr>
        <w:t xml:space="preserve">). </w:t>
      </w:r>
      <w:r w:rsidR="003D1203">
        <w:rPr>
          <w:szCs w:val="24"/>
        </w:rPr>
        <w:t xml:space="preserve">V případě vis </w:t>
      </w:r>
      <w:proofErr w:type="spellStart"/>
      <w:r w:rsidR="003D1203">
        <w:rPr>
          <w:szCs w:val="24"/>
        </w:rPr>
        <w:t>absoluta</w:t>
      </w:r>
      <w:proofErr w:type="spellEnd"/>
      <w:r w:rsidR="003D1203">
        <w:rPr>
          <w:szCs w:val="24"/>
        </w:rPr>
        <w:t xml:space="preserve">, jednající zcela nemá vlastní vůli jednat a </w:t>
      </w:r>
      <w:r w:rsidR="003D1203">
        <w:rPr>
          <w:szCs w:val="24"/>
        </w:rPr>
        <w:lastRenderedPageBreak/>
        <w:t>je donucen nějak jednat a projevit jako vlastní vůli, vůli jiného</w:t>
      </w:r>
      <w:r w:rsidR="0006282B">
        <w:rPr>
          <w:szCs w:val="24"/>
        </w:rPr>
        <w:t xml:space="preserve"> a takové jednání je zdánlivým právním jednáním</w:t>
      </w:r>
      <w:r w:rsidR="003D1203">
        <w:rPr>
          <w:szCs w:val="24"/>
        </w:rPr>
        <w:t xml:space="preserve">. </w:t>
      </w:r>
      <w:r w:rsidR="005947D6">
        <w:rPr>
          <w:szCs w:val="24"/>
        </w:rPr>
        <w:t xml:space="preserve">Pokud je </w:t>
      </w:r>
      <w:r w:rsidR="003D1203">
        <w:rPr>
          <w:szCs w:val="24"/>
        </w:rPr>
        <w:t xml:space="preserve">hrozba </w:t>
      </w:r>
      <w:r w:rsidR="005947D6">
        <w:rPr>
          <w:szCs w:val="24"/>
        </w:rPr>
        <w:t>násilí</w:t>
      </w:r>
      <w:r w:rsidR="003D1203">
        <w:rPr>
          <w:szCs w:val="24"/>
        </w:rPr>
        <w:t>m</w:t>
      </w:r>
      <w:r w:rsidR="000A75A1">
        <w:rPr>
          <w:szCs w:val="24"/>
        </w:rPr>
        <w:t xml:space="preserve"> (vis </w:t>
      </w:r>
      <w:proofErr w:type="spellStart"/>
      <w:r w:rsidR="000A75A1">
        <w:rPr>
          <w:szCs w:val="24"/>
        </w:rPr>
        <w:t>compulsiva</w:t>
      </w:r>
      <w:proofErr w:type="spellEnd"/>
      <w:r w:rsidR="000A75A1">
        <w:rPr>
          <w:szCs w:val="24"/>
        </w:rPr>
        <w:t>)</w:t>
      </w:r>
      <w:r w:rsidR="005947D6">
        <w:rPr>
          <w:szCs w:val="24"/>
        </w:rPr>
        <w:t xml:space="preserve"> kvalifikovan</w:t>
      </w:r>
      <w:r w:rsidR="003D1203">
        <w:rPr>
          <w:szCs w:val="24"/>
        </w:rPr>
        <w:t>á</w:t>
      </w:r>
      <w:r w:rsidR="005947D6">
        <w:rPr>
          <w:rStyle w:val="Znakapoznpodarou"/>
          <w:szCs w:val="24"/>
        </w:rPr>
        <w:footnoteReference w:id="211"/>
      </w:r>
      <w:r w:rsidR="003D1203">
        <w:rPr>
          <w:szCs w:val="24"/>
        </w:rPr>
        <w:t>,</w:t>
      </w:r>
      <w:r w:rsidR="005947D6">
        <w:rPr>
          <w:szCs w:val="24"/>
        </w:rPr>
        <w:t xml:space="preserve"> má za následek vznik práva přinuceného vznést</w:t>
      </w:r>
      <w:r w:rsidR="009163B2">
        <w:rPr>
          <w:szCs w:val="24"/>
        </w:rPr>
        <w:t xml:space="preserve"> </w:t>
      </w:r>
      <w:r w:rsidR="005B4190">
        <w:rPr>
          <w:szCs w:val="24"/>
        </w:rPr>
        <w:t>(u soudu)</w:t>
      </w:r>
      <w:r w:rsidR="005947D6">
        <w:rPr>
          <w:szCs w:val="24"/>
        </w:rPr>
        <w:t xml:space="preserve"> námitku neplatnosti. OZ vychází z pravidla, že na právní jednání je třeba spíše hledět jako na platné než jako na neplatné.</w:t>
      </w:r>
      <w:r w:rsidR="005947D6">
        <w:rPr>
          <w:rStyle w:val="Znakapoznpodarou"/>
          <w:szCs w:val="24"/>
        </w:rPr>
        <w:footnoteReference w:id="212"/>
      </w:r>
      <w:r w:rsidR="00785C09">
        <w:rPr>
          <w:szCs w:val="24"/>
        </w:rPr>
        <w:t xml:space="preserve"> </w:t>
      </w:r>
      <w:r w:rsidR="0093690C">
        <w:rPr>
          <w:szCs w:val="24"/>
        </w:rPr>
        <w:t xml:space="preserve">V </w:t>
      </w:r>
      <w:r w:rsidR="003D1203">
        <w:rPr>
          <w:szCs w:val="24"/>
        </w:rPr>
        <w:t>případě hrozby násilí</w:t>
      </w:r>
      <w:r w:rsidR="00785C09">
        <w:rPr>
          <w:szCs w:val="24"/>
        </w:rPr>
        <w:t>m</w:t>
      </w:r>
      <w:r w:rsidR="003D1203">
        <w:rPr>
          <w:szCs w:val="24"/>
        </w:rPr>
        <w:t>, jednající projevuje vlastní, avšak ovlivněnou vůli, resp. volí mezi možným</w:t>
      </w:r>
      <w:r w:rsidR="00785C09">
        <w:rPr>
          <w:szCs w:val="24"/>
        </w:rPr>
        <w:t xml:space="preserve"> následkem násilí</w:t>
      </w:r>
      <w:r w:rsidR="003D1203">
        <w:rPr>
          <w:szCs w:val="24"/>
        </w:rPr>
        <w:t xml:space="preserve">, pokud nebude určitým způsobem jednat. </w:t>
      </w:r>
      <w:r w:rsidR="005947D6">
        <w:rPr>
          <w:szCs w:val="24"/>
        </w:rPr>
        <w:t xml:space="preserve"> </w:t>
      </w:r>
      <w:r w:rsidR="00785C09">
        <w:rPr>
          <w:szCs w:val="24"/>
        </w:rPr>
        <w:t>Z tohoto důvodu</w:t>
      </w:r>
      <w:r w:rsidR="005947D6">
        <w:rPr>
          <w:szCs w:val="24"/>
        </w:rPr>
        <w:t xml:space="preserve"> je zde následek relativní neplatnost a tedy oprávnění přinuceného </w:t>
      </w:r>
      <w:r w:rsidR="003234A6">
        <w:rPr>
          <w:szCs w:val="24"/>
        </w:rPr>
        <w:t>uplatnit námitku</w:t>
      </w:r>
      <w:r w:rsidR="005947D6">
        <w:rPr>
          <w:szCs w:val="24"/>
        </w:rPr>
        <w:t xml:space="preserve"> </w:t>
      </w:r>
      <w:r w:rsidR="003234A6">
        <w:rPr>
          <w:szCs w:val="24"/>
        </w:rPr>
        <w:t xml:space="preserve">neplatnosti </w:t>
      </w:r>
      <w:r w:rsidR="005947D6">
        <w:rPr>
          <w:szCs w:val="24"/>
        </w:rPr>
        <w:t>své</w:t>
      </w:r>
      <w:r w:rsidR="003234A6">
        <w:rPr>
          <w:szCs w:val="24"/>
        </w:rPr>
        <w:t>ho</w:t>
      </w:r>
      <w:r w:rsidR="005947D6">
        <w:rPr>
          <w:szCs w:val="24"/>
        </w:rPr>
        <w:t xml:space="preserve"> právní</w:t>
      </w:r>
      <w:r w:rsidR="003234A6">
        <w:rPr>
          <w:szCs w:val="24"/>
        </w:rPr>
        <w:t>ho</w:t>
      </w:r>
      <w:r w:rsidR="005947D6">
        <w:rPr>
          <w:szCs w:val="24"/>
        </w:rPr>
        <w:t xml:space="preserve"> jednání</w:t>
      </w:r>
      <w:r w:rsidR="0082571F">
        <w:rPr>
          <w:szCs w:val="24"/>
        </w:rPr>
        <w:t xml:space="preserve"> </w:t>
      </w:r>
      <w:r w:rsidR="0093690C">
        <w:rPr>
          <w:szCs w:val="24"/>
        </w:rPr>
        <w:t xml:space="preserve">a to </w:t>
      </w:r>
      <w:r w:rsidR="0082571F">
        <w:rPr>
          <w:szCs w:val="24"/>
        </w:rPr>
        <w:t>v</w:t>
      </w:r>
      <w:r w:rsidR="00BB317D">
        <w:rPr>
          <w:szCs w:val="24"/>
        </w:rPr>
        <w:t xml:space="preserve"> určité</w:t>
      </w:r>
      <w:r w:rsidR="00785C09">
        <w:rPr>
          <w:szCs w:val="24"/>
        </w:rPr>
        <w:t xml:space="preserve"> </w:t>
      </w:r>
      <w:r w:rsidR="0082571F">
        <w:rPr>
          <w:szCs w:val="24"/>
        </w:rPr>
        <w:t>promlčecí lhůtě</w:t>
      </w:r>
      <w:r w:rsidR="005947D6">
        <w:rPr>
          <w:szCs w:val="24"/>
        </w:rPr>
        <w:t xml:space="preserve">. </w:t>
      </w:r>
      <w:r w:rsidR="00B577EE">
        <w:rPr>
          <w:szCs w:val="24"/>
        </w:rPr>
        <w:t xml:space="preserve">V případě </w:t>
      </w:r>
      <w:r w:rsidR="00785C09">
        <w:rPr>
          <w:szCs w:val="24"/>
        </w:rPr>
        <w:t>hrozby</w:t>
      </w:r>
      <w:r w:rsidR="00B577EE">
        <w:rPr>
          <w:szCs w:val="24"/>
        </w:rPr>
        <w:t xml:space="preserve"> násilí</w:t>
      </w:r>
      <w:r w:rsidR="00785C09">
        <w:rPr>
          <w:szCs w:val="24"/>
        </w:rPr>
        <w:t>m</w:t>
      </w:r>
      <w:r w:rsidR="00D15A9C">
        <w:rPr>
          <w:szCs w:val="24"/>
        </w:rPr>
        <w:t xml:space="preserve"> se mluví</w:t>
      </w:r>
      <w:r w:rsidR="00B577EE">
        <w:rPr>
          <w:szCs w:val="24"/>
        </w:rPr>
        <w:t xml:space="preserve"> o tzv. bezprávné výhružce, tedy o výhružce, sloužící k vynucení něčeho</w:t>
      </w:r>
      <w:r w:rsidR="00384B94">
        <w:rPr>
          <w:szCs w:val="24"/>
        </w:rPr>
        <w:t xml:space="preserve"> co se takto vynucovat nesmí, nebo něčím co není vyhrožující oprávněn provést, nebo je oprávněn provést, ale nesmí tím vynucovat jiné právní jednání, než ke kterému je oprávněn. Hrozit takto může kdokoli, s cílem vynutit právní jednání vyhrožované osoby, které je zejména ku prospěchu osobě jiné než osobě vyhrožované.</w:t>
      </w:r>
      <w:r w:rsidR="0048584C">
        <w:rPr>
          <w:rStyle w:val="Znakapoznpodarou"/>
          <w:szCs w:val="24"/>
        </w:rPr>
        <w:footnoteReference w:id="213"/>
      </w:r>
    </w:p>
    <w:p w:rsidR="00F946AB" w:rsidRDefault="00CF453D" w:rsidP="006C1D45">
      <w:pPr>
        <w:ind w:firstLine="0"/>
        <w:rPr>
          <w:szCs w:val="24"/>
        </w:rPr>
      </w:pPr>
      <w:r>
        <w:rPr>
          <w:szCs w:val="24"/>
        </w:rPr>
        <w:tab/>
        <w:t>Vůle musí být také vážná. O</w:t>
      </w:r>
      <w:r w:rsidR="00F946AB">
        <w:rPr>
          <w:szCs w:val="24"/>
        </w:rPr>
        <w:t xml:space="preserve"> právní jednání nepůjde, nebyla-li zjevně projevena vážná vůle.</w:t>
      </w:r>
      <w:r w:rsidR="00F946AB">
        <w:rPr>
          <w:rStyle w:val="Znakapoznpodarou"/>
          <w:szCs w:val="24"/>
        </w:rPr>
        <w:footnoteReference w:id="214"/>
      </w:r>
      <w:r w:rsidR="00895492">
        <w:rPr>
          <w:szCs w:val="24"/>
        </w:rPr>
        <w:t xml:space="preserve"> O vážnou vůli nepůjde například při výuce či žertu, kdy je právní jednání simulováno a je zde zjevný rozpor mezi skutečnou vnitřní vůlí a projevem vůle. D</w:t>
      </w:r>
      <w:r w:rsidR="00617CAE">
        <w:rPr>
          <w:szCs w:val="24"/>
        </w:rPr>
        <w:t>ůležitou roli zde hraje zjevnost</w:t>
      </w:r>
      <w:r w:rsidR="000A08A5">
        <w:rPr>
          <w:szCs w:val="24"/>
        </w:rPr>
        <w:t>,</w:t>
      </w:r>
      <w:r w:rsidR="00877034">
        <w:rPr>
          <w:szCs w:val="24"/>
        </w:rPr>
        <w:t xml:space="preserve"> na kterou půjde</w:t>
      </w:r>
      <w:r w:rsidR="00617CAE">
        <w:rPr>
          <w:szCs w:val="24"/>
        </w:rPr>
        <w:t xml:space="preserve"> použít rozebírané ustanovení § 556</w:t>
      </w:r>
      <w:r w:rsidR="00895492">
        <w:rPr>
          <w:szCs w:val="24"/>
        </w:rPr>
        <w:t>. Na simulované právní jednání se také dá nahlížet jako na zastírající právní jednání, tedy situaci, kdy je projevena vůle k něčemu jinému, než k čemu směřuje skutečná vnitřní vůle, která je skutečnou podstatou zastřeného (disimulovaného) právního jednání.</w:t>
      </w:r>
      <w:r w:rsidR="009B4546">
        <w:rPr>
          <w:rStyle w:val="Znakapoznpodarou"/>
          <w:szCs w:val="24"/>
        </w:rPr>
        <w:footnoteReference w:id="215"/>
      </w:r>
      <w:r w:rsidR="009B4546">
        <w:rPr>
          <w:szCs w:val="24"/>
        </w:rPr>
        <w:t xml:space="preserve"> Toto právní jednání se posuzuje podle jeho pravé povahy.</w:t>
      </w:r>
      <w:r w:rsidR="009B4546">
        <w:rPr>
          <w:rStyle w:val="Znakapoznpodarou"/>
          <w:szCs w:val="24"/>
        </w:rPr>
        <w:footnoteReference w:id="216"/>
      </w:r>
    </w:p>
    <w:p w:rsidR="006D66E9" w:rsidRDefault="006D66E9" w:rsidP="006C1D45">
      <w:pPr>
        <w:ind w:firstLine="0"/>
        <w:rPr>
          <w:szCs w:val="24"/>
        </w:rPr>
      </w:pPr>
      <w:r>
        <w:rPr>
          <w:szCs w:val="24"/>
        </w:rPr>
        <w:tab/>
        <w:t>Pokud tedy vůle existuje a je řádná, musí být také prost</w:t>
      </w:r>
      <w:r w:rsidR="00C85A39">
        <w:rPr>
          <w:szCs w:val="24"/>
        </w:rPr>
        <w:t>á</w:t>
      </w:r>
      <w:r>
        <w:rPr>
          <w:szCs w:val="24"/>
        </w:rPr>
        <w:t xml:space="preserve"> omylu. </w:t>
      </w:r>
      <w:r w:rsidR="00E24148">
        <w:rPr>
          <w:szCs w:val="24"/>
        </w:rPr>
        <w:t>Omyl může být podstatný. O podstatný omyl jde tehdy, když jednající osoba jedná v omylu o rozhodující okolnosti a byla v omyl uvedena druhou stranou</w:t>
      </w:r>
      <w:r w:rsidR="004D2644">
        <w:rPr>
          <w:szCs w:val="24"/>
        </w:rPr>
        <w:t xml:space="preserve"> (věděla o něm, či ho vyvolala)</w:t>
      </w:r>
      <w:r w:rsidR="00E24148">
        <w:rPr>
          <w:szCs w:val="24"/>
        </w:rPr>
        <w:t xml:space="preserve">, v tomto případě jde o jednání neplatné. </w:t>
      </w:r>
      <w:r w:rsidR="004D2644">
        <w:rPr>
          <w:szCs w:val="24"/>
        </w:rPr>
        <w:t>Týká-li se omyl vedlejší okolnosti, jedná se o nepodstatný omyl a jednání je platné, avšak byl-li tento omyl vyvolán lstí (úmyslně), je jednání neplatné, třebaže se týká jen vedlejší okolnosti.</w:t>
      </w:r>
      <w:r w:rsidR="004D2644">
        <w:rPr>
          <w:rStyle w:val="Znakapoznpodarou"/>
          <w:szCs w:val="24"/>
        </w:rPr>
        <w:footnoteReference w:id="217"/>
      </w:r>
      <w:r w:rsidR="004D2644">
        <w:rPr>
          <w:szCs w:val="24"/>
        </w:rPr>
        <w:t xml:space="preserve"> </w:t>
      </w:r>
      <w:r w:rsidR="00E24148">
        <w:rPr>
          <w:szCs w:val="24"/>
        </w:rPr>
        <w:t xml:space="preserve">Za podstatný omyl se považuje omyl v předmětu plnění (in corpore), v jakosti plnění (in </w:t>
      </w:r>
      <w:proofErr w:type="spellStart"/>
      <w:r w:rsidR="00E24148">
        <w:rPr>
          <w:szCs w:val="24"/>
        </w:rPr>
        <w:t>qualitate</w:t>
      </w:r>
      <w:proofErr w:type="spellEnd"/>
      <w:r w:rsidR="00E24148">
        <w:rPr>
          <w:szCs w:val="24"/>
        </w:rPr>
        <w:t>), v osobě spo</w:t>
      </w:r>
      <w:r w:rsidR="00470EE2">
        <w:rPr>
          <w:szCs w:val="24"/>
        </w:rPr>
        <w:t>lukontrahenta (in persona) nebo</w:t>
      </w:r>
      <w:r w:rsidR="00E24148">
        <w:rPr>
          <w:szCs w:val="24"/>
        </w:rPr>
        <w:t xml:space="preserve"> v jednání samém (in </w:t>
      </w:r>
      <w:proofErr w:type="spellStart"/>
      <w:r w:rsidR="00E24148">
        <w:rPr>
          <w:szCs w:val="24"/>
        </w:rPr>
        <w:t>negotio</w:t>
      </w:r>
      <w:proofErr w:type="spellEnd"/>
      <w:r w:rsidR="00E24148">
        <w:rPr>
          <w:szCs w:val="24"/>
        </w:rPr>
        <w:t>).</w:t>
      </w:r>
      <w:r w:rsidR="004D2644">
        <w:rPr>
          <w:rStyle w:val="Znakapoznpodarou"/>
          <w:szCs w:val="24"/>
        </w:rPr>
        <w:footnoteReference w:id="218"/>
      </w:r>
      <w:r w:rsidR="00E24148">
        <w:rPr>
          <w:szCs w:val="24"/>
        </w:rPr>
        <w:t xml:space="preserve"> </w:t>
      </w:r>
    </w:p>
    <w:p w:rsidR="00A71BD4" w:rsidRDefault="00C25C86" w:rsidP="006C1D45">
      <w:pPr>
        <w:ind w:firstLine="0"/>
        <w:rPr>
          <w:szCs w:val="24"/>
        </w:rPr>
      </w:pPr>
      <w:r>
        <w:rPr>
          <w:szCs w:val="24"/>
        </w:rPr>
        <w:lastRenderedPageBreak/>
        <w:tab/>
      </w:r>
      <w:r w:rsidR="005079E1">
        <w:rPr>
          <w:szCs w:val="24"/>
        </w:rPr>
        <w:t xml:space="preserve">I </w:t>
      </w:r>
      <w:r w:rsidR="00933AA6">
        <w:rPr>
          <w:szCs w:val="24"/>
        </w:rPr>
        <w:t>vůle</w:t>
      </w:r>
      <w:r w:rsidR="00974209">
        <w:rPr>
          <w:szCs w:val="24"/>
        </w:rPr>
        <w:t xml:space="preserve"> smluvní strany</w:t>
      </w:r>
      <w:r w:rsidR="00933AA6">
        <w:rPr>
          <w:szCs w:val="24"/>
        </w:rPr>
        <w:t xml:space="preserve"> </w:t>
      </w:r>
      <w:r>
        <w:rPr>
          <w:szCs w:val="24"/>
        </w:rPr>
        <w:t>prostá tísně hraje svoj</w:t>
      </w:r>
      <w:r w:rsidR="00933AA6">
        <w:rPr>
          <w:szCs w:val="24"/>
        </w:rPr>
        <w:t>i</w:t>
      </w:r>
      <w:r>
        <w:rPr>
          <w:szCs w:val="24"/>
        </w:rPr>
        <w:t xml:space="preserve"> roli a to zejména v rámci ustanovení o lichvě</w:t>
      </w:r>
      <w:r w:rsidR="00933AA6">
        <w:rPr>
          <w:szCs w:val="24"/>
        </w:rPr>
        <w:t>.</w:t>
      </w:r>
      <w:r>
        <w:rPr>
          <w:rStyle w:val="Znakapoznpodarou"/>
          <w:szCs w:val="24"/>
        </w:rPr>
        <w:footnoteReference w:id="219"/>
      </w:r>
      <w:r w:rsidR="00C6799A">
        <w:rPr>
          <w:szCs w:val="24"/>
        </w:rPr>
        <w:t xml:space="preserve"> Co se týká vnitřní pohnutky či motivu uskutečnění právního jednání</w:t>
      </w:r>
      <w:r w:rsidR="00A36D6E">
        <w:rPr>
          <w:szCs w:val="24"/>
        </w:rPr>
        <w:t>,</w:t>
      </w:r>
      <w:r w:rsidR="00C6799A">
        <w:rPr>
          <w:szCs w:val="24"/>
        </w:rPr>
        <w:t xml:space="preserve"> tak se bez dalšího považuje za irelevantní, nicméně se může stát</w:t>
      </w:r>
      <w:r w:rsidR="00A36D6E">
        <w:rPr>
          <w:szCs w:val="24"/>
        </w:rPr>
        <w:t xml:space="preserve"> tato pohnutka (motiv) </w:t>
      </w:r>
      <w:r w:rsidR="00C6799A">
        <w:rPr>
          <w:szCs w:val="24"/>
        </w:rPr>
        <w:t>právně relevantní</w:t>
      </w:r>
      <w:r w:rsidR="00A36D6E">
        <w:rPr>
          <w:szCs w:val="24"/>
        </w:rPr>
        <w:t>,</w:t>
      </w:r>
      <w:r w:rsidR="00C6799A">
        <w:rPr>
          <w:szCs w:val="24"/>
        </w:rPr>
        <w:t xml:space="preserve"> pokud by se stala obsahem onoho právního jednání</w:t>
      </w:r>
      <w:r w:rsidR="001D41D7">
        <w:rPr>
          <w:szCs w:val="24"/>
        </w:rPr>
        <w:t xml:space="preserve"> (kap. 2.4.2</w:t>
      </w:r>
      <w:r w:rsidR="001E2F4E">
        <w:rPr>
          <w:szCs w:val="24"/>
        </w:rPr>
        <w:t>)</w:t>
      </w:r>
      <w:r w:rsidR="00C6799A">
        <w:rPr>
          <w:szCs w:val="24"/>
        </w:rPr>
        <w:t>.</w:t>
      </w:r>
    </w:p>
    <w:p w:rsidR="00B577EE" w:rsidRDefault="00A71BD4" w:rsidP="00FD39BD">
      <w:pPr>
        <w:ind w:firstLine="0"/>
        <w:rPr>
          <w:szCs w:val="24"/>
        </w:rPr>
      </w:pPr>
      <w:r>
        <w:rPr>
          <w:szCs w:val="24"/>
        </w:rPr>
        <w:tab/>
      </w:r>
      <w:r w:rsidR="0042251E">
        <w:rPr>
          <w:szCs w:val="24"/>
        </w:rPr>
        <w:t>Vůle musí být nějak seznatelná, to se děje právě jejím projev</w:t>
      </w:r>
      <w:r w:rsidR="007C6FF9">
        <w:rPr>
          <w:szCs w:val="24"/>
        </w:rPr>
        <w:t>ením. Projevení musí nastat nějakým způsobem, a tímto způsobem je</w:t>
      </w:r>
      <w:r w:rsidR="00FD39BD">
        <w:rPr>
          <w:szCs w:val="24"/>
        </w:rPr>
        <w:t xml:space="preserve"> zejména</w:t>
      </w:r>
      <w:r w:rsidR="007C6FF9">
        <w:rPr>
          <w:szCs w:val="24"/>
        </w:rPr>
        <w:t xml:space="preserve"> výslovný a konkludentní projev vůle</w:t>
      </w:r>
      <w:r w:rsidR="00FD39BD">
        <w:rPr>
          <w:szCs w:val="24"/>
        </w:rPr>
        <w:t>, o kte</w:t>
      </w:r>
      <w:r w:rsidR="001D41D7">
        <w:rPr>
          <w:szCs w:val="24"/>
        </w:rPr>
        <w:t>rém bylo pojednáno výše (kap. 3</w:t>
      </w:r>
      <w:r w:rsidR="00FD39BD">
        <w:rPr>
          <w:szCs w:val="24"/>
        </w:rPr>
        <w:t>). Tak jako na vůli (vnitřní) jsou i na právně relevantní projev kladeny zákonem určité podmínky, mezi tyto podmínky patří určitost, srozumitelnost a za určitých okolností i náležitá forma projevu vůle.</w:t>
      </w:r>
      <w:r w:rsidR="00FD39BD">
        <w:rPr>
          <w:rStyle w:val="Znakapoznpodarou"/>
          <w:szCs w:val="24"/>
        </w:rPr>
        <w:footnoteReference w:id="220"/>
      </w:r>
      <w:r w:rsidR="00FD39BD">
        <w:rPr>
          <w:szCs w:val="24"/>
        </w:rPr>
        <w:t xml:space="preserve"> </w:t>
      </w:r>
      <w:r w:rsidR="00227231">
        <w:rPr>
          <w:szCs w:val="24"/>
        </w:rPr>
        <w:t>Nutno podotknout, že projev se nemusí nutné shodovat s vnitřní vůlí a to z mnoha možných důvodů, a proto OZ obsahuje vykládací pravidlo obsažené v § 556, které bylo již rozebráno na konci kapitoly 2.4.2.</w:t>
      </w:r>
    </w:p>
    <w:p w:rsidR="00227231" w:rsidRDefault="00227231" w:rsidP="00FD39BD">
      <w:pPr>
        <w:ind w:firstLine="0"/>
        <w:rPr>
          <w:szCs w:val="24"/>
        </w:rPr>
      </w:pPr>
      <w:r>
        <w:rPr>
          <w:szCs w:val="24"/>
        </w:rPr>
        <w:tab/>
        <w:t xml:space="preserve">Určitost projevu a vlastně i právního jednání jako takového je spojena s jeho jednoznačností tedy ohledně spolehlivého a dostatečně konkrétního zjištění </w:t>
      </w:r>
      <w:r w:rsidR="00D67A46">
        <w:rPr>
          <w:szCs w:val="24"/>
        </w:rPr>
        <w:t xml:space="preserve">jeho obsahu, </w:t>
      </w:r>
      <w:r w:rsidR="00546175">
        <w:rPr>
          <w:szCs w:val="24"/>
        </w:rPr>
        <w:t xml:space="preserve">zejména </w:t>
      </w:r>
      <w:r>
        <w:rPr>
          <w:szCs w:val="24"/>
        </w:rPr>
        <w:t>toho, o jaké jednání jde, o co se jedná, čeho se týká, jak</w:t>
      </w:r>
      <w:r w:rsidR="00546175">
        <w:rPr>
          <w:szCs w:val="24"/>
        </w:rPr>
        <w:t>á</w:t>
      </w:r>
      <w:r>
        <w:rPr>
          <w:szCs w:val="24"/>
        </w:rPr>
        <w:t xml:space="preserve"> práva a povinnosti mají vzniknout, změnit se či zaniknout, </w:t>
      </w:r>
      <w:r w:rsidR="00546175">
        <w:rPr>
          <w:szCs w:val="24"/>
        </w:rPr>
        <w:t>a co je jeho předmětem.</w:t>
      </w:r>
      <w:r w:rsidR="00546175">
        <w:rPr>
          <w:rStyle w:val="Znakapoznpodarou"/>
          <w:szCs w:val="24"/>
        </w:rPr>
        <w:footnoteReference w:id="221"/>
      </w:r>
      <w:r w:rsidR="00546175">
        <w:rPr>
          <w:szCs w:val="24"/>
        </w:rPr>
        <w:t xml:space="preserve"> Pokud by obsah právního jednání či samotného projevu nešel zjistit ani výkladem, šlo by o </w:t>
      </w:r>
      <w:r w:rsidR="00DC5580">
        <w:rPr>
          <w:szCs w:val="24"/>
        </w:rPr>
        <w:t xml:space="preserve">zdánlivé </w:t>
      </w:r>
      <w:r w:rsidR="00546175">
        <w:rPr>
          <w:szCs w:val="24"/>
        </w:rPr>
        <w:t>právní jednání kvůli jeho neurčitosti.</w:t>
      </w:r>
      <w:r w:rsidR="00546175">
        <w:rPr>
          <w:rStyle w:val="Znakapoznpodarou"/>
          <w:szCs w:val="24"/>
        </w:rPr>
        <w:footnoteReference w:id="222"/>
      </w:r>
      <w:r w:rsidR="00546175">
        <w:rPr>
          <w:szCs w:val="24"/>
        </w:rPr>
        <w:t xml:space="preserve"> </w:t>
      </w:r>
    </w:p>
    <w:p w:rsidR="004A4D5D" w:rsidRDefault="004A4D5D" w:rsidP="00FD39BD">
      <w:pPr>
        <w:ind w:firstLine="0"/>
        <w:rPr>
          <w:szCs w:val="24"/>
        </w:rPr>
      </w:pPr>
      <w:r>
        <w:rPr>
          <w:szCs w:val="24"/>
        </w:rPr>
        <w:tab/>
        <w:t xml:space="preserve">Další podmínkou projevu a právního jednání vůbec je jeho srozumitelnost. Lze rozlišovat srozumitelnost právního jednání (projevu) pro všechny (absolutní) a jen pro někoho (relativní). </w:t>
      </w:r>
      <w:r w:rsidR="00604B32">
        <w:rPr>
          <w:szCs w:val="24"/>
        </w:rPr>
        <w:t>Negativně</w:t>
      </w:r>
      <w:r w:rsidR="00E84B9C">
        <w:rPr>
          <w:szCs w:val="24"/>
        </w:rPr>
        <w:t xml:space="preserve"> </w:t>
      </w:r>
      <w:r w:rsidR="00604B32">
        <w:rPr>
          <w:szCs w:val="24"/>
        </w:rPr>
        <w:t>p</w:t>
      </w:r>
      <w:r>
        <w:rPr>
          <w:szCs w:val="24"/>
        </w:rPr>
        <w:t>rávně relevantní je nesrozumitelno</w:t>
      </w:r>
      <w:r w:rsidR="00CB39FD">
        <w:rPr>
          <w:szCs w:val="24"/>
        </w:rPr>
        <w:t>st absolutní, tedy nezjistitelná pro n</w:t>
      </w:r>
      <w:r w:rsidR="00DC5580">
        <w:rPr>
          <w:szCs w:val="24"/>
        </w:rPr>
        <w:t xml:space="preserve">ikoho s následky zdánlivosti právního jednání. </w:t>
      </w:r>
      <w:r w:rsidR="00CB39FD">
        <w:rPr>
          <w:szCs w:val="24"/>
        </w:rPr>
        <w:t xml:space="preserve"> </w:t>
      </w:r>
    </w:p>
    <w:p w:rsidR="00DC5580" w:rsidRDefault="00DC5580" w:rsidP="00FD39BD">
      <w:pPr>
        <w:ind w:firstLine="0"/>
        <w:rPr>
          <w:szCs w:val="24"/>
        </w:rPr>
      </w:pPr>
      <w:r>
        <w:rPr>
          <w:szCs w:val="24"/>
        </w:rPr>
        <w:tab/>
        <w:t>Zákon umožňuje</w:t>
      </w:r>
      <w:r w:rsidR="00375D1D">
        <w:rPr>
          <w:szCs w:val="24"/>
        </w:rPr>
        <w:t xml:space="preserve"> právní fikcí</w:t>
      </w:r>
      <w:r>
        <w:rPr>
          <w:szCs w:val="24"/>
        </w:rPr>
        <w:t xml:space="preserve"> dodatečné zhojení </w:t>
      </w:r>
      <w:r w:rsidR="00622314">
        <w:rPr>
          <w:szCs w:val="24"/>
        </w:rPr>
        <w:t xml:space="preserve">neurčitého nebo nesrozumitelného </w:t>
      </w:r>
      <w:r w:rsidR="00B87B40">
        <w:rPr>
          <w:szCs w:val="24"/>
        </w:rPr>
        <w:t xml:space="preserve">právního jednání, a to vyjasněním </w:t>
      </w:r>
      <w:r w:rsidR="00622314">
        <w:rPr>
          <w:szCs w:val="24"/>
        </w:rPr>
        <w:t>projevu vůle mezi stranami.</w:t>
      </w:r>
      <w:r w:rsidR="00622314">
        <w:rPr>
          <w:rStyle w:val="Znakapoznpodarou"/>
          <w:szCs w:val="24"/>
        </w:rPr>
        <w:footnoteReference w:id="223"/>
      </w:r>
    </w:p>
    <w:p w:rsidR="00227231" w:rsidRDefault="00227231" w:rsidP="00FD39BD">
      <w:pPr>
        <w:ind w:firstLine="0"/>
        <w:rPr>
          <w:szCs w:val="24"/>
        </w:rPr>
      </w:pPr>
      <w:r>
        <w:rPr>
          <w:szCs w:val="24"/>
        </w:rPr>
        <w:tab/>
      </w:r>
    </w:p>
    <w:p w:rsidR="0031568B" w:rsidRDefault="009A15E4" w:rsidP="00CC362A">
      <w:pPr>
        <w:pStyle w:val="Nadpis2"/>
      </w:pPr>
      <w:bookmarkStart w:id="34" w:name="_Toc420585125"/>
      <w:r>
        <w:t>O smluvním postupu</w:t>
      </w:r>
      <w:r w:rsidR="0031568B" w:rsidRPr="0031568B">
        <w:t xml:space="preserve"> </w:t>
      </w:r>
      <w:r w:rsidR="00A95961">
        <w:t>a uzavření smlouvy</w:t>
      </w:r>
      <w:bookmarkEnd w:id="34"/>
    </w:p>
    <w:p w:rsidR="0031568B" w:rsidRDefault="0031568B" w:rsidP="00FD39BD">
      <w:pPr>
        <w:ind w:firstLine="0"/>
        <w:rPr>
          <w:szCs w:val="24"/>
        </w:rPr>
      </w:pPr>
      <w:r>
        <w:rPr>
          <w:szCs w:val="24"/>
        </w:rPr>
        <w:tab/>
        <w:t>Cílem smluvního postupu</w:t>
      </w:r>
      <w:r w:rsidR="005C63E3">
        <w:rPr>
          <w:szCs w:val="24"/>
        </w:rPr>
        <w:t xml:space="preserve"> (</w:t>
      </w:r>
      <w:r w:rsidR="00A4745F">
        <w:rPr>
          <w:szCs w:val="24"/>
        </w:rPr>
        <w:t xml:space="preserve">sjednávaní, </w:t>
      </w:r>
      <w:r w:rsidR="005C63E3">
        <w:rPr>
          <w:szCs w:val="24"/>
        </w:rPr>
        <w:t>vyjednávání, jednání)</w:t>
      </w:r>
      <w:r>
        <w:rPr>
          <w:szCs w:val="24"/>
        </w:rPr>
        <w:t xml:space="preserve"> je</w:t>
      </w:r>
      <w:r w:rsidR="00C6230C">
        <w:rPr>
          <w:szCs w:val="24"/>
        </w:rPr>
        <w:t xml:space="preserve"> zejména</w:t>
      </w:r>
      <w:r>
        <w:rPr>
          <w:szCs w:val="24"/>
        </w:rPr>
        <w:t xml:space="preserve"> dosažení společné shody vůle</w:t>
      </w:r>
      <w:r w:rsidR="00023101">
        <w:rPr>
          <w:szCs w:val="24"/>
        </w:rPr>
        <w:t xml:space="preserve"> (konsensu)</w:t>
      </w:r>
      <w:r>
        <w:rPr>
          <w:szCs w:val="24"/>
        </w:rPr>
        <w:t xml:space="preserve"> o náležitostech</w:t>
      </w:r>
      <w:r w:rsidR="00C228B7">
        <w:rPr>
          <w:szCs w:val="24"/>
        </w:rPr>
        <w:t xml:space="preserve"> (obsahu</w:t>
      </w:r>
      <w:r w:rsidR="006F392A">
        <w:rPr>
          <w:szCs w:val="24"/>
        </w:rPr>
        <w:t>, předmětu</w:t>
      </w:r>
      <w:r w:rsidR="00C228B7">
        <w:rPr>
          <w:szCs w:val="24"/>
        </w:rPr>
        <w:t>)</w:t>
      </w:r>
      <w:r>
        <w:rPr>
          <w:szCs w:val="24"/>
        </w:rPr>
        <w:t xml:space="preserve"> konkrétního vícestranného p</w:t>
      </w:r>
      <w:r w:rsidR="00023101">
        <w:rPr>
          <w:szCs w:val="24"/>
        </w:rPr>
        <w:t>rávního jednání (</w:t>
      </w:r>
      <w:r w:rsidR="00154257">
        <w:rPr>
          <w:szCs w:val="24"/>
        </w:rPr>
        <w:t xml:space="preserve">zejména </w:t>
      </w:r>
      <w:r w:rsidR="00023101">
        <w:rPr>
          <w:szCs w:val="24"/>
        </w:rPr>
        <w:t>smlouvy)</w:t>
      </w:r>
      <w:r>
        <w:rPr>
          <w:szCs w:val="24"/>
        </w:rPr>
        <w:t xml:space="preserve">. </w:t>
      </w:r>
      <w:r w:rsidR="00E957DB">
        <w:rPr>
          <w:szCs w:val="24"/>
        </w:rPr>
        <w:t xml:space="preserve">Zpravidla </w:t>
      </w:r>
      <w:r w:rsidR="00C36244">
        <w:rPr>
          <w:szCs w:val="24"/>
        </w:rPr>
        <w:t xml:space="preserve">je smlouva uzavřena, </w:t>
      </w:r>
      <w:r w:rsidR="008B11DF">
        <w:rPr>
          <w:szCs w:val="24"/>
        </w:rPr>
        <w:t xml:space="preserve">tedy existuje, </w:t>
      </w:r>
      <w:r w:rsidR="00C36244">
        <w:rPr>
          <w:szCs w:val="24"/>
        </w:rPr>
        <w:t xml:space="preserve">jakmile strany došly </w:t>
      </w:r>
      <w:r w:rsidR="00C36244">
        <w:rPr>
          <w:szCs w:val="24"/>
        </w:rPr>
        <w:lastRenderedPageBreak/>
        <w:t>vědomě ke konsensu o jejím obsahu (§ 172</w:t>
      </w:r>
      <w:r w:rsidR="001E5553">
        <w:rPr>
          <w:szCs w:val="24"/>
        </w:rPr>
        <w:t>5)</w:t>
      </w:r>
      <w:r w:rsidR="00E957DB">
        <w:rPr>
          <w:rStyle w:val="Znakapoznpodarou"/>
          <w:szCs w:val="24"/>
        </w:rPr>
        <w:footnoteReference w:id="224"/>
      </w:r>
      <w:r w:rsidR="001E5553">
        <w:rPr>
          <w:szCs w:val="24"/>
        </w:rPr>
        <w:t xml:space="preserve">, to však neznamená, že </w:t>
      </w:r>
      <w:r w:rsidR="003138E5">
        <w:rPr>
          <w:szCs w:val="24"/>
        </w:rPr>
        <w:t xml:space="preserve">smlouva </w:t>
      </w:r>
      <w:r w:rsidR="001E5553">
        <w:rPr>
          <w:szCs w:val="24"/>
        </w:rPr>
        <w:t>je</w:t>
      </w:r>
      <w:r w:rsidR="003138E5">
        <w:rPr>
          <w:szCs w:val="24"/>
        </w:rPr>
        <w:t xml:space="preserve"> tím</w:t>
      </w:r>
      <w:r w:rsidR="001E5553">
        <w:rPr>
          <w:szCs w:val="24"/>
        </w:rPr>
        <w:t xml:space="preserve"> </w:t>
      </w:r>
      <w:r w:rsidR="002F653C">
        <w:rPr>
          <w:szCs w:val="24"/>
        </w:rPr>
        <w:t>zcela</w:t>
      </w:r>
      <w:r w:rsidR="00891B35">
        <w:rPr>
          <w:szCs w:val="24"/>
        </w:rPr>
        <w:t xml:space="preserve"> účinná (</w:t>
      </w:r>
      <w:r w:rsidR="009E7F5B">
        <w:rPr>
          <w:szCs w:val="24"/>
        </w:rPr>
        <w:t xml:space="preserve">kap </w:t>
      </w:r>
      <w:r w:rsidR="001D41D7">
        <w:rPr>
          <w:szCs w:val="24"/>
        </w:rPr>
        <w:t>2.6.2</w:t>
      </w:r>
      <w:r w:rsidR="00891B35">
        <w:rPr>
          <w:szCs w:val="24"/>
        </w:rPr>
        <w:t>).</w:t>
      </w:r>
    </w:p>
    <w:p w:rsidR="00A4745F" w:rsidRDefault="00A4745F" w:rsidP="00FD39BD">
      <w:pPr>
        <w:ind w:firstLine="0"/>
        <w:rPr>
          <w:szCs w:val="24"/>
        </w:rPr>
      </w:pPr>
      <w:r>
        <w:rPr>
          <w:szCs w:val="24"/>
        </w:rPr>
        <w:tab/>
        <w:t>Smluvní postup lze chápat v širším smyslu jako jednání stran, jenž zahrnuje nejen právní jednání směřujících přímo k uzavření smlouvy</w:t>
      </w:r>
      <w:r w:rsidR="003506E3">
        <w:rPr>
          <w:szCs w:val="24"/>
        </w:rPr>
        <w:t xml:space="preserve"> (užší smysl)</w:t>
      </w:r>
      <w:r>
        <w:rPr>
          <w:szCs w:val="24"/>
        </w:rPr>
        <w:t>, ale i další okolnosti, které při jednání (sjednávání) nastanou, ať už jsou právem upravené</w:t>
      </w:r>
      <w:r w:rsidR="00EB0E7D">
        <w:rPr>
          <w:szCs w:val="24"/>
        </w:rPr>
        <w:t xml:space="preserve"> (př. §-§ 172</w:t>
      </w:r>
      <w:r w:rsidR="0064372B">
        <w:rPr>
          <w:szCs w:val="24"/>
        </w:rPr>
        <w:t>8</w:t>
      </w:r>
      <w:r w:rsidR="00EB0E7D">
        <w:rPr>
          <w:szCs w:val="24"/>
        </w:rPr>
        <w:t>-1730</w:t>
      </w:r>
      <w:r w:rsidR="00DF768A">
        <w:rPr>
          <w:szCs w:val="24"/>
        </w:rPr>
        <w:t xml:space="preserve"> předsmluvní odpovědnost</w:t>
      </w:r>
      <w:r w:rsidR="00EB0E7D">
        <w:rPr>
          <w:szCs w:val="24"/>
        </w:rPr>
        <w:t>)</w:t>
      </w:r>
      <w:r>
        <w:rPr>
          <w:szCs w:val="24"/>
        </w:rPr>
        <w:t xml:space="preserve"> nebo nikoli. </w:t>
      </w:r>
    </w:p>
    <w:p w:rsidR="00BA7066" w:rsidRDefault="00E61D46" w:rsidP="006C1D45">
      <w:pPr>
        <w:ind w:firstLine="0"/>
        <w:rPr>
          <w:szCs w:val="24"/>
        </w:rPr>
      </w:pPr>
      <w:r>
        <w:rPr>
          <w:szCs w:val="24"/>
        </w:rPr>
        <w:tab/>
      </w:r>
      <w:r w:rsidR="00B137E3">
        <w:rPr>
          <w:szCs w:val="24"/>
        </w:rPr>
        <w:t>V mezích právního řádu OZ umožnuje stranám svobodně ujednat smlouvu a její obsah způsobem jaký si zvolí a to i odlišným způsobem než sám upravuje.</w:t>
      </w:r>
      <w:r w:rsidR="00B137E3">
        <w:rPr>
          <w:rStyle w:val="Znakapoznpodarou"/>
          <w:szCs w:val="24"/>
        </w:rPr>
        <w:footnoteReference w:id="225"/>
      </w:r>
      <w:r w:rsidR="00B137E3">
        <w:rPr>
          <w:szCs w:val="24"/>
        </w:rPr>
        <w:t xml:space="preserve"> OZ obsahuje poměrně podrobnou úpravu</w:t>
      </w:r>
      <w:r w:rsidR="00254EE5">
        <w:rPr>
          <w:szCs w:val="24"/>
        </w:rPr>
        <w:t xml:space="preserve"> postupu</w:t>
      </w:r>
      <w:r w:rsidR="00B137E3">
        <w:rPr>
          <w:szCs w:val="24"/>
        </w:rPr>
        <w:t xml:space="preserve"> </w:t>
      </w:r>
      <w:r w:rsidR="003B1BC1">
        <w:rPr>
          <w:szCs w:val="24"/>
        </w:rPr>
        <w:t xml:space="preserve">uzavírání smlouvy </w:t>
      </w:r>
      <w:r w:rsidR="00254EE5">
        <w:rPr>
          <w:szCs w:val="24"/>
        </w:rPr>
        <w:t>způsobem</w:t>
      </w:r>
      <w:r w:rsidR="003B1BC1">
        <w:rPr>
          <w:szCs w:val="24"/>
        </w:rPr>
        <w:t xml:space="preserve"> </w:t>
      </w:r>
      <w:r w:rsidR="00B137E3">
        <w:rPr>
          <w:szCs w:val="24"/>
        </w:rPr>
        <w:t>nabídk</w:t>
      </w:r>
      <w:r w:rsidR="00254EE5">
        <w:rPr>
          <w:szCs w:val="24"/>
        </w:rPr>
        <w:t>y</w:t>
      </w:r>
      <w:r w:rsidR="00B137E3">
        <w:rPr>
          <w:szCs w:val="24"/>
        </w:rPr>
        <w:t xml:space="preserve"> a </w:t>
      </w:r>
      <w:r w:rsidR="003B1BC1">
        <w:rPr>
          <w:szCs w:val="24"/>
        </w:rPr>
        <w:t>její</w:t>
      </w:r>
      <w:r w:rsidR="00254EE5">
        <w:rPr>
          <w:szCs w:val="24"/>
        </w:rPr>
        <w:t>ho</w:t>
      </w:r>
      <w:r w:rsidR="003B1BC1">
        <w:rPr>
          <w:szCs w:val="24"/>
        </w:rPr>
        <w:t xml:space="preserve"> přijetí</w:t>
      </w:r>
      <w:r w:rsidR="00B137E3">
        <w:rPr>
          <w:szCs w:val="24"/>
        </w:rPr>
        <w:t>. Dále upravuje zvl</w:t>
      </w:r>
      <w:r w:rsidR="003B1BC1">
        <w:rPr>
          <w:szCs w:val="24"/>
        </w:rPr>
        <w:t>áštní způsoby uzavírání smlouvy dražbou, veřejnou soutěží o nejvýhodnější nabídku, veřejnou nabídk</w:t>
      </w:r>
      <w:r w:rsidR="00EF227E">
        <w:rPr>
          <w:szCs w:val="24"/>
        </w:rPr>
        <w:t>ou</w:t>
      </w:r>
      <w:r w:rsidR="003B1BC1">
        <w:rPr>
          <w:szCs w:val="24"/>
        </w:rPr>
        <w:t xml:space="preserve">, na tyto zvláštní způsoby a způsoby, které si strany </w:t>
      </w:r>
      <w:r w:rsidR="00E14BC7">
        <w:rPr>
          <w:szCs w:val="24"/>
        </w:rPr>
        <w:t>zvolily</w:t>
      </w:r>
      <w:r w:rsidR="003B1BC1">
        <w:rPr>
          <w:szCs w:val="24"/>
        </w:rPr>
        <w:t>, se přiměřeně použijí ustanovení o nabídce a jejím přijetí.</w:t>
      </w:r>
      <w:r w:rsidR="003B1BC1">
        <w:rPr>
          <w:rStyle w:val="Znakapoznpodarou"/>
          <w:szCs w:val="24"/>
        </w:rPr>
        <w:footnoteReference w:id="226"/>
      </w:r>
    </w:p>
    <w:p w:rsidR="00A4745F" w:rsidRDefault="00A4745F" w:rsidP="006C1D45">
      <w:pPr>
        <w:ind w:firstLine="0"/>
        <w:rPr>
          <w:szCs w:val="24"/>
        </w:rPr>
      </w:pPr>
    </w:p>
    <w:p w:rsidR="00A4745F" w:rsidRPr="00A2201C" w:rsidRDefault="00A4745F" w:rsidP="00CC362A">
      <w:pPr>
        <w:pStyle w:val="Nadpis3"/>
      </w:pPr>
      <w:bookmarkStart w:id="35" w:name="_Toc420585126"/>
      <w:r w:rsidRPr="00A2201C">
        <w:t>Nabídka a její přijetí</w:t>
      </w:r>
      <w:bookmarkEnd w:id="35"/>
    </w:p>
    <w:p w:rsidR="00A4745F" w:rsidRDefault="00A4745F" w:rsidP="006C1D45">
      <w:pPr>
        <w:ind w:firstLine="0"/>
        <w:rPr>
          <w:szCs w:val="24"/>
        </w:rPr>
      </w:pPr>
      <w:r>
        <w:rPr>
          <w:szCs w:val="24"/>
        </w:rPr>
        <w:tab/>
        <w:t>Nabídku lze charakterizo</w:t>
      </w:r>
      <w:r w:rsidR="000556D0">
        <w:rPr>
          <w:szCs w:val="24"/>
        </w:rPr>
        <w:t>vat jako jednostranné</w:t>
      </w:r>
      <w:r w:rsidR="00A2201C">
        <w:rPr>
          <w:szCs w:val="24"/>
        </w:rPr>
        <w:t xml:space="preserve"> adres</w:t>
      </w:r>
      <w:r>
        <w:rPr>
          <w:szCs w:val="24"/>
        </w:rPr>
        <w:t xml:space="preserve">né </w:t>
      </w:r>
      <w:r w:rsidR="00A2201C">
        <w:rPr>
          <w:szCs w:val="24"/>
        </w:rPr>
        <w:t xml:space="preserve">právní </w:t>
      </w:r>
      <w:r>
        <w:rPr>
          <w:szCs w:val="24"/>
        </w:rPr>
        <w:t>jednání</w:t>
      </w:r>
      <w:r w:rsidR="00A2201C">
        <w:rPr>
          <w:szCs w:val="24"/>
        </w:rPr>
        <w:t xml:space="preserve"> nabízejícího (tzv. oferenta)</w:t>
      </w:r>
      <w:r>
        <w:rPr>
          <w:szCs w:val="24"/>
        </w:rPr>
        <w:t xml:space="preserve"> směřující k uzavření smlouvy, </w:t>
      </w:r>
      <w:r w:rsidR="0092654E">
        <w:rPr>
          <w:szCs w:val="24"/>
        </w:rPr>
        <w:t>které</w:t>
      </w:r>
      <w:r>
        <w:rPr>
          <w:szCs w:val="24"/>
        </w:rPr>
        <w:t xml:space="preserve"> musí splňovat určité náležitosti, aby šlo o nabídku.</w:t>
      </w:r>
      <w:r w:rsidR="00A2201C">
        <w:rPr>
          <w:szCs w:val="24"/>
        </w:rPr>
        <w:t xml:space="preserve"> O nabídku půjde</w:t>
      </w:r>
      <w:r w:rsidR="00FD7EEE">
        <w:rPr>
          <w:szCs w:val="24"/>
        </w:rPr>
        <w:t xml:space="preserve"> podle § 1731 a násl.</w:t>
      </w:r>
      <w:r w:rsidR="00A2201C">
        <w:rPr>
          <w:szCs w:val="24"/>
        </w:rPr>
        <w:t xml:space="preserve"> tehdy, je-li z projevu vůle</w:t>
      </w:r>
      <w:r w:rsidR="004411FE">
        <w:rPr>
          <w:szCs w:val="24"/>
        </w:rPr>
        <w:t xml:space="preserve"> (nabídky)</w:t>
      </w:r>
      <w:r w:rsidR="00A2201C">
        <w:rPr>
          <w:szCs w:val="24"/>
        </w:rPr>
        <w:t xml:space="preserve"> zřejmé, že nabízející má úmysl uzavřít určitou smlouvu s osobou, vůči které činí onu nabídku (s tzv. oblátem</w:t>
      </w:r>
      <w:r w:rsidR="00B07AC9">
        <w:rPr>
          <w:szCs w:val="24"/>
        </w:rPr>
        <w:t>, adresát</w:t>
      </w:r>
      <w:r w:rsidR="008F560D">
        <w:rPr>
          <w:szCs w:val="24"/>
        </w:rPr>
        <w:t>em</w:t>
      </w:r>
      <w:r w:rsidR="00FD7EEE">
        <w:rPr>
          <w:szCs w:val="24"/>
        </w:rPr>
        <w:t xml:space="preserve">), tedy úmysl být vázán v případě přijetí. Zde se </w:t>
      </w:r>
      <w:r w:rsidR="00EA795F">
        <w:rPr>
          <w:szCs w:val="24"/>
        </w:rPr>
        <w:t xml:space="preserve">tedy </w:t>
      </w:r>
      <w:r w:rsidR="00FD7EEE">
        <w:rPr>
          <w:szCs w:val="24"/>
        </w:rPr>
        <w:t>uplatní závaznost slibu</w:t>
      </w:r>
      <w:r w:rsidR="0092654E">
        <w:rPr>
          <w:szCs w:val="24"/>
        </w:rPr>
        <w:t xml:space="preserve"> (oferenta)</w:t>
      </w:r>
      <w:r w:rsidR="00FD7EEE">
        <w:rPr>
          <w:szCs w:val="24"/>
        </w:rPr>
        <w:t xml:space="preserve"> vyplývající z § 3 odst. 2 písm. d).</w:t>
      </w:r>
      <w:r w:rsidR="004411FE">
        <w:rPr>
          <w:szCs w:val="24"/>
        </w:rPr>
        <w:t xml:space="preserve"> Dále je důležité, aby nabídka obsahovala podstatn</w:t>
      </w:r>
      <w:r w:rsidR="001D41D7">
        <w:rPr>
          <w:szCs w:val="24"/>
        </w:rPr>
        <w:t>é náležitosti smlouvy (kap. 3.4 a 3.1</w:t>
      </w:r>
      <w:r w:rsidR="004411FE">
        <w:rPr>
          <w:szCs w:val="24"/>
        </w:rPr>
        <w:t>) tak, aby mohla být uzavřena jednoduchým a nepodmíněným přijetím.</w:t>
      </w:r>
      <w:r w:rsidR="003E25FF">
        <w:rPr>
          <w:szCs w:val="24"/>
        </w:rPr>
        <w:t xml:space="preserve"> Z § 1733 vyplývá, že o nabídku nepůjde, pokud výše zmiňované náležitosti nabídky daný projev vůle nesplňuje a půjde</w:t>
      </w:r>
      <w:r w:rsidR="00661BDF">
        <w:rPr>
          <w:szCs w:val="24"/>
        </w:rPr>
        <w:t xml:space="preserve"> tak</w:t>
      </w:r>
      <w:r w:rsidR="003E25FF">
        <w:rPr>
          <w:szCs w:val="24"/>
        </w:rPr>
        <w:t xml:space="preserve"> o výzvu k podání nabídek, případně pokud obsahuje projev vůle slib plnění za určitý výkon nebo výsledek, tak o veřejný příslib. Totéž platí o projevu, který směřuje k neurčitému okruhu osob nebo který má povahu reklamy, pokud z něj neplyne něco jiného.</w:t>
      </w:r>
      <w:r w:rsidR="004411FE">
        <w:rPr>
          <w:rStyle w:val="Znakapoznpodarou"/>
          <w:szCs w:val="24"/>
        </w:rPr>
        <w:footnoteReference w:id="227"/>
      </w:r>
      <w:r w:rsidR="003E25FF">
        <w:rPr>
          <w:szCs w:val="24"/>
        </w:rPr>
        <w:t xml:space="preserve"> </w:t>
      </w:r>
    </w:p>
    <w:p w:rsidR="003E25FF" w:rsidRDefault="003E25FF" w:rsidP="006C1D45">
      <w:pPr>
        <w:ind w:firstLine="0"/>
        <w:rPr>
          <w:szCs w:val="24"/>
        </w:rPr>
      </w:pPr>
      <w:r>
        <w:rPr>
          <w:szCs w:val="24"/>
        </w:rPr>
        <w:tab/>
        <w:t>Co se týká adresnosti nabídky</w:t>
      </w:r>
      <w:r w:rsidR="004D4395">
        <w:rPr>
          <w:szCs w:val="24"/>
        </w:rPr>
        <w:t xml:space="preserve"> a právnímu jednání vůbec</w:t>
      </w:r>
      <w:r>
        <w:rPr>
          <w:szCs w:val="24"/>
        </w:rPr>
        <w:t>, m</w:t>
      </w:r>
      <w:r w:rsidR="004D4395">
        <w:rPr>
          <w:szCs w:val="24"/>
        </w:rPr>
        <w:t>ů</w:t>
      </w:r>
      <w:r>
        <w:rPr>
          <w:szCs w:val="24"/>
        </w:rPr>
        <w:t>že být adresována konkrétní osobě nebo také i neurčitému okruhu osob</w:t>
      </w:r>
      <w:r w:rsidR="004D4395">
        <w:rPr>
          <w:szCs w:val="24"/>
        </w:rPr>
        <w:t xml:space="preserve"> (př. 1732 odst. 2). U právního jednání adresovaného </w:t>
      </w:r>
      <w:r w:rsidR="00F40408">
        <w:rPr>
          <w:szCs w:val="24"/>
        </w:rPr>
        <w:t xml:space="preserve">(konkrétně nabídky) </w:t>
      </w:r>
      <w:r w:rsidR="004D4395">
        <w:rPr>
          <w:szCs w:val="24"/>
        </w:rPr>
        <w:t>neurčitému adresátu</w:t>
      </w:r>
      <w:r w:rsidR="00DA25D9">
        <w:rPr>
          <w:szCs w:val="24"/>
        </w:rPr>
        <w:t xml:space="preserve"> (adresátům)</w:t>
      </w:r>
      <w:r w:rsidR="004D4395">
        <w:rPr>
          <w:szCs w:val="24"/>
        </w:rPr>
        <w:t xml:space="preserve"> je k  </w:t>
      </w:r>
      <w:r w:rsidR="00DA25D9">
        <w:rPr>
          <w:szCs w:val="24"/>
        </w:rPr>
        <w:t xml:space="preserve">počátku (účinnosti) </w:t>
      </w:r>
      <w:r w:rsidR="004D4395">
        <w:rPr>
          <w:szCs w:val="24"/>
        </w:rPr>
        <w:t>působení</w:t>
      </w:r>
      <w:r w:rsidR="00DA25D9">
        <w:rPr>
          <w:szCs w:val="24"/>
        </w:rPr>
        <w:t xml:space="preserve"> (účinků)</w:t>
      </w:r>
      <w:r w:rsidR="004D4395">
        <w:rPr>
          <w:szCs w:val="24"/>
        </w:rPr>
        <w:t xml:space="preserve"> zapotřebí jak projevení, </w:t>
      </w:r>
      <w:r w:rsidR="00DA25D9">
        <w:rPr>
          <w:szCs w:val="24"/>
        </w:rPr>
        <w:t>tak i možnost seznámení se s tímto projevem a to pro širší veřejnost nebo nějaké blíže nespecifikované skupině.</w:t>
      </w:r>
      <w:r w:rsidR="00DA25D9">
        <w:rPr>
          <w:rStyle w:val="Znakapoznpodarou"/>
          <w:szCs w:val="24"/>
        </w:rPr>
        <w:footnoteReference w:id="228"/>
      </w:r>
    </w:p>
    <w:p w:rsidR="00F40408" w:rsidRDefault="00273D79" w:rsidP="006C1D45">
      <w:pPr>
        <w:ind w:firstLine="0"/>
        <w:rPr>
          <w:szCs w:val="24"/>
        </w:rPr>
      </w:pPr>
      <w:r>
        <w:rPr>
          <w:szCs w:val="24"/>
        </w:rPr>
        <w:lastRenderedPageBreak/>
        <w:tab/>
      </w:r>
      <w:r w:rsidR="00C64E16">
        <w:rPr>
          <w:szCs w:val="24"/>
        </w:rPr>
        <w:t>Nabídka působí od chvíle, kdy dojde do sféry vlivu ad</w:t>
      </w:r>
      <w:r w:rsidR="006308C7">
        <w:rPr>
          <w:szCs w:val="24"/>
        </w:rPr>
        <w:t>resáta (určitého i neurčitého).</w:t>
      </w:r>
      <w:r w:rsidR="006308C7">
        <w:rPr>
          <w:rStyle w:val="Znakapoznpodarou"/>
          <w:szCs w:val="24"/>
        </w:rPr>
        <w:footnoteReference w:id="229"/>
      </w:r>
      <w:r w:rsidR="006308C7">
        <w:rPr>
          <w:szCs w:val="24"/>
        </w:rPr>
        <w:t xml:space="preserve"> </w:t>
      </w:r>
      <w:r w:rsidR="00C64E16">
        <w:rPr>
          <w:szCs w:val="24"/>
        </w:rPr>
        <w:t>Nabídka existuje, pokud splňuje v mezích právního řádu dané podmínky existence, i před</w:t>
      </w:r>
      <w:r w:rsidR="00173725">
        <w:rPr>
          <w:szCs w:val="24"/>
        </w:rPr>
        <w:t xml:space="preserve"> tím, než dojde do sféry vlivu</w:t>
      </w:r>
      <w:r w:rsidR="00C64E16">
        <w:rPr>
          <w:szCs w:val="24"/>
        </w:rPr>
        <w:t>.</w:t>
      </w:r>
      <w:r w:rsidR="00C64E16">
        <w:rPr>
          <w:rStyle w:val="Znakapoznpodarou"/>
          <w:szCs w:val="24"/>
        </w:rPr>
        <w:footnoteReference w:id="230"/>
      </w:r>
      <w:r w:rsidR="00F40408">
        <w:rPr>
          <w:szCs w:val="24"/>
        </w:rPr>
        <w:t xml:space="preserve"> OZ nestanovuje, že právní jednání se stává právním jednáním, jakmile začne působit</w:t>
      </w:r>
      <w:r w:rsidR="00155F99">
        <w:rPr>
          <w:szCs w:val="24"/>
        </w:rPr>
        <w:t xml:space="preserve"> právní následky</w:t>
      </w:r>
      <w:r w:rsidR="00F40408">
        <w:rPr>
          <w:szCs w:val="24"/>
        </w:rPr>
        <w:t>, ba naopak z něj vyplývá, že o právní jednání jde i před jeho počátkem působnosti. A to také vyplývá z</w:t>
      </w:r>
      <w:r w:rsidR="007646C0">
        <w:rPr>
          <w:szCs w:val="24"/>
        </w:rPr>
        <w:t xml:space="preserve"> teoretických </w:t>
      </w:r>
      <w:r w:rsidR="00F40408">
        <w:rPr>
          <w:szCs w:val="24"/>
        </w:rPr>
        <w:t>definic právního jednání, jako projevu vůle, který je schopen</w:t>
      </w:r>
      <w:r w:rsidR="007646C0">
        <w:rPr>
          <w:szCs w:val="24"/>
        </w:rPr>
        <w:t xml:space="preserve"> způsobit právní následky. O právní jednání jde tedy vždy, když projev vůle (jednání) splňuje rozebírané zákonné náležitosti</w:t>
      </w:r>
      <w:r w:rsidR="00D224BC">
        <w:rPr>
          <w:szCs w:val="24"/>
        </w:rPr>
        <w:t xml:space="preserve"> a podmínky</w:t>
      </w:r>
      <w:r w:rsidR="007646C0">
        <w:rPr>
          <w:szCs w:val="24"/>
        </w:rPr>
        <w:t xml:space="preserve">. Takže nabídka, která ještě nedošla, se dá označit </w:t>
      </w:r>
      <w:r w:rsidR="007E36BE">
        <w:rPr>
          <w:szCs w:val="24"/>
        </w:rPr>
        <w:t>jako právní jednání ve vývoji.</w:t>
      </w:r>
    </w:p>
    <w:p w:rsidR="00273D79" w:rsidRDefault="001B7B14" w:rsidP="001B7B14">
      <w:pPr>
        <w:ind w:firstLine="708"/>
        <w:rPr>
          <w:szCs w:val="24"/>
        </w:rPr>
      </w:pPr>
      <w:r>
        <w:rPr>
          <w:szCs w:val="24"/>
        </w:rPr>
        <w:t xml:space="preserve">Samotné působení, lze chápat bez dalšího jako účinnost, tedy bod v čase </w:t>
      </w:r>
      <w:r w:rsidR="00EB0E7D">
        <w:rPr>
          <w:szCs w:val="24"/>
        </w:rPr>
        <w:t xml:space="preserve">a místě, </w:t>
      </w:r>
      <w:r>
        <w:rPr>
          <w:szCs w:val="24"/>
        </w:rPr>
        <w:t>od kterého právní jednání může působit určité právní následky (účinky), nikoli počátek existence právního jednání.</w:t>
      </w:r>
    </w:p>
    <w:p w:rsidR="005C4F86" w:rsidRDefault="001B7B14" w:rsidP="0064372B">
      <w:pPr>
        <w:ind w:firstLine="708"/>
        <w:rPr>
          <w:szCs w:val="24"/>
        </w:rPr>
      </w:pPr>
      <w:r>
        <w:rPr>
          <w:szCs w:val="24"/>
        </w:rPr>
        <w:t>Tento výklad je</w:t>
      </w:r>
      <w:r w:rsidR="00661BDF">
        <w:rPr>
          <w:szCs w:val="24"/>
        </w:rPr>
        <w:t xml:space="preserve"> v souladu se zněním OZ, dále tomu nasvědčuje</w:t>
      </w:r>
      <w:r>
        <w:rPr>
          <w:szCs w:val="24"/>
        </w:rPr>
        <w:t xml:space="preserve"> </w:t>
      </w:r>
      <w:r w:rsidR="00661BDF">
        <w:rPr>
          <w:szCs w:val="24"/>
        </w:rPr>
        <w:t xml:space="preserve">např. </w:t>
      </w:r>
      <w:r>
        <w:rPr>
          <w:szCs w:val="24"/>
        </w:rPr>
        <w:t>§ 1737</w:t>
      </w:r>
      <w:r w:rsidR="00661BDF">
        <w:rPr>
          <w:szCs w:val="24"/>
        </w:rPr>
        <w:t>, který upravuje</w:t>
      </w:r>
      <w:r>
        <w:rPr>
          <w:szCs w:val="24"/>
        </w:rPr>
        <w:t xml:space="preserve"> možnost zrušení nabídky, tedy zrušení právního jednání</w:t>
      </w:r>
      <w:r w:rsidR="00C4418A">
        <w:rPr>
          <w:szCs w:val="24"/>
        </w:rPr>
        <w:t xml:space="preserve"> zrušovacím projevem, který dojde</w:t>
      </w:r>
      <w:r>
        <w:rPr>
          <w:szCs w:val="24"/>
        </w:rPr>
        <w:t xml:space="preserve"> </w:t>
      </w:r>
      <w:r w:rsidR="00C4418A" w:rsidRPr="00C4418A">
        <w:rPr>
          <w:szCs w:val="24"/>
        </w:rPr>
        <w:t xml:space="preserve">do sféry vlivu </w:t>
      </w:r>
      <w:r>
        <w:rPr>
          <w:szCs w:val="24"/>
        </w:rPr>
        <w:t>před nebo alespoň s</w:t>
      </w:r>
      <w:r w:rsidR="00C4418A">
        <w:rPr>
          <w:szCs w:val="24"/>
        </w:rPr>
        <w:t>oučasně s nabídkou</w:t>
      </w:r>
      <w:r>
        <w:rPr>
          <w:szCs w:val="24"/>
        </w:rPr>
        <w:t>. V obecné rovině to platí i pro další právní jednání učiněná v písemné formě, což vyplývá z § 572. Zde však lze podotknout, že by bylo vhodnější místo písemné formy použít, formu, která umožnuje přenos a zachování projevu vůle (au</w:t>
      </w:r>
      <w:r w:rsidR="000A5F8B">
        <w:rPr>
          <w:szCs w:val="24"/>
        </w:rPr>
        <w:t xml:space="preserve">diovizuální forma atd.). </w:t>
      </w:r>
      <w:r w:rsidR="009F4F9A">
        <w:rPr>
          <w:szCs w:val="24"/>
        </w:rPr>
        <w:t>Tímto dalším</w:t>
      </w:r>
      <w:r w:rsidR="000A5F8B">
        <w:rPr>
          <w:szCs w:val="24"/>
        </w:rPr>
        <w:t xml:space="preserve"> </w:t>
      </w:r>
      <w:r>
        <w:rPr>
          <w:szCs w:val="24"/>
        </w:rPr>
        <w:t xml:space="preserve">právním jednáním může být například </w:t>
      </w:r>
      <w:r w:rsidR="006E33BE">
        <w:rPr>
          <w:szCs w:val="24"/>
        </w:rPr>
        <w:t>přijetí nabídky</w:t>
      </w:r>
      <w:r w:rsidR="002D06AD">
        <w:rPr>
          <w:szCs w:val="24"/>
        </w:rPr>
        <w:t xml:space="preserve"> </w:t>
      </w:r>
      <w:r w:rsidR="00FE2F8F">
        <w:rPr>
          <w:szCs w:val="24"/>
        </w:rPr>
        <w:t>(§1742)</w:t>
      </w:r>
      <w:r w:rsidR="006E33BE">
        <w:rPr>
          <w:szCs w:val="24"/>
        </w:rPr>
        <w:t xml:space="preserve">, </w:t>
      </w:r>
      <w:r>
        <w:rPr>
          <w:szCs w:val="24"/>
        </w:rPr>
        <w:t>v</w:t>
      </w:r>
      <w:r w:rsidRPr="001B7B14">
        <w:rPr>
          <w:szCs w:val="24"/>
        </w:rPr>
        <w:t>ýpověď</w:t>
      </w:r>
      <w:r>
        <w:rPr>
          <w:szCs w:val="24"/>
        </w:rPr>
        <w:t xml:space="preserve"> či </w:t>
      </w:r>
      <w:r w:rsidRPr="001B7B14">
        <w:rPr>
          <w:szCs w:val="24"/>
        </w:rPr>
        <w:t>odstoupení od smlouvy</w:t>
      </w:r>
      <w:r w:rsidR="00D401AC">
        <w:rPr>
          <w:szCs w:val="24"/>
        </w:rPr>
        <w:t>,</w:t>
      </w:r>
      <w:r w:rsidR="009F4F9A">
        <w:rPr>
          <w:szCs w:val="24"/>
        </w:rPr>
        <w:t xml:space="preserve"> na které se však vztahuje </w:t>
      </w:r>
      <w:r w:rsidR="005047B8">
        <w:rPr>
          <w:szCs w:val="24"/>
        </w:rPr>
        <w:t xml:space="preserve">přiměřené </w:t>
      </w:r>
      <w:r w:rsidR="009F4F9A">
        <w:rPr>
          <w:szCs w:val="24"/>
        </w:rPr>
        <w:t xml:space="preserve">užití </w:t>
      </w:r>
      <w:r w:rsidR="005047B8">
        <w:rPr>
          <w:szCs w:val="24"/>
        </w:rPr>
        <w:t>o smlouvách</w:t>
      </w:r>
      <w:r w:rsidR="00786D3B">
        <w:rPr>
          <w:szCs w:val="24"/>
        </w:rPr>
        <w:t xml:space="preserve"> (nevylučuje-li to zákon či povaha projevu vůle)</w:t>
      </w:r>
      <w:r w:rsidR="005047B8">
        <w:rPr>
          <w:szCs w:val="24"/>
        </w:rPr>
        <w:t xml:space="preserve"> vyplývající z </w:t>
      </w:r>
      <w:r w:rsidR="00EB0E7D">
        <w:rPr>
          <w:szCs w:val="24"/>
        </w:rPr>
        <w:t>§ 1724 odst. 2</w:t>
      </w:r>
      <w:r w:rsidR="00786D3B">
        <w:rPr>
          <w:szCs w:val="24"/>
        </w:rPr>
        <w:t>, kdy se jedna osoba obrací na osoby jiné</w:t>
      </w:r>
      <w:r w:rsidR="00EB0E7D">
        <w:rPr>
          <w:szCs w:val="24"/>
        </w:rPr>
        <w:t>.</w:t>
      </w:r>
    </w:p>
    <w:p w:rsidR="0064372B" w:rsidRDefault="00AB3E96" w:rsidP="0064372B">
      <w:pPr>
        <w:ind w:firstLine="708"/>
        <w:rPr>
          <w:szCs w:val="24"/>
        </w:rPr>
      </w:pPr>
      <w:r>
        <w:rPr>
          <w:szCs w:val="24"/>
        </w:rPr>
        <w:t xml:space="preserve">Ustanovení § 1738 upravuje odvolání nabídky. </w:t>
      </w:r>
      <w:r w:rsidR="005124C8">
        <w:rPr>
          <w:szCs w:val="24"/>
        </w:rPr>
        <w:t>Nabídku nelze odvolat, pokud je neodvolatelná</w:t>
      </w:r>
      <w:r w:rsidR="00FE2F8F">
        <w:rPr>
          <w:rStyle w:val="Znakapoznpodarou"/>
          <w:szCs w:val="24"/>
        </w:rPr>
        <w:footnoteReference w:id="231"/>
      </w:r>
      <w:r w:rsidR="005124C8">
        <w:rPr>
          <w:szCs w:val="24"/>
        </w:rPr>
        <w:t xml:space="preserve">, </w:t>
      </w:r>
      <w:r w:rsidR="007E36BE">
        <w:rPr>
          <w:szCs w:val="24"/>
        </w:rPr>
        <w:t>nebo pokud běží lhůta k</w:t>
      </w:r>
      <w:r w:rsidR="00A90673">
        <w:rPr>
          <w:szCs w:val="24"/>
        </w:rPr>
        <w:t> </w:t>
      </w:r>
      <w:r w:rsidR="007E36BE">
        <w:rPr>
          <w:szCs w:val="24"/>
        </w:rPr>
        <w:t>přijetí</w:t>
      </w:r>
      <w:r w:rsidR="00A90673">
        <w:rPr>
          <w:szCs w:val="24"/>
        </w:rPr>
        <w:t xml:space="preserve"> (určená v nabídce)</w:t>
      </w:r>
      <w:r w:rsidR="005124C8">
        <w:rPr>
          <w:szCs w:val="24"/>
        </w:rPr>
        <w:t xml:space="preserve"> a nebyla v nabídce vyhrazena možnost odvolat ji</w:t>
      </w:r>
      <w:r w:rsidR="00547C82">
        <w:rPr>
          <w:szCs w:val="24"/>
        </w:rPr>
        <w:t xml:space="preserve"> v této lhůtě</w:t>
      </w:r>
      <w:r w:rsidR="005124C8">
        <w:rPr>
          <w:szCs w:val="24"/>
        </w:rPr>
        <w:t xml:space="preserve">. </w:t>
      </w:r>
      <w:r w:rsidR="00C14C56">
        <w:rPr>
          <w:szCs w:val="24"/>
        </w:rPr>
        <w:t xml:space="preserve">Odvolatelnou </w:t>
      </w:r>
      <w:r w:rsidR="00A90673">
        <w:rPr>
          <w:szCs w:val="24"/>
        </w:rPr>
        <w:t>je</w:t>
      </w:r>
      <w:r>
        <w:rPr>
          <w:szCs w:val="24"/>
        </w:rPr>
        <w:t xml:space="preserve"> </w:t>
      </w:r>
      <w:r w:rsidR="00477620">
        <w:rPr>
          <w:szCs w:val="24"/>
        </w:rPr>
        <w:t xml:space="preserve">i </w:t>
      </w:r>
      <w:r w:rsidR="00A90673">
        <w:rPr>
          <w:szCs w:val="24"/>
        </w:rPr>
        <w:t>nabídka, v</w:t>
      </w:r>
      <w:r w:rsidR="00E177F6">
        <w:rPr>
          <w:szCs w:val="24"/>
        </w:rPr>
        <w:t>e které</w:t>
      </w:r>
      <w:r w:rsidR="00A90673">
        <w:rPr>
          <w:szCs w:val="24"/>
        </w:rPr>
        <w:t xml:space="preserve"> není určená (přímo obsažená v nabídce) lhůta</w:t>
      </w:r>
      <w:r w:rsidR="00547C82">
        <w:rPr>
          <w:szCs w:val="24"/>
        </w:rPr>
        <w:t xml:space="preserve"> k</w:t>
      </w:r>
      <w:r w:rsidR="00A90673">
        <w:rPr>
          <w:szCs w:val="24"/>
        </w:rPr>
        <w:t xml:space="preserve"> přijetí a </w:t>
      </w:r>
      <w:r w:rsidR="00547C82">
        <w:rPr>
          <w:szCs w:val="24"/>
        </w:rPr>
        <w:t xml:space="preserve">čas k přijetí </w:t>
      </w:r>
      <w:r w:rsidR="00E177F6">
        <w:rPr>
          <w:szCs w:val="24"/>
        </w:rPr>
        <w:t xml:space="preserve">se </w:t>
      </w:r>
      <w:r w:rsidR="00A90673">
        <w:rPr>
          <w:szCs w:val="24"/>
        </w:rPr>
        <w:t>tak</w:t>
      </w:r>
      <w:r w:rsidR="00E177F6">
        <w:rPr>
          <w:szCs w:val="24"/>
        </w:rPr>
        <w:t xml:space="preserve"> řídí</w:t>
      </w:r>
      <w:r w:rsidR="00A90673">
        <w:rPr>
          <w:szCs w:val="24"/>
        </w:rPr>
        <w:t xml:space="preserve"> </w:t>
      </w:r>
      <w:r w:rsidR="00004C5E">
        <w:rPr>
          <w:szCs w:val="24"/>
        </w:rPr>
        <w:t>dobou</w:t>
      </w:r>
      <w:r w:rsidR="00A90673">
        <w:rPr>
          <w:szCs w:val="24"/>
        </w:rPr>
        <w:t xml:space="preserve"> zákonem</w:t>
      </w:r>
      <w:r w:rsidR="00E177F6">
        <w:rPr>
          <w:szCs w:val="24"/>
        </w:rPr>
        <w:t xml:space="preserve"> stanovenou</w:t>
      </w:r>
      <w:r w:rsidR="00A90673">
        <w:rPr>
          <w:szCs w:val="24"/>
        </w:rPr>
        <w:t xml:space="preserve"> (§ 1734-1735).</w:t>
      </w:r>
      <w:r w:rsidR="00A90673">
        <w:rPr>
          <w:rStyle w:val="Znakapoznpodarou"/>
          <w:szCs w:val="24"/>
        </w:rPr>
        <w:footnoteReference w:id="232"/>
      </w:r>
      <w:r>
        <w:rPr>
          <w:szCs w:val="24"/>
        </w:rPr>
        <w:t xml:space="preserve"> Odvolat ji lze</w:t>
      </w:r>
      <w:r w:rsidR="00D65612">
        <w:rPr>
          <w:szCs w:val="24"/>
        </w:rPr>
        <w:t>,</w:t>
      </w:r>
      <w:r>
        <w:rPr>
          <w:szCs w:val="24"/>
        </w:rPr>
        <w:t xml:space="preserve"> dokud druhá strana neodeslala přijetí.</w:t>
      </w:r>
      <w:r w:rsidR="002379F0">
        <w:rPr>
          <w:szCs w:val="24"/>
        </w:rPr>
        <w:t xml:space="preserve"> Nabídka je </w:t>
      </w:r>
      <w:r w:rsidR="003208DD">
        <w:rPr>
          <w:szCs w:val="24"/>
        </w:rPr>
        <w:t xml:space="preserve">bez dalšího </w:t>
      </w:r>
      <w:r w:rsidR="002379F0">
        <w:rPr>
          <w:szCs w:val="24"/>
        </w:rPr>
        <w:t>závazná pro nabízejícího do doby, než je odvolána dle stan</w:t>
      </w:r>
      <w:r w:rsidR="002440FA">
        <w:rPr>
          <w:szCs w:val="24"/>
        </w:rPr>
        <w:t xml:space="preserve">ovených pravidel nebo </w:t>
      </w:r>
      <w:r w:rsidR="00A56570">
        <w:rPr>
          <w:szCs w:val="24"/>
        </w:rPr>
        <w:t xml:space="preserve">dokud z nějakého právního důvodu </w:t>
      </w:r>
      <w:r w:rsidR="00D545F7">
        <w:rPr>
          <w:szCs w:val="24"/>
        </w:rPr>
        <w:t>nezanikne.</w:t>
      </w:r>
    </w:p>
    <w:p w:rsidR="00E9538B" w:rsidRDefault="00E9538B" w:rsidP="0064372B">
      <w:pPr>
        <w:ind w:firstLine="708"/>
        <w:rPr>
          <w:szCs w:val="24"/>
        </w:rPr>
      </w:pPr>
      <w:r>
        <w:rPr>
          <w:szCs w:val="24"/>
        </w:rPr>
        <w:t xml:space="preserve">Pokud z nabídky či jiných relevantních okolností nevyplývá jinak, nabídka může být přijata, jakmile došla do sféry vlivu </w:t>
      </w:r>
      <w:proofErr w:type="spellStart"/>
      <w:r>
        <w:rPr>
          <w:szCs w:val="24"/>
        </w:rPr>
        <w:t>obláta</w:t>
      </w:r>
      <w:proofErr w:type="spellEnd"/>
      <w:r>
        <w:rPr>
          <w:szCs w:val="24"/>
        </w:rPr>
        <w:t xml:space="preserve">. </w:t>
      </w:r>
      <w:r w:rsidR="00424462">
        <w:rPr>
          <w:szCs w:val="24"/>
        </w:rPr>
        <w:t>Lhůta</w:t>
      </w:r>
      <w:r w:rsidR="00297751">
        <w:rPr>
          <w:szCs w:val="24"/>
        </w:rPr>
        <w:t xml:space="preserve"> </w:t>
      </w:r>
      <w:r w:rsidR="00424462">
        <w:rPr>
          <w:szCs w:val="24"/>
        </w:rPr>
        <w:t xml:space="preserve">k přijetí </w:t>
      </w:r>
      <w:r>
        <w:rPr>
          <w:szCs w:val="24"/>
        </w:rPr>
        <w:t xml:space="preserve">se počítá podle obecných pravidel o počítání času obsažených v § 605 a násl. </w:t>
      </w:r>
      <w:r w:rsidR="0044667E">
        <w:rPr>
          <w:szCs w:val="24"/>
        </w:rPr>
        <w:t>V</w:t>
      </w:r>
      <w:r>
        <w:rPr>
          <w:szCs w:val="24"/>
        </w:rPr>
        <w:t> lhůtě kratší než den se počítá od dojití, případně od počátku běhu lhůty stanovené v nabídce.</w:t>
      </w:r>
    </w:p>
    <w:p w:rsidR="00424462" w:rsidRDefault="00D65612" w:rsidP="0064372B">
      <w:pPr>
        <w:ind w:firstLine="708"/>
        <w:rPr>
          <w:szCs w:val="24"/>
        </w:rPr>
      </w:pPr>
      <w:r>
        <w:rPr>
          <w:szCs w:val="24"/>
        </w:rPr>
        <w:lastRenderedPageBreak/>
        <w:t>Ustanovení § 1739 upravuje zánik nabídky</w:t>
      </w:r>
      <w:r w:rsidR="00D54D5A">
        <w:rPr>
          <w:szCs w:val="24"/>
        </w:rPr>
        <w:t xml:space="preserve"> účinnosti jejího odmítnutí a případy kdy zemře nějaká ze stran či pozbude svéprávnost uzavřít smlouvu, v druhém případě zan</w:t>
      </w:r>
      <w:r w:rsidR="00E20A8D">
        <w:rPr>
          <w:szCs w:val="24"/>
        </w:rPr>
        <w:t>iká,</w:t>
      </w:r>
      <w:r w:rsidR="00D54D5A">
        <w:rPr>
          <w:szCs w:val="24"/>
        </w:rPr>
        <w:t xml:space="preserve"> pokud je to zřejmé z nabídky samé nebo z povahy účelu navržené smlouvy.</w:t>
      </w:r>
      <w:r w:rsidR="00E9538B">
        <w:rPr>
          <w:szCs w:val="24"/>
        </w:rPr>
        <w:t xml:space="preserve"> Nabídka zaniká také uplynutím </w:t>
      </w:r>
      <w:r w:rsidR="00D545F7">
        <w:rPr>
          <w:szCs w:val="24"/>
        </w:rPr>
        <w:t xml:space="preserve">zákonné </w:t>
      </w:r>
      <w:r w:rsidR="00E9538B">
        <w:rPr>
          <w:szCs w:val="24"/>
        </w:rPr>
        <w:t>doby</w:t>
      </w:r>
      <w:r w:rsidR="00D836CA">
        <w:rPr>
          <w:szCs w:val="24"/>
        </w:rPr>
        <w:t xml:space="preserve"> k přijetí</w:t>
      </w:r>
      <w:r w:rsidR="003E660A">
        <w:rPr>
          <w:rStyle w:val="Znakapoznpodarou"/>
          <w:szCs w:val="24"/>
        </w:rPr>
        <w:footnoteReference w:id="233"/>
      </w:r>
      <w:r w:rsidR="00D836CA">
        <w:rPr>
          <w:szCs w:val="24"/>
        </w:rPr>
        <w:t xml:space="preserve"> či</w:t>
      </w:r>
      <w:r w:rsidR="003E660A">
        <w:rPr>
          <w:szCs w:val="24"/>
        </w:rPr>
        <w:t xml:space="preserve"> koncem </w:t>
      </w:r>
      <w:r w:rsidR="00D545F7">
        <w:rPr>
          <w:szCs w:val="24"/>
        </w:rPr>
        <w:t xml:space="preserve">určené </w:t>
      </w:r>
      <w:r w:rsidR="003E660A">
        <w:rPr>
          <w:szCs w:val="24"/>
        </w:rPr>
        <w:t>lhůty k přijetí</w:t>
      </w:r>
      <w:r w:rsidR="003E660A">
        <w:rPr>
          <w:rStyle w:val="Znakapoznpodarou"/>
          <w:szCs w:val="24"/>
        </w:rPr>
        <w:footnoteReference w:id="234"/>
      </w:r>
      <w:r w:rsidR="00E9538B">
        <w:rPr>
          <w:szCs w:val="24"/>
        </w:rPr>
        <w:t xml:space="preserve">, pokud nebude vyplývat v daném případě něco jiného. </w:t>
      </w:r>
      <w:r w:rsidR="00A56570">
        <w:rPr>
          <w:szCs w:val="24"/>
        </w:rPr>
        <w:t>Nabídka také zaniká účinností výše zmíněným zrušením nebo odvoláním.</w:t>
      </w:r>
    </w:p>
    <w:p w:rsidR="005970DA" w:rsidRDefault="005970DA" w:rsidP="0064372B">
      <w:pPr>
        <w:ind w:firstLine="708"/>
        <w:rPr>
          <w:szCs w:val="24"/>
        </w:rPr>
      </w:pPr>
      <w:r>
        <w:rPr>
          <w:szCs w:val="24"/>
        </w:rPr>
        <w:t>K přijetí nabídky dojde, pokud s ní včas oblát projeví souhlas vůči nabízejícímu. Mlčení a nečinnost samo o sobě není přijetím.</w:t>
      </w:r>
      <w:r w:rsidR="004336F7">
        <w:rPr>
          <w:rStyle w:val="Znakapoznpodarou"/>
          <w:szCs w:val="24"/>
        </w:rPr>
        <w:footnoteReference w:id="235"/>
      </w:r>
      <w:r w:rsidR="004336F7">
        <w:rPr>
          <w:szCs w:val="24"/>
        </w:rPr>
        <w:t xml:space="preserve"> Za přijetí se považuje i odpověď, která vymezuje stejný obsah jinými slovy. Avšak v případě projevu vůle, který obsahuje dodatky, výhrady, omezení či jiné změny se považuje za novou nabídku.</w:t>
      </w:r>
      <w:r w:rsidR="004336F7">
        <w:rPr>
          <w:rStyle w:val="Znakapoznpodarou"/>
          <w:szCs w:val="24"/>
        </w:rPr>
        <w:footnoteReference w:id="236"/>
      </w:r>
      <w:r w:rsidR="00683511">
        <w:rPr>
          <w:szCs w:val="24"/>
        </w:rPr>
        <w:t xml:space="preserve"> Avšak </w:t>
      </w:r>
      <w:r w:rsidR="004336F7">
        <w:rPr>
          <w:szCs w:val="24"/>
        </w:rPr>
        <w:t>odpověď s dodatky nebo odchylkami, jenž podstatně nemění podmínky nabídky je jejím přijetím, pokud nabízející bez zbytečného odkladu takové přijetí neodmítne. Tuto možnost lze přímo vyloučit.</w:t>
      </w:r>
      <w:r w:rsidR="004336F7">
        <w:rPr>
          <w:rStyle w:val="Znakapoznpodarou"/>
          <w:szCs w:val="24"/>
        </w:rPr>
        <w:footnoteReference w:id="237"/>
      </w:r>
      <w:r w:rsidR="004336F7">
        <w:rPr>
          <w:szCs w:val="24"/>
        </w:rPr>
        <w:t xml:space="preserve"> </w:t>
      </w:r>
      <w:r w:rsidR="005C25DA">
        <w:rPr>
          <w:szCs w:val="24"/>
        </w:rPr>
        <w:t>Ustanoven</w:t>
      </w:r>
      <w:r w:rsidR="0041198F">
        <w:rPr>
          <w:szCs w:val="24"/>
        </w:rPr>
        <w:t>í</w:t>
      </w:r>
      <w:r w:rsidR="005C25DA">
        <w:rPr>
          <w:szCs w:val="24"/>
        </w:rPr>
        <w:t xml:space="preserve"> § 1743 upravuje </w:t>
      </w:r>
      <w:r w:rsidR="0041198F">
        <w:rPr>
          <w:szCs w:val="24"/>
        </w:rPr>
        <w:t>jednoznačně možnost pozdního přijetí mít</w:t>
      </w:r>
      <w:r w:rsidR="00D7595A">
        <w:rPr>
          <w:szCs w:val="24"/>
        </w:rPr>
        <w:t>i</w:t>
      </w:r>
      <w:r w:rsidR="0041198F">
        <w:rPr>
          <w:szCs w:val="24"/>
        </w:rPr>
        <w:t xml:space="preserve"> účinky včasného</w:t>
      </w:r>
      <w:r w:rsidR="003239B1">
        <w:rPr>
          <w:szCs w:val="24"/>
        </w:rPr>
        <w:t xml:space="preserve"> přijetí</w:t>
      </w:r>
      <w:r w:rsidR="0041198F">
        <w:rPr>
          <w:szCs w:val="24"/>
        </w:rPr>
        <w:t xml:space="preserve"> a nebude dále rozebíráno. </w:t>
      </w:r>
      <w:r w:rsidR="006A39C8">
        <w:rPr>
          <w:szCs w:val="24"/>
        </w:rPr>
        <w:t>Pro ú</w:t>
      </w:r>
      <w:r w:rsidR="0041198F">
        <w:rPr>
          <w:szCs w:val="24"/>
        </w:rPr>
        <w:t xml:space="preserve">činnost přijetí nabídky </w:t>
      </w:r>
      <w:r w:rsidR="00144812">
        <w:rPr>
          <w:szCs w:val="24"/>
        </w:rPr>
        <w:t xml:space="preserve">platí to samé </w:t>
      </w:r>
      <w:r w:rsidR="0041198F">
        <w:rPr>
          <w:szCs w:val="24"/>
        </w:rPr>
        <w:t xml:space="preserve">jako u </w:t>
      </w:r>
      <w:r w:rsidR="006E6108">
        <w:rPr>
          <w:szCs w:val="24"/>
        </w:rPr>
        <w:t xml:space="preserve">účinnosti </w:t>
      </w:r>
      <w:r w:rsidR="0041198F">
        <w:rPr>
          <w:szCs w:val="24"/>
        </w:rPr>
        <w:t>nabídky.</w:t>
      </w:r>
    </w:p>
    <w:p w:rsidR="0041198F" w:rsidRDefault="0041198F" w:rsidP="0064372B">
      <w:pPr>
        <w:ind w:firstLine="708"/>
        <w:rPr>
          <w:szCs w:val="24"/>
        </w:rPr>
      </w:pPr>
      <w:r>
        <w:rPr>
          <w:szCs w:val="24"/>
        </w:rPr>
        <w:t>Za akceptaci se za určitých okolností považuje i tzv. faktická akceptace upravená v §</w:t>
      </w:r>
      <w:r w:rsidR="00556F7C">
        <w:rPr>
          <w:szCs w:val="24"/>
        </w:rPr>
        <w:t xml:space="preserve"> </w:t>
      </w:r>
      <w:r>
        <w:rPr>
          <w:szCs w:val="24"/>
        </w:rPr>
        <w:t xml:space="preserve">1744, tedy zachování se podle nabídky, zejména poskytnutí nebo přijetí plnění. Přijetí je zde účinné od momentu, kdy došlo k jednání, došlo-li k němu včas. </w:t>
      </w:r>
    </w:p>
    <w:p w:rsidR="009F21CF" w:rsidRDefault="0041198F" w:rsidP="009F21CF">
      <w:pPr>
        <w:ind w:firstLine="708"/>
        <w:rPr>
          <w:szCs w:val="24"/>
        </w:rPr>
      </w:pPr>
      <w:r>
        <w:rPr>
          <w:szCs w:val="24"/>
        </w:rPr>
        <w:t xml:space="preserve">Účinnost přijetí </w:t>
      </w:r>
      <w:r w:rsidR="003E660A">
        <w:rPr>
          <w:szCs w:val="24"/>
        </w:rPr>
        <w:t xml:space="preserve">nabídky </w:t>
      </w:r>
      <w:r>
        <w:rPr>
          <w:szCs w:val="24"/>
        </w:rPr>
        <w:t>je důležitým momentem, protože tímto momentem je uzavřena smlouva, tedy vznik smlouvy. Tedy moment kdy si strany ujednaly její obsah</w:t>
      </w:r>
      <w:r w:rsidR="00752ED1">
        <w:rPr>
          <w:szCs w:val="24"/>
        </w:rPr>
        <w:t>.</w:t>
      </w:r>
      <w:r>
        <w:rPr>
          <w:rStyle w:val="Znakapoznpodarou"/>
          <w:szCs w:val="24"/>
        </w:rPr>
        <w:footnoteReference w:id="238"/>
      </w:r>
      <w:r w:rsidR="00752ED1">
        <w:rPr>
          <w:szCs w:val="24"/>
        </w:rPr>
        <w:t xml:space="preserve"> </w:t>
      </w:r>
      <w:r w:rsidR="004C2CB6">
        <w:rPr>
          <w:szCs w:val="24"/>
        </w:rPr>
        <w:t>Sedláček uvádí příklad uzavření smlouvy bez užití nabídky a jejího přijetí a to způsobem, že třetí osoba přečte projekt smlouvy, s nimiž obě strany současně projeví svůj souhlas.</w:t>
      </w:r>
      <w:r w:rsidR="004C2CB6">
        <w:rPr>
          <w:rStyle w:val="Znakapoznpodarou"/>
          <w:szCs w:val="24"/>
        </w:rPr>
        <w:footnoteReference w:id="239"/>
      </w:r>
    </w:p>
    <w:p w:rsidR="005C4F86" w:rsidRDefault="00C8236F" w:rsidP="003F4092">
      <w:pPr>
        <w:ind w:firstLine="708"/>
        <w:rPr>
          <w:szCs w:val="24"/>
        </w:rPr>
      </w:pPr>
      <w:r>
        <w:rPr>
          <w:szCs w:val="24"/>
        </w:rPr>
        <w:t xml:space="preserve">Na konec je nutné podotknou, že v průběhu předsmluvního jednání (ujednávaní) se </w:t>
      </w:r>
      <w:r w:rsidR="00B94903">
        <w:rPr>
          <w:szCs w:val="24"/>
        </w:rPr>
        <w:t xml:space="preserve">postavení </w:t>
      </w:r>
      <w:r>
        <w:rPr>
          <w:szCs w:val="24"/>
        </w:rPr>
        <w:t xml:space="preserve">nabízejícího a přijímajícího mohou vyměnit anebo nemusí být jasné kdo má jaké postavení. </w:t>
      </w:r>
      <w:r w:rsidR="008D4F19">
        <w:rPr>
          <w:szCs w:val="24"/>
        </w:rPr>
        <w:t>T</w:t>
      </w:r>
      <w:r w:rsidR="00C15099">
        <w:rPr>
          <w:szCs w:val="24"/>
        </w:rPr>
        <w:t xml:space="preserve">ento fakt může mít </w:t>
      </w:r>
      <w:r w:rsidR="008D4F19">
        <w:rPr>
          <w:szCs w:val="24"/>
        </w:rPr>
        <w:t xml:space="preserve">například </w:t>
      </w:r>
      <w:r w:rsidR="00786023">
        <w:rPr>
          <w:szCs w:val="24"/>
        </w:rPr>
        <w:t>význam</w:t>
      </w:r>
      <w:r>
        <w:rPr>
          <w:szCs w:val="24"/>
        </w:rPr>
        <w:t xml:space="preserve"> při výkladu právního jednání</w:t>
      </w:r>
      <w:r w:rsidR="00894C6B">
        <w:rPr>
          <w:szCs w:val="24"/>
        </w:rPr>
        <w:t xml:space="preserve">, resp. užitého výrazu, který může být vykládán různě, </w:t>
      </w:r>
      <w:r w:rsidR="00C15099">
        <w:rPr>
          <w:szCs w:val="24"/>
        </w:rPr>
        <w:t xml:space="preserve">který se </w:t>
      </w:r>
      <w:r w:rsidR="00894C6B">
        <w:rPr>
          <w:szCs w:val="24"/>
        </w:rPr>
        <w:t>v </w:t>
      </w:r>
      <w:r w:rsidR="00C15099">
        <w:rPr>
          <w:szCs w:val="24"/>
        </w:rPr>
        <w:t xml:space="preserve">pochybnostech vyloží </w:t>
      </w:r>
      <w:r w:rsidR="00894C6B">
        <w:rPr>
          <w:szCs w:val="24"/>
        </w:rPr>
        <w:t>k tíž</w:t>
      </w:r>
      <w:r w:rsidR="00C15099">
        <w:rPr>
          <w:szCs w:val="24"/>
        </w:rPr>
        <w:t>i</w:t>
      </w:r>
      <w:r w:rsidR="00894C6B">
        <w:rPr>
          <w:szCs w:val="24"/>
        </w:rPr>
        <w:t xml:space="preserve"> toho, kdo jej použil jako první.</w:t>
      </w:r>
      <w:r w:rsidR="00894C6B">
        <w:rPr>
          <w:rStyle w:val="Znakapoznpodarou"/>
          <w:szCs w:val="24"/>
        </w:rPr>
        <w:footnoteReference w:id="240"/>
      </w:r>
    </w:p>
    <w:p w:rsidR="003F4092" w:rsidRPr="003F4092" w:rsidRDefault="003F4092" w:rsidP="003F4092">
      <w:pPr>
        <w:ind w:firstLine="708"/>
        <w:rPr>
          <w:szCs w:val="24"/>
        </w:rPr>
      </w:pPr>
    </w:p>
    <w:p w:rsidR="003044C6" w:rsidRPr="00E82B33" w:rsidRDefault="00E82B33" w:rsidP="00CC362A">
      <w:pPr>
        <w:pStyle w:val="Nadpis2"/>
      </w:pPr>
      <w:bookmarkStart w:id="36" w:name="_Toc420585127"/>
      <w:r>
        <w:t>O o</w:t>
      </w:r>
      <w:r w:rsidRPr="00E82B33">
        <w:t>bsah</w:t>
      </w:r>
      <w:r>
        <w:t>u</w:t>
      </w:r>
      <w:r w:rsidRPr="00E82B33">
        <w:t xml:space="preserve"> </w:t>
      </w:r>
      <w:r>
        <w:t xml:space="preserve">právního jednání, </w:t>
      </w:r>
      <w:r w:rsidRPr="00E82B33">
        <w:t>smlouvy, závazku</w:t>
      </w:r>
      <w:r>
        <w:t xml:space="preserve"> a o</w:t>
      </w:r>
      <w:r w:rsidRPr="00E82B33">
        <w:t xml:space="preserve"> předmět</w:t>
      </w:r>
      <w:r>
        <w:t>u</w:t>
      </w:r>
      <w:bookmarkEnd w:id="36"/>
      <w:r w:rsidRPr="00E82B33">
        <w:t xml:space="preserve"> </w:t>
      </w:r>
    </w:p>
    <w:p w:rsidR="00217B2E" w:rsidRDefault="005F63A3" w:rsidP="005F42D6">
      <w:pPr>
        <w:ind w:firstLine="0"/>
        <w:rPr>
          <w:szCs w:val="24"/>
        </w:rPr>
      </w:pPr>
      <w:r>
        <w:rPr>
          <w:b/>
          <w:szCs w:val="24"/>
        </w:rPr>
        <w:tab/>
      </w:r>
      <w:r w:rsidR="00EE7846">
        <w:rPr>
          <w:szCs w:val="24"/>
        </w:rPr>
        <w:t xml:space="preserve">Pod obsah právního jednání </w:t>
      </w:r>
      <w:r w:rsidR="003901BB">
        <w:rPr>
          <w:szCs w:val="24"/>
        </w:rPr>
        <w:t>lze obecně</w:t>
      </w:r>
      <w:r w:rsidR="00EE7846">
        <w:rPr>
          <w:szCs w:val="24"/>
        </w:rPr>
        <w:t xml:space="preserve"> podřadit zejména </w:t>
      </w:r>
      <w:r w:rsidR="00C76D9C">
        <w:rPr>
          <w:szCs w:val="24"/>
        </w:rPr>
        <w:t>náležitosti</w:t>
      </w:r>
      <w:r w:rsidR="00EE7846">
        <w:rPr>
          <w:szCs w:val="24"/>
        </w:rPr>
        <w:t xml:space="preserve"> </w:t>
      </w:r>
      <w:r w:rsidR="00D12401">
        <w:rPr>
          <w:szCs w:val="24"/>
        </w:rPr>
        <w:t>obsahu</w:t>
      </w:r>
      <w:r w:rsidR="003901BB">
        <w:rPr>
          <w:szCs w:val="24"/>
        </w:rPr>
        <w:t xml:space="preserve"> a to</w:t>
      </w:r>
      <w:r w:rsidR="00D12401">
        <w:rPr>
          <w:szCs w:val="24"/>
        </w:rPr>
        <w:t xml:space="preserve"> </w:t>
      </w:r>
      <w:r w:rsidR="00EE7846">
        <w:rPr>
          <w:szCs w:val="24"/>
        </w:rPr>
        <w:t>podstatné (</w:t>
      </w:r>
      <w:proofErr w:type="spellStart"/>
      <w:r w:rsidR="00EE7846">
        <w:rPr>
          <w:szCs w:val="24"/>
        </w:rPr>
        <w:t>essentalia</w:t>
      </w:r>
      <w:proofErr w:type="spellEnd"/>
      <w:r w:rsidR="00EE7846">
        <w:rPr>
          <w:szCs w:val="24"/>
        </w:rPr>
        <w:t>), pravidelné (</w:t>
      </w:r>
      <w:proofErr w:type="spellStart"/>
      <w:r w:rsidR="00EE7846">
        <w:rPr>
          <w:szCs w:val="24"/>
        </w:rPr>
        <w:t>naturalia</w:t>
      </w:r>
      <w:proofErr w:type="spellEnd"/>
      <w:r w:rsidR="00EE7846">
        <w:rPr>
          <w:szCs w:val="24"/>
        </w:rPr>
        <w:t>)</w:t>
      </w:r>
      <w:r w:rsidR="003901BB">
        <w:rPr>
          <w:szCs w:val="24"/>
        </w:rPr>
        <w:t xml:space="preserve"> a</w:t>
      </w:r>
      <w:r w:rsidR="00EE7846">
        <w:rPr>
          <w:szCs w:val="24"/>
        </w:rPr>
        <w:t xml:space="preserve"> nahodilé (</w:t>
      </w:r>
      <w:proofErr w:type="spellStart"/>
      <w:r w:rsidR="00EE7846">
        <w:rPr>
          <w:szCs w:val="24"/>
        </w:rPr>
        <w:t>accidentalia</w:t>
      </w:r>
      <w:proofErr w:type="spellEnd"/>
      <w:r w:rsidR="00EE7846">
        <w:rPr>
          <w:szCs w:val="24"/>
        </w:rPr>
        <w:t xml:space="preserve"> </w:t>
      </w:r>
      <w:proofErr w:type="spellStart"/>
      <w:r w:rsidR="00EE7846">
        <w:rPr>
          <w:szCs w:val="24"/>
        </w:rPr>
        <w:t>negotii</w:t>
      </w:r>
      <w:proofErr w:type="spellEnd"/>
      <w:r w:rsidR="00EE7846">
        <w:rPr>
          <w:szCs w:val="24"/>
        </w:rPr>
        <w:t xml:space="preserve">). </w:t>
      </w:r>
      <w:r>
        <w:rPr>
          <w:szCs w:val="24"/>
        </w:rPr>
        <w:t xml:space="preserve"> </w:t>
      </w:r>
      <w:r w:rsidR="00217B2E">
        <w:rPr>
          <w:szCs w:val="24"/>
        </w:rPr>
        <w:t xml:space="preserve">O podstatné </w:t>
      </w:r>
      <w:r w:rsidR="00217B2E">
        <w:rPr>
          <w:szCs w:val="24"/>
        </w:rPr>
        <w:lastRenderedPageBreak/>
        <w:t>náležitosti jde tehdy, když by bez nich právní jednání nebylo tím, které je zamýšleno nebo by nebylo právním jednáním vůbec</w:t>
      </w:r>
      <w:r w:rsidR="00E5357F">
        <w:rPr>
          <w:szCs w:val="24"/>
        </w:rPr>
        <w:t>, tedy tyto náležitosti musejí být určeny nebo určitelné</w:t>
      </w:r>
      <w:r w:rsidR="00217B2E">
        <w:rPr>
          <w:szCs w:val="24"/>
        </w:rPr>
        <w:t>.</w:t>
      </w:r>
      <w:r w:rsidR="0097240E">
        <w:rPr>
          <w:szCs w:val="24"/>
        </w:rPr>
        <w:t xml:space="preserve"> U kupní smlouvy je podstatnou náležitostí předmět koupě (věc) a kupní cena. V případě typových smluv</w:t>
      </w:r>
      <w:r w:rsidR="00FC3225">
        <w:rPr>
          <w:szCs w:val="24"/>
        </w:rPr>
        <w:t xml:space="preserve"> (závazků)</w:t>
      </w:r>
      <w:r w:rsidR="0097240E">
        <w:rPr>
          <w:szCs w:val="24"/>
        </w:rPr>
        <w:t xml:space="preserve"> jsou podstatné náležitosti obsaženy v úvodním ustanovení té dané smlouvy (závazku)</w:t>
      </w:r>
      <w:r w:rsidR="00FC3225">
        <w:rPr>
          <w:szCs w:val="24"/>
        </w:rPr>
        <w:t xml:space="preserve"> v části čtvrté hlavy druhé OZ. V případě smluv atypických, je potřeba rozhodnout co je pro danou smlouvu (závazek) podstatné, a to z obsahu jednání nebo vůle stran. Zejména to bude to, co strany daly najevo anebo co je z okolností zřejmé, že dosažení shody o této náležitosti je předpokladem uzavření smlouvy (§ 1726).</w:t>
      </w:r>
      <w:r w:rsidR="00FC3225">
        <w:rPr>
          <w:rStyle w:val="Znakapoznpodarou"/>
          <w:szCs w:val="24"/>
        </w:rPr>
        <w:footnoteReference w:id="241"/>
      </w:r>
    </w:p>
    <w:p w:rsidR="003901BB" w:rsidRDefault="003901BB" w:rsidP="005F42D6">
      <w:pPr>
        <w:ind w:firstLine="0"/>
        <w:rPr>
          <w:szCs w:val="24"/>
        </w:rPr>
      </w:pPr>
      <w:r>
        <w:rPr>
          <w:szCs w:val="24"/>
        </w:rPr>
        <w:tab/>
        <w:t>Pravidelné náležitosti jsou ty, které se v právním jednání zpravidla objevují, ale jejich absenci ujednání stranami nahrazuje zákon, a tak jejich absence nemá negativní dopad na právní jednání. Příkladem je ujednání o čase a místě plnění.</w:t>
      </w:r>
      <w:r>
        <w:rPr>
          <w:rStyle w:val="Znakapoznpodarou"/>
          <w:szCs w:val="24"/>
        </w:rPr>
        <w:footnoteReference w:id="242"/>
      </w:r>
    </w:p>
    <w:p w:rsidR="00A35AA5" w:rsidRDefault="003901BB" w:rsidP="005F42D6">
      <w:pPr>
        <w:ind w:firstLine="0"/>
        <w:rPr>
          <w:szCs w:val="24"/>
        </w:rPr>
      </w:pPr>
      <w:r>
        <w:rPr>
          <w:szCs w:val="24"/>
        </w:rPr>
        <w:tab/>
      </w:r>
      <w:r w:rsidR="00402C93">
        <w:rPr>
          <w:szCs w:val="24"/>
        </w:rPr>
        <w:t xml:space="preserve">Nahodilé náležitosti jsou ty, které se vyskytují v obsahu právního jednání občas, tedy nahodile. </w:t>
      </w:r>
      <w:r w:rsidR="00CD201D">
        <w:rPr>
          <w:szCs w:val="24"/>
        </w:rPr>
        <w:t xml:space="preserve">Teorie mezi ně </w:t>
      </w:r>
      <w:r w:rsidR="005771CC">
        <w:rPr>
          <w:szCs w:val="24"/>
        </w:rPr>
        <w:t xml:space="preserve">řadí zejména </w:t>
      </w:r>
      <w:r w:rsidR="003208DD">
        <w:rPr>
          <w:szCs w:val="24"/>
        </w:rPr>
        <w:t xml:space="preserve">výhrady, </w:t>
      </w:r>
      <w:r w:rsidR="005771CC">
        <w:rPr>
          <w:szCs w:val="24"/>
        </w:rPr>
        <w:t>podmínky</w:t>
      </w:r>
      <w:r w:rsidR="00CD201D">
        <w:rPr>
          <w:szCs w:val="24"/>
        </w:rPr>
        <w:t xml:space="preserve"> </w:t>
      </w:r>
      <w:r w:rsidR="005771CC" w:rsidRPr="005771CC">
        <w:rPr>
          <w:szCs w:val="24"/>
        </w:rPr>
        <w:t>odkládací a rozvazovací</w:t>
      </w:r>
      <w:r w:rsidR="005771CC">
        <w:rPr>
          <w:szCs w:val="24"/>
        </w:rPr>
        <w:t xml:space="preserve"> vázané na možnou</w:t>
      </w:r>
      <w:r w:rsidR="00CD201D">
        <w:rPr>
          <w:szCs w:val="24"/>
        </w:rPr>
        <w:t xml:space="preserve"> (fakticky)</w:t>
      </w:r>
      <w:r w:rsidR="00832090">
        <w:rPr>
          <w:szCs w:val="24"/>
        </w:rPr>
        <w:t xml:space="preserve"> a dovolenou (právně)</w:t>
      </w:r>
      <w:r w:rsidR="005771CC">
        <w:rPr>
          <w:szCs w:val="24"/>
        </w:rPr>
        <w:t xml:space="preserve"> objektivní skutečnost </w:t>
      </w:r>
      <w:r w:rsidR="00CD201D">
        <w:rPr>
          <w:szCs w:val="24"/>
        </w:rPr>
        <w:t>(</w:t>
      </w:r>
      <w:r w:rsidR="005771CC">
        <w:rPr>
          <w:szCs w:val="24"/>
        </w:rPr>
        <w:t>§ 548-549</w:t>
      </w:r>
      <w:r w:rsidR="00CD201D">
        <w:rPr>
          <w:szCs w:val="24"/>
        </w:rPr>
        <w:t>)</w:t>
      </w:r>
      <w:r w:rsidR="005771CC">
        <w:rPr>
          <w:szCs w:val="24"/>
        </w:rPr>
        <w:t>, doložení času</w:t>
      </w:r>
      <w:r w:rsidR="00CD201D">
        <w:rPr>
          <w:szCs w:val="24"/>
        </w:rPr>
        <w:t>, tedy stanovení určité doby</w:t>
      </w:r>
      <w:r w:rsidR="005771CC">
        <w:rPr>
          <w:szCs w:val="24"/>
        </w:rPr>
        <w:t xml:space="preserve"> (§550) a </w:t>
      </w:r>
      <w:r w:rsidR="00CE0F10">
        <w:rPr>
          <w:szCs w:val="24"/>
        </w:rPr>
        <w:t xml:space="preserve">také </w:t>
      </w:r>
      <w:r w:rsidR="005771CC">
        <w:rPr>
          <w:szCs w:val="24"/>
        </w:rPr>
        <w:t>příkaz</w:t>
      </w:r>
      <w:r w:rsidR="00CE0F10">
        <w:rPr>
          <w:szCs w:val="24"/>
        </w:rPr>
        <w:t xml:space="preserve">, jakožto </w:t>
      </w:r>
      <w:r w:rsidR="00CD201D">
        <w:rPr>
          <w:szCs w:val="24"/>
        </w:rPr>
        <w:t>získání majetkové hodnoty vykonáním něčeho</w:t>
      </w:r>
      <w:r w:rsidR="00CE0F10">
        <w:rPr>
          <w:szCs w:val="24"/>
        </w:rPr>
        <w:t xml:space="preserve"> </w:t>
      </w:r>
      <w:r w:rsidR="00D02BEC">
        <w:rPr>
          <w:szCs w:val="24"/>
        </w:rPr>
        <w:t>právně dovol</w:t>
      </w:r>
      <w:r w:rsidR="00136730">
        <w:rPr>
          <w:szCs w:val="24"/>
        </w:rPr>
        <w:t>e</w:t>
      </w:r>
      <w:r w:rsidR="00CE0F10">
        <w:rPr>
          <w:szCs w:val="24"/>
        </w:rPr>
        <w:t>ného</w:t>
      </w:r>
      <w:r w:rsidR="00CD201D">
        <w:rPr>
          <w:szCs w:val="24"/>
        </w:rPr>
        <w:t xml:space="preserve">, </w:t>
      </w:r>
      <w:r w:rsidR="00CE0F10">
        <w:rPr>
          <w:szCs w:val="24"/>
        </w:rPr>
        <w:t xml:space="preserve">využívaný </w:t>
      </w:r>
      <w:r w:rsidR="00CD201D">
        <w:rPr>
          <w:szCs w:val="24"/>
        </w:rPr>
        <w:t>zej</w:t>
      </w:r>
      <w:r w:rsidR="00CE0F10">
        <w:rPr>
          <w:szCs w:val="24"/>
        </w:rPr>
        <w:t>ména u závěti a darování</w:t>
      </w:r>
      <w:r w:rsidR="005771CC">
        <w:rPr>
          <w:szCs w:val="24"/>
        </w:rPr>
        <w:t>.</w:t>
      </w:r>
      <w:r w:rsidR="00CD201D">
        <w:rPr>
          <w:rStyle w:val="Znakapoznpodarou"/>
          <w:szCs w:val="24"/>
        </w:rPr>
        <w:footnoteReference w:id="243"/>
      </w:r>
    </w:p>
    <w:p w:rsidR="002A35AA" w:rsidRDefault="002A35AA" w:rsidP="005F42D6">
      <w:pPr>
        <w:ind w:firstLine="0"/>
        <w:rPr>
          <w:szCs w:val="24"/>
        </w:rPr>
      </w:pPr>
    </w:p>
    <w:p w:rsidR="007B129B" w:rsidRPr="007B129B" w:rsidRDefault="007B129B" w:rsidP="00CC362A">
      <w:pPr>
        <w:pStyle w:val="Nadpis3"/>
      </w:pPr>
      <w:bookmarkStart w:id="37" w:name="_Toc420585128"/>
      <w:r w:rsidRPr="007B129B">
        <w:t>Obsah smlouvy, závazku a o předmětu</w:t>
      </w:r>
      <w:bookmarkEnd w:id="37"/>
    </w:p>
    <w:p w:rsidR="007166ED" w:rsidRDefault="00005F58" w:rsidP="005D7358">
      <w:pPr>
        <w:ind w:firstLine="708"/>
        <w:rPr>
          <w:szCs w:val="24"/>
        </w:rPr>
      </w:pPr>
      <w:r>
        <w:rPr>
          <w:szCs w:val="24"/>
        </w:rPr>
        <w:t xml:space="preserve">To co bylo výše zmíněno </w:t>
      </w:r>
      <w:r w:rsidR="00AA636A">
        <w:rPr>
          <w:szCs w:val="24"/>
        </w:rPr>
        <w:t>o obsahu právního jednání,</w:t>
      </w:r>
      <w:r>
        <w:rPr>
          <w:szCs w:val="24"/>
        </w:rPr>
        <w:t xml:space="preserve"> </w:t>
      </w:r>
      <w:r w:rsidR="005D7358">
        <w:rPr>
          <w:szCs w:val="24"/>
        </w:rPr>
        <w:t>přiměřeně</w:t>
      </w:r>
      <w:r w:rsidR="00AA636A">
        <w:rPr>
          <w:szCs w:val="24"/>
        </w:rPr>
        <w:t xml:space="preserve"> platí</w:t>
      </w:r>
      <w:r w:rsidR="005D7358">
        <w:rPr>
          <w:szCs w:val="24"/>
        </w:rPr>
        <w:t xml:space="preserve"> </w:t>
      </w:r>
      <w:r>
        <w:rPr>
          <w:szCs w:val="24"/>
        </w:rPr>
        <w:t xml:space="preserve">i pro smlouvy. Do obsahu smlouvy patří vzájemná subjektivní práva a povinností stran z ní vyplývající, </w:t>
      </w:r>
      <w:r w:rsidR="005D7358">
        <w:rPr>
          <w:szCs w:val="24"/>
        </w:rPr>
        <w:t xml:space="preserve">která jsou </w:t>
      </w:r>
      <w:r>
        <w:rPr>
          <w:szCs w:val="24"/>
        </w:rPr>
        <w:t>ujedn</w:t>
      </w:r>
      <w:r w:rsidR="005D7358">
        <w:rPr>
          <w:szCs w:val="24"/>
        </w:rPr>
        <w:t>ána</w:t>
      </w:r>
      <w:r>
        <w:rPr>
          <w:szCs w:val="24"/>
        </w:rPr>
        <w:t xml:space="preserve"> stranami nebo</w:t>
      </w:r>
      <w:r w:rsidR="00CE0F10">
        <w:rPr>
          <w:szCs w:val="24"/>
        </w:rPr>
        <w:t xml:space="preserve"> plynou z ustanovení OZ, </w:t>
      </w:r>
      <w:r w:rsidR="005D7358">
        <w:rPr>
          <w:szCs w:val="24"/>
        </w:rPr>
        <w:t xml:space="preserve">zejména </w:t>
      </w:r>
      <w:r w:rsidR="00CE0F10">
        <w:rPr>
          <w:szCs w:val="24"/>
        </w:rPr>
        <w:t xml:space="preserve">tedy těch </w:t>
      </w:r>
      <w:r w:rsidR="005D7358">
        <w:rPr>
          <w:szCs w:val="24"/>
        </w:rPr>
        <w:t xml:space="preserve">dispozitivních, které si strany neujednaly </w:t>
      </w:r>
      <w:r w:rsidR="00CE0F10">
        <w:rPr>
          <w:szCs w:val="24"/>
        </w:rPr>
        <w:t>odlišně, případně také kogentní</w:t>
      </w:r>
      <w:r>
        <w:rPr>
          <w:szCs w:val="24"/>
        </w:rPr>
        <w:t xml:space="preserve">. </w:t>
      </w:r>
    </w:p>
    <w:p w:rsidR="005D7358" w:rsidRDefault="00A94495" w:rsidP="005D7358">
      <w:pPr>
        <w:ind w:firstLine="708"/>
        <w:rPr>
          <w:szCs w:val="24"/>
        </w:rPr>
      </w:pPr>
      <w:r>
        <w:rPr>
          <w:szCs w:val="24"/>
        </w:rPr>
        <w:t xml:space="preserve">O obsahu smlouvy je obecně pojednáno </w:t>
      </w:r>
      <w:r w:rsidR="007166ED">
        <w:rPr>
          <w:szCs w:val="24"/>
        </w:rPr>
        <w:t xml:space="preserve">v § 1746 a násl. § 1746 </w:t>
      </w:r>
      <w:r w:rsidR="00A556AC">
        <w:rPr>
          <w:szCs w:val="24"/>
        </w:rPr>
        <w:t>stanovuje, že se ustanovení upravující jednotlivé typy smluv použijí na ty smlouvy, jejichž obsah zahrnuje podstatné náležitosti té, které smlouvy stanovené v základním (zpravidla v prvním) ustan</w:t>
      </w:r>
      <w:r w:rsidR="005A70BE">
        <w:rPr>
          <w:szCs w:val="24"/>
        </w:rPr>
        <w:t>ovení pro každou z těchto smluv</w:t>
      </w:r>
      <w:r w:rsidR="005D7358">
        <w:rPr>
          <w:szCs w:val="24"/>
        </w:rPr>
        <w:t>. V případě atypických</w:t>
      </w:r>
      <w:r w:rsidR="000C40B9">
        <w:rPr>
          <w:szCs w:val="24"/>
        </w:rPr>
        <w:t xml:space="preserve"> (či smíšených)</w:t>
      </w:r>
      <w:r w:rsidR="005D7358">
        <w:rPr>
          <w:szCs w:val="24"/>
        </w:rPr>
        <w:t xml:space="preserve"> smluv </w:t>
      </w:r>
      <w:r w:rsidR="000C40B9">
        <w:rPr>
          <w:szCs w:val="24"/>
        </w:rPr>
        <w:t xml:space="preserve">se obsah, který strany neurčily, určí </w:t>
      </w:r>
      <w:r w:rsidR="005D7358">
        <w:rPr>
          <w:szCs w:val="24"/>
        </w:rPr>
        <w:t>za pomocí analogie</w:t>
      </w:r>
      <w:r w:rsidR="000C40B9">
        <w:rPr>
          <w:szCs w:val="24"/>
        </w:rPr>
        <w:t xml:space="preserve"> </w:t>
      </w:r>
      <w:r w:rsidR="000C40B9" w:rsidRPr="000C40B9">
        <w:rPr>
          <w:szCs w:val="24"/>
        </w:rPr>
        <w:t>(§</w:t>
      </w:r>
      <w:r w:rsidR="000C40B9">
        <w:rPr>
          <w:szCs w:val="24"/>
        </w:rPr>
        <w:t xml:space="preserve"> 10, pokud to bude možn</w:t>
      </w:r>
      <w:r w:rsidR="002724AD">
        <w:rPr>
          <w:szCs w:val="24"/>
        </w:rPr>
        <w:t>é</w:t>
      </w:r>
      <w:r w:rsidR="000C40B9">
        <w:rPr>
          <w:szCs w:val="24"/>
        </w:rPr>
        <w:t xml:space="preserve">). </w:t>
      </w:r>
    </w:p>
    <w:p w:rsidR="00C8236F" w:rsidRDefault="00C8236F" w:rsidP="000C40B9">
      <w:pPr>
        <w:ind w:firstLine="708"/>
        <w:rPr>
          <w:szCs w:val="24"/>
        </w:rPr>
      </w:pPr>
      <w:r>
        <w:rPr>
          <w:szCs w:val="24"/>
        </w:rPr>
        <w:t xml:space="preserve">Část </w:t>
      </w:r>
      <w:r w:rsidR="005F2310">
        <w:rPr>
          <w:szCs w:val="24"/>
        </w:rPr>
        <w:t xml:space="preserve">obsahu </w:t>
      </w:r>
      <w:r>
        <w:rPr>
          <w:szCs w:val="24"/>
        </w:rPr>
        <w:t>smlouvy lze určit odkazem na obchodní podmínky, které navrhovatel připojí k nabídce, nebo které jsou stranám známy. Odchylná ujednání ve smlouvě mají přednost před zněním obchodních podmínek.</w:t>
      </w:r>
      <w:r w:rsidR="000648BB">
        <w:rPr>
          <w:rStyle w:val="Znakapoznpodarou"/>
          <w:szCs w:val="24"/>
        </w:rPr>
        <w:footnoteReference w:id="244"/>
      </w:r>
      <w:r>
        <w:rPr>
          <w:szCs w:val="24"/>
        </w:rPr>
        <w:t xml:space="preserve"> </w:t>
      </w:r>
    </w:p>
    <w:p w:rsidR="00005F58" w:rsidRPr="005F63A3" w:rsidRDefault="00005F58" w:rsidP="007B129B">
      <w:pPr>
        <w:ind w:firstLine="708"/>
        <w:rPr>
          <w:szCs w:val="24"/>
        </w:rPr>
      </w:pPr>
      <w:r w:rsidRPr="00005F58">
        <w:rPr>
          <w:szCs w:val="24"/>
        </w:rPr>
        <w:lastRenderedPageBreak/>
        <w:t>Důležité pravidlo, které pomáhá výkladu obsahu, je obsaženo v § 1747, stanovující, že je-li smlouva bezúplatná, má se za to, že se dlužník chtěl zavázat spíše méně než více.</w:t>
      </w:r>
    </w:p>
    <w:p w:rsidR="00FE0318" w:rsidRDefault="003A3085" w:rsidP="005F42D6">
      <w:pPr>
        <w:ind w:firstLine="0"/>
        <w:rPr>
          <w:szCs w:val="24"/>
        </w:rPr>
      </w:pPr>
      <w:r>
        <w:rPr>
          <w:szCs w:val="24"/>
        </w:rPr>
        <w:tab/>
        <w:t>OZ vyčleňuje zvláště obsah závazku</w:t>
      </w:r>
      <w:r w:rsidR="00C96B05">
        <w:rPr>
          <w:szCs w:val="24"/>
        </w:rPr>
        <w:t xml:space="preserve"> od obsahu smlouvy</w:t>
      </w:r>
      <w:r w:rsidR="00832152">
        <w:rPr>
          <w:szCs w:val="24"/>
        </w:rPr>
        <w:t>, aby zdůraznil, že smlouva není jediným právním důvodem vzniku závazku (§ 1789 a násl.).</w:t>
      </w:r>
      <w:r w:rsidR="00D6162D">
        <w:rPr>
          <w:rStyle w:val="Znakapoznpodarou"/>
          <w:szCs w:val="24"/>
        </w:rPr>
        <w:footnoteReference w:id="245"/>
      </w:r>
      <w:r w:rsidR="00832152" w:rsidRPr="00832152">
        <w:t xml:space="preserve"> </w:t>
      </w:r>
      <w:r w:rsidR="00832152" w:rsidRPr="00832152">
        <w:rPr>
          <w:szCs w:val="24"/>
        </w:rPr>
        <w:t>Obsahem závazku jsou obecně určitá vzájemná subjektivní práva a povinnosti k něčemu, zejména povinnos</w:t>
      </w:r>
      <w:r w:rsidR="006751FA">
        <w:rPr>
          <w:szCs w:val="24"/>
        </w:rPr>
        <w:t xml:space="preserve">t k nějakému chování (jednání). </w:t>
      </w:r>
      <w:r w:rsidR="00FE0318">
        <w:rPr>
          <w:szCs w:val="24"/>
        </w:rPr>
        <w:t xml:space="preserve">Zejména tedy pohledávka jako právo </w:t>
      </w:r>
      <w:r w:rsidR="006751FA">
        <w:rPr>
          <w:szCs w:val="24"/>
        </w:rPr>
        <w:t>a dluh jako povinnost.</w:t>
      </w:r>
    </w:p>
    <w:p w:rsidR="004411FE" w:rsidRDefault="00832152" w:rsidP="00FE0318">
      <w:pPr>
        <w:ind w:firstLine="708"/>
        <w:rPr>
          <w:szCs w:val="24"/>
        </w:rPr>
      </w:pPr>
      <w:r w:rsidRPr="00832152">
        <w:rPr>
          <w:szCs w:val="24"/>
        </w:rPr>
        <w:t>§ 1789 definuje obsah takto: „</w:t>
      </w:r>
      <w:r w:rsidRPr="00F9393D">
        <w:rPr>
          <w:i/>
          <w:szCs w:val="24"/>
        </w:rPr>
        <w:t>Ze závazku je dlužník povinen něco dát, něco konat, něčeho se zdržet nebo něco strpět a věřitel je oprávněn to od něho požadovat.“</w:t>
      </w:r>
      <w:r>
        <w:rPr>
          <w:szCs w:val="24"/>
        </w:rPr>
        <w:t xml:space="preserve"> a tím o něco více konkretizuje ustanovení § 1721-1722. Nicméně obsahem závazku jsou samoz</w:t>
      </w:r>
      <w:r w:rsidR="003D0A82">
        <w:rPr>
          <w:szCs w:val="24"/>
        </w:rPr>
        <w:t xml:space="preserve">řejmě další </w:t>
      </w:r>
      <w:r w:rsidR="00C17375">
        <w:rPr>
          <w:szCs w:val="24"/>
        </w:rPr>
        <w:t xml:space="preserve">konkrétnější </w:t>
      </w:r>
      <w:r w:rsidR="003D0A82">
        <w:rPr>
          <w:szCs w:val="24"/>
        </w:rPr>
        <w:t xml:space="preserve">práva a povinnosti, například povinnost plnit v určité </w:t>
      </w:r>
      <w:r w:rsidR="003D0A82" w:rsidRPr="003D0A82">
        <w:rPr>
          <w:szCs w:val="24"/>
        </w:rPr>
        <w:t>jakosti a provedení u předmětu plnění jak vyplývá z § 2095 OZ</w:t>
      </w:r>
      <w:r w:rsidR="003D0A82">
        <w:rPr>
          <w:szCs w:val="24"/>
        </w:rPr>
        <w:t xml:space="preserve"> a další povinnosti, jež jsou na různých místech </w:t>
      </w:r>
      <w:r w:rsidR="00C21DD9">
        <w:rPr>
          <w:szCs w:val="24"/>
        </w:rPr>
        <w:t xml:space="preserve">OZ </w:t>
      </w:r>
      <w:r w:rsidR="003D0A82">
        <w:rPr>
          <w:szCs w:val="24"/>
        </w:rPr>
        <w:t xml:space="preserve">upraveny. </w:t>
      </w:r>
      <w:r w:rsidR="000C1996">
        <w:rPr>
          <w:szCs w:val="24"/>
        </w:rPr>
        <w:t xml:space="preserve">Lze v podstatě konstatovat, že </w:t>
      </w:r>
      <w:r w:rsidR="003F4092">
        <w:rPr>
          <w:szCs w:val="24"/>
        </w:rPr>
        <w:t>obsah</w:t>
      </w:r>
      <w:r w:rsidR="000C1996">
        <w:rPr>
          <w:szCs w:val="24"/>
        </w:rPr>
        <w:t xml:space="preserve"> smluvníh</w:t>
      </w:r>
      <w:r w:rsidR="00FE0318">
        <w:rPr>
          <w:szCs w:val="24"/>
        </w:rPr>
        <w:t>o závazku je i obsahem smlouvy.</w:t>
      </w:r>
    </w:p>
    <w:p w:rsidR="003D0A82" w:rsidRPr="00B83E0E" w:rsidRDefault="000B2DEA" w:rsidP="005F42D6">
      <w:pPr>
        <w:ind w:firstLine="0"/>
        <w:rPr>
          <w:szCs w:val="24"/>
        </w:rPr>
      </w:pPr>
      <w:r>
        <w:rPr>
          <w:szCs w:val="24"/>
        </w:rPr>
        <w:tab/>
        <w:t>Dále je v</w:t>
      </w:r>
      <w:r w:rsidR="00214E27">
        <w:rPr>
          <w:szCs w:val="24"/>
        </w:rPr>
        <w:t> </w:t>
      </w:r>
      <w:r w:rsidR="0019534D">
        <w:rPr>
          <w:szCs w:val="24"/>
        </w:rPr>
        <w:t>díl</w:t>
      </w:r>
      <w:r w:rsidR="000320F4">
        <w:rPr>
          <w:szCs w:val="24"/>
        </w:rPr>
        <w:t>u</w:t>
      </w:r>
      <w:r w:rsidR="00214E27">
        <w:rPr>
          <w:szCs w:val="24"/>
        </w:rPr>
        <w:t xml:space="preserve"> OZ</w:t>
      </w:r>
      <w:r w:rsidR="0019534D">
        <w:rPr>
          <w:szCs w:val="24"/>
        </w:rPr>
        <w:t xml:space="preserve"> o</w:t>
      </w:r>
      <w:r>
        <w:rPr>
          <w:szCs w:val="24"/>
        </w:rPr>
        <w:t> obsahu závazku upraveno obecné podpůrné prav</w:t>
      </w:r>
      <w:r w:rsidR="0019534D">
        <w:rPr>
          <w:szCs w:val="24"/>
        </w:rPr>
        <w:t xml:space="preserve">idlo úplaty za plnění v § 1792, </w:t>
      </w:r>
      <w:r>
        <w:rPr>
          <w:szCs w:val="24"/>
        </w:rPr>
        <w:t>neúměrné zkrácení, problematik</w:t>
      </w:r>
      <w:r w:rsidR="000C1996">
        <w:rPr>
          <w:szCs w:val="24"/>
        </w:rPr>
        <w:t>a</w:t>
      </w:r>
      <w:r>
        <w:rPr>
          <w:szCs w:val="24"/>
        </w:rPr>
        <w:t xml:space="preserve"> lichvy, či smluv uzavíraných adhezním způsobem, také úroky, záloh</w:t>
      </w:r>
      <w:r w:rsidR="006A47EC">
        <w:rPr>
          <w:szCs w:val="24"/>
        </w:rPr>
        <w:t>u</w:t>
      </w:r>
      <w:r w:rsidR="003D0A82">
        <w:rPr>
          <w:szCs w:val="24"/>
        </w:rPr>
        <w:t>, a závdavek.</w:t>
      </w:r>
      <w:r w:rsidR="00B83E0E">
        <w:rPr>
          <w:szCs w:val="24"/>
        </w:rPr>
        <w:t xml:space="preserve"> </w:t>
      </w:r>
    </w:p>
    <w:p w:rsidR="00671A77" w:rsidRDefault="00EA22DC" w:rsidP="003D0A82">
      <w:pPr>
        <w:ind w:firstLine="708"/>
        <w:rPr>
          <w:szCs w:val="24"/>
        </w:rPr>
      </w:pPr>
      <w:r w:rsidRPr="00EA22DC">
        <w:rPr>
          <w:szCs w:val="24"/>
        </w:rPr>
        <w:t>Plnění, které je předmětem závazku musí být majetkové povahy a odpovídat zájmu věřitele, i když tento zájem není</w:t>
      </w:r>
      <w:r w:rsidR="00AA7757">
        <w:rPr>
          <w:szCs w:val="24"/>
        </w:rPr>
        <w:t xml:space="preserve"> jen</w:t>
      </w:r>
      <w:r w:rsidRPr="00EA22DC">
        <w:rPr>
          <w:szCs w:val="24"/>
        </w:rPr>
        <w:t xml:space="preserve"> majetkový.</w:t>
      </w:r>
      <w:r>
        <w:rPr>
          <w:rStyle w:val="Znakapoznpodarou"/>
          <w:szCs w:val="24"/>
        </w:rPr>
        <w:footnoteReference w:id="246"/>
      </w:r>
      <w:r w:rsidR="003D0A82">
        <w:rPr>
          <w:szCs w:val="24"/>
        </w:rPr>
        <w:t xml:space="preserve"> </w:t>
      </w:r>
      <w:r w:rsidR="00E0236F" w:rsidRPr="00E0236F">
        <w:rPr>
          <w:szCs w:val="24"/>
        </w:rPr>
        <w:t xml:space="preserve">Předmětem závazku (plněním) může být </w:t>
      </w:r>
      <w:r w:rsidR="00E0236F">
        <w:rPr>
          <w:szCs w:val="24"/>
        </w:rPr>
        <w:t>pouze</w:t>
      </w:r>
      <w:r w:rsidR="00E0236F" w:rsidRPr="00E0236F">
        <w:rPr>
          <w:szCs w:val="24"/>
        </w:rPr>
        <w:t xml:space="preserve"> věc v právním smyslu (např. </w:t>
      </w:r>
      <w:r w:rsidR="00E0236F">
        <w:rPr>
          <w:szCs w:val="24"/>
        </w:rPr>
        <w:t xml:space="preserve">i </w:t>
      </w:r>
      <w:r w:rsidR="00E0236F" w:rsidRPr="00E0236F">
        <w:rPr>
          <w:szCs w:val="24"/>
        </w:rPr>
        <w:t>p</w:t>
      </w:r>
      <w:r w:rsidR="00E0236F">
        <w:rPr>
          <w:szCs w:val="24"/>
        </w:rPr>
        <w:t>racovní výkon, § 489 a násl.).</w:t>
      </w:r>
      <w:r w:rsidR="00E0236F">
        <w:rPr>
          <w:rStyle w:val="Znakapoznpodarou"/>
          <w:szCs w:val="24"/>
        </w:rPr>
        <w:footnoteReference w:id="247"/>
      </w:r>
      <w:r w:rsidR="00E0236F">
        <w:rPr>
          <w:szCs w:val="24"/>
        </w:rPr>
        <w:t xml:space="preserve"> </w:t>
      </w:r>
      <w:r w:rsidR="005F76C3">
        <w:rPr>
          <w:szCs w:val="24"/>
        </w:rPr>
        <w:t>P</w:t>
      </w:r>
      <w:r w:rsidR="00E0236F">
        <w:rPr>
          <w:szCs w:val="24"/>
        </w:rPr>
        <w:t xml:space="preserve">ředmět je </w:t>
      </w:r>
      <w:r w:rsidRPr="00EA22DC">
        <w:rPr>
          <w:szCs w:val="24"/>
        </w:rPr>
        <w:t>majetkové povahy pokud dokáže uspokojit l</w:t>
      </w:r>
      <w:r w:rsidR="00E0236F">
        <w:rPr>
          <w:szCs w:val="24"/>
        </w:rPr>
        <w:t>idské potřeby</w:t>
      </w:r>
      <w:r w:rsidR="005F76C3">
        <w:rPr>
          <w:szCs w:val="24"/>
        </w:rPr>
        <w:t>, avšak musí být dovolený</w:t>
      </w:r>
      <w:r w:rsidR="00E0236F">
        <w:rPr>
          <w:szCs w:val="24"/>
        </w:rPr>
        <w:t>.</w:t>
      </w:r>
      <w:r>
        <w:rPr>
          <w:rStyle w:val="Znakapoznpodarou"/>
          <w:szCs w:val="24"/>
        </w:rPr>
        <w:footnoteReference w:id="248"/>
      </w:r>
      <w:r w:rsidRPr="00EA22DC">
        <w:rPr>
          <w:szCs w:val="24"/>
        </w:rPr>
        <w:t xml:space="preserve"> </w:t>
      </w:r>
      <w:r w:rsidR="005E0F0E">
        <w:rPr>
          <w:szCs w:val="24"/>
        </w:rPr>
        <w:t>V OZ se nově objevuje pojem zájmu</w:t>
      </w:r>
      <w:r w:rsidR="00356464">
        <w:rPr>
          <w:szCs w:val="24"/>
        </w:rPr>
        <w:t xml:space="preserve"> věřitele</w:t>
      </w:r>
      <w:r w:rsidR="00D40939">
        <w:rPr>
          <w:szCs w:val="24"/>
        </w:rPr>
        <w:t xml:space="preserve">, </w:t>
      </w:r>
      <w:r w:rsidR="00356464">
        <w:rPr>
          <w:szCs w:val="24"/>
        </w:rPr>
        <w:t xml:space="preserve">zájem </w:t>
      </w:r>
      <w:r w:rsidR="00A81376">
        <w:rPr>
          <w:szCs w:val="24"/>
        </w:rPr>
        <w:t xml:space="preserve">tak </w:t>
      </w:r>
      <w:r w:rsidR="00356464">
        <w:rPr>
          <w:szCs w:val="24"/>
        </w:rPr>
        <w:t>může mít různé důvody</w:t>
      </w:r>
      <w:r w:rsidR="00D40939">
        <w:rPr>
          <w:szCs w:val="24"/>
        </w:rPr>
        <w:t xml:space="preserve"> </w:t>
      </w:r>
      <w:r w:rsidR="005E0F0E">
        <w:rPr>
          <w:szCs w:val="24"/>
        </w:rPr>
        <w:t>(např. estetický</w:t>
      </w:r>
      <w:r w:rsidR="00B80498">
        <w:rPr>
          <w:szCs w:val="24"/>
        </w:rPr>
        <w:t>, vzdělávací</w:t>
      </w:r>
      <w:r w:rsidR="005E0F0E">
        <w:rPr>
          <w:szCs w:val="24"/>
        </w:rPr>
        <w:t>)</w:t>
      </w:r>
      <w:r w:rsidR="00356464">
        <w:rPr>
          <w:szCs w:val="24"/>
        </w:rPr>
        <w:t>.</w:t>
      </w:r>
      <w:r w:rsidR="005E0F0E">
        <w:rPr>
          <w:rStyle w:val="Znakapoznpodarou"/>
          <w:szCs w:val="24"/>
        </w:rPr>
        <w:footnoteReference w:id="249"/>
      </w:r>
      <w:r w:rsidR="001E057F">
        <w:rPr>
          <w:szCs w:val="24"/>
        </w:rPr>
        <w:t xml:space="preserve"> Zájem by se tedy mohl vykládat jako úmysl či účel</w:t>
      </w:r>
      <w:r w:rsidR="009F0528">
        <w:rPr>
          <w:szCs w:val="24"/>
        </w:rPr>
        <w:t xml:space="preserve"> plnění</w:t>
      </w:r>
      <w:r w:rsidR="007A6D4C">
        <w:rPr>
          <w:szCs w:val="24"/>
        </w:rPr>
        <w:t>,</w:t>
      </w:r>
      <w:r w:rsidR="001E057F">
        <w:rPr>
          <w:szCs w:val="24"/>
        </w:rPr>
        <w:t xml:space="preserve"> ke kterému má </w:t>
      </w:r>
      <w:r w:rsidR="009F0528">
        <w:rPr>
          <w:szCs w:val="24"/>
        </w:rPr>
        <w:t xml:space="preserve">věřiteli </w:t>
      </w:r>
      <w:r w:rsidR="001E057F">
        <w:rPr>
          <w:szCs w:val="24"/>
        </w:rPr>
        <w:t xml:space="preserve">sloužit, pokud je nebo musel být znám druhé straně. </w:t>
      </w:r>
    </w:p>
    <w:p w:rsidR="00AB6323" w:rsidRDefault="009B4453" w:rsidP="00AB6323">
      <w:pPr>
        <w:rPr>
          <w:szCs w:val="24"/>
        </w:rPr>
      </w:pPr>
      <w:r>
        <w:rPr>
          <w:szCs w:val="24"/>
        </w:rPr>
        <w:t xml:space="preserve">Teorie rozeznává prvotní a druhotný předmět závazku. Prvotní předmět </w:t>
      </w:r>
      <w:r w:rsidR="00BE3F46">
        <w:rPr>
          <w:szCs w:val="24"/>
        </w:rPr>
        <w:t xml:space="preserve">závazku je to chování (jednání), ke kterému je </w:t>
      </w:r>
      <w:r w:rsidR="007068FF">
        <w:rPr>
          <w:szCs w:val="24"/>
        </w:rPr>
        <w:t>dlužník povinný.</w:t>
      </w:r>
      <w:r w:rsidR="00BE3F46">
        <w:rPr>
          <w:szCs w:val="24"/>
        </w:rPr>
        <w:t xml:space="preserve"> Příkladem může být </w:t>
      </w:r>
      <w:r>
        <w:rPr>
          <w:szCs w:val="24"/>
        </w:rPr>
        <w:t xml:space="preserve">koupě </w:t>
      </w:r>
      <w:r w:rsidR="002841C2">
        <w:rPr>
          <w:szCs w:val="24"/>
        </w:rPr>
        <w:t xml:space="preserve">rohlíku, prvotní předmět je </w:t>
      </w:r>
      <w:r>
        <w:rPr>
          <w:szCs w:val="24"/>
        </w:rPr>
        <w:t>jednání prodávajícího spočívající v odevzdání věci a umožnění nabytí vlastnického práva k ní. Druhotný předmět závazku v tomto případě bude ta konkrétní věc</w:t>
      </w:r>
      <w:r w:rsidR="002841C2">
        <w:rPr>
          <w:szCs w:val="24"/>
        </w:rPr>
        <w:t>, tedy rohlík.</w:t>
      </w:r>
      <w:r w:rsidR="002841C2">
        <w:rPr>
          <w:rStyle w:val="Znakapoznpodarou"/>
          <w:szCs w:val="24"/>
        </w:rPr>
        <w:footnoteReference w:id="250"/>
      </w:r>
    </w:p>
    <w:p w:rsidR="00EA22DC" w:rsidRDefault="00EA22DC" w:rsidP="00EA22DC">
      <w:pPr>
        <w:ind w:firstLine="708"/>
        <w:rPr>
          <w:szCs w:val="24"/>
        </w:rPr>
      </w:pPr>
      <w:r w:rsidRPr="00EA22DC">
        <w:rPr>
          <w:szCs w:val="24"/>
        </w:rPr>
        <w:t>P</w:t>
      </w:r>
      <w:r w:rsidR="007068FF">
        <w:rPr>
          <w:szCs w:val="24"/>
        </w:rPr>
        <w:t>ředmět plnění musí být určitelný</w:t>
      </w:r>
      <w:r w:rsidRPr="00EA22DC">
        <w:rPr>
          <w:szCs w:val="24"/>
        </w:rPr>
        <w:t>, možný (fakticky, objektivně) a dovolený (právně). Nedovolený předmět plnění je ten, který z právního důvodu nelze plnit, zejména</w:t>
      </w:r>
      <w:r w:rsidR="000C1996">
        <w:rPr>
          <w:szCs w:val="24"/>
        </w:rPr>
        <w:t xml:space="preserve"> když je takto vyloučen zákonem</w:t>
      </w:r>
      <w:r w:rsidRPr="00EA22DC">
        <w:rPr>
          <w:szCs w:val="24"/>
        </w:rPr>
        <w:t>.</w:t>
      </w:r>
      <w:r>
        <w:rPr>
          <w:rStyle w:val="Znakapoznpodarou"/>
          <w:szCs w:val="24"/>
        </w:rPr>
        <w:footnoteReference w:id="251"/>
      </w:r>
      <w:r w:rsidR="00853529">
        <w:rPr>
          <w:szCs w:val="24"/>
        </w:rPr>
        <w:t xml:space="preserve"> </w:t>
      </w:r>
      <w:r w:rsidRPr="00EA22DC">
        <w:rPr>
          <w:szCs w:val="24"/>
        </w:rPr>
        <w:t xml:space="preserve">Možný předmět plnění je ten, který je fakticky a objektivně splnitelný </w:t>
      </w:r>
      <w:r w:rsidRPr="00EA22DC">
        <w:rPr>
          <w:szCs w:val="24"/>
        </w:rPr>
        <w:lastRenderedPageBreak/>
        <w:t>daným lidským jednáním. Nemožnost plnění se dá rozlišovat na počáteční a následnou, nemožnost objektivní a subjektivní, úpln</w:t>
      </w:r>
      <w:r w:rsidR="00FC7E40">
        <w:rPr>
          <w:szCs w:val="24"/>
        </w:rPr>
        <w:t>ou</w:t>
      </w:r>
      <w:r w:rsidRPr="00EA22DC">
        <w:rPr>
          <w:szCs w:val="24"/>
        </w:rPr>
        <w:t xml:space="preserve"> a částečn</w:t>
      </w:r>
      <w:r w:rsidR="00FC7E40">
        <w:rPr>
          <w:szCs w:val="24"/>
        </w:rPr>
        <w:t>ou</w:t>
      </w:r>
      <w:r w:rsidRPr="00EA22DC">
        <w:rPr>
          <w:szCs w:val="24"/>
        </w:rPr>
        <w:t>, zaviněn</w:t>
      </w:r>
      <w:r w:rsidR="00FC7E40">
        <w:rPr>
          <w:szCs w:val="24"/>
        </w:rPr>
        <w:t>ou</w:t>
      </w:r>
      <w:r w:rsidRPr="00EA22DC">
        <w:rPr>
          <w:szCs w:val="24"/>
        </w:rPr>
        <w:t xml:space="preserve"> a nezaviněn</w:t>
      </w:r>
      <w:r w:rsidR="00FC7E40">
        <w:rPr>
          <w:szCs w:val="24"/>
        </w:rPr>
        <w:t>ou</w:t>
      </w:r>
      <w:r w:rsidRPr="00EA22DC">
        <w:rPr>
          <w:szCs w:val="24"/>
        </w:rPr>
        <w:t>.</w:t>
      </w:r>
      <w:r>
        <w:rPr>
          <w:rStyle w:val="Znakapoznpodarou"/>
          <w:szCs w:val="24"/>
        </w:rPr>
        <w:footnoteReference w:id="252"/>
      </w:r>
    </w:p>
    <w:p w:rsidR="008C415C" w:rsidRPr="001A5C13" w:rsidRDefault="009B4453" w:rsidP="003F4092">
      <w:pPr>
        <w:ind w:firstLine="708"/>
        <w:rPr>
          <w:szCs w:val="24"/>
        </w:rPr>
      </w:pPr>
      <w:r>
        <w:rPr>
          <w:szCs w:val="24"/>
        </w:rPr>
        <w:t xml:space="preserve">Předmět musí být </w:t>
      </w:r>
      <w:r w:rsidR="00DB4C88">
        <w:rPr>
          <w:szCs w:val="24"/>
        </w:rPr>
        <w:t xml:space="preserve">dostatečně </w:t>
      </w:r>
      <w:r>
        <w:rPr>
          <w:szCs w:val="24"/>
        </w:rPr>
        <w:t>určený</w:t>
      </w:r>
      <w:r w:rsidR="00DB4C88">
        <w:rPr>
          <w:szCs w:val="24"/>
        </w:rPr>
        <w:t>, tak aby bylo zjistitelné, co se má plnit, a to se stane určením předmětu</w:t>
      </w:r>
      <w:r>
        <w:rPr>
          <w:szCs w:val="24"/>
        </w:rPr>
        <w:t xml:space="preserve"> buď jednotlivě (individuálně), druhově (genericky), alternativně</w:t>
      </w:r>
      <w:r w:rsidR="00A81376">
        <w:rPr>
          <w:szCs w:val="24"/>
        </w:rPr>
        <w:t xml:space="preserve"> (je více možností </w:t>
      </w:r>
      <w:r w:rsidR="00244E57">
        <w:rPr>
          <w:szCs w:val="24"/>
        </w:rPr>
        <w:t>jak plnit, které</w:t>
      </w:r>
      <w:r w:rsidR="00A81376">
        <w:rPr>
          <w:szCs w:val="24"/>
        </w:rPr>
        <w:t xml:space="preserve"> vedou ke splnění)</w:t>
      </w:r>
      <w:r>
        <w:rPr>
          <w:szCs w:val="24"/>
        </w:rPr>
        <w:t xml:space="preserve">, případně v rámci alternativa </w:t>
      </w:r>
      <w:proofErr w:type="spellStart"/>
      <w:r>
        <w:rPr>
          <w:szCs w:val="24"/>
        </w:rPr>
        <w:t>facultas</w:t>
      </w:r>
      <w:proofErr w:type="spellEnd"/>
      <w:r w:rsidR="002B48B7">
        <w:rPr>
          <w:szCs w:val="24"/>
        </w:rPr>
        <w:t xml:space="preserve"> (možnost zprostit se jedné povinnost, jinou povinností, která není vynutitelná)</w:t>
      </w:r>
      <w:r>
        <w:rPr>
          <w:szCs w:val="24"/>
        </w:rPr>
        <w:t>.</w:t>
      </w:r>
      <w:r w:rsidR="008C415C">
        <w:rPr>
          <w:szCs w:val="24"/>
        </w:rPr>
        <w:t xml:space="preserve"> </w:t>
      </w:r>
      <w:r w:rsidR="008C415C">
        <w:rPr>
          <w:rStyle w:val="Znakapoznpodarou"/>
          <w:szCs w:val="24"/>
        </w:rPr>
        <w:footnoteReference w:id="253"/>
      </w:r>
      <w:r w:rsidR="003F4092">
        <w:rPr>
          <w:szCs w:val="24"/>
        </w:rPr>
        <w:t xml:space="preserve"> </w:t>
      </w:r>
      <w:r w:rsidR="008C415C">
        <w:rPr>
          <w:szCs w:val="24"/>
        </w:rPr>
        <w:t>Předmět plnění lze rozlišovat na dělitelný a nedělitelný, dále na jednorázový, opakující se a trvající, nebo na peněžitý, nepeněžitý a úrokový.</w:t>
      </w:r>
      <w:r w:rsidR="00FE265F">
        <w:rPr>
          <w:rStyle w:val="Znakapoznpodarou"/>
          <w:szCs w:val="24"/>
        </w:rPr>
        <w:footnoteReference w:id="254"/>
      </w:r>
    </w:p>
    <w:p w:rsidR="004411FE" w:rsidRPr="00934AF8" w:rsidRDefault="00934AF8" w:rsidP="005F42D6">
      <w:pPr>
        <w:ind w:firstLine="0"/>
        <w:rPr>
          <w:szCs w:val="32"/>
        </w:rPr>
      </w:pPr>
      <w:r>
        <w:rPr>
          <w:b/>
          <w:sz w:val="32"/>
          <w:szCs w:val="32"/>
        </w:rPr>
        <w:tab/>
      </w:r>
      <w:r w:rsidR="009541BC">
        <w:rPr>
          <w:szCs w:val="32"/>
        </w:rPr>
        <w:t xml:space="preserve">Takto tedy bylo pojednáno v obecné rovině o obsahu právního jednání, smlouvy i závazku. </w:t>
      </w:r>
      <w:r>
        <w:rPr>
          <w:szCs w:val="32"/>
        </w:rPr>
        <w:t xml:space="preserve">Podrobnější obsah jednotlivých závazků </w:t>
      </w:r>
      <w:r w:rsidR="009541BC">
        <w:rPr>
          <w:szCs w:val="32"/>
        </w:rPr>
        <w:t xml:space="preserve">není předmětem této práce, nicméně by to mohl být zajímavý předmět pro samostatnou práci. </w:t>
      </w:r>
    </w:p>
    <w:p w:rsidR="004411FE" w:rsidRDefault="004411FE" w:rsidP="005F42D6">
      <w:pPr>
        <w:ind w:firstLine="0"/>
        <w:rPr>
          <w:b/>
          <w:sz w:val="32"/>
          <w:szCs w:val="32"/>
        </w:rPr>
      </w:pPr>
    </w:p>
    <w:p w:rsidR="005F63A3" w:rsidRDefault="005F63A3" w:rsidP="005F42D6">
      <w:pPr>
        <w:ind w:firstLine="0"/>
        <w:rPr>
          <w:b/>
          <w:sz w:val="32"/>
          <w:szCs w:val="32"/>
        </w:rPr>
      </w:pPr>
    </w:p>
    <w:p w:rsidR="000E549F" w:rsidRDefault="000E549F" w:rsidP="005F42D6">
      <w:pPr>
        <w:ind w:firstLine="0"/>
        <w:rPr>
          <w:b/>
          <w:sz w:val="32"/>
          <w:szCs w:val="32"/>
        </w:rPr>
      </w:pPr>
    </w:p>
    <w:p w:rsidR="00730BBF" w:rsidRDefault="00730BBF" w:rsidP="005F42D6">
      <w:pPr>
        <w:ind w:firstLine="0"/>
        <w:rPr>
          <w:b/>
          <w:sz w:val="32"/>
          <w:szCs w:val="32"/>
        </w:rPr>
      </w:pPr>
    </w:p>
    <w:p w:rsidR="00C33F43" w:rsidRDefault="00C33F43" w:rsidP="005F42D6">
      <w:pPr>
        <w:ind w:firstLine="0"/>
        <w:rPr>
          <w:b/>
          <w:sz w:val="32"/>
          <w:szCs w:val="32"/>
        </w:rPr>
      </w:pPr>
    </w:p>
    <w:p w:rsidR="00C33F43" w:rsidRDefault="00C33F43" w:rsidP="005F42D6">
      <w:pPr>
        <w:ind w:firstLine="0"/>
        <w:rPr>
          <w:b/>
          <w:sz w:val="32"/>
          <w:szCs w:val="32"/>
        </w:rPr>
      </w:pPr>
    </w:p>
    <w:p w:rsidR="00C33F43" w:rsidRDefault="00C33F43" w:rsidP="005F42D6">
      <w:pPr>
        <w:ind w:firstLine="0"/>
        <w:rPr>
          <w:b/>
          <w:sz w:val="32"/>
          <w:szCs w:val="32"/>
        </w:rPr>
      </w:pPr>
    </w:p>
    <w:p w:rsidR="00C33F43" w:rsidRDefault="00C33F43" w:rsidP="005F42D6">
      <w:pPr>
        <w:ind w:firstLine="0"/>
        <w:rPr>
          <w:b/>
          <w:sz w:val="32"/>
          <w:szCs w:val="32"/>
        </w:rPr>
      </w:pPr>
    </w:p>
    <w:p w:rsidR="00C33F43" w:rsidRDefault="00C33F43" w:rsidP="005F42D6">
      <w:pPr>
        <w:ind w:firstLine="0"/>
        <w:rPr>
          <w:b/>
          <w:sz w:val="32"/>
          <w:szCs w:val="32"/>
        </w:rPr>
      </w:pPr>
    </w:p>
    <w:p w:rsidR="002D5D02" w:rsidRDefault="002D5D02" w:rsidP="005F42D6">
      <w:pPr>
        <w:ind w:firstLine="0"/>
        <w:rPr>
          <w:b/>
          <w:sz w:val="32"/>
          <w:szCs w:val="32"/>
        </w:rPr>
      </w:pPr>
    </w:p>
    <w:p w:rsidR="002D5D02" w:rsidRDefault="002D5D02" w:rsidP="005F42D6">
      <w:pPr>
        <w:ind w:firstLine="0"/>
        <w:rPr>
          <w:b/>
          <w:sz w:val="32"/>
          <w:szCs w:val="32"/>
        </w:rPr>
      </w:pPr>
    </w:p>
    <w:p w:rsidR="008E0FF7" w:rsidRDefault="008E0FF7" w:rsidP="005F42D6">
      <w:pPr>
        <w:ind w:firstLine="0"/>
        <w:rPr>
          <w:b/>
          <w:sz w:val="32"/>
          <w:szCs w:val="32"/>
        </w:rPr>
      </w:pPr>
    </w:p>
    <w:p w:rsidR="008E0FF7" w:rsidRDefault="008E0FF7" w:rsidP="005F42D6">
      <w:pPr>
        <w:ind w:firstLine="0"/>
        <w:rPr>
          <w:b/>
          <w:sz w:val="32"/>
          <w:szCs w:val="32"/>
        </w:rPr>
      </w:pPr>
    </w:p>
    <w:p w:rsidR="008E0FF7" w:rsidRDefault="008E0FF7" w:rsidP="005F42D6">
      <w:pPr>
        <w:ind w:firstLine="0"/>
        <w:rPr>
          <w:b/>
          <w:sz w:val="32"/>
          <w:szCs w:val="32"/>
        </w:rPr>
      </w:pPr>
    </w:p>
    <w:p w:rsidR="00CC362A" w:rsidRPr="00776658" w:rsidRDefault="00CC362A" w:rsidP="005F42D6">
      <w:pPr>
        <w:ind w:firstLine="0"/>
        <w:rPr>
          <w:szCs w:val="32"/>
        </w:rPr>
      </w:pPr>
    </w:p>
    <w:p w:rsidR="00E25FD0" w:rsidRDefault="00E25FD0" w:rsidP="00CC362A">
      <w:pPr>
        <w:pStyle w:val="Nadpis1"/>
        <w:numPr>
          <w:ilvl w:val="0"/>
          <w:numId w:val="0"/>
        </w:numPr>
        <w:ind w:left="432" w:hanging="432"/>
      </w:pPr>
      <w:bookmarkStart w:id="38" w:name="_Toc420585129"/>
      <w:r>
        <w:lastRenderedPageBreak/>
        <w:t>Závěr</w:t>
      </w:r>
      <w:bookmarkEnd w:id="38"/>
    </w:p>
    <w:p w:rsidR="00C33F43" w:rsidRPr="00C33F43" w:rsidRDefault="00C33F43" w:rsidP="005F42D6">
      <w:pPr>
        <w:ind w:firstLine="0"/>
        <w:rPr>
          <w:szCs w:val="24"/>
        </w:rPr>
      </w:pPr>
      <w:r>
        <w:rPr>
          <w:b/>
          <w:sz w:val="32"/>
          <w:szCs w:val="32"/>
        </w:rPr>
        <w:tab/>
      </w:r>
      <w:r>
        <w:rPr>
          <w:szCs w:val="24"/>
        </w:rPr>
        <w:t xml:space="preserve">Na konec bych chtěl </w:t>
      </w:r>
      <w:r w:rsidR="00896694">
        <w:rPr>
          <w:szCs w:val="24"/>
        </w:rPr>
        <w:t xml:space="preserve">zopakovat a zdůraznit ty závěry ke kterým se </w:t>
      </w:r>
      <w:r w:rsidR="002C1FE1">
        <w:rPr>
          <w:szCs w:val="24"/>
        </w:rPr>
        <w:t xml:space="preserve">v práci </w:t>
      </w:r>
      <w:r w:rsidR="00896694">
        <w:rPr>
          <w:szCs w:val="24"/>
        </w:rPr>
        <w:t>došlo a</w:t>
      </w:r>
      <w:r w:rsidR="00327EDD">
        <w:rPr>
          <w:szCs w:val="24"/>
        </w:rPr>
        <w:t xml:space="preserve"> které považuji za </w:t>
      </w:r>
      <w:r w:rsidR="005B7D76">
        <w:rPr>
          <w:szCs w:val="24"/>
        </w:rPr>
        <w:t>nejdůležitější</w:t>
      </w:r>
      <w:r w:rsidR="00C4216D">
        <w:rPr>
          <w:szCs w:val="24"/>
        </w:rPr>
        <w:t xml:space="preserve"> </w:t>
      </w:r>
      <w:r w:rsidR="00327EDD">
        <w:rPr>
          <w:szCs w:val="24"/>
        </w:rPr>
        <w:t>a do určité míry i překvapivé.</w:t>
      </w:r>
    </w:p>
    <w:p w:rsidR="00EA7C84" w:rsidRDefault="009D106E" w:rsidP="005F42D6">
      <w:pPr>
        <w:ind w:firstLine="0"/>
        <w:rPr>
          <w:szCs w:val="32"/>
        </w:rPr>
      </w:pPr>
      <w:r>
        <w:rPr>
          <w:b/>
          <w:sz w:val="32"/>
          <w:szCs w:val="32"/>
        </w:rPr>
        <w:tab/>
      </w:r>
      <w:r>
        <w:rPr>
          <w:szCs w:val="32"/>
        </w:rPr>
        <w:t>Vzhledem k</w:t>
      </w:r>
      <w:r w:rsidR="0052271B">
        <w:rPr>
          <w:szCs w:val="32"/>
        </w:rPr>
        <w:t>e</w:t>
      </w:r>
      <w:r>
        <w:rPr>
          <w:szCs w:val="32"/>
        </w:rPr>
        <w:t> </w:t>
      </w:r>
      <w:r w:rsidR="004118BB">
        <w:rPr>
          <w:szCs w:val="32"/>
        </w:rPr>
        <w:t>zmíněné</w:t>
      </w:r>
      <w:r>
        <w:rPr>
          <w:szCs w:val="32"/>
        </w:rPr>
        <w:t xml:space="preserve"> rekodifikaci občanského práva</w:t>
      </w:r>
      <w:r w:rsidR="0052271B">
        <w:rPr>
          <w:szCs w:val="32"/>
        </w:rPr>
        <w:t xml:space="preserve"> logicky</w:t>
      </w:r>
      <w:r>
        <w:rPr>
          <w:szCs w:val="32"/>
        </w:rPr>
        <w:t xml:space="preserve"> vznikla potřeba sepsání nov</w:t>
      </w:r>
      <w:r w:rsidR="00145233">
        <w:rPr>
          <w:szCs w:val="32"/>
        </w:rPr>
        <w:t>é odborné</w:t>
      </w:r>
      <w:r>
        <w:rPr>
          <w:szCs w:val="32"/>
        </w:rPr>
        <w:t xml:space="preserve"> </w:t>
      </w:r>
      <w:r w:rsidR="00145233">
        <w:rPr>
          <w:szCs w:val="32"/>
        </w:rPr>
        <w:t>literatury</w:t>
      </w:r>
      <w:r w:rsidR="00373A90">
        <w:rPr>
          <w:szCs w:val="32"/>
        </w:rPr>
        <w:t xml:space="preserve"> rozebírající právě OZ</w:t>
      </w:r>
      <w:r w:rsidR="001372A4">
        <w:rPr>
          <w:szCs w:val="32"/>
        </w:rPr>
        <w:t>. V</w:t>
      </w:r>
      <w:r w:rsidR="00145233">
        <w:rPr>
          <w:szCs w:val="32"/>
        </w:rPr>
        <w:t xml:space="preserve"> rámci některé </w:t>
      </w:r>
      <w:r w:rsidR="00A80840">
        <w:rPr>
          <w:szCs w:val="32"/>
        </w:rPr>
        <w:t xml:space="preserve">z </w:t>
      </w:r>
      <w:r w:rsidR="00145233">
        <w:rPr>
          <w:szCs w:val="32"/>
        </w:rPr>
        <w:t xml:space="preserve">použité literatury </w:t>
      </w:r>
      <w:r w:rsidR="00373A90">
        <w:rPr>
          <w:szCs w:val="32"/>
        </w:rPr>
        <w:t>je úprava OZ v </w:t>
      </w:r>
      <w:r w:rsidR="00A80840">
        <w:rPr>
          <w:szCs w:val="32"/>
        </w:rPr>
        <w:t>určitých</w:t>
      </w:r>
      <w:r w:rsidR="00373A90">
        <w:rPr>
          <w:szCs w:val="32"/>
        </w:rPr>
        <w:t xml:space="preserve"> částech kritizována, je však nasnadě říci, že tato kritika </w:t>
      </w:r>
      <w:r w:rsidR="004118BB">
        <w:rPr>
          <w:szCs w:val="32"/>
        </w:rPr>
        <w:t xml:space="preserve">nové </w:t>
      </w:r>
      <w:r w:rsidR="00711B3F">
        <w:rPr>
          <w:szCs w:val="32"/>
        </w:rPr>
        <w:t>úpravy</w:t>
      </w:r>
      <w:r w:rsidR="00373A90">
        <w:rPr>
          <w:szCs w:val="32"/>
        </w:rPr>
        <w:t>, která byla v práci rozebrána</w:t>
      </w:r>
      <w:r w:rsidR="00711B3F">
        <w:rPr>
          <w:szCs w:val="32"/>
        </w:rPr>
        <w:t>,</w:t>
      </w:r>
      <w:r w:rsidR="00373A90">
        <w:rPr>
          <w:szCs w:val="32"/>
        </w:rPr>
        <w:t xml:space="preserve"> byla v naprosté </w:t>
      </w:r>
      <w:r w:rsidR="00711B3F">
        <w:rPr>
          <w:szCs w:val="32"/>
        </w:rPr>
        <w:t xml:space="preserve">většině snadno vyvratitelná a závěry dostatečně argumentačně podloženy. Příkladem může být </w:t>
      </w:r>
      <w:r w:rsidR="004118BB">
        <w:rPr>
          <w:szCs w:val="32"/>
        </w:rPr>
        <w:t xml:space="preserve">kritika </w:t>
      </w:r>
      <w:r w:rsidR="00711B3F">
        <w:rPr>
          <w:szCs w:val="32"/>
        </w:rPr>
        <w:t>neupravení</w:t>
      </w:r>
      <w:r w:rsidR="005F11E8">
        <w:rPr>
          <w:szCs w:val="32"/>
        </w:rPr>
        <w:t xml:space="preserve"> zásady rovnosti či</w:t>
      </w:r>
      <w:r w:rsidR="00711B3F">
        <w:rPr>
          <w:szCs w:val="32"/>
        </w:rPr>
        <w:t xml:space="preserve"> </w:t>
      </w:r>
      <w:r w:rsidR="004118BB">
        <w:rPr>
          <w:szCs w:val="32"/>
        </w:rPr>
        <w:t xml:space="preserve">závěry o </w:t>
      </w:r>
      <w:r w:rsidR="00711B3F">
        <w:rPr>
          <w:szCs w:val="32"/>
        </w:rPr>
        <w:t>význam</w:t>
      </w:r>
      <w:r w:rsidR="004118BB">
        <w:rPr>
          <w:szCs w:val="32"/>
        </w:rPr>
        <w:t>u</w:t>
      </w:r>
      <w:r w:rsidR="00711B3F">
        <w:rPr>
          <w:szCs w:val="32"/>
        </w:rPr>
        <w:t xml:space="preserve"> exist</w:t>
      </w:r>
      <w:r w:rsidR="008E0FF7">
        <w:rPr>
          <w:szCs w:val="32"/>
        </w:rPr>
        <w:t xml:space="preserve">ence kauzy pro platnost </w:t>
      </w:r>
      <w:r w:rsidR="008A79E3">
        <w:rPr>
          <w:szCs w:val="32"/>
        </w:rPr>
        <w:t>a vznik závazku.</w:t>
      </w:r>
    </w:p>
    <w:p w:rsidR="00711B3F" w:rsidRDefault="008E0FF7" w:rsidP="002C1FE1">
      <w:pPr>
        <w:ind w:firstLine="708"/>
        <w:rPr>
          <w:szCs w:val="32"/>
        </w:rPr>
      </w:pPr>
      <w:r>
        <w:rPr>
          <w:szCs w:val="32"/>
        </w:rPr>
        <w:t xml:space="preserve">Dále </w:t>
      </w:r>
      <w:r w:rsidR="00EA7C84">
        <w:rPr>
          <w:szCs w:val="32"/>
        </w:rPr>
        <w:t>v práci bylo docíleno</w:t>
      </w:r>
      <w:r w:rsidR="00896694">
        <w:rPr>
          <w:szCs w:val="32"/>
        </w:rPr>
        <w:t xml:space="preserve"> </w:t>
      </w:r>
      <w:r w:rsidR="00EA7C84">
        <w:rPr>
          <w:szCs w:val="32"/>
        </w:rPr>
        <w:t>vhodnějšího</w:t>
      </w:r>
      <w:r w:rsidR="004118BB">
        <w:rPr>
          <w:szCs w:val="32"/>
        </w:rPr>
        <w:t xml:space="preserve"> výkladu</w:t>
      </w:r>
      <w:r w:rsidR="00EA7C84">
        <w:rPr>
          <w:szCs w:val="32"/>
        </w:rPr>
        <w:t xml:space="preserve"> </w:t>
      </w:r>
      <w:r w:rsidR="002C1FE1">
        <w:rPr>
          <w:szCs w:val="32"/>
        </w:rPr>
        <w:t>chápání</w:t>
      </w:r>
      <w:r w:rsidR="00EA7C84">
        <w:rPr>
          <w:szCs w:val="32"/>
        </w:rPr>
        <w:t xml:space="preserve"> vzniku právního jednání, který je </w:t>
      </w:r>
      <w:r w:rsidR="00896694">
        <w:rPr>
          <w:szCs w:val="32"/>
        </w:rPr>
        <w:t>souladnější</w:t>
      </w:r>
      <w:r w:rsidR="00EA7C84">
        <w:rPr>
          <w:szCs w:val="32"/>
        </w:rPr>
        <w:t xml:space="preserve"> se smyslem a účelem zákona</w:t>
      </w:r>
      <w:r w:rsidR="002C1FE1">
        <w:rPr>
          <w:szCs w:val="32"/>
        </w:rPr>
        <w:t xml:space="preserve">. </w:t>
      </w:r>
      <w:r w:rsidR="002C1FE1" w:rsidRPr="002C1FE1">
        <w:rPr>
          <w:szCs w:val="32"/>
        </w:rPr>
        <w:t>Tedy zejména, že právní jednání se stává právním jednání od momentu, kdy naplňuje rozebírané náležitosti.</w:t>
      </w:r>
      <w:r w:rsidR="008A79E3">
        <w:rPr>
          <w:szCs w:val="32"/>
        </w:rPr>
        <w:t xml:space="preserve"> </w:t>
      </w:r>
      <w:r w:rsidR="002C1FE1" w:rsidRPr="002C1FE1">
        <w:rPr>
          <w:szCs w:val="32"/>
        </w:rPr>
        <w:t xml:space="preserve">Také bylo docíleno řádného rozlišení mezi účinnosti a účinkem právního jednání. </w:t>
      </w:r>
    </w:p>
    <w:p w:rsidR="00A80840" w:rsidRDefault="00A80840" w:rsidP="002C1FE1">
      <w:pPr>
        <w:ind w:firstLine="708"/>
        <w:rPr>
          <w:szCs w:val="32"/>
        </w:rPr>
      </w:pPr>
      <w:r>
        <w:rPr>
          <w:szCs w:val="32"/>
        </w:rPr>
        <w:t>Lze také konstatovat, že bylo dosaženo dostatečného rozboru jednotlivých náležitostí právního jednání, tak i dostatečného rozboru toho co je podstatou smlouvy a závazku a to jak v mezích teoretických, tak i zákonných s možným využitím</w:t>
      </w:r>
      <w:r w:rsidR="0021500D">
        <w:rPr>
          <w:szCs w:val="32"/>
        </w:rPr>
        <w:t xml:space="preserve"> výsledků v teorii i</w:t>
      </w:r>
      <w:r>
        <w:rPr>
          <w:szCs w:val="32"/>
        </w:rPr>
        <w:t xml:space="preserve"> v</w:t>
      </w:r>
      <w:r w:rsidR="0045794F">
        <w:rPr>
          <w:szCs w:val="32"/>
        </w:rPr>
        <w:t xml:space="preserve"> praxi</w:t>
      </w:r>
      <w:r>
        <w:rPr>
          <w:szCs w:val="32"/>
        </w:rPr>
        <w:t xml:space="preserve">. </w:t>
      </w:r>
    </w:p>
    <w:p w:rsidR="00CE45FF" w:rsidRDefault="009D29E8" w:rsidP="004118BB">
      <w:pPr>
        <w:ind w:firstLine="708"/>
        <w:rPr>
          <w:szCs w:val="32"/>
        </w:rPr>
      </w:pPr>
      <w:r>
        <w:rPr>
          <w:szCs w:val="32"/>
        </w:rPr>
        <w:t>Ustanovení OZ, která byla v práci rozebírána lze shledat za dostačující k</w:t>
      </w:r>
      <w:r w:rsidR="004118BB">
        <w:rPr>
          <w:szCs w:val="32"/>
        </w:rPr>
        <w:t xml:space="preserve"> účelům, </w:t>
      </w:r>
      <w:r>
        <w:rPr>
          <w:szCs w:val="32"/>
        </w:rPr>
        <w:t>ke kterým by měla sloužit</w:t>
      </w:r>
      <w:r w:rsidR="00CE45FF">
        <w:rPr>
          <w:szCs w:val="32"/>
        </w:rPr>
        <w:t xml:space="preserve"> a které jsou třeba upravovat</w:t>
      </w:r>
      <w:r>
        <w:rPr>
          <w:szCs w:val="32"/>
        </w:rPr>
        <w:t xml:space="preserve">. </w:t>
      </w:r>
      <w:r w:rsidR="004118BB">
        <w:rPr>
          <w:szCs w:val="32"/>
        </w:rPr>
        <w:t>Určitá ustanovení však předpo</w:t>
      </w:r>
      <w:r w:rsidR="002C1FE1">
        <w:rPr>
          <w:szCs w:val="32"/>
        </w:rPr>
        <w:t>kládají dotváření obsahu pojmů pomocí doktrín</w:t>
      </w:r>
      <w:r w:rsidR="004118BB">
        <w:rPr>
          <w:szCs w:val="32"/>
        </w:rPr>
        <w:t xml:space="preserve"> a </w:t>
      </w:r>
      <w:r>
        <w:rPr>
          <w:szCs w:val="32"/>
        </w:rPr>
        <w:t>rozhodování soudů</w:t>
      </w:r>
      <w:r w:rsidR="005F11E8">
        <w:rPr>
          <w:szCs w:val="32"/>
        </w:rPr>
        <w:t xml:space="preserve">, </w:t>
      </w:r>
      <w:r w:rsidR="004118BB">
        <w:rPr>
          <w:szCs w:val="32"/>
        </w:rPr>
        <w:t>příkladem může být</w:t>
      </w:r>
      <w:r w:rsidR="005F11E8">
        <w:rPr>
          <w:szCs w:val="32"/>
        </w:rPr>
        <w:t xml:space="preserve"> </w:t>
      </w:r>
      <w:r w:rsidR="004118BB">
        <w:rPr>
          <w:szCs w:val="32"/>
        </w:rPr>
        <w:t>zásada dobré víry a poctivosti</w:t>
      </w:r>
      <w:r w:rsidR="005F11E8">
        <w:rPr>
          <w:szCs w:val="32"/>
        </w:rPr>
        <w:t xml:space="preserve">. </w:t>
      </w:r>
    </w:p>
    <w:p w:rsidR="009D29E8" w:rsidRDefault="00CE45FF" w:rsidP="00CE45FF">
      <w:pPr>
        <w:ind w:firstLine="708"/>
        <w:rPr>
          <w:szCs w:val="32"/>
        </w:rPr>
      </w:pPr>
      <w:r>
        <w:rPr>
          <w:szCs w:val="32"/>
        </w:rPr>
        <w:t xml:space="preserve">Ke snadnějšímu </w:t>
      </w:r>
      <w:r w:rsidR="00251C0C">
        <w:rPr>
          <w:szCs w:val="32"/>
        </w:rPr>
        <w:t xml:space="preserve">výkladu </w:t>
      </w:r>
      <w:r>
        <w:rPr>
          <w:szCs w:val="32"/>
        </w:rPr>
        <w:t>jednotliv</w:t>
      </w:r>
      <w:r w:rsidR="002C1FE1">
        <w:rPr>
          <w:szCs w:val="32"/>
        </w:rPr>
        <w:t>ě</w:t>
      </w:r>
      <w:r w:rsidR="004D337A">
        <w:rPr>
          <w:szCs w:val="32"/>
        </w:rPr>
        <w:t xml:space="preserve"> rozebíraných</w:t>
      </w:r>
      <w:r>
        <w:rPr>
          <w:szCs w:val="32"/>
        </w:rPr>
        <w:t xml:space="preserve"> ustanovení napomáhá dodržovaná </w:t>
      </w:r>
      <w:r w:rsidR="00632069">
        <w:rPr>
          <w:szCs w:val="32"/>
        </w:rPr>
        <w:t xml:space="preserve">jednotnost </w:t>
      </w:r>
      <w:r>
        <w:rPr>
          <w:szCs w:val="32"/>
        </w:rPr>
        <w:t>terminologie</w:t>
      </w:r>
      <w:r w:rsidR="00632069">
        <w:rPr>
          <w:szCs w:val="32"/>
        </w:rPr>
        <w:t xml:space="preserve"> OZ</w:t>
      </w:r>
      <w:r>
        <w:rPr>
          <w:szCs w:val="32"/>
        </w:rPr>
        <w:t>. Pojmy upraven</w:t>
      </w:r>
      <w:r w:rsidR="002C1FE1">
        <w:rPr>
          <w:szCs w:val="32"/>
        </w:rPr>
        <w:t>é</w:t>
      </w:r>
      <w:r>
        <w:rPr>
          <w:szCs w:val="32"/>
        </w:rPr>
        <w:t xml:space="preserve"> v OZ jsou zpravidla užívány jednoznačně (</w:t>
      </w:r>
      <w:r w:rsidR="00251C0C">
        <w:rPr>
          <w:szCs w:val="32"/>
        </w:rPr>
        <w:t xml:space="preserve">smlouva, </w:t>
      </w:r>
      <w:r>
        <w:rPr>
          <w:szCs w:val="32"/>
        </w:rPr>
        <w:t>závazek</w:t>
      </w:r>
      <w:r w:rsidR="00C8442C">
        <w:rPr>
          <w:szCs w:val="32"/>
        </w:rPr>
        <w:t>, ujednání</w:t>
      </w:r>
      <w:r>
        <w:rPr>
          <w:szCs w:val="32"/>
        </w:rPr>
        <w:t xml:space="preserve">), </w:t>
      </w:r>
      <w:r w:rsidR="00632069">
        <w:rPr>
          <w:szCs w:val="32"/>
        </w:rPr>
        <w:t>případ</w:t>
      </w:r>
      <w:r w:rsidR="008A79E3">
        <w:rPr>
          <w:szCs w:val="32"/>
        </w:rPr>
        <w:t>n</w:t>
      </w:r>
      <w:r>
        <w:rPr>
          <w:szCs w:val="32"/>
        </w:rPr>
        <w:t>ě je snadno zjistitelný obsah daného pojmu (poctivý, poctivě</w:t>
      </w:r>
      <w:r w:rsidR="00C8442C">
        <w:rPr>
          <w:szCs w:val="32"/>
        </w:rPr>
        <w:t xml:space="preserve"> v případě dobré víry</w:t>
      </w:r>
      <w:r>
        <w:rPr>
          <w:szCs w:val="32"/>
        </w:rPr>
        <w:t xml:space="preserve">) ze samotného ustanovení či </w:t>
      </w:r>
      <w:r w:rsidR="00251C0C">
        <w:rPr>
          <w:szCs w:val="32"/>
        </w:rPr>
        <w:t xml:space="preserve">jeho </w:t>
      </w:r>
      <w:r>
        <w:rPr>
          <w:szCs w:val="32"/>
        </w:rPr>
        <w:t xml:space="preserve">užívání. </w:t>
      </w:r>
    </w:p>
    <w:p w:rsidR="00E25FD0" w:rsidRDefault="00896694" w:rsidP="005F42D6">
      <w:pPr>
        <w:ind w:firstLine="0"/>
        <w:rPr>
          <w:szCs w:val="24"/>
        </w:rPr>
      </w:pPr>
      <w:r>
        <w:rPr>
          <w:szCs w:val="32"/>
        </w:rPr>
        <w:tab/>
      </w:r>
      <w:r w:rsidR="005C2DED">
        <w:rPr>
          <w:szCs w:val="32"/>
        </w:rPr>
        <w:t>V práci byla poměrně dů</w:t>
      </w:r>
      <w:r w:rsidR="00EE1CDB">
        <w:rPr>
          <w:szCs w:val="32"/>
        </w:rPr>
        <w:t xml:space="preserve">kladně rozebrána </w:t>
      </w:r>
      <w:r w:rsidR="00640C7A">
        <w:rPr>
          <w:szCs w:val="32"/>
        </w:rPr>
        <w:t xml:space="preserve">a rozlišena </w:t>
      </w:r>
      <w:r w:rsidR="00EE1CDB">
        <w:rPr>
          <w:szCs w:val="32"/>
        </w:rPr>
        <w:t>kauza</w:t>
      </w:r>
      <w:r w:rsidR="00640C7A">
        <w:rPr>
          <w:szCs w:val="32"/>
        </w:rPr>
        <w:t xml:space="preserve"> od právního důvodu. Kauz</w:t>
      </w:r>
      <w:r w:rsidR="00C8442C">
        <w:rPr>
          <w:szCs w:val="32"/>
        </w:rPr>
        <w:t>u</w:t>
      </w:r>
      <w:r w:rsidR="00640C7A">
        <w:rPr>
          <w:szCs w:val="32"/>
        </w:rPr>
        <w:t xml:space="preserve"> </w:t>
      </w:r>
      <w:r w:rsidR="00EE1CDB">
        <w:rPr>
          <w:szCs w:val="32"/>
        </w:rPr>
        <w:t xml:space="preserve">jakožto </w:t>
      </w:r>
      <w:r w:rsidR="00706269">
        <w:rPr>
          <w:szCs w:val="32"/>
        </w:rPr>
        <w:t>odpověď k tomu,</w:t>
      </w:r>
      <w:r w:rsidR="00EE1CDB">
        <w:rPr>
          <w:szCs w:val="32"/>
        </w:rPr>
        <w:t xml:space="preserve"> proč k dané právní skutečnosti došlo</w:t>
      </w:r>
      <w:r w:rsidR="00C8442C">
        <w:rPr>
          <w:szCs w:val="32"/>
        </w:rPr>
        <w:t xml:space="preserve"> od právního</w:t>
      </w:r>
      <w:r w:rsidR="00706269">
        <w:rPr>
          <w:szCs w:val="32"/>
        </w:rPr>
        <w:t xml:space="preserve"> důvod</w:t>
      </w:r>
      <w:r w:rsidR="00C8442C">
        <w:rPr>
          <w:szCs w:val="32"/>
        </w:rPr>
        <w:t>u</w:t>
      </w:r>
      <w:r w:rsidR="00706269">
        <w:rPr>
          <w:szCs w:val="32"/>
        </w:rPr>
        <w:t>, jakožt</w:t>
      </w:r>
      <w:r w:rsidR="00C8442C">
        <w:rPr>
          <w:szCs w:val="32"/>
        </w:rPr>
        <w:t>o odpovědi</w:t>
      </w:r>
      <w:r w:rsidR="00706269">
        <w:rPr>
          <w:szCs w:val="32"/>
        </w:rPr>
        <w:t xml:space="preserve"> k tomu, proč má dlužník povinnost. Došlo se také k závěru, že kauza</w:t>
      </w:r>
      <w:r w:rsidR="008A79E3">
        <w:rPr>
          <w:szCs w:val="32"/>
        </w:rPr>
        <w:t xml:space="preserve"> a její samotná existence</w:t>
      </w:r>
      <w:r w:rsidR="00706269">
        <w:rPr>
          <w:szCs w:val="32"/>
        </w:rPr>
        <w:t xml:space="preserve"> není podmínkou platnosti</w:t>
      </w:r>
      <w:r w:rsidR="008A79E3">
        <w:rPr>
          <w:szCs w:val="32"/>
        </w:rPr>
        <w:t xml:space="preserve"> a vzniku</w:t>
      </w:r>
      <w:r w:rsidR="00706269">
        <w:rPr>
          <w:szCs w:val="32"/>
        </w:rPr>
        <w:t xml:space="preserve"> smlouvy, má však vliv například na vy</w:t>
      </w:r>
      <w:r w:rsidR="008A79E3">
        <w:rPr>
          <w:szCs w:val="32"/>
        </w:rPr>
        <w:t>nutitelnost práv a povinností z ní vyplývající.</w:t>
      </w:r>
    </w:p>
    <w:p w:rsidR="00E25FD0" w:rsidRDefault="00706269" w:rsidP="005F42D6">
      <w:pPr>
        <w:ind w:firstLine="0"/>
        <w:rPr>
          <w:szCs w:val="24"/>
        </w:rPr>
      </w:pPr>
      <w:r>
        <w:rPr>
          <w:szCs w:val="24"/>
        </w:rPr>
        <w:tab/>
      </w:r>
      <w:r w:rsidR="00520B63">
        <w:rPr>
          <w:szCs w:val="24"/>
        </w:rPr>
        <w:t xml:space="preserve">Z této práce by mohla například vycházet </w:t>
      </w:r>
      <w:r w:rsidR="00C8442C">
        <w:rPr>
          <w:szCs w:val="24"/>
        </w:rPr>
        <w:t>další</w:t>
      </w:r>
      <w:r w:rsidR="00520B63">
        <w:rPr>
          <w:szCs w:val="24"/>
        </w:rPr>
        <w:t xml:space="preserve"> práce zabývající se změnou či zánikem závazku, neplatnosti právního jednání a vliv formy na právní jednání, či rozebírat konkrétní skutkové podstaty pojmenovaných smluv </w:t>
      </w:r>
      <w:r w:rsidR="00C52F7C">
        <w:rPr>
          <w:szCs w:val="24"/>
        </w:rPr>
        <w:t>nebo vzniku závazku z jiného právního důvodu</w:t>
      </w:r>
      <w:r w:rsidR="00520B63">
        <w:rPr>
          <w:szCs w:val="24"/>
        </w:rPr>
        <w:t>.</w:t>
      </w:r>
    </w:p>
    <w:p w:rsidR="000202EE" w:rsidRDefault="000202EE" w:rsidP="005F42D6">
      <w:pPr>
        <w:ind w:firstLine="0"/>
        <w:rPr>
          <w:szCs w:val="24"/>
        </w:rPr>
      </w:pPr>
    </w:p>
    <w:p w:rsidR="009B2C23" w:rsidRPr="00CC362A" w:rsidRDefault="005778F7" w:rsidP="00CC362A">
      <w:pPr>
        <w:pStyle w:val="Nadpis1"/>
        <w:numPr>
          <w:ilvl w:val="0"/>
          <w:numId w:val="0"/>
        </w:numPr>
        <w:ind w:left="432" w:hanging="432"/>
        <w:rPr>
          <w:b w:val="0"/>
        </w:rPr>
      </w:pPr>
      <w:bookmarkStart w:id="39" w:name="_Toc420585130"/>
      <w:r w:rsidRPr="00CC362A">
        <w:rPr>
          <w:rStyle w:val="Nadpis1Char"/>
          <w:b/>
        </w:rPr>
        <w:lastRenderedPageBreak/>
        <w:t>Bibliografie</w:t>
      </w:r>
      <w:bookmarkEnd w:id="39"/>
    </w:p>
    <w:p w:rsidR="00B152D1" w:rsidRDefault="009B2C23" w:rsidP="009B2C23">
      <w:pPr>
        <w:tabs>
          <w:tab w:val="left" w:pos="3645"/>
        </w:tabs>
        <w:ind w:firstLine="0"/>
        <w:rPr>
          <w:b/>
          <w:szCs w:val="24"/>
        </w:rPr>
      </w:pPr>
      <w:r w:rsidRPr="008A6FD9">
        <w:rPr>
          <w:b/>
          <w:szCs w:val="24"/>
        </w:rPr>
        <w:t>a. monografie</w:t>
      </w:r>
      <w:r w:rsidR="0032559E">
        <w:rPr>
          <w:b/>
          <w:szCs w:val="24"/>
        </w:rPr>
        <w:t>, učebnice</w:t>
      </w:r>
      <w:r w:rsidR="00817C38">
        <w:rPr>
          <w:b/>
          <w:szCs w:val="24"/>
        </w:rPr>
        <w:t>:</w:t>
      </w:r>
    </w:p>
    <w:p w:rsidR="00113E3B" w:rsidRPr="00113E3B" w:rsidRDefault="00113E3B" w:rsidP="009B2C23">
      <w:pPr>
        <w:tabs>
          <w:tab w:val="left" w:pos="3645"/>
        </w:tabs>
        <w:ind w:firstLine="0"/>
        <w:rPr>
          <w:szCs w:val="24"/>
        </w:rPr>
      </w:pPr>
      <w:r w:rsidRPr="00113E3B">
        <w:rPr>
          <w:szCs w:val="24"/>
        </w:rPr>
        <w:t xml:space="preserve">ARISTOTEL. </w:t>
      </w:r>
      <w:proofErr w:type="spellStart"/>
      <w:r w:rsidRPr="00113E3B">
        <w:rPr>
          <w:i/>
          <w:szCs w:val="24"/>
        </w:rPr>
        <w:t>The</w:t>
      </w:r>
      <w:proofErr w:type="spellEnd"/>
      <w:r w:rsidRPr="00113E3B">
        <w:rPr>
          <w:i/>
          <w:szCs w:val="24"/>
        </w:rPr>
        <w:t xml:space="preserve"> </w:t>
      </w:r>
      <w:proofErr w:type="spellStart"/>
      <w:r w:rsidRPr="00113E3B">
        <w:rPr>
          <w:i/>
          <w:szCs w:val="24"/>
        </w:rPr>
        <w:t>Nicomachean</w:t>
      </w:r>
      <w:proofErr w:type="spellEnd"/>
      <w:r w:rsidRPr="00113E3B">
        <w:rPr>
          <w:i/>
          <w:szCs w:val="24"/>
        </w:rPr>
        <w:t xml:space="preserve"> </w:t>
      </w:r>
      <w:proofErr w:type="spellStart"/>
      <w:r w:rsidRPr="00113E3B">
        <w:rPr>
          <w:i/>
          <w:szCs w:val="24"/>
        </w:rPr>
        <w:t>Ethics</w:t>
      </w:r>
      <w:proofErr w:type="spellEnd"/>
      <w:r w:rsidRPr="00113E3B">
        <w:rPr>
          <w:i/>
          <w:szCs w:val="24"/>
        </w:rPr>
        <w:t>.</w:t>
      </w:r>
      <w:r w:rsidRPr="00113E3B">
        <w:rPr>
          <w:szCs w:val="24"/>
        </w:rPr>
        <w:t xml:space="preserve"> 5. vydání London: </w:t>
      </w:r>
      <w:proofErr w:type="spellStart"/>
      <w:r w:rsidRPr="00113E3B">
        <w:rPr>
          <w:szCs w:val="24"/>
        </w:rPr>
        <w:t>Kegan</w:t>
      </w:r>
      <w:proofErr w:type="spellEnd"/>
      <w:r w:rsidRPr="00113E3B">
        <w:rPr>
          <w:szCs w:val="24"/>
        </w:rPr>
        <w:t xml:space="preserve">, </w:t>
      </w:r>
      <w:proofErr w:type="spellStart"/>
      <w:r w:rsidRPr="00113E3B">
        <w:rPr>
          <w:szCs w:val="24"/>
        </w:rPr>
        <w:t>Trench</w:t>
      </w:r>
      <w:proofErr w:type="spellEnd"/>
      <w:r w:rsidRPr="00113E3B">
        <w:rPr>
          <w:szCs w:val="24"/>
        </w:rPr>
        <w:t xml:space="preserve">, </w:t>
      </w:r>
      <w:proofErr w:type="spellStart"/>
      <w:r w:rsidRPr="00113E3B">
        <w:rPr>
          <w:szCs w:val="24"/>
        </w:rPr>
        <w:t>Trubner</w:t>
      </w:r>
      <w:proofErr w:type="spellEnd"/>
      <w:r w:rsidRPr="00113E3B">
        <w:rPr>
          <w:szCs w:val="24"/>
        </w:rPr>
        <w:t xml:space="preserve">, 1893. [online] [cit. 19. února 2015]. Dostupné na </w:t>
      </w:r>
      <w:hyperlink r:id="rId9" w:history="1">
        <w:r w:rsidRPr="00A82406">
          <w:rPr>
            <w:rStyle w:val="Hypertextovodkaz"/>
            <w:szCs w:val="24"/>
          </w:rPr>
          <w:t>&lt;http://oll.libertyfund.org/titles/aristotle-the-nicomachean-ethics&gt;.</w:t>
        </w:r>
      </w:hyperlink>
    </w:p>
    <w:p w:rsidR="00D05409" w:rsidRDefault="00D05409" w:rsidP="009B2C23">
      <w:pPr>
        <w:tabs>
          <w:tab w:val="left" w:pos="3645"/>
        </w:tabs>
        <w:ind w:firstLine="0"/>
        <w:rPr>
          <w:szCs w:val="24"/>
        </w:rPr>
      </w:pPr>
      <w:r w:rsidRPr="00D05409">
        <w:rPr>
          <w:szCs w:val="24"/>
        </w:rPr>
        <w:t xml:space="preserve">BÍLEK, Jaroslav. in PŘESPOLE, Petr. (přel.) </w:t>
      </w:r>
      <w:r w:rsidRPr="00D05409">
        <w:rPr>
          <w:i/>
          <w:szCs w:val="24"/>
        </w:rPr>
        <w:t xml:space="preserve">Ius </w:t>
      </w:r>
      <w:proofErr w:type="spellStart"/>
      <w:r w:rsidRPr="00D05409">
        <w:rPr>
          <w:i/>
          <w:szCs w:val="24"/>
        </w:rPr>
        <w:t>regale</w:t>
      </w:r>
      <w:proofErr w:type="spellEnd"/>
      <w:r w:rsidRPr="00D05409">
        <w:rPr>
          <w:i/>
          <w:szCs w:val="24"/>
        </w:rPr>
        <w:t xml:space="preserve"> </w:t>
      </w:r>
      <w:proofErr w:type="spellStart"/>
      <w:r w:rsidRPr="00D05409">
        <w:rPr>
          <w:i/>
          <w:szCs w:val="24"/>
        </w:rPr>
        <w:t>montanorum</w:t>
      </w:r>
      <w:proofErr w:type="spellEnd"/>
      <w:r w:rsidRPr="00D05409">
        <w:rPr>
          <w:i/>
          <w:szCs w:val="24"/>
        </w:rPr>
        <w:t xml:space="preserve"> aneb právo královské </w:t>
      </w:r>
      <w:proofErr w:type="spellStart"/>
      <w:r w:rsidRPr="00D05409">
        <w:rPr>
          <w:i/>
          <w:szCs w:val="24"/>
        </w:rPr>
        <w:t>hornikuov</w:t>
      </w:r>
      <w:proofErr w:type="spellEnd"/>
      <w:r w:rsidRPr="00D05409">
        <w:rPr>
          <w:szCs w:val="24"/>
        </w:rPr>
        <w:t>. 2.</w:t>
      </w:r>
    </w:p>
    <w:p w:rsidR="00D05409" w:rsidRDefault="00D05409" w:rsidP="009B2C23">
      <w:pPr>
        <w:tabs>
          <w:tab w:val="left" w:pos="3645"/>
        </w:tabs>
        <w:ind w:firstLine="0"/>
        <w:rPr>
          <w:szCs w:val="24"/>
        </w:rPr>
      </w:pPr>
      <w:r w:rsidRPr="00D05409">
        <w:rPr>
          <w:szCs w:val="24"/>
        </w:rPr>
        <w:t xml:space="preserve">BÍLÝ, Jiří. L. </w:t>
      </w:r>
      <w:r w:rsidRPr="00D05409">
        <w:rPr>
          <w:i/>
          <w:szCs w:val="24"/>
        </w:rPr>
        <w:t>Právní dějiny na území České republiky.</w:t>
      </w:r>
      <w:r w:rsidRPr="00D05409">
        <w:rPr>
          <w:szCs w:val="24"/>
        </w:rPr>
        <w:t xml:space="preserve"> Praha: Linde, 2003. 474 s.</w:t>
      </w:r>
    </w:p>
    <w:p w:rsidR="00D05409" w:rsidRDefault="00D05409" w:rsidP="00D05409">
      <w:pPr>
        <w:tabs>
          <w:tab w:val="left" w:pos="3645"/>
        </w:tabs>
        <w:ind w:firstLine="0"/>
        <w:rPr>
          <w:szCs w:val="24"/>
        </w:rPr>
      </w:pPr>
      <w:r w:rsidRPr="00D05409">
        <w:rPr>
          <w:szCs w:val="24"/>
        </w:rPr>
        <w:t xml:space="preserve">DVOŘÁK, Jan, ŠVESTKA, Jiří, ZUKLÍNOVÁ, Michaela a kol. </w:t>
      </w:r>
      <w:r w:rsidRPr="00D05409">
        <w:rPr>
          <w:i/>
          <w:szCs w:val="24"/>
        </w:rPr>
        <w:t>Občanské právo hmotné. Svazek 1. Díl první: Obecná část</w:t>
      </w:r>
      <w:r w:rsidRPr="00D05409">
        <w:rPr>
          <w:szCs w:val="24"/>
        </w:rPr>
        <w:t xml:space="preserve">. Praha </w:t>
      </w:r>
      <w:proofErr w:type="spellStart"/>
      <w:r w:rsidRPr="00D05409">
        <w:rPr>
          <w:szCs w:val="24"/>
        </w:rPr>
        <w:t>Wolters</w:t>
      </w:r>
      <w:proofErr w:type="spellEnd"/>
      <w:r w:rsidRPr="00D05409">
        <w:rPr>
          <w:szCs w:val="24"/>
        </w:rPr>
        <w:t xml:space="preserve"> </w:t>
      </w:r>
      <w:proofErr w:type="spellStart"/>
      <w:r w:rsidRPr="00D05409">
        <w:rPr>
          <w:szCs w:val="24"/>
        </w:rPr>
        <w:t>Kluwer</w:t>
      </w:r>
      <w:proofErr w:type="spellEnd"/>
      <w:r w:rsidRPr="00D05409">
        <w:rPr>
          <w:szCs w:val="24"/>
        </w:rPr>
        <w:t xml:space="preserve"> ČR, 2013. 432 s.</w:t>
      </w:r>
    </w:p>
    <w:p w:rsidR="00313E40" w:rsidRDefault="00313E40" w:rsidP="00313E40">
      <w:pPr>
        <w:tabs>
          <w:tab w:val="left" w:pos="3645"/>
        </w:tabs>
        <w:ind w:firstLine="0"/>
        <w:rPr>
          <w:szCs w:val="24"/>
        </w:rPr>
      </w:pPr>
      <w:r w:rsidRPr="00313E40">
        <w:rPr>
          <w:szCs w:val="24"/>
        </w:rPr>
        <w:t xml:space="preserve">FLODR, Miroslav. </w:t>
      </w:r>
      <w:r w:rsidRPr="00313E40">
        <w:rPr>
          <w:i/>
          <w:szCs w:val="24"/>
        </w:rPr>
        <w:t>Brněnské městské právo</w:t>
      </w:r>
      <w:r w:rsidRPr="00313E40">
        <w:rPr>
          <w:szCs w:val="24"/>
        </w:rPr>
        <w:t>. Brno: Matice moravská, 2001. 519 s.</w:t>
      </w:r>
    </w:p>
    <w:p w:rsidR="00313E40" w:rsidRDefault="00313E40" w:rsidP="00313E40">
      <w:pPr>
        <w:tabs>
          <w:tab w:val="left" w:pos="3645"/>
        </w:tabs>
        <w:ind w:firstLine="0"/>
        <w:rPr>
          <w:szCs w:val="24"/>
        </w:rPr>
      </w:pPr>
      <w:r w:rsidRPr="00313E40">
        <w:rPr>
          <w:szCs w:val="24"/>
        </w:rPr>
        <w:t xml:space="preserve">HULMÁK, Milan. </w:t>
      </w:r>
      <w:r w:rsidRPr="00313E40">
        <w:rPr>
          <w:i/>
          <w:szCs w:val="24"/>
        </w:rPr>
        <w:t xml:space="preserve">Uzavírání smluv v civilním právu. </w:t>
      </w:r>
      <w:r w:rsidRPr="00313E40">
        <w:rPr>
          <w:szCs w:val="24"/>
        </w:rPr>
        <w:t>Praha: C. H. Beck, 2008. 203 s.</w:t>
      </w:r>
    </w:p>
    <w:p w:rsidR="00D05409" w:rsidRDefault="00313E40" w:rsidP="009B2C23">
      <w:pPr>
        <w:tabs>
          <w:tab w:val="left" w:pos="3645"/>
        </w:tabs>
        <w:ind w:firstLine="0"/>
        <w:rPr>
          <w:szCs w:val="24"/>
        </w:rPr>
      </w:pPr>
      <w:r w:rsidRPr="00313E40">
        <w:rPr>
          <w:szCs w:val="24"/>
        </w:rPr>
        <w:t xml:space="preserve">KANDA, Antonín. </w:t>
      </w:r>
      <w:r w:rsidRPr="00313E40">
        <w:rPr>
          <w:i/>
          <w:szCs w:val="24"/>
        </w:rPr>
        <w:t>Zákoník mezinárodního obchodu</w:t>
      </w:r>
      <w:r w:rsidRPr="00313E40">
        <w:rPr>
          <w:szCs w:val="24"/>
        </w:rPr>
        <w:t>. Praha: Orbis, 1975. 336 s.</w:t>
      </w:r>
    </w:p>
    <w:p w:rsidR="00BF6951" w:rsidRPr="00D05409" w:rsidRDefault="00BF6951" w:rsidP="009B2C23">
      <w:pPr>
        <w:tabs>
          <w:tab w:val="left" w:pos="3645"/>
        </w:tabs>
        <w:ind w:firstLine="0"/>
        <w:rPr>
          <w:szCs w:val="24"/>
        </w:rPr>
      </w:pPr>
      <w:r w:rsidRPr="00BF6951">
        <w:rPr>
          <w:szCs w:val="24"/>
        </w:rPr>
        <w:t xml:space="preserve">KINCL, Jaromír. </w:t>
      </w:r>
      <w:proofErr w:type="spellStart"/>
      <w:r w:rsidRPr="00BF6951">
        <w:rPr>
          <w:i/>
          <w:szCs w:val="24"/>
        </w:rPr>
        <w:t>Gaius</w:t>
      </w:r>
      <w:proofErr w:type="spellEnd"/>
      <w:r w:rsidRPr="00BF6951">
        <w:rPr>
          <w:szCs w:val="24"/>
        </w:rPr>
        <w:t xml:space="preserve">: </w:t>
      </w:r>
      <w:r w:rsidRPr="00BF6951">
        <w:rPr>
          <w:i/>
          <w:szCs w:val="24"/>
        </w:rPr>
        <w:t>Učebnice práva ve čtyřech knihách</w:t>
      </w:r>
      <w:r w:rsidRPr="00BF6951">
        <w:rPr>
          <w:szCs w:val="24"/>
        </w:rPr>
        <w:t>. Plzeň: Aleš Čeněk, 2007,  325 s.</w:t>
      </w:r>
    </w:p>
    <w:p w:rsidR="00CC2BF7" w:rsidRDefault="00CC2BF7" w:rsidP="009B2C23">
      <w:pPr>
        <w:pStyle w:val="Prosttext1"/>
        <w:tabs>
          <w:tab w:val="left" w:pos="1788"/>
        </w:tabs>
        <w:ind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KNAPPOVÁ, </w:t>
      </w:r>
      <w:r w:rsidRPr="00CC2BF7">
        <w:rPr>
          <w:rFonts w:ascii="Garamond" w:hAnsi="Garamond" w:cs="Times New Roman"/>
        </w:rPr>
        <w:t>Marta a kolektiv.</w:t>
      </w:r>
      <w:r>
        <w:rPr>
          <w:rFonts w:ascii="Garamond" w:hAnsi="Garamond" w:cs="Times New Roman"/>
          <w:i/>
        </w:rPr>
        <w:t xml:space="preserve"> </w:t>
      </w:r>
      <w:r w:rsidRPr="00CC2BF7">
        <w:rPr>
          <w:rFonts w:ascii="Garamond" w:hAnsi="Garamond" w:cs="Times New Roman"/>
          <w:i/>
        </w:rPr>
        <w:t>Občanské právo hmotné. Svazek II. Díl třetí, Závazkové právo</w:t>
      </w:r>
      <w:r w:rsidR="00071D8D">
        <w:rPr>
          <w:rFonts w:ascii="Garamond" w:hAnsi="Garamond" w:cs="Times New Roman"/>
          <w:i/>
        </w:rPr>
        <w:t>.</w:t>
      </w:r>
      <w:r>
        <w:rPr>
          <w:rFonts w:ascii="Garamond" w:hAnsi="Garamond" w:cs="Times New Roman"/>
          <w:i/>
        </w:rPr>
        <w:t xml:space="preserve"> </w:t>
      </w:r>
      <w:r w:rsidR="00382414">
        <w:rPr>
          <w:rFonts w:ascii="Garamond" w:hAnsi="Garamond" w:cs="Times New Roman"/>
        </w:rPr>
        <w:t>Praha</w:t>
      </w:r>
      <w:r w:rsidR="00071D8D" w:rsidRPr="00071D8D">
        <w:rPr>
          <w:rFonts w:ascii="Garamond" w:hAnsi="Garamond" w:cs="Times New Roman"/>
        </w:rPr>
        <w:t xml:space="preserve">: </w:t>
      </w:r>
      <w:proofErr w:type="spellStart"/>
      <w:r w:rsidR="00071D8D" w:rsidRPr="00071D8D">
        <w:rPr>
          <w:rFonts w:ascii="Garamond" w:hAnsi="Garamond" w:cs="Times New Roman"/>
        </w:rPr>
        <w:t>Aspi</w:t>
      </w:r>
      <w:proofErr w:type="spellEnd"/>
      <w:r w:rsidR="00071D8D" w:rsidRPr="00071D8D">
        <w:rPr>
          <w:rFonts w:ascii="Garamond" w:hAnsi="Garamond" w:cs="Times New Roman"/>
        </w:rPr>
        <w:t>, 2002</w:t>
      </w:r>
      <w:r w:rsidR="00071D8D">
        <w:rPr>
          <w:rFonts w:ascii="Garamond" w:hAnsi="Garamond" w:cs="Times New Roman"/>
        </w:rPr>
        <w:t xml:space="preserve"> 631 s.</w:t>
      </w:r>
    </w:p>
    <w:p w:rsidR="004C57C6" w:rsidRDefault="004C57C6" w:rsidP="009B2C23">
      <w:pPr>
        <w:pStyle w:val="Prosttext1"/>
        <w:tabs>
          <w:tab w:val="left" w:pos="1788"/>
        </w:tabs>
        <w:ind w:firstLine="0"/>
        <w:rPr>
          <w:rFonts w:ascii="Garamond" w:hAnsi="Garamond" w:cs="Times New Roman"/>
        </w:rPr>
      </w:pPr>
      <w:r w:rsidRPr="004C57C6">
        <w:rPr>
          <w:rFonts w:ascii="Garamond" w:hAnsi="Garamond" w:cs="Times New Roman"/>
        </w:rPr>
        <w:t xml:space="preserve">KNAPP, Viktor. </w:t>
      </w:r>
      <w:r w:rsidRPr="004C57C6">
        <w:rPr>
          <w:rFonts w:ascii="Garamond" w:hAnsi="Garamond" w:cs="Times New Roman"/>
          <w:i/>
        </w:rPr>
        <w:t>Teorie práva</w:t>
      </w:r>
      <w:r w:rsidRPr="004C57C6">
        <w:rPr>
          <w:rFonts w:ascii="Garamond" w:hAnsi="Garamond" w:cs="Times New Roman"/>
        </w:rPr>
        <w:t>, 1. vydání.  Praha C.H. Beck, 1995</w:t>
      </w:r>
      <w:r>
        <w:rPr>
          <w:rFonts w:ascii="Garamond" w:hAnsi="Garamond" w:cs="Times New Roman"/>
        </w:rPr>
        <w:t>. 247 s.</w:t>
      </w:r>
    </w:p>
    <w:p w:rsidR="00071D8D" w:rsidRDefault="00071D8D" w:rsidP="009B2C23">
      <w:pPr>
        <w:pStyle w:val="Prosttext1"/>
        <w:tabs>
          <w:tab w:val="left" w:pos="1788"/>
        </w:tabs>
        <w:ind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KNAPP, Viktor. </w:t>
      </w:r>
      <w:r w:rsidRPr="00071D8D">
        <w:rPr>
          <w:rFonts w:ascii="Garamond" w:hAnsi="Garamond" w:cs="Times New Roman"/>
          <w:i/>
        </w:rPr>
        <w:t>Základy srovnávací právní vědy</w:t>
      </w:r>
      <w:r>
        <w:rPr>
          <w:rFonts w:ascii="Garamond" w:hAnsi="Garamond" w:cs="Times New Roman"/>
        </w:rPr>
        <w:t xml:space="preserve">. </w:t>
      </w:r>
      <w:r w:rsidR="00382414">
        <w:rPr>
          <w:rFonts w:ascii="Garamond" w:hAnsi="Garamond" w:cs="Times New Roman"/>
        </w:rPr>
        <w:t>Praha</w:t>
      </w:r>
      <w:r w:rsidRPr="00071D8D">
        <w:rPr>
          <w:rFonts w:ascii="Garamond" w:hAnsi="Garamond" w:cs="Times New Roman"/>
        </w:rPr>
        <w:t xml:space="preserve">: </w:t>
      </w:r>
      <w:proofErr w:type="spellStart"/>
      <w:r w:rsidRPr="00071D8D">
        <w:rPr>
          <w:rFonts w:ascii="Garamond" w:hAnsi="Garamond" w:cs="Times New Roman"/>
        </w:rPr>
        <w:t>Aleko</w:t>
      </w:r>
      <w:proofErr w:type="spellEnd"/>
      <w:r w:rsidRPr="00071D8D">
        <w:rPr>
          <w:rFonts w:ascii="Garamond" w:hAnsi="Garamond" w:cs="Times New Roman"/>
        </w:rPr>
        <w:t>, 1991</w:t>
      </w:r>
      <w:r w:rsidR="00B735F7">
        <w:rPr>
          <w:rFonts w:ascii="Garamond" w:hAnsi="Garamond" w:cs="Times New Roman"/>
        </w:rPr>
        <w:t>.</w:t>
      </w:r>
      <w:r>
        <w:rPr>
          <w:rFonts w:ascii="Garamond" w:hAnsi="Garamond" w:cs="Times New Roman"/>
        </w:rPr>
        <w:t xml:space="preserve"> 125 s.</w:t>
      </w:r>
    </w:p>
    <w:p w:rsidR="00382414" w:rsidRDefault="00382414" w:rsidP="009B2C23">
      <w:pPr>
        <w:pStyle w:val="Prosttext1"/>
        <w:tabs>
          <w:tab w:val="left" w:pos="1788"/>
        </w:tabs>
        <w:ind w:firstLine="0"/>
        <w:rPr>
          <w:rFonts w:ascii="Garamond" w:hAnsi="Garamond" w:cs="Times New Roman"/>
        </w:rPr>
      </w:pPr>
      <w:r w:rsidRPr="00382414">
        <w:rPr>
          <w:rFonts w:ascii="Garamond" w:hAnsi="Garamond" w:cs="Times New Roman"/>
        </w:rPr>
        <w:t xml:space="preserve">KNAPP, Viktor. </w:t>
      </w:r>
      <w:r w:rsidR="000436E8">
        <w:rPr>
          <w:rFonts w:ascii="Garamond" w:hAnsi="Garamond" w:cs="Times New Roman"/>
          <w:i/>
        </w:rPr>
        <w:t>Velké právní systémy</w:t>
      </w:r>
      <w:r w:rsidRPr="00382414">
        <w:rPr>
          <w:rFonts w:ascii="Garamond" w:hAnsi="Garamond" w:cs="Times New Roman"/>
          <w:i/>
        </w:rPr>
        <w:t>: úvod do srovnávací právní vědy.</w:t>
      </w:r>
      <w:r>
        <w:rPr>
          <w:rFonts w:ascii="Garamond" w:hAnsi="Garamond" w:cs="Times New Roman"/>
        </w:rPr>
        <w:t xml:space="preserve"> Praha</w:t>
      </w:r>
      <w:r w:rsidRPr="00382414">
        <w:rPr>
          <w:rFonts w:ascii="Garamond" w:hAnsi="Garamond" w:cs="Times New Roman"/>
        </w:rPr>
        <w:t>: C.H. Beck, 1996</w:t>
      </w:r>
      <w:r w:rsidR="005F1366">
        <w:rPr>
          <w:rFonts w:ascii="Garamond" w:hAnsi="Garamond" w:cs="Times New Roman"/>
        </w:rPr>
        <w:t>.</w:t>
      </w:r>
      <w:r>
        <w:rPr>
          <w:rFonts w:ascii="Garamond" w:hAnsi="Garamond" w:cs="Times New Roman"/>
        </w:rPr>
        <w:t xml:space="preserve"> 248 s.</w:t>
      </w:r>
    </w:p>
    <w:p w:rsidR="00382414" w:rsidRDefault="00382414" w:rsidP="009B2C23">
      <w:pPr>
        <w:pStyle w:val="Prosttext1"/>
        <w:tabs>
          <w:tab w:val="left" w:pos="1788"/>
        </w:tabs>
        <w:ind w:firstLine="0"/>
        <w:rPr>
          <w:rFonts w:ascii="Garamond" w:hAnsi="Garamond" w:cs="Times New Roman"/>
        </w:rPr>
      </w:pPr>
      <w:r w:rsidRPr="00382414">
        <w:rPr>
          <w:rFonts w:ascii="Garamond" w:hAnsi="Garamond" w:cs="Times New Roman"/>
        </w:rPr>
        <w:t>KNAPP, V</w:t>
      </w:r>
      <w:r w:rsidR="00790052">
        <w:rPr>
          <w:rFonts w:ascii="Garamond" w:hAnsi="Garamond" w:cs="Times New Roman"/>
        </w:rPr>
        <w:t>iktor</w:t>
      </w:r>
      <w:r>
        <w:rPr>
          <w:rFonts w:ascii="Garamond" w:hAnsi="Garamond" w:cs="Times New Roman"/>
        </w:rPr>
        <w:t>, GERLOCH, Aleš.</w:t>
      </w:r>
      <w:r w:rsidRPr="00382414">
        <w:rPr>
          <w:rFonts w:ascii="Garamond" w:hAnsi="Garamond" w:cs="Times New Roman"/>
        </w:rPr>
        <w:t xml:space="preserve"> </w:t>
      </w:r>
      <w:r w:rsidRPr="00382414">
        <w:rPr>
          <w:rFonts w:ascii="Garamond" w:hAnsi="Garamond" w:cs="Times New Roman"/>
          <w:i/>
        </w:rPr>
        <w:t>Právní propedeutika</w:t>
      </w:r>
      <w:r>
        <w:rPr>
          <w:rFonts w:ascii="Garamond" w:hAnsi="Garamond" w:cs="Times New Roman"/>
        </w:rPr>
        <w:t>.</w:t>
      </w:r>
      <w:r w:rsidRPr="00382414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Plzeň</w:t>
      </w:r>
      <w:r w:rsidRPr="00382414">
        <w:rPr>
          <w:rFonts w:ascii="Garamond" w:hAnsi="Garamond" w:cs="Times New Roman"/>
        </w:rPr>
        <w:t>: Vydavatelství a nakladatelství Aleš Čeněk, 2012</w:t>
      </w:r>
      <w:r w:rsidR="00B735F7">
        <w:rPr>
          <w:rFonts w:ascii="Garamond" w:hAnsi="Garamond" w:cs="Times New Roman"/>
        </w:rPr>
        <w:t>.</w:t>
      </w:r>
      <w:r>
        <w:rPr>
          <w:rFonts w:ascii="Garamond" w:hAnsi="Garamond" w:cs="Times New Roman"/>
        </w:rPr>
        <w:t xml:space="preserve"> 156 s.</w:t>
      </w:r>
    </w:p>
    <w:p w:rsidR="00382414" w:rsidRDefault="00790052" w:rsidP="009B2C23">
      <w:pPr>
        <w:pStyle w:val="Prosttext1"/>
        <w:tabs>
          <w:tab w:val="left" w:pos="1788"/>
        </w:tabs>
        <w:ind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KNAPPOVÁ, Marta, </w:t>
      </w:r>
      <w:r w:rsidR="00382414">
        <w:rPr>
          <w:rFonts w:ascii="Garamond" w:hAnsi="Garamond" w:cs="Times New Roman"/>
        </w:rPr>
        <w:t>KNAPP, Viktor</w:t>
      </w:r>
      <w:r w:rsidR="00382414" w:rsidRPr="00382414">
        <w:rPr>
          <w:rFonts w:ascii="Garamond" w:hAnsi="Garamond" w:cs="Times New Roman"/>
        </w:rPr>
        <w:t xml:space="preserve"> </w:t>
      </w:r>
      <w:r w:rsidR="00382414">
        <w:rPr>
          <w:rFonts w:ascii="Garamond" w:hAnsi="Garamond" w:cs="Times New Roman"/>
        </w:rPr>
        <w:t xml:space="preserve">a kol. </w:t>
      </w:r>
      <w:r w:rsidR="00382414" w:rsidRPr="00790052">
        <w:rPr>
          <w:rFonts w:ascii="Garamond" w:hAnsi="Garamond" w:cs="Times New Roman"/>
          <w:i/>
        </w:rPr>
        <w:t>Občanské právo hmotné. Sv. 2. Díl 3, Závazkové právo</w:t>
      </w:r>
      <w:r>
        <w:rPr>
          <w:rFonts w:ascii="Garamond" w:hAnsi="Garamond" w:cs="Times New Roman"/>
          <w:i/>
        </w:rPr>
        <w:t>.</w:t>
      </w:r>
      <w:r w:rsidR="00382414">
        <w:rPr>
          <w:rFonts w:ascii="Garamond" w:hAnsi="Garamond" w:cs="Times New Roman"/>
        </w:rPr>
        <w:t xml:space="preserve"> Praha</w:t>
      </w:r>
      <w:r w:rsidR="00382414" w:rsidRPr="00382414">
        <w:rPr>
          <w:rFonts w:ascii="Garamond" w:hAnsi="Garamond" w:cs="Times New Roman"/>
        </w:rPr>
        <w:t xml:space="preserve">: </w:t>
      </w:r>
      <w:proofErr w:type="spellStart"/>
      <w:r w:rsidR="00382414" w:rsidRPr="00382414">
        <w:rPr>
          <w:rFonts w:ascii="Garamond" w:hAnsi="Garamond" w:cs="Times New Roman"/>
        </w:rPr>
        <w:t>Codex</w:t>
      </w:r>
      <w:proofErr w:type="spellEnd"/>
      <w:r w:rsidR="00382414" w:rsidRPr="00382414">
        <w:rPr>
          <w:rFonts w:ascii="Garamond" w:hAnsi="Garamond" w:cs="Times New Roman"/>
        </w:rPr>
        <w:t>, 1998</w:t>
      </w:r>
      <w:r>
        <w:rPr>
          <w:rFonts w:ascii="Garamond" w:hAnsi="Garamond" w:cs="Times New Roman"/>
        </w:rPr>
        <w:t>.</w:t>
      </w:r>
      <w:r w:rsidR="00382414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631</w:t>
      </w:r>
      <w:r w:rsidR="00382414">
        <w:rPr>
          <w:rFonts w:ascii="Garamond" w:hAnsi="Garamond" w:cs="Times New Roman"/>
        </w:rPr>
        <w:t xml:space="preserve"> s.</w:t>
      </w:r>
    </w:p>
    <w:p w:rsidR="00790052" w:rsidRDefault="00790052" w:rsidP="009B2C23">
      <w:pPr>
        <w:pStyle w:val="Prosttext1"/>
        <w:tabs>
          <w:tab w:val="left" w:pos="1788"/>
        </w:tabs>
        <w:ind w:firstLine="0"/>
        <w:rPr>
          <w:rFonts w:ascii="Garamond" w:hAnsi="Garamond" w:cs="Times New Roman"/>
        </w:rPr>
      </w:pPr>
      <w:r w:rsidRPr="00790052">
        <w:rPr>
          <w:rFonts w:ascii="Garamond" w:hAnsi="Garamond" w:cs="Times New Roman"/>
        </w:rPr>
        <w:t>KNAPP, Viktor</w:t>
      </w:r>
      <w:r>
        <w:rPr>
          <w:rFonts w:ascii="Garamond" w:hAnsi="Garamond" w:cs="Times New Roman"/>
        </w:rPr>
        <w:t xml:space="preserve"> a kol.</w:t>
      </w:r>
      <w:r w:rsidRPr="00790052">
        <w:rPr>
          <w:rFonts w:ascii="Garamond" w:hAnsi="Garamond" w:cs="Times New Roman"/>
        </w:rPr>
        <w:t xml:space="preserve"> </w:t>
      </w:r>
      <w:r w:rsidRPr="00790052">
        <w:rPr>
          <w:rFonts w:ascii="Garamond" w:hAnsi="Garamond" w:cs="Times New Roman"/>
          <w:i/>
        </w:rPr>
        <w:t>Učebnice občanského práva a rodinného práva</w:t>
      </w:r>
      <w:r w:rsidRPr="00790052">
        <w:rPr>
          <w:rFonts w:ascii="Garamond" w:hAnsi="Garamond" w:cs="Times New Roman"/>
        </w:rPr>
        <w:t xml:space="preserve">. </w:t>
      </w:r>
      <w:r w:rsidRPr="00790052">
        <w:rPr>
          <w:rFonts w:ascii="Garamond" w:hAnsi="Garamond" w:cs="Times New Roman"/>
          <w:i/>
        </w:rPr>
        <w:t>Svazek II. Závazkové právo.</w:t>
      </w:r>
      <w:r w:rsidRPr="00790052">
        <w:rPr>
          <w:rFonts w:ascii="Garamond" w:hAnsi="Garamond" w:cs="Times New Roman"/>
        </w:rPr>
        <w:t xml:space="preserve"> 2. vyd. Praha: Orbis, 1955</w:t>
      </w:r>
      <w:r>
        <w:rPr>
          <w:rFonts w:ascii="Garamond" w:hAnsi="Garamond" w:cs="Times New Roman"/>
        </w:rPr>
        <w:t>.</w:t>
      </w:r>
    </w:p>
    <w:p w:rsidR="00A16EE5" w:rsidRDefault="00A16EE5" w:rsidP="009B2C23">
      <w:pPr>
        <w:tabs>
          <w:tab w:val="left" w:pos="3645"/>
        </w:tabs>
        <w:ind w:firstLine="0"/>
      </w:pPr>
      <w:r w:rsidRPr="00E34834">
        <w:t xml:space="preserve">KRČMÁŘ, Jan. </w:t>
      </w:r>
      <w:r w:rsidRPr="000436E8">
        <w:rPr>
          <w:i/>
        </w:rPr>
        <w:t>Základy přednášek o právu občanském. Právo obligační</w:t>
      </w:r>
      <w:r w:rsidRPr="00E34834">
        <w:t>. Praha: Nákladem spolku Československýc</w:t>
      </w:r>
      <w:r>
        <w:t>h právníků „Všehrd“, 1926. 295 s.</w:t>
      </w:r>
    </w:p>
    <w:p w:rsidR="00313E40" w:rsidRDefault="00313E40" w:rsidP="009B2C23">
      <w:pPr>
        <w:tabs>
          <w:tab w:val="left" w:pos="3645"/>
        </w:tabs>
        <w:ind w:firstLine="0"/>
      </w:pPr>
      <w:r w:rsidRPr="00313E40">
        <w:t xml:space="preserve">KRYSTYAN z KOLDÍNA, M. P. (upravil JIREČEK, J.) </w:t>
      </w:r>
      <w:r w:rsidRPr="00313E40">
        <w:rPr>
          <w:i/>
        </w:rPr>
        <w:t>Práva městská Království Českého a Markrabství Moravského.</w:t>
      </w:r>
      <w:r w:rsidRPr="00313E40">
        <w:t xml:space="preserve"> 5. vyd. Praha: Všehrd, 1876.</w:t>
      </w:r>
    </w:p>
    <w:p w:rsidR="00313E40" w:rsidRDefault="00313E40" w:rsidP="009B2C23">
      <w:pPr>
        <w:tabs>
          <w:tab w:val="left" w:pos="3645"/>
        </w:tabs>
        <w:ind w:firstLine="0"/>
      </w:pPr>
      <w:r w:rsidRPr="00313E40">
        <w:t xml:space="preserve">MELZER, Filip. </w:t>
      </w:r>
      <w:r w:rsidRPr="00313E40">
        <w:rPr>
          <w:i/>
        </w:rPr>
        <w:t xml:space="preserve">Právní jednání a jeho výklad. </w:t>
      </w:r>
      <w:r w:rsidRPr="00313E40">
        <w:t xml:space="preserve">Brno: Václav </w:t>
      </w:r>
      <w:proofErr w:type="spellStart"/>
      <w:r w:rsidRPr="00313E40">
        <w:t>Klemm</w:t>
      </w:r>
      <w:proofErr w:type="spellEnd"/>
      <w:r w:rsidRPr="00313E40">
        <w:t>, 2009. 218 s.</w:t>
      </w:r>
    </w:p>
    <w:p w:rsidR="006F0A6D" w:rsidRDefault="006F0A6D" w:rsidP="009B2C23">
      <w:pPr>
        <w:tabs>
          <w:tab w:val="left" w:pos="3645"/>
        </w:tabs>
        <w:ind w:firstLine="0"/>
      </w:pPr>
      <w:r w:rsidRPr="006F0A6D">
        <w:t xml:space="preserve">POTHIER, Robert, Joseph., (přel. EVANS, David, William.) A </w:t>
      </w:r>
      <w:proofErr w:type="spellStart"/>
      <w:r w:rsidRPr="006F0A6D">
        <w:rPr>
          <w:i/>
        </w:rPr>
        <w:t>Treatise</w:t>
      </w:r>
      <w:proofErr w:type="spellEnd"/>
      <w:r w:rsidRPr="006F0A6D">
        <w:rPr>
          <w:i/>
        </w:rPr>
        <w:t xml:space="preserve"> on </w:t>
      </w:r>
      <w:proofErr w:type="spellStart"/>
      <w:r w:rsidRPr="006F0A6D">
        <w:rPr>
          <w:i/>
        </w:rPr>
        <w:t>the</w:t>
      </w:r>
      <w:proofErr w:type="spellEnd"/>
      <w:r w:rsidRPr="006F0A6D">
        <w:rPr>
          <w:i/>
        </w:rPr>
        <w:t xml:space="preserve"> </w:t>
      </w:r>
      <w:proofErr w:type="spellStart"/>
      <w:r w:rsidRPr="006F0A6D">
        <w:rPr>
          <w:i/>
        </w:rPr>
        <w:t>Law</w:t>
      </w:r>
      <w:proofErr w:type="spellEnd"/>
      <w:r w:rsidRPr="006F0A6D">
        <w:rPr>
          <w:i/>
        </w:rPr>
        <w:t xml:space="preserve"> </w:t>
      </w:r>
      <w:proofErr w:type="spellStart"/>
      <w:r w:rsidRPr="006F0A6D">
        <w:rPr>
          <w:i/>
        </w:rPr>
        <w:t>of</w:t>
      </w:r>
      <w:proofErr w:type="spellEnd"/>
      <w:r w:rsidRPr="006F0A6D">
        <w:rPr>
          <w:i/>
        </w:rPr>
        <w:t xml:space="preserve"> </w:t>
      </w:r>
      <w:proofErr w:type="spellStart"/>
      <w:r w:rsidRPr="006F0A6D">
        <w:rPr>
          <w:i/>
        </w:rPr>
        <w:t>Obligations</w:t>
      </w:r>
      <w:proofErr w:type="spellEnd"/>
      <w:r w:rsidRPr="006F0A6D">
        <w:rPr>
          <w:i/>
        </w:rPr>
        <w:t xml:space="preserve">, </w:t>
      </w:r>
      <w:proofErr w:type="spellStart"/>
      <w:r w:rsidRPr="006F0A6D">
        <w:rPr>
          <w:i/>
        </w:rPr>
        <w:t>or</w:t>
      </w:r>
      <w:proofErr w:type="spellEnd"/>
      <w:r w:rsidRPr="006F0A6D">
        <w:rPr>
          <w:i/>
        </w:rPr>
        <w:t xml:space="preserve"> </w:t>
      </w:r>
      <w:proofErr w:type="spellStart"/>
      <w:r w:rsidRPr="006F0A6D">
        <w:rPr>
          <w:i/>
        </w:rPr>
        <w:t>Contracts</w:t>
      </w:r>
      <w:proofErr w:type="spellEnd"/>
      <w:r w:rsidRPr="006F0A6D">
        <w:t xml:space="preserve">. Vol. I. New Jersey: </w:t>
      </w:r>
      <w:proofErr w:type="spellStart"/>
      <w:r w:rsidRPr="006F0A6D">
        <w:t>The</w:t>
      </w:r>
      <w:proofErr w:type="spellEnd"/>
      <w:r w:rsidRPr="006F0A6D">
        <w:t xml:space="preserve"> </w:t>
      </w:r>
      <w:proofErr w:type="spellStart"/>
      <w:r w:rsidRPr="006F0A6D">
        <w:t>Lawbook</w:t>
      </w:r>
      <w:proofErr w:type="spellEnd"/>
      <w:r w:rsidRPr="006F0A6D">
        <w:t xml:space="preserve"> Exchange, 2000. 1424 s.</w:t>
      </w:r>
    </w:p>
    <w:p w:rsidR="00113E3B" w:rsidRDefault="00113E3B" w:rsidP="009B2C23">
      <w:pPr>
        <w:tabs>
          <w:tab w:val="left" w:pos="3645"/>
        </w:tabs>
        <w:ind w:firstLine="0"/>
      </w:pPr>
      <w:r w:rsidRPr="00113E3B">
        <w:t xml:space="preserve">PUFENDORF, Samuel. </w:t>
      </w:r>
      <w:proofErr w:type="spellStart"/>
      <w:r w:rsidRPr="00113E3B">
        <w:rPr>
          <w:i/>
        </w:rPr>
        <w:t>The</w:t>
      </w:r>
      <w:proofErr w:type="spellEnd"/>
      <w:r w:rsidRPr="00113E3B">
        <w:rPr>
          <w:i/>
        </w:rPr>
        <w:t xml:space="preserve"> </w:t>
      </w:r>
      <w:proofErr w:type="spellStart"/>
      <w:r w:rsidRPr="00113E3B">
        <w:rPr>
          <w:i/>
        </w:rPr>
        <w:t>First</w:t>
      </w:r>
      <w:proofErr w:type="spellEnd"/>
      <w:r w:rsidRPr="00113E3B">
        <w:rPr>
          <w:i/>
        </w:rPr>
        <w:t xml:space="preserve"> </w:t>
      </w:r>
      <w:proofErr w:type="spellStart"/>
      <w:r w:rsidRPr="00113E3B">
        <w:rPr>
          <w:i/>
        </w:rPr>
        <w:t>Book</w:t>
      </w:r>
      <w:proofErr w:type="spellEnd"/>
      <w:r w:rsidRPr="00113E3B">
        <w:rPr>
          <w:i/>
        </w:rPr>
        <w:t xml:space="preserve"> on </w:t>
      </w:r>
      <w:proofErr w:type="spellStart"/>
      <w:r w:rsidRPr="00113E3B">
        <w:rPr>
          <w:i/>
        </w:rPr>
        <w:t>the</w:t>
      </w:r>
      <w:proofErr w:type="spellEnd"/>
      <w:r w:rsidRPr="00113E3B">
        <w:rPr>
          <w:i/>
        </w:rPr>
        <w:t xml:space="preserve"> Duty </w:t>
      </w:r>
      <w:proofErr w:type="spellStart"/>
      <w:r w:rsidRPr="00113E3B">
        <w:rPr>
          <w:i/>
        </w:rPr>
        <w:t>of</w:t>
      </w:r>
      <w:proofErr w:type="spellEnd"/>
      <w:r w:rsidRPr="00113E3B">
        <w:rPr>
          <w:i/>
        </w:rPr>
        <w:t xml:space="preserve"> Man and Citizen. </w:t>
      </w:r>
      <w:proofErr w:type="spellStart"/>
      <w:r w:rsidRPr="00113E3B">
        <w:rPr>
          <w:i/>
        </w:rPr>
        <w:t>Chapter</w:t>
      </w:r>
      <w:proofErr w:type="spellEnd"/>
      <w:r w:rsidRPr="00113E3B">
        <w:rPr>
          <w:i/>
        </w:rPr>
        <w:t xml:space="preserve"> XIV. On </w:t>
      </w:r>
      <w:proofErr w:type="spellStart"/>
      <w:r w:rsidRPr="00113E3B">
        <w:rPr>
          <w:i/>
        </w:rPr>
        <w:t>Valuve</w:t>
      </w:r>
      <w:proofErr w:type="spellEnd"/>
      <w:r w:rsidRPr="00113E3B">
        <w:rPr>
          <w:i/>
        </w:rPr>
        <w:t>.</w:t>
      </w:r>
      <w:r w:rsidR="00A82406">
        <w:t xml:space="preserve"> [online] </w:t>
      </w:r>
      <w:r w:rsidRPr="00113E3B">
        <w:t xml:space="preserve">[cit. 19. února 2015]. Dostupné na </w:t>
      </w:r>
      <w:hyperlink r:id="rId10" w:history="1">
        <w:r w:rsidRPr="00A82406">
          <w:rPr>
            <w:rStyle w:val="Hypertextovodkaz"/>
          </w:rPr>
          <w:t>&lt;https://www.marxists.org/reference/subject/economics/pufendorf/ch14.htm&gt;.</w:t>
        </w:r>
      </w:hyperlink>
    </w:p>
    <w:p w:rsidR="009A72E9" w:rsidRDefault="009A72E9" w:rsidP="009B2C23">
      <w:pPr>
        <w:tabs>
          <w:tab w:val="left" w:pos="3645"/>
        </w:tabs>
        <w:ind w:firstLine="0"/>
      </w:pPr>
      <w:r w:rsidRPr="009A72E9">
        <w:lastRenderedPageBreak/>
        <w:t xml:space="preserve">RABAN, Přemysl a kol.: </w:t>
      </w:r>
      <w:r w:rsidRPr="00E40369">
        <w:rPr>
          <w:i/>
        </w:rPr>
        <w:t>Občanské právo hmotné. Relativní majetková práva</w:t>
      </w:r>
      <w:r w:rsidRPr="009A72E9">
        <w:t>.</w:t>
      </w:r>
      <w:r>
        <w:t xml:space="preserve"> Brno: Václav </w:t>
      </w:r>
      <w:proofErr w:type="spellStart"/>
      <w:r>
        <w:t>Klemm</w:t>
      </w:r>
      <w:proofErr w:type="spellEnd"/>
      <w:r>
        <w:t>, 2014. 476 s.</w:t>
      </w:r>
    </w:p>
    <w:p w:rsidR="00081BF4" w:rsidRDefault="00081BF4" w:rsidP="009B2C23">
      <w:pPr>
        <w:tabs>
          <w:tab w:val="left" w:pos="3645"/>
        </w:tabs>
        <w:ind w:firstLine="0"/>
      </w:pPr>
      <w:r>
        <w:t>SCHELLE, Karel a kol.</w:t>
      </w:r>
      <w:r w:rsidRPr="00E34834">
        <w:t xml:space="preserve"> </w:t>
      </w:r>
      <w:r w:rsidRPr="00E34834">
        <w:rPr>
          <w:i/>
        </w:rPr>
        <w:t>Vývoj českého soukromého práva.</w:t>
      </w:r>
      <w:r w:rsidRPr="00E34834">
        <w:t xml:space="preserve"> Praha: </w:t>
      </w:r>
      <w:proofErr w:type="spellStart"/>
      <w:r w:rsidRPr="00E34834">
        <w:t>Eurolex</w:t>
      </w:r>
      <w:proofErr w:type="spellEnd"/>
      <w:r w:rsidRPr="00E34834">
        <w:t>, 2004.</w:t>
      </w:r>
      <w:r>
        <w:t xml:space="preserve"> 213 s.</w:t>
      </w:r>
    </w:p>
    <w:p w:rsidR="00081BF4" w:rsidRDefault="00081BF4" w:rsidP="009B2C23">
      <w:pPr>
        <w:tabs>
          <w:tab w:val="left" w:pos="3645"/>
        </w:tabs>
        <w:ind w:firstLine="0"/>
      </w:pPr>
      <w:r w:rsidRPr="00E34834">
        <w:t>SCHELLE, K</w:t>
      </w:r>
      <w:r>
        <w:t>arel a kol.</w:t>
      </w:r>
      <w:r w:rsidRPr="00E34834">
        <w:t xml:space="preserve"> </w:t>
      </w:r>
      <w:r w:rsidRPr="00E34834">
        <w:rPr>
          <w:i/>
        </w:rPr>
        <w:t>Vývoj právních kodifikací</w:t>
      </w:r>
      <w:r w:rsidRPr="00E34834">
        <w:t>. Brno: Masarykova univerzita, 2004</w:t>
      </w:r>
      <w:r>
        <w:t>. 262 s.</w:t>
      </w:r>
    </w:p>
    <w:p w:rsidR="00E42BEE" w:rsidRDefault="00E42BEE" w:rsidP="009B2C23">
      <w:pPr>
        <w:tabs>
          <w:tab w:val="left" w:pos="3645"/>
        </w:tabs>
        <w:ind w:firstLine="0"/>
      </w:pPr>
      <w:r w:rsidRPr="00E34834">
        <w:t>URFUS, V</w:t>
      </w:r>
      <w:r>
        <w:t>alentin</w:t>
      </w:r>
      <w:r w:rsidRPr="00E34834">
        <w:rPr>
          <w:i/>
        </w:rPr>
        <w:t>. Historické základy práva soukromého</w:t>
      </w:r>
      <w:r w:rsidRPr="00E34834">
        <w:t xml:space="preserve">. </w:t>
      </w:r>
      <w:r>
        <w:t>2</w:t>
      </w:r>
      <w:r w:rsidRPr="00E34834">
        <w:t>. vydání. Praha: C. H. Beck, 19</w:t>
      </w:r>
      <w:r>
        <w:t>9</w:t>
      </w:r>
      <w:r w:rsidRPr="00E34834">
        <w:t>4.</w:t>
      </w:r>
      <w:r>
        <w:t xml:space="preserve"> 131 s.</w:t>
      </w:r>
    </w:p>
    <w:p w:rsidR="00BE2C39" w:rsidRDefault="00BE2C39" w:rsidP="009B2C23">
      <w:pPr>
        <w:tabs>
          <w:tab w:val="left" w:pos="3645"/>
        </w:tabs>
        <w:ind w:firstLine="0"/>
      </w:pPr>
      <w:r w:rsidRPr="00BE2C39">
        <w:t xml:space="preserve">SEDLÁČEK, Jaromír. </w:t>
      </w:r>
      <w:r w:rsidRPr="00BE2C39">
        <w:rPr>
          <w:i/>
        </w:rPr>
        <w:t xml:space="preserve">Obligační právo. Díl 1, Obecné nauky o právních jednáních obligačních a o splnění závazků. </w:t>
      </w:r>
      <w:r w:rsidRPr="00BE2C39">
        <w:t>2. vydání Brno: Právník, 1933. 323 s.</w:t>
      </w:r>
    </w:p>
    <w:p w:rsidR="009A72E9" w:rsidRDefault="0032559E" w:rsidP="009B2C23">
      <w:pPr>
        <w:tabs>
          <w:tab w:val="left" w:pos="3645"/>
        </w:tabs>
        <w:ind w:firstLine="0"/>
      </w:pPr>
      <w:r w:rsidRPr="00E34834">
        <w:t>VÁŽNÝ, J</w:t>
      </w:r>
      <w:r>
        <w:t>an</w:t>
      </w:r>
      <w:r w:rsidRPr="00E34834">
        <w:t xml:space="preserve">. </w:t>
      </w:r>
      <w:r w:rsidRPr="00E34834">
        <w:rPr>
          <w:i/>
        </w:rPr>
        <w:t>Římské právo obligační. Část I.</w:t>
      </w:r>
      <w:r w:rsidRPr="00E34834">
        <w:t xml:space="preserve"> Bratislava: Nákladem právnické fakulty univerzity Komenského, 1924</w:t>
      </w:r>
      <w:r>
        <w:t>. 140 s</w:t>
      </w:r>
      <w:r w:rsidR="009A72E9">
        <w:t>.</w:t>
      </w:r>
    </w:p>
    <w:p w:rsidR="0032559E" w:rsidRDefault="009A72E9" w:rsidP="009B2C23">
      <w:pPr>
        <w:tabs>
          <w:tab w:val="left" w:pos="3645"/>
        </w:tabs>
        <w:ind w:firstLine="0"/>
      </w:pPr>
      <w:r w:rsidRPr="009A72E9">
        <w:t xml:space="preserve">ZIMMERMANN, Reinhard. </w:t>
      </w:r>
      <w:proofErr w:type="spellStart"/>
      <w:r w:rsidRPr="009A72E9">
        <w:rPr>
          <w:i/>
        </w:rPr>
        <w:t>The</w:t>
      </w:r>
      <w:proofErr w:type="spellEnd"/>
      <w:r w:rsidRPr="009A72E9">
        <w:rPr>
          <w:i/>
        </w:rPr>
        <w:t xml:space="preserve"> </w:t>
      </w:r>
      <w:proofErr w:type="spellStart"/>
      <w:r w:rsidRPr="009A72E9">
        <w:rPr>
          <w:i/>
        </w:rPr>
        <w:t>Law</w:t>
      </w:r>
      <w:proofErr w:type="spellEnd"/>
      <w:r w:rsidRPr="009A72E9">
        <w:rPr>
          <w:i/>
        </w:rPr>
        <w:t xml:space="preserve"> </w:t>
      </w:r>
      <w:proofErr w:type="spellStart"/>
      <w:r w:rsidRPr="009A72E9">
        <w:rPr>
          <w:i/>
        </w:rPr>
        <w:t>of</w:t>
      </w:r>
      <w:proofErr w:type="spellEnd"/>
      <w:r w:rsidRPr="009A72E9">
        <w:rPr>
          <w:i/>
        </w:rPr>
        <w:t xml:space="preserve"> </w:t>
      </w:r>
      <w:proofErr w:type="spellStart"/>
      <w:r w:rsidRPr="009A72E9">
        <w:rPr>
          <w:i/>
        </w:rPr>
        <w:t>Obligation</w:t>
      </w:r>
      <w:proofErr w:type="spellEnd"/>
      <w:r w:rsidRPr="009A72E9">
        <w:rPr>
          <w:i/>
        </w:rPr>
        <w:t xml:space="preserve">. Roman </w:t>
      </w:r>
      <w:proofErr w:type="spellStart"/>
      <w:r w:rsidRPr="009A72E9">
        <w:rPr>
          <w:i/>
        </w:rPr>
        <w:t>Foundation</w:t>
      </w:r>
      <w:proofErr w:type="spellEnd"/>
      <w:r w:rsidRPr="009A72E9">
        <w:rPr>
          <w:i/>
        </w:rPr>
        <w:t xml:space="preserve"> </w:t>
      </w:r>
      <w:proofErr w:type="spellStart"/>
      <w:r w:rsidRPr="009A72E9">
        <w:rPr>
          <w:i/>
        </w:rPr>
        <w:t>of</w:t>
      </w:r>
      <w:proofErr w:type="spellEnd"/>
      <w:r w:rsidRPr="009A72E9">
        <w:rPr>
          <w:i/>
        </w:rPr>
        <w:t xml:space="preserve"> </w:t>
      </w:r>
      <w:proofErr w:type="spellStart"/>
      <w:r w:rsidRPr="009A72E9">
        <w:rPr>
          <w:i/>
        </w:rPr>
        <w:t>the</w:t>
      </w:r>
      <w:proofErr w:type="spellEnd"/>
      <w:r w:rsidRPr="009A72E9">
        <w:rPr>
          <w:i/>
        </w:rPr>
        <w:t xml:space="preserve"> </w:t>
      </w:r>
      <w:proofErr w:type="spellStart"/>
      <w:r w:rsidRPr="009A72E9">
        <w:rPr>
          <w:i/>
        </w:rPr>
        <w:t>civilian</w:t>
      </w:r>
      <w:proofErr w:type="spellEnd"/>
      <w:r w:rsidRPr="009A72E9">
        <w:rPr>
          <w:i/>
        </w:rPr>
        <w:t xml:space="preserve"> </w:t>
      </w:r>
      <w:proofErr w:type="spellStart"/>
      <w:r w:rsidRPr="009A72E9">
        <w:rPr>
          <w:i/>
        </w:rPr>
        <w:t>Tradition</w:t>
      </w:r>
      <w:proofErr w:type="spellEnd"/>
      <w:r w:rsidRPr="009A72E9">
        <w:rPr>
          <w:i/>
        </w:rPr>
        <w:t>.</w:t>
      </w:r>
      <w:r w:rsidRPr="009A72E9">
        <w:t xml:space="preserve"> Oxford: Oxford University </w:t>
      </w:r>
      <w:proofErr w:type="spellStart"/>
      <w:r w:rsidRPr="009A72E9">
        <w:t>Press</w:t>
      </w:r>
      <w:proofErr w:type="spellEnd"/>
      <w:r w:rsidRPr="009A72E9">
        <w:t>, 1996.</w:t>
      </w:r>
      <w:r>
        <w:t xml:space="preserve"> 1241 s.</w:t>
      </w:r>
    </w:p>
    <w:p w:rsidR="002318E0" w:rsidRDefault="002318E0" w:rsidP="009B2C23">
      <w:pPr>
        <w:tabs>
          <w:tab w:val="left" w:pos="3645"/>
        </w:tabs>
        <w:ind w:firstLine="0"/>
        <w:rPr>
          <w:rFonts w:cs="Garamond"/>
          <w:b/>
          <w:szCs w:val="24"/>
        </w:rPr>
      </w:pPr>
      <w:r w:rsidRPr="002318E0">
        <w:rPr>
          <w:rFonts w:cs="Garamond"/>
          <w:b/>
          <w:szCs w:val="24"/>
        </w:rPr>
        <w:t>b. příspěvek ve sborníku:</w:t>
      </w:r>
    </w:p>
    <w:p w:rsidR="00A26A07" w:rsidRDefault="00A26A07" w:rsidP="009B2C23">
      <w:pPr>
        <w:tabs>
          <w:tab w:val="left" w:pos="3645"/>
        </w:tabs>
        <w:ind w:firstLine="0"/>
      </w:pPr>
      <w:r w:rsidRPr="00E34834">
        <w:t>SATURNÍK, T</w:t>
      </w:r>
      <w:r>
        <w:t>heodor</w:t>
      </w:r>
      <w:r w:rsidRPr="00E34834">
        <w:t xml:space="preserve">. </w:t>
      </w:r>
      <w:proofErr w:type="spellStart"/>
      <w:r w:rsidRPr="00E34834">
        <w:rPr>
          <w:i/>
        </w:rPr>
        <w:t>Věrovací</w:t>
      </w:r>
      <w:proofErr w:type="spellEnd"/>
      <w:r w:rsidRPr="00E34834">
        <w:rPr>
          <w:i/>
        </w:rPr>
        <w:t xml:space="preserve"> smlouva a slib pod základem v právu českém</w:t>
      </w:r>
      <w:r w:rsidRPr="00E34834">
        <w:t>. In: Sborník věd právních a státních. Praha: Bursík a Kohout, 1941.</w:t>
      </w:r>
      <w:r>
        <w:t xml:space="preserve"> s. 1 a násl.</w:t>
      </w:r>
    </w:p>
    <w:p w:rsidR="0027599A" w:rsidRPr="002318E0" w:rsidRDefault="0027599A" w:rsidP="009B2C23">
      <w:pPr>
        <w:tabs>
          <w:tab w:val="left" w:pos="3645"/>
        </w:tabs>
        <w:ind w:firstLine="0"/>
        <w:rPr>
          <w:rFonts w:eastAsia="Times New Roman" w:cs="Times New Roman"/>
          <w:b/>
          <w:szCs w:val="24"/>
          <w:lang w:eastAsia="ar-SA"/>
        </w:rPr>
      </w:pPr>
      <w:r w:rsidRPr="00E34834">
        <w:t>KNAPP, V</w:t>
      </w:r>
      <w:r>
        <w:t>iktor</w:t>
      </w:r>
      <w:r w:rsidRPr="00E34834">
        <w:t xml:space="preserve">. </w:t>
      </w:r>
      <w:r w:rsidRPr="0027599A">
        <w:rPr>
          <w:i/>
        </w:rPr>
        <w:t>O důvodu vzniku závazku a o jejich kause. In Stát a právo IV</w:t>
      </w:r>
      <w:r w:rsidRPr="00E34834">
        <w:t>. Praha: Nakladatelství ČAV, 1957</w:t>
      </w:r>
      <w:r>
        <w:t>.</w:t>
      </w:r>
      <w:r w:rsidRPr="00E34834">
        <w:t xml:space="preserve"> s. 45.</w:t>
      </w:r>
    </w:p>
    <w:p w:rsidR="009B2C23" w:rsidRDefault="002318E0" w:rsidP="009B2C23">
      <w:pPr>
        <w:tabs>
          <w:tab w:val="left" w:pos="3645"/>
        </w:tabs>
        <w:ind w:firstLine="0"/>
        <w:rPr>
          <w:b/>
          <w:szCs w:val="24"/>
        </w:rPr>
      </w:pPr>
      <w:r>
        <w:rPr>
          <w:b/>
          <w:szCs w:val="24"/>
        </w:rPr>
        <w:t>c</w:t>
      </w:r>
      <w:r w:rsidR="009B2C23" w:rsidRPr="008A6FD9">
        <w:rPr>
          <w:b/>
          <w:szCs w:val="24"/>
        </w:rPr>
        <w:t>. komentář</w:t>
      </w:r>
      <w:r w:rsidR="00817C38">
        <w:rPr>
          <w:b/>
          <w:szCs w:val="24"/>
        </w:rPr>
        <w:t>:</w:t>
      </w:r>
    </w:p>
    <w:p w:rsidR="00265D7B" w:rsidRPr="00265D7B" w:rsidRDefault="00265D7B" w:rsidP="00265D7B">
      <w:pPr>
        <w:tabs>
          <w:tab w:val="left" w:pos="3645"/>
        </w:tabs>
        <w:ind w:firstLine="0"/>
        <w:rPr>
          <w:szCs w:val="24"/>
        </w:rPr>
      </w:pPr>
      <w:r w:rsidRPr="00265D7B">
        <w:rPr>
          <w:szCs w:val="24"/>
        </w:rPr>
        <w:t xml:space="preserve">MELZER, Filip. TÉGL, Petr a kolektiv. </w:t>
      </w:r>
      <w:r w:rsidRPr="00265D7B">
        <w:rPr>
          <w:i/>
          <w:szCs w:val="24"/>
        </w:rPr>
        <w:t xml:space="preserve">Občanský zákoník - velký komentář. Svazek I. §1-117 </w:t>
      </w:r>
      <w:r w:rsidRPr="00265D7B">
        <w:rPr>
          <w:szCs w:val="24"/>
        </w:rPr>
        <w:t xml:space="preserve">Praha: </w:t>
      </w:r>
      <w:proofErr w:type="spellStart"/>
      <w:r w:rsidRPr="00265D7B">
        <w:rPr>
          <w:szCs w:val="24"/>
        </w:rPr>
        <w:t>Leges</w:t>
      </w:r>
      <w:proofErr w:type="spellEnd"/>
      <w:r w:rsidRPr="00265D7B">
        <w:rPr>
          <w:szCs w:val="24"/>
        </w:rPr>
        <w:t>, 2013. 720 s.</w:t>
      </w:r>
    </w:p>
    <w:p w:rsidR="00265D7B" w:rsidRPr="00265D7B" w:rsidRDefault="00265D7B" w:rsidP="009B2C23">
      <w:pPr>
        <w:tabs>
          <w:tab w:val="left" w:pos="3645"/>
        </w:tabs>
        <w:ind w:firstLine="0"/>
        <w:rPr>
          <w:szCs w:val="24"/>
        </w:rPr>
      </w:pPr>
      <w:r w:rsidRPr="00265D7B">
        <w:rPr>
          <w:szCs w:val="24"/>
        </w:rPr>
        <w:t xml:space="preserve">MELZER, Filip. TÉGL, Petr a kolektiv. </w:t>
      </w:r>
      <w:r w:rsidRPr="00265D7B">
        <w:rPr>
          <w:i/>
          <w:szCs w:val="24"/>
        </w:rPr>
        <w:t>Občanský zákoník - velký komentář</w:t>
      </w:r>
      <w:r w:rsidRPr="00265D7B">
        <w:rPr>
          <w:szCs w:val="24"/>
        </w:rPr>
        <w:t xml:space="preserve">. </w:t>
      </w:r>
      <w:r w:rsidRPr="00265D7B">
        <w:rPr>
          <w:i/>
          <w:szCs w:val="24"/>
        </w:rPr>
        <w:t>Svazek III.</w:t>
      </w:r>
      <w:r w:rsidRPr="00265D7B">
        <w:rPr>
          <w:szCs w:val="24"/>
        </w:rPr>
        <w:t xml:space="preserve"> §419-654 Praha: </w:t>
      </w:r>
      <w:proofErr w:type="spellStart"/>
      <w:r w:rsidRPr="00265D7B">
        <w:rPr>
          <w:szCs w:val="24"/>
        </w:rPr>
        <w:t>Leges</w:t>
      </w:r>
      <w:proofErr w:type="spellEnd"/>
      <w:r w:rsidRPr="00265D7B">
        <w:rPr>
          <w:szCs w:val="24"/>
        </w:rPr>
        <w:t>, 2014 1264 s.</w:t>
      </w:r>
    </w:p>
    <w:p w:rsidR="009B2C23" w:rsidRPr="006736B7" w:rsidRDefault="009B2C23" w:rsidP="009B2C23">
      <w:pPr>
        <w:tabs>
          <w:tab w:val="left" w:pos="3645"/>
        </w:tabs>
        <w:ind w:firstLine="0"/>
        <w:rPr>
          <w:rFonts w:cs="Garamond"/>
          <w:szCs w:val="24"/>
        </w:rPr>
      </w:pPr>
      <w:r>
        <w:rPr>
          <w:rFonts w:cs="Garamond"/>
          <w:szCs w:val="24"/>
        </w:rPr>
        <w:t xml:space="preserve">ROUČEK, František. SEDLÁČEK, Jaromír. </w:t>
      </w:r>
      <w:r w:rsidRPr="004355C4">
        <w:rPr>
          <w:rFonts w:cs="Garamond"/>
          <w:i/>
          <w:szCs w:val="24"/>
        </w:rPr>
        <w:t>Československý obecný zákoník občanský a občanské právo platné na Slovensku a v Podkarpatské Rusi</w:t>
      </w:r>
      <w:r>
        <w:rPr>
          <w:rFonts w:cs="Garamond"/>
          <w:szCs w:val="24"/>
        </w:rPr>
        <w:t xml:space="preserve">. </w:t>
      </w:r>
      <w:r w:rsidR="0025268F" w:rsidRPr="003775D1">
        <w:rPr>
          <w:rFonts w:cs="Garamond"/>
          <w:i/>
          <w:szCs w:val="24"/>
        </w:rPr>
        <w:t>Díl IV</w:t>
      </w:r>
      <w:r w:rsidR="0025268F">
        <w:rPr>
          <w:rFonts w:cs="Garamond"/>
          <w:szCs w:val="24"/>
        </w:rPr>
        <w:t xml:space="preserve">. </w:t>
      </w:r>
      <w:r>
        <w:rPr>
          <w:rFonts w:cs="Garamond"/>
          <w:szCs w:val="24"/>
        </w:rPr>
        <w:t xml:space="preserve">Praha: </w:t>
      </w:r>
      <w:proofErr w:type="spellStart"/>
      <w:r>
        <w:rPr>
          <w:rFonts w:cs="Garamond"/>
          <w:szCs w:val="24"/>
        </w:rPr>
        <w:t>Wolters</w:t>
      </w:r>
      <w:proofErr w:type="spellEnd"/>
      <w:r>
        <w:rPr>
          <w:rFonts w:cs="Garamond"/>
          <w:szCs w:val="24"/>
        </w:rPr>
        <w:t xml:space="preserve"> </w:t>
      </w:r>
      <w:proofErr w:type="spellStart"/>
      <w:r>
        <w:rPr>
          <w:rFonts w:cs="Garamond"/>
          <w:szCs w:val="24"/>
        </w:rPr>
        <w:t>Kluwer</w:t>
      </w:r>
      <w:proofErr w:type="spellEnd"/>
      <w:r>
        <w:rPr>
          <w:rFonts w:cs="Garamond"/>
          <w:szCs w:val="24"/>
        </w:rPr>
        <w:t xml:space="preserve"> ČR. 2014. </w:t>
      </w:r>
      <w:r w:rsidR="00DC11D2">
        <w:rPr>
          <w:rFonts w:cs="Garamond"/>
          <w:szCs w:val="24"/>
        </w:rPr>
        <w:t>866</w:t>
      </w:r>
      <w:r>
        <w:rPr>
          <w:rFonts w:cs="Garamond"/>
          <w:szCs w:val="24"/>
        </w:rPr>
        <w:t xml:space="preserve"> s.</w:t>
      </w:r>
      <w:r w:rsidRPr="006736B7">
        <w:rPr>
          <w:szCs w:val="24"/>
        </w:rPr>
        <w:tab/>
      </w:r>
    </w:p>
    <w:p w:rsidR="009B2C23" w:rsidRDefault="009B2C23" w:rsidP="009B2C23">
      <w:pPr>
        <w:tabs>
          <w:tab w:val="left" w:pos="3645"/>
        </w:tabs>
        <w:ind w:firstLine="0"/>
        <w:rPr>
          <w:szCs w:val="24"/>
        </w:rPr>
      </w:pPr>
      <w:r w:rsidRPr="006736B7">
        <w:rPr>
          <w:szCs w:val="24"/>
        </w:rPr>
        <w:t>Š</w:t>
      </w:r>
      <w:r>
        <w:rPr>
          <w:szCs w:val="24"/>
        </w:rPr>
        <w:t>VESTKA, Jiří. DVOŘÁK, Jan.</w:t>
      </w:r>
      <w:r w:rsidRPr="006736B7">
        <w:rPr>
          <w:szCs w:val="24"/>
        </w:rPr>
        <w:t xml:space="preserve"> </w:t>
      </w:r>
      <w:r>
        <w:rPr>
          <w:szCs w:val="24"/>
        </w:rPr>
        <w:t xml:space="preserve">FIALA, Josef </w:t>
      </w:r>
      <w:r w:rsidRPr="006736B7">
        <w:rPr>
          <w:szCs w:val="24"/>
        </w:rPr>
        <w:t>a kolektiv</w:t>
      </w:r>
      <w:r>
        <w:rPr>
          <w:szCs w:val="24"/>
        </w:rPr>
        <w:t xml:space="preserve">. </w:t>
      </w:r>
      <w:r w:rsidRPr="006736B7">
        <w:rPr>
          <w:i/>
          <w:szCs w:val="24"/>
        </w:rPr>
        <w:t xml:space="preserve">Občanský zákoník - Komentář - Svazek </w:t>
      </w:r>
      <w:proofErr w:type="spellStart"/>
      <w:r w:rsidR="004A7EC7">
        <w:rPr>
          <w:i/>
          <w:szCs w:val="24"/>
        </w:rPr>
        <w:t>I</w:t>
      </w:r>
      <w:r w:rsidRPr="006736B7">
        <w:rPr>
          <w:i/>
          <w:szCs w:val="24"/>
        </w:rPr>
        <w:t>.</w:t>
      </w:r>
      <w:r w:rsidR="004A7EC7">
        <w:rPr>
          <w:i/>
          <w:szCs w:val="24"/>
        </w:rPr>
        <w:t>a</w:t>
      </w:r>
      <w:proofErr w:type="spellEnd"/>
      <w:r w:rsidR="004A7EC7">
        <w:rPr>
          <w:i/>
          <w:szCs w:val="24"/>
        </w:rPr>
        <w:t xml:space="preserve"> V</w:t>
      </w:r>
      <w:r w:rsidRPr="006736B7">
        <w:rPr>
          <w:i/>
          <w:szCs w:val="24"/>
        </w:rPr>
        <w:t>.</w:t>
      </w:r>
      <w:r>
        <w:rPr>
          <w:i/>
          <w:szCs w:val="24"/>
        </w:rPr>
        <w:t xml:space="preserve"> </w:t>
      </w:r>
      <w:r>
        <w:rPr>
          <w:szCs w:val="24"/>
        </w:rPr>
        <w:t xml:space="preserve">Praha: </w:t>
      </w:r>
      <w:proofErr w:type="spellStart"/>
      <w:r>
        <w:rPr>
          <w:szCs w:val="24"/>
        </w:rPr>
        <w:t>Wolters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Kluwer</w:t>
      </w:r>
      <w:proofErr w:type="spellEnd"/>
      <w:r>
        <w:rPr>
          <w:szCs w:val="24"/>
        </w:rPr>
        <w:t xml:space="preserve"> ČR, 2014.</w:t>
      </w:r>
    </w:p>
    <w:p w:rsidR="009B2C23" w:rsidRDefault="00817C38" w:rsidP="009B2C23">
      <w:pPr>
        <w:tabs>
          <w:tab w:val="left" w:pos="3645"/>
        </w:tabs>
        <w:ind w:firstLine="0"/>
        <w:rPr>
          <w:b/>
          <w:szCs w:val="24"/>
        </w:rPr>
      </w:pPr>
      <w:r>
        <w:rPr>
          <w:b/>
          <w:szCs w:val="24"/>
        </w:rPr>
        <w:t>d</w:t>
      </w:r>
      <w:r w:rsidR="009B2C23" w:rsidRPr="008A6FD9">
        <w:rPr>
          <w:b/>
          <w:szCs w:val="24"/>
        </w:rPr>
        <w:t>. odborný časopis</w:t>
      </w:r>
      <w:r>
        <w:rPr>
          <w:b/>
          <w:szCs w:val="24"/>
        </w:rPr>
        <w:t>:</w:t>
      </w:r>
    </w:p>
    <w:p w:rsidR="004A7EC7" w:rsidRPr="008A6FD9" w:rsidRDefault="004A7EC7" w:rsidP="009B2C23">
      <w:pPr>
        <w:tabs>
          <w:tab w:val="left" w:pos="3645"/>
        </w:tabs>
        <w:ind w:firstLine="0"/>
        <w:rPr>
          <w:b/>
          <w:szCs w:val="24"/>
        </w:rPr>
      </w:pPr>
      <w:r>
        <w:t xml:space="preserve">HULMÁK, M.: </w:t>
      </w:r>
      <w:r w:rsidRPr="004A7EC7">
        <w:rPr>
          <w:i/>
        </w:rPr>
        <w:t>Uzavírání smluv v novém občanském zákoníku</w:t>
      </w:r>
      <w:r>
        <w:t>. Právní rozhledy, 2012, č. 1</w:t>
      </w:r>
    </w:p>
    <w:p w:rsidR="009B2C23" w:rsidRDefault="00817C38" w:rsidP="009B2C23">
      <w:pPr>
        <w:tabs>
          <w:tab w:val="left" w:pos="3645"/>
        </w:tabs>
        <w:ind w:firstLine="0"/>
        <w:rPr>
          <w:b/>
          <w:szCs w:val="24"/>
        </w:rPr>
      </w:pPr>
      <w:r>
        <w:rPr>
          <w:b/>
          <w:szCs w:val="24"/>
        </w:rPr>
        <w:t>e</w:t>
      </w:r>
      <w:r w:rsidR="00BA7F8C">
        <w:rPr>
          <w:b/>
          <w:szCs w:val="24"/>
        </w:rPr>
        <w:t xml:space="preserve">. právní </w:t>
      </w:r>
      <w:r w:rsidR="009B2C23" w:rsidRPr="008A6FD9">
        <w:rPr>
          <w:b/>
          <w:szCs w:val="24"/>
        </w:rPr>
        <w:t>předpisy</w:t>
      </w:r>
      <w:r>
        <w:rPr>
          <w:b/>
          <w:szCs w:val="24"/>
        </w:rPr>
        <w:t>:</w:t>
      </w:r>
    </w:p>
    <w:p w:rsidR="00265D7B" w:rsidRDefault="00265D7B" w:rsidP="009B2C23">
      <w:pPr>
        <w:tabs>
          <w:tab w:val="left" w:pos="3645"/>
        </w:tabs>
        <w:ind w:firstLine="0"/>
        <w:rPr>
          <w:szCs w:val="24"/>
        </w:rPr>
      </w:pPr>
      <w:r w:rsidRPr="00265D7B">
        <w:rPr>
          <w:szCs w:val="24"/>
        </w:rPr>
        <w:t>zákon č. 89/2012 Sb., občanský zákoník</w:t>
      </w:r>
    </w:p>
    <w:p w:rsidR="00265D7B" w:rsidRDefault="00265D7B" w:rsidP="009B2C23">
      <w:pPr>
        <w:tabs>
          <w:tab w:val="left" w:pos="3645"/>
        </w:tabs>
        <w:ind w:firstLine="0"/>
        <w:rPr>
          <w:szCs w:val="24"/>
        </w:rPr>
      </w:pPr>
      <w:r w:rsidRPr="00265D7B">
        <w:rPr>
          <w:szCs w:val="24"/>
        </w:rPr>
        <w:t>zákon č. 40/1964 Sb., občanský zákoník</w:t>
      </w:r>
      <w:r w:rsidR="009E2F1F">
        <w:rPr>
          <w:szCs w:val="24"/>
        </w:rPr>
        <w:t>, v původním znění</w:t>
      </w:r>
    </w:p>
    <w:p w:rsidR="00490727" w:rsidRDefault="00490727" w:rsidP="009B2C23">
      <w:pPr>
        <w:tabs>
          <w:tab w:val="left" w:pos="3645"/>
        </w:tabs>
        <w:ind w:firstLine="0"/>
        <w:rPr>
          <w:szCs w:val="24"/>
        </w:rPr>
      </w:pPr>
      <w:r w:rsidRPr="00490727">
        <w:rPr>
          <w:szCs w:val="24"/>
        </w:rPr>
        <w:t>zákon č. 40/1964 Sb., občanský zákoník, ve znění zákona č. 131/1982 Sb.</w:t>
      </w:r>
    </w:p>
    <w:p w:rsidR="009E2F1F" w:rsidRDefault="009E2F1F" w:rsidP="009B2C23">
      <w:pPr>
        <w:tabs>
          <w:tab w:val="left" w:pos="3645"/>
        </w:tabs>
        <w:ind w:firstLine="0"/>
        <w:rPr>
          <w:szCs w:val="24"/>
        </w:rPr>
      </w:pPr>
      <w:r w:rsidRPr="009E2F1F">
        <w:rPr>
          <w:szCs w:val="24"/>
        </w:rPr>
        <w:t>zákon č. 40/1964 Sb., občanský zákoník</w:t>
      </w:r>
      <w:r>
        <w:rPr>
          <w:szCs w:val="24"/>
        </w:rPr>
        <w:t>, ve znění zákona</w:t>
      </w:r>
      <w:r w:rsidRPr="009E2F1F">
        <w:rPr>
          <w:szCs w:val="24"/>
        </w:rPr>
        <w:t xml:space="preserve"> č. 509/1991 Sb</w:t>
      </w:r>
      <w:r>
        <w:rPr>
          <w:szCs w:val="24"/>
        </w:rPr>
        <w:t>.</w:t>
      </w:r>
    </w:p>
    <w:p w:rsidR="009E2F1F" w:rsidRDefault="009E2F1F" w:rsidP="009B2C23">
      <w:pPr>
        <w:tabs>
          <w:tab w:val="left" w:pos="3645"/>
        </w:tabs>
        <w:ind w:firstLine="0"/>
        <w:rPr>
          <w:szCs w:val="24"/>
        </w:rPr>
      </w:pPr>
      <w:r w:rsidRPr="009E2F1F">
        <w:rPr>
          <w:szCs w:val="24"/>
        </w:rPr>
        <w:t>zákon č. 40/1964 Sb., občanský zákoník</w:t>
      </w:r>
      <w:r>
        <w:rPr>
          <w:szCs w:val="24"/>
        </w:rPr>
        <w:t>, ve znění pozdějších předpisů</w:t>
      </w:r>
    </w:p>
    <w:p w:rsidR="0035654F" w:rsidRDefault="0035654F" w:rsidP="009B2C23">
      <w:pPr>
        <w:tabs>
          <w:tab w:val="left" w:pos="3645"/>
        </w:tabs>
        <w:ind w:firstLine="0"/>
        <w:rPr>
          <w:szCs w:val="24"/>
        </w:rPr>
      </w:pPr>
      <w:r>
        <w:rPr>
          <w:szCs w:val="24"/>
        </w:rPr>
        <w:t>zákon č. 513/1991Sb., obchodní zákoník</w:t>
      </w:r>
      <w:r w:rsidR="009E2F1F">
        <w:rPr>
          <w:szCs w:val="24"/>
        </w:rPr>
        <w:t>, ve znění p</w:t>
      </w:r>
      <w:r w:rsidR="009E2F1F" w:rsidRPr="009E2F1F">
        <w:rPr>
          <w:szCs w:val="24"/>
        </w:rPr>
        <w:t>ozdějších předpisů</w:t>
      </w:r>
    </w:p>
    <w:p w:rsidR="0035654F" w:rsidRDefault="0035654F" w:rsidP="009B2C23">
      <w:pPr>
        <w:tabs>
          <w:tab w:val="left" w:pos="3645"/>
        </w:tabs>
        <w:ind w:firstLine="0"/>
        <w:rPr>
          <w:szCs w:val="24"/>
        </w:rPr>
      </w:pPr>
      <w:r w:rsidRPr="0035654F">
        <w:rPr>
          <w:szCs w:val="24"/>
        </w:rPr>
        <w:lastRenderedPageBreak/>
        <w:t>zákon č. 500/2004 Sb., správní řád</w:t>
      </w:r>
      <w:r w:rsidR="009E2F1F">
        <w:rPr>
          <w:szCs w:val="24"/>
        </w:rPr>
        <w:t>, ve znění</w:t>
      </w:r>
      <w:r w:rsidR="009E2F1F" w:rsidRPr="009E2F1F">
        <w:rPr>
          <w:szCs w:val="24"/>
        </w:rPr>
        <w:t xml:space="preserve"> pozdějších předpisů</w:t>
      </w:r>
    </w:p>
    <w:p w:rsidR="0035654F" w:rsidRPr="0035654F" w:rsidRDefault="009E2F1F" w:rsidP="0035654F">
      <w:pPr>
        <w:tabs>
          <w:tab w:val="left" w:pos="3645"/>
        </w:tabs>
        <w:ind w:firstLine="0"/>
        <w:rPr>
          <w:szCs w:val="24"/>
        </w:rPr>
      </w:pPr>
      <w:r>
        <w:rPr>
          <w:szCs w:val="24"/>
        </w:rPr>
        <w:t>ústavní zákon č. 1/199</w:t>
      </w:r>
      <w:r w:rsidR="0035654F" w:rsidRPr="0035654F">
        <w:rPr>
          <w:szCs w:val="24"/>
        </w:rPr>
        <w:t>3 Sb., Ústava České republiky</w:t>
      </w:r>
    </w:p>
    <w:p w:rsidR="0035654F" w:rsidRDefault="0035654F" w:rsidP="0035654F">
      <w:pPr>
        <w:tabs>
          <w:tab w:val="left" w:pos="3645"/>
        </w:tabs>
        <w:ind w:firstLine="0"/>
        <w:rPr>
          <w:szCs w:val="24"/>
        </w:rPr>
      </w:pPr>
      <w:r w:rsidRPr="0035654F">
        <w:rPr>
          <w:szCs w:val="24"/>
        </w:rPr>
        <w:t>usnesení předsednictva ČNR o vyhlášení Listiny základních práv a svobod jako součásti ústavního pořádku České republiky, uveřejněné pod č. 2/1993 Sb., ve znění ústavního zákona č. 162/1998 Sb.</w:t>
      </w:r>
    </w:p>
    <w:p w:rsidR="00D7641A" w:rsidRDefault="00D7641A" w:rsidP="0035654F">
      <w:pPr>
        <w:tabs>
          <w:tab w:val="left" w:pos="3645"/>
        </w:tabs>
        <w:ind w:firstLine="0"/>
        <w:rPr>
          <w:szCs w:val="24"/>
        </w:rPr>
      </w:pPr>
      <w:r w:rsidRPr="00D7641A">
        <w:rPr>
          <w:szCs w:val="24"/>
        </w:rPr>
        <w:t>zákon č. 141/1950 Sb.</w:t>
      </w:r>
      <w:r>
        <w:rPr>
          <w:szCs w:val="24"/>
        </w:rPr>
        <w:t>, občanský zákoník, v původním znění</w:t>
      </w:r>
    </w:p>
    <w:p w:rsidR="00EC0F69" w:rsidRDefault="00EC0F69" w:rsidP="0035654F">
      <w:pPr>
        <w:tabs>
          <w:tab w:val="left" w:pos="3645"/>
        </w:tabs>
        <w:ind w:firstLine="0"/>
        <w:rPr>
          <w:szCs w:val="24"/>
        </w:rPr>
      </w:pPr>
      <w:r>
        <w:rPr>
          <w:szCs w:val="24"/>
        </w:rPr>
        <w:t>zákon</w:t>
      </w:r>
      <w:r w:rsidRPr="00EC0F69">
        <w:rPr>
          <w:szCs w:val="24"/>
        </w:rPr>
        <w:t xml:space="preserve"> č. 109/1964 Sb.</w:t>
      </w:r>
      <w:r>
        <w:rPr>
          <w:szCs w:val="24"/>
        </w:rPr>
        <w:t>,</w:t>
      </w:r>
      <w:r w:rsidRPr="00EC0F69">
        <w:rPr>
          <w:szCs w:val="24"/>
        </w:rPr>
        <w:t xml:space="preserve"> hospodářský zákoník</w:t>
      </w:r>
      <w:r w:rsidR="00D33C5B">
        <w:rPr>
          <w:szCs w:val="24"/>
        </w:rPr>
        <w:t>, v původním znění</w:t>
      </w:r>
    </w:p>
    <w:p w:rsidR="00453ED2" w:rsidRDefault="00453ED2" w:rsidP="0035654F">
      <w:pPr>
        <w:tabs>
          <w:tab w:val="left" w:pos="3645"/>
        </w:tabs>
        <w:ind w:firstLine="0"/>
        <w:rPr>
          <w:szCs w:val="24"/>
        </w:rPr>
      </w:pPr>
      <w:r>
        <w:rPr>
          <w:szCs w:val="24"/>
        </w:rPr>
        <w:t>zákon č. 101/1963 Sb., zákoník</w:t>
      </w:r>
      <w:r w:rsidRPr="00453ED2">
        <w:rPr>
          <w:szCs w:val="24"/>
        </w:rPr>
        <w:t xml:space="preserve"> mezinárodního obchodního styku</w:t>
      </w:r>
      <w:r w:rsidR="00D33C5B">
        <w:rPr>
          <w:szCs w:val="24"/>
        </w:rPr>
        <w:t xml:space="preserve">, </w:t>
      </w:r>
      <w:r w:rsidR="00D33C5B" w:rsidRPr="00D33C5B">
        <w:rPr>
          <w:szCs w:val="24"/>
        </w:rPr>
        <w:t>v původním znění</w:t>
      </w:r>
    </w:p>
    <w:p w:rsidR="0035654F" w:rsidRPr="00265D7B" w:rsidRDefault="0035654F" w:rsidP="009B2C23">
      <w:pPr>
        <w:tabs>
          <w:tab w:val="left" w:pos="3645"/>
        </w:tabs>
        <w:ind w:firstLine="0"/>
        <w:rPr>
          <w:szCs w:val="24"/>
        </w:rPr>
      </w:pPr>
      <w:r>
        <w:rPr>
          <w:szCs w:val="24"/>
        </w:rPr>
        <w:t>patent</w:t>
      </w:r>
      <w:r w:rsidR="005E6F56" w:rsidRPr="005E6F56">
        <w:rPr>
          <w:szCs w:val="24"/>
        </w:rPr>
        <w:t xml:space="preserve"> č. 946/1811 </w:t>
      </w:r>
      <w:r w:rsidR="001D74D8">
        <w:rPr>
          <w:szCs w:val="24"/>
        </w:rPr>
        <w:t>S</w:t>
      </w:r>
      <w:r w:rsidR="005E6F56" w:rsidRPr="005E6F56">
        <w:rPr>
          <w:szCs w:val="24"/>
        </w:rPr>
        <w:t>b. z. s.</w:t>
      </w:r>
      <w:r>
        <w:rPr>
          <w:szCs w:val="24"/>
        </w:rPr>
        <w:t>, v</w:t>
      </w:r>
      <w:r w:rsidRPr="0035654F">
        <w:rPr>
          <w:szCs w:val="24"/>
        </w:rPr>
        <w:t>šeobecný občanský zákoník</w:t>
      </w:r>
    </w:p>
    <w:p w:rsidR="009B2C23" w:rsidRDefault="00817C38" w:rsidP="009B2C23">
      <w:pPr>
        <w:pStyle w:val="Prosttext1"/>
        <w:ind w:firstLine="0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f</w:t>
      </w:r>
      <w:r w:rsidR="009B2C23" w:rsidRPr="008A6FD9">
        <w:rPr>
          <w:rFonts w:ascii="Garamond" w:hAnsi="Garamond" w:cs="Times New Roman"/>
          <w:b/>
        </w:rPr>
        <w:t>. judikáty</w:t>
      </w:r>
      <w:r>
        <w:rPr>
          <w:rFonts w:ascii="Garamond" w:hAnsi="Garamond" w:cs="Times New Roman"/>
          <w:b/>
        </w:rPr>
        <w:t>:</w:t>
      </w:r>
    </w:p>
    <w:p w:rsidR="00DA7ADC" w:rsidRDefault="00DA7ADC" w:rsidP="009B2C23">
      <w:pPr>
        <w:pStyle w:val="Prosttext1"/>
        <w:ind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- </w:t>
      </w:r>
      <w:r w:rsidRPr="00DA7ADC">
        <w:rPr>
          <w:rFonts w:ascii="Garamond" w:hAnsi="Garamond" w:cs="Times New Roman"/>
        </w:rPr>
        <w:t xml:space="preserve">rozsudek NS ze dne 30.1. 2002, </w:t>
      </w:r>
      <w:proofErr w:type="spellStart"/>
      <w:r w:rsidRPr="00DA7ADC">
        <w:rPr>
          <w:rFonts w:ascii="Garamond" w:hAnsi="Garamond" w:cs="Times New Roman"/>
        </w:rPr>
        <w:t>sp</w:t>
      </w:r>
      <w:proofErr w:type="spellEnd"/>
      <w:r w:rsidRPr="00DA7ADC">
        <w:rPr>
          <w:rFonts w:ascii="Garamond" w:hAnsi="Garamond" w:cs="Times New Roman"/>
        </w:rPr>
        <w:t>. zn. 33 Odo 515/2001 (C 981</w:t>
      </w:r>
      <w:r>
        <w:rPr>
          <w:rFonts w:ascii="Garamond" w:hAnsi="Garamond" w:cs="Times New Roman"/>
        </w:rPr>
        <w:t>)</w:t>
      </w:r>
    </w:p>
    <w:p w:rsidR="00DA7ADC" w:rsidRPr="00DA7ADC" w:rsidRDefault="00DA7ADC" w:rsidP="009B2C23">
      <w:pPr>
        <w:pStyle w:val="Prosttext1"/>
        <w:ind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- rozsudek </w:t>
      </w:r>
      <w:r w:rsidRPr="00DA7ADC">
        <w:rPr>
          <w:rFonts w:ascii="Garamond" w:hAnsi="Garamond" w:cs="Times New Roman"/>
        </w:rPr>
        <w:t xml:space="preserve">NS </w:t>
      </w:r>
      <w:r>
        <w:rPr>
          <w:rFonts w:ascii="Garamond" w:hAnsi="Garamond" w:cs="Times New Roman"/>
        </w:rPr>
        <w:t xml:space="preserve">ze dne </w:t>
      </w:r>
      <w:r w:rsidR="00A52AD0">
        <w:rPr>
          <w:rFonts w:ascii="Garamond" w:hAnsi="Garamond" w:cs="Times New Roman"/>
        </w:rPr>
        <w:t xml:space="preserve">1.2. </w:t>
      </w:r>
      <w:r>
        <w:rPr>
          <w:rFonts w:ascii="Garamond" w:hAnsi="Garamond" w:cs="Times New Roman"/>
        </w:rPr>
        <w:t>201</w:t>
      </w:r>
      <w:r w:rsidR="00A52AD0">
        <w:rPr>
          <w:rFonts w:ascii="Garamond" w:hAnsi="Garamond" w:cs="Times New Roman"/>
        </w:rPr>
        <w:t>1</w:t>
      </w:r>
      <w:r>
        <w:rPr>
          <w:rFonts w:ascii="Garamond" w:hAnsi="Garamond" w:cs="Times New Roman"/>
        </w:rPr>
        <w:t xml:space="preserve">, </w:t>
      </w:r>
      <w:proofErr w:type="spellStart"/>
      <w:r>
        <w:rPr>
          <w:rFonts w:ascii="Garamond" w:hAnsi="Garamond" w:cs="Times New Roman"/>
        </w:rPr>
        <w:t>sp</w:t>
      </w:r>
      <w:proofErr w:type="spellEnd"/>
      <w:r>
        <w:rPr>
          <w:rFonts w:ascii="Garamond" w:hAnsi="Garamond" w:cs="Times New Roman"/>
        </w:rPr>
        <w:t xml:space="preserve">. zn. </w:t>
      </w:r>
      <w:r w:rsidRPr="00DA7ADC">
        <w:rPr>
          <w:rFonts w:ascii="Garamond" w:hAnsi="Garamond" w:cs="Times New Roman"/>
        </w:rPr>
        <w:t xml:space="preserve">28 </w:t>
      </w:r>
      <w:proofErr w:type="spellStart"/>
      <w:r w:rsidRPr="00DA7ADC">
        <w:rPr>
          <w:rFonts w:ascii="Garamond" w:hAnsi="Garamond" w:cs="Times New Roman"/>
        </w:rPr>
        <w:t>Cdo</w:t>
      </w:r>
      <w:proofErr w:type="spellEnd"/>
      <w:r w:rsidRPr="00DA7ADC">
        <w:rPr>
          <w:rFonts w:ascii="Garamond" w:hAnsi="Garamond" w:cs="Times New Roman"/>
        </w:rPr>
        <w:t xml:space="preserve"> 4232/2010</w:t>
      </w:r>
    </w:p>
    <w:p w:rsidR="009B2C23" w:rsidRPr="00DD6B0E" w:rsidRDefault="006D1CEE" w:rsidP="004A7929">
      <w:pPr>
        <w:ind w:firstLine="0"/>
        <w:rPr>
          <w:b/>
        </w:rPr>
      </w:pPr>
      <w:r>
        <w:rPr>
          <w:b/>
        </w:rPr>
        <w:t>g</w:t>
      </w:r>
      <w:r w:rsidR="00DD6B0E" w:rsidRPr="00DD6B0E">
        <w:rPr>
          <w:b/>
        </w:rPr>
        <w:t>. další:</w:t>
      </w:r>
    </w:p>
    <w:p w:rsidR="00113E3B" w:rsidRDefault="00113E3B" w:rsidP="00DD6B0E">
      <w:pPr>
        <w:ind w:firstLine="0"/>
        <w:rPr>
          <w:lang w:val="en-US"/>
        </w:rPr>
      </w:pPr>
      <w:r>
        <w:rPr>
          <w:iCs/>
        </w:rPr>
        <w:t xml:space="preserve">Důvodová zpráva </w:t>
      </w:r>
      <w:r w:rsidR="00DD6B0E" w:rsidRPr="00DD6B0E">
        <w:rPr>
          <w:iCs/>
        </w:rPr>
        <w:t>k OZ</w:t>
      </w:r>
      <w:r w:rsidR="00DD6B0E" w:rsidRPr="00DD6B0E">
        <w:t xml:space="preserve"> </w:t>
      </w:r>
      <w:r w:rsidR="00DD6B0E" w:rsidRPr="00DD6B0E">
        <w:rPr>
          <w:lang w:val="en-US"/>
        </w:rPr>
        <w:t>[online]</w:t>
      </w:r>
      <w:r w:rsidR="00DD6B0E">
        <w:t xml:space="preserve">. Ministerstvo spravedlnosti ČR </w:t>
      </w:r>
      <w:r w:rsidR="00DD6B0E" w:rsidRPr="00DD6B0E">
        <w:t xml:space="preserve">Dostupné na </w:t>
      </w:r>
      <w:r w:rsidR="00DD6B0E" w:rsidRPr="00DD6B0E">
        <w:rPr>
          <w:lang w:val="en-US"/>
        </w:rPr>
        <w:t>&lt;</w:t>
      </w:r>
      <w:hyperlink r:id="rId11" w:history="1">
        <w:r w:rsidR="00DD6B0E" w:rsidRPr="00DD6B0E">
          <w:rPr>
            <w:rStyle w:val="Hypertextovodkaz"/>
          </w:rPr>
          <w:t>http://obcanskyzakonik.justice.cz/tinymce-storage/files/Duvodova-zprava-NOZ-konsolidovana-verze.pdf</w:t>
        </w:r>
      </w:hyperlink>
      <w:r w:rsidR="00DD6B0E" w:rsidRPr="00DD6B0E">
        <w:rPr>
          <w:lang w:val="en-US"/>
        </w:rPr>
        <w:t>&gt;.</w:t>
      </w:r>
    </w:p>
    <w:p w:rsidR="00113E3B" w:rsidRDefault="00113E3B" w:rsidP="00DD6B0E">
      <w:pPr>
        <w:ind w:firstLine="0"/>
        <w:rPr>
          <w:lang w:val="en-US"/>
        </w:rPr>
      </w:pPr>
      <w:proofErr w:type="spellStart"/>
      <w:r>
        <w:rPr>
          <w:lang w:val="en-US"/>
        </w:rPr>
        <w:t>Sněmovní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tisk</w:t>
      </w:r>
      <w:proofErr w:type="spellEnd"/>
      <w:r>
        <w:rPr>
          <w:lang w:val="en-US"/>
        </w:rPr>
        <w:t xml:space="preserve"> </w:t>
      </w:r>
      <w:r w:rsidRPr="00113E3B">
        <w:rPr>
          <w:lang w:val="en-US"/>
        </w:rPr>
        <w:t xml:space="preserve">(FS ČSFR 1990-1992) č. 685, </w:t>
      </w:r>
      <w:proofErr w:type="spellStart"/>
      <w:r w:rsidRPr="00113E3B">
        <w:rPr>
          <w:lang w:val="en-US"/>
        </w:rPr>
        <w:t>část</w:t>
      </w:r>
      <w:proofErr w:type="spellEnd"/>
      <w:r w:rsidRPr="00113E3B">
        <w:rPr>
          <w:lang w:val="en-US"/>
        </w:rPr>
        <w:t xml:space="preserve"> č. 8 [online] [cit. 20. </w:t>
      </w:r>
      <w:proofErr w:type="spellStart"/>
      <w:r w:rsidRPr="00113E3B">
        <w:rPr>
          <w:lang w:val="en-US"/>
        </w:rPr>
        <w:t>února</w:t>
      </w:r>
      <w:proofErr w:type="spellEnd"/>
      <w:r w:rsidRPr="00113E3B">
        <w:rPr>
          <w:lang w:val="en-US"/>
        </w:rPr>
        <w:t xml:space="preserve"> 2015]. </w:t>
      </w:r>
      <w:proofErr w:type="spellStart"/>
      <w:r w:rsidRPr="00113E3B">
        <w:rPr>
          <w:lang w:val="en-US"/>
        </w:rPr>
        <w:t>Dostupné</w:t>
      </w:r>
      <w:proofErr w:type="spellEnd"/>
      <w:r w:rsidRPr="00113E3B">
        <w:rPr>
          <w:lang w:val="en-US"/>
        </w:rPr>
        <w:t xml:space="preserve"> </w:t>
      </w:r>
      <w:proofErr w:type="spellStart"/>
      <w:r w:rsidRPr="00113E3B">
        <w:rPr>
          <w:lang w:val="en-US"/>
        </w:rPr>
        <w:t>na</w:t>
      </w:r>
      <w:proofErr w:type="spellEnd"/>
      <w:r w:rsidRPr="00113E3B">
        <w:rPr>
          <w:lang w:val="en-US"/>
        </w:rPr>
        <w:t xml:space="preserve"> </w:t>
      </w:r>
      <w:hyperlink r:id="rId12" w:history="1">
        <w:r w:rsidRPr="00A82406">
          <w:rPr>
            <w:rStyle w:val="Hypertextovodkaz"/>
            <w:lang w:val="en-US"/>
          </w:rPr>
          <w:t>http://www.psp.cz/eknih/1990fs/tisky/t0685_01.htm</w:t>
        </w:r>
      </w:hyperlink>
    </w:p>
    <w:p w:rsidR="00927A46" w:rsidRDefault="00927A46" w:rsidP="00DD6B0E">
      <w:pPr>
        <w:ind w:firstLine="0"/>
        <w:rPr>
          <w:lang w:val="en-US"/>
        </w:rPr>
      </w:pPr>
    </w:p>
    <w:p w:rsidR="00927A46" w:rsidRDefault="00927A46" w:rsidP="00DD6B0E">
      <w:pPr>
        <w:ind w:firstLine="0"/>
        <w:rPr>
          <w:lang w:val="en-US"/>
        </w:rPr>
      </w:pPr>
    </w:p>
    <w:p w:rsidR="004118BB" w:rsidRDefault="004118BB" w:rsidP="00C742EC">
      <w:pPr>
        <w:ind w:firstLine="0"/>
      </w:pPr>
    </w:p>
    <w:p w:rsidR="004118BB" w:rsidRDefault="004118BB" w:rsidP="00C742EC">
      <w:pPr>
        <w:ind w:firstLine="0"/>
      </w:pPr>
    </w:p>
    <w:p w:rsidR="004118BB" w:rsidRDefault="004118BB" w:rsidP="00C742EC">
      <w:pPr>
        <w:ind w:firstLine="0"/>
      </w:pPr>
    </w:p>
    <w:p w:rsidR="004118BB" w:rsidRDefault="004118BB" w:rsidP="00C742EC">
      <w:pPr>
        <w:ind w:firstLine="0"/>
      </w:pPr>
    </w:p>
    <w:p w:rsidR="004118BB" w:rsidRDefault="004118BB" w:rsidP="00C742EC">
      <w:pPr>
        <w:ind w:firstLine="0"/>
      </w:pPr>
    </w:p>
    <w:p w:rsidR="004118BB" w:rsidRDefault="004118BB" w:rsidP="00C742EC">
      <w:pPr>
        <w:ind w:firstLine="0"/>
      </w:pPr>
    </w:p>
    <w:p w:rsidR="004118BB" w:rsidRDefault="004118BB" w:rsidP="00C742EC">
      <w:pPr>
        <w:ind w:firstLine="0"/>
      </w:pPr>
    </w:p>
    <w:p w:rsidR="006C71DE" w:rsidRDefault="006C71DE" w:rsidP="00C742EC">
      <w:pPr>
        <w:ind w:firstLine="0"/>
      </w:pPr>
    </w:p>
    <w:p w:rsidR="00495ECE" w:rsidRDefault="00495ECE" w:rsidP="00C742EC">
      <w:pPr>
        <w:ind w:firstLine="0"/>
      </w:pPr>
    </w:p>
    <w:p w:rsidR="00495ECE" w:rsidRDefault="00495ECE" w:rsidP="00C742EC">
      <w:pPr>
        <w:ind w:firstLine="0"/>
      </w:pPr>
    </w:p>
    <w:p w:rsidR="000202EE" w:rsidRDefault="000202EE" w:rsidP="00C742EC">
      <w:pPr>
        <w:ind w:firstLine="0"/>
      </w:pPr>
    </w:p>
    <w:p w:rsidR="002216EF" w:rsidRDefault="002216EF" w:rsidP="00C742EC">
      <w:pPr>
        <w:ind w:firstLine="0"/>
      </w:pPr>
    </w:p>
    <w:p w:rsidR="00711FEB" w:rsidRPr="00E1017E" w:rsidRDefault="007C5923" w:rsidP="009F08CC">
      <w:pPr>
        <w:pStyle w:val="Nadpis1"/>
        <w:numPr>
          <w:ilvl w:val="0"/>
          <w:numId w:val="0"/>
        </w:numPr>
        <w:ind w:left="432" w:hanging="432"/>
      </w:pPr>
      <w:bookmarkStart w:id="40" w:name="_Toc420585131"/>
      <w:r>
        <w:lastRenderedPageBreak/>
        <w:t>Anotace</w:t>
      </w:r>
      <w:r w:rsidR="00CF2BEA">
        <w:t xml:space="preserve"> / </w:t>
      </w:r>
      <w:proofErr w:type="spellStart"/>
      <w:r w:rsidR="00CF2BEA">
        <w:t>Abstract</w:t>
      </w:r>
      <w:bookmarkEnd w:id="40"/>
      <w:proofErr w:type="spellEnd"/>
    </w:p>
    <w:p w:rsidR="004118BB" w:rsidRDefault="004118BB" w:rsidP="00C742EC">
      <w:pPr>
        <w:ind w:firstLine="0"/>
        <w:rPr>
          <w:rFonts w:cs="Garamond"/>
          <w:szCs w:val="24"/>
        </w:rPr>
      </w:pPr>
    </w:p>
    <w:p w:rsidR="00BB5335" w:rsidRDefault="002C5504" w:rsidP="00C742EC">
      <w:pPr>
        <w:ind w:firstLine="0"/>
        <w:rPr>
          <w:rFonts w:cs="Garamond"/>
          <w:szCs w:val="24"/>
        </w:rPr>
      </w:pPr>
      <w:r>
        <w:rPr>
          <w:rFonts w:cs="Garamond"/>
          <w:szCs w:val="24"/>
        </w:rPr>
        <w:t xml:space="preserve">Anotace: </w:t>
      </w:r>
      <w:r w:rsidR="00BF6951">
        <w:rPr>
          <w:rFonts w:cs="Garamond"/>
          <w:szCs w:val="24"/>
        </w:rPr>
        <w:t>Tato diplomová práce pojednává v rámci relativních majetkových práv primárně o vzniku smlouvy a závazku, jakožto o jednotlivých náležitostech právního jednání, zejména o smlouvě, jako jeden z právních důvodů vzniku závazku. O závazku jakožto právním poměru a jeho závaznosti. Konkrétněji tedy o subjektech závazku, o vůli, o obsahu a předmětu závazku, o smluvním postupu směřujícího k uzavření smlouvy. O kauze, jakožto důvodu uskutečnění právního jednání, jež zakládá závazek. O nejvýznamnějších zásadách týkající se smluvního práva. A to vše zejména v rámci občanského</w:t>
      </w:r>
      <w:r w:rsidR="00BF6951" w:rsidRPr="00A418A0">
        <w:rPr>
          <w:rFonts w:cs="Garamond"/>
          <w:szCs w:val="24"/>
        </w:rPr>
        <w:t xml:space="preserve"> zákoníku z roku 2012</w:t>
      </w:r>
      <w:r w:rsidR="00BF6951">
        <w:rPr>
          <w:rFonts w:cs="Garamond"/>
          <w:szCs w:val="24"/>
        </w:rPr>
        <w:t>.</w:t>
      </w:r>
      <w:r w:rsidR="00BF6951" w:rsidRPr="00A418A0">
        <w:rPr>
          <w:rFonts w:cs="Garamond"/>
          <w:szCs w:val="24"/>
        </w:rPr>
        <w:t xml:space="preserve"> </w:t>
      </w:r>
      <w:r w:rsidR="00BF6951">
        <w:rPr>
          <w:rFonts w:cs="Garamond"/>
          <w:szCs w:val="24"/>
        </w:rPr>
        <w:t>Také o historickém vývoji pojetí smlouvy a závazku.</w:t>
      </w:r>
    </w:p>
    <w:p w:rsidR="004118BB" w:rsidRDefault="004118BB" w:rsidP="00C742EC">
      <w:pPr>
        <w:ind w:firstLine="0"/>
        <w:rPr>
          <w:rFonts w:cs="Garamond"/>
          <w:szCs w:val="24"/>
        </w:rPr>
      </w:pPr>
    </w:p>
    <w:p w:rsidR="004118BB" w:rsidRDefault="005C2017" w:rsidP="00C742EC">
      <w:pPr>
        <w:ind w:firstLine="0"/>
        <w:rPr>
          <w:rFonts w:cs="Garamond"/>
          <w:szCs w:val="24"/>
        </w:rPr>
      </w:pPr>
      <w:proofErr w:type="spellStart"/>
      <w:r>
        <w:rPr>
          <w:rFonts w:cs="Garamond"/>
          <w:szCs w:val="24"/>
        </w:rPr>
        <w:t>Abstract</w:t>
      </w:r>
      <w:proofErr w:type="spellEnd"/>
      <w:r>
        <w:rPr>
          <w:rFonts w:cs="Garamond"/>
          <w:szCs w:val="24"/>
        </w:rPr>
        <w:t xml:space="preserve">: </w:t>
      </w:r>
      <w:proofErr w:type="spellStart"/>
      <w:r w:rsidR="00BF6951">
        <w:rPr>
          <w:rFonts w:cs="Garamond"/>
          <w:szCs w:val="24"/>
        </w:rPr>
        <w:t>This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diploma</w:t>
      </w:r>
      <w:proofErr w:type="spellEnd"/>
      <w:r w:rsidR="00BF6951">
        <w:rPr>
          <w:rFonts w:cs="Garamond"/>
          <w:szCs w:val="24"/>
        </w:rPr>
        <w:t xml:space="preserve"> thesis </w:t>
      </w:r>
      <w:proofErr w:type="spellStart"/>
      <w:r w:rsidR="00BF6951">
        <w:rPr>
          <w:rFonts w:cs="Garamond"/>
          <w:szCs w:val="24"/>
        </w:rPr>
        <w:t>deals</w:t>
      </w:r>
      <w:proofErr w:type="spellEnd"/>
      <w:r w:rsidR="00BF6951">
        <w:rPr>
          <w:rFonts w:cs="Garamond"/>
          <w:szCs w:val="24"/>
        </w:rPr>
        <w:t xml:space="preserve"> in </w:t>
      </w:r>
      <w:proofErr w:type="spellStart"/>
      <w:r w:rsidR="00BF6951">
        <w:rPr>
          <w:rFonts w:cs="Garamond"/>
          <w:szCs w:val="24"/>
        </w:rPr>
        <w:t>scope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of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relative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property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rights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about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creation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of</w:t>
      </w:r>
      <w:proofErr w:type="spellEnd"/>
      <w:r w:rsidR="00BF6951">
        <w:rPr>
          <w:rFonts w:cs="Garamond"/>
          <w:szCs w:val="24"/>
        </w:rPr>
        <w:t xml:space="preserve"> a </w:t>
      </w:r>
      <w:proofErr w:type="spellStart"/>
      <w:r w:rsidR="00BF6951">
        <w:rPr>
          <w:rFonts w:cs="Garamond"/>
          <w:szCs w:val="24"/>
        </w:rPr>
        <w:t>contract</w:t>
      </w:r>
      <w:proofErr w:type="spellEnd"/>
      <w:r w:rsidR="00BF6951">
        <w:rPr>
          <w:rFonts w:cs="Garamond"/>
          <w:szCs w:val="24"/>
        </w:rPr>
        <w:t xml:space="preserve"> and </w:t>
      </w:r>
      <w:proofErr w:type="spellStart"/>
      <w:r w:rsidR="00BF6951">
        <w:rPr>
          <w:rFonts w:cs="Garamond"/>
          <w:szCs w:val="24"/>
        </w:rPr>
        <w:t>an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obligation</w:t>
      </w:r>
      <w:proofErr w:type="spellEnd"/>
      <w:r w:rsidR="00BF6951">
        <w:rPr>
          <w:rFonts w:cs="Garamond"/>
          <w:szCs w:val="24"/>
        </w:rPr>
        <w:t xml:space="preserve">, as </w:t>
      </w:r>
      <w:proofErr w:type="spellStart"/>
      <w:r w:rsidR="00BF6951">
        <w:rPr>
          <w:rFonts w:cs="Garamond"/>
          <w:szCs w:val="24"/>
        </w:rPr>
        <w:t>its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individual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elements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of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voluntary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legal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acting</w:t>
      </w:r>
      <w:proofErr w:type="spellEnd"/>
      <w:r w:rsidR="00BF6951">
        <w:rPr>
          <w:rFonts w:cs="Garamond"/>
          <w:szCs w:val="24"/>
        </w:rPr>
        <w:t xml:space="preserve">, </w:t>
      </w:r>
      <w:proofErr w:type="spellStart"/>
      <w:r w:rsidR="00BF6951">
        <w:rPr>
          <w:rFonts w:cs="Garamond"/>
          <w:szCs w:val="24"/>
        </w:rPr>
        <w:t>especially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about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contract</w:t>
      </w:r>
      <w:proofErr w:type="spellEnd"/>
      <w:r w:rsidR="00BF6951">
        <w:rPr>
          <w:rFonts w:cs="Garamond"/>
          <w:szCs w:val="24"/>
        </w:rPr>
        <w:t xml:space="preserve">, as </w:t>
      </w:r>
      <w:proofErr w:type="spellStart"/>
      <w:r w:rsidR="00BF6951">
        <w:rPr>
          <w:rFonts w:cs="Garamond"/>
          <w:szCs w:val="24"/>
        </w:rPr>
        <w:t>one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of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the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legal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sources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creating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an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obligation</w:t>
      </w:r>
      <w:proofErr w:type="spellEnd"/>
      <w:r w:rsidR="00BF6951">
        <w:rPr>
          <w:rFonts w:cs="Garamond"/>
          <w:szCs w:val="24"/>
        </w:rPr>
        <w:t xml:space="preserve">. </w:t>
      </w:r>
      <w:proofErr w:type="spellStart"/>
      <w:r w:rsidR="00BF6951">
        <w:rPr>
          <w:rFonts w:cs="Garamond"/>
          <w:szCs w:val="24"/>
        </w:rPr>
        <w:t>Further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about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obligation</w:t>
      </w:r>
      <w:proofErr w:type="spellEnd"/>
      <w:r w:rsidR="00BF6951">
        <w:rPr>
          <w:rFonts w:cs="Garamond"/>
          <w:szCs w:val="24"/>
        </w:rPr>
        <w:t xml:space="preserve"> as a </w:t>
      </w:r>
      <w:proofErr w:type="spellStart"/>
      <w:r w:rsidR="00BF6951">
        <w:rPr>
          <w:rFonts w:cs="Garamond"/>
          <w:szCs w:val="24"/>
        </w:rPr>
        <w:t>legal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relationship</w:t>
      </w:r>
      <w:proofErr w:type="spellEnd"/>
      <w:r w:rsidR="00BF6951">
        <w:rPr>
          <w:rFonts w:cs="Garamond"/>
          <w:szCs w:val="24"/>
        </w:rPr>
        <w:t xml:space="preserve"> and </w:t>
      </w:r>
      <w:proofErr w:type="spellStart"/>
      <w:r w:rsidR="00BF6951">
        <w:rPr>
          <w:rFonts w:cs="Garamond"/>
          <w:szCs w:val="24"/>
        </w:rPr>
        <w:t>about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its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binding</w:t>
      </w:r>
      <w:proofErr w:type="spellEnd"/>
      <w:r w:rsidR="00BF6951">
        <w:rPr>
          <w:rFonts w:cs="Garamond"/>
          <w:szCs w:val="24"/>
        </w:rPr>
        <w:t xml:space="preserve">. </w:t>
      </w:r>
      <w:r w:rsidR="00BF6951" w:rsidRPr="00325713">
        <w:rPr>
          <w:rFonts w:cs="Garamond"/>
          <w:szCs w:val="24"/>
        </w:rPr>
        <w:t xml:space="preserve">More </w:t>
      </w:r>
      <w:proofErr w:type="spellStart"/>
      <w:r w:rsidR="00BF6951" w:rsidRPr="00325713">
        <w:rPr>
          <w:rFonts w:cs="Garamond"/>
          <w:szCs w:val="24"/>
        </w:rPr>
        <w:t>specifically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about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subject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of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an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obligation</w:t>
      </w:r>
      <w:proofErr w:type="spellEnd"/>
      <w:r w:rsidR="00BF6951">
        <w:rPr>
          <w:rFonts w:cs="Garamond"/>
          <w:szCs w:val="24"/>
        </w:rPr>
        <w:t xml:space="preserve">, </w:t>
      </w:r>
      <w:proofErr w:type="spellStart"/>
      <w:r w:rsidR="00BF6951">
        <w:rPr>
          <w:rFonts w:cs="Garamond"/>
          <w:szCs w:val="24"/>
        </w:rPr>
        <w:t>about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will</w:t>
      </w:r>
      <w:proofErr w:type="spellEnd"/>
      <w:r w:rsidR="00BF6951">
        <w:rPr>
          <w:rFonts w:cs="Garamond"/>
          <w:szCs w:val="24"/>
        </w:rPr>
        <w:t xml:space="preserve">, </w:t>
      </w:r>
      <w:proofErr w:type="spellStart"/>
      <w:r w:rsidR="00BF6951">
        <w:rPr>
          <w:rFonts w:cs="Garamond"/>
          <w:szCs w:val="24"/>
        </w:rPr>
        <w:t>about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content</w:t>
      </w:r>
      <w:proofErr w:type="spellEnd"/>
      <w:r w:rsidR="00BF6951">
        <w:rPr>
          <w:rFonts w:cs="Garamond"/>
          <w:szCs w:val="24"/>
        </w:rPr>
        <w:t xml:space="preserve"> and </w:t>
      </w:r>
      <w:proofErr w:type="spellStart"/>
      <w:r w:rsidR="00BF6951">
        <w:rPr>
          <w:rFonts w:cs="Garamond"/>
          <w:szCs w:val="24"/>
        </w:rPr>
        <w:t>object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of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an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obligation</w:t>
      </w:r>
      <w:proofErr w:type="spellEnd"/>
      <w:r w:rsidR="00BF6951">
        <w:rPr>
          <w:rFonts w:cs="Garamond"/>
          <w:szCs w:val="24"/>
        </w:rPr>
        <w:t xml:space="preserve">, </w:t>
      </w:r>
      <w:proofErr w:type="spellStart"/>
      <w:r w:rsidR="00BF6951">
        <w:rPr>
          <w:rFonts w:cs="Garamond"/>
          <w:szCs w:val="24"/>
        </w:rPr>
        <w:t>about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formation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of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contract</w:t>
      </w:r>
      <w:proofErr w:type="spellEnd"/>
      <w:r w:rsidR="00BF6951">
        <w:rPr>
          <w:rFonts w:cs="Garamond"/>
          <w:szCs w:val="24"/>
        </w:rPr>
        <w:t xml:space="preserve">. </w:t>
      </w:r>
      <w:proofErr w:type="spellStart"/>
      <w:r w:rsidR="00BF6951">
        <w:rPr>
          <w:rFonts w:cs="Garamond"/>
          <w:szCs w:val="24"/>
        </w:rPr>
        <w:t>About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causea</w:t>
      </w:r>
      <w:proofErr w:type="spellEnd"/>
      <w:r w:rsidR="00BF6951">
        <w:rPr>
          <w:rFonts w:cs="Garamond"/>
          <w:szCs w:val="24"/>
        </w:rPr>
        <w:t xml:space="preserve">, as a </w:t>
      </w:r>
      <w:proofErr w:type="spellStart"/>
      <w:r w:rsidR="00BF6951">
        <w:rPr>
          <w:rFonts w:cs="Garamond"/>
          <w:szCs w:val="24"/>
        </w:rPr>
        <w:t>purpose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of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realization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of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voluntary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legal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acting</w:t>
      </w:r>
      <w:proofErr w:type="spellEnd"/>
      <w:r w:rsidR="00BF6951">
        <w:rPr>
          <w:rFonts w:cs="Garamond"/>
          <w:szCs w:val="24"/>
        </w:rPr>
        <w:t xml:space="preserve">, </w:t>
      </w:r>
      <w:proofErr w:type="spellStart"/>
      <w:r w:rsidR="00BF6951">
        <w:rPr>
          <w:rFonts w:cs="Garamond"/>
          <w:szCs w:val="24"/>
        </w:rPr>
        <w:t>which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creates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an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obligation</w:t>
      </w:r>
      <w:proofErr w:type="spellEnd"/>
      <w:r w:rsidR="00BF6951">
        <w:rPr>
          <w:rFonts w:cs="Garamond"/>
          <w:szCs w:val="24"/>
        </w:rPr>
        <w:t xml:space="preserve">. And </w:t>
      </w:r>
      <w:proofErr w:type="spellStart"/>
      <w:r w:rsidR="00BF6951">
        <w:rPr>
          <w:rFonts w:cs="Garamond"/>
          <w:szCs w:val="24"/>
        </w:rPr>
        <w:t>about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 w:rsidRPr="009157A2">
        <w:rPr>
          <w:rFonts w:cs="Garamond"/>
          <w:szCs w:val="24"/>
        </w:rPr>
        <w:t>the</w:t>
      </w:r>
      <w:proofErr w:type="spellEnd"/>
      <w:r w:rsidR="00BF6951" w:rsidRPr="009157A2">
        <w:rPr>
          <w:rFonts w:cs="Garamond"/>
          <w:szCs w:val="24"/>
        </w:rPr>
        <w:t xml:space="preserve"> most </w:t>
      </w:r>
      <w:proofErr w:type="spellStart"/>
      <w:r w:rsidR="00BF6951" w:rsidRPr="009157A2">
        <w:rPr>
          <w:rFonts w:cs="Garamond"/>
          <w:szCs w:val="24"/>
        </w:rPr>
        <w:t>important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principles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concerning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the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contract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law</w:t>
      </w:r>
      <w:proofErr w:type="spellEnd"/>
      <w:r w:rsidR="00BF6951">
        <w:rPr>
          <w:rFonts w:cs="Garamond"/>
          <w:szCs w:val="24"/>
        </w:rPr>
        <w:t xml:space="preserve">.  And </w:t>
      </w:r>
      <w:proofErr w:type="spellStart"/>
      <w:r w:rsidR="00BF6951">
        <w:rPr>
          <w:rFonts w:cs="Garamond"/>
          <w:szCs w:val="24"/>
        </w:rPr>
        <w:t>all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of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this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mainly</w:t>
      </w:r>
      <w:proofErr w:type="spellEnd"/>
      <w:r w:rsidR="00BF6951">
        <w:rPr>
          <w:rFonts w:cs="Garamond"/>
          <w:szCs w:val="24"/>
        </w:rPr>
        <w:t xml:space="preserve"> in </w:t>
      </w:r>
      <w:proofErr w:type="spellStart"/>
      <w:r w:rsidR="00BF6951">
        <w:rPr>
          <w:rFonts w:cs="Garamond"/>
          <w:szCs w:val="24"/>
        </w:rPr>
        <w:t>scope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of</w:t>
      </w:r>
      <w:proofErr w:type="spellEnd"/>
      <w:r w:rsidR="00BF6951">
        <w:rPr>
          <w:rFonts w:cs="Garamond"/>
          <w:szCs w:val="24"/>
        </w:rPr>
        <w:t xml:space="preserve"> civil </w:t>
      </w:r>
      <w:proofErr w:type="spellStart"/>
      <w:r w:rsidR="00BF6951">
        <w:rPr>
          <w:rFonts w:cs="Garamond"/>
          <w:szCs w:val="24"/>
        </w:rPr>
        <w:t>code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from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year</w:t>
      </w:r>
      <w:proofErr w:type="spellEnd"/>
      <w:r w:rsidR="00BF6951">
        <w:rPr>
          <w:rFonts w:cs="Garamond"/>
          <w:szCs w:val="24"/>
        </w:rPr>
        <w:t xml:space="preserve"> 2012. </w:t>
      </w:r>
      <w:proofErr w:type="spellStart"/>
      <w:r w:rsidR="00BF6951">
        <w:rPr>
          <w:rFonts w:cs="Garamond"/>
          <w:szCs w:val="24"/>
        </w:rPr>
        <w:t>Also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about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historical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evolution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of</w:t>
      </w:r>
      <w:proofErr w:type="spellEnd"/>
      <w:r w:rsidR="00BF6951">
        <w:rPr>
          <w:rFonts w:cs="Garamond"/>
          <w:szCs w:val="24"/>
        </w:rPr>
        <w:t xml:space="preserve"> a </w:t>
      </w:r>
      <w:proofErr w:type="spellStart"/>
      <w:r w:rsidR="00BF6951">
        <w:rPr>
          <w:rFonts w:cs="Garamond"/>
          <w:szCs w:val="24"/>
        </w:rPr>
        <w:t>contract</w:t>
      </w:r>
      <w:proofErr w:type="spellEnd"/>
      <w:r w:rsidR="00BF6951">
        <w:rPr>
          <w:rFonts w:cs="Garamond"/>
          <w:szCs w:val="24"/>
        </w:rPr>
        <w:t xml:space="preserve"> and </w:t>
      </w:r>
      <w:proofErr w:type="spellStart"/>
      <w:r w:rsidR="00BF6951">
        <w:rPr>
          <w:rFonts w:cs="Garamond"/>
          <w:szCs w:val="24"/>
        </w:rPr>
        <w:t>an</w:t>
      </w:r>
      <w:proofErr w:type="spellEnd"/>
      <w:r w:rsidR="00BF6951">
        <w:rPr>
          <w:rFonts w:cs="Garamond"/>
          <w:szCs w:val="24"/>
        </w:rPr>
        <w:t xml:space="preserve"> </w:t>
      </w:r>
      <w:proofErr w:type="spellStart"/>
      <w:r w:rsidR="00BF6951">
        <w:rPr>
          <w:rFonts w:cs="Garamond"/>
          <w:szCs w:val="24"/>
        </w:rPr>
        <w:t>obligation</w:t>
      </w:r>
      <w:proofErr w:type="spellEnd"/>
      <w:r w:rsidR="00BF6951">
        <w:rPr>
          <w:rFonts w:cs="Garamond"/>
          <w:szCs w:val="24"/>
        </w:rPr>
        <w:t>.</w:t>
      </w:r>
    </w:p>
    <w:p w:rsidR="004118BB" w:rsidRDefault="004118BB" w:rsidP="00C742EC">
      <w:pPr>
        <w:ind w:firstLine="0"/>
        <w:rPr>
          <w:rFonts w:cs="Garamond"/>
          <w:szCs w:val="24"/>
        </w:rPr>
      </w:pPr>
    </w:p>
    <w:p w:rsidR="004118BB" w:rsidRDefault="00E1017E" w:rsidP="009F08CC">
      <w:pPr>
        <w:pStyle w:val="Nadpis1"/>
        <w:numPr>
          <w:ilvl w:val="0"/>
          <w:numId w:val="0"/>
        </w:numPr>
        <w:ind w:left="432" w:hanging="432"/>
      </w:pPr>
      <w:bookmarkStart w:id="41" w:name="_Toc420585132"/>
      <w:r>
        <w:t>S</w:t>
      </w:r>
      <w:r w:rsidR="004118BB" w:rsidRPr="00E1017E">
        <w:t>eznam klíčových slov</w:t>
      </w:r>
      <w:r>
        <w:t xml:space="preserve"> / </w:t>
      </w:r>
      <w:proofErr w:type="spellStart"/>
      <w:r w:rsidR="00B752B6">
        <w:t>K</w:t>
      </w:r>
      <w:r w:rsidRPr="00E1017E">
        <w:t>ey</w:t>
      </w:r>
      <w:proofErr w:type="spellEnd"/>
      <w:r w:rsidRPr="00E1017E">
        <w:t xml:space="preserve"> </w:t>
      </w:r>
      <w:proofErr w:type="spellStart"/>
      <w:r w:rsidRPr="00E1017E">
        <w:t>words</w:t>
      </w:r>
      <w:bookmarkEnd w:id="41"/>
      <w:proofErr w:type="spellEnd"/>
    </w:p>
    <w:p w:rsidR="00E1017E" w:rsidRDefault="00983FCE" w:rsidP="00C742EC">
      <w:pPr>
        <w:ind w:firstLine="0"/>
        <w:rPr>
          <w:szCs w:val="32"/>
        </w:rPr>
      </w:pPr>
      <w:r>
        <w:rPr>
          <w:szCs w:val="32"/>
        </w:rPr>
        <w:t xml:space="preserve">Klíčová slova: </w:t>
      </w:r>
      <w:r w:rsidR="00E1017E">
        <w:rPr>
          <w:szCs w:val="32"/>
        </w:rPr>
        <w:t>smlouva, závazek, vznik závazku,</w:t>
      </w:r>
      <w:r w:rsidR="00B84268">
        <w:rPr>
          <w:szCs w:val="32"/>
        </w:rPr>
        <w:t xml:space="preserve"> vznik smlouvy, právní jednání</w:t>
      </w:r>
      <w:r w:rsidR="00E1017E">
        <w:rPr>
          <w:szCs w:val="32"/>
        </w:rPr>
        <w:t>, právní důvod, kauza</w:t>
      </w:r>
      <w:r w:rsidR="00EE3644">
        <w:rPr>
          <w:szCs w:val="32"/>
        </w:rPr>
        <w:t xml:space="preserve"> závazku</w:t>
      </w:r>
      <w:r w:rsidR="00E1017E">
        <w:rPr>
          <w:szCs w:val="32"/>
        </w:rPr>
        <w:t>,</w:t>
      </w:r>
      <w:r w:rsidR="00B84268">
        <w:rPr>
          <w:szCs w:val="32"/>
        </w:rPr>
        <w:t xml:space="preserve"> </w:t>
      </w:r>
      <w:r w:rsidR="00B84268" w:rsidRPr="00B84268">
        <w:rPr>
          <w:szCs w:val="32"/>
        </w:rPr>
        <w:t>náležitosti smlouvy</w:t>
      </w:r>
      <w:r w:rsidR="00B84268">
        <w:rPr>
          <w:szCs w:val="32"/>
        </w:rPr>
        <w:t>,</w:t>
      </w:r>
      <w:r w:rsidR="00E1017E">
        <w:rPr>
          <w:szCs w:val="32"/>
        </w:rPr>
        <w:t xml:space="preserve"> odvozená norma, konsens</w:t>
      </w:r>
      <w:r w:rsidR="00BF6951">
        <w:rPr>
          <w:szCs w:val="32"/>
        </w:rPr>
        <w:t>,</w:t>
      </w:r>
      <w:r w:rsidR="00B84268">
        <w:rPr>
          <w:szCs w:val="32"/>
        </w:rPr>
        <w:t xml:space="preserve"> vůle</w:t>
      </w:r>
      <w:r>
        <w:rPr>
          <w:szCs w:val="32"/>
        </w:rPr>
        <w:t>, subjekty</w:t>
      </w:r>
      <w:r w:rsidR="002168D1">
        <w:rPr>
          <w:szCs w:val="32"/>
        </w:rPr>
        <w:t xml:space="preserve"> </w:t>
      </w:r>
      <w:r w:rsidR="00B84268">
        <w:rPr>
          <w:szCs w:val="32"/>
        </w:rPr>
        <w:t>závazku</w:t>
      </w:r>
      <w:r>
        <w:rPr>
          <w:szCs w:val="32"/>
        </w:rPr>
        <w:t>,</w:t>
      </w:r>
      <w:r w:rsidR="002168D1" w:rsidRPr="002168D1">
        <w:t xml:space="preserve"> </w:t>
      </w:r>
      <w:r w:rsidR="002168D1" w:rsidRPr="002168D1">
        <w:rPr>
          <w:szCs w:val="32"/>
        </w:rPr>
        <w:t>věřitel, dlužník</w:t>
      </w:r>
      <w:r w:rsidR="002168D1">
        <w:rPr>
          <w:szCs w:val="32"/>
        </w:rPr>
        <w:t>,</w:t>
      </w:r>
      <w:r>
        <w:rPr>
          <w:szCs w:val="32"/>
        </w:rPr>
        <w:t xml:space="preserve"> obsah smlouvy a závazku, předmět závazku</w:t>
      </w:r>
      <w:r w:rsidR="00BF6951">
        <w:rPr>
          <w:szCs w:val="32"/>
        </w:rPr>
        <w:t>, postup uzavírání smlouvy.</w:t>
      </w:r>
    </w:p>
    <w:p w:rsidR="00983FCE" w:rsidRDefault="00983FCE" w:rsidP="00C742EC">
      <w:pPr>
        <w:ind w:firstLine="0"/>
        <w:rPr>
          <w:szCs w:val="32"/>
        </w:rPr>
      </w:pPr>
    </w:p>
    <w:p w:rsidR="00983FCE" w:rsidRPr="00E1017E" w:rsidRDefault="00983FCE" w:rsidP="00C742EC">
      <w:pPr>
        <w:ind w:firstLine="0"/>
        <w:rPr>
          <w:szCs w:val="32"/>
        </w:rPr>
      </w:pPr>
      <w:proofErr w:type="spellStart"/>
      <w:r>
        <w:rPr>
          <w:szCs w:val="32"/>
        </w:rPr>
        <w:t>Key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words</w:t>
      </w:r>
      <w:proofErr w:type="spellEnd"/>
      <w:r>
        <w:rPr>
          <w:szCs w:val="32"/>
        </w:rPr>
        <w:t xml:space="preserve">: </w:t>
      </w:r>
      <w:proofErr w:type="spellStart"/>
      <w:r w:rsidR="00A30F3B">
        <w:rPr>
          <w:szCs w:val="32"/>
        </w:rPr>
        <w:t>contract</w:t>
      </w:r>
      <w:proofErr w:type="spellEnd"/>
      <w:r w:rsidR="00A30F3B">
        <w:rPr>
          <w:szCs w:val="32"/>
        </w:rPr>
        <w:t xml:space="preserve">, </w:t>
      </w:r>
      <w:proofErr w:type="spellStart"/>
      <w:r w:rsidR="00A30F3B">
        <w:rPr>
          <w:szCs w:val="32"/>
        </w:rPr>
        <w:t>obligation</w:t>
      </w:r>
      <w:proofErr w:type="spellEnd"/>
      <w:r w:rsidR="00A30F3B">
        <w:rPr>
          <w:szCs w:val="32"/>
        </w:rPr>
        <w:t xml:space="preserve">, </w:t>
      </w:r>
      <w:proofErr w:type="spellStart"/>
      <w:r w:rsidR="00AE078F">
        <w:rPr>
          <w:szCs w:val="32"/>
        </w:rPr>
        <w:t>creation</w:t>
      </w:r>
      <w:proofErr w:type="spellEnd"/>
      <w:r w:rsidR="00076E78">
        <w:rPr>
          <w:szCs w:val="32"/>
        </w:rPr>
        <w:t xml:space="preserve"> </w:t>
      </w:r>
      <w:proofErr w:type="spellStart"/>
      <w:r w:rsidR="00076E78">
        <w:rPr>
          <w:szCs w:val="32"/>
        </w:rPr>
        <w:t>of</w:t>
      </w:r>
      <w:proofErr w:type="spellEnd"/>
      <w:r w:rsidR="00076E78">
        <w:rPr>
          <w:szCs w:val="32"/>
        </w:rPr>
        <w:t xml:space="preserve"> </w:t>
      </w:r>
      <w:proofErr w:type="spellStart"/>
      <w:r w:rsidR="009A5DEB">
        <w:rPr>
          <w:szCs w:val="32"/>
        </w:rPr>
        <w:t>an</w:t>
      </w:r>
      <w:proofErr w:type="spellEnd"/>
      <w:r w:rsidR="009A5DEB">
        <w:rPr>
          <w:szCs w:val="32"/>
        </w:rPr>
        <w:t xml:space="preserve"> </w:t>
      </w:r>
      <w:proofErr w:type="spellStart"/>
      <w:r w:rsidR="00076E78">
        <w:rPr>
          <w:szCs w:val="32"/>
        </w:rPr>
        <w:t>obligation</w:t>
      </w:r>
      <w:proofErr w:type="spellEnd"/>
      <w:r w:rsidR="00076E78">
        <w:rPr>
          <w:szCs w:val="32"/>
        </w:rPr>
        <w:t xml:space="preserve">, </w:t>
      </w:r>
      <w:proofErr w:type="spellStart"/>
      <w:r w:rsidR="00AE078F">
        <w:rPr>
          <w:szCs w:val="32"/>
        </w:rPr>
        <w:t>creation</w:t>
      </w:r>
      <w:proofErr w:type="spellEnd"/>
      <w:r w:rsidR="00AE078F">
        <w:rPr>
          <w:szCs w:val="32"/>
        </w:rPr>
        <w:t xml:space="preserve"> </w:t>
      </w:r>
      <w:proofErr w:type="spellStart"/>
      <w:r w:rsidR="00076E78">
        <w:rPr>
          <w:szCs w:val="32"/>
        </w:rPr>
        <w:t>of</w:t>
      </w:r>
      <w:proofErr w:type="spellEnd"/>
      <w:r w:rsidR="00076E78">
        <w:rPr>
          <w:szCs w:val="32"/>
        </w:rPr>
        <w:t xml:space="preserve"> </w:t>
      </w:r>
      <w:r w:rsidR="009A5DEB">
        <w:rPr>
          <w:szCs w:val="32"/>
        </w:rPr>
        <w:t xml:space="preserve">a </w:t>
      </w:r>
      <w:proofErr w:type="spellStart"/>
      <w:r w:rsidR="00B84268">
        <w:rPr>
          <w:szCs w:val="32"/>
        </w:rPr>
        <w:t>contract</w:t>
      </w:r>
      <w:proofErr w:type="spellEnd"/>
      <w:r w:rsidR="00EE2DC0">
        <w:rPr>
          <w:szCs w:val="32"/>
        </w:rPr>
        <w:t>,</w:t>
      </w:r>
      <w:r w:rsidR="00B84268">
        <w:rPr>
          <w:szCs w:val="32"/>
        </w:rPr>
        <w:t xml:space="preserve"> </w:t>
      </w:r>
      <w:proofErr w:type="spellStart"/>
      <w:r w:rsidR="00B84268">
        <w:rPr>
          <w:szCs w:val="32"/>
        </w:rPr>
        <w:t>voluntary</w:t>
      </w:r>
      <w:proofErr w:type="spellEnd"/>
      <w:r w:rsidR="00B84268">
        <w:rPr>
          <w:szCs w:val="32"/>
        </w:rPr>
        <w:t xml:space="preserve"> </w:t>
      </w:r>
      <w:proofErr w:type="spellStart"/>
      <w:r w:rsidR="00B84268">
        <w:rPr>
          <w:szCs w:val="32"/>
        </w:rPr>
        <w:t>legal</w:t>
      </w:r>
      <w:proofErr w:type="spellEnd"/>
      <w:r w:rsidR="00B84268">
        <w:rPr>
          <w:szCs w:val="32"/>
        </w:rPr>
        <w:t xml:space="preserve"> </w:t>
      </w:r>
      <w:proofErr w:type="spellStart"/>
      <w:r w:rsidR="00B84268">
        <w:rPr>
          <w:szCs w:val="32"/>
        </w:rPr>
        <w:t>acting</w:t>
      </w:r>
      <w:proofErr w:type="spellEnd"/>
      <w:r w:rsidR="00B84268">
        <w:rPr>
          <w:szCs w:val="32"/>
        </w:rPr>
        <w:t>,</w:t>
      </w:r>
      <w:r w:rsidR="00EE2DC0">
        <w:rPr>
          <w:szCs w:val="32"/>
        </w:rPr>
        <w:t xml:space="preserve"> </w:t>
      </w:r>
      <w:proofErr w:type="spellStart"/>
      <w:r w:rsidR="00076E78">
        <w:rPr>
          <w:szCs w:val="32"/>
        </w:rPr>
        <w:t>legal</w:t>
      </w:r>
      <w:proofErr w:type="spellEnd"/>
      <w:r w:rsidR="00076E78">
        <w:rPr>
          <w:szCs w:val="32"/>
        </w:rPr>
        <w:t xml:space="preserve"> </w:t>
      </w:r>
      <w:r w:rsidR="00AE078F">
        <w:rPr>
          <w:szCs w:val="32"/>
        </w:rPr>
        <w:t>source</w:t>
      </w:r>
      <w:r w:rsidR="001C5823">
        <w:rPr>
          <w:szCs w:val="32"/>
        </w:rPr>
        <w:t xml:space="preserve">, </w:t>
      </w:r>
      <w:proofErr w:type="spellStart"/>
      <w:r w:rsidR="00B84268">
        <w:rPr>
          <w:szCs w:val="32"/>
        </w:rPr>
        <w:t>causae</w:t>
      </w:r>
      <w:proofErr w:type="spellEnd"/>
      <w:r w:rsidR="00EE3644">
        <w:rPr>
          <w:szCs w:val="32"/>
        </w:rPr>
        <w:t xml:space="preserve"> </w:t>
      </w:r>
      <w:proofErr w:type="spellStart"/>
      <w:r w:rsidR="00EE3644">
        <w:rPr>
          <w:szCs w:val="32"/>
        </w:rPr>
        <w:t>of</w:t>
      </w:r>
      <w:proofErr w:type="spellEnd"/>
      <w:r w:rsidR="00EE3644">
        <w:rPr>
          <w:szCs w:val="32"/>
        </w:rPr>
        <w:t xml:space="preserve"> </w:t>
      </w:r>
      <w:proofErr w:type="spellStart"/>
      <w:r w:rsidR="00EE3644">
        <w:rPr>
          <w:szCs w:val="32"/>
        </w:rPr>
        <w:t>an</w:t>
      </w:r>
      <w:proofErr w:type="spellEnd"/>
      <w:r w:rsidR="00EE3644">
        <w:rPr>
          <w:szCs w:val="32"/>
        </w:rPr>
        <w:t xml:space="preserve"> </w:t>
      </w:r>
      <w:proofErr w:type="spellStart"/>
      <w:r w:rsidR="00EE3644">
        <w:rPr>
          <w:szCs w:val="32"/>
        </w:rPr>
        <w:t>obligation</w:t>
      </w:r>
      <w:proofErr w:type="spellEnd"/>
      <w:r w:rsidR="00B84268">
        <w:rPr>
          <w:szCs w:val="32"/>
        </w:rPr>
        <w:t xml:space="preserve">, </w:t>
      </w:r>
      <w:proofErr w:type="spellStart"/>
      <w:r w:rsidR="00B84268" w:rsidRPr="00B84268">
        <w:rPr>
          <w:szCs w:val="32"/>
        </w:rPr>
        <w:t>elements</w:t>
      </w:r>
      <w:proofErr w:type="spellEnd"/>
      <w:r w:rsidR="00B84268" w:rsidRPr="00B84268">
        <w:rPr>
          <w:szCs w:val="32"/>
        </w:rPr>
        <w:t xml:space="preserve"> </w:t>
      </w:r>
      <w:proofErr w:type="spellStart"/>
      <w:r w:rsidR="00B84268" w:rsidRPr="00B84268">
        <w:rPr>
          <w:szCs w:val="32"/>
        </w:rPr>
        <w:t>of</w:t>
      </w:r>
      <w:proofErr w:type="spellEnd"/>
      <w:r w:rsidR="00B84268" w:rsidRPr="00B84268">
        <w:rPr>
          <w:szCs w:val="32"/>
        </w:rPr>
        <w:t xml:space="preserve"> a </w:t>
      </w:r>
      <w:proofErr w:type="spellStart"/>
      <w:r w:rsidR="00B84268" w:rsidRPr="00B84268">
        <w:rPr>
          <w:szCs w:val="32"/>
        </w:rPr>
        <w:t>contract</w:t>
      </w:r>
      <w:proofErr w:type="spellEnd"/>
      <w:r w:rsidR="00B84268">
        <w:rPr>
          <w:szCs w:val="32"/>
        </w:rPr>
        <w:t>,</w:t>
      </w:r>
      <w:r w:rsidR="00B84268" w:rsidRPr="00B84268">
        <w:rPr>
          <w:szCs w:val="32"/>
        </w:rPr>
        <w:t xml:space="preserve"> </w:t>
      </w:r>
      <w:proofErr w:type="spellStart"/>
      <w:r w:rsidR="001C5823" w:rsidRPr="001C5823">
        <w:rPr>
          <w:szCs w:val="32"/>
        </w:rPr>
        <w:t>derived</w:t>
      </w:r>
      <w:proofErr w:type="spellEnd"/>
      <w:r w:rsidR="001C5823">
        <w:rPr>
          <w:szCs w:val="32"/>
        </w:rPr>
        <w:t xml:space="preserve"> </w:t>
      </w:r>
      <w:proofErr w:type="spellStart"/>
      <w:r w:rsidR="001C5823">
        <w:rPr>
          <w:szCs w:val="32"/>
        </w:rPr>
        <w:t>norm</w:t>
      </w:r>
      <w:proofErr w:type="spellEnd"/>
      <w:r w:rsidR="001C5823">
        <w:rPr>
          <w:szCs w:val="32"/>
        </w:rPr>
        <w:t xml:space="preserve">, </w:t>
      </w:r>
      <w:r w:rsidR="000E7A05">
        <w:rPr>
          <w:bCs/>
          <w:szCs w:val="32"/>
        </w:rPr>
        <w:t>m</w:t>
      </w:r>
      <w:r w:rsidR="002E3027" w:rsidRPr="002E3027">
        <w:rPr>
          <w:bCs/>
          <w:szCs w:val="32"/>
        </w:rPr>
        <w:t xml:space="preserve">eeting </w:t>
      </w:r>
      <w:proofErr w:type="spellStart"/>
      <w:r w:rsidR="002E3027" w:rsidRPr="002E3027">
        <w:rPr>
          <w:bCs/>
          <w:szCs w:val="32"/>
        </w:rPr>
        <w:t>of</w:t>
      </w:r>
      <w:proofErr w:type="spellEnd"/>
      <w:r w:rsidR="002E3027" w:rsidRPr="002E3027">
        <w:rPr>
          <w:bCs/>
          <w:szCs w:val="32"/>
        </w:rPr>
        <w:t xml:space="preserve"> </w:t>
      </w:r>
      <w:proofErr w:type="spellStart"/>
      <w:r w:rsidR="002E3027" w:rsidRPr="002E3027">
        <w:rPr>
          <w:bCs/>
          <w:szCs w:val="32"/>
        </w:rPr>
        <w:t>the</w:t>
      </w:r>
      <w:proofErr w:type="spellEnd"/>
      <w:r w:rsidR="002E3027" w:rsidRPr="002E3027">
        <w:rPr>
          <w:bCs/>
          <w:szCs w:val="32"/>
        </w:rPr>
        <w:t xml:space="preserve"> </w:t>
      </w:r>
      <w:proofErr w:type="spellStart"/>
      <w:r w:rsidR="002E3027" w:rsidRPr="002E3027">
        <w:rPr>
          <w:bCs/>
          <w:szCs w:val="32"/>
        </w:rPr>
        <w:t>minds</w:t>
      </w:r>
      <w:proofErr w:type="spellEnd"/>
      <w:r w:rsidR="001C5823">
        <w:rPr>
          <w:szCs w:val="32"/>
        </w:rPr>
        <w:t xml:space="preserve">, </w:t>
      </w:r>
      <w:proofErr w:type="spellStart"/>
      <w:r w:rsidR="001C5823">
        <w:rPr>
          <w:szCs w:val="32"/>
        </w:rPr>
        <w:t>will</w:t>
      </w:r>
      <w:proofErr w:type="spellEnd"/>
      <w:r w:rsidR="001C5823">
        <w:rPr>
          <w:szCs w:val="32"/>
        </w:rPr>
        <w:t xml:space="preserve">, </w:t>
      </w:r>
      <w:proofErr w:type="spellStart"/>
      <w:r w:rsidR="001C5823">
        <w:rPr>
          <w:szCs w:val="32"/>
        </w:rPr>
        <w:t>subjects</w:t>
      </w:r>
      <w:proofErr w:type="spellEnd"/>
      <w:r w:rsidR="001C5823">
        <w:rPr>
          <w:szCs w:val="32"/>
        </w:rPr>
        <w:t xml:space="preserve"> </w:t>
      </w:r>
      <w:proofErr w:type="spellStart"/>
      <w:r w:rsidR="001C5823">
        <w:rPr>
          <w:szCs w:val="32"/>
        </w:rPr>
        <w:t>of</w:t>
      </w:r>
      <w:proofErr w:type="spellEnd"/>
      <w:r w:rsidR="001C5823">
        <w:rPr>
          <w:szCs w:val="32"/>
        </w:rPr>
        <w:t xml:space="preserve"> </w:t>
      </w:r>
      <w:proofErr w:type="spellStart"/>
      <w:r w:rsidR="00B84268">
        <w:rPr>
          <w:szCs w:val="32"/>
        </w:rPr>
        <w:t>an</w:t>
      </w:r>
      <w:proofErr w:type="spellEnd"/>
      <w:r w:rsidR="00B84268">
        <w:rPr>
          <w:szCs w:val="32"/>
        </w:rPr>
        <w:t xml:space="preserve"> </w:t>
      </w:r>
      <w:proofErr w:type="spellStart"/>
      <w:r w:rsidR="00B84268">
        <w:rPr>
          <w:szCs w:val="32"/>
        </w:rPr>
        <w:t>obligation</w:t>
      </w:r>
      <w:proofErr w:type="spellEnd"/>
      <w:r w:rsidR="001C5823">
        <w:rPr>
          <w:szCs w:val="32"/>
        </w:rPr>
        <w:t xml:space="preserve">, </w:t>
      </w:r>
      <w:proofErr w:type="spellStart"/>
      <w:r w:rsidR="002168D1" w:rsidRPr="002168D1">
        <w:rPr>
          <w:szCs w:val="32"/>
        </w:rPr>
        <w:t>obligee</w:t>
      </w:r>
      <w:proofErr w:type="spellEnd"/>
      <w:r w:rsidR="002168D1" w:rsidRPr="002168D1">
        <w:rPr>
          <w:szCs w:val="32"/>
        </w:rPr>
        <w:t xml:space="preserve">, </w:t>
      </w:r>
      <w:proofErr w:type="spellStart"/>
      <w:r w:rsidR="002168D1" w:rsidRPr="002168D1">
        <w:rPr>
          <w:szCs w:val="32"/>
        </w:rPr>
        <w:t>obligor</w:t>
      </w:r>
      <w:proofErr w:type="spellEnd"/>
      <w:r w:rsidR="002168D1">
        <w:rPr>
          <w:szCs w:val="32"/>
        </w:rPr>
        <w:t xml:space="preserve">, </w:t>
      </w:r>
      <w:proofErr w:type="spellStart"/>
      <w:r w:rsidR="001C5823" w:rsidRPr="001C5823">
        <w:rPr>
          <w:szCs w:val="32"/>
        </w:rPr>
        <w:t>content</w:t>
      </w:r>
      <w:proofErr w:type="spellEnd"/>
      <w:r w:rsidR="001C5823" w:rsidRPr="001C5823">
        <w:rPr>
          <w:szCs w:val="32"/>
        </w:rPr>
        <w:t xml:space="preserve"> </w:t>
      </w:r>
      <w:proofErr w:type="spellStart"/>
      <w:r w:rsidR="001C5823" w:rsidRPr="001C5823">
        <w:rPr>
          <w:szCs w:val="32"/>
        </w:rPr>
        <w:t>of</w:t>
      </w:r>
      <w:proofErr w:type="spellEnd"/>
      <w:r w:rsidR="001C5823" w:rsidRPr="001C5823">
        <w:rPr>
          <w:szCs w:val="32"/>
        </w:rPr>
        <w:t xml:space="preserve"> </w:t>
      </w:r>
      <w:proofErr w:type="spellStart"/>
      <w:r w:rsidR="001C5823" w:rsidRPr="001C5823">
        <w:rPr>
          <w:szCs w:val="32"/>
        </w:rPr>
        <w:t>the</w:t>
      </w:r>
      <w:proofErr w:type="spellEnd"/>
      <w:r w:rsidR="001C5823" w:rsidRPr="001C5823">
        <w:rPr>
          <w:szCs w:val="32"/>
        </w:rPr>
        <w:t xml:space="preserve"> </w:t>
      </w:r>
      <w:proofErr w:type="spellStart"/>
      <w:r w:rsidR="001C5823" w:rsidRPr="001C5823">
        <w:rPr>
          <w:szCs w:val="32"/>
        </w:rPr>
        <w:t>contract</w:t>
      </w:r>
      <w:proofErr w:type="spellEnd"/>
      <w:r w:rsidR="001C5823">
        <w:rPr>
          <w:szCs w:val="32"/>
        </w:rPr>
        <w:t xml:space="preserve"> and </w:t>
      </w:r>
      <w:proofErr w:type="spellStart"/>
      <w:r w:rsidR="001C5823">
        <w:rPr>
          <w:szCs w:val="32"/>
        </w:rPr>
        <w:t>obligation</w:t>
      </w:r>
      <w:proofErr w:type="spellEnd"/>
      <w:r w:rsidR="001C5823">
        <w:rPr>
          <w:szCs w:val="32"/>
        </w:rPr>
        <w:t xml:space="preserve">, </w:t>
      </w:r>
      <w:proofErr w:type="spellStart"/>
      <w:r w:rsidR="001C5823" w:rsidRPr="001C5823">
        <w:rPr>
          <w:szCs w:val="32"/>
        </w:rPr>
        <w:t>object</w:t>
      </w:r>
      <w:proofErr w:type="spellEnd"/>
      <w:r w:rsidR="001C5823" w:rsidRPr="001C5823">
        <w:rPr>
          <w:szCs w:val="32"/>
        </w:rPr>
        <w:t xml:space="preserve"> </w:t>
      </w:r>
      <w:proofErr w:type="spellStart"/>
      <w:r w:rsidR="001C5823" w:rsidRPr="001C5823">
        <w:rPr>
          <w:szCs w:val="32"/>
        </w:rPr>
        <w:t>of</w:t>
      </w:r>
      <w:proofErr w:type="spellEnd"/>
      <w:r w:rsidR="001C5823" w:rsidRPr="001C5823">
        <w:rPr>
          <w:szCs w:val="32"/>
        </w:rPr>
        <w:t xml:space="preserve"> </w:t>
      </w:r>
      <w:proofErr w:type="spellStart"/>
      <w:r w:rsidR="002168D1">
        <w:rPr>
          <w:szCs w:val="32"/>
        </w:rPr>
        <w:t>an</w:t>
      </w:r>
      <w:proofErr w:type="spellEnd"/>
      <w:r w:rsidR="002168D1">
        <w:rPr>
          <w:szCs w:val="32"/>
        </w:rPr>
        <w:t xml:space="preserve"> </w:t>
      </w:r>
      <w:proofErr w:type="spellStart"/>
      <w:r w:rsidR="001C5823" w:rsidRPr="001C5823">
        <w:rPr>
          <w:szCs w:val="32"/>
        </w:rPr>
        <w:t>obligation</w:t>
      </w:r>
      <w:proofErr w:type="spellEnd"/>
      <w:r w:rsidR="00076E78">
        <w:rPr>
          <w:szCs w:val="32"/>
        </w:rPr>
        <w:t xml:space="preserve">, </w:t>
      </w:r>
      <w:proofErr w:type="spellStart"/>
      <w:r w:rsidR="00EE2DC0">
        <w:rPr>
          <w:szCs w:val="32"/>
        </w:rPr>
        <w:t>formation</w:t>
      </w:r>
      <w:proofErr w:type="spellEnd"/>
      <w:r w:rsidR="00EE2DC0">
        <w:rPr>
          <w:szCs w:val="32"/>
        </w:rPr>
        <w:t xml:space="preserve"> </w:t>
      </w:r>
      <w:proofErr w:type="spellStart"/>
      <w:r w:rsidR="00EE2DC0">
        <w:rPr>
          <w:szCs w:val="32"/>
        </w:rPr>
        <w:t>of</w:t>
      </w:r>
      <w:proofErr w:type="spellEnd"/>
      <w:r w:rsidR="00EE2DC0">
        <w:rPr>
          <w:szCs w:val="32"/>
        </w:rPr>
        <w:t xml:space="preserve"> </w:t>
      </w:r>
      <w:r w:rsidR="002168D1">
        <w:rPr>
          <w:szCs w:val="32"/>
        </w:rPr>
        <w:t xml:space="preserve">a </w:t>
      </w:r>
      <w:proofErr w:type="spellStart"/>
      <w:r w:rsidR="00EE2DC0">
        <w:rPr>
          <w:szCs w:val="32"/>
        </w:rPr>
        <w:t>contract</w:t>
      </w:r>
      <w:proofErr w:type="spellEnd"/>
      <w:r w:rsidR="00BF6951">
        <w:rPr>
          <w:szCs w:val="32"/>
        </w:rPr>
        <w:t>.</w:t>
      </w:r>
    </w:p>
    <w:sectPr w:rsidR="00983FCE" w:rsidRPr="00E1017E" w:rsidSect="00513063">
      <w:footerReference w:type="default" r:id="rId13"/>
      <w:pgSz w:w="11906" w:h="16838"/>
      <w:pgMar w:top="1418" w:right="1134" w:bottom="141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ED4" w:rsidRDefault="00C16ED4" w:rsidP="00513063">
      <w:pPr>
        <w:spacing w:line="240" w:lineRule="auto"/>
      </w:pPr>
      <w:r>
        <w:separator/>
      </w:r>
    </w:p>
  </w:endnote>
  <w:endnote w:type="continuationSeparator" w:id="0">
    <w:p w:rsidR="00C16ED4" w:rsidRDefault="00C16ED4" w:rsidP="00513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1836369"/>
      <w:docPartObj>
        <w:docPartGallery w:val="Page Numbers (Bottom of Page)"/>
        <w:docPartUnique/>
      </w:docPartObj>
    </w:sdtPr>
    <w:sdtEndPr/>
    <w:sdtContent>
      <w:p w:rsidR="0076586B" w:rsidRDefault="0076586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710">
          <w:rPr>
            <w:noProof/>
          </w:rPr>
          <w:t>35</w:t>
        </w:r>
        <w:r>
          <w:fldChar w:fldCharType="end"/>
        </w:r>
      </w:p>
    </w:sdtContent>
  </w:sdt>
  <w:p w:rsidR="0076586B" w:rsidRDefault="007658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ED4" w:rsidRDefault="00C16ED4" w:rsidP="00513063">
      <w:pPr>
        <w:spacing w:line="240" w:lineRule="auto"/>
      </w:pPr>
      <w:r>
        <w:separator/>
      </w:r>
    </w:p>
  </w:footnote>
  <w:footnote w:type="continuationSeparator" w:id="0">
    <w:p w:rsidR="00C16ED4" w:rsidRDefault="00C16ED4" w:rsidP="00513063">
      <w:pPr>
        <w:spacing w:line="240" w:lineRule="auto"/>
      </w:pPr>
      <w:r>
        <w:continuationSeparator/>
      </w:r>
    </w:p>
  </w:footnote>
  <w:footnote w:id="1">
    <w:p w:rsidR="0076586B" w:rsidRDefault="0076586B" w:rsidP="00BB71CC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Tam, kde není u citovaného § uveden právní předpis či jeho zkratka, rozumí se tím ustanovení zákona č. 89/2012 Sb., občanský zákoník, pokud z textu nevyplývá něco jiného.</w:t>
      </w:r>
    </w:p>
  </w:footnote>
  <w:footnote w:id="2">
    <w:p w:rsidR="0076586B" w:rsidRDefault="0076586B" w:rsidP="001F6EA5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1E6218">
        <w:t xml:space="preserve">RABAN, Přemysl a kol.: </w:t>
      </w:r>
      <w:r w:rsidRPr="00E40369">
        <w:rPr>
          <w:i/>
        </w:rPr>
        <w:t>Občanské právo hmotné. Relativní majetková práva.</w:t>
      </w:r>
      <w:r>
        <w:t xml:space="preserve"> Brno: Václav </w:t>
      </w:r>
      <w:proofErr w:type="spellStart"/>
      <w:r>
        <w:t>Klemm</w:t>
      </w:r>
      <w:proofErr w:type="spellEnd"/>
      <w:r>
        <w:t>, 2014, s. 17-18.</w:t>
      </w:r>
    </w:p>
  </w:footnote>
  <w:footnote w:id="3">
    <w:p w:rsidR="0076586B" w:rsidRPr="00E34834" w:rsidRDefault="0076586B" w:rsidP="00D50330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</w:t>
      </w:r>
      <w:r w:rsidRPr="00E34834">
        <w:rPr>
          <w:rFonts w:cs="Times New Roman"/>
        </w:rPr>
        <w:t xml:space="preserve">HULMÁK, Milan. </w:t>
      </w:r>
      <w:r w:rsidRPr="00E34834">
        <w:rPr>
          <w:rFonts w:cs="Times New Roman"/>
          <w:i/>
        </w:rPr>
        <w:t xml:space="preserve">Uzavírání smluv v civilním právu. </w:t>
      </w:r>
      <w:r w:rsidRPr="00E34834">
        <w:rPr>
          <w:rFonts w:cs="Times New Roman"/>
        </w:rPr>
        <w:t>Praha: C. H. Beck, 2008</w:t>
      </w:r>
      <w:r>
        <w:rPr>
          <w:rFonts w:cs="Times New Roman"/>
        </w:rPr>
        <w:t>,</w:t>
      </w:r>
      <w:r w:rsidRPr="00E34834">
        <w:rPr>
          <w:rFonts w:cs="Times New Roman"/>
        </w:rPr>
        <w:t xml:space="preserve"> s. 28</w:t>
      </w:r>
    </w:p>
  </w:footnote>
  <w:footnote w:id="4">
    <w:p w:rsidR="0076586B" w:rsidRPr="00E34834" w:rsidRDefault="0076586B" w:rsidP="00D50330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Př. PUFENDORF, Samuel. </w:t>
      </w:r>
      <w:proofErr w:type="spellStart"/>
      <w:r w:rsidRPr="00E34834">
        <w:rPr>
          <w:i/>
        </w:rPr>
        <w:t>The</w:t>
      </w:r>
      <w:proofErr w:type="spellEnd"/>
      <w:r w:rsidRPr="00E34834">
        <w:rPr>
          <w:i/>
        </w:rPr>
        <w:t xml:space="preserve"> </w:t>
      </w:r>
      <w:proofErr w:type="spellStart"/>
      <w:r w:rsidRPr="00E34834">
        <w:rPr>
          <w:i/>
        </w:rPr>
        <w:t>First</w:t>
      </w:r>
      <w:proofErr w:type="spellEnd"/>
      <w:r w:rsidRPr="00E34834">
        <w:rPr>
          <w:i/>
        </w:rPr>
        <w:t xml:space="preserve"> </w:t>
      </w:r>
      <w:proofErr w:type="spellStart"/>
      <w:r w:rsidRPr="00E34834">
        <w:rPr>
          <w:i/>
        </w:rPr>
        <w:t>Book</w:t>
      </w:r>
      <w:proofErr w:type="spellEnd"/>
      <w:r w:rsidRPr="00E34834">
        <w:rPr>
          <w:i/>
        </w:rPr>
        <w:t xml:space="preserve"> on </w:t>
      </w:r>
      <w:proofErr w:type="spellStart"/>
      <w:r w:rsidRPr="00E34834">
        <w:rPr>
          <w:i/>
        </w:rPr>
        <w:t>the</w:t>
      </w:r>
      <w:proofErr w:type="spellEnd"/>
      <w:r w:rsidRPr="00E34834">
        <w:rPr>
          <w:i/>
        </w:rPr>
        <w:t xml:space="preserve"> Duty </w:t>
      </w:r>
      <w:proofErr w:type="spellStart"/>
      <w:r w:rsidRPr="00E34834">
        <w:rPr>
          <w:i/>
        </w:rPr>
        <w:t>of</w:t>
      </w:r>
      <w:proofErr w:type="spellEnd"/>
      <w:r w:rsidRPr="00E34834">
        <w:rPr>
          <w:i/>
        </w:rPr>
        <w:t xml:space="preserve"> Man and Citizen. </w:t>
      </w:r>
      <w:proofErr w:type="spellStart"/>
      <w:r w:rsidRPr="00E34834">
        <w:rPr>
          <w:i/>
        </w:rPr>
        <w:t>Chapter</w:t>
      </w:r>
      <w:proofErr w:type="spellEnd"/>
      <w:r w:rsidRPr="00E34834">
        <w:rPr>
          <w:i/>
        </w:rPr>
        <w:t xml:space="preserve"> XIV. On </w:t>
      </w:r>
      <w:proofErr w:type="spellStart"/>
      <w:r w:rsidRPr="00E34834">
        <w:rPr>
          <w:i/>
        </w:rPr>
        <w:t>Valuve</w:t>
      </w:r>
      <w:proofErr w:type="spellEnd"/>
      <w:r w:rsidRPr="00E34834">
        <w:rPr>
          <w:i/>
        </w:rPr>
        <w:t>.</w:t>
      </w:r>
      <w:r w:rsidRPr="00E34834">
        <w:t xml:space="preserve"> [online] [cit. 19.</w:t>
      </w:r>
      <w:r>
        <w:t xml:space="preserve"> února </w:t>
      </w:r>
      <w:r w:rsidRPr="00E34834">
        <w:t xml:space="preserve">2015]. Dostupné na </w:t>
      </w:r>
      <w:r w:rsidRPr="00E34834">
        <w:rPr>
          <w:rFonts w:cs="Garamond"/>
          <w:szCs w:val="24"/>
        </w:rPr>
        <w:t>&lt;</w:t>
      </w:r>
      <w:r w:rsidRPr="00E34834">
        <w:t>https://www.marxists.org/reference/subject/economics/pufendorf/ch14.htm</w:t>
      </w:r>
      <w:r w:rsidRPr="00E34834">
        <w:rPr>
          <w:rFonts w:cs="Garamond"/>
          <w:szCs w:val="24"/>
        </w:rPr>
        <w:t>&gt;.</w:t>
      </w:r>
    </w:p>
  </w:footnote>
  <w:footnote w:id="5">
    <w:p w:rsidR="0076586B" w:rsidRPr="00E34834" w:rsidRDefault="0076586B" w:rsidP="00D50330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</w:t>
      </w:r>
      <w:r w:rsidRPr="00D50330">
        <w:t xml:space="preserve">HULMÁK: </w:t>
      </w:r>
      <w:r w:rsidRPr="00BB4B2D">
        <w:rPr>
          <w:i/>
        </w:rPr>
        <w:t>Uzavírání smluv…,</w:t>
      </w:r>
      <w:r w:rsidRPr="00D50330">
        <w:t xml:space="preserve"> s. 28.</w:t>
      </w:r>
      <w:r w:rsidRPr="00E34834">
        <w:t xml:space="preserve"> </w:t>
      </w:r>
    </w:p>
  </w:footnote>
  <w:footnote w:id="6">
    <w:p w:rsidR="0076586B" w:rsidRPr="00E34834" w:rsidRDefault="0076586B" w:rsidP="00D50330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Tamtéž</w:t>
      </w:r>
    </w:p>
  </w:footnote>
  <w:footnote w:id="7">
    <w:p w:rsidR="0076586B" w:rsidRPr="00E34834" w:rsidRDefault="0076586B" w:rsidP="00D50330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ARISTOTEL. </w:t>
      </w:r>
      <w:proofErr w:type="spellStart"/>
      <w:r w:rsidRPr="00E34834">
        <w:rPr>
          <w:i/>
        </w:rPr>
        <w:t>The</w:t>
      </w:r>
      <w:proofErr w:type="spellEnd"/>
      <w:r w:rsidRPr="00E34834">
        <w:rPr>
          <w:i/>
        </w:rPr>
        <w:t xml:space="preserve"> </w:t>
      </w:r>
      <w:proofErr w:type="spellStart"/>
      <w:r w:rsidRPr="00E34834">
        <w:rPr>
          <w:i/>
        </w:rPr>
        <w:t>Nicomachean</w:t>
      </w:r>
      <w:proofErr w:type="spellEnd"/>
      <w:r w:rsidRPr="00E34834">
        <w:rPr>
          <w:i/>
        </w:rPr>
        <w:t xml:space="preserve"> </w:t>
      </w:r>
      <w:proofErr w:type="spellStart"/>
      <w:r w:rsidRPr="00E34834">
        <w:rPr>
          <w:i/>
        </w:rPr>
        <w:t>Ethics</w:t>
      </w:r>
      <w:proofErr w:type="spellEnd"/>
      <w:r w:rsidRPr="00E34834">
        <w:rPr>
          <w:i/>
        </w:rPr>
        <w:t>.</w:t>
      </w:r>
      <w:r w:rsidRPr="00E34834">
        <w:t xml:space="preserve"> 5. vydání London: </w:t>
      </w:r>
      <w:proofErr w:type="spellStart"/>
      <w:r w:rsidRPr="00E34834">
        <w:t>Kegan</w:t>
      </w:r>
      <w:proofErr w:type="spellEnd"/>
      <w:r w:rsidRPr="00E34834">
        <w:t xml:space="preserve">, </w:t>
      </w:r>
      <w:proofErr w:type="spellStart"/>
      <w:r w:rsidRPr="00E34834">
        <w:t>Trench</w:t>
      </w:r>
      <w:proofErr w:type="spellEnd"/>
      <w:r w:rsidRPr="00E34834">
        <w:t xml:space="preserve">, </w:t>
      </w:r>
      <w:proofErr w:type="spellStart"/>
      <w:r w:rsidRPr="00E34834">
        <w:t>Tr</w:t>
      </w:r>
      <w:r>
        <w:t>ubner</w:t>
      </w:r>
      <w:proofErr w:type="spellEnd"/>
      <w:r>
        <w:t xml:space="preserve">, 1893. [online] [cit. 19. února </w:t>
      </w:r>
      <w:r w:rsidRPr="00E34834">
        <w:t>2015]. Dostupné na &lt;http://oll.libertyfund.org/titles/aristotle-the-nicomachean-ethics&gt;.</w:t>
      </w:r>
    </w:p>
  </w:footnote>
  <w:footnote w:id="8">
    <w:p w:rsidR="0076586B" w:rsidRPr="00E34834" w:rsidRDefault="0076586B" w:rsidP="00D50330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</w:t>
      </w:r>
      <w:r w:rsidRPr="00D50330">
        <w:t xml:space="preserve">HULMÁK: </w:t>
      </w:r>
      <w:r w:rsidRPr="00BB4B2D">
        <w:rPr>
          <w:i/>
        </w:rPr>
        <w:t>Uzavírání smluv…</w:t>
      </w:r>
      <w:r w:rsidRPr="00D50330">
        <w:t xml:space="preserve">, </w:t>
      </w:r>
      <w:r w:rsidRPr="00E34834">
        <w:t>s. 29</w:t>
      </w:r>
      <w:r>
        <w:t xml:space="preserve">. </w:t>
      </w:r>
    </w:p>
  </w:footnote>
  <w:footnote w:id="9">
    <w:p w:rsidR="0076586B" w:rsidRPr="00E34834" w:rsidRDefault="0076586B" w:rsidP="00D50330">
      <w:pPr>
        <w:pStyle w:val="Textpoznpodarou"/>
        <w:ind w:firstLine="0"/>
      </w:pPr>
      <w:r w:rsidRPr="00E34834">
        <w:rPr>
          <w:rStyle w:val="Znakapoznpodarou"/>
        </w:rPr>
        <w:footnoteRef/>
      </w:r>
      <w:r>
        <w:t xml:space="preserve"> </w:t>
      </w:r>
      <w:r w:rsidRPr="00E34834">
        <w:t>VÁŽNÝ, J</w:t>
      </w:r>
      <w:r>
        <w:t>an</w:t>
      </w:r>
      <w:r w:rsidRPr="00E34834">
        <w:t xml:space="preserve">. </w:t>
      </w:r>
      <w:r w:rsidRPr="00E34834">
        <w:rPr>
          <w:i/>
        </w:rPr>
        <w:t>Římské právo obligační. Část I.</w:t>
      </w:r>
      <w:r w:rsidRPr="00E34834">
        <w:t xml:space="preserve"> Bratislava: Nákladem právnické faku</w:t>
      </w:r>
      <w:r>
        <w:t>lty univerzity Komenského, 1924,</w:t>
      </w:r>
      <w:r w:rsidRPr="00E34834">
        <w:t xml:space="preserve"> s. 36.</w:t>
      </w:r>
    </w:p>
  </w:footnote>
  <w:footnote w:id="10">
    <w:p w:rsidR="0076586B" w:rsidRPr="00E34834" w:rsidRDefault="0076586B" w:rsidP="00D50330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</w:t>
      </w:r>
      <w:r w:rsidRPr="00D50330">
        <w:t xml:space="preserve">HULMÁK: </w:t>
      </w:r>
      <w:r w:rsidRPr="00BB4B2D">
        <w:rPr>
          <w:i/>
        </w:rPr>
        <w:t>Uzavírání smluv…</w:t>
      </w:r>
      <w:r w:rsidRPr="00D50330">
        <w:t>,</w:t>
      </w:r>
      <w:r w:rsidRPr="00E34834">
        <w:t xml:space="preserve"> s. 29.</w:t>
      </w:r>
    </w:p>
  </w:footnote>
  <w:footnote w:id="11">
    <w:p w:rsidR="0076586B" w:rsidRPr="00E34834" w:rsidRDefault="0076586B" w:rsidP="00D50330">
      <w:pPr>
        <w:pStyle w:val="Textpoznpodarou"/>
        <w:ind w:firstLine="0"/>
      </w:pPr>
      <w:r w:rsidRPr="00E34834">
        <w:rPr>
          <w:rStyle w:val="Znakapoznpodarou"/>
        </w:rPr>
        <w:footnoteRef/>
      </w:r>
      <w:r>
        <w:t xml:space="preserve"> </w:t>
      </w:r>
      <w:r w:rsidRPr="00E34834">
        <w:t>ZIMMERMANN, R</w:t>
      </w:r>
      <w:r>
        <w:t>einhard</w:t>
      </w:r>
      <w:r w:rsidRPr="00E34834">
        <w:t xml:space="preserve">. </w:t>
      </w:r>
      <w:proofErr w:type="spellStart"/>
      <w:r w:rsidRPr="00E34834">
        <w:rPr>
          <w:i/>
        </w:rPr>
        <w:t>The</w:t>
      </w:r>
      <w:proofErr w:type="spellEnd"/>
      <w:r w:rsidRPr="00E34834">
        <w:rPr>
          <w:i/>
        </w:rPr>
        <w:t xml:space="preserve"> </w:t>
      </w:r>
      <w:proofErr w:type="spellStart"/>
      <w:r w:rsidRPr="00E34834">
        <w:rPr>
          <w:i/>
        </w:rPr>
        <w:t>Law</w:t>
      </w:r>
      <w:proofErr w:type="spellEnd"/>
      <w:r w:rsidRPr="00E34834">
        <w:rPr>
          <w:i/>
        </w:rPr>
        <w:t xml:space="preserve"> </w:t>
      </w:r>
      <w:proofErr w:type="spellStart"/>
      <w:r w:rsidRPr="00E34834">
        <w:rPr>
          <w:i/>
        </w:rPr>
        <w:t>of</w:t>
      </w:r>
      <w:proofErr w:type="spellEnd"/>
      <w:r w:rsidRPr="00E34834">
        <w:rPr>
          <w:i/>
        </w:rPr>
        <w:t xml:space="preserve"> </w:t>
      </w:r>
      <w:proofErr w:type="spellStart"/>
      <w:r w:rsidRPr="00E34834">
        <w:rPr>
          <w:i/>
        </w:rPr>
        <w:t>Obligation</w:t>
      </w:r>
      <w:proofErr w:type="spellEnd"/>
      <w:r w:rsidRPr="00E34834">
        <w:rPr>
          <w:i/>
        </w:rPr>
        <w:t xml:space="preserve">. Roman </w:t>
      </w:r>
      <w:proofErr w:type="spellStart"/>
      <w:r w:rsidRPr="00E34834">
        <w:rPr>
          <w:i/>
        </w:rPr>
        <w:t>Foundation</w:t>
      </w:r>
      <w:proofErr w:type="spellEnd"/>
      <w:r w:rsidRPr="00E34834">
        <w:rPr>
          <w:i/>
        </w:rPr>
        <w:t xml:space="preserve"> </w:t>
      </w:r>
      <w:proofErr w:type="spellStart"/>
      <w:r w:rsidRPr="00E34834">
        <w:rPr>
          <w:i/>
        </w:rPr>
        <w:t>of</w:t>
      </w:r>
      <w:proofErr w:type="spellEnd"/>
      <w:r w:rsidRPr="00E34834">
        <w:rPr>
          <w:i/>
        </w:rPr>
        <w:t xml:space="preserve"> </w:t>
      </w:r>
      <w:proofErr w:type="spellStart"/>
      <w:r w:rsidRPr="00E34834">
        <w:rPr>
          <w:i/>
        </w:rPr>
        <w:t>the</w:t>
      </w:r>
      <w:proofErr w:type="spellEnd"/>
      <w:r w:rsidRPr="00E34834">
        <w:rPr>
          <w:i/>
        </w:rPr>
        <w:t xml:space="preserve"> </w:t>
      </w:r>
      <w:proofErr w:type="spellStart"/>
      <w:r w:rsidRPr="00E34834">
        <w:rPr>
          <w:i/>
        </w:rPr>
        <w:t>civilian</w:t>
      </w:r>
      <w:proofErr w:type="spellEnd"/>
      <w:r w:rsidRPr="00E34834">
        <w:rPr>
          <w:i/>
        </w:rPr>
        <w:t xml:space="preserve"> </w:t>
      </w:r>
      <w:proofErr w:type="spellStart"/>
      <w:r w:rsidRPr="00E34834">
        <w:rPr>
          <w:i/>
        </w:rPr>
        <w:t>Tradition</w:t>
      </w:r>
      <w:proofErr w:type="spellEnd"/>
      <w:r w:rsidRPr="00E34834">
        <w:rPr>
          <w:i/>
        </w:rPr>
        <w:t>.</w:t>
      </w:r>
      <w:r w:rsidRPr="00E34834">
        <w:t xml:space="preserve"> Oxford</w:t>
      </w:r>
      <w:r>
        <w:t xml:space="preserve">: Oxford University </w:t>
      </w:r>
      <w:proofErr w:type="spellStart"/>
      <w:r>
        <w:t>Press</w:t>
      </w:r>
      <w:proofErr w:type="spellEnd"/>
      <w:r>
        <w:t>, 1996,</w:t>
      </w:r>
      <w:r w:rsidRPr="00E34834">
        <w:t xml:space="preserve"> s. 562.</w:t>
      </w:r>
    </w:p>
  </w:footnote>
  <w:footnote w:id="12">
    <w:p w:rsidR="0076586B" w:rsidRPr="00E34834" w:rsidRDefault="0076586B" w:rsidP="00D50330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KINCL, J</w:t>
      </w:r>
      <w:r>
        <w:t>aromír</w:t>
      </w:r>
      <w:r w:rsidRPr="00E34834">
        <w:t xml:space="preserve">. </w:t>
      </w:r>
      <w:proofErr w:type="spellStart"/>
      <w:r w:rsidRPr="00791A5D">
        <w:rPr>
          <w:i/>
        </w:rPr>
        <w:t>Gaius</w:t>
      </w:r>
      <w:proofErr w:type="spellEnd"/>
      <w:r>
        <w:t xml:space="preserve">: </w:t>
      </w:r>
      <w:r w:rsidRPr="00E34834">
        <w:rPr>
          <w:i/>
        </w:rPr>
        <w:t>Učebnice práva ve čtyřech knihách</w:t>
      </w:r>
      <w:r>
        <w:t>. Plzeň: Aleš Čeněk, 2007,</w:t>
      </w:r>
      <w:r w:rsidRPr="00E34834">
        <w:t xml:space="preserve"> s. </w:t>
      </w:r>
      <w:r>
        <w:t>201.</w:t>
      </w:r>
    </w:p>
  </w:footnote>
  <w:footnote w:id="13">
    <w:p w:rsidR="0076586B" w:rsidRDefault="0076586B" w:rsidP="000448CF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0448CF">
        <w:t xml:space="preserve">HULMÁK: </w:t>
      </w:r>
      <w:r w:rsidRPr="000448CF">
        <w:rPr>
          <w:i/>
        </w:rPr>
        <w:t>Uzavírání smluv</w:t>
      </w:r>
      <w:r w:rsidRPr="000448CF">
        <w:t>…, s.</w:t>
      </w:r>
      <w:r>
        <w:t xml:space="preserve"> 29.</w:t>
      </w:r>
    </w:p>
  </w:footnote>
  <w:footnote w:id="14">
    <w:p w:rsidR="0076586B" w:rsidRDefault="0076586B" w:rsidP="0009283B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Tamtéž</w:t>
      </w:r>
    </w:p>
  </w:footnote>
  <w:footnote w:id="15">
    <w:p w:rsidR="0076586B" w:rsidRDefault="0076586B" w:rsidP="00673397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KINCL: </w:t>
      </w:r>
      <w:proofErr w:type="spellStart"/>
      <w:r>
        <w:t>Gaius</w:t>
      </w:r>
      <w:proofErr w:type="spellEnd"/>
      <w:r>
        <w:t>…, s. 227</w:t>
      </w:r>
      <w:r w:rsidRPr="00673397">
        <w:t>.</w:t>
      </w:r>
    </w:p>
  </w:footnote>
  <w:footnote w:id="16">
    <w:p w:rsidR="0076586B" w:rsidRDefault="0076586B" w:rsidP="00EF0B66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Tamtéž</w:t>
      </w:r>
      <w:r>
        <w:rPr>
          <w:i/>
        </w:rPr>
        <w:t xml:space="preserve"> </w:t>
      </w:r>
      <w:r>
        <w:t>s. 201</w:t>
      </w:r>
      <w:r w:rsidRPr="00EF0B66">
        <w:t>.</w:t>
      </w:r>
    </w:p>
  </w:footnote>
  <w:footnote w:id="17">
    <w:p w:rsidR="0076586B" w:rsidRPr="00E34834" w:rsidRDefault="0076586B" w:rsidP="00D50330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</w:t>
      </w:r>
      <w:r>
        <w:t xml:space="preserve">HULMÁK: </w:t>
      </w:r>
      <w:r w:rsidRPr="00BB4B2D">
        <w:rPr>
          <w:i/>
        </w:rPr>
        <w:t>Uzavírání smluv…</w:t>
      </w:r>
      <w:r>
        <w:t>,</w:t>
      </w:r>
      <w:r w:rsidRPr="00E34834">
        <w:t xml:space="preserve"> s. 30.</w:t>
      </w:r>
    </w:p>
  </w:footnote>
  <w:footnote w:id="18">
    <w:p w:rsidR="0076586B" w:rsidRPr="00E34834" w:rsidRDefault="0076586B" w:rsidP="00BB4B2D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</w:t>
      </w:r>
      <w:r w:rsidRPr="005D22AC">
        <w:t xml:space="preserve">KINCL: </w:t>
      </w:r>
      <w:proofErr w:type="spellStart"/>
      <w:r w:rsidRPr="005D22AC">
        <w:rPr>
          <w:i/>
        </w:rPr>
        <w:t>Gaius</w:t>
      </w:r>
      <w:proofErr w:type="spellEnd"/>
      <w:r w:rsidRPr="005D22AC">
        <w:rPr>
          <w:i/>
        </w:rPr>
        <w:t xml:space="preserve">…, </w:t>
      </w:r>
      <w:r w:rsidRPr="005D22AC">
        <w:t xml:space="preserve">s. </w:t>
      </w:r>
      <w:r>
        <w:t>215</w:t>
      </w:r>
      <w:r w:rsidRPr="005D22AC">
        <w:t>.</w:t>
      </w:r>
    </w:p>
  </w:footnote>
  <w:footnote w:id="19">
    <w:p w:rsidR="0076586B" w:rsidRPr="00E34834" w:rsidRDefault="0076586B" w:rsidP="00BB4B2D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</w:t>
      </w:r>
      <w:r w:rsidRPr="00D50330">
        <w:t xml:space="preserve">HULMÁK: </w:t>
      </w:r>
      <w:r w:rsidRPr="00BB4B2D">
        <w:rPr>
          <w:i/>
        </w:rPr>
        <w:t>Uzavírání smluv</w:t>
      </w:r>
      <w:proofErr w:type="gramStart"/>
      <w:r w:rsidRPr="00BB4B2D">
        <w:rPr>
          <w:i/>
        </w:rPr>
        <w:t>…</w:t>
      </w:r>
      <w:r w:rsidRPr="00D50330">
        <w:t xml:space="preserve">, </w:t>
      </w:r>
      <w:r w:rsidRPr="00E34834">
        <w:t xml:space="preserve"> s.</w:t>
      </w:r>
      <w:proofErr w:type="gramEnd"/>
      <w:r w:rsidRPr="00E34834">
        <w:t xml:space="preserve"> 31.</w:t>
      </w:r>
    </w:p>
  </w:footnote>
  <w:footnote w:id="20">
    <w:p w:rsidR="0076586B" w:rsidRPr="00E34834" w:rsidRDefault="0076586B" w:rsidP="00BB4B2D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</w:t>
      </w:r>
      <w:r w:rsidRPr="00CC5A2B">
        <w:t xml:space="preserve">ZIMMERMANN: </w:t>
      </w:r>
      <w:proofErr w:type="spellStart"/>
      <w:r w:rsidRPr="00CC5A2B">
        <w:rPr>
          <w:i/>
        </w:rPr>
        <w:t>The</w:t>
      </w:r>
      <w:proofErr w:type="spellEnd"/>
      <w:r w:rsidRPr="00CC5A2B">
        <w:rPr>
          <w:i/>
        </w:rPr>
        <w:t xml:space="preserve"> </w:t>
      </w:r>
      <w:proofErr w:type="spellStart"/>
      <w:r w:rsidRPr="00CC5A2B">
        <w:rPr>
          <w:i/>
        </w:rPr>
        <w:t>Law</w:t>
      </w:r>
      <w:proofErr w:type="spellEnd"/>
      <w:r w:rsidRPr="00CC5A2B">
        <w:rPr>
          <w:i/>
        </w:rPr>
        <w:t xml:space="preserve"> </w:t>
      </w:r>
      <w:proofErr w:type="spellStart"/>
      <w:r w:rsidRPr="00CC5A2B">
        <w:rPr>
          <w:i/>
        </w:rPr>
        <w:t>of</w:t>
      </w:r>
      <w:proofErr w:type="spellEnd"/>
      <w:r w:rsidRPr="00CC5A2B">
        <w:rPr>
          <w:i/>
        </w:rPr>
        <w:t xml:space="preserve"> </w:t>
      </w:r>
      <w:proofErr w:type="spellStart"/>
      <w:r w:rsidRPr="00CC5A2B">
        <w:rPr>
          <w:i/>
        </w:rPr>
        <w:t>Obligation</w:t>
      </w:r>
      <w:proofErr w:type="spellEnd"/>
      <w:r w:rsidRPr="00CC5A2B">
        <w:rPr>
          <w:i/>
        </w:rPr>
        <w:t>…,</w:t>
      </w:r>
      <w:r w:rsidRPr="00E34834">
        <w:t xml:space="preserve"> s. 550</w:t>
      </w:r>
      <w:r>
        <w:t>.</w:t>
      </w:r>
    </w:p>
  </w:footnote>
  <w:footnote w:id="21">
    <w:p w:rsidR="0076586B" w:rsidRPr="00E34834" w:rsidRDefault="0076586B" w:rsidP="00BB4B2D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</w:t>
      </w:r>
      <w:r w:rsidRPr="00D50330">
        <w:t xml:space="preserve">HULMÁK: </w:t>
      </w:r>
      <w:r w:rsidRPr="00BB4B2D">
        <w:rPr>
          <w:i/>
        </w:rPr>
        <w:t>Uzavírání smluv</w:t>
      </w:r>
      <w:proofErr w:type="gramStart"/>
      <w:r w:rsidRPr="00BB4B2D">
        <w:rPr>
          <w:i/>
        </w:rPr>
        <w:t>…,</w:t>
      </w:r>
      <w:r w:rsidRPr="00D50330">
        <w:t xml:space="preserve"> </w:t>
      </w:r>
      <w:r w:rsidRPr="00E34834">
        <w:t xml:space="preserve"> s.</w:t>
      </w:r>
      <w:proofErr w:type="gramEnd"/>
      <w:r w:rsidRPr="00E34834">
        <w:t xml:space="preserve"> 32.</w:t>
      </w:r>
    </w:p>
  </w:footnote>
  <w:footnote w:id="22">
    <w:p w:rsidR="0076586B" w:rsidRPr="00E34834" w:rsidRDefault="0076586B" w:rsidP="00BB4B2D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URFUS, V</w:t>
      </w:r>
      <w:r>
        <w:t>alentin</w:t>
      </w:r>
      <w:r w:rsidRPr="00E34834">
        <w:rPr>
          <w:i/>
        </w:rPr>
        <w:t>. Historické základy práva soukromého</w:t>
      </w:r>
      <w:r w:rsidRPr="00E34834">
        <w:t xml:space="preserve">. </w:t>
      </w:r>
      <w:r>
        <w:t>2</w:t>
      </w:r>
      <w:r w:rsidRPr="00E34834">
        <w:t>. vydání. Praha: C. H. Beck, 19</w:t>
      </w:r>
      <w:r>
        <w:t>94,</w:t>
      </w:r>
      <w:r w:rsidRPr="00E34834">
        <w:t xml:space="preserve"> s.</w:t>
      </w:r>
      <w:r>
        <w:t xml:space="preserve"> 42.</w:t>
      </w:r>
    </w:p>
  </w:footnote>
  <w:footnote w:id="23">
    <w:p w:rsidR="0076586B" w:rsidRPr="00E34834" w:rsidRDefault="0076586B" w:rsidP="00BB4B2D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</w:t>
      </w:r>
      <w:r w:rsidRPr="00D50330">
        <w:t xml:space="preserve">HULMÁK: </w:t>
      </w:r>
      <w:r w:rsidRPr="00BB4B2D">
        <w:rPr>
          <w:i/>
        </w:rPr>
        <w:t>Uzavírání smluv</w:t>
      </w:r>
      <w:proofErr w:type="gramStart"/>
      <w:r w:rsidRPr="00BB4B2D">
        <w:rPr>
          <w:i/>
        </w:rPr>
        <w:t>…,</w:t>
      </w:r>
      <w:r w:rsidRPr="00D50330">
        <w:t xml:space="preserve"> </w:t>
      </w:r>
      <w:r w:rsidRPr="00E34834">
        <w:t xml:space="preserve"> s.</w:t>
      </w:r>
      <w:proofErr w:type="gramEnd"/>
      <w:r w:rsidRPr="00E34834">
        <w:t xml:space="preserve"> 33.</w:t>
      </w:r>
    </w:p>
  </w:footnote>
  <w:footnote w:id="24">
    <w:p w:rsidR="0076586B" w:rsidRPr="00E34834" w:rsidRDefault="0076586B" w:rsidP="00BB4B2D">
      <w:pPr>
        <w:pStyle w:val="Textpoznpodarou"/>
        <w:ind w:firstLine="0"/>
        <w:rPr>
          <w:lang w:val="en-US"/>
        </w:rPr>
      </w:pPr>
      <w:r w:rsidRPr="00E34834">
        <w:rPr>
          <w:rStyle w:val="Znakapoznpodarou"/>
        </w:rPr>
        <w:footnoteRef/>
      </w:r>
      <w:r w:rsidRPr="00E34834">
        <w:t xml:space="preserve"> GROTIUS, H</w:t>
      </w:r>
      <w:r>
        <w:t>ugo</w:t>
      </w:r>
      <w:r w:rsidRPr="00E34834">
        <w:t xml:space="preserve">. (TUCK R. – </w:t>
      </w:r>
      <w:proofErr w:type="spellStart"/>
      <w:r w:rsidRPr="00E34834">
        <w:t>ed</w:t>
      </w:r>
      <w:proofErr w:type="spellEnd"/>
      <w:r w:rsidRPr="00E34834">
        <w:t xml:space="preserve">.) </w:t>
      </w:r>
      <w:proofErr w:type="spellStart"/>
      <w:r w:rsidRPr="005675CC">
        <w:rPr>
          <w:i/>
        </w:rPr>
        <w:t>The</w:t>
      </w:r>
      <w:proofErr w:type="spellEnd"/>
      <w:r w:rsidRPr="005675CC">
        <w:rPr>
          <w:i/>
        </w:rPr>
        <w:t xml:space="preserve"> </w:t>
      </w:r>
      <w:proofErr w:type="spellStart"/>
      <w:r w:rsidRPr="005675CC">
        <w:rPr>
          <w:i/>
        </w:rPr>
        <w:t>Rights</w:t>
      </w:r>
      <w:proofErr w:type="spellEnd"/>
      <w:r w:rsidRPr="005675CC">
        <w:rPr>
          <w:i/>
        </w:rPr>
        <w:t xml:space="preserve"> </w:t>
      </w:r>
      <w:proofErr w:type="spellStart"/>
      <w:r w:rsidRPr="005675CC">
        <w:rPr>
          <w:i/>
        </w:rPr>
        <w:t>of</w:t>
      </w:r>
      <w:proofErr w:type="spellEnd"/>
      <w:r w:rsidRPr="005675CC">
        <w:rPr>
          <w:i/>
        </w:rPr>
        <w:t xml:space="preserve"> </w:t>
      </w:r>
      <w:proofErr w:type="spellStart"/>
      <w:r w:rsidRPr="005675CC">
        <w:rPr>
          <w:i/>
        </w:rPr>
        <w:t>War</w:t>
      </w:r>
      <w:proofErr w:type="spellEnd"/>
      <w:r w:rsidRPr="005675CC">
        <w:rPr>
          <w:i/>
        </w:rPr>
        <w:t xml:space="preserve"> and </w:t>
      </w:r>
      <w:proofErr w:type="spellStart"/>
      <w:r w:rsidRPr="005675CC">
        <w:rPr>
          <w:i/>
        </w:rPr>
        <w:t>Peace</w:t>
      </w:r>
      <w:proofErr w:type="spellEnd"/>
      <w:r w:rsidRPr="005675CC">
        <w:rPr>
          <w:i/>
        </w:rPr>
        <w:t>.</w:t>
      </w:r>
      <w:r w:rsidRPr="00E34834">
        <w:t xml:space="preserve"> </w:t>
      </w:r>
      <w:proofErr w:type="spellStart"/>
      <w:r w:rsidRPr="00E34834">
        <w:t>Book</w:t>
      </w:r>
      <w:proofErr w:type="spellEnd"/>
      <w:r w:rsidRPr="00E34834">
        <w:t xml:space="preserve"> II. </w:t>
      </w:r>
      <w:proofErr w:type="spellStart"/>
      <w:r w:rsidRPr="00E34834">
        <w:t>Indianapolis</w:t>
      </w:r>
      <w:proofErr w:type="spellEnd"/>
      <w:r w:rsidRPr="00E34834">
        <w:t xml:space="preserve">: </w:t>
      </w:r>
      <w:proofErr w:type="spellStart"/>
      <w:r w:rsidRPr="00E34834">
        <w:t>Liberty</w:t>
      </w:r>
      <w:proofErr w:type="spellEnd"/>
      <w:r w:rsidRPr="00E34834">
        <w:t xml:space="preserve"> </w:t>
      </w:r>
      <w:proofErr w:type="spellStart"/>
      <w:r w:rsidRPr="00E34834">
        <w:t>fund</w:t>
      </w:r>
      <w:proofErr w:type="spellEnd"/>
      <w:r w:rsidRPr="00E34834">
        <w:t xml:space="preserve">, </w:t>
      </w:r>
      <w:proofErr w:type="gramStart"/>
      <w:r w:rsidRPr="00E34834">
        <w:t>2005. s 701</w:t>
      </w:r>
      <w:proofErr w:type="gramEnd"/>
      <w:r w:rsidRPr="00E34834">
        <w:t xml:space="preserve"> a</w:t>
      </w:r>
      <w:r>
        <w:t xml:space="preserve"> </w:t>
      </w:r>
      <w:r w:rsidRPr="00E34834">
        <w:t>n</w:t>
      </w:r>
      <w:r>
        <w:t>ásl</w:t>
      </w:r>
      <w:r w:rsidRPr="00E34834">
        <w:t xml:space="preserve">. [online] [cit. </w:t>
      </w:r>
      <w:proofErr w:type="gramStart"/>
      <w:r w:rsidRPr="00E34834">
        <w:t>19.2.2015</w:t>
      </w:r>
      <w:proofErr w:type="gramEnd"/>
      <w:r w:rsidRPr="00E34834">
        <w:t xml:space="preserve">]. Dostupné na </w:t>
      </w:r>
      <w:r w:rsidRPr="00E34834">
        <w:rPr>
          <w:lang w:val="en-US"/>
        </w:rPr>
        <w:t>&lt;http://oll.libertyfund.org/titles/grotius-the-rights-of-war-and-peace-2005-ed-vol-2-book-ii&gt;</w:t>
      </w:r>
    </w:p>
  </w:footnote>
  <w:footnote w:id="25">
    <w:p w:rsidR="0076586B" w:rsidRPr="00E34834" w:rsidRDefault="0076586B" w:rsidP="00BB4B2D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</w:t>
      </w:r>
      <w:r w:rsidRPr="00B232B1">
        <w:t>BÍLÝ, J</w:t>
      </w:r>
      <w:r>
        <w:t>iří</w:t>
      </w:r>
      <w:r w:rsidRPr="00B232B1">
        <w:t>. L. Právní dějiny na území České republiky. Praha: Linde, 2003</w:t>
      </w:r>
      <w:r>
        <w:t>,</w:t>
      </w:r>
      <w:r w:rsidRPr="00B232B1">
        <w:t xml:space="preserve"> s. 410.</w:t>
      </w:r>
    </w:p>
  </w:footnote>
  <w:footnote w:id="26">
    <w:p w:rsidR="0076586B" w:rsidRPr="00E34834" w:rsidRDefault="0076586B" w:rsidP="00BB4B2D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FLO</w:t>
      </w:r>
      <w:r>
        <w:t>D</w:t>
      </w:r>
      <w:r w:rsidRPr="00E34834">
        <w:t>R, M</w:t>
      </w:r>
      <w:r>
        <w:t>iroslav</w:t>
      </w:r>
      <w:r w:rsidRPr="00E34834">
        <w:t xml:space="preserve">. </w:t>
      </w:r>
      <w:r w:rsidRPr="00E34834">
        <w:rPr>
          <w:i/>
        </w:rPr>
        <w:t>Brněnské městské právo</w:t>
      </w:r>
      <w:r>
        <w:t>. Brno: Matice moravská, 2001,</w:t>
      </w:r>
      <w:r w:rsidRPr="00E34834">
        <w:t xml:space="preserve"> s. 248</w:t>
      </w:r>
      <w:r>
        <w:t>.</w:t>
      </w:r>
    </w:p>
  </w:footnote>
  <w:footnote w:id="27">
    <w:p w:rsidR="0076586B" w:rsidRPr="00E34834" w:rsidRDefault="0076586B" w:rsidP="00BB4B2D">
      <w:pPr>
        <w:pStyle w:val="Textpoznpodarou"/>
        <w:ind w:firstLine="0"/>
      </w:pPr>
      <w:r w:rsidRPr="00E34834">
        <w:rPr>
          <w:rStyle w:val="Znakapoznpodarou"/>
        </w:rPr>
        <w:footnoteRef/>
      </w:r>
      <w:r>
        <w:t xml:space="preserve"> </w:t>
      </w:r>
      <w:r w:rsidRPr="00E34834">
        <w:t>BÍLEK, J</w:t>
      </w:r>
      <w:r>
        <w:t>aroslav</w:t>
      </w:r>
      <w:r w:rsidRPr="00E34834">
        <w:t xml:space="preserve">. </w:t>
      </w:r>
      <w:proofErr w:type="gramStart"/>
      <w:r w:rsidRPr="00E34834">
        <w:t>in</w:t>
      </w:r>
      <w:proofErr w:type="gramEnd"/>
      <w:r w:rsidRPr="00E34834">
        <w:t xml:space="preserve"> PŘESPOLE, P</w:t>
      </w:r>
      <w:r>
        <w:t>etr</w:t>
      </w:r>
      <w:r w:rsidRPr="00E34834">
        <w:t xml:space="preserve">. (přel.) </w:t>
      </w:r>
      <w:r w:rsidRPr="00E34834">
        <w:rPr>
          <w:i/>
        </w:rPr>
        <w:t xml:space="preserve">Ius </w:t>
      </w:r>
      <w:proofErr w:type="spellStart"/>
      <w:r w:rsidRPr="00E34834">
        <w:rPr>
          <w:i/>
        </w:rPr>
        <w:t>regale</w:t>
      </w:r>
      <w:proofErr w:type="spellEnd"/>
      <w:r w:rsidRPr="00E34834">
        <w:rPr>
          <w:i/>
        </w:rPr>
        <w:t xml:space="preserve"> </w:t>
      </w:r>
      <w:proofErr w:type="spellStart"/>
      <w:r w:rsidRPr="00E34834">
        <w:rPr>
          <w:i/>
        </w:rPr>
        <w:t>montanorum</w:t>
      </w:r>
      <w:proofErr w:type="spellEnd"/>
      <w:r w:rsidRPr="00E34834">
        <w:rPr>
          <w:i/>
        </w:rPr>
        <w:t xml:space="preserve"> aneb právo královské </w:t>
      </w:r>
      <w:proofErr w:type="spellStart"/>
      <w:r w:rsidRPr="00E34834">
        <w:rPr>
          <w:i/>
        </w:rPr>
        <w:t>hornikuov</w:t>
      </w:r>
      <w:proofErr w:type="spellEnd"/>
      <w:r w:rsidRPr="00E34834">
        <w:t xml:space="preserve">. </w:t>
      </w:r>
      <w:r>
        <w:t xml:space="preserve">2. vyd. Kutná Hora: </w:t>
      </w:r>
      <w:proofErr w:type="spellStart"/>
      <w:r>
        <w:t>Kuttna</w:t>
      </w:r>
      <w:proofErr w:type="spellEnd"/>
      <w:r>
        <w:t>, 2000</w:t>
      </w:r>
      <w:r w:rsidRPr="00E34834">
        <w:t>. s. 5.</w:t>
      </w:r>
    </w:p>
  </w:footnote>
  <w:footnote w:id="28">
    <w:p w:rsidR="0076586B" w:rsidRPr="00B232B1" w:rsidRDefault="0076586B" w:rsidP="00BB4B2D">
      <w:pPr>
        <w:pStyle w:val="Textpoznpodarou"/>
        <w:ind w:firstLine="0"/>
      </w:pPr>
      <w:r w:rsidRPr="00E34834">
        <w:rPr>
          <w:rStyle w:val="Znakapoznpodarou"/>
        </w:rPr>
        <w:footnoteRef/>
      </w:r>
      <w:r>
        <w:t xml:space="preserve"> </w:t>
      </w:r>
      <w:proofErr w:type="gramStart"/>
      <w:r>
        <w:t>BÍLÝ:</w:t>
      </w:r>
      <w:r w:rsidRPr="00E34834">
        <w:t>.</w:t>
      </w:r>
      <w:proofErr w:type="gramEnd"/>
      <w:r w:rsidRPr="00E34834">
        <w:t xml:space="preserve"> </w:t>
      </w:r>
      <w:r>
        <w:rPr>
          <w:i/>
        </w:rPr>
        <w:t xml:space="preserve">Právní dějiny na území…, </w:t>
      </w:r>
      <w:r>
        <w:t>s. 410.</w:t>
      </w:r>
    </w:p>
  </w:footnote>
  <w:footnote w:id="29">
    <w:p w:rsidR="0076586B" w:rsidRPr="00E34834" w:rsidRDefault="0076586B" w:rsidP="00BB4B2D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</w:t>
      </w:r>
      <w:r w:rsidRPr="00BB4B2D">
        <w:t xml:space="preserve">HULMÁK: </w:t>
      </w:r>
      <w:r w:rsidRPr="00BB4B2D">
        <w:rPr>
          <w:i/>
        </w:rPr>
        <w:t>Uzavírání smluv…,</w:t>
      </w:r>
      <w:r w:rsidRPr="00BB4B2D">
        <w:t xml:space="preserve"> </w:t>
      </w:r>
      <w:r w:rsidRPr="00E34834">
        <w:t>s 34.</w:t>
      </w:r>
    </w:p>
  </w:footnote>
  <w:footnote w:id="30">
    <w:p w:rsidR="0076586B" w:rsidRPr="00E34834" w:rsidRDefault="0076586B" w:rsidP="00BB4B2D">
      <w:pPr>
        <w:pStyle w:val="Textpoznpodarou"/>
        <w:ind w:firstLine="0"/>
      </w:pPr>
      <w:r w:rsidRPr="00E34834">
        <w:rPr>
          <w:rStyle w:val="Znakapoznpodarou"/>
        </w:rPr>
        <w:footnoteRef/>
      </w:r>
      <w:r>
        <w:t xml:space="preserve"> SCHELLE, Karel a kol</w:t>
      </w:r>
      <w:r w:rsidRPr="00E34834">
        <w:t xml:space="preserve">. </w:t>
      </w:r>
      <w:r w:rsidRPr="00E34834">
        <w:rPr>
          <w:i/>
        </w:rPr>
        <w:t>Vývoj českého soukromého práva.</w:t>
      </w:r>
      <w:r>
        <w:t xml:space="preserve"> Praha: </w:t>
      </w:r>
      <w:proofErr w:type="spellStart"/>
      <w:r>
        <w:t>Eurolex</w:t>
      </w:r>
      <w:proofErr w:type="spellEnd"/>
      <w:r>
        <w:t>, 2004,</w:t>
      </w:r>
      <w:r w:rsidRPr="00E34834">
        <w:t xml:space="preserve"> s. 50.</w:t>
      </w:r>
    </w:p>
  </w:footnote>
  <w:footnote w:id="31">
    <w:p w:rsidR="0076586B" w:rsidRPr="00E34834" w:rsidRDefault="0076586B" w:rsidP="00BB4B2D">
      <w:pPr>
        <w:pStyle w:val="Textpoznpodarou"/>
        <w:ind w:firstLine="0"/>
      </w:pPr>
      <w:r w:rsidRPr="00E34834">
        <w:rPr>
          <w:rStyle w:val="Znakapoznpodarou"/>
        </w:rPr>
        <w:footnoteRef/>
      </w:r>
      <w:r>
        <w:t xml:space="preserve"> JANOŠÍKOVÁ, Petra</w:t>
      </w:r>
      <w:r w:rsidRPr="00E34834">
        <w:t>, KNOLL, V</w:t>
      </w:r>
      <w:r>
        <w:t>ilém</w:t>
      </w:r>
      <w:r w:rsidRPr="00E34834">
        <w:t xml:space="preserve">. </w:t>
      </w:r>
      <w:r w:rsidRPr="00E34834">
        <w:rPr>
          <w:i/>
        </w:rPr>
        <w:t xml:space="preserve">Ke kodifikaci městského práva v Čechách </w:t>
      </w:r>
      <w:r w:rsidRPr="00E34834">
        <w:t xml:space="preserve">in </w:t>
      </w:r>
      <w:proofErr w:type="gramStart"/>
      <w:r w:rsidRPr="00E34834">
        <w:t>SCHELLE</w:t>
      </w:r>
      <w:proofErr w:type="gramEnd"/>
      <w:r w:rsidRPr="00E34834">
        <w:t>, K</w:t>
      </w:r>
      <w:r>
        <w:t>arel</w:t>
      </w:r>
      <w:r w:rsidRPr="00E34834">
        <w:t>. (</w:t>
      </w:r>
      <w:proofErr w:type="spellStart"/>
      <w:r w:rsidRPr="00E34834">
        <w:t>ed</w:t>
      </w:r>
      <w:proofErr w:type="spellEnd"/>
      <w:r w:rsidRPr="00E34834">
        <w:t xml:space="preserve">.) </w:t>
      </w:r>
      <w:r w:rsidRPr="00E34834">
        <w:rPr>
          <w:i/>
        </w:rPr>
        <w:t>Vývoj právních kodifikací</w:t>
      </w:r>
      <w:r w:rsidRPr="00E34834">
        <w:t>. Brno: Masaryk</w:t>
      </w:r>
      <w:r>
        <w:t>ova univerzita, 2004,</w:t>
      </w:r>
      <w:r w:rsidRPr="00E34834">
        <w:t xml:space="preserve"> s. 254.</w:t>
      </w:r>
    </w:p>
  </w:footnote>
  <w:footnote w:id="32">
    <w:p w:rsidR="0076586B" w:rsidRPr="00E34834" w:rsidRDefault="0076586B" w:rsidP="00BB4B2D">
      <w:pPr>
        <w:pStyle w:val="Textpoznpodarou"/>
        <w:ind w:firstLine="0"/>
      </w:pPr>
      <w:r w:rsidRPr="00E34834">
        <w:rPr>
          <w:rStyle w:val="Znakapoznpodarou"/>
        </w:rPr>
        <w:footnoteRef/>
      </w:r>
      <w:r>
        <w:t xml:space="preserve"> KRYSTYAN z KOLDÍNA, M. P. (</w:t>
      </w:r>
      <w:r w:rsidRPr="00E34834">
        <w:t xml:space="preserve">upravil JIREČEK, J.) </w:t>
      </w:r>
      <w:r w:rsidRPr="00E34834">
        <w:rPr>
          <w:i/>
        </w:rPr>
        <w:t>Práva městská Království Českého a Markrabství Moravského.</w:t>
      </w:r>
      <w:r w:rsidRPr="00E34834">
        <w:t xml:space="preserve"> 5. vyd. Praha: Všehrd, 1876, </w:t>
      </w:r>
      <w:proofErr w:type="spellStart"/>
      <w:r w:rsidRPr="00E34834">
        <w:t>čl</w:t>
      </w:r>
      <w:proofErr w:type="spellEnd"/>
      <w:r w:rsidRPr="00E34834">
        <w:t xml:space="preserve"> J. V, XXVIII a XL</w:t>
      </w:r>
      <w:r>
        <w:t xml:space="preserve"> 252 a násl.</w:t>
      </w:r>
    </w:p>
  </w:footnote>
  <w:footnote w:id="33">
    <w:p w:rsidR="0076586B" w:rsidRPr="00E34834" w:rsidRDefault="0076586B" w:rsidP="00BB4B2D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SATURNÍK, T</w:t>
      </w:r>
      <w:r>
        <w:t>heodor</w:t>
      </w:r>
      <w:r w:rsidRPr="00E34834">
        <w:t xml:space="preserve">. </w:t>
      </w:r>
      <w:proofErr w:type="spellStart"/>
      <w:r w:rsidRPr="00E34834">
        <w:rPr>
          <w:i/>
        </w:rPr>
        <w:t>Věrovací</w:t>
      </w:r>
      <w:proofErr w:type="spellEnd"/>
      <w:r w:rsidRPr="00E34834">
        <w:rPr>
          <w:i/>
        </w:rPr>
        <w:t xml:space="preserve"> smlouva a slib pod základem v právu českém</w:t>
      </w:r>
      <w:r w:rsidRPr="00E34834">
        <w:t>. In: Sborník věd právních a státníc</w:t>
      </w:r>
      <w:r>
        <w:t>h. Praha: Bursík a Kohout, 1941,</w:t>
      </w:r>
      <w:r w:rsidRPr="00E34834">
        <w:t xml:space="preserve"> s. 1 a</w:t>
      </w:r>
      <w:r>
        <w:t xml:space="preserve"> </w:t>
      </w:r>
      <w:r w:rsidRPr="00E34834">
        <w:t>n</w:t>
      </w:r>
      <w:r>
        <w:t>ásl</w:t>
      </w:r>
      <w:r w:rsidRPr="00E34834">
        <w:t>.</w:t>
      </w:r>
    </w:p>
  </w:footnote>
  <w:footnote w:id="34">
    <w:p w:rsidR="0076586B" w:rsidRPr="00E34834" w:rsidRDefault="0076586B" w:rsidP="00BB4B2D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Srov. BÍLÝ</w:t>
      </w:r>
      <w:r>
        <w:t>:</w:t>
      </w:r>
      <w:r w:rsidRPr="00E34834">
        <w:t xml:space="preserve"> </w:t>
      </w:r>
      <w:r w:rsidRPr="006E040E">
        <w:rPr>
          <w:i/>
        </w:rPr>
        <w:t xml:space="preserve">Právní dějiny na </w:t>
      </w:r>
      <w:proofErr w:type="gramStart"/>
      <w:r w:rsidRPr="006E040E">
        <w:rPr>
          <w:i/>
        </w:rPr>
        <w:t>území</w:t>
      </w:r>
      <w:r>
        <w:rPr>
          <w:i/>
        </w:rPr>
        <w:t>..</w:t>
      </w:r>
      <w:r w:rsidRPr="00E34834">
        <w:t>.</w:t>
      </w:r>
      <w:r>
        <w:t>,</w:t>
      </w:r>
      <w:r w:rsidRPr="00E34834">
        <w:t xml:space="preserve"> s.</w:t>
      </w:r>
      <w:proofErr w:type="gramEnd"/>
      <w:r w:rsidRPr="00E34834">
        <w:t xml:space="preserve"> 417.</w:t>
      </w:r>
    </w:p>
  </w:footnote>
  <w:footnote w:id="35">
    <w:p w:rsidR="0076586B" w:rsidRPr="00E34834" w:rsidRDefault="0076586B" w:rsidP="00BB4B2D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KRYSTYAN z KOLDÍNA, Mp. </w:t>
      </w:r>
      <w:proofErr w:type="gramStart"/>
      <w:r w:rsidRPr="00E34834">
        <w:t>p.</w:t>
      </w:r>
      <w:proofErr w:type="gramEnd"/>
      <w:r w:rsidRPr="00E34834">
        <w:t xml:space="preserve"> </w:t>
      </w:r>
      <w:r w:rsidRPr="00E34834">
        <w:rPr>
          <w:szCs w:val="24"/>
        </w:rPr>
        <w:t>čl. J. XXVI</w:t>
      </w:r>
      <w:r>
        <w:rPr>
          <w:szCs w:val="24"/>
        </w:rPr>
        <w:t xml:space="preserve"> s. 252 a násl.</w:t>
      </w:r>
    </w:p>
  </w:footnote>
  <w:footnote w:id="36">
    <w:p w:rsidR="0076586B" w:rsidRPr="00E34834" w:rsidRDefault="0076586B" w:rsidP="00BB4B2D">
      <w:pPr>
        <w:pStyle w:val="Textpoznpodarou"/>
        <w:ind w:firstLine="0"/>
      </w:pPr>
      <w:r w:rsidRPr="00E34834">
        <w:rPr>
          <w:rStyle w:val="Znakapoznpodarou"/>
        </w:rPr>
        <w:footnoteRef/>
      </w:r>
      <w:r>
        <w:t xml:space="preserve"> SATURNÍK:</w:t>
      </w:r>
      <w:r w:rsidRPr="00E34834">
        <w:t xml:space="preserve"> </w:t>
      </w:r>
      <w:proofErr w:type="spellStart"/>
      <w:r w:rsidRPr="006E040E">
        <w:rPr>
          <w:i/>
        </w:rPr>
        <w:t>Věrovací</w:t>
      </w:r>
      <w:proofErr w:type="spellEnd"/>
      <w:r w:rsidRPr="006E040E">
        <w:rPr>
          <w:i/>
        </w:rPr>
        <w:t xml:space="preserve"> smlouva</w:t>
      </w:r>
      <w:r>
        <w:rPr>
          <w:i/>
        </w:rPr>
        <w:t>…,</w:t>
      </w:r>
      <w:r w:rsidRPr="00E34834">
        <w:t xml:space="preserve"> s. 11.</w:t>
      </w:r>
    </w:p>
  </w:footnote>
  <w:footnote w:id="37">
    <w:p w:rsidR="0076586B" w:rsidRPr="00E34834" w:rsidRDefault="0076586B" w:rsidP="00BB4B2D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POTHIER, R</w:t>
      </w:r>
      <w:r>
        <w:t>obert,</w:t>
      </w:r>
      <w:r w:rsidRPr="00E34834">
        <w:t xml:space="preserve"> J</w:t>
      </w:r>
      <w:r>
        <w:t>oseph., (pře</w:t>
      </w:r>
      <w:r w:rsidRPr="00E34834">
        <w:t>l. E</w:t>
      </w:r>
      <w:r>
        <w:t>V</w:t>
      </w:r>
      <w:r w:rsidRPr="00E34834">
        <w:t>ANS, D</w:t>
      </w:r>
      <w:r>
        <w:t>avid,</w:t>
      </w:r>
      <w:r w:rsidRPr="00E34834">
        <w:t xml:space="preserve"> W</w:t>
      </w:r>
      <w:r>
        <w:t>illiam</w:t>
      </w:r>
      <w:r w:rsidRPr="00E34834">
        <w:t xml:space="preserve">.) A </w:t>
      </w:r>
      <w:proofErr w:type="spellStart"/>
      <w:r w:rsidRPr="004139DD">
        <w:rPr>
          <w:i/>
        </w:rPr>
        <w:t>Treatise</w:t>
      </w:r>
      <w:proofErr w:type="spellEnd"/>
      <w:r w:rsidRPr="004139DD">
        <w:rPr>
          <w:i/>
        </w:rPr>
        <w:t xml:space="preserve"> on </w:t>
      </w:r>
      <w:proofErr w:type="spellStart"/>
      <w:r w:rsidRPr="004139DD">
        <w:rPr>
          <w:i/>
        </w:rPr>
        <w:t>the</w:t>
      </w:r>
      <w:proofErr w:type="spellEnd"/>
      <w:r w:rsidRPr="004139DD">
        <w:rPr>
          <w:i/>
        </w:rPr>
        <w:t xml:space="preserve"> </w:t>
      </w:r>
      <w:proofErr w:type="spellStart"/>
      <w:r w:rsidRPr="004139DD">
        <w:rPr>
          <w:i/>
        </w:rPr>
        <w:t>Law</w:t>
      </w:r>
      <w:proofErr w:type="spellEnd"/>
      <w:r w:rsidRPr="004139DD">
        <w:rPr>
          <w:i/>
        </w:rPr>
        <w:t xml:space="preserve"> </w:t>
      </w:r>
      <w:proofErr w:type="spellStart"/>
      <w:r w:rsidRPr="004139DD">
        <w:rPr>
          <w:i/>
        </w:rPr>
        <w:t>of</w:t>
      </w:r>
      <w:proofErr w:type="spellEnd"/>
      <w:r w:rsidRPr="004139DD">
        <w:rPr>
          <w:i/>
        </w:rPr>
        <w:t xml:space="preserve"> </w:t>
      </w:r>
      <w:proofErr w:type="spellStart"/>
      <w:r w:rsidRPr="004139DD">
        <w:rPr>
          <w:i/>
        </w:rPr>
        <w:t>Obligations</w:t>
      </w:r>
      <w:proofErr w:type="spellEnd"/>
      <w:r w:rsidRPr="004139DD">
        <w:rPr>
          <w:i/>
        </w:rPr>
        <w:t xml:space="preserve">, </w:t>
      </w:r>
      <w:proofErr w:type="spellStart"/>
      <w:r w:rsidRPr="004139DD">
        <w:rPr>
          <w:i/>
        </w:rPr>
        <w:t>or</w:t>
      </w:r>
      <w:proofErr w:type="spellEnd"/>
      <w:r w:rsidRPr="004139DD">
        <w:rPr>
          <w:i/>
        </w:rPr>
        <w:t xml:space="preserve"> </w:t>
      </w:r>
      <w:proofErr w:type="spellStart"/>
      <w:r w:rsidRPr="004139DD">
        <w:rPr>
          <w:i/>
        </w:rPr>
        <w:t>Contracts</w:t>
      </w:r>
      <w:proofErr w:type="spellEnd"/>
      <w:r w:rsidRPr="00E34834">
        <w:t xml:space="preserve">. Vol. I. New Jersey: </w:t>
      </w:r>
      <w:proofErr w:type="spellStart"/>
      <w:r w:rsidRPr="00E34834">
        <w:t>The</w:t>
      </w:r>
      <w:proofErr w:type="spellEnd"/>
      <w:r w:rsidRPr="00E34834">
        <w:t xml:space="preserve"> </w:t>
      </w:r>
      <w:proofErr w:type="spellStart"/>
      <w:r w:rsidRPr="00E34834">
        <w:t>Lawbook</w:t>
      </w:r>
      <w:proofErr w:type="spellEnd"/>
      <w:r w:rsidRPr="00E34834">
        <w:t xml:space="preserve"> Exchange,</w:t>
      </w:r>
      <w:r>
        <w:t xml:space="preserve"> 2000,</w:t>
      </w:r>
      <w:r w:rsidRPr="00E34834">
        <w:t xml:space="preserve"> s. </w:t>
      </w:r>
      <w:r>
        <w:t xml:space="preserve">3-4. </w:t>
      </w:r>
    </w:p>
  </w:footnote>
  <w:footnote w:id="38">
    <w:p w:rsidR="0076586B" w:rsidRPr="00E34834" w:rsidRDefault="0076586B" w:rsidP="00BB4B2D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Tamtéž s.</w:t>
      </w:r>
      <w:r>
        <w:t xml:space="preserve"> 4-</w:t>
      </w:r>
      <w:r w:rsidRPr="00E34834">
        <w:t>5.</w:t>
      </w:r>
      <w:r w:rsidRPr="00084F25">
        <w:t xml:space="preserve"> </w:t>
      </w:r>
    </w:p>
  </w:footnote>
  <w:footnote w:id="39">
    <w:p w:rsidR="0076586B" w:rsidRPr="00E34834" w:rsidRDefault="0076586B" w:rsidP="00BB4B2D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</w:t>
      </w:r>
      <w:r w:rsidRPr="00BB4B2D">
        <w:t xml:space="preserve">HULMÁK: </w:t>
      </w:r>
      <w:r w:rsidRPr="00BB4B2D">
        <w:rPr>
          <w:i/>
        </w:rPr>
        <w:t>Uzavírání smluv…,</w:t>
      </w:r>
      <w:r w:rsidRPr="00BB4B2D">
        <w:t xml:space="preserve"> </w:t>
      </w:r>
      <w:r w:rsidRPr="00E34834">
        <w:t>s</w:t>
      </w:r>
      <w:r>
        <w:t>. </w:t>
      </w:r>
      <w:r w:rsidRPr="00E34834">
        <w:t>37</w:t>
      </w:r>
      <w:r>
        <w:t>.</w:t>
      </w:r>
    </w:p>
  </w:footnote>
  <w:footnote w:id="40">
    <w:p w:rsidR="0076586B" w:rsidRDefault="0076586B" w:rsidP="00130C1B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Tamtéž</w:t>
      </w:r>
    </w:p>
  </w:footnote>
  <w:footnote w:id="41">
    <w:p w:rsidR="0076586B" w:rsidRPr="00E34834" w:rsidRDefault="0076586B" w:rsidP="00BB4B2D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</w:t>
      </w:r>
      <w:r w:rsidRPr="00130C1B">
        <w:t xml:space="preserve">ROUČEK, František. SEDLÁČEK, Jaromír. </w:t>
      </w:r>
      <w:r w:rsidRPr="00130C1B">
        <w:rPr>
          <w:i/>
        </w:rPr>
        <w:t>Československý obecný zákoník občanský a občanské právo platné na Slovensku a v Podkarpatské Rusi</w:t>
      </w:r>
      <w:r w:rsidRPr="00130C1B">
        <w:t>.</w:t>
      </w:r>
      <w:r>
        <w:t xml:space="preserve"> Praha: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 xml:space="preserve"> ČR. 2014,</w:t>
      </w:r>
      <w:r w:rsidRPr="00130C1B">
        <w:t xml:space="preserve"> díl IV s. 22.</w:t>
      </w:r>
    </w:p>
  </w:footnote>
  <w:footnote w:id="42">
    <w:p w:rsidR="0076586B" w:rsidRPr="00E34834" w:rsidRDefault="0076586B" w:rsidP="00BB4B2D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srov. </w:t>
      </w:r>
      <w:r w:rsidRPr="00E950C3">
        <w:t>SEDLÁČEK</w:t>
      </w:r>
      <w:r>
        <w:t>, ROUČEK</w:t>
      </w:r>
      <w:r w:rsidRPr="00E950C3">
        <w:t xml:space="preserve">: </w:t>
      </w:r>
      <w:r w:rsidRPr="00E950C3">
        <w:rPr>
          <w:i/>
        </w:rPr>
        <w:t>Československý obecný…,</w:t>
      </w:r>
      <w:r>
        <w:t xml:space="preserve"> s</w:t>
      </w:r>
      <w:r w:rsidRPr="00E34834">
        <w:t>. 22.</w:t>
      </w:r>
    </w:p>
  </w:footnote>
  <w:footnote w:id="43">
    <w:p w:rsidR="0076586B" w:rsidRPr="00E34834" w:rsidRDefault="0076586B" w:rsidP="00BB4B2D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Tamtéž s. 34</w:t>
      </w:r>
      <w:r>
        <w:t>.</w:t>
      </w:r>
    </w:p>
  </w:footnote>
  <w:footnote w:id="44">
    <w:p w:rsidR="0076586B" w:rsidRPr="00E34834" w:rsidRDefault="0076586B" w:rsidP="00BB4B2D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</w:t>
      </w:r>
      <w:r w:rsidRPr="00507BE3">
        <w:t xml:space="preserve">HULMÁK: </w:t>
      </w:r>
      <w:r w:rsidRPr="00507BE3">
        <w:rPr>
          <w:i/>
        </w:rPr>
        <w:t>Uzavírání smluv…,</w:t>
      </w:r>
      <w:r w:rsidRPr="00507BE3">
        <w:t xml:space="preserve"> s.</w:t>
      </w:r>
      <w:r>
        <w:t xml:space="preserve"> 37.</w:t>
      </w:r>
    </w:p>
  </w:footnote>
  <w:footnote w:id="45">
    <w:p w:rsidR="0076586B" w:rsidRPr="00E34834" w:rsidRDefault="0076586B" w:rsidP="00BB4B2D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</w:t>
      </w:r>
      <w:r>
        <w:t xml:space="preserve">Tamtéž </w:t>
      </w:r>
      <w:r w:rsidRPr="00E34834">
        <w:t>s. 40.</w:t>
      </w:r>
    </w:p>
  </w:footnote>
  <w:footnote w:id="46">
    <w:p w:rsidR="0076586B" w:rsidRPr="00E34834" w:rsidRDefault="0076586B" w:rsidP="00BB4B2D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Tamtéž</w:t>
      </w:r>
    </w:p>
  </w:footnote>
  <w:footnote w:id="47">
    <w:p w:rsidR="0076586B" w:rsidRPr="00E34834" w:rsidRDefault="0076586B" w:rsidP="00BB4B2D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KNAPP, V</w:t>
      </w:r>
      <w:r>
        <w:t>iktor</w:t>
      </w:r>
      <w:r w:rsidRPr="00E34834">
        <w:t xml:space="preserve">. </w:t>
      </w:r>
      <w:proofErr w:type="gramStart"/>
      <w:r w:rsidRPr="00E34834">
        <w:t>et</w:t>
      </w:r>
      <w:proofErr w:type="gramEnd"/>
      <w:r w:rsidRPr="00E34834">
        <w:t xml:space="preserve"> al. </w:t>
      </w:r>
      <w:r w:rsidRPr="00E34834">
        <w:rPr>
          <w:i/>
        </w:rPr>
        <w:t>Učebnice občanského práva a rodinného práva</w:t>
      </w:r>
      <w:r w:rsidRPr="00E34834">
        <w:t xml:space="preserve">. </w:t>
      </w:r>
      <w:r w:rsidRPr="00E56B72">
        <w:rPr>
          <w:i/>
        </w:rPr>
        <w:t>Svazek II. Závazkové právo.</w:t>
      </w:r>
      <w:r w:rsidRPr="00E34834">
        <w:t xml:space="preserve"> </w:t>
      </w:r>
      <w:r>
        <w:t>2. vyd. Praha: Orbis, 1955, s. 8</w:t>
      </w:r>
      <w:r w:rsidRPr="00E34834">
        <w:t>9.</w:t>
      </w:r>
    </w:p>
  </w:footnote>
  <w:footnote w:id="48">
    <w:p w:rsidR="0076586B" w:rsidRPr="00E34834" w:rsidRDefault="0076586B" w:rsidP="00BB4B2D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</w:t>
      </w:r>
      <w:r w:rsidRPr="00BB4B2D">
        <w:t xml:space="preserve">HULMÁK: </w:t>
      </w:r>
      <w:r w:rsidRPr="00BB4B2D">
        <w:rPr>
          <w:i/>
        </w:rPr>
        <w:t>Uzavírání smluv…,</w:t>
      </w:r>
      <w:r w:rsidRPr="00E34834">
        <w:t xml:space="preserve"> s. 41</w:t>
      </w:r>
      <w:r>
        <w:t>.</w:t>
      </w:r>
    </w:p>
  </w:footnote>
  <w:footnote w:id="49">
    <w:p w:rsidR="0076586B" w:rsidRPr="00E34834" w:rsidRDefault="0076586B" w:rsidP="00BB4B2D">
      <w:pPr>
        <w:pStyle w:val="Textpoznpodarou"/>
        <w:ind w:firstLine="0"/>
      </w:pPr>
      <w:r w:rsidRPr="00E34834">
        <w:rPr>
          <w:rStyle w:val="Znakapoznpodarou"/>
        </w:rPr>
        <w:footnoteRef/>
      </w:r>
      <w:r>
        <w:t xml:space="preserve"> KNAPP: </w:t>
      </w:r>
      <w:r w:rsidRPr="005255A8">
        <w:rPr>
          <w:i/>
        </w:rPr>
        <w:t>Učebnice občanského práva a rodinného…,</w:t>
      </w:r>
      <w:r>
        <w:t xml:space="preserve"> </w:t>
      </w:r>
      <w:r w:rsidRPr="00E34834">
        <w:t xml:space="preserve">. </w:t>
      </w:r>
      <w:proofErr w:type="gramStart"/>
      <w:r w:rsidRPr="00E34834">
        <w:t>s</w:t>
      </w:r>
      <w:r>
        <w:t>.</w:t>
      </w:r>
      <w:proofErr w:type="gramEnd"/>
      <w:r>
        <w:t xml:space="preserve"> 86-87</w:t>
      </w:r>
      <w:r w:rsidRPr="00E34834">
        <w:t>.</w:t>
      </w:r>
    </w:p>
  </w:footnote>
  <w:footnote w:id="50">
    <w:p w:rsidR="0076586B" w:rsidRPr="00E34834" w:rsidRDefault="0076586B" w:rsidP="00BB4B2D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</w:t>
      </w:r>
      <w:r w:rsidRPr="00BB4B2D">
        <w:t xml:space="preserve">HULMÁK: </w:t>
      </w:r>
      <w:r w:rsidRPr="00BB4B2D">
        <w:rPr>
          <w:i/>
        </w:rPr>
        <w:t>Uzavírání smluv…,</w:t>
      </w:r>
      <w:r w:rsidRPr="00BB4B2D">
        <w:t xml:space="preserve"> </w:t>
      </w:r>
      <w:r w:rsidRPr="00E34834">
        <w:t>s. 41</w:t>
      </w:r>
      <w:r>
        <w:t>.</w:t>
      </w:r>
    </w:p>
  </w:footnote>
  <w:footnote w:id="51">
    <w:p w:rsidR="0076586B" w:rsidRPr="00E34834" w:rsidRDefault="0076586B" w:rsidP="00BB4B2D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</w:t>
      </w:r>
      <w:r>
        <w:t xml:space="preserve">Tamtéž </w:t>
      </w:r>
      <w:r w:rsidRPr="00E34834">
        <w:t>s. 43</w:t>
      </w:r>
      <w:r>
        <w:t>.</w:t>
      </w:r>
    </w:p>
  </w:footnote>
  <w:footnote w:id="52">
    <w:p w:rsidR="0076586B" w:rsidRPr="00E34834" w:rsidRDefault="0076586B" w:rsidP="00BB4B2D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</w:t>
      </w:r>
      <w:r>
        <w:t>Tamtéž</w:t>
      </w:r>
      <w:r w:rsidRPr="00E34834">
        <w:t xml:space="preserve"> s. 44</w:t>
      </w:r>
      <w:r>
        <w:t>.</w:t>
      </w:r>
    </w:p>
  </w:footnote>
  <w:footnote w:id="53">
    <w:p w:rsidR="0076586B" w:rsidRPr="00E34834" w:rsidRDefault="0076586B" w:rsidP="00BB4B2D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Tamtéž </w:t>
      </w:r>
      <w:r>
        <w:t xml:space="preserve">s. </w:t>
      </w:r>
      <w:r w:rsidRPr="00E34834">
        <w:t>45</w:t>
      </w:r>
      <w:r>
        <w:t>.</w:t>
      </w:r>
    </w:p>
  </w:footnote>
  <w:footnote w:id="54">
    <w:p w:rsidR="0076586B" w:rsidRPr="00E34834" w:rsidRDefault="0076586B" w:rsidP="00BB4B2D">
      <w:pPr>
        <w:pStyle w:val="Textpoznpodarou"/>
        <w:ind w:firstLine="0"/>
        <w:rPr>
          <w:lang w:val="en-US"/>
        </w:rPr>
      </w:pPr>
      <w:r w:rsidRPr="00E34834">
        <w:rPr>
          <w:rStyle w:val="Znakapoznpodarou"/>
        </w:rPr>
        <w:footnoteRef/>
      </w:r>
      <w:r>
        <w:t xml:space="preserve"> </w:t>
      </w:r>
      <w:r w:rsidRPr="00E34834">
        <w:t>Sněmovní tisk (FS ČSFR 1990-1992) č. 685, část č. 8 [online] [cit. 20.</w:t>
      </w:r>
      <w:r>
        <w:t xml:space="preserve"> února </w:t>
      </w:r>
      <w:r w:rsidRPr="00E34834">
        <w:t>2015]. Dostupné na &lt;http://www.psp.cz/eknih/1990fs/tisky/t0685_01.htm</w:t>
      </w:r>
      <w:r w:rsidRPr="00E34834">
        <w:rPr>
          <w:lang w:val="en-US"/>
        </w:rPr>
        <w:t>&gt;</w:t>
      </w:r>
    </w:p>
  </w:footnote>
  <w:footnote w:id="55">
    <w:p w:rsidR="0076586B" w:rsidRPr="00E34834" w:rsidRDefault="0076586B" w:rsidP="00BB4B2D">
      <w:pPr>
        <w:pStyle w:val="Textpoznpodarou"/>
        <w:ind w:firstLine="0"/>
      </w:pPr>
      <w:r w:rsidRPr="00E34834">
        <w:rPr>
          <w:rStyle w:val="Znakapoznpodarou"/>
        </w:rPr>
        <w:footnoteRef/>
      </w:r>
      <w:r>
        <w:t xml:space="preserve"> </w:t>
      </w:r>
      <w:r w:rsidRPr="00BB4B2D">
        <w:t xml:space="preserve">HULMÁK: </w:t>
      </w:r>
      <w:r w:rsidRPr="00BB4B2D">
        <w:rPr>
          <w:i/>
        </w:rPr>
        <w:t>Uzavírání smluv…</w:t>
      </w:r>
      <w:r w:rsidRPr="00BB4B2D">
        <w:t xml:space="preserve">, </w:t>
      </w:r>
      <w:r w:rsidRPr="00E34834">
        <w:t>s. 45</w:t>
      </w:r>
      <w:r>
        <w:t>.</w:t>
      </w:r>
    </w:p>
  </w:footnote>
  <w:footnote w:id="56">
    <w:p w:rsidR="0076586B" w:rsidRPr="00E34834" w:rsidRDefault="0076586B" w:rsidP="00BB4B2D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Tamtéž </w:t>
      </w:r>
    </w:p>
  </w:footnote>
  <w:footnote w:id="57">
    <w:p w:rsidR="0076586B" w:rsidRPr="00E34834" w:rsidRDefault="0076586B" w:rsidP="00BB4B2D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Tamtéž s. 46.</w:t>
      </w:r>
    </w:p>
  </w:footnote>
  <w:footnote w:id="58">
    <w:p w:rsidR="0076586B" w:rsidRPr="00E34834" w:rsidRDefault="0076586B" w:rsidP="00BB4B2D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KANDA, A</w:t>
      </w:r>
      <w:r>
        <w:t>ntonín</w:t>
      </w:r>
      <w:r w:rsidRPr="00E34834">
        <w:t xml:space="preserve">. </w:t>
      </w:r>
      <w:r w:rsidRPr="00E40369">
        <w:rPr>
          <w:i/>
        </w:rPr>
        <w:t>Zákoník mezinárodního obchodu</w:t>
      </w:r>
      <w:r w:rsidRPr="00E34834">
        <w:t>. Praha: Orbis</w:t>
      </w:r>
      <w:r>
        <w:t>, 1975,</w:t>
      </w:r>
      <w:r w:rsidRPr="00E34834">
        <w:t xml:space="preserve"> s. </w:t>
      </w:r>
      <w:r>
        <w:t>72-</w:t>
      </w:r>
      <w:r w:rsidRPr="00E34834">
        <w:t>73.</w:t>
      </w:r>
    </w:p>
  </w:footnote>
  <w:footnote w:id="59">
    <w:p w:rsidR="0076586B" w:rsidRPr="00E34834" w:rsidRDefault="0076586B" w:rsidP="00BB4B2D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</w:t>
      </w:r>
      <w:r w:rsidRPr="007B6FD7">
        <w:t xml:space="preserve">HULMÁK: </w:t>
      </w:r>
      <w:r w:rsidRPr="007B6FD7">
        <w:rPr>
          <w:i/>
        </w:rPr>
        <w:t>Uzavírání smluv…</w:t>
      </w:r>
      <w:r w:rsidRPr="007B6FD7">
        <w:t xml:space="preserve">, </w:t>
      </w:r>
      <w:r w:rsidRPr="00E34834">
        <w:t>s. 46</w:t>
      </w:r>
      <w:r>
        <w:t>.</w:t>
      </w:r>
    </w:p>
  </w:footnote>
  <w:footnote w:id="60">
    <w:p w:rsidR="0076586B" w:rsidRPr="00E34834" w:rsidRDefault="0076586B" w:rsidP="00BB4B2D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Tamtéž</w:t>
      </w:r>
    </w:p>
  </w:footnote>
  <w:footnote w:id="61">
    <w:p w:rsidR="0076586B" w:rsidRPr="00E34834" w:rsidRDefault="0076586B" w:rsidP="00BB4B2D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Tamtéž s. 47</w:t>
      </w:r>
      <w:r>
        <w:t>.</w:t>
      </w:r>
    </w:p>
  </w:footnote>
  <w:footnote w:id="62">
    <w:p w:rsidR="0076586B" w:rsidRPr="00E34834" w:rsidRDefault="0076586B" w:rsidP="00BB4B2D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Tamtéž s. 47</w:t>
      </w:r>
      <w:r>
        <w:t>.</w:t>
      </w:r>
    </w:p>
  </w:footnote>
  <w:footnote w:id="63">
    <w:p w:rsidR="0076586B" w:rsidRPr="00E34834" w:rsidRDefault="0076586B" w:rsidP="00BB4B2D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Tamtéž s. 47</w:t>
      </w:r>
      <w:r>
        <w:t>.</w:t>
      </w:r>
    </w:p>
  </w:footnote>
  <w:footnote w:id="64">
    <w:p w:rsidR="0076586B" w:rsidRPr="00E34834" w:rsidRDefault="0076586B" w:rsidP="00457B22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Tamtéž s. 47</w:t>
      </w:r>
      <w:r>
        <w:t>.</w:t>
      </w:r>
    </w:p>
  </w:footnote>
  <w:footnote w:id="65">
    <w:p w:rsidR="0076586B" w:rsidRPr="00E34834" w:rsidRDefault="0076586B" w:rsidP="007B6FD7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například § 170 zákon</w:t>
      </w:r>
      <w:r>
        <w:t xml:space="preserve">a č. 500/2004 Sb., správní řád, </w:t>
      </w:r>
      <w:r w:rsidRPr="00E34834">
        <w:t>srov. § 1724 odst. 2 OZ nebo § 11 OZ.</w:t>
      </w:r>
    </w:p>
  </w:footnote>
  <w:footnote w:id="66">
    <w:p w:rsidR="0076586B" w:rsidRPr="00E34834" w:rsidRDefault="0076586B" w:rsidP="007B6FD7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</w:t>
      </w:r>
      <w:r w:rsidRPr="00130C1B">
        <w:t>SEDLÁČEK</w:t>
      </w:r>
      <w:r>
        <w:t>, ROUČEK</w:t>
      </w:r>
      <w:r w:rsidRPr="00130C1B">
        <w:t xml:space="preserve">: </w:t>
      </w:r>
      <w:r w:rsidRPr="00130C1B">
        <w:rPr>
          <w:i/>
        </w:rPr>
        <w:t>Československý obecný…,</w:t>
      </w:r>
      <w:r w:rsidRPr="00130C1B">
        <w:t xml:space="preserve"> </w:t>
      </w:r>
      <w:r w:rsidRPr="00E34834">
        <w:t>s. 23</w:t>
      </w:r>
      <w:r>
        <w:t>.</w:t>
      </w:r>
    </w:p>
  </w:footnote>
  <w:footnote w:id="67">
    <w:p w:rsidR="0076586B" w:rsidRDefault="0076586B" w:rsidP="006B1ED9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SEDLÁČEK, Jaromír. </w:t>
      </w:r>
      <w:r>
        <w:rPr>
          <w:i/>
        </w:rPr>
        <w:t>Obligační právo. Díl 1,</w:t>
      </w:r>
      <w:r w:rsidRPr="00A84DED">
        <w:rPr>
          <w:i/>
        </w:rPr>
        <w:t xml:space="preserve"> Obecné nauky o právních jednáních obligačních a o splnění závazků</w:t>
      </w:r>
      <w:r>
        <w:rPr>
          <w:i/>
        </w:rPr>
        <w:t xml:space="preserve">. </w:t>
      </w:r>
      <w:r>
        <w:t>2. vydání Brno</w:t>
      </w:r>
      <w:r w:rsidRPr="00A84DED">
        <w:t>: Právník, 1933</w:t>
      </w:r>
      <w:r>
        <w:t>, s. 107</w:t>
      </w:r>
      <w:r w:rsidRPr="008404A8">
        <w:t>.</w:t>
      </w:r>
    </w:p>
  </w:footnote>
  <w:footnote w:id="68">
    <w:p w:rsidR="0076586B" w:rsidRPr="00E34834" w:rsidRDefault="0076586B" w:rsidP="007B6FD7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SEDLÁČEK</w:t>
      </w:r>
      <w:r>
        <w:t xml:space="preserve">, ROUČEK: </w:t>
      </w:r>
      <w:r w:rsidRPr="00C2457C">
        <w:rPr>
          <w:i/>
        </w:rPr>
        <w:t>Československý obecný…,</w:t>
      </w:r>
      <w:r w:rsidRPr="00E34834">
        <w:t xml:space="preserve"> s. 24</w:t>
      </w:r>
      <w:r>
        <w:t>.</w:t>
      </w:r>
    </w:p>
  </w:footnote>
  <w:footnote w:id="69">
    <w:p w:rsidR="0076586B" w:rsidRPr="00E34834" w:rsidRDefault="0076586B" w:rsidP="007B6FD7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SEDLÁČEK</w:t>
      </w:r>
      <w:r>
        <w:t xml:space="preserve">: </w:t>
      </w:r>
      <w:r>
        <w:rPr>
          <w:i/>
        </w:rPr>
        <w:t xml:space="preserve">Obligační </w:t>
      </w:r>
      <w:proofErr w:type="gramStart"/>
      <w:r>
        <w:rPr>
          <w:i/>
        </w:rPr>
        <w:t>právo..</w:t>
      </w:r>
      <w:r w:rsidRPr="00E34834">
        <w:t>.</w:t>
      </w:r>
      <w:r>
        <w:t>, s.</w:t>
      </w:r>
      <w:proofErr w:type="gramEnd"/>
      <w:r>
        <w:t xml:space="preserve"> 8.</w:t>
      </w:r>
    </w:p>
  </w:footnote>
  <w:footnote w:id="70">
    <w:p w:rsidR="0076586B" w:rsidRPr="00E34834" w:rsidRDefault="0076586B" w:rsidP="007B6FD7">
      <w:pPr>
        <w:pStyle w:val="Textpoznpodarou"/>
        <w:tabs>
          <w:tab w:val="left" w:pos="7050"/>
        </w:tabs>
        <w:ind w:firstLine="0"/>
      </w:pPr>
      <w:r w:rsidRPr="00E34834">
        <w:rPr>
          <w:rStyle w:val="Znakapoznpodarou"/>
        </w:rPr>
        <w:footnoteRef/>
      </w:r>
      <w:r w:rsidRPr="00E34834">
        <w:t xml:space="preserve"> </w:t>
      </w:r>
      <w:r w:rsidRPr="00E950C3">
        <w:t>SEDLÁČEK</w:t>
      </w:r>
      <w:r>
        <w:t xml:space="preserve">, </w:t>
      </w:r>
      <w:r w:rsidRPr="00E30798">
        <w:t>ROUČEK</w:t>
      </w:r>
      <w:r w:rsidRPr="00E950C3">
        <w:t xml:space="preserve">: </w:t>
      </w:r>
      <w:r w:rsidRPr="00E950C3">
        <w:rPr>
          <w:i/>
        </w:rPr>
        <w:t>Československý obecný…,</w:t>
      </w:r>
      <w:r w:rsidRPr="00E950C3">
        <w:t xml:space="preserve"> s. 24.</w:t>
      </w:r>
      <w:r w:rsidRPr="00E34834">
        <w:tab/>
      </w:r>
    </w:p>
  </w:footnote>
  <w:footnote w:id="71">
    <w:p w:rsidR="0076586B" w:rsidRPr="00E34834" w:rsidRDefault="0076586B" w:rsidP="007B6FD7">
      <w:pPr>
        <w:pStyle w:val="Textpoznpodarou"/>
        <w:ind w:firstLine="0"/>
      </w:pPr>
      <w:r w:rsidRPr="00E34834">
        <w:rPr>
          <w:rStyle w:val="Znakapoznpodarou"/>
        </w:rPr>
        <w:footnoteRef/>
      </w:r>
      <w:r>
        <w:t xml:space="preserve"> SEDLÁČEK: </w:t>
      </w:r>
      <w:r>
        <w:rPr>
          <w:i/>
        </w:rPr>
        <w:t>Obligační právo…,</w:t>
      </w:r>
      <w:r w:rsidRPr="00E34834">
        <w:t xml:space="preserve"> s. 6</w:t>
      </w:r>
      <w:r>
        <w:t>.</w:t>
      </w:r>
      <w:r w:rsidRPr="00E34834">
        <w:t xml:space="preserve"> </w:t>
      </w:r>
    </w:p>
  </w:footnote>
  <w:footnote w:id="72">
    <w:p w:rsidR="0076586B" w:rsidRPr="00E34834" w:rsidRDefault="0076586B" w:rsidP="007B6FD7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</w:t>
      </w:r>
      <w:r w:rsidRPr="007B6FD7">
        <w:t xml:space="preserve">HULMÁK: </w:t>
      </w:r>
      <w:r w:rsidRPr="007B6FD7">
        <w:rPr>
          <w:i/>
        </w:rPr>
        <w:t>Uzavírání smluv…</w:t>
      </w:r>
      <w:r>
        <w:t>,</w:t>
      </w:r>
      <w:r w:rsidRPr="00E34834">
        <w:t xml:space="preserve"> s. 49</w:t>
      </w:r>
      <w:r>
        <w:t>.</w:t>
      </w:r>
    </w:p>
  </w:footnote>
  <w:footnote w:id="73">
    <w:p w:rsidR="0076586B" w:rsidRPr="00E34834" w:rsidRDefault="0076586B" w:rsidP="007B6FD7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srov. § 1770 OZ</w:t>
      </w:r>
    </w:p>
  </w:footnote>
  <w:footnote w:id="74">
    <w:p w:rsidR="0076586B" w:rsidRPr="00E34834" w:rsidRDefault="0076586B" w:rsidP="007B6FD7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</w:t>
      </w:r>
      <w:r w:rsidRPr="00961B7D">
        <w:rPr>
          <w:rFonts w:cs="Times New Roman"/>
        </w:rPr>
        <w:t xml:space="preserve">RABAN: </w:t>
      </w:r>
      <w:r w:rsidRPr="00961B7D">
        <w:rPr>
          <w:rFonts w:cs="Times New Roman"/>
          <w:i/>
        </w:rPr>
        <w:t>Občanské právo…,</w:t>
      </w:r>
      <w:r w:rsidRPr="00E34834">
        <w:rPr>
          <w:rFonts w:cs="Times New Roman"/>
        </w:rPr>
        <w:t xml:space="preserve">. </w:t>
      </w:r>
      <w:proofErr w:type="gramStart"/>
      <w:r w:rsidRPr="00E34834">
        <w:rPr>
          <w:rFonts w:cs="Times New Roman"/>
        </w:rPr>
        <w:t>s.</w:t>
      </w:r>
      <w:proofErr w:type="gramEnd"/>
      <w:r w:rsidRPr="00E34834">
        <w:rPr>
          <w:rFonts w:cs="Times New Roman"/>
        </w:rPr>
        <w:t xml:space="preserve"> 34</w:t>
      </w:r>
      <w:r>
        <w:rPr>
          <w:rFonts w:cs="Times New Roman"/>
        </w:rPr>
        <w:t>.</w:t>
      </w:r>
    </w:p>
  </w:footnote>
  <w:footnote w:id="75">
    <w:p w:rsidR="0076586B" w:rsidRPr="00E34834" w:rsidRDefault="0076586B" w:rsidP="007B6FD7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§ 1724 odst. 1. </w:t>
      </w:r>
      <w:r w:rsidRPr="00E34834">
        <w:rPr>
          <w:szCs w:val="24"/>
        </w:rPr>
        <w:t xml:space="preserve">zák. č. 89/2012 Sb. </w:t>
      </w:r>
    </w:p>
  </w:footnote>
  <w:footnote w:id="76">
    <w:p w:rsidR="0076586B" w:rsidRPr="00E34834" w:rsidRDefault="0076586B" w:rsidP="007B6FD7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ŠVESTKA, Jiří. DVOŘÁK, Jan. FIALA, Josef a kolektiv. </w:t>
      </w:r>
      <w:r>
        <w:rPr>
          <w:i/>
        </w:rPr>
        <w:t>Občanský zákoník.</w:t>
      </w:r>
      <w:r w:rsidRPr="00B822BA">
        <w:rPr>
          <w:i/>
        </w:rPr>
        <w:t xml:space="preserve"> Komentář</w:t>
      </w:r>
      <w:r>
        <w:rPr>
          <w:i/>
        </w:rPr>
        <w:t>.</w:t>
      </w:r>
      <w:r w:rsidRPr="00B822BA">
        <w:rPr>
          <w:i/>
        </w:rPr>
        <w:t xml:space="preserve"> Svazek V</w:t>
      </w:r>
      <w:r w:rsidRPr="00E34834">
        <w:t>.</w:t>
      </w:r>
      <w:r>
        <w:t xml:space="preserve"> Praha: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 xml:space="preserve"> ČR, 2014,</w:t>
      </w:r>
      <w:r w:rsidRPr="00E34834">
        <w:t xml:space="preserve"> s. 7.</w:t>
      </w:r>
    </w:p>
  </w:footnote>
  <w:footnote w:id="77">
    <w:p w:rsidR="0076586B" w:rsidRPr="00E34834" w:rsidRDefault="0076586B" w:rsidP="007B6FD7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Tamtéž s. 8</w:t>
      </w:r>
      <w:r>
        <w:t>.</w:t>
      </w:r>
    </w:p>
  </w:footnote>
  <w:footnote w:id="78">
    <w:p w:rsidR="0076586B" w:rsidRDefault="0076586B" w:rsidP="007B6FD7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1E4C02">
        <w:t xml:space="preserve">DVOŘÁK, Jan, ŠVESTKA, Jiří, ZUKLÍNOVÁ, Michaela a kol. </w:t>
      </w:r>
      <w:r w:rsidRPr="00FC489C">
        <w:rPr>
          <w:i/>
        </w:rPr>
        <w:t>Občanské právo hmotné. Svazek 1. Díl první: Obecná část.</w:t>
      </w:r>
      <w:r w:rsidRPr="001E4C02">
        <w:t xml:space="preserve"> Praha</w:t>
      </w:r>
      <w:r>
        <w:t xml:space="preserve">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 xml:space="preserve"> ČR, 2013, s. 168.</w:t>
      </w:r>
    </w:p>
  </w:footnote>
  <w:footnote w:id="79">
    <w:p w:rsidR="0076586B" w:rsidRPr="00E34834" w:rsidRDefault="0076586B" w:rsidP="007B6FD7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srov. § 1901 a násl. OZ</w:t>
      </w:r>
    </w:p>
  </w:footnote>
  <w:footnote w:id="80">
    <w:p w:rsidR="0076586B" w:rsidRPr="00E34834" w:rsidRDefault="0076586B" w:rsidP="007B6FD7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srov. </w:t>
      </w:r>
      <w:r w:rsidRPr="00E34834">
        <w:rPr>
          <w:rFonts w:cs="Times New Roman"/>
        </w:rPr>
        <w:t xml:space="preserve">KNAPP, Viktor a kol. </w:t>
      </w:r>
      <w:r w:rsidRPr="00A16EE5">
        <w:rPr>
          <w:rFonts w:cs="Times New Roman"/>
          <w:i/>
        </w:rPr>
        <w:t>Občanské právo hmotné. Sv. 2. Díl 3, Závazkové právo</w:t>
      </w:r>
      <w:r w:rsidRPr="00E34834">
        <w:rPr>
          <w:rFonts w:cs="Times New Roman"/>
        </w:rPr>
        <w:t xml:space="preserve"> Praha: </w:t>
      </w:r>
      <w:proofErr w:type="spellStart"/>
      <w:r w:rsidRPr="00E34834">
        <w:rPr>
          <w:rFonts w:cs="Times New Roman"/>
        </w:rPr>
        <w:t>Codex</w:t>
      </w:r>
      <w:proofErr w:type="spellEnd"/>
      <w:r w:rsidRPr="00E34834">
        <w:rPr>
          <w:rFonts w:cs="Times New Roman"/>
        </w:rPr>
        <w:t>, 1998</w:t>
      </w:r>
      <w:r>
        <w:rPr>
          <w:rFonts w:cs="Times New Roman"/>
        </w:rPr>
        <w:t>,</w:t>
      </w:r>
      <w:r w:rsidRPr="00E34834">
        <w:rPr>
          <w:rFonts w:cs="Times New Roman"/>
        </w:rPr>
        <w:t xml:space="preserve"> s. 43</w:t>
      </w:r>
      <w:r>
        <w:rPr>
          <w:rFonts w:cs="Times New Roman"/>
        </w:rPr>
        <w:t>.</w:t>
      </w:r>
    </w:p>
  </w:footnote>
  <w:footnote w:id="81">
    <w:p w:rsidR="0076586B" w:rsidRDefault="0076586B" w:rsidP="007B6FD7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KNAPP, Viktor, </w:t>
      </w:r>
      <w:r w:rsidRPr="004537C6">
        <w:rPr>
          <w:i/>
        </w:rPr>
        <w:t>Velké právní systémy (</w:t>
      </w:r>
      <w:r>
        <w:rPr>
          <w:i/>
        </w:rPr>
        <w:t>Ú</w:t>
      </w:r>
      <w:r w:rsidRPr="004537C6">
        <w:rPr>
          <w:i/>
        </w:rPr>
        <w:t>vod do srovnávací právní vědy</w:t>
      </w:r>
      <w:r>
        <w:t xml:space="preserve">). 1. vydání. Praha, </w:t>
      </w:r>
      <w:proofErr w:type="gramStart"/>
      <w:r>
        <w:t>C.H.</w:t>
      </w:r>
      <w:proofErr w:type="gramEnd"/>
      <w:r>
        <w:t xml:space="preserve"> Beck, 1996, s. 60.</w:t>
      </w:r>
    </w:p>
  </w:footnote>
  <w:footnote w:id="82">
    <w:p w:rsidR="0076586B" w:rsidRDefault="0076586B" w:rsidP="007B6FD7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Tamtéž s. 62.</w:t>
      </w:r>
    </w:p>
  </w:footnote>
  <w:footnote w:id="83">
    <w:p w:rsidR="0076586B" w:rsidRDefault="0076586B" w:rsidP="007B6FD7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srov. § 1 a násl.</w:t>
      </w:r>
    </w:p>
  </w:footnote>
  <w:footnote w:id="84">
    <w:p w:rsidR="0076586B" w:rsidRDefault="0076586B" w:rsidP="007B6FD7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F7684C">
        <w:t xml:space="preserve">KNAPP, Viktor. </w:t>
      </w:r>
      <w:r w:rsidRPr="00A908F4">
        <w:rPr>
          <w:i/>
        </w:rPr>
        <w:t>Teorie práva</w:t>
      </w:r>
      <w:r w:rsidRPr="00F7684C">
        <w:t xml:space="preserve">, 1. vydání.  Praha </w:t>
      </w:r>
      <w:proofErr w:type="gramStart"/>
      <w:r w:rsidRPr="00F7684C">
        <w:t>C.H.</w:t>
      </w:r>
      <w:proofErr w:type="gramEnd"/>
      <w:r w:rsidRPr="00F7684C">
        <w:t xml:space="preserve"> Beck, 1995</w:t>
      </w:r>
      <w:r>
        <w:t>,</w:t>
      </w:r>
      <w:r w:rsidRPr="00F7684C">
        <w:t xml:space="preserve"> s. </w:t>
      </w:r>
      <w:r>
        <w:t>137.</w:t>
      </w:r>
    </w:p>
  </w:footnote>
  <w:footnote w:id="85">
    <w:p w:rsidR="0076586B" w:rsidRDefault="0076586B" w:rsidP="007B6FD7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srov. k úplnosti práva KNAPP: </w:t>
      </w:r>
      <w:r w:rsidRPr="00A908F4">
        <w:rPr>
          <w:i/>
        </w:rPr>
        <w:t>Teorie práva</w:t>
      </w:r>
      <w:r w:rsidRPr="000A1ED7">
        <w:t xml:space="preserve">, s. </w:t>
      </w:r>
      <w:r>
        <w:t>66.</w:t>
      </w:r>
    </w:p>
  </w:footnote>
  <w:footnote w:id="86">
    <w:p w:rsidR="0076586B" w:rsidRDefault="0076586B" w:rsidP="007B6FD7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D73B8B">
        <w:t xml:space="preserve">DVOŘÁK a kol: </w:t>
      </w:r>
      <w:r w:rsidRPr="00D73B8B">
        <w:rPr>
          <w:i/>
        </w:rPr>
        <w:t xml:space="preserve">Občanské právo </w:t>
      </w:r>
      <w:proofErr w:type="gramStart"/>
      <w:r w:rsidRPr="00D73B8B">
        <w:rPr>
          <w:i/>
        </w:rPr>
        <w:t>hmotné</w:t>
      </w:r>
      <w:r w:rsidRPr="00D73B8B">
        <w:t>...</w:t>
      </w:r>
      <w:r>
        <w:t>, s.</w:t>
      </w:r>
      <w:proofErr w:type="gramEnd"/>
      <w:r>
        <w:t xml:space="preserve"> 48.</w:t>
      </w:r>
    </w:p>
  </w:footnote>
  <w:footnote w:id="87">
    <w:p w:rsidR="0076586B" w:rsidRPr="00E34834" w:rsidRDefault="0076586B" w:rsidP="007B6FD7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zák. č. 1/1993 Sb. Ústava, ve znění pozdějších předpisů</w:t>
      </w:r>
    </w:p>
  </w:footnote>
  <w:footnote w:id="88">
    <w:p w:rsidR="0076586B" w:rsidRPr="00E34834" w:rsidRDefault="0076586B" w:rsidP="007B6FD7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usnesení č. 2/1993 Sb. Listina základních práv a svobod., ve znění pozdějších předpisů</w:t>
      </w:r>
    </w:p>
  </w:footnote>
  <w:footnote w:id="89">
    <w:p w:rsidR="0076586B" w:rsidRDefault="0076586B" w:rsidP="007B6FD7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A908F4">
        <w:t xml:space="preserve">KNAPP: </w:t>
      </w:r>
      <w:r w:rsidRPr="00A908F4">
        <w:rPr>
          <w:i/>
        </w:rPr>
        <w:t>Teorie práva</w:t>
      </w:r>
      <w:r w:rsidRPr="00A908F4">
        <w:t>,</w:t>
      </w:r>
      <w:r>
        <w:t xml:space="preserve"> s. 154.</w:t>
      </w:r>
    </w:p>
  </w:footnote>
  <w:footnote w:id="90">
    <w:p w:rsidR="0076586B" w:rsidRDefault="0076586B" w:rsidP="007B6FD7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B77EC5">
        <w:t>DVOŘÁK</w:t>
      </w:r>
      <w:r>
        <w:t xml:space="preserve"> a kol:</w:t>
      </w:r>
      <w:r w:rsidRPr="00B77EC5">
        <w:t xml:space="preserve"> </w:t>
      </w:r>
      <w:r w:rsidRPr="00D73B8B">
        <w:rPr>
          <w:i/>
        </w:rPr>
        <w:t xml:space="preserve">Občanské právo </w:t>
      </w:r>
      <w:proofErr w:type="gramStart"/>
      <w:r w:rsidRPr="00D73B8B">
        <w:rPr>
          <w:i/>
        </w:rPr>
        <w:t>hmotné</w:t>
      </w:r>
      <w:r w:rsidRPr="00B77EC5">
        <w:t>.</w:t>
      </w:r>
      <w:r>
        <w:t>.</w:t>
      </w:r>
      <w:r w:rsidRPr="00B77EC5">
        <w:t>., s.</w:t>
      </w:r>
      <w:proofErr w:type="gramEnd"/>
      <w:r w:rsidRPr="00B77EC5">
        <w:t xml:space="preserve"> </w:t>
      </w:r>
      <w:r>
        <w:t>113.</w:t>
      </w:r>
    </w:p>
  </w:footnote>
  <w:footnote w:id="91">
    <w:p w:rsidR="0076586B" w:rsidRDefault="0076586B" w:rsidP="007B6FD7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Tamtéž</w:t>
      </w:r>
    </w:p>
  </w:footnote>
  <w:footnote w:id="92">
    <w:p w:rsidR="0076586B" w:rsidRDefault="0076586B" w:rsidP="007B6FD7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A908F4">
        <w:t xml:space="preserve">KNAPP: </w:t>
      </w:r>
      <w:r w:rsidRPr="00A908F4">
        <w:rPr>
          <w:i/>
        </w:rPr>
        <w:t>Teorie práva</w:t>
      </w:r>
      <w:r w:rsidRPr="00A908F4">
        <w:t>,</w:t>
      </w:r>
      <w:r>
        <w:t xml:space="preserve"> </w:t>
      </w:r>
      <w:r w:rsidRPr="002D2F3B">
        <w:t xml:space="preserve">s. </w:t>
      </w:r>
      <w:r>
        <w:t>129.</w:t>
      </w:r>
    </w:p>
  </w:footnote>
  <w:footnote w:id="93">
    <w:p w:rsidR="0076586B" w:rsidRPr="00E34834" w:rsidRDefault="0076586B" w:rsidP="007B6FD7">
      <w:pPr>
        <w:pStyle w:val="Textpoznpodarou"/>
        <w:ind w:firstLine="0"/>
      </w:pPr>
      <w:r w:rsidRPr="00E34834">
        <w:rPr>
          <w:rStyle w:val="Znakapoznpodarou"/>
        </w:rPr>
        <w:footnoteRef/>
      </w:r>
      <w:r>
        <w:t xml:space="preserve"> příkladem takové mezinárodní smlouvy může být č. 160/19</w:t>
      </w:r>
      <w:r w:rsidRPr="00BB7711">
        <w:t>91 Sb.</w:t>
      </w:r>
      <w:r>
        <w:t xml:space="preserve"> Úmluva OSN o smlouvách o mezinárodní koupi zboží.</w:t>
      </w:r>
    </w:p>
  </w:footnote>
  <w:footnote w:id="94">
    <w:p w:rsidR="0076586B" w:rsidRPr="00E34834" w:rsidRDefault="0076586B" w:rsidP="007B6FD7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Důvodová zpráva k zák. č. 89/2012 Sb.</w:t>
      </w:r>
      <w:r>
        <w:t xml:space="preserve"> </w:t>
      </w:r>
      <w:r w:rsidRPr="00E34834">
        <w:t>s. 20</w:t>
      </w:r>
      <w:r>
        <w:t>.</w:t>
      </w:r>
    </w:p>
  </w:footnote>
  <w:footnote w:id="95">
    <w:p w:rsidR="0076586B" w:rsidRDefault="0076586B" w:rsidP="007B6FD7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příkladem může být §-§ 1724, 1725, 1759 spolu s odkazy § 2 odst. 1, 10, 11 OZ Čl. 1, 2. </w:t>
      </w:r>
      <w:proofErr w:type="spellStart"/>
      <w:r>
        <w:t>odst</w:t>
      </w:r>
      <w:proofErr w:type="spellEnd"/>
      <w:r>
        <w:t xml:space="preserve"> 3., Čl. 4 Listiny a další, ke srovnání odlišné názory PELIKÁN, PELIKÁNOVÁ In </w:t>
      </w:r>
      <w:r w:rsidRPr="007E16AD">
        <w:t>ŠVESTKA a kol:</w:t>
      </w:r>
      <w:r w:rsidRPr="00A16EE5">
        <w:rPr>
          <w:i/>
        </w:rPr>
        <w:t xml:space="preserve"> Občanský zákoník. Komentář. Svazek I</w:t>
      </w:r>
      <w:r>
        <w:t>.</w:t>
      </w:r>
      <w:r w:rsidRPr="007E16AD">
        <w:t xml:space="preserve"> s. 10.</w:t>
      </w:r>
    </w:p>
  </w:footnote>
  <w:footnote w:id="96">
    <w:p w:rsidR="0076586B" w:rsidRDefault="0076586B" w:rsidP="007B6FD7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E34834">
        <w:t xml:space="preserve">KNAPP, a kol. </w:t>
      </w:r>
      <w:r w:rsidRPr="00E60D3F">
        <w:rPr>
          <w:i/>
        </w:rPr>
        <w:t>Občanské právo hmotné. Sv. 2. Díl 3, Závazkové právo</w:t>
      </w:r>
      <w:r w:rsidRPr="00E34834">
        <w:t xml:space="preserve"> Praha: </w:t>
      </w:r>
      <w:proofErr w:type="spellStart"/>
      <w:r w:rsidRPr="00E34834">
        <w:t>Codex</w:t>
      </w:r>
      <w:proofErr w:type="spellEnd"/>
      <w:r w:rsidRPr="00E34834">
        <w:t>, 1998</w:t>
      </w:r>
      <w:r>
        <w:t>,</w:t>
      </w:r>
      <w:r w:rsidRPr="00E34834">
        <w:t xml:space="preserve"> s. 43</w:t>
      </w:r>
      <w:r>
        <w:t>.</w:t>
      </w:r>
    </w:p>
  </w:footnote>
  <w:footnote w:id="97">
    <w:p w:rsidR="0076586B" w:rsidRDefault="0076586B" w:rsidP="007B6FD7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Tamtéž </w:t>
      </w:r>
      <w:r w:rsidRPr="00E34834">
        <w:t>s. 48</w:t>
      </w:r>
      <w:r>
        <w:t>.</w:t>
      </w:r>
    </w:p>
  </w:footnote>
  <w:footnote w:id="98">
    <w:p w:rsidR="0076586B" w:rsidRDefault="0076586B" w:rsidP="007B6FD7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E34834">
        <w:t>srov. §1785 a násl.</w:t>
      </w:r>
    </w:p>
  </w:footnote>
  <w:footnote w:id="99">
    <w:p w:rsidR="0076586B" w:rsidRDefault="0076586B" w:rsidP="007B6FD7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E34834">
        <w:t>KNAPP, a kol</w:t>
      </w:r>
      <w:r w:rsidRPr="00A16EE5">
        <w:rPr>
          <w:i/>
        </w:rPr>
        <w:t xml:space="preserve">. Občanské právo hmotné. Sv. 2. Díl </w:t>
      </w:r>
      <w:r w:rsidRPr="00A16EE5">
        <w:t>3…</w:t>
      </w:r>
      <w:r>
        <w:t xml:space="preserve"> </w:t>
      </w:r>
      <w:r w:rsidRPr="00E34834">
        <w:t>s. 49</w:t>
      </w:r>
      <w:r>
        <w:t>.</w:t>
      </w:r>
    </w:p>
  </w:footnote>
  <w:footnote w:id="100">
    <w:p w:rsidR="0076586B" w:rsidRDefault="0076586B" w:rsidP="007B6FD7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TÍCHÝ, Luboš. In ŠVESTKA a kol:</w:t>
      </w:r>
      <w:r w:rsidRPr="00E34834">
        <w:t xml:space="preserve"> </w:t>
      </w:r>
      <w:r>
        <w:rPr>
          <w:i/>
        </w:rPr>
        <w:t>Občanský zákoník. Komentář.</w:t>
      </w:r>
      <w:r w:rsidRPr="008E38C8">
        <w:rPr>
          <w:i/>
        </w:rPr>
        <w:t xml:space="preserve"> Svazek I</w:t>
      </w:r>
      <w:r>
        <w:t>.</w:t>
      </w:r>
      <w:r w:rsidRPr="00E34834">
        <w:t xml:space="preserve"> s. 1380 </w:t>
      </w:r>
      <w:r>
        <w:t>–</w:t>
      </w:r>
      <w:r w:rsidRPr="00E34834">
        <w:t xml:space="preserve"> 1384</w:t>
      </w:r>
      <w:r>
        <w:t>.</w:t>
      </w:r>
    </w:p>
  </w:footnote>
  <w:footnote w:id="101">
    <w:p w:rsidR="0076586B" w:rsidRPr="00E34834" w:rsidRDefault="0076586B" w:rsidP="007B6FD7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§ 1 odst. 2 OZ</w:t>
      </w:r>
    </w:p>
  </w:footnote>
  <w:footnote w:id="102">
    <w:p w:rsidR="0076586B" w:rsidRPr="00E34834" w:rsidRDefault="0076586B" w:rsidP="007B6FD7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</w:t>
      </w:r>
      <w:r w:rsidRPr="00B13F08">
        <w:t xml:space="preserve">ŠVESTKA a kol: </w:t>
      </w:r>
      <w:r w:rsidRPr="00B13F08">
        <w:rPr>
          <w:i/>
        </w:rPr>
        <w:t>Občanský zákoník. Komentář. Svazek I.</w:t>
      </w:r>
      <w:r w:rsidRPr="00E34834">
        <w:t xml:space="preserve"> s. 15</w:t>
      </w:r>
      <w:r>
        <w:t>.</w:t>
      </w:r>
    </w:p>
  </w:footnote>
  <w:footnote w:id="103">
    <w:p w:rsidR="0076586B" w:rsidRPr="00E34834" w:rsidRDefault="0076586B" w:rsidP="007B6FD7">
      <w:pPr>
        <w:pStyle w:val="Textpoznpodarou"/>
        <w:ind w:firstLine="0"/>
      </w:pPr>
      <w:r w:rsidRPr="00E34834">
        <w:rPr>
          <w:rStyle w:val="Znakapoznpodarou"/>
        </w:rPr>
        <w:footnoteRef/>
      </w:r>
      <w:r>
        <w:t xml:space="preserve"> Tamtéž</w:t>
      </w:r>
      <w:r w:rsidRPr="00E34834">
        <w:t xml:space="preserve"> s. 24</w:t>
      </w:r>
      <w:r>
        <w:t>.</w:t>
      </w:r>
    </w:p>
  </w:footnote>
  <w:footnote w:id="104">
    <w:p w:rsidR="0076586B" w:rsidRDefault="0076586B" w:rsidP="007B6FD7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D73B8B">
        <w:t xml:space="preserve">DVOŘÁK a kol: </w:t>
      </w:r>
      <w:r w:rsidRPr="00D73B8B">
        <w:rPr>
          <w:i/>
        </w:rPr>
        <w:t xml:space="preserve">Občanské právo </w:t>
      </w:r>
      <w:proofErr w:type="gramStart"/>
      <w:r w:rsidRPr="00D73B8B">
        <w:rPr>
          <w:i/>
        </w:rPr>
        <w:t>hmotné</w:t>
      </w:r>
      <w:r>
        <w:t xml:space="preserve">..., </w:t>
      </w:r>
      <w:r w:rsidRPr="008C2529">
        <w:t>s.</w:t>
      </w:r>
      <w:proofErr w:type="gramEnd"/>
      <w:r w:rsidRPr="008C2529">
        <w:t xml:space="preserve"> </w:t>
      </w:r>
      <w:r>
        <w:t>51.</w:t>
      </w:r>
    </w:p>
  </w:footnote>
  <w:footnote w:id="105">
    <w:p w:rsidR="0076586B" w:rsidRPr="00E34834" w:rsidRDefault="0076586B" w:rsidP="007B6FD7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</w:t>
      </w:r>
      <w:r w:rsidRPr="00B13F08">
        <w:t xml:space="preserve">ŠVESTKA a kol: </w:t>
      </w:r>
      <w:r w:rsidRPr="00B13F08">
        <w:rPr>
          <w:i/>
        </w:rPr>
        <w:t>Občanský zákoník. Komentář. Svazek I</w:t>
      </w:r>
      <w:r>
        <w:t xml:space="preserve">. </w:t>
      </w:r>
      <w:r w:rsidRPr="00E34834">
        <w:t>s. 29</w:t>
      </w:r>
      <w:r>
        <w:t>.</w:t>
      </w:r>
    </w:p>
  </w:footnote>
  <w:footnote w:id="106">
    <w:p w:rsidR="0076586B" w:rsidRPr="00E34834" w:rsidRDefault="0076586B" w:rsidP="007B6FD7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srov. § 1724 odst. 2 OZ</w:t>
      </w:r>
    </w:p>
  </w:footnote>
  <w:footnote w:id="107">
    <w:p w:rsidR="0076586B" w:rsidRDefault="0076586B" w:rsidP="007B6FD7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B13F08">
        <w:t xml:space="preserve">ŠVESTKA a kol: </w:t>
      </w:r>
      <w:r w:rsidRPr="00B13F08">
        <w:rPr>
          <w:i/>
        </w:rPr>
        <w:t>Občanský zákoník. Komentář. Svazek I</w:t>
      </w:r>
      <w:r>
        <w:t>. s. 29.</w:t>
      </w:r>
    </w:p>
  </w:footnote>
  <w:footnote w:id="108">
    <w:p w:rsidR="0076586B" w:rsidRPr="00DB011C" w:rsidRDefault="0076586B" w:rsidP="00DB011C">
      <w:pPr>
        <w:pStyle w:val="Textpoznpodarou"/>
        <w:ind w:firstLine="0"/>
        <w:rPr>
          <w:b/>
        </w:rPr>
      </w:pPr>
      <w:r>
        <w:rPr>
          <w:rStyle w:val="Znakapoznpodarou"/>
        </w:rPr>
        <w:footnoteRef/>
      </w:r>
      <w:r>
        <w:t xml:space="preserve"> </w:t>
      </w:r>
      <w:r w:rsidRPr="00DB011C">
        <w:t>HULMÁK, M</w:t>
      </w:r>
      <w:r>
        <w:t>ilan</w:t>
      </w:r>
      <w:r w:rsidRPr="00DB011C">
        <w:t xml:space="preserve">.: </w:t>
      </w:r>
      <w:r w:rsidRPr="00DB011C">
        <w:rPr>
          <w:i/>
        </w:rPr>
        <w:t>Uzavírání smluv v novém občanském zákoníku</w:t>
      </w:r>
      <w:r w:rsidRPr="00DB011C">
        <w:t>. Právní rozhledy, 2012, č. 1</w:t>
      </w:r>
      <w:r>
        <w:t>. s. 26.</w:t>
      </w:r>
    </w:p>
  </w:footnote>
  <w:footnote w:id="109">
    <w:p w:rsidR="0076586B" w:rsidRDefault="0076586B" w:rsidP="004B0582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4B0582">
        <w:t xml:space="preserve">MELZER, Filip. TÉGL, Petr a kolektiv. </w:t>
      </w:r>
      <w:r w:rsidRPr="004B0582">
        <w:rPr>
          <w:i/>
        </w:rPr>
        <w:t xml:space="preserve">Občanský zákoník - velký komentář. Svazek I. </w:t>
      </w:r>
      <w:r w:rsidRPr="004B0582">
        <w:t xml:space="preserve">Praha: </w:t>
      </w:r>
      <w:proofErr w:type="spellStart"/>
      <w:r w:rsidRPr="004B0582">
        <w:t>Leges</w:t>
      </w:r>
      <w:proofErr w:type="spellEnd"/>
      <w:r w:rsidRPr="004B0582">
        <w:t>, 2013. s.</w:t>
      </w:r>
      <w:r>
        <w:t xml:space="preserve"> 109</w:t>
      </w:r>
      <w:r w:rsidRPr="004B0582">
        <w:t>.</w:t>
      </w:r>
    </w:p>
  </w:footnote>
  <w:footnote w:id="110">
    <w:p w:rsidR="0076586B" w:rsidRPr="00E34834" w:rsidRDefault="0076586B" w:rsidP="007B6FD7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</w:t>
      </w:r>
      <w:r>
        <w:t>Tamtéž</w:t>
      </w:r>
      <w:r w:rsidRPr="00A01A6C">
        <w:t xml:space="preserve"> s.</w:t>
      </w:r>
      <w:r>
        <w:t xml:space="preserve"> 106.</w:t>
      </w:r>
    </w:p>
  </w:footnote>
  <w:footnote w:id="111">
    <w:p w:rsidR="0076586B" w:rsidRDefault="0076586B" w:rsidP="00C64285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Tamtéž s. 128.</w:t>
      </w:r>
    </w:p>
  </w:footnote>
  <w:footnote w:id="112">
    <w:p w:rsidR="0076586B" w:rsidRDefault="0076586B" w:rsidP="000E184C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Tamtéž s. 110.</w:t>
      </w:r>
    </w:p>
  </w:footnote>
  <w:footnote w:id="113">
    <w:p w:rsidR="0076586B" w:rsidRDefault="0076586B" w:rsidP="003405C4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Tamtéž s. 112.</w:t>
      </w:r>
    </w:p>
  </w:footnote>
  <w:footnote w:id="114">
    <w:p w:rsidR="0076586B" w:rsidRDefault="0076586B" w:rsidP="00B32DF2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Tamtéž s. 135.</w:t>
      </w:r>
    </w:p>
  </w:footnote>
  <w:footnote w:id="115">
    <w:p w:rsidR="0076586B" w:rsidRDefault="0076586B" w:rsidP="008771DD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Tamtéž s. 137.</w:t>
      </w:r>
    </w:p>
  </w:footnote>
  <w:footnote w:id="116">
    <w:p w:rsidR="0076586B" w:rsidRDefault="0076586B" w:rsidP="00E97D37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Tamtéž s. 138-140.</w:t>
      </w:r>
    </w:p>
  </w:footnote>
  <w:footnote w:id="117">
    <w:p w:rsidR="0076586B" w:rsidRDefault="0076586B" w:rsidP="00E97D37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Tamtéž</w:t>
      </w:r>
    </w:p>
  </w:footnote>
  <w:footnote w:id="118">
    <w:p w:rsidR="0076586B" w:rsidRDefault="0076586B" w:rsidP="00E97D37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Tamtéž</w:t>
      </w:r>
    </w:p>
  </w:footnote>
  <w:footnote w:id="119">
    <w:p w:rsidR="0076586B" w:rsidRDefault="0076586B" w:rsidP="007B6FD7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B24ABB">
        <w:t xml:space="preserve">KNAPP: </w:t>
      </w:r>
      <w:r w:rsidRPr="00B24ABB">
        <w:rPr>
          <w:i/>
        </w:rPr>
        <w:t>Teorie práva</w:t>
      </w:r>
      <w:r w:rsidRPr="00B24ABB">
        <w:t>,</w:t>
      </w:r>
      <w:r>
        <w:t xml:space="preserve"> s. 191.</w:t>
      </w:r>
    </w:p>
  </w:footnote>
  <w:footnote w:id="120">
    <w:p w:rsidR="0076586B" w:rsidRPr="00E34834" w:rsidRDefault="0076586B" w:rsidP="007B6FD7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</w:t>
      </w:r>
      <w:r w:rsidRPr="00E34834">
        <w:rPr>
          <w:rFonts w:cs="Times New Roman"/>
        </w:rPr>
        <w:t xml:space="preserve">RABAN: </w:t>
      </w:r>
      <w:r w:rsidRPr="00E34834">
        <w:rPr>
          <w:rFonts w:cs="Times New Roman"/>
          <w:i/>
        </w:rPr>
        <w:t>Občanské právo</w:t>
      </w:r>
      <w:r>
        <w:rPr>
          <w:rFonts w:cs="Times New Roman"/>
          <w:i/>
        </w:rPr>
        <w:t>…,</w:t>
      </w:r>
      <w:r w:rsidRPr="00E34834">
        <w:rPr>
          <w:rFonts w:cs="Times New Roman"/>
        </w:rPr>
        <w:t xml:space="preserve"> s. 32</w:t>
      </w:r>
      <w:r>
        <w:rPr>
          <w:rFonts w:cs="Times New Roman"/>
        </w:rPr>
        <w:t>.</w:t>
      </w:r>
    </w:p>
  </w:footnote>
  <w:footnote w:id="121">
    <w:p w:rsidR="0076586B" w:rsidRPr="00E34834" w:rsidRDefault="0076586B" w:rsidP="007B6FD7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Tamtéž</w:t>
      </w:r>
    </w:p>
  </w:footnote>
  <w:footnote w:id="122">
    <w:p w:rsidR="0076586B" w:rsidRPr="00E34834" w:rsidRDefault="0076586B" w:rsidP="007B6FD7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</w:t>
      </w:r>
      <w:r w:rsidRPr="00B13F08">
        <w:t xml:space="preserve">ŠVESTKA a kol: </w:t>
      </w:r>
      <w:r w:rsidRPr="00B13F08">
        <w:rPr>
          <w:i/>
        </w:rPr>
        <w:t xml:space="preserve">Občanský zákoník. Komentář. </w:t>
      </w:r>
      <w:proofErr w:type="gramStart"/>
      <w:r w:rsidRPr="00B13F08">
        <w:rPr>
          <w:i/>
        </w:rPr>
        <w:t>Svazek V.</w:t>
      </w:r>
      <w:r w:rsidRPr="00E34834">
        <w:t xml:space="preserve">  s.</w:t>
      </w:r>
      <w:proofErr w:type="gramEnd"/>
      <w:r w:rsidRPr="00E34834">
        <w:t xml:space="preserve"> 5</w:t>
      </w:r>
      <w:r>
        <w:t>.</w:t>
      </w:r>
    </w:p>
  </w:footnote>
  <w:footnote w:id="123">
    <w:p w:rsidR="0076586B" w:rsidRDefault="0076586B" w:rsidP="007B6FD7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D123A5">
        <w:t xml:space="preserve">RABAN: </w:t>
      </w:r>
      <w:r w:rsidRPr="00D123A5">
        <w:rPr>
          <w:i/>
        </w:rPr>
        <w:t>Občanské právo…,</w:t>
      </w:r>
      <w:r>
        <w:t xml:space="preserve"> </w:t>
      </w:r>
      <w:r w:rsidRPr="00F26C25">
        <w:t>s. 19</w:t>
      </w:r>
      <w:r>
        <w:t>.</w:t>
      </w:r>
    </w:p>
  </w:footnote>
  <w:footnote w:id="124">
    <w:p w:rsidR="0076586B" w:rsidRDefault="0076586B" w:rsidP="007B6FD7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srov. např. § 1787 (zavázaná strana a oprávněná strana) či § 1907 OZ nebo u typově upravených smluv § 2055 a násl. OZ</w:t>
      </w:r>
    </w:p>
  </w:footnote>
  <w:footnote w:id="125">
    <w:p w:rsidR="0076586B" w:rsidRPr="00E34834" w:rsidRDefault="0076586B" w:rsidP="007B6FD7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</w:t>
      </w:r>
      <w:r w:rsidRPr="00EF0EEA">
        <w:t xml:space="preserve">ŠVESTKA a kol: </w:t>
      </w:r>
      <w:r w:rsidRPr="00EF0EEA">
        <w:rPr>
          <w:i/>
        </w:rPr>
        <w:t>Občanský zákoník. Komentář. Svazek V.</w:t>
      </w:r>
      <w:r w:rsidRPr="008A61AC">
        <w:t xml:space="preserve"> s. 2</w:t>
      </w:r>
      <w:r>
        <w:t>.</w:t>
      </w:r>
    </w:p>
  </w:footnote>
  <w:footnote w:id="126">
    <w:p w:rsidR="0076586B" w:rsidRDefault="0076586B" w:rsidP="007B6FD7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srov. </w:t>
      </w:r>
      <w:r w:rsidRPr="001C28F0">
        <w:t>SEDLÁČEK</w:t>
      </w:r>
      <w:r>
        <w:t xml:space="preserve">: </w:t>
      </w:r>
      <w:r w:rsidRPr="0020592D">
        <w:rPr>
          <w:i/>
        </w:rPr>
        <w:t>Obligační právo.</w:t>
      </w:r>
      <w:r>
        <w:t xml:space="preserve"> 1…, s. 7.</w:t>
      </w:r>
    </w:p>
  </w:footnote>
  <w:footnote w:id="127">
    <w:p w:rsidR="0076586B" w:rsidRDefault="0076586B" w:rsidP="007B6FD7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Důvodová zpráva k OZ s. 429.</w:t>
      </w:r>
    </w:p>
  </w:footnote>
  <w:footnote w:id="128">
    <w:p w:rsidR="0076586B" w:rsidRDefault="0076586B" w:rsidP="007B6FD7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966BDF">
        <w:t xml:space="preserve">ŠVESTKA a kol: </w:t>
      </w:r>
      <w:r w:rsidRPr="00966BDF">
        <w:rPr>
          <w:i/>
        </w:rPr>
        <w:t>Občanský zákoník. Komentář. Svazek V</w:t>
      </w:r>
      <w:r>
        <w:t xml:space="preserve">. </w:t>
      </w:r>
      <w:r w:rsidRPr="002D4A30">
        <w:t xml:space="preserve">s. </w:t>
      </w:r>
      <w:r>
        <w:t>2.</w:t>
      </w:r>
    </w:p>
  </w:footnote>
  <w:footnote w:id="129">
    <w:p w:rsidR="0076586B" w:rsidRPr="00E34834" w:rsidRDefault="0076586B" w:rsidP="007B6FD7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</w:t>
      </w:r>
      <w:r>
        <w:t>RABAN</w:t>
      </w:r>
      <w:r w:rsidRPr="00C45642">
        <w:t xml:space="preserve">: </w:t>
      </w:r>
      <w:r>
        <w:rPr>
          <w:i/>
        </w:rPr>
        <w:t xml:space="preserve">Občanské právo…, </w:t>
      </w:r>
      <w:r>
        <w:t>2013 s</w:t>
      </w:r>
      <w:r w:rsidRPr="00E34834">
        <w:t>. 23</w:t>
      </w:r>
      <w:r>
        <w:t>.</w:t>
      </w:r>
    </w:p>
  </w:footnote>
  <w:footnote w:id="130">
    <w:p w:rsidR="0076586B" w:rsidRPr="00E34834" w:rsidRDefault="0076586B" w:rsidP="007B6FD7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</w:t>
      </w:r>
      <w:r>
        <w:t>Tamtéž</w:t>
      </w:r>
    </w:p>
  </w:footnote>
  <w:footnote w:id="131">
    <w:p w:rsidR="0076586B" w:rsidRPr="00E34834" w:rsidRDefault="0076586B" w:rsidP="007B6FD7">
      <w:pPr>
        <w:pStyle w:val="Textpoznpodarou"/>
        <w:ind w:firstLine="0"/>
      </w:pPr>
      <w:r w:rsidRPr="00E34834">
        <w:rPr>
          <w:rStyle w:val="Znakapoznpodarou"/>
        </w:rPr>
        <w:footnoteRef/>
      </w:r>
      <w:r>
        <w:t xml:space="preserve"> Tamtéž</w:t>
      </w:r>
      <w:r w:rsidRPr="00E34834">
        <w:t xml:space="preserve"> s. 26-31</w:t>
      </w:r>
      <w:r>
        <w:t>.</w:t>
      </w:r>
    </w:p>
  </w:footnote>
  <w:footnote w:id="132">
    <w:p w:rsidR="0076586B" w:rsidRPr="00E34834" w:rsidRDefault="0076586B" w:rsidP="007B6FD7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Tamtéž s. 26</w:t>
      </w:r>
      <w:r>
        <w:t>.</w:t>
      </w:r>
    </w:p>
  </w:footnote>
  <w:footnote w:id="133">
    <w:p w:rsidR="0076586B" w:rsidRPr="00E34834" w:rsidRDefault="0076586B" w:rsidP="007B6FD7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KNAPP, V</w:t>
      </w:r>
      <w:r>
        <w:t>iktor</w:t>
      </w:r>
      <w:r w:rsidRPr="00E34834">
        <w:t xml:space="preserve">. </w:t>
      </w:r>
      <w:r w:rsidRPr="00E31A41">
        <w:rPr>
          <w:i/>
        </w:rPr>
        <w:t>O důvodu vzniku závazku a o jejich kause. In Stát a právo IV</w:t>
      </w:r>
      <w:r w:rsidRPr="00E34834">
        <w:t>. Praha: Nakladatelství ČAV, 1957</w:t>
      </w:r>
      <w:r>
        <w:t>,</w:t>
      </w:r>
      <w:r w:rsidRPr="00E34834">
        <w:t xml:space="preserve"> s. 45.</w:t>
      </w:r>
    </w:p>
  </w:footnote>
  <w:footnote w:id="134">
    <w:p w:rsidR="0076586B" w:rsidRPr="00E34834" w:rsidRDefault="0076586B" w:rsidP="007B6FD7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</w:t>
      </w:r>
      <w:r w:rsidRPr="00D123A5">
        <w:t xml:space="preserve">RABAN: </w:t>
      </w:r>
      <w:r w:rsidRPr="00D123A5">
        <w:rPr>
          <w:i/>
        </w:rPr>
        <w:t>Občanské právo…,</w:t>
      </w:r>
      <w:r w:rsidRPr="00E34834">
        <w:t xml:space="preserve">. </w:t>
      </w:r>
      <w:proofErr w:type="gramStart"/>
      <w:r w:rsidRPr="00E34834">
        <w:t>s.</w:t>
      </w:r>
      <w:proofErr w:type="gramEnd"/>
      <w:r w:rsidRPr="00E34834">
        <w:t xml:space="preserve"> 32.</w:t>
      </w:r>
    </w:p>
  </w:footnote>
  <w:footnote w:id="135">
    <w:p w:rsidR="0076586B" w:rsidRPr="00E34834" w:rsidRDefault="0076586B" w:rsidP="00447371">
      <w:pPr>
        <w:pStyle w:val="Textpoznpodarou"/>
        <w:ind w:firstLine="0"/>
      </w:pPr>
      <w:r w:rsidRPr="00E34834">
        <w:rPr>
          <w:rStyle w:val="Znakapoznpodarou"/>
        </w:rPr>
        <w:footnoteRef/>
      </w:r>
      <w:r>
        <w:t xml:space="preserve"> </w:t>
      </w:r>
      <w:r w:rsidRPr="00E34834">
        <w:t xml:space="preserve">KRČMÁŘ, Jan. </w:t>
      </w:r>
      <w:r w:rsidRPr="00A16EE5">
        <w:rPr>
          <w:i/>
        </w:rPr>
        <w:t>Základy přednášek o právu občanském. Právo obligační</w:t>
      </w:r>
      <w:r w:rsidRPr="00E34834">
        <w:t>. Praha: Nákladem spolku Československýc</w:t>
      </w:r>
      <w:r>
        <w:t>h právníků „Všehrd“, 1926. s. 7-9.</w:t>
      </w:r>
    </w:p>
  </w:footnote>
  <w:footnote w:id="136">
    <w:p w:rsidR="0076586B" w:rsidRPr="00E34834" w:rsidRDefault="0076586B" w:rsidP="00447371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SEDLÁČEK</w:t>
      </w:r>
      <w:r>
        <w:t xml:space="preserve">: </w:t>
      </w:r>
      <w:r w:rsidRPr="00861D09">
        <w:rPr>
          <w:i/>
        </w:rPr>
        <w:t>Obligační právo</w:t>
      </w:r>
      <w:r w:rsidRPr="00E34834">
        <w:t xml:space="preserve">. 1. díl. </w:t>
      </w:r>
      <w:proofErr w:type="gramStart"/>
      <w:r w:rsidRPr="00E34834">
        <w:t>s.</w:t>
      </w:r>
      <w:proofErr w:type="gramEnd"/>
      <w:r w:rsidRPr="00E34834">
        <w:t xml:space="preserve"> 51.</w:t>
      </w:r>
    </w:p>
  </w:footnote>
  <w:footnote w:id="137">
    <w:p w:rsidR="0076586B" w:rsidRPr="00E34834" w:rsidRDefault="0076586B" w:rsidP="007B6FD7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</w:t>
      </w:r>
      <w:r w:rsidRPr="00712A64">
        <w:t xml:space="preserve">HULMÁK: </w:t>
      </w:r>
      <w:r w:rsidRPr="00712A64">
        <w:rPr>
          <w:i/>
        </w:rPr>
        <w:t>Uzavírání smluv</w:t>
      </w:r>
      <w:proofErr w:type="gramStart"/>
      <w:r w:rsidRPr="00712A64">
        <w:rPr>
          <w:i/>
        </w:rPr>
        <w:t>…</w:t>
      </w:r>
      <w:r w:rsidRPr="00712A64">
        <w:t xml:space="preserve">, </w:t>
      </w:r>
      <w:r w:rsidRPr="00E34834">
        <w:t xml:space="preserve"> s.</w:t>
      </w:r>
      <w:proofErr w:type="gramEnd"/>
      <w:r w:rsidRPr="00E34834">
        <w:t xml:space="preserve"> 9.</w:t>
      </w:r>
    </w:p>
  </w:footnote>
  <w:footnote w:id="138">
    <w:p w:rsidR="0076586B" w:rsidRPr="00E34834" w:rsidRDefault="0076586B" w:rsidP="007B6FD7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</w:t>
      </w:r>
      <w:r w:rsidRPr="008578E2">
        <w:t xml:space="preserve">SEDLÁČEK: </w:t>
      </w:r>
      <w:r w:rsidRPr="008578E2">
        <w:rPr>
          <w:i/>
        </w:rPr>
        <w:t xml:space="preserve">Obligační </w:t>
      </w:r>
      <w:proofErr w:type="gramStart"/>
      <w:r w:rsidRPr="008578E2">
        <w:rPr>
          <w:i/>
        </w:rPr>
        <w:t>právo</w:t>
      </w:r>
      <w:r w:rsidRPr="008578E2">
        <w:t xml:space="preserve"> 1...</w:t>
      </w:r>
      <w:r>
        <w:t>,</w:t>
      </w:r>
      <w:r w:rsidRPr="00E34834">
        <w:t xml:space="preserve"> s.</w:t>
      </w:r>
      <w:proofErr w:type="gramEnd"/>
      <w:r w:rsidRPr="00E34834">
        <w:t xml:space="preserve"> 51</w:t>
      </w:r>
      <w:r>
        <w:t>.</w:t>
      </w:r>
    </w:p>
  </w:footnote>
  <w:footnote w:id="139">
    <w:p w:rsidR="0076586B" w:rsidRPr="00E34834" w:rsidRDefault="0076586B" w:rsidP="007B6FD7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rozsudek </w:t>
      </w:r>
      <w:r>
        <w:t>NS</w:t>
      </w:r>
      <w:r w:rsidRPr="00E34834">
        <w:t xml:space="preserve"> ze dne </w:t>
      </w:r>
      <w:proofErr w:type="gramStart"/>
      <w:r w:rsidRPr="00E34834">
        <w:t>30.1. 2002</w:t>
      </w:r>
      <w:proofErr w:type="gramEnd"/>
      <w:r w:rsidRPr="00E34834">
        <w:t xml:space="preserve">, </w:t>
      </w:r>
      <w:proofErr w:type="spellStart"/>
      <w:r w:rsidRPr="00E34834">
        <w:t>sp</w:t>
      </w:r>
      <w:proofErr w:type="spellEnd"/>
      <w:r w:rsidRPr="00E34834">
        <w:t>. zn.</w:t>
      </w:r>
      <w:r>
        <w:t xml:space="preserve"> </w:t>
      </w:r>
      <w:r w:rsidRPr="00E34834">
        <w:t>33 Odo 515/2001 (C 981) : „Byla-li finanční hotovost předána, aniž předávající přitom dal jakkoliv najevo úmysl požadovat ji zpět, a činil-li tak s vědomím, že přijímající tuto hotovost použije na úhradu svého dluhu a že není schopen mu ji vrátit, a přijímající za stejných okolností přijal, lze dovozovat, že mezi předávajícím a přijímajícím byla uzavřena darovací smlouva.</w:t>
      </w:r>
    </w:p>
  </w:footnote>
  <w:footnote w:id="140">
    <w:p w:rsidR="0076586B" w:rsidRPr="00E34834" w:rsidRDefault="0076586B" w:rsidP="007B6FD7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</w:t>
      </w:r>
      <w:r w:rsidRPr="007B6FD7">
        <w:t xml:space="preserve">HULMÁK: </w:t>
      </w:r>
      <w:r w:rsidRPr="007B6FD7">
        <w:rPr>
          <w:i/>
        </w:rPr>
        <w:t>Uzavírání smluv…</w:t>
      </w:r>
      <w:r w:rsidRPr="007B6FD7">
        <w:t xml:space="preserve">, </w:t>
      </w:r>
      <w:r w:rsidRPr="00E34834">
        <w:t>s. 10</w:t>
      </w:r>
      <w:r>
        <w:t>.</w:t>
      </w:r>
    </w:p>
  </w:footnote>
  <w:footnote w:id="141">
    <w:p w:rsidR="0076586B" w:rsidRPr="00E34834" w:rsidRDefault="0076586B" w:rsidP="007B6FD7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</w:t>
      </w:r>
      <w:r w:rsidRPr="00ED01E1">
        <w:t xml:space="preserve">RABAN: </w:t>
      </w:r>
      <w:r w:rsidRPr="00ED01E1">
        <w:rPr>
          <w:i/>
        </w:rPr>
        <w:t xml:space="preserve">Občanské </w:t>
      </w:r>
      <w:proofErr w:type="gramStart"/>
      <w:r w:rsidRPr="00ED01E1">
        <w:rPr>
          <w:i/>
        </w:rPr>
        <w:t>právo</w:t>
      </w:r>
      <w:r>
        <w:rPr>
          <w:i/>
        </w:rPr>
        <w:t>..</w:t>
      </w:r>
      <w:r w:rsidRPr="00E34834">
        <w:t>., s.</w:t>
      </w:r>
      <w:proofErr w:type="gramEnd"/>
      <w:r w:rsidRPr="00E34834">
        <w:t xml:space="preserve"> 24.</w:t>
      </w:r>
    </w:p>
  </w:footnote>
  <w:footnote w:id="142">
    <w:p w:rsidR="0076586B" w:rsidRPr="00E34834" w:rsidRDefault="0076586B" w:rsidP="007B6FD7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D14B3A">
        <w:t xml:space="preserve"> HULMÁK: </w:t>
      </w:r>
      <w:r w:rsidRPr="00D14B3A">
        <w:rPr>
          <w:i/>
        </w:rPr>
        <w:t>Uzavírání smluv…</w:t>
      </w:r>
      <w:r>
        <w:t>,</w:t>
      </w:r>
      <w:r w:rsidRPr="00E34834">
        <w:t xml:space="preserve"> s. 10-11.</w:t>
      </w:r>
    </w:p>
  </w:footnote>
  <w:footnote w:id="143">
    <w:p w:rsidR="0076586B" w:rsidRPr="00E34834" w:rsidRDefault="0076586B" w:rsidP="007B6FD7">
      <w:pPr>
        <w:pStyle w:val="Textpoznpodarou"/>
        <w:ind w:firstLine="0"/>
      </w:pPr>
      <w:r w:rsidRPr="00E34834">
        <w:rPr>
          <w:rStyle w:val="Znakapoznpodarou"/>
        </w:rPr>
        <w:footnoteRef/>
      </w:r>
      <w:r>
        <w:t xml:space="preserve"> SEDLÁČEK:</w:t>
      </w:r>
      <w:r w:rsidRPr="00E34834">
        <w:t xml:space="preserve"> </w:t>
      </w:r>
      <w:r w:rsidRPr="008578E2">
        <w:rPr>
          <w:i/>
        </w:rPr>
        <w:t>Obligační právo</w:t>
      </w:r>
      <w:r>
        <w:t xml:space="preserve">. 1. díl. </w:t>
      </w:r>
      <w:proofErr w:type="gramStart"/>
      <w:r w:rsidRPr="00E34834">
        <w:t>s.</w:t>
      </w:r>
      <w:proofErr w:type="gramEnd"/>
      <w:r w:rsidRPr="00E34834">
        <w:t xml:space="preserve"> 52</w:t>
      </w:r>
      <w:r>
        <w:t>.</w:t>
      </w:r>
    </w:p>
  </w:footnote>
  <w:footnote w:id="144">
    <w:p w:rsidR="0076586B" w:rsidRPr="00E34834" w:rsidRDefault="0076586B" w:rsidP="007B6FD7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</w:t>
      </w:r>
      <w:r>
        <w:t>Tamtéž</w:t>
      </w:r>
      <w:r w:rsidRPr="00E34834">
        <w:t xml:space="preserve"> s. 52</w:t>
      </w:r>
      <w:r>
        <w:t>.</w:t>
      </w:r>
    </w:p>
  </w:footnote>
  <w:footnote w:id="145">
    <w:p w:rsidR="0076586B" w:rsidRPr="00E34834" w:rsidRDefault="0076586B" w:rsidP="007B6FD7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Tamtéž s. 54.</w:t>
      </w:r>
    </w:p>
  </w:footnote>
  <w:footnote w:id="146">
    <w:p w:rsidR="0076586B" w:rsidRDefault="0076586B" w:rsidP="00C52F07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srov. </w:t>
      </w:r>
      <w:r w:rsidRPr="00115C50">
        <w:t xml:space="preserve">ŠVESTKA a kol: </w:t>
      </w:r>
      <w:r w:rsidRPr="00115C50">
        <w:rPr>
          <w:i/>
        </w:rPr>
        <w:t>Občanský zákoník. Komentář. Svazek V</w:t>
      </w:r>
      <w:r>
        <w:t xml:space="preserve">. </w:t>
      </w:r>
      <w:r w:rsidRPr="00E34834">
        <w:t>s. 144.</w:t>
      </w:r>
    </w:p>
  </w:footnote>
  <w:footnote w:id="147">
    <w:p w:rsidR="0076586B" w:rsidRPr="00E34834" w:rsidRDefault="0076586B" w:rsidP="007B6FD7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</w:t>
      </w:r>
      <w:r w:rsidRPr="00ED01E1">
        <w:t xml:space="preserve">RABAN: </w:t>
      </w:r>
      <w:r w:rsidRPr="00ED01E1">
        <w:rPr>
          <w:i/>
        </w:rPr>
        <w:t>Občanské právo…,</w:t>
      </w:r>
      <w:r w:rsidRPr="00ED01E1">
        <w:t xml:space="preserve"> </w:t>
      </w:r>
      <w:r w:rsidRPr="00E34834">
        <w:t>s. 23-24</w:t>
      </w:r>
      <w:r>
        <w:t>.</w:t>
      </w:r>
    </w:p>
  </w:footnote>
  <w:footnote w:id="148">
    <w:p w:rsidR="0076586B" w:rsidRPr="00E34834" w:rsidRDefault="0076586B" w:rsidP="007B6FD7">
      <w:pPr>
        <w:pStyle w:val="Textpoznpodarou"/>
        <w:ind w:firstLine="0"/>
      </w:pPr>
      <w:r w:rsidRPr="00E34834">
        <w:rPr>
          <w:rStyle w:val="Znakapoznpodarou"/>
        </w:rPr>
        <w:footnoteRef/>
      </w:r>
      <w:r w:rsidRPr="00E34834">
        <w:t xml:space="preserve"> </w:t>
      </w:r>
      <w:r w:rsidRPr="00115C50">
        <w:t xml:space="preserve">ŠVESTKA a kol: </w:t>
      </w:r>
      <w:r w:rsidRPr="00115C50">
        <w:rPr>
          <w:i/>
        </w:rPr>
        <w:t>Občanský zákoník. Komentář. Svazek V</w:t>
      </w:r>
      <w:r>
        <w:t xml:space="preserve">. </w:t>
      </w:r>
      <w:r w:rsidRPr="00E34834">
        <w:t>s. 144.</w:t>
      </w:r>
    </w:p>
  </w:footnote>
  <w:footnote w:id="149">
    <w:p w:rsidR="0076586B" w:rsidRDefault="0076586B" w:rsidP="00746E88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ED01E1">
        <w:t xml:space="preserve">RABAN: </w:t>
      </w:r>
      <w:r w:rsidRPr="00ED01E1">
        <w:rPr>
          <w:i/>
        </w:rPr>
        <w:t>Občanské právo…,</w:t>
      </w:r>
      <w:r w:rsidRPr="00746E88">
        <w:t xml:space="preserve"> s. 23-24</w:t>
      </w:r>
      <w:r>
        <w:t>.</w:t>
      </w:r>
    </w:p>
  </w:footnote>
  <w:footnote w:id="150">
    <w:p w:rsidR="0076586B" w:rsidRDefault="0076586B" w:rsidP="00746E88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Tamtéž s. 24.</w:t>
      </w:r>
    </w:p>
  </w:footnote>
  <w:footnote w:id="151">
    <w:p w:rsidR="0076586B" w:rsidRDefault="0076586B" w:rsidP="007B6FD7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115C50">
        <w:t xml:space="preserve">ŠVESTKA a kol: </w:t>
      </w:r>
      <w:r w:rsidRPr="00115C50">
        <w:rPr>
          <w:i/>
        </w:rPr>
        <w:t>Občanský zákoník. Komentář. Svazek I.</w:t>
      </w:r>
      <w:r w:rsidRPr="00B4087A">
        <w:t xml:space="preserve"> s. 1368</w:t>
      </w:r>
      <w:r>
        <w:t>.</w:t>
      </w:r>
    </w:p>
  </w:footnote>
  <w:footnote w:id="152">
    <w:p w:rsidR="0076586B" w:rsidRDefault="0076586B" w:rsidP="008507B2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FE48B9">
        <w:t xml:space="preserve">DVOŘÁK a kol: </w:t>
      </w:r>
      <w:r w:rsidRPr="00FE48B9">
        <w:rPr>
          <w:i/>
        </w:rPr>
        <w:t xml:space="preserve">Občanské právo </w:t>
      </w:r>
      <w:proofErr w:type="gramStart"/>
      <w:r w:rsidRPr="00FE48B9">
        <w:rPr>
          <w:i/>
        </w:rPr>
        <w:t>hmotné</w:t>
      </w:r>
      <w:r w:rsidRPr="00FE48B9">
        <w:t>...</w:t>
      </w:r>
      <w:r>
        <w:t>, s.</w:t>
      </w:r>
      <w:proofErr w:type="gramEnd"/>
      <w:r>
        <w:t xml:space="preserve"> 179.</w:t>
      </w:r>
    </w:p>
  </w:footnote>
  <w:footnote w:id="153">
    <w:p w:rsidR="0076586B" w:rsidRDefault="0076586B" w:rsidP="008507B2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0C7565">
        <w:t xml:space="preserve">ŠVESTKA a kol: </w:t>
      </w:r>
      <w:r w:rsidRPr="000C7565">
        <w:rPr>
          <w:i/>
        </w:rPr>
        <w:t xml:space="preserve">Občanský zákoník. Komentář. </w:t>
      </w:r>
      <w:proofErr w:type="gramStart"/>
      <w:r w:rsidRPr="000C7565">
        <w:rPr>
          <w:i/>
        </w:rPr>
        <w:t>Svazek V.</w:t>
      </w:r>
      <w:r w:rsidRPr="00926009">
        <w:t xml:space="preserve">  s.</w:t>
      </w:r>
      <w:proofErr w:type="gramEnd"/>
      <w:r w:rsidRPr="00926009">
        <w:t xml:space="preserve"> </w:t>
      </w:r>
      <w:r>
        <w:t>60.</w:t>
      </w:r>
    </w:p>
  </w:footnote>
  <w:footnote w:id="154">
    <w:p w:rsidR="0076586B" w:rsidRDefault="0076586B" w:rsidP="008507B2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Tamtéž s. 59-60.</w:t>
      </w:r>
    </w:p>
  </w:footnote>
  <w:footnote w:id="155">
    <w:p w:rsidR="0076586B" w:rsidRDefault="0076586B" w:rsidP="008507B2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0F2E5D">
        <w:t xml:space="preserve">DVOŘÁK a kol: </w:t>
      </w:r>
      <w:r w:rsidRPr="000F2E5D">
        <w:rPr>
          <w:i/>
        </w:rPr>
        <w:t xml:space="preserve">Občanské právo </w:t>
      </w:r>
      <w:proofErr w:type="gramStart"/>
      <w:r w:rsidRPr="000F2E5D">
        <w:rPr>
          <w:i/>
        </w:rPr>
        <w:t>hmotné</w:t>
      </w:r>
      <w:r w:rsidRPr="000F2E5D">
        <w:t xml:space="preserve">..., </w:t>
      </w:r>
      <w:r w:rsidRPr="008F1882">
        <w:t xml:space="preserve"> s.</w:t>
      </w:r>
      <w:proofErr w:type="gramEnd"/>
      <w:r w:rsidRPr="008F1882">
        <w:t xml:space="preserve"> 18</w:t>
      </w:r>
      <w:r>
        <w:t>0.</w:t>
      </w:r>
    </w:p>
  </w:footnote>
  <w:footnote w:id="156">
    <w:p w:rsidR="0076586B" w:rsidRDefault="0076586B" w:rsidP="008507B2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Tamtéž s. 167.</w:t>
      </w:r>
    </w:p>
  </w:footnote>
  <w:footnote w:id="157">
    <w:p w:rsidR="0076586B" w:rsidRDefault="0076586B" w:rsidP="008507B2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srov. § 1794 OZ</w:t>
      </w:r>
    </w:p>
  </w:footnote>
  <w:footnote w:id="158">
    <w:p w:rsidR="0076586B" w:rsidRDefault="0076586B" w:rsidP="008507B2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0F2E5D">
        <w:t xml:space="preserve">DVOŘÁK a kol: </w:t>
      </w:r>
      <w:r w:rsidRPr="000F2E5D">
        <w:rPr>
          <w:i/>
        </w:rPr>
        <w:t xml:space="preserve">Občanské právo </w:t>
      </w:r>
      <w:proofErr w:type="gramStart"/>
      <w:r w:rsidRPr="000F2E5D">
        <w:rPr>
          <w:i/>
        </w:rPr>
        <w:t>hmotné</w:t>
      </w:r>
      <w:r w:rsidRPr="000F2E5D">
        <w:t xml:space="preserve">..., </w:t>
      </w:r>
      <w:r>
        <w:t>s.</w:t>
      </w:r>
      <w:proofErr w:type="gramEnd"/>
      <w:r>
        <w:t xml:space="preserve"> 181.</w:t>
      </w:r>
    </w:p>
  </w:footnote>
  <w:footnote w:id="159">
    <w:p w:rsidR="0076586B" w:rsidRDefault="0076586B" w:rsidP="008507B2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§ 1798 odst. 1 OZ</w:t>
      </w:r>
    </w:p>
  </w:footnote>
  <w:footnote w:id="160">
    <w:p w:rsidR="0076586B" w:rsidRDefault="0076586B" w:rsidP="008507B2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srov. § 1799 </w:t>
      </w:r>
    </w:p>
  </w:footnote>
  <w:footnote w:id="161">
    <w:p w:rsidR="0076586B" w:rsidRDefault="0076586B" w:rsidP="008507B2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A700C8">
        <w:t xml:space="preserve">DVOŘÁK a kol: </w:t>
      </w:r>
      <w:r w:rsidRPr="00A700C8">
        <w:rPr>
          <w:i/>
        </w:rPr>
        <w:t xml:space="preserve">Občanské právo </w:t>
      </w:r>
      <w:proofErr w:type="gramStart"/>
      <w:r w:rsidRPr="00A700C8">
        <w:rPr>
          <w:i/>
        </w:rPr>
        <w:t>hmotné</w:t>
      </w:r>
      <w:r w:rsidRPr="00A700C8">
        <w:t>...</w:t>
      </w:r>
      <w:r>
        <w:t>, s.</w:t>
      </w:r>
      <w:proofErr w:type="gramEnd"/>
      <w:r>
        <w:t xml:space="preserve"> 296.</w:t>
      </w:r>
    </w:p>
  </w:footnote>
  <w:footnote w:id="162">
    <w:p w:rsidR="0076586B" w:rsidRDefault="0076586B" w:rsidP="008507B2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tradiční trojdílná skladba právní normy je zde uvedena pouze pro představu, jelikož obsahuje několik nepřesností, </w:t>
      </w:r>
      <w:proofErr w:type="gramStart"/>
      <w:r>
        <w:t>viz.</w:t>
      </w:r>
      <w:proofErr w:type="gramEnd"/>
      <w:r>
        <w:t xml:space="preserve"> </w:t>
      </w:r>
      <w:r w:rsidRPr="00B24ABB">
        <w:t xml:space="preserve">KNAPP: </w:t>
      </w:r>
      <w:r w:rsidRPr="00B24ABB">
        <w:rPr>
          <w:i/>
        </w:rPr>
        <w:t>Teorie práva</w:t>
      </w:r>
      <w:r w:rsidRPr="00B24ABB">
        <w:t>,</w:t>
      </w:r>
      <w:r>
        <w:t xml:space="preserve"> s. </w:t>
      </w:r>
      <w:r w:rsidRPr="00E72BF4">
        <w:t>15</w:t>
      </w:r>
      <w:r>
        <w:t>5.</w:t>
      </w:r>
    </w:p>
  </w:footnote>
  <w:footnote w:id="163">
    <w:p w:rsidR="0076586B" w:rsidRDefault="0076586B" w:rsidP="008507B2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DF3188">
        <w:t xml:space="preserve">KNAPP: </w:t>
      </w:r>
      <w:r w:rsidRPr="00DF3188">
        <w:rPr>
          <w:i/>
        </w:rPr>
        <w:t>Teorie práva</w:t>
      </w:r>
      <w:r w:rsidRPr="00DF3188">
        <w:t>,</w:t>
      </w:r>
      <w:r>
        <w:t xml:space="preserve"> </w:t>
      </w:r>
      <w:r w:rsidRPr="003F7BFA">
        <w:t>s. 56-57 a 147-153</w:t>
      </w:r>
      <w:r>
        <w:t>.</w:t>
      </w:r>
    </w:p>
  </w:footnote>
  <w:footnote w:id="164">
    <w:p w:rsidR="0076586B" w:rsidRDefault="0076586B" w:rsidP="008507B2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Tamtéž s. 56-57. a 147-153.</w:t>
      </w:r>
    </w:p>
  </w:footnote>
  <w:footnote w:id="165">
    <w:p w:rsidR="0076586B" w:rsidRDefault="0076586B" w:rsidP="008507B2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Tamtéž s. 152-153.</w:t>
      </w:r>
    </w:p>
  </w:footnote>
  <w:footnote w:id="166">
    <w:p w:rsidR="0076586B" w:rsidRDefault="0076586B" w:rsidP="008507B2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Tamtéž s. 50-54.</w:t>
      </w:r>
    </w:p>
  </w:footnote>
  <w:footnote w:id="167">
    <w:p w:rsidR="0076586B" w:rsidRDefault="0076586B" w:rsidP="009D0B8F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Tamtéž</w:t>
      </w:r>
    </w:p>
  </w:footnote>
  <w:footnote w:id="168">
    <w:p w:rsidR="0076586B" w:rsidRDefault="0076586B" w:rsidP="009D0B8F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0C7565">
        <w:t xml:space="preserve">ŠVESTKA a kol: </w:t>
      </w:r>
      <w:r w:rsidRPr="000C7565">
        <w:rPr>
          <w:i/>
        </w:rPr>
        <w:t>Občanský zákoník. Komentář. Svazek V.</w:t>
      </w:r>
      <w:r>
        <w:t xml:space="preserve"> s. 86.</w:t>
      </w:r>
    </w:p>
  </w:footnote>
  <w:footnote w:id="169">
    <w:p w:rsidR="0076586B" w:rsidRDefault="0076586B" w:rsidP="009D0B8F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554991">
        <w:t>Zákon č. 99/1963 Sb., občanský soudní řád</w:t>
      </w:r>
      <w:r>
        <w:t>, ve znění pozdějších předpisů</w:t>
      </w:r>
    </w:p>
  </w:footnote>
  <w:footnote w:id="170">
    <w:p w:rsidR="0076586B" w:rsidRDefault="0076586B" w:rsidP="009D0B8F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Čl. 36 odst. 1 Listiny, srov. podobně § 12 OZ</w:t>
      </w:r>
    </w:p>
  </w:footnote>
  <w:footnote w:id="171">
    <w:p w:rsidR="0076586B" w:rsidRDefault="0076586B" w:rsidP="009D0B8F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srov. </w:t>
      </w:r>
      <w:r w:rsidRPr="000735B0">
        <w:t xml:space="preserve">DVOŘÁK a kol: </w:t>
      </w:r>
      <w:r w:rsidRPr="000735B0">
        <w:rPr>
          <w:i/>
        </w:rPr>
        <w:t xml:space="preserve">Občanské právo </w:t>
      </w:r>
      <w:proofErr w:type="gramStart"/>
      <w:r w:rsidRPr="000735B0">
        <w:rPr>
          <w:i/>
        </w:rPr>
        <w:t>hmotné</w:t>
      </w:r>
      <w:r w:rsidRPr="000735B0">
        <w:t xml:space="preserve">..., </w:t>
      </w:r>
      <w:r>
        <w:t>s.</w:t>
      </w:r>
      <w:proofErr w:type="gramEnd"/>
      <w:r>
        <w:t xml:space="preserve"> 171.</w:t>
      </w:r>
    </w:p>
  </w:footnote>
  <w:footnote w:id="172">
    <w:p w:rsidR="0076586B" w:rsidRDefault="0076586B" w:rsidP="00302009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srov. například § 1765 a 1766 OZ</w:t>
      </w:r>
    </w:p>
  </w:footnote>
  <w:footnote w:id="173">
    <w:p w:rsidR="0076586B" w:rsidRDefault="0076586B" w:rsidP="00302009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952396">
        <w:t xml:space="preserve">ŠVESTKA a kol: </w:t>
      </w:r>
      <w:r w:rsidRPr="00952396">
        <w:rPr>
          <w:i/>
        </w:rPr>
        <w:t xml:space="preserve">Občanský zákoník. Komentář. </w:t>
      </w:r>
      <w:r w:rsidRPr="00456FCD">
        <w:t xml:space="preserve"> </w:t>
      </w:r>
      <w:r w:rsidRPr="00952396">
        <w:rPr>
          <w:i/>
        </w:rPr>
        <w:t>Svazek V.</w:t>
      </w:r>
      <w:r w:rsidRPr="00456FCD">
        <w:t xml:space="preserve"> s. 86</w:t>
      </w:r>
      <w:r>
        <w:t>-87.</w:t>
      </w:r>
    </w:p>
  </w:footnote>
  <w:footnote w:id="174">
    <w:p w:rsidR="0076586B" w:rsidRDefault="0076586B" w:rsidP="00302009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Tamtéž</w:t>
      </w:r>
    </w:p>
  </w:footnote>
  <w:footnote w:id="175">
    <w:p w:rsidR="0076586B" w:rsidRDefault="0076586B" w:rsidP="00302009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1F0F5B">
        <w:t xml:space="preserve">DVOŘÁK a kol: </w:t>
      </w:r>
      <w:r w:rsidRPr="001F0F5B">
        <w:rPr>
          <w:i/>
        </w:rPr>
        <w:t xml:space="preserve">Občanské právo </w:t>
      </w:r>
      <w:proofErr w:type="gramStart"/>
      <w:r w:rsidRPr="001F0F5B">
        <w:rPr>
          <w:i/>
        </w:rPr>
        <w:t>hmotné</w:t>
      </w:r>
      <w:r w:rsidRPr="001F0F5B">
        <w:t>...,</w:t>
      </w:r>
      <w:r>
        <w:t xml:space="preserve"> s.</w:t>
      </w:r>
      <w:proofErr w:type="gramEnd"/>
      <w:r>
        <w:t xml:space="preserve"> 154.</w:t>
      </w:r>
    </w:p>
  </w:footnote>
  <w:footnote w:id="176">
    <w:p w:rsidR="0076586B" w:rsidRDefault="0076586B" w:rsidP="00302009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B24ABB">
        <w:t xml:space="preserve">KNAPP: </w:t>
      </w:r>
      <w:r w:rsidRPr="00B24ABB">
        <w:rPr>
          <w:i/>
        </w:rPr>
        <w:t>Teorie práva</w:t>
      </w:r>
      <w:r w:rsidRPr="00B24ABB">
        <w:t>,</w:t>
      </w:r>
      <w:r>
        <w:t xml:space="preserve"> s. 193.</w:t>
      </w:r>
    </w:p>
  </w:footnote>
  <w:footnote w:id="177">
    <w:p w:rsidR="0076586B" w:rsidRDefault="0076586B" w:rsidP="00302009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srov. </w:t>
      </w:r>
      <w:r w:rsidRPr="001F0F5B">
        <w:t xml:space="preserve">DVOŘÁK a kol: </w:t>
      </w:r>
      <w:r w:rsidRPr="001F0F5B">
        <w:rPr>
          <w:i/>
        </w:rPr>
        <w:t xml:space="preserve">Občanské právo </w:t>
      </w:r>
      <w:proofErr w:type="gramStart"/>
      <w:r w:rsidRPr="001F0F5B">
        <w:rPr>
          <w:i/>
        </w:rPr>
        <w:t>hmotné</w:t>
      </w:r>
      <w:r w:rsidRPr="001F0F5B">
        <w:t xml:space="preserve">..., </w:t>
      </w:r>
      <w:r>
        <w:t xml:space="preserve"> s.</w:t>
      </w:r>
      <w:proofErr w:type="gramEnd"/>
      <w:r>
        <w:t xml:space="preserve"> 201.</w:t>
      </w:r>
    </w:p>
  </w:footnote>
  <w:footnote w:id="178">
    <w:p w:rsidR="0076586B" w:rsidRDefault="0076586B" w:rsidP="00302009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B24ABB">
        <w:t xml:space="preserve">KNAPP: </w:t>
      </w:r>
      <w:r w:rsidRPr="00B24ABB">
        <w:rPr>
          <w:i/>
        </w:rPr>
        <w:t>Teorie práva</w:t>
      </w:r>
      <w:r w:rsidRPr="00B24ABB">
        <w:t>,</w:t>
      </w:r>
      <w:r>
        <w:t xml:space="preserve"> </w:t>
      </w:r>
      <w:r w:rsidRPr="00664CB1">
        <w:t>s. 141</w:t>
      </w:r>
      <w:r>
        <w:t>.</w:t>
      </w:r>
    </w:p>
  </w:footnote>
  <w:footnote w:id="179">
    <w:p w:rsidR="0076586B" w:rsidRDefault="0076586B" w:rsidP="00302009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0735B0">
        <w:t xml:space="preserve">DVOŘÁK a kol: </w:t>
      </w:r>
      <w:r w:rsidRPr="000735B0">
        <w:rPr>
          <w:i/>
        </w:rPr>
        <w:t xml:space="preserve">Občanské právo </w:t>
      </w:r>
      <w:proofErr w:type="gramStart"/>
      <w:r w:rsidRPr="000735B0">
        <w:rPr>
          <w:i/>
        </w:rPr>
        <w:t>hmotné</w:t>
      </w:r>
      <w:r w:rsidRPr="000735B0">
        <w:t xml:space="preserve">..., </w:t>
      </w:r>
      <w:r w:rsidRPr="00664CB1">
        <w:t xml:space="preserve"> s.</w:t>
      </w:r>
      <w:proofErr w:type="gramEnd"/>
      <w:r w:rsidRPr="00664CB1">
        <w:t xml:space="preserve"> 155</w:t>
      </w:r>
      <w:r>
        <w:t>.</w:t>
      </w:r>
    </w:p>
  </w:footnote>
  <w:footnote w:id="180">
    <w:p w:rsidR="0076586B" w:rsidRDefault="0076586B" w:rsidP="00302009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B24ABB">
        <w:t xml:space="preserve">KNAPP: </w:t>
      </w:r>
      <w:r w:rsidRPr="00B24ABB">
        <w:rPr>
          <w:i/>
        </w:rPr>
        <w:t>Teorie práva</w:t>
      </w:r>
      <w:r w:rsidRPr="00B24ABB">
        <w:t>,</w:t>
      </w:r>
      <w:r>
        <w:t xml:space="preserve"> </w:t>
      </w:r>
      <w:r w:rsidRPr="00664CB1">
        <w:t>s. 141</w:t>
      </w:r>
      <w:r>
        <w:t>.</w:t>
      </w:r>
    </w:p>
  </w:footnote>
  <w:footnote w:id="181">
    <w:p w:rsidR="0076586B" w:rsidRDefault="0076586B" w:rsidP="00302009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0735B0">
        <w:t xml:space="preserve">DVOŘÁK a kol: </w:t>
      </w:r>
      <w:r w:rsidRPr="000735B0">
        <w:rPr>
          <w:i/>
        </w:rPr>
        <w:t xml:space="preserve">Občanské právo </w:t>
      </w:r>
      <w:proofErr w:type="gramStart"/>
      <w:r w:rsidRPr="000735B0">
        <w:rPr>
          <w:i/>
        </w:rPr>
        <w:t>hmotné</w:t>
      </w:r>
      <w:r w:rsidRPr="000735B0">
        <w:t xml:space="preserve">..., </w:t>
      </w:r>
      <w:r w:rsidRPr="00F8461C">
        <w:t>s.</w:t>
      </w:r>
      <w:proofErr w:type="gramEnd"/>
      <w:r w:rsidRPr="00F8461C">
        <w:t xml:space="preserve"> 155</w:t>
      </w:r>
      <w:r>
        <w:t>.</w:t>
      </w:r>
    </w:p>
  </w:footnote>
  <w:footnote w:id="182">
    <w:p w:rsidR="0076586B" w:rsidRDefault="0076586B" w:rsidP="00302009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Tamtéž s. 156.</w:t>
      </w:r>
    </w:p>
  </w:footnote>
  <w:footnote w:id="183">
    <w:p w:rsidR="0076586B" w:rsidRDefault="0076586B" w:rsidP="00302009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§ 545 OZ</w:t>
      </w:r>
    </w:p>
  </w:footnote>
  <w:footnote w:id="184">
    <w:p w:rsidR="0076586B" w:rsidRDefault="0076586B" w:rsidP="00302009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20171D">
        <w:t xml:space="preserve">KNAPP: </w:t>
      </w:r>
      <w:r w:rsidRPr="0020171D">
        <w:rPr>
          <w:i/>
        </w:rPr>
        <w:t>Teorie práva</w:t>
      </w:r>
      <w:r w:rsidRPr="0020171D">
        <w:t>,</w:t>
      </w:r>
      <w:r>
        <w:t xml:space="preserve"> </w:t>
      </w:r>
      <w:r w:rsidRPr="00C72EF9">
        <w:t>s. 142</w:t>
      </w:r>
      <w:r>
        <w:t>.</w:t>
      </w:r>
    </w:p>
  </w:footnote>
  <w:footnote w:id="185">
    <w:p w:rsidR="0076586B" w:rsidRDefault="0076586B" w:rsidP="00302009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7F1B9D">
        <w:t xml:space="preserve">DVOŘÁK a kol: </w:t>
      </w:r>
      <w:r w:rsidRPr="007F1B9D">
        <w:rPr>
          <w:i/>
        </w:rPr>
        <w:t xml:space="preserve">Občanské právo </w:t>
      </w:r>
      <w:proofErr w:type="gramStart"/>
      <w:r w:rsidRPr="007F1B9D">
        <w:rPr>
          <w:i/>
        </w:rPr>
        <w:t>hmotné</w:t>
      </w:r>
      <w:r w:rsidRPr="007F1B9D">
        <w:t>...,</w:t>
      </w:r>
      <w:r>
        <w:t xml:space="preserve"> s.</w:t>
      </w:r>
      <w:proofErr w:type="gramEnd"/>
      <w:r>
        <w:t xml:space="preserve"> 157.</w:t>
      </w:r>
    </w:p>
  </w:footnote>
  <w:footnote w:id="186">
    <w:p w:rsidR="0076586B" w:rsidRDefault="0076586B" w:rsidP="00302009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Tamtéž s. 157-158.</w:t>
      </w:r>
    </w:p>
  </w:footnote>
  <w:footnote w:id="187">
    <w:p w:rsidR="0076586B" w:rsidRDefault="0076586B" w:rsidP="00302009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Tamtéž</w:t>
      </w:r>
    </w:p>
  </w:footnote>
  <w:footnote w:id="188">
    <w:p w:rsidR="0076586B" w:rsidRDefault="0076586B" w:rsidP="00302009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Tamtéž</w:t>
      </w:r>
    </w:p>
  </w:footnote>
  <w:footnote w:id="189">
    <w:p w:rsidR="0076586B" w:rsidRDefault="0076586B" w:rsidP="00F5480B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Tamtéž s. 187-188.</w:t>
      </w:r>
    </w:p>
  </w:footnote>
  <w:footnote w:id="190">
    <w:p w:rsidR="0076586B" w:rsidRDefault="0076586B" w:rsidP="00F5480B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Tamtéž s. 189.</w:t>
      </w:r>
    </w:p>
  </w:footnote>
  <w:footnote w:id="191">
    <w:p w:rsidR="0076586B" w:rsidRDefault="0076586B" w:rsidP="00D072E1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Tamtéž </w:t>
      </w:r>
      <w:r w:rsidRPr="00EE3C96">
        <w:t>s.</w:t>
      </w:r>
      <w:r>
        <w:t xml:space="preserve"> 165-167.</w:t>
      </w:r>
    </w:p>
  </w:footnote>
  <w:footnote w:id="192">
    <w:p w:rsidR="0076586B" w:rsidRDefault="0076586B" w:rsidP="00D072E1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Tamtéž s. 165.</w:t>
      </w:r>
    </w:p>
  </w:footnote>
  <w:footnote w:id="193">
    <w:p w:rsidR="0076586B" w:rsidRDefault="0076586B" w:rsidP="00D072E1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8578E2">
        <w:t xml:space="preserve">SEDLÁČEK: </w:t>
      </w:r>
      <w:r w:rsidRPr="008578E2">
        <w:rPr>
          <w:i/>
        </w:rPr>
        <w:t>Obligační právo</w:t>
      </w:r>
      <w:r w:rsidRPr="008578E2">
        <w:t xml:space="preserve">. </w:t>
      </w:r>
      <w:proofErr w:type="gramStart"/>
      <w:r w:rsidRPr="008578E2">
        <w:t>1.</w:t>
      </w:r>
      <w:r>
        <w:t>.., s.</w:t>
      </w:r>
      <w:proofErr w:type="gramEnd"/>
      <w:r>
        <w:t xml:space="preserve"> 107.</w:t>
      </w:r>
    </w:p>
  </w:footnote>
  <w:footnote w:id="194">
    <w:p w:rsidR="0076586B" w:rsidRDefault="0076586B" w:rsidP="00D072E1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46625C">
        <w:t>DVOŘÁK a ko</w:t>
      </w:r>
      <w:r>
        <w:t>l:</w:t>
      </w:r>
      <w:r w:rsidRPr="00E61A29">
        <w:rPr>
          <w:i/>
        </w:rPr>
        <w:t xml:space="preserve"> Občanské právo hmotné</w:t>
      </w:r>
      <w:r>
        <w:rPr>
          <w:i/>
        </w:rPr>
        <w:t>…</w:t>
      </w:r>
      <w:r>
        <w:t xml:space="preserve"> s. 213.</w:t>
      </w:r>
    </w:p>
  </w:footnote>
  <w:footnote w:id="195">
    <w:p w:rsidR="0076586B" w:rsidRDefault="0076586B" w:rsidP="00D072E1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Tamtéž s. 213-214.</w:t>
      </w:r>
    </w:p>
  </w:footnote>
  <w:footnote w:id="196">
    <w:p w:rsidR="0076586B" w:rsidRDefault="0076586B" w:rsidP="00956282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7902D1">
        <w:t>SEDLÁČEK</w:t>
      </w:r>
      <w:r>
        <w:t>:</w:t>
      </w:r>
      <w:r w:rsidRPr="007902D1">
        <w:t xml:space="preserve"> </w:t>
      </w:r>
      <w:r w:rsidRPr="00DC6532">
        <w:rPr>
          <w:i/>
        </w:rPr>
        <w:t xml:space="preserve">Obligační </w:t>
      </w:r>
      <w:proofErr w:type="gramStart"/>
      <w:r w:rsidRPr="00DC6532">
        <w:rPr>
          <w:i/>
        </w:rPr>
        <w:t>právo 1</w:t>
      </w:r>
      <w:r>
        <w:rPr>
          <w:i/>
        </w:rPr>
        <w:t>..</w:t>
      </w:r>
      <w:r w:rsidRPr="007902D1">
        <w:t>., s.</w:t>
      </w:r>
      <w:proofErr w:type="gramEnd"/>
      <w:r w:rsidRPr="007902D1">
        <w:t xml:space="preserve"> 107</w:t>
      </w:r>
      <w:r>
        <w:t>.</w:t>
      </w:r>
    </w:p>
  </w:footnote>
  <w:footnote w:id="197">
    <w:p w:rsidR="0076586B" w:rsidRDefault="0076586B" w:rsidP="00956282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Tamtéž</w:t>
      </w:r>
    </w:p>
  </w:footnote>
  <w:footnote w:id="198">
    <w:p w:rsidR="0076586B" w:rsidRDefault="0076586B" w:rsidP="00956282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005591">
        <w:t>Tamtéž</w:t>
      </w:r>
      <w:r>
        <w:t xml:space="preserve"> s. 108.</w:t>
      </w:r>
    </w:p>
  </w:footnote>
  <w:footnote w:id="199">
    <w:p w:rsidR="0076586B" w:rsidRDefault="0076586B" w:rsidP="00956282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Tamtéž</w:t>
      </w:r>
    </w:p>
  </w:footnote>
  <w:footnote w:id="200">
    <w:p w:rsidR="0076586B" w:rsidRDefault="0076586B" w:rsidP="00956282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Tamtéž</w:t>
      </w:r>
    </w:p>
  </w:footnote>
  <w:footnote w:id="201">
    <w:p w:rsidR="0076586B" w:rsidRDefault="0076586B" w:rsidP="00956282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EA6F87">
        <w:t>§ 1868 a násl. OZ</w:t>
      </w:r>
    </w:p>
  </w:footnote>
  <w:footnote w:id="202">
    <w:p w:rsidR="0076586B" w:rsidRDefault="0076586B" w:rsidP="00956282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EA6F87">
        <w:t>S</w:t>
      </w:r>
      <w:r>
        <w:t>EDLÁČEK:</w:t>
      </w:r>
      <w:r w:rsidRPr="00EA6F87">
        <w:t xml:space="preserve"> </w:t>
      </w:r>
      <w:r w:rsidRPr="00DC6532">
        <w:rPr>
          <w:i/>
        </w:rPr>
        <w:t>Obligační právo 1</w:t>
      </w:r>
      <w:r>
        <w:t>…</w:t>
      </w:r>
      <w:r w:rsidRPr="00EA6F87">
        <w:t xml:space="preserve">, </w:t>
      </w:r>
      <w:r>
        <w:t>s. 108-109.</w:t>
      </w:r>
    </w:p>
  </w:footnote>
  <w:footnote w:id="203">
    <w:p w:rsidR="0076586B" w:rsidRDefault="0076586B" w:rsidP="00956282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např. rozsudek NS 28 </w:t>
      </w:r>
      <w:proofErr w:type="spellStart"/>
      <w:r>
        <w:t>Cdo</w:t>
      </w:r>
      <w:proofErr w:type="spellEnd"/>
      <w:r>
        <w:t xml:space="preserve"> 4232/2010, jež lze aplikovat k § 1869</w:t>
      </w:r>
    </w:p>
  </w:footnote>
  <w:footnote w:id="204">
    <w:p w:rsidR="0076586B" w:rsidRDefault="0076586B" w:rsidP="00325047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4407B8">
        <w:t>SEDL</w:t>
      </w:r>
      <w:r>
        <w:t xml:space="preserve">ÁČEK: </w:t>
      </w:r>
      <w:r w:rsidRPr="00D1127A">
        <w:rPr>
          <w:i/>
        </w:rPr>
        <w:t>Obligační právo 1</w:t>
      </w:r>
      <w:r>
        <w:t>., s. 110.</w:t>
      </w:r>
    </w:p>
  </w:footnote>
  <w:footnote w:id="205">
    <w:p w:rsidR="0076586B" w:rsidRDefault="0076586B" w:rsidP="00325047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Tamtéž s. 110-112.</w:t>
      </w:r>
    </w:p>
  </w:footnote>
  <w:footnote w:id="206">
    <w:p w:rsidR="0076586B" w:rsidRDefault="0076586B" w:rsidP="00325047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Tamtéž s. 111.</w:t>
      </w:r>
    </w:p>
  </w:footnote>
  <w:footnote w:id="207">
    <w:p w:rsidR="0076586B" w:rsidRDefault="0076586B" w:rsidP="00DC517D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§ 551 a násl. OZ</w:t>
      </w:r>
    </w:p>
  </w:footnote>
  <w:footnote w:id="208">
    <w:p w:rsidR="0076586B" w:rsidRDefault="0076586B" w:rsidP="00E545DF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>
        <w:rPr>
          <w:szCs w:val="24"/>
        </w:rPr>
        <w:t>MELZER, Filip.</w:t>
      </w:r>
      <w:r w:rsidRPr="006736B7">
        <w:rPr>
          <w:szCs w:val="24"/>
        </w:rPr>
        <w:t xml:space="preserve"> T</w:t>
      </w:r>
      <w:r>
        <w:rPr>
          <w:szCs w:val="24"/>
        </w:rPr>
        <w:t>ÉGL, Petr</w:t>
      </w:r>
      <w:r w:rsidRPr="006736B7">
        <w:rPr>
          <w:szCs w:val="24"/>
        </w:rPr>
        <w:t xml:space="preserve"> a kolektiv</w:t>
      </w:r>
      <w:r>
        <w:rPr>
          <w:szCs w:val="24"/>
        </w:rPr>
        <w:t xml:space="preserve">. </w:t>
      </w:r>
      <w:r w:rsidRPr="006736B7">
        <w:rPr>
          <w:i/>
          <w:szCs w:val="24"/>
        </w:rPr>
        <w:t xml:space="preserve">Občanský zákoník - </w:t>
      </w:r>
      <w:r>
        <w:rPr>
          <w:i/>
          <w:szCs w:val="24"/>
        </w:rPr>
        <w:t>v</w:t>
      </w:r>
      <w:r w:rsidRPr="006736B7">
        <w:rPr>
          <w:i/>
          <w:szCs w:val="24"/>
        </w:rPr>
        <w:t>elký komentář.</w:t>
      </w:r>
      <w:r>
        <w:rPr>
          <w:i/>
          <w:szCs w:val="24"/>
        </w:rPr>
        <w:t xml:space="preserve"> Svazek III. </w:t>
      </w:r>
      <w:r>
        <w:rPr>
          <w:szCs w:val="24"/>
        </w:rPr>
        <w:t xml:space="preserve">Praha: </w:t>
      </w:r>
      <w:proofErr w:type="spellStart"/>
      <w:r>
        <w:rPr>
          <w:szCs w:val="24"/>
        </w:rPr>
        <w:t>Leges</w:t>
      </w:r>
      <w:proofErr w:type="spellEnd"/>
      <w:r>
        <w:rPr>
          <w:szCs w:val="24"/>
        </w:rPr>
        <w:t>, 2013. s. 471-473.</w:t>
      </w:r>
    </w:p>
  </w:footnote>
  <w:footnote w:id="209">
    <w:p w:rsidR="0076586B" w:rsidRDefault="0076586B" w:rsidP="00FA1996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2C797C">
        <w:t xml:space="preserve">DVOŘÁK a kol: </w:t>
      </w:r>
      <w:r w:rsidRPr="002C797C">
        <w:rPr>
          <w:i/>
        </w:rPr>
        <w:t xml:space="preserve">Občanské právo </w:t>
      </w:r>
      <w:proofErr w:type="gramStart"/>
      <w:r w:rsidRPr="002C797C">
        <w:rPr>
          <w:i/>
        </w:rPr>
        <w:t>hmotné</w:t>
      </w:r>
      <w:r w:rsidRPr="002C797C">
        <w:t xml:space="preserve">..., </w:t>
      </w:r>
      <w:r>
        <w:t xml:space="preserve"> s.</w:t>
      </w:r>
      <w:proofErr w:type="gramEnd"/>
      <w:r>
        <w:t xml:space="preserve"> 159.</w:t>
      </w:r>
    </w:p>
  </w:footnote>
  <w:footnote w:id="210">
    <w:p w:rsidR="0076586B" w:rsidRDefault="0076586B" w:rsidP="00DA0E98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§ 2055 odst. 2</w:t>
      </w:r>
    </w:p>
  </w:footnote>
  <w:footnote w:id="211">
    <w:p w:rsidR="0076586B" w:rsidRDefault="0076586B" w:rsidP="005947D6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Které je s to, vyvolat důvodnou obavu, vzhledem k významu a pravděpodobnosti hrozícího nebezpečí i k osobním vlastnostem toho, komu bylo vyhrožováno. - § 587 odst. 1</w:t>
      </w:r>
    </w:p>
  </w:footnote>
  <w:footnote w:id="212">
    <w:p w:rsidR="0076586B" w:rsidRDefault="0076586B" w:rsidP="005947D6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§ 574 </w:t>
      </w:r>
    </w:p>
  </w:footnote>
  <w:footnote w:id="213">
    <w:p w:rsidR="0076586B" w:rsidRDefault="0076586B" w:rsidP="0048584C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2C797C">
        <w:t xml:space="preserve">DVOŘÁK a kol: </w:t>
      </w:r>
      <w:r w:rsidRPr="002C797C">
        <w:rPr>
          <w:i/>
        </w:rPr>
        <w:t xml:space="preserve">Občanské právo </w:t>
      </w:r>
      <w:proofErr w:type="gramStart"/>
      <w:r w:rsidRPr="002C797C">
        <w:rPr>
          <w:i/>
        </w:rPr>
        <w:t>hmotné</w:t>
      </w:r>
      <w:r w:rsidRPr="002C797C">
        <w:t xml:space="preserve">..., </w:t>
      </w:r>
      <w:r>
        <w:t>s.</w:t>
      </w:r>
      <w:proofErr w:type="gramEnd"/>
      <w:r>
        <w:t xml:space="preserve"> 160.</w:t>
      </w:r>
    </w:p>
  </w:footnote>
  <w:footnote w:id="214">
    <w:p w:rsidR="0076586B" w:rsidRDefault="0076586B" w:rsidP="00F946AB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§ 552</w:t>
      </w:r>
    </w:p>
  </w:footnote>
  <w:footnote w:id="215">
    <w:p w:rsidR="0076586B" w:rsidRDefault="0076586B" w:rsidP="009B4546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0D5041">
        <w:t xml:space="preserve">DVOŘÁK a kol: </w:t>
      </w:r>
      <w:r w:rsidRPr="000D5041">
        <w:rPr>
          <w:i/>
        </w:rPr>
        <w:t xml:space="preserve">Občanské právo </w:t>
      </w:r>
      <w:proofErr w:type="gramStart"/>
      <w:r w:rsidRPr="000D5041">
        <w:rPr>
          <w:i/>
        </w:rPr>
        <w:t>hmotné</w:t>
      </w:r>
      <w:r w:rsidRPr="000D5041">
        <w:t xml:space="preserve">..., </w:t>
      </w:r>
      <w:r w:rsidRPr="009B4546">
        <w:t>s.</w:t>
      </w:r>
      <w:proofErr w:type="gramEnd"/>
      <w:r w:rsidRPr="009B4546">
        <w:t xml:space="preserve"> 160</w:t>
      </w:r>
      <w:r>
        <w:t xml:space="preserve">. </w:t>
      </w:r>
    </w:p>
  </w:footnote>
  <w:footnote w:id="216">
    <w:p w:rsidR="0076586B" w:rsidRDefault="0076586B" w:rsidP="009B4546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§ 555 </w:t>
      </w:r>
    </w:p>
  </w:footnote>
  <w:footnote w:id="217">
    <w:p w:rsidR="0076586B" w:rsidRDefault="0076586B" w:rsidP="004D2644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§ 583 a 584</w:t>
      </w:r>
    </w:p>
  </w:footnote>
  <w:footnote w:id="218">
    <w:p w:rsidR="0076586B" w:rsidRDefault="0076586B" w:rsidP="004D2644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0D5041">
        <w:t xml:space="preserve">DVOŘÁK a kol: </w:t>
      </w:r>
      <w:r w:rsidRPr="000D5041">
        <w:rPr>
          <w:i/>
        </w:rPr>
        <w:t xml:space="preserve">Občanské právo </w:t>
      </w:r>
      <w:proofErr w:type="gramStart"/>
      <w:r w:rsidRPr="000D5041">
        <w:rPr>
          <w:i/>
        </w:rPr>
        <w:t>hmotné</w:t>
      </w:r>
      <w:r w:rsidRPr="000D5041">
        <w:t xml:space="preserve">..., </w:t>
      </w:r>
      <w:r w:rsidRPr="004D2644">
        <w:t>s.</w:t>
      </w:r>
      <w:proofErr w:type="gramEnd"/>
      <w:r w:rsidRPr="004D2644">
        <w:t xml:space="preserve"> 160</w:t>
      </w:r>
      <w:r>
        <w:t>.</w:t>
      </w:r>
    </w:p>
  </w:footnote>
  <w:footnote w:id="219">
    <w:p w:rsidR="0076586B" w:rsidRDefault="0076586B" w:rsidP="00C25C86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§ 1796</w:t>
      </w:r>
    </w:p>
  </w:footnote>
  <w:footnote w:id="220">
    <w:p w:rsidR="0076586B" w:rsidRDefault="0076586B" w:rsidP="00FD39BD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srov. § 553</w:t>
      </w:r>
    </w:p>
  </w:footnote>
  <w:footnote w:id="221">
    <w:p w:rsidR="0076586B" w:rsidRDefault="0076586B" w:rsidP="00546175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0D5041">
        <w:t xml:space="preserve">DVOŘÁK a kol: </w:t>
      </w:r>
      <w:r w:rsidRPr="000D5041">
        <w:rPr>
          <w:i/>
        </w:rPr>
        <w:t xml:space="preserve">Občanské právo </w:t>
      </w:r>
      <w:proofErr w:type="gramStart"/>
      <w:r w:rsidRPr="000D5041">
        <w:rPr>
          <w:i/>
        </w:rPr>
        <w:t>hmotné</w:t>
      </w:r>
      <w:r w:rsidRPr="000D5041">
        <w:t xml:space="preserve">..., </w:t>
      </w:r>
      <w:r>
        <w:t xml:space="preserve"> s.</w:t>
      </w:r>
      <w:proofErr w:type="gramEnd"/>
      <w:r>
        <w:t xml:space="preserve"> 161.</w:t>
      </w:r>
    </w:p>
  </w:footnote>
  <w:footnote w:id="222">
    <w:p w:rsidR="0076586B" w:rsidRDefault="0076586B" w:rsidP="00546175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§ 553 odst. 1</w:t>
      </w:r>
    </w:p>
  </w:footnote>
  <w:footnote w:id="223">
    <w:p w:rsidR="0076586B" w:rsidRDefault="0076586B" w:rsidP="00622314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§ 553 odst. 2 </w:t>
      </w:r>
    </w:p>
  </w:footnote>
  <w:footnote w:id="224">
    <w:p w:rsidR="0076586B" w:rsidRDefault="0076586B" w:rsidP="00E957DB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srov. § 1726 - právní fikce uzavření smlouvy</w:t>
      </w:r>
    </w:p>
  </w:footnote>
  <w:footnote w:id="225">
    <w:p w:rsidR="0076586B" w:rsidRDefault="0076586B" w:rsidP="00B137E3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§ 1725</w:t>
      </w:r>
    </w:p>
  </w:footnote>
  <w:footnote w:id="226">
    <w:p w:rsidR="0076586B" w:rsidRDefault="0076586B" w:rsidP="003B1BC1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§ 1731 a násl.</w:t>
      </w:r>
    </w:p>
  </w:footnote>
  <w:footnote w:id="227">
    <w:p w:rsidR="0076586B" w:rsidRDefault="0076586B" w:rsidP="004411FE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0D5041">
        <w:t xml:space="preserve">DVOŘÁK a kol: </w:t>
      </w:r>
      <w:r w:rsidRPr="000D5041">
        <w:rPr>
          <w:i/>
        </w:rPr>
        <w:t xml:space="preserve">Občanské právo </w:t>
      </w:r>
      <w:proofErr w:type="gramStart"/>
      <w:r w:rsidRPr="000D5041">
        <w:rPr>
          <w:i/>
        </w:rPr>
        <w:t>hmotné</w:t>
      </w:r>
      <w:r w:rsidRPr="000D5041">
        <w:t xml:space="preserve">..., </w:t>
      </w:r>
      <w:r>
        <w:t>s.</w:t>
      </w:r>
      <w:proofErr w:type="gramEnd"/>
      <w:r>
        <w:t xml:space="preserve"> 172.</w:t>
      </w:r>
    </w:p>
  </w:footnote>
  <w:footnote w:id="228">
    <w:p w:rsidR="0076586B" w:rsidRDefault="0076586B" w:rsidP="00DA25D9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DA25D9">
        <w:t xml:space="preserve">MELZER, Filip. </w:t>
      </w:r>
      <w:r w:rsidRPr="00DA25D9">
        <w:rPr>
          <w:i/>
        </w:rPr>
        <w:t xml:space="preserve">Právní jednání a jeho výklad. </w:t>
      </w:r>
      <w:r w:rsidRPr="00DA25D9">
        <w:t xml:space="preserve">Brno: Václav </w:t>
      </w:r>
      <w:proofErr w:type="spellStart"/>
      <w:r w:rsidRPr="00DA25D9">
        <w:t>Klemm</w:t>
      </w:r>
      <w:proofErr w:type="spellEnd"/>
      <w:r w:rsidRPr="00DA25D9">
        <w:t>, 2009</w:t>
      </w:r>
      <w:r>
        <w:t>, s. 58.</w:t>
      </w:r>
    </w:p>
  </w:footnote>
  <w:footnote w:id="229">
    <w:p w:rsidR="0076586B" w:rsidRDefault="0076586B" w:rsidP="006308C7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§ 570 dost. 1</w:t>
      </w:r>
    </w:p>
  </w:footnote>
  <w:footnote w:id="230">
    <w:p w:rsidR="0076586B" w:rsidRDefault="0076586B" w:rsidP="00C64E16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srov. </w:t>
      </w:r>
      <w:r w:rsidRPr="000D5041">
        <w:t xml:space="preserve">DVOŘÁK a kol: </w:t>
      </w:r>
      <w:r w:rsidRPr="000D5041">
        <w:rPr>
          <w:i/>
        </w:rPr>
        <w:t xml:space="preserve">Občanské právo </w:t>
      </w:r>
      <w:proofErr w:type="gramStart"/>
      <w:r w:rsidRPr="000D5041">
        <w:rPr>
          <w:i/>
        </w:rPr>
        <w:t>hmotné</w:t>
      </w:r>
      <w:r w:rsidRPr="000D5041">
        <w:t xml:space="preserve">..., </w:t>
      </w:r>
      <w:r w:rsidRPr="00C64E16">
        <w:t>s.</w:t>
      </w:r>
      <w:proofErr w:type="gramEnd"/>
      <w:r w:rsidRPr="00C64E16">
        <w:t xml:space="preserve"> 172</w:t>
      </w:r>
      <w:r>
        <w:t>., ale obdobný názor MELZER:</w:t>
      </w:r>
      <w:r w:rsidRPr="00173725">
        <w:t xml:space="preserve"> </w:t>
      </w:r>
      <w:r>
        <w:rPr>
          <w:i/>
        </w:rPr>
        <w:t xml:space="preserve">Právní jednání…, </w:t>
      </w:r>
      <w:r w:rsidRPr="00173725">
        <w:t xml:space="preserve">s. </w:t>
      </w:r>
      <w:r>
        <w:t>31.</w:t>
      </w:r>
    </w:p>
  </w:footnote>
  <w:footnote w:id="231">
    <w:p w:rsidR="0076586B" w:rsidRDefault="0076586B" w:rsidP="00FE2F8F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Neodvolatelná nabídka - § 1736</w:t>
      </w:r>
    </w:p>
  </w:footnote>
  <w:footnote w:id="232">
    <w:p w:rsidR="0076586B" w:rsidRDefault="0076586B" w:rsidP="00A90673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PELIKÁN, PELIKÁNOVÁ. In </w:t>
      </w:r>
      <w:r w:rsidRPr="00952396">
        <w:t xml:space="preserve">ŠVESTKA a kol: </w:t>
      </w:r>
      <w:r w:rsidRPr="00952396">
        <w:rPr>
          <w:i/>
        </w:rPr>
        <w:t>Občanský zákoník. Komentář. Svazek V</w:t>
      </w:r>
      <w:r>
        <w:t xml:space="preserve">. </w:t>
      </w:r>
      <w:r w:rsidRPr="00A90673">
        <w:t xml:space="preserve">s. </w:t>
      </w:r>
      <w:r>
        <w:t>44.</w:t>
      </w:r>
    </w:p>
  </w:footnote>
  <w:footnote w:id="233">
    <w:p w:rsidR="0076586B" w:rsidRDefault="0076586B" w:rsidP="003E660A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3E660A">
        <w:t>§ 603</w:t>
      </w:r>
    </w:p>
  </w:footnote>
  <w:footnote w:id="234">
    <w:p w:rsidR="0076586B" w:rsidRDefault="0076586B" w:rsidP="003E660A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§ 605 a násl.</w:t>
      </w:r>
    </w:p>
  </w:footnote>
  <w:footnote w:id="235">
    <w:p w:rsidR="0076586B" w:rsidRDefault="0076586B" w:rsidP="004336F7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§ 1741 odst. 1</w:t>
      </w:r>
    </w:p>
  </w:footnote>
  <w:footnote w:id="236">
    <w:p w:rsidR="0076586B" w:rsidRDefault="0076586B" w:rsidP="004336F7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§ 1741 odst. 2</w:t>
      </w:r>
    </w:p>
  </w:footnote>
  <w:footnote w:id="237">
    <w:p w:rsidR="0076586B" w:rsidRDefault="0076586B" w:rsidP="004336F7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§ 1741 odst. 3</w:t>
      </w:r>
    </w:p>
  </w:footnote>
  <w:footnote w:id="238">
    <w:p w:rsidR="0076586B" w:rsidRDefault="0076586B" w:rsidP="0041198F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§ 1725 a 1745</w:t>
      </w:r>
    </w:p>
  </w:footnote>
  <w:footnote w:id="239">
    <w:p w:rsidR="0076586B" w:rsidRDefault="0076586B" w:rsidP="004C2CB6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8578E2">
        <w:t xml:space="preserve">SEDLÁČEK: </w:t>
      </w:r>
      <w:r w:rsidRPr="008578E2">
        <w:rPr>
          <w:i/>
        </w:rPr>
        <w:t>Obligační právo</w:t>
      </w:r>
      <w:r w:rsidRPr="008578E2">
        <w:t xml:space="preserve">. </w:t>
      </w:r>
      <w:proofErr w:type="gramStart"/>
      <w:r w:rsidRPr="008578E2">
        <w:t>1..</w:t>
      </w:r>
      <w:r>
        <w:t>, s.</w:t>
      </w:r>
      <w:proofErr w:type="gramEnd"/>
      <w:r>
        <w:t xml:space="preserve"> 13.</w:t>
      </w:r>
    </w:p>
  </w:footnote>
  <w:footnote w:id="240">
    <w:p w:rsidR="0076586B" w:rsidRDefault="0076586B" w:rsidP="00894C6B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§ 557</w:t>
      </w:r>
    </w:p>
  </w:footnote>
  <w:footnote w:id="241">
    <w:p w:rsidR="0076586B" w:rsidRDefault="0076586B" w:rsidP="00FC3225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0D5041">
        <w:t xml:space="preserve">DVOŘÁK a kol: </w:t>
      </w:r>
      <w:r w:rsidRPr="000D5041">
        <w:rPr>
          <w:i/>
        </w:rPr>
        <w:t xml:space="preserve">Občanské právo </w:t>
      </w:r>
      <w:proofErr w:type="gramStart"/>
      <w:r w:rsidRPr="000D5041">
        <w:rPr>
          <w:i/>
        </w:rPr>
        <w:t>hmotné</w:t>
      </w:r>
      <w:r w:rsidRPr="000D5041">
        <w:t>...</w:t>
      </w:r>
      <w:r>
        <w:t>, s.</w:t>
      </w:r>
      <w:proofErr w:type="gramEnd"/>
      <w:r>
        <w:t xml:space="preserve"> 18</w:t>
      </w:r>
      <w:r w:rsidRPr="00FC3225">
        <w:t>2</w:t>
      </w:r>
      <w:r>
        <w:t>.</w:t>
      </w:r>
    </w:p>
  </w:footnote>
  <w:footnote w:id="242">
    <w:p w:rsidR="0076586B" w:rsidRDefault="0076586B" w:rsidP="003901BB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Tamtéž </w:t>
      </w:r>
    </w:p>
  </w:footnote>
  <w:footnote w:id="243">
    <w:p w:rsidR="0076586B" w:rsidRDefault="0076586B" w:rsidP="00CD201D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Tamtéž s. 183-184.</w:t>
      </w:r>
    </w:p>
  </w:footnote>
  <w:footnote w:id="244">
    <w:p w:rsidR="0076586B" w:rsidRDefault="0076586B" w:rsidP="000648BB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§ 1751 odst. 1</w:t>
      </w:r>
    </w:p>
  </w:footnote>
  <w:footnote w:id="245">
    <w:p w:rsidR="0076586B" w:rsidRDefault="0076586B" w:rsidP="00D6162D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D6162D">
        <w:t>Důvodová zp</w:t>
      </w:r>
      <w:r>
        <w:t>ráva k zák. č. 89/2012 Sb. s. 442-443.</w:t>
      </w:r>
    </w:p>
  </w:footnote>
  <w:footnote w:id="246">
    <w:p w:rsidR="0076586B" w:rsidRDefault="0076586B" w:rsidP="00EA22DC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EA22DC">
        <w:t>§ 1722</w:t>
      </w:r>
    </w:p>
  </w:footnote>
  <w:footnote w:id="247">
    <w:p w:rsidR="0076586B" w:rsidRDefault="0076586B" w:rsidP="00E0236F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E0236F">
        <w:t>SEDLÁČE</w:t>
      </w:r>
      <w:r>
        <w:t xml:space="preserve">K: Obligační právo. </w:t>
      </w:r>
      <w:proofErr w:type="gramStart"/>
      <w:r>
        <w:t>1..., s.</w:t>
      </w:r>
      <w:proofErr w:type="gramEnd"/>
      <w:r>
        <w:t xml:space="preserve"> 83.</w:t>
      </w:r>
    </w:p>
  </w:footnote>
  <w:footnote w:id="248">
    <w:p w:rsidR="0076586B" w:rsidRDefault="0076586B" w:rsidP="00EA22DC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8578E2">
        <w:t xml:space="preserve">SEDLÁČEK: </w:t>
      </w:r>
      <w:r w:rsidRPr="008578E2">
        <w:rPr>
          <w:i/>
        </w:rPr>
        <w:t>Obligační právo</w:t>
      </w:r>
      <w:r w:rsidRPr="008578E2">
        <w:t xml:space="preserve">. </w:t>
      </w:r>
      <w:proofErr w:type="gramStart"/>
      <w:r w:rsidRPr="008578E2">
        <w:t>1..</w:t>
      </w:r>
      <w:r w:rsidRPr="00EA22DC">
        <w:t>., s.</w:t>
      </w:r>
      <w:proofErr w:type="gramEnd"/>
      <w:r w:rsidRPr="00EA22DC">
        <w:t xml:space="preserve"> 34.</w:t>
      </w:r>
    </w:p>
  </w:footnote>
  <w:footnote w:id="249">
    <w:p w:rsidR="0076586B" w:rsidRDefault="0076586B" w:rsidP="005E0F0E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5E0F0E">
        <w:t>Důvodová zpráva k zák. č. 89/2012 Sb. s. 4</w:t>
      </w:r>
      <w:r>
        <w:t>30.</w:t>
      </w:r>
    </w:p>
  </w:footnote>
  <w:footnote w:id="250">
    <w:p w:rsidR="0076586B" w:rsidRDefault="0076586B" w:rsidP="002841C2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8F4022">
        <w:t xml:space="preserve">KNAPP: </w:t>
      </w:r>
      <w:r w:rsidRPr="008F4022">
        <w:rPr>
          <w:i/>
        </w:rPr>
        <w:t>Teorie práva</w:t>
      </w:r>
      <w:r w:rsidRPr="008F4022">
        <w:t>,</w:t>
      </w:r>
      <w:r w:rsidRPr="002841C2">
        <w:t xml:space="preserve"> s. </w:t>
      </w:r>
      <w:r>
        <w:t>202</w:t>
      </w:r>
      <w:r w:rsidRPr="002841C2">
        <w:t>.</w:t>
      </w:r>
    </w:p>
  </w:footnote>
  <w:footnote w:id="251">
    <w:p w:rsidR="0076586B" w:rsidRDefault="0076586B" w:rsidP="00EA22DC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EA22DC">
        <w:t xml:space="preserve">Občanské právo hmotné.  </w:t>
      </w:r>
      <w:proofErr w:type="gramStart"/>
      <w:r w:rsidRPr="00EA22DC">
        <w:t>s.</w:t>
      </w:r>
      <w:proofErr w:type="gramEnd"/>
      <w:r w:rsidRPr="00EA22DC">
        <w:t xml:space="preserve"> 164.</w:t>
      </w:r>
    </w:p>
  </w:footnote>
  <w:footnote w:id="252">
    <w:p w:rsidR="0076586B" w:rsidRDefault="0076586B" w:rsidP="00EA22DC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8578E2">
        <w:t xml:space="preserve">SEDLÁČEK: </w:t>
      </w:r>
      <w:r w:rsidRPr="008578E2">
        <w:rPr>
          <w:i/>
        </w:rPr>
        <w:t>Obligační právo</w:t>
      </w:r>
      <w:r w:rsidRPr="008578E2">
        <w:t xml:space="preserve">. </w:t>
      </w:r>
      <w:proofErr w:type="gramStart"/>
      <w:r w:rsidRPr="008578E2">
        <w:t>1..</w:t>
      </w:r>
      <w:r w:rsidRPr="00EA22DC">
        <w:t>., s.</w:t>
      </w:r>
      <w:proofErr w:type="gramEnd"/>
      <w:r w:rsidRPr="00EA22DC">
        <w:t xml:space="preserve"> 33.</w:t>
      </w:r>
    </w:p>
  </w:footnote>
  <w:footnote w:id="253">
    <w:p w:rsidR="0076586B" w:rsidRDefault="0076586B" w:rsidP="008C415C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Tamtéž s. 83-89.</w:t>
      </w:r>
    </w:p>
  </w:footnote>
  <w:footnote w:id="254">
    <w:p w:rsidR="0076586B" w:rsidRDefault="0076586B" w:rsidP="00FE265F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Tamtéž s. 81-88.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C1B8D"/>
    <w:multiLevelType w:val="hybridMultilevel"/>
    <w:tmpl w:val="44722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92591"/>
    <w:multiLevelType w:val="hybridMultilevel"/>
    <w:tmpl w:val="3C5E7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E1E2C"/>
    <w:multiLevelType w:val="hybridMultilevel"/>
    <w:tmpl w:val="1E840C22"/>
    <w:lvl w:ilvl="0" w:tplc="F9A613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103DEB"/>
    <w:multiLevelType w:val="multilevel"/>
    <w:tmpl w:val="64104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54074A1"/>
    <w:multiLevelType w:val="multilevel"/>
    <w:tmpl w:val="1E2CF68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93"/>
    <w:rsid w:val="00000F43"/>
    <w:rsid w:val="000019E3"/>
    <w:rsid w:val="00001D5A"/>
    <w:rsid w:val="0000285C"/>
    <w:rsid w:val="00002A4B"/>
    <w:rsid w:val="000032A6"/>
    <w:rsid w:val="00003839"/>
    <w:rsid w:val="00004C5E"/>
    <w:rsid w:val="00005591"/>
    <w:rsid w:val="00005F58"/>
    <w:rsid w:val="0000616F"/>
    <w:rsid w:val="00006A12"/>
    <w:rsid w:val="000074E1"/>
    <w:rsid w:val="00007D09"/>
    <w:rsid w:val="00007D76"/>
    <w:rsid w:val="0001059A"/>
    <w:rsid w:val="000107ED"/>
    <w:rsid w:val="00011940"/>
    <w:rsid w:val="000120C8"/>
    <w:rsid w:val="00012355"/>
    <w:rsid w:val="000145B0"/>
    <w:rsid w:val="00015ED2"/>
    <w:rsid w:val="00015F36"/>
    <w:rsid w:val="0001661D"/>
    <w:rsid w:val="000202EE"/>
    <w:rsid w:val="00021BFB"/>
    <w:rsid w:val="00023101"/>
    <w:rsid w:val="0002385B"/>
    <w:rsid w:val="00023CB8"/>
    <w:rsid w:val="0002503B"/>
    <w:rsid w:val="00025223"/>
    <w:rsid w:val="00025802"/>
    <w:rsid w:val="00026610"/>
    <w:rsid w:val="0003060D"/>
    <w:rsid w:val="000320F4"/>
    <w:rsid w:val="00032F92"/>
    <w:rsid w:val="00034A4A"/>
    <w:rsid w:val="000352C1"/>
    <w:rsid w:val="000356BA"/>
    <w:rsid w:val="00036764"/>
    <w:rsid w:val="000369F8"/>
    <w:rsid w:val="000371EF"/>
    <w:rsid w:val="00040647"/>
    <w:rsid w:val="00040A1F"/>
    <w:rsid w:val="0004118E"/>
    <w:rsid w:val="000436E8"/>
    <w:rsid w:val="000448CF"/>
    <w:rsid w:val="00044B6C"/>
    <w:rsid w:val="00045689"/>
    <w:rsid w:val="000464E8"/>
    <w:rsid w:val="0004781F"/>
    <w:rsid w:val="00052686"/>
    <w:rsid w:val="0005296E"/>
    <w:rsid w:val="000547DE"/>
    <w:rsid w:val="000556D0"/>
    <w:rsid w:val="00055BDD"/>
    <w:rsid w:val="000572DE"/>
    <w:rsid w:val="00057B77"/>
    <w:rsid w:val="00057E07"/>
    <w:rsid w:val="00060BD2"/>
    <w:rsid w:val="000612C5"/>
    <w:rsid w:val="0006282B"/>
    <w:rsid w:val="000629A9"/>
    <w:rsid w:val="00064447"/>
    <w:rsid w:val="000648BB"/>
    <w:rsid w:val="000658EA"/>
    <w:rsid w:val="00066653"/>
    <w:rsid w:val="000677A8"/>
    <w:rsid w:val="00071431"/>
    <w:rsid w:val="00071661"/>
    <w:rsid w:val="00071D8D"/>
    <w:rsid w:val="00072738"/>
    <w:rsid w:val="00072B76"/>
    <w:rsid w:val="000734B0"/>
    <w:rsid w:val="000735B0"/>
    <w:rsid w:val="00073844"/>
    <w:rsid w:val="00073986"/>
    <w:rsid w:val="00074446"/>
    <w:rsid w:val="000744A4"/>
    <w:rsid w:val="00074FFF"/>
    <w:rsid w:val="0007567C"/>
    <w:rsid w:val="00076433"/>
    <w:rsid w:val="00076E78"/>
    <w:rsid w:val="000819A7"/>
    <w:rsid w:val="00081BF4"/>
    <w:rsid w:val="00081C8A"/>
    <w:rsid w:val="00081F84"/>
    <w:rsid w:val="00082D88"/>
    <w:rsid w:val="00083241"/>
    <w:rsid w:val="00083670"/>
    <w:rsid w:val="00084F25"/>
    <w:rsid w:val="0008508A"/>
    <w:rsid w:val="00086C54"/>
    <w:rsid w:val="00090053"/>
    <w:rsid w:val="00090EC6"/>
    <w:rsid w:val="00091214"/>
    <w:rsid w:val="0009283B"/>
    <w:rsid w:val="00092891"/>
    <w:rsid w:val="00093773"/>
    <w:rsid w:val="00093A57"/>
    <w:rsid w:val="00093AA9"/>
    <w:rsid w:val="00093F63"/>
    <w:rsid w:val="00094542"/>
    <w:rsid w:val="000A08A5"/>
    <w:rsid w:val="000A0C09"/>
    <w:rsid w:val="000A0DA5"/>
    <w:rsid w:val="000A11AA"/>
    <w:rsid w:val="000A120D"/>
    <w:rsid w:val="000A1ED7"/>
    <w:rsid w:val="000A2267"/>
    <w:rsid w:val="000A2901"/>
    <w:rsid w:val="000A29EC"/>
    <w:rsid w:val="000A2A58"/>
    <w:rsid w:val="000A3AD5"/>
    <w:rsid w:val="000A5BEF"/>
    <w:rsid w:val="000A5F8B"/>
    <w:rsid w:val="000A649C"/>
    <w:rsid w:val="000A75A1"/>
    <w:rsid w:val="000A7989"/>
    <w:rsid w:val="000A7BC3"/>
    <w:rsid w:val="000B22B3"/>
    <w:rsid w:val="000B2DEA"/>
    <w:rsid w:val="000B3B36"/>
    <w:rsid w:val="000B6211"/>
    <w:rsid w:val="000B6436"/>
    <w:rsid w:val="000B68DF"/>
    <w:rsid w:val="000B7468"/>
    <w:rsid w:val="000B752D"/>
    <w:rsid w:val="000C0888"/>
    <w:rsid w:val="000C0C1D"/>
    <w:rsid w:val="000C1996"/>
    <w:rsid w:val="000C2D3B"/>
    <w:rsid w:val="000C3368"/>
    <w:rsid w:val="000C40B9"/>
    <w:rsid w:val="000C533F"/>
    <w:rsid w:val="000C53C0"/>
    <w:rsid w:val="000C5964"/>
    <w:rsid w:val="000C681E"/>
    <w:rsid w:val="000C7565"/>
    <w:rsid w:val="000C7E02"/>
    <w:rsid w:val="000D1275"/>
    <w:rsid w:val="000D23C4"/>
    <w:rsid w:val="000D2AEC"/>
    <w:rsid w:val="000D2D92"/>
    <w:rsid w:val="000D483C"/>
    <w:rsid w:val="000D5008"/>
    <w:rsid w:val="000D5041"/>
    <w:rsid w:val="000D5484"/>
    <w:rsid w:val="000D5963"/>
    <w:rsid w:val="000D5C71"/>
    <w:rsid w:val="000D6F08"/>
    <w:rsid w:val="000D71E3"/>
    <w:rsid w:val="000D7B95"/>
    <w:rsid w:val="000E184C"/>
    <w:rsid w:val="000E1BCF"/>
    <w:rsid w:val="000E4860"/>
    <w:rsid w:val="000E549F"/>
    <w:rsid w:val="000E55D5"/>
    <w:rsid w:val="000E6CA9"/>
    <w:rsid w:val="000E7A05"/>
    <w:rsid w:val="000E7DE8"/>
    <w:rsid w:val="000F0102"/>
    <w:rsid w:val="000F04DA"/>
    <w:rsid w:val="000F07A7"/>
    <w:rsid w:val="000F0D53"/>
    <w:rsid w:val="000F23F7"/>
    <w:rsid w:val="000F2E32"/>
    <w:rsid w:val="000F2E5D"/>
    <w:rsid w:val="000F4C11"/>
    <w:rsid w:val="000F5410"/>
    <w:rsid w:val="000F57C1"/>
    <w:rsid w:val="000F6569"/>
    <w:rsid w:val="000F6F96"/>
    <w:rsid w:val="000F7E6E"/>
    <w:rsid w:val="001000BD"/>
    <w:rsid w:val="001005DF"/>
    <w:rsid w:val="001007DA"/>
    <w:rsid w:val="0010178E"/>
    <w:rsid w:val="00102003"/>
    <w:rsid w:val="0010258B"/>
    <w:rsid w:val="00102B5E"/>
    <w:rsid w:val="00102DFE"/>
    <w:rsid w:val="001031AB"/>
    <w:rsid w:val="00104307"/>
    <w:rsid w:val="00104459"/>
    <w:rsid w:val="001048ED"/>
    <w:rsid w:val="00104A0E"/>
    <w:rsid w:val="00106B85"/>
    <w:rsid w:val="001078E2"/>
    <w:rsid w:val="00110B01"/>
    <w:rsid w:val="00110B7D"/>
    <w:rsid w:val="0011297D"/>
    <w:rsid w:val="00113770"/>
    <w:rsid w:val="00113DBD"/>
    <w:rsid w:val="00113E3B"/>
    <w:rsid w:val="00114A29"/>
    <w:rsid w:val="00115C50"/>
    <w:rsid w:val="00116C30"/>
    <w:rsid w:val="0011747B"/>
    <w:rsid w:val="00120DE4"/>
    <w:rsid w:val="001234C9"/>
    <w:rsid w:val="001279FB"/>
    <w:rsid w:val="00127DFB"/>
    <w:rsid w:val="00130C1B"/>
    <w:rsid w:val="0013134D"/>
    <w:rsid w:val="00132475"/>
    <w:rsid w:val="001330AD"/>
    <w:rsid w:val="0013334E"/>
    <w:rsid w:val="00133C70"/>
    <w:rsid w:val="001348A9"/>
    <w:rsid w:val="001348F5"/>
    <w:rsid w:val="00135276"/>
    <w:rsid w:val="0013529A"/>
    <w:rsid w:val="00136448"/>
    <w:rsid w:val="00136730"/>
    <w:rsid w:val="00136E28"/>
    <w:rsid w:val="001372A4"/>
    <w:rsid w:val="001402B2"/>
    <w:rsid w:val="00143740"/>
    <w:rsid w:val="00143E41"/>
    <w:rsid w:val="00144812"/>
    <w:rsid w:val="00144860"/>
    <w:rsid w:val="00144995"/>
    <w:rsid w:val="00144D09"/>
    <w:rsid w:val="00145233"/>
    <w:rsid w:val="0014538B"/>
    <w:rsid w:val="00146561"/>
    <w:rsid w:val="00147120"/>
    <w:rsid w:val="001475E9"/>
    <w:rsid w:val="00154257"/>
    <w:rsid w:val="00155F99"/>
    <w:rsid w:val="0015680E"/>
    <w:rsid w:val="001570A0"/>
    <w:rsid w:val="00160CB4"/>
    <w:rsid w:val="00161710"/>
    <w:rsid w:val="0016284C"/>
    <w:rsid w:val="00162968"/>
    <w:rsid w:val="00162A29"/>
    <w:rsid w:val="00162F53"/>
    <w:rsid w:val="0016563C"/>
    <w:rsid w:val="00167188"/>
    <w:rsid w:val="00171409"/>
    <w:rsid w:val="00173725"/>
    <w:rsid w:val="001744E4"/>
    <w:rsid w:val="0017452B"/>
    <w:rsid w:val="00176C07"/>
    <w:rsid w:val="00177384"/>
    <w:rsid w:val="00177EC0"/>
    <w:rsid w:val="00180B63"/>
    <w:rsid w:val="00180F34"/>
    <w:rsid w:val="00182252"/>
    <w:rsid w:val="00182E73"/>
    <w:rsid w:val="00182FCC"/>
    <w:rsid w:val="00183196"/>
    <w:rsid w:val="0018323A"/>
    <w:rsid w:val="0018328A"/>
    <w:rsid w:val="00183F1A"/>
    <w:rsid w:val="00185255"/>
    <w:rsid w:val="0018590B"/>
    <w:rsid w:val="0018780A"/>
    <w:rsid w:val="00190757"/>
    <w:rsid w:val="00191765"/>
    <w:rsid w:val="00192F16"/>
    <w:rsid w:val="001937F5"/>
    <w:rsid w:val="00193E84"/>
    <w:rsid w:val="001941FA"/>
    <w:rsid w:val="00194E4D"/>
    <w:rsid w:val="0019534D"/>
    <w:rsid w:val="00196B08"/>
    <w:rsid w:val="001971FF"/>
    <w:rsid w:val="00197C6B"/>
    <w:rsid w:val="00197EBE"/>
    <w:rsid w:val="001A0D14"/>
    <w:rsid w:val="001A32ED"/>
    <w:rsid w:val="001A4B11"/>
    <w:rsid w:val="001A50AB"/>
    <w:rsid w:val="001A5C13"/>
    <w:rsid w:val="001A5CF3"/>
    <w:rsid w:val="001A6232"/>
    <w:rsid w:val="001B2402"/>
    <w:rsid w:val="001B280B"/>
    <w:rsid w:val="001B4276"/>
    <w:rsid w:val="001B5BDA"/>
    <w:rsid w:val="001B7437"/>
    <w:rsid w:val="001B7B14"/>
    <w:rsid w:val="001B7E5E"/>
    <w:rsid w:val="001C029C"/>
    <w:rsid w:val="001C0C3E"/>
    <w:rsid w:val="001C28F0"/>
    <w:rsid w:val="001C36AD"/>
    <w:rsid w:val="001C39B5"/>
    <w:rsid w:val="001C41D5"/>
    <w:rsid w:val="001C5823"/>
    <w:rsid w:val="001C6C19"/>
    <w:rsid w:val="001C7E7A"/>
    <w:rsid w:val="001D2BD1"/>
    <w:rsid w:val="001D41D7"/>
    <w:rsid w:val="001D4A35"/>
    <w:rsid w:val="001D4D2D"/>
    <w:rsid w:val="001D5B51"/>
    <w:rsid w:val="001D6044"/>
    <w:rsid w:val="001D6355"/>
    <w:rsid w:val="001D74D8"/>
    <w:rsid w:val="001E057F"/>
    <w:rsid w:val="001E07ED"/>
    <w:rsid w:val="001E2F4E"/>
    <w:rsid w:val="001E4C02"/>
    <w:rsid w:val="001E4E8B"/>
    <w:rsid w:val="001E5553"/>
    <w:rsid w:val="001E5B58"/>
    <w:rsid w:val="001E6218"/>
    <w:rsid w:val="001F0F5B"/>
    <w:rsid w:val="001F1D96"/>
    <w:rsid w:val="001F225F"/>
    <w:rsid w:val="001F2D7D"/>
    <w:rsid w:val="001F3183"/>
    <w:rsid w:val="001F3E9D"/>
    <w:rsid w:val="001F4921"/>
    <w:rsid w:val="001F6EA5"/>
    <w:rsid w:val="001F7EB2"/>
    <w:rsid w:val="00201666"/>
    <w:rsid w:val="0020171D"/>
    <w:rsid w:val="00202CD9"/>
    <w:rsid w:val="0020316C"/>
    <w:rsid w:val="002038F9"/>
    <w:rsid w:val="00204CBD"/>
    <w:rsid w:val="00204E32"/>
    <w:rsid w:val="0020592D"/>
    <w:rsid w:val="00205C97"/>
    <w:rsid w:val="00205D84"/>
    <w:rsid w:val="00206FFA"/>
    <w:rsid w:val="00210DA5"/>
    <w:rsid w:val="00211025"/>
    <w:rsid w:val="002122F1"/>
    <w:rsid w:val="002126AE"/>
    <w:rsid w:val="00213E33"/>
    <w:rsid w:val="002141F9"/>
    <w:rsid w:val="00214E27"/>
    <w:rsid w:val="0021500D"/>
    <w:rsid w:val="002150C7"/>
    <w:rsid w:val="002156BE"/>
    <w:rsid w:val="00215AD3"/>
    <w:rsid w:val="002168D1"/>
    <w:rsid w:val="0021737B"/>
    <w:rsid w:val="00217B2E"/>
    <w:rsid w:val="00217B86"/>
    <w:rsid w:val="002202EC"/>
    <w:rsid w:val="00220779"/>
    <w:rsid w:val="002212F4"/>
    <w:rsid w:val="002216EF"/>
    <w:rsid w:val="00222D7B"/>
    <w:rsid w:val="00224013"/>
    <w:rsid w:val="00224A4C"/>
    <w:rsid w:val="00225D0E"/>
    <w:rsid w:val="00226001"/>
    <w:rsid w:val="002270F2"/>
    <w:rsid w:val="00227231"/>
    <w:rsid w:val="00230C29"/>
    <w:rsid w:val="00230C4F"/>
    <w:rsid w:val="002318E0"/>
    <w:rsid w:val="002376C8"/>
    <w:rsid w:val="00237813"/>
    <w:rsid w:val="002379F0"/>
    <w:rsid w:val="00237A72"/>
    <w:rsid w:val="00240A4B"/>
    <w:rsid w:val="00241932"/>
    <w:rsid w:val="00243627"/>
    <w:rsid w:val="00243B11"/>
    <w:rsid w:val="002440FA"/>
    <w:rsid w:val="00244844"/>
    <w:rsid w:val="00244E57"/>
    <w:rsid w:val="00246469"/>
    <w:rsid w:val="002473D6"/>
    <w:rsid w:val="00250621"/>
    <w:rsid w:val="00251005"/>
    <w:rsid w:val="0025193B"/>
    <w:rsid w:val="00251C0C"/>
    <w:rsid w:val="0025268F"/>
    <w:rsid w:val="00252C39"/>
    <w:rsid w:val="00253776"/>
    <w:rsid w:val="002539A3"/>
    <w:rsid w:val="00253BA8"/>
    <w:rsid w:val="00254EE5"/>
    <w:rsid w:val="0025652C"/>
    <w:rsid w:val="002575AB"/>
    <w:rsid w:val="0026120B"/>
    <w:rsid w:val="00261965"/>
    <w:rsid w:val="002636BA"/>
    <w:rsid w:val="002637AF"/>
    <w:rsid w:val="00265685"/>
    <w:rsid w:val="00265D7B"/>
    <w:rsid w:val="00265EB9"/>
    <w:rsid w:val="0026706C"/>
    <w:rsid w:val="002676E2"/>
    <w:rsid w:val="0026771E"/>
    <w:rsid w:val="002679E4"/>
    <w:rsid w:val="00270648"/>
    <w:rsid w:val="002709D1"/>
    <w:rsid w:val="002715AE"/>
    <w:rsid w:val="002724AD"/>
    <w:rsid w:val="002731AC"/>
    <w:rsid w:val="00273291"/>
    <w:rsid w:val="00273D79"/>
    <w:rsid w:val="0027599A"/>
    <w:rsid w:val="00276997"/>
    <w:rsid w:val="00277426"/>
    <w:rsid w:val="0027793C"/>
    <w:rsid w:val="00277A5A"/>
    <w:rsid w:val="002826A1"/>
    <w:rsid w:val="0028287C"/>
    <w:rsid w:val="00282DA3"/>
    <w:rsid w:val="00283350"/>
    <w:rsid w:val="00283A5F"/>
    <w:rsid w:val="002841C2"/>
    <w:rsid w:val="0028492E"/>
    <w:rsid w:val="00286461"/>
    <w:rsid w:val="002867C5"/>
    <w:rsid w:val="00286A45"/>
    <w:rsid w:val="00286C82"/>
    <w:rsid w:val="00287093"/>
    <w:rsid w:val="00290013"/>
    <w:rsid w:val="0029043E"/>
    <w:rsid w:val="0029146A"/>
    <w:rsid w:val="002926BC"/>
    <w:rsid w:val="00293029"/>
    <w:rsid w:val="002943B2"/>
    <w:rsid w:val="002953B6"/>
    <w:rsid w:val="00295420"/>
    <w:rsid w:val="00297751"/>
    <w:rsid w:val="002A05DF"/>
    <w:rsid w:val="002A2898"/>
    <w:rsid w:val="002A33A5"/>
    <w:rsid w:val="002A35AA"/>
    <w:rsid w:val="002A37B8"/>
    <w:rsid w:val="002A435A"/>
    <w:rsid w:val="002A4DD2"/>
    <w:rsid w:val="002A52DF"/>
    <w:rsid w:val="002B06DF"/>
    <w:rsid w:val="002B0A73"/>
    <w:rsid w:val="002B0C4C"/>
    <w:rsid w:val="002B111F"/>
    <w:rsid w:val="002B42D0"/>
    <w:rsid w:val="002B48B7"/>
    <w:rsid w:val="002B4CDD"/>
    <w:rsid w:val="002B6023"/>
    <w:rsid w:val="002B7979"/>
    <w:rsid w:val="002B7C6B"/>
    <w:rsid w:val="002B7EBD"/>
    <w:rsid w:val="002C01EB"/>
    <w:rsid w:val="002C0B79"/>
    <w:rsid w:val="002C1ADA"/>
    <w:rsid w:val="002C1FE1"/>
    <w:rsid w:val="002C2E18"/>
    <w:rsid w:val="002C4D25"/>
    <w:rsid w:val="002C5504"/>
    <w:rsid w:val="002C643F"/>
    <w:rsid w:val="002C75A3"/>
    <w:rsid w:val="002C797C"/>
    <w:rsid w:val="002D05AB"/>
    <w:rsid w:val="002D06AD"/>
    <w:rsid w:val="002D2F3B"/>
    <w:rsid w:val="002D349B"/>
    <w:rsid w:val="002D370A"/>
    <w:rsid w:val="002D428C"/>
    <w:rsid w:val="002D4A30"/>
    <w:rsid w:val="002D5630"/>
    <w:rsid w:val="002D56E0"/>
    <w:rsid w:val="002D5D02"/>
    <w:rsid w:val="002D6ADC"/>
    <w:rsid w:val="002D730A"/>
    <w:rsid w:val="002D7DBB"/>
    <w:rsid w:val="002E2D6F"/>
    <w:rsid w:val="002E3027"/>
    <w:rsid w:val="002E5BCA"/>
    <w:rsid w:val="002E6728"/>
    <w:rsid w:val="002E687A"/>
    <w:rsid w:val="002E6FC0"/>
    <w:rsid w:val="002F1433"/>
    <w:rsid w:val="002F1479"/>
    <w:rsid w:val="002F1F3B"/>
    <w:rsid w:val="002F20C4"/>
    <w:rsid w:val="002F21FB"/>
    <w:rsid w:val="002F2E61"/>
    <w:rsid w:val="002F4C7A"/>
    <w:rsid w:val="002F50E2"/>
    <w:rsid w:val="002F653C"/>
    <w:rsid w:val="003002EE"/>
    <w:rsid w:val="00300939"/>
    <w:rsid w:val="0030103F"/>
    <w:rsid w:val="00301AA4"/>
    <w:rsid w:val="00302009"/>
    <w:rsid w:val="00302E70"/>
    <w:rsid w:val="00302F03"/>
    <w:rsid w:val="00303013"/>
    <w:rsid w:val="003044C6"/>
    <w:rsid w:val="0030570E"/>
    <w:rsid w:val="00305E2A"/>
    <w:rsid w:val="00307CEB"/>
    <w:rsid w:val="0031048E"/>
    <w:rsid w:val="00310B94"/>
    <w:rsid w:val="00310FF3"/>
    <w:rsid w:val="003114EC"/>
    <w:rsid w:val="0031207F"/>
    <w:rsid w:val="00313093"/>
    <w:rsid w:val="00313410"/>
    <w:rsid w:val="003138E5"/>
    <w:rsid w:val="00313E40"/>
    <w:rsid w:val="00313ED4"/>
    <w:rsid w:val="003141BB"/>
    <w:rsid w:val="003151CD"/>
    <w:rsid w:val="0031568B"/>
    <w:rsid w:val="00316A96"/>
    <w:rsid w:val="0031716A"/>
    <w:rsid w:val="00320160"/>
    <w:rsid w:val="0032033C"/>
    <w:rsid w:val="0032036D"/>
    <w:rsid w:val="003208DD"/>
    <w:rsid w:val="00320F32"/>
    <w:rsid w:val="0032194B"/>
    <w:rsid w:val="00321E8A"/>
    <w:rsid w:val="003234A6"/>
    <w:rsid w:val="0032398A"/>
    <w:rsid w:val="003239B1"/>
    <w:rsid w:val="00323DC0"/>
    <w:rsid w:val="0032413B"/>
    <w:rsid w:val="00325047"/>
    <w:rsid w:val="00325349"/>
    <w:rsid w:val="003253BD"/>
    <w:rsid w:val="0032559E"/>
    <w:rsid w:val="00325713"/>
    <w:rsid w:val="003265E9"/>
    <w:rsid w:val="00327771"/>
    <w:rsid w:val="00327EDD"/>
    <w:rsid w:val="0033066F"/>
    <w:rsid w:val="00331529"/>
    <w:rsid w:val="00331AEE"/>
    <w:rsid w:val="00332919"/>
    <w:rsid w:val="00333783"/>
    <w:rsid w:val="00333D4B"/>
    <w:rsid w:val="00333D8C"/>
    <w:rsid w:val="003366FA"/>
    <w:rsid w:val="003377CE"/>
    <w:rsid w:val="003405C4"/>
    <w:rsid w:val="00340648"/>
    <w:rsid w:val="0034151F"/>
    <w:rsid w:val="00342CE4"/>
    <w:rsid w:val="0034345C"/>
    <w:rsid w:val="00344191"/>
    <w:rsid w:val="00344A63"/>
    <w:rsid w:val="00344CAA"/>
    <w:rsid w:val="003457C3"/>
    <w:rsid w:val="003463FF"/>
    <w:rsid w:val="00346682"/>
    <w:rsid w:val="00346A0C"/>
    <w:rsid w:val="00346B14"/>
    <w:rsid w:val="00347892"/>
    <w:rsid w:val="003506E3"/>
    <w:rsid w:val="00350926"/>
    <w:rsid w:val="0035114E"/>
    <w:rsid w:val="00351930"/>
    <w:rsid w:val="003536B0"/>
    <w:rsid w:val="003537FA"/>
    <w:rsid w:val="0035380C"/>
    <w:rsid w:val="00353A04"/>
    <w:rsid w:val="0035411C"/>
    <w:rsid w:val="00354CFA"/>
    <w:rsid w:val="00356464"/>
    <w:rsid w:val="0035654F"/>
    <w:rsid w:val="00356FC3"/>
    <w:rsid w:val="00357917"/>
    <w:rsid w:val="00360373"/>
    <w:rsid w:val="003622E9"/>
    <w:rsid w:val="00362B74"/>
    <w:rsid w:val="00364D3D"/>
    <w:rsid w:val="0036523D"/>
    <w:rsid w:val="0036743B"/>
    <w:rsid w:val="00370F3D"/>
    <w:rsid w:val="00371048"/>
    <w:rsid w:val="003712A7"/>
    <w:rsid w:val="00371E43"/>
    <w:rsid w:val="003738DF"/>
    <w:rsid w:val="00373A90"/>
    <w:rsid w:val="003748EF"/>
    <w:rsid w:val="00375D1D"/>
    <w:rsid w:val="003763B9"/>
    <w:rsid w:val="003775D1"/>
    <w:rsid w:val="00381DEA"/>
    <w:rsid w:val="00382414"/>
    <w:rsid w:val="003827E4"/>
    <w:rsid w:val="003845DF"/>
    <w:rsid w:val="0038468A"/>
    <w:rsid w:val="00384B94"/>
    <w:rsid w:val="003850D1"/>
    <w:rsid w:val="003879A4"/>
    <w:rsid w:val="003901BB"/>
    <w:rsid w:val="00391C1B"/>
    <w:rsid w:val="00391D78"/>
    <w:rsid w:val="00391E08"/>
    <w:rsid w:val="0039260C"/>
    <w:rsid w:val="003937BC"/>
    <w:rsid w:val="003937C2"/>
    <w:rsid w:val="00393AFC"/>
    <w:rsid w:val="003941BE"/>
    <w:rsid w:val="003946B8"/>
    <w:rsid w:val="00394C5C"/>
    <w:rsid w:val="00395E2D"/>
    <w:rsid w:val="00396119"/>
    <w:rsid w:val="003969D6"/>
    <w:rsid w:val="00396D84"/>
    <w:rsid w:val="003973DC"/>
    <w:rsid w:val="003A0618"/>
    <w:rsid w:val="003A14DD"/>
    <w:rsid w:val="003A2E35"/>
    <w:rsid w:val="003A2F9D"/>
    <w:rsid w:val="003A3085"/>
    <w:rsid w:val="003A405E"/>
    <w:rsid w:val="003A5F25"/>
    <w:rsid w:val="003A6955"/>
    <w:rsid w:val="003B0ED4"/>
    <w:rsid w:val="003B109B"/>
    <w:rsid w:val="003B1BC1"/>
    <w:rsid w:val="003B21DB"/>
    <w:rsid w:val="003B4E28"/>
    <w:rsid w:val="003B54F8"/>
    <w:rsid w:val="003B5AAB"/>
    <w:rsid w:val="003B5B38"/>
    <w:rsid w:val="003B5B87"/>
    <w:rsid w:val="003B61A6"/>
    <w:rsid w:val="003C02C2"/>
    <w:rsid w:val="003C0A81"/>
    <w:rsid w:val="003C1EC7"/>
    <w:rsid w:val="003C20BF"/>
    <w:rsid w:val="003C20E6"/>
    <w:rsid w:val="003C3B11"/>
    <w:rsid w:val="003C439B"/>
    <w:rsid w:val="003C540C"/>
    <w:rsid w:val="003C68D1"/>
    <w:rsid w:val="003C68E3"/>
    <w:rsid w:val="003C6EED"/>
    <w:rsid w:val="003C6F85"/>
    <w:rsid w:val="003C7026"/>
    <w:rsid w:val="003C716B"/>
    <w:rsid w:val="003D0A82"/>
    <w:rsid w:val="003D0FE9"/>
    <w:rsid w:val="003D1203"/>
    <w:rsid w:val="003D190C"/>
    <w:rsid w:val="003D2A50"/>
    <w:rsid w:val="003D4877"/>
    <w:rsid w:val="003D48D6"/>
    <w:rsid w:val="003D4DCC"/>
    <w:rsid w:val="003D5DE5"/>
    <w:rsid w:val="003D62FD"/>
    <w:rsid w:val="003D78FA"/>
    <w:rsid w:val="003E0509"/>
    <w:rsid w:val="003E13EB"/>
    <w:rsid w:val="003E20D3"/>
    <w:rsid w:val="003E2520"/>
    <w:rsid w:val="003E25FF"/>
    <w:rsid w:val="003E3646"/>
    <w:rsid w:val="003E40C6"/>
    <w:rsid w:val="003E5C02"/>
    <w:rsid w:val="003E660A"/>
    <w:rsid w:val="003E6E8F"/>
    <w:rsid w:val="003E750F"/>
    <w:rsid w:val="003E7867"/>
    <w:rsid w:val="003E7A5F"/>
    <w:rsid w:val="003F0BF0"/>
    <w:rsid w:val="003F182A"/>
    <w:rsid w:val="003F210C"/>
    <w:rsid w:val="003F26B0"/>
    <w:rsid w:val="003F39C2"/>
    <w:rsid w:val="003F4092"/>
    <w:rsid w:val="003F49C0"/>
    <w:rsid w:val="003F5E37"/>
    <w:rsid w:val="003F61CE"/>
    <w:rsid w:val="003F66EC"/>
    <w:rsid w:val="003F7BFA"/>
    <w:rsid w:val="0040005D"/>
    <w:rsid w:val="00401D4B"/>
    <w:rsid w:val="00402BE4"/>
    <w:rsid w:val="00402C93"/>
    <w:rsid w:val="00402DDC"/>
    <w:rsid w:val="00404476"/>
    <w:rsid w:val="00406A3C"/>
    <w:rsid w:val="00406B6E"/>
    <w:rsid w:val="00406C8D"/>
    <w:rsid w:val="00407EF0"/>
    <w:rsid w:val="00410510"/>
    <w:rsid w:val="00411243"/>
    <w:rsid w:val="004112E1"/>
    <w:rsid w:val="004115F6"/>
    <w:rsid w:val="004118BB"/>
    <w:rsid w:val="004118CC"/>
    <w:rsid w:val="0041198F"/>
    <w:rsid w:val="00413306"/>
    <w:rsid w:val="004139DD"/>
    <w:rsid w:val="00414866"/>
    <w:rsid w:val="004155D1"/>
    <w:rsid w:val="00415EE0"/>
    <w:rsid w:val="0041750F"/>
    <w:rsid w:val="00417927"/>
    <w:rsid w:val="00417F3B"/>
    <w:rsid w:val="00420089"/>
    <w:rsid w:val="00420F2F"/>
    <w:rsid w:val="0042251E"/>
    <w:rsid w:val="00423701"/>
    <w:rsid w:val="0042437E"/>
    <w:rsid w:val="00424462"/>
    <w:rsid w:val="00424641"/>
    <w:rsid w:val="00424C06"/>
    <w:rsid w:val="00424CB6"/>
    <w:rsid w:val="00425298"/>
    <w:rsid w:val="00425E7A"/>
    <w:rsid w:val="0042609B"/>
    <w:rsid w:val="004309D0"/>
    <w:rsid w:val="00430E98"/>
    <w:rsid w:val="00431424"/>
    <w:rsid w:val="00432E02"/>
    <w:rsid w:val="004336F7"/>
    <w:rsid w:val="00434B3D"/>
    <w:rsid w:val="00436379"/>
    <w:rsid w:val="00437A4B"/>
    <w:rsid w:val="004407B8"/>
    <w:rsid w:val="00440C9E"/>
    <w:rsid w:val="004411FE"/>
    <w:rsid w:val="004412F2"/>
    <w:rsid w:val="00442077"/>
    <w:rsid w:val="004430F1"/>
    <w:rsid w:val="00443DD9"/>
    <w:rsid w:val="00445B01"/>
    <w:rsid w:val="0044667E"/>
    <w:rsid w:val="00446ED3"/>
    <w:rsid w:val="004470CE"/>
    <w:rsid w:val="00447371"/>
    <w:rsid w:val="00450E00"/>
    <w:rsid w:val="00450F35"/>
    <w:rsid w:val="00451606"/>
    <w:rsid w:val="00451D3C"/>
    <w:rsid w:val="00451F16"/>
    <w:rsid w:val="004522DA"/>
    <w:rsid w:val="004529DD"/>
    <w:rsid w:val="004537C6"/>
    <w:rsid w:val="00453EC3"/>
    <w:rsid w:val="00453ED2"/>
    <w:rsid w:val="004549B3"/>
    <w:rsid w:val="00456288"/>
    <w:rsid w:val="00456FCD"/>
    <w:rsid w:val="00456FF2"/>
    <w:rsid w:val="00457457"/>
    <w:rsid w:val="0045771E"/>
    <w:rsid w:val="0045794F"/>
    <w:rsid w:val="00457B22"/>
    <w:rsid w:val="00461584"/>
    <w:rsid w:val="00461B9C"/>
    <w:rsid w:val="004621B1"/>
    <w:rsid w:val="00462CBA"/>
    <w:rsid w:val="0046402E"/>
    <w:rsid w:val="00464F76"/>
    <w:rsid w:val="0046625C"/>
    <w:rsid w:val="004668A6"/>
    <w:rsid w:val="00466D56"/>
    <w:rsid w:val="00470EE2"/>
    <w:rsid w:val="00471894"/>
    <w:rsid w:val="00471948"/>
    <w:rsid w:val="00473DDD"/>
    <w:rsid w:val="00475208"/>
    <w:rsid w:val="00475610"/>
    <w:rsid w:val="00476C16"/>
    <w:rsid w:val="00476FA5"/>
    <w:rsid w:val="00477620"/>
    <w:rsid w:val="00477C59"/>
    <w:rsid w:val="0048101E"/>
    <w:rsid w:val="0048130C"/>
    <w:rsid w:val="0048287C"/>
    <w:rsid w:val="00482D0F"/>
    <w:rsid w:val="00484366"/>
    <w:rsid w:val="0048584C"/>
    <w:rsid w:val="004878C6"/>
    <w:rsid w:val="0048794C"/>
    <w:rsid w:val="00487F17"/>
    <w:rsid w:val="00490727"/>
    <w:rsid w:val="00490BD8"/>
    <w:rsid w:val="00491860"/>
    <w:rsid w:val="00492549"/>
    <w:rsid w:val="004932F0"/>
    <w:rsid w:val="00493556"/>
    <w:rsid w:val="0049439B"/>
    <w:rsid w:val="00494749"/>
    <w:rsid w:val="0049591A"/>
    <w:rsid w:val="00495ECE"/>
    <w:rsid w:val="0049601F"/>
    <w:rsid w:val="0049648B"/>
    <w:rsid w:val="00496FC2"/>
    <w:rsid w:val="004A02E0"/>
    <w:rsid w:val="004A0D44"/>
    <w:rsid w:val="004A1B34"/>
    <w:rsid w:val="004A1DF4"/>
    <w:rsid w:val="004A2D87"/>
    <w:rsid w:val="004A3E3C"/>
    <w:rsid w:val="004A4D5D"/>
    <w:rsid w:val="004A69D4"/>
    <w:rsid w:val="004A6CB9"/>
    <w:rsid w:val="004A7929"/>
    <w:rsid w:val="004A79E7"/>
    <w:rsid w:val="004A7EC7"/>
    <w:rsid w:val="004B0582"/>
    <w:rsid w:val="004B2143"/>
    <w:rsid w:val="004B2B76"/>
    <w:rsid w:val="004B33D3"/>
    <w:rsid w:val="004B3726"/>
    <w:rsid w:val="004B40C7"/>
    <w:rsid w:val="004B558A"/>
    <w:rsid w:val="004B5CB3"/>
    <w:rsid w:val="004B65B5"/>
    <w:rsid w:val="004B6B33"/>
    <w:rsid w:val="004B7466"/>
    <w:rsid w:val="004B7C9D"/>
    <w:rsid w:val="004C1E7C"/>
    <w:rsid w:val="004C1F3F"/>
    <w:rsid w:val="004C2CB6"/>
    <w:rsid w:val="004C3C6A"/>
    <w:rsid w:val="004C4166"/>
    <w:rsid w:val="004C46B6"/>
    <w:rsid w:val="004C4BF7"/>
    <w:rsid w:val="004C4DC5"/>
    <w:rsid w:val="004C5525"/>
    <w:rsid w:val="004C57C6"/>
    <w:rsid w:val="004C6791"/>
    <w:rsid w:val="004C6BC9"/>
    <w:rsid w:val="004D0F2C"/>
    <w:rsid w:val="004D1F13"/>
    <w:rsid w:val="004D2644"/>
    <w:rsid w:val="004D2F81"/>
    <w:rsid w:val="004D3205"/>
    <w:rsid w:val="004D324E"/>
    <w:rsid w:val="004D32F7"/>
    <w:rsid w:val="004D337A"/>
    <w:rsid w:val="004D4395"/>
    <w:rsid w:val="004D445D"/>
    <w:rsid w:val="004D6184"/>
    <w:rsid w:val="004D64BE"/>
    <w:rsid w:val="004D66DA"/>
    <w:rsid w:val="004D69F0"/>
    <w:rsid w:val="004D6B38"/>
    <w:rsid w:val="004D6D64"/>
    <w:rsid w:val="004D79E5"/>
    <w:rsid w:val="004D7DE2"/>
    <w:rsid w:val="004E05FB"/>
    <w:rsid w:val="004E1D5E"/>
    <w:rsid w:val="004E40CA"/>
    <w:rsid w:val="004E486B"/>
    <w:rsid w:val="004E4FC9"/>
    <w:rsid w:val="004E5B68"/>
    <w:rsid w:val="004E67AF"/>
    <w:rsid w:val="004E7E73"/>
    <w:rsid w:val="004F18CF"/>
    <w:rsid w:val="004F1E67"/>
    <w:rsid w:val="004F252D"/>
    <w:rsid w:val="004F2A4D"/>
    <w:rsid w:val="004F2E39"/>
    <w:rsid w:val="004F36EC"/>
    <w:rsid w:val="004F3970"/>
    <w:rsid w:val="004F724C"/>
    <w:rsid w:val="004F7F84"/>
    <w:rsid w:val="00500690"/>
    <w:rsid w:val="00500AA6"/>
    <w:rsid w:val="00501608"/>
    <w:rsid w:val="00501AEE"/>
    <w:rsid w:val="00501C75"/>
    <w:rsid w:val="005021EF"/>
    <w:rsid w:val="0050268E"/>
    <w:rsid w:val="00502753"/>
    <w:rsid w:val="00502DC9"/>
    <w:rsid w:val="005047B8"/>
    <w:rsid w:val="005079C9"/>
    <w:rsid w:val="005079E1"/>
    <w:rsid w:val="00507BE3"/>
    <w:rsid w:val="0051097E"/>
    <w:rsid w:val="00511406"/>
    <w:rsid w:val="00511988"/>
    <w:rsid w:val="005124C8"/>
    <w:rsid w:val="0051288B"/>
    <w:rsid w:val="00513063"/>
    <w:rsid w:val="00513363"/>
    <w:rsid w:val="00513427"/>
    <w:rsid w:val="005138C4"/>
    <w:rsid w:val="00514F51"/>
    <w:rsid w:val="005157B1"/>
    <w:rsid w:val="0051655F"/>
    <w:rsid w:val="00516D94"/>
    <w:rsid w:val="00517340"/>
    <w:rsid w:val="005174DD"/>
    <w:rsid w:val="00517E1E"/>
    <w:rsid w:val="00520B63"/>
    <w:rsid w:val="00521551"/>
    <w:rsid w:val="005221AC"/>
    <w:rsid w:val="0052255F"/>
    <w:rsid w:val="0052271B"/>
    <w:rsid w:val="005233B6"/>
    <w:rsid w:val="00524C60"/>
    <w:rsid w:val="0052545D"/>
    <w:rsid w:val="005255A8"/>
    <w:rsid w:val="00525894"/>
    <w:rsid w:val="00526390"/>
    <w:rsid w:val="00526EBF"/>
    <w:rsid w:val="00527285"/>
    <w:rsid w:val="005300C0"/>
    <w:rsid w:val="005325D5"/>
    <w:rsid w:val="0053295B"/>
    <w:rsid w:val="00533A4E"/>
    <w:rsid w:val="00533E9B"/>
    <w:rsid w:val="00534809"/>
    <w:rsid w:val="00534B0A"/>
    <w:rsid w:val="00534F67"/>
    <w:rsid w:val="0053663D"/>
    <w:rsid w:val="0053775E"/>
    <w:rsid w:val="00540BC3"/>
    <w:rsid w:val="00541D90"/>
    <w:rsid w:val="00542049"/>
    <w:rsid w:val="00542753"/>
    <w:rsid w:val="00542A08"/>
    <w:rsid w:val="00544922"/>
    <w:rsid w:val="00545118"/>
    <w:rsid w:val="0054544B"/>
    <w:rsid w:val="00545B16"/>
    <w:rsid w:val="00546175"/>
    <w:rsid w:val="0054689A"/>
    <w:rsid w:val="00547C82"/>
    <w:rsid w:val="0055033D"/>
    <w:rsid w:val="005504B9"/>
    <w:rsid w:val="00553611"/>
    <w:rsid w:val="00554486"/>
    <w:rsid w:val="00554991"/>
    <w:rsid w:val="0055564B"/>
    <w:rsid w:val="00556BFC"/>
    <w:rsid w:val="00556F7C"/>
    <w:rsid w:val="00556FD4"/>
    <w:rsid w:val="00557E2A"/>
    <w:rsid w:val="005603B4"/>
    <w:rsid w:val="0056051F"/>
    <w:rsid w:val="005608B2"/>
    <w:rsid w:val="0056180D"/>
    <w:rsid w:val="00561D79"/>
    <w:rsid w:val="00562459"/>
    <w:rsid w:val="0056383E"/>
    <w:rsid w:val="00564C9B"/>
    <w:rsid w:val="00564E14"/>
    <w:rsid w:val="005658AE"/>
    <w:rsid w:val="00566BCE"/>
    <w:rsid w:val="0056759E"/>
    <w:rsid w:val="005675CC"/>
    <w:rsid w:val="0057079A"/>
    <w:rsid w:val="00573D77"/>
    <w:rsid w:val="005742A1"/>
    <w:rsid w:val="005757C1"/>
    <w:rsid w:val="005771CC"/>
    <w:rsid w:val="00577258"/>
    <w:rsid w:val="005772D0"/>
    <w:rsid w:val="005778F7"/>
    <w:rsid w:val="00577E30"/>
    <w:rsid w:val="00580363"/>
    <w:rsid w:val="00580448"/>
    <w:rsid w:val="0058093D"/>
    <w:rsid w:val="0058211F"/>
    <w:rsid w:val="005830C6"/>
    <w:rsid w:val="00583397"/>
    <w:rsid w:val="00584FE9"/>
    <w:rsid w:val="00585E06"/>
    <w:rsid w:val="00586978"/>
    <w:rsid w:val="00586F16"/>
    <w:rsid w:val="00587C2E"/>
    <w:rsid w:val="00587EBC"/>
    <w:rsid w:val="00590230"/>
    <w:rsid w:val="0059098A"/>
    <w:rsid w:val="00590A9A"/>
    <w:rsid w:val="00593137"/>
    <w:rsid w:val="005945CD"/>
    <w:rsid w:val="005947D6"/>
    <w:rsid w:val="00594C0F"/>
    <w:rsid w:val="00595169"/>
    <w:rsid w:val="005957A5"/>
    <w:rsid w:val="00595B75"/>
    <w:rsid w:val="005969EE"/>
    <w:rsid w:val="005970DA"/>
    <w:rsid w:val="00597681"/>
    <w:rsid w:val="00597A71"/>
    <w:rsid w:val="005A05E0"/>
    <w:rsid w:val="005A0EB6"/>
    <w:rsid w:val="005A3EFD"/>
    <w:rsid w:val="005A4ACB"/>
    <w:rsid w:val="005A6AD2"/>
    <w:rsid w:val="005A70BE"/>
    <w:rsid w:val="005B08DB"/>
    <w:rsid w:val="005B0C13"/>
    <w:rsid w:val="005B118B"/>
    <w:rsid w:val="005B4190"/>
    <w:rsid w:val="005B5821"/>
    <w:rsid w:val="005B5CA7"/>
    <w:rsid w:val="005B641C"/>
    <w:rsid w:val="005B6D1D"/>
    <w:rsid w:val="005B7D76"/>
    <w:rsid w:val="005C079A"/>
    <w:rsid w:val="005C0DD1"/>
    <w:rsid w:val="005C2017"/>
    <w:rsid w:val="005C24A7"/>
    <w:rsid w:val="005C25DA"/>
    <w:rsid w:val="005C2832"/>
    <w:rsid w:val="005C2CD5"/>
    <w:rsid w:val="005C2DED"/>
    <w:rsid w:val="005C4E6A"/>
    <w:rsid w:val="005C4F4E"/>
    <w:rsid w:val="005C4F86"/>
    <w:rsid w:val="005C63E3"/>
    <w:rsid w:val="005C6486"/>
    <w:rsid w:val="005C6C5E"/>
    <w:rsid w:val="005C77D4"/>
    <w:rsid w:val="005C7BE9"/>
    <w:rsid w:val="005D02FC"/>
    <w:rsid w:val="005D05B0"/>
    <w:rsid w:val="005D092D"/>
    <w:rsid w:val="005D0A4A"/>
    <w:rsid w:val="005D223A"/>
    <w:rsid w:val="005D22AC"/>
    <w:rsid w:val="005D2686"/>
    <w:rsid w:val="005D2BEE"/>
    <w:rsid w:val="005D3385"/>
    <w:rsid w:val="005D4496"/>
    <w:rsid w:val="005D4BA5"/>
    <w:rsid w:val="005D5617"/>
    <w:rsid w:val="005D5F23"/>
    <w:rsid w:val="005D662C"/>
    <w:rsid w:val="005D732F"/>
    <w:rsid w:val="005D7358"/>
    <w:rsid w:val="005E0F0E"/>
    <w:rsid w:val="005E1A89"/>
    <w:rsid w:val="005E2921"/>
    <w:rsid w:val="005E334E"/>
    <w:rsid w:val="005E35E3"/>
    <w:rsid w:val="005E4F7D"/>
    <w:rsid w:val="005E5F04"/>
    <w:rsid w:val="005E6369"/>
    <w:rsid w:val="005E6F56"/>
    <w:rsid w:val="005F063D"/>
    <w:rsid w:val="005F11E8"/>
    <w:rsid w:val="005F1366"/>
    <w:rsid w:val="005F1810"/>
    <w:rsid w:val="005F22F2"/>
    <w:rsid w:val="005F2310"/>
    <w:rsid w:val="005F31B0"/>
    <w:rsid w:val="005F3270"/>
    <w:rsid w:val="005F33D1"/>
    <w:rsid w:val="005F3EFE"/>
    <w:rsid w:val="005F42D6"/>
    <w:rsid w:val="005F47F7"/>
    <w:rsid w:val="005F47FB"/>
    <w:rsid w:val="005F487F"/>
    <w:rsid w:val="005F5CCD"/>
    <w:rsid w:val="005F6066"/>
    <w:rsid w:val="005F62C8"/>
    <w:rsid w:val="005F63A3"/>
    <w:rsid w:val="005F647A"/>
    <w:rsid w:val="005F7482"/>
    <w:rsid w:val="005F76C3"/>
    <w:rsid w:val="005F772F"/>
    <w:rsid w:val="00600051"/>
    <w:rsid w:val="00600055"/>
    <w:rsid w:val="00602347"/>
    <w:rsid w:val="00603164"/>
    <w:rsid w:val="0060337A"/>
    <w:rsid w:val="00603D4C"/>
    <w:rsid w:val="006041AC"/>
    <w:rsid w:val="006045F9"/>
    <w:rsid w:val="00604B32"/>
    <w:rsid w:val="0060554F"/>
    <w:rsid w:val="00607E06"/>
    <w:rsid w:val="00610D6C"/>
    <w:rsid w:val="00610DC2"/>
    <w:rsid w:val="00610F22"/>
    <w:rsid w:val="00612693"/>
    <w:rsid w:val="0061386A"/>
    <w:rsid w:val="00613AB6"/>
    <w:rsid w:val="00613B32"/>
    <w:rsid w:val="0061421F"/>
    <w:rsid w:val="00617CAE"/>
    <w:rsid w:val="00620929"/>
    <w:rsid w:val="00622314"/>
    <w:rsid w:val="00622735"/>
    <w:rsid w:val="00625CB6"/>
    <w:rsid w:val="00626615"/>
    <w:rsid w:val="00627573"/>
    <w:rsid w:val="006308C7"/>
    <w:rsid w:val="00630D79"/>
    <w:rsid w:val="006311D9"/>
    <w:rsid w:val="00632069"/>
    <w:rsid w:val="0063228A"/>
    <w:rsid w:val="006345F9"/>
    <w:rsid w:val="006356DA"/>
    <w:rsid w:val="00640C7A"/>
    <w:rsid w:val="006413DC"/>
    <w:rsid w:val="006426F1"/>
    <w:rsid w:val="006428BA"/>
    <w:rsid w:val="006432C8"/>
    <w:rsid w:val="0064372B"/>
    <w:rsid w:val="00646009"/>
    <w:rsid w:val="006505EF"/>
    <w:rsid w:val="00650781"/>
    <w:rsid w:val="00652DB3"/>
    <w:rsid w:val="00653E0B"/>
    <w:rsid w:val="0065435B"/>
    <w:rsid w:val="00655342"/>
    <w:rsid w:val="0065623F"/>
    <w:rsid w:val="00657FDA"/>
    <w:rsid w:val="00660915"/>
    <w:rsid w:val="00661BDF"/>
    <w:rsid w:val="0066410E"/>
    <w:rsid w:val="006641DA"/>
    <w:rsid w:val="00664AFC"/>
    <w:rsid w:val="00664CB1"/>
    <w:rsid w:val="00665516"/>
    <w:rsid w:val="00666D88"/>
    <w:rsid w:val="00666E07"/>
    <w:rsid w:val="00666E45"/>
    <w:rsid w:val="00667BE3"/>
    <w:rsid w:val="00671A77"/>
    <w:rsid w:val="00672458"/>
    <w:rsid w:val="00672B46"/>
    <w:rsid w:val="00673397"/>
    <w:rsid w:val="006734AA"/>
    <w:rsid w:val="00673BD0"/>
    <w:rsid w:val="006751FA"/>
    <w:rsid w:val="006752FA"/>
    <w:rsid w:val="006760A2"/>
    <w:rsid w:val="006763FF"/>
    <w:rsid w:val="00676983"/>
    <w:rsid w:val="00676D59"/>
    <w:rsid w:val="006807CF"/>
    <w:rsid w:val="00680ED1"/>
    <w:rsid w:val="0068263D"/>
    <w:rsid w:val="00683511"/>
    <w:rsid w:val="006836E2"/>
    <w:rsid w:val="0068379B"/>
    <w:rsid w:val="00683882"/>
    <w:rsid w:val="00683E33"/>
    <w:rsid w:val="00685092"/>
    <w:rsid w:val="00685123"/>
    <w:rsid w:val="00690151"/>
    <w:rsid w:val="006901E2"/>
    <w:rsid w:val="00690D31"/>
    <w:rsid w:val="00691020"/>
    <w:rsid w:val="0069491D"/>
    <w:rsid w:val="00697158"/>
    <w:rsid w:val="00697376"/>
    <w:rsid w:val="00697787"/>
    <w:rsid w:val="006A0689"/>
    <w:rsid w:val="006A2181"/>
    <w:rsid w:val="006A2C4D"/>
    <w:rsid w:val="006A39C8"/>
    <w:rsid w:val="006A47EC"/>
    <w:rsid w:val="006A5EF9"/>
    <w:rsid w:val="006A6000"/>
    <w:rsid w:val="006A6BD7"/>
    <w:rsid w:val="006B0CF5"/>
    <w:rsid w:val="006B0F52"/>
    <w:rsid w:val="006B1ED9"/>
    <w:rsid w:val="006B22E7"/>
    <w:rsid w:val="006B2C9E"/>
    <w:rsid w:val="006B3A16"/>
    <w:rsid w:val="006B4D34"/>
    <w:rsid w:val="006B59A0"/>
    <w:rsid w:val="006B7FA8"/>
    <w:rsid w:val="006C0836"/>
    <w:rsid w:val="006C12D5"/>
    <w:rsid w:val="006C1D45"/>
    <w:rsid w:val="006C2294"/>
    <w:rsid w:val="006C26A7"/>
    <w:rsid w:val="006C3E7B"/>
    <w:rsid w:val="006C45BC"/>
    <w:rsid w:val="006C505A"/>
    <w:rsid w:val="006C5FB0"/>
    <w:rsid w:val="006C6DCD"/>
    <w:rsid w:val="006C71DE"/>
    <w:rsid w:val="006C7746"/>
    <w:rsid w:val="006C7793"/>
    <w:rsid w:val="006C7DD7"/>
    <w:rsid w:val="006D10BF"/>
    <w:rsid w:val="006D135C"/>
    <w:rsid w:val="006D1CEE"/>
    <w:rsid w:val="006D3308"/>
    <w:rsid w:val="006D35CF"/>
    <w:rsid w:val="006D392F"/>
    <w:rsid w:val="006D3B74"/>
    <w:rsid w:val="006D4096"/>
    <w:rsid w:val="006D462A"/>
    <w:rsid w:val="006D49CD"/>
    <w:rsid w:val="006D53ED"/>
    <w:rsid w:val="006D57A5"/>
    <w:rsid w:val="006D5C96"/>
    <w:rsid w:val="006D5CA6"/>
    <w:rsid w:val="006D66E9"/>
    <w:rsid w:val="006D6A66"/>
    <w:rsid w:val="006E040E"/>
    <w:rsid w:val="006E042C"/>
    <w:rsid w:val="006E17DC"/>
    <w:rsid w:val="006E1D73"/>
    <w:rsid w:val="006E2236"/>
    <w:rsid w:val="006E237D"/>
    <w:rsid w:val="006E33BE"/>
    <w:rsid w:val="006E54E1"/>
    <w:rsid w:val="006E573A"/>
    <w:rsid w:val="006E6108"/>
    <w:rsid w:val="006E717F"/>
    <w:rsid w:val="006F0A6D"/>
    <w:rsid w:val="006F2C0A"/>
    <w:rsid w:val="006F2C21"/>
    <w:rsid w:val="006F392A"/>
    <w:rsid w:val="006F3ACF"/>
    <w:rsid w:val="006F3AE1"/>
    <w:rsid w:val="006F3C09"/>
    <w:rsid w:val="006F4A06"/>
    <w:rsid w:val="006F4BE5"/>
    <w:rsid w:val="006F5206"/>
    <w:rsid w:val="006F5589"/>
    <w:rsid w:val="006F6B9C"/>
    <w:rsid w:val="006F73C9"/>
    <w:rsid w:val="00700E4F"/>
    <w:rsid w:val="00702E49"/>
    <w:rsid w:val="00702EDA"/>
    <w:rsid w:val="007036CE"/>
    <w:rsid w:val="00703C27"/>
    <w:rsid w:val="00706269"/>
    <w:rsid w:val="007068FF"/>
    <w:rsid w:val="0071082B"/>
    <w:rsid w:val="0071174C"/>
    <w:rsid w:val="00711B3F"/>
    <w:rsid w:val="00711FEB"/>
    <w:rsid w:val="00712A64"/>
    <w:rsid w:val="0071378F"/>
    <w:rsid w:val="00714AA8"/>
    <w:rsid w:val="007151BD"/>
    <w:rsid w:val="007159EC"/>
    <w:rsid w:val="00715AA4"/>
    <w:rsid w:val="00715CCE"/>
    <w:rsid w:val="00716624"/>
    <w:rsid w:val="007166ED"/>
    <w:rsid w:val="00716E4A"/>
    <w:rsid w:val="00717020"/>
    <w:rsid w:val="00717383"/>
    <w:rsid w:val="0071775F"/>
    <w:rsid w:val="007202F3"/>
    <w:rsid w:val="00721196"/>
    <w:rsid w:val="00721F7E"/>
    <w:rsid w:val="00725D8B"/>
    <w:rsid w:val="007263B3"/>
    <w:rsid w:val="00730BBF"/>
    <w:rsid w:val="007311FC"/>
    <w:rsid w:val="007358DF"/>
    <w:rsid w:val="00735F26"/>
    <w:rsid w:val="0073766E"/>
    <w:rsid w:val="0074104C"/>
    <w:rsid w:val="00741861"/>
    <w:rsid w:val="00741D31"/>
    <w:rsid w:val="00741DEF"/>
    <w:rsid w:val="007420A0"/>
    <w:rsid w:val="007434B4"/>
    <w:rsid w:val="00743BD4"/>
    <w:rsid w:val="00744370"/>
    <w:rsid w:val="0074678A"/>
    <w:rsid w:val="00746942"/>
    <w:rsid w:val="00746E88"/>
    <w:rsid w:val="007475F2"/>
    <w:rsid w:val="007501B0"/>
    <w:rsid w:val="00750616"/>
    <w:rsid w:val="00750865"/>
    <w:rsid w:val="00750C93"/>
    <w:rsid w:val="00750D4D"/>
    <w:rsid w:val="00751114"/>
    <w:rsid w:val="007511BE"/>
    <w:rsid w:val="0075268E"/>
    <w:rsid w:val="00752ED1"/>
    <w:rsid w:val="00753478"/>
    <w:rsid w:val="007539A8"/>
    <w:rsid w:val="00754707"/>
    <w:rsid w:val="00755058"/>
    <w:rsid w:val="007563C7"/>
    <w:rsid w:val="007563C8"/>
    <w:rsid w:val="00757302"/>
    <w:rsid w:val="007576B0"/>
    <w:rsid w:val="0076052C"/>
    <w:rsid w:val="00760EE6"/>
    <w:rsid w:val="00761393"/>
    <w:rsid w:val="00761A91"/>
    <w:rsid w:val="00762D56"/>
    <w:rsid w:val="00763058"/>
    <w:rsid w:val="0076375B"/>
    <w:rsid w:val="0076418B"/>
    <w:rsid w:val="007646C0"/>
    <w:rsid w:val="007656EE"/>
    <w:rsid w:val="0076586B"/>
    <w:rsid w:val="00766B89"/>
    <w:rsid w:val="00766E44"/>
    <w:rsid w:val="00766F5F"/>
    <w:rsid w:val="007670EC"/>
    <w:rsid w:val="00767A20"/>
    <w:rsid w:val="00770DB6"/>
    <w:rsid w:val="00771217"/>
    <w:rsid w:val="00771544"/>
    <w:rsid w:val="007722AB"/>
    <w:rsid w:val="007751FB"/>
    <w:rsid w:val="00775AF0"/>
    <w:rsid w:val="00775DD9"/>
    <w:rsid w:val="00776658"/>
    <w:rsid w:val="007769BB"/>
    <w:rsid w:val="007773B0"/>
    <w:rsid w:val="00780EE2"/>
    <w:rsid w:val="0078276A"/>
    <w:rsid w:val="00782DD5"/>
    <w:rsid w:val="0078396B"/>
    <w:rsid w:val="00785A17"/>
    <w:rsid w:val="00785B88"/>
    <w:rsid w:val="00785C09"/>
    <w:rsid w:val="00786023"/>
    <w:rsid w:val="007863F6"/>
    <w:rsid w:val="00786D3B"/>
    <w:rsid w:val="00790052"/>
    <w:rsid w:val="007902D1"/>
    <w:rsid w:val="00791A5D"/>
    <w:rsid w:val="0079270A"/>
    <w:rsid w:val="00793E4F"/>
    <w:rsid w:val="0079493A"/>
    <w:rsid w:val="0079550A"/>
    <w:rsid w:val="00795AA2"/>
    <w:rsid w:val="00796128"/>
    <w:rsid w:val="0079715A"/>
    <w:rsid w:val="00797ADB"/>
    <w:rsid w:val="00797DF2"/>
    <w:rsid w:val="007A00D5"/>
    <w:rsid w:val="007A3295"/>
    <w:rsid w:val="007A4146"/>
    <w:rsid w:val="007A5140"/>
    <w:rsid w:val="007A622F"/>
    <w:rsid w:val="007A6D4C"/>
    <w:rsid w:val="007A7382"/>
    <w:rsid w:val="007A750E"/>
    <w:rsid w:val="007A7FD7"/>
    <w:rsid w:val="007B129B"/>
    <w:rsid w:val="007B1D57"/>
    <w:rsid w:val="007B1F01"/>
    <w:rsid w:val="007B2382"/>
    <w:rsid w:val="007B3D1F"/>
    <w:rsid w:val="007B452C"/>
    <w:rsid w:val="007B60D2"/>
    <w:rsid w:val="007B6FD7"/>
    <w:rsid w:val="007B78C3"/>
    <w:rsid w:val="007B7F10"/>
    <w:rsid w:val="007C039E"/>
    <w:rsid w:val="007C0CE1"/>
    <w:rsid w:val="007C1400"/>
    <w:rsid w:val="007C1795"/>
    <w:rsid w:val="007C1848"/>
    <w:rsid w:val="007C2019"/>
    <w:rsid w:val="007C4B28"/>
    <w:rsid w:val="007C5923"/>
    <w:rsid w:val="007C64EC"/>
    <w:rsid w:val="007C6FAD"/>
    <w:rsid w:val="007C6FF9"/>
    <w:rsid w:val="007C7C33"/>
    <w:rsid w:val="007D0A1F"/>
    <w:rsid w:val="007D0F21"/>
    <w:rsid w:val="007D27FF"/>
    <w:rsid w:val="007D2C77"/>
    <w:rsid w:val="007D468C"/>
    <w:rsid w:val="007D4696"/>
    <w:rsid w:val="007E0C2D"/>
    <w:rsid w:val="007E0D9A"/>
    <w:rsid w:val="007E16AD"/>
    <w:rsid w:val="007E36BE"/>
    <w:rsid w:val="007E41B5"/>
    <w:rsid w:val="007E4256"/>
    <w:rsid w:val="007E4B31"/>
    <w:rsid w:val="007E4FA1"/>
    <w:rsid w:val="007E5E84"/>
    <w:rsid w:val="007E65E6"/>
    <w:rsid w:val="007E6BCF"/>
    <w:rsid w:val="007E7598"/>
    <w:rsid w:val="007F1B9D"/>
    <w:rsid w:val="007F261C"/>
    <w:rsid w:val="007F3A5C"/>
    <w:rsid w:val="007F3B28"/>
    <w:rsid w:val="007F3E77"/>
    <w:rsid w:val="007F5146"/>
    <w:rsid w:val="007F600C"/>
    <w:rsid w:val="007F6054"/>
    <w:rsid w:val="007F6AAF"/>
    <w:rsid w:val="007F6AE1"/>
    <w:rsid w:val="007F6CED"/>
    <w:rsid w:val="007F74E5"/>
    <w:rsid w:val="007F7A44"/>
    <w:rsid w:val="007F7FB4"/>
    <w:rsid w:val="008006F6"/>
    <w:rsid w:val="0080185D"/>
    <w:rsid w:val="00802796"/>
    <w:rsid w:val="00802BE0"/>
    <w:rsid w:val="008030C9"/>
    <w:rsid w:val="0080385E"/>
    <w:rsid w:val="00804E74"/>
    <w:rsid w:val="008066F8"/>
    <w:rsid w:val="00806D3B"/>
    <w:rsid w:val="00807575"/>
    <w:rsid w:val="00807A0E"/>
    <w:rsid w:val="008125B8"/>
    <w:rsid w:val="008126AE"/>
    <w:rsid w:val="00813781"/>
    <w:rsid w:val="00813E73"/>
    <w:rsid w:val="008168C9"/>
    <w:rsid w:val="00817C38"/>
    <w:rsid w:val="0082115B"/>
    <w:rsid w:val="008214C3"/>
    <w:rsid w:val="0082241F"/>
    <w:rsid w:val="008227F6"/>
    <w:rsid w:val="00822EBB"/>
    <w:rsid w:val="00823541"/>
    <w:rsid w:val="0082355C"/>
    <w:rsid w:val="00823F9A"/>
    <w:rsid w:val="00824ED1"/>
    <w:rsid w:val="0082571F"/>
    <w:rsid w:val="00825CAB"/>
    <w:rsid w:val="00825CFB"/>
    <w:rsid w:val="00825FF0"/>
    <w:rsid w:val="00826434"/>
    <w:rsid w:val="0083050E"/>
    <w:rsid w:val="00830661"/>
    <w:rsid w:val="00830C07"/>
    <w:rsid w:val="00831148"/>
    <w:rsid w:val="0083186F"/>
    <w:rsid w:val="008318E3"/>
    <w:rsid w:val="00831E6D"/>
    <w:rsid w:val="00832090"/>
    <w:rsid w:val="00832152"/>
    <w:rsid w:val="008335F4"/>
    <w:rsid w:val="00833F2F"/>
    <w:rsid w:val="008340BD"/>
    <w:rsid w:val="0083633E"/>
    <w:rsid w:val="008368B2"/>
    <w:rsid w:val="00837023"/>
    <w:rsid w:val="008371CF"/>
    <w:rsid w:val="00837575"/>
    <w:rsid w:val="008404A8"/>
    <w:rsid w:val="008434D7"/>
    <w:rsid w:val="008439D0"/>
    <w:rsid w:val="008439F1"/>
    <w:rsid w:val="008461D1"/>
    <w:rsid w:val="00850099"/>
    <w:rsid w:val="008507B2"/>
    <w:rsid w:val="00853529"/>
    <w:rsid w:val="00854616"/>
    <w:rsid w:val="00854B43"/>
    <w:rsid w:val="00857234"/>
    <w:rsid w:val="0085723A"/>
    <w:rsid w:val="008578E2"/>
    <w:rsid w:val="00861BD3"/>
    <w:rsid w:val="00861D09"/>
    <w:rsid w:val="00862BB3"/>
    <w:rsid w:val="0086344D"/>
    <w:rsid w:val="0086580D"/>
    <w:rsid w:val="00867FFE"/>
    <w:rsid w:val="0087225D"/>
    <w:rsid w:val="00873279"/>
    <w:rsid w:val="008733FE"/>
    <w:rsid w:val="008740B7"/>
    <w:rsid w:val="00874240"/>
    <w:rsid w:val="0087472B"/>
    <w:rsid w:val="00874912"/>
    <w:rsid w:val="00875055"/>
    <w:rsid w:val="008766FD"/>
    <w:rsid w:val="008768D6"/>
    <w:rsid w:val="00877034"/>
    <w:rsid w:val="008771DD"/>
    <w:rsid w:val="00877938"/>
    <w:rsid w:val="008812EB"/>
    <w:rsid w:val="008827DF"/>
    <w:rsid w:val="008828DC"/>
    <w:rsid w:val="00882AA3"/>
    <w:rsid w:val="0088316E"/>
    <w:rsid w:val="00883328"/>
    <w:rsid w:val="00884B74"/>
    <w:rsid w:val="00885129"/>
    <w:rsid w:val="008909FC"/>
    <w:rsid w:val="00890AB6"/>
    <w:rsid w:val="00890CEA"/>
    <w:rsid w:val="00891B35"/>
    <w:rsid w:val="00892491"/>
    <w:rsid w:val="00892ABC"/>
    <w:rsid w:val="0089412F"/>
    <w:rsid w:val="008948C2"/>
    <w:rsid w:val="00894C6B"/>
    <w:rsid w:val="00895492"/>
    <w:rsid w:val="00896694"/>
    <w:rsid w:val="008973DB"/>
    <w:rsid w:val="008A0910"/>
    <w:rsid w:val="008A102D"/>
    <w:rsid w:val="008A18E6"/>
    <w:rsid w:val="008A29FD"/>
    <w:rsid w:val="008A2B1E"/>
    <w:rsid w:val="008A2F86"/>
    <w:rsid w:val="008A30A8"/>
    <w:rsid w:val="008A54D0"/>
    <w:rsid w:val="008A6076"/>
    <w:rsid w:val="008A6132"/>
    <w:rsid w:val="008A61AC"/>
    <w:rsid w:val="008A6E51"/>
    <w:rsid w:val="008A79E3"/>
    <w:rsid w:val="008B053A"/>
    <w:rsid w:val="008B0713"/>
    <w:rsid w:val="008B11DF"/>
    <w:rsid w:val="008B1919"/>
    <w:rsid w:val="008B22D9"/>
    <w:rsid w:val="008B3109"/>
    <w:rsid w:val="008B3DCD"/>
    <w:rsid w:val="008B4C6C"/>
    <w:rsid w:val="008B5B96"/>
    <w:rsid w:val="008B6403"/>
    <w:rsid w:val="008B650D"/>
    <w:rsid w:val="008C01EE"/>
    <w:rsid w:val="008C0C69"/>
    <w:rsid w:val="008C2529"/>
    <w:rsid w:val="008C415C"/>
    <w:rsid w:val="008C52B6"/>
    <w:rsid w:val="008C58F2"/>
    <w:rsid w:val="008C5C05"/>
    <w:rsid w:val="008C5E1F"/>
    <w:rsid w:val="008C61B0"/>
    <w:rsid w:val="008C6323"/>
    <w:rsid w:val="008C6938"/>
    <w:rsid w:val="008C6D2B"/>
    <w:rsid w:val="008C70DC"/>
    <w:rsid w:val="008D2102"/>
    <w:rsid w:val="008D4F19"/>
    <w:rsid w:val="008D5069"/>
    <w:rsid w:val="008D62CC"/>
    <w:rsid w:val="008D651B"/>
    <w:rsid w:val="008E0470"/>
    <w:rsid w:val="008E0FF7"/>
    <w:rsid w:val="008E1865"/>
    <w:rsid w:val="008E1AF4"/>
    <w:rsid w:val="008E1F1F"/>
    <w:rsid w:val="008E2017"/>
    <w:rsid w:val="008E31F7"/>
    <w:rsid w:val="008E38C8"/>
    <w:rsid w:val="008E473E"/>
    <w:rsid w:val="008E5349"/>
    <w:rsid w:val="008E673F"/>
    <w:rsid w:val="008F0234"/>
    <w:rsid w:val="008F0279"/>
    <w:rsid w:val="008F1625"/>
    <w:rsid w:val="008F1882"/>
    <w:rsid w:val="008F18C9"/>
    <w:rsid w:val="008F1E80"/>
    <w:rsid w:val="008F2348"/>
    <w:rsid w:val="008F323A"/>
    <w:rsid w:val="008F4022"/>
    <w:rsid w:val="008F5251"/>
    <w:rsid w:val="008F560D"/>
    <w:rsid w:val="00901C4C"/>
    <w:rsid w:val="009020FA"/>
    <w:rsid w:val="0090241E"/>
    <w:rsid w:val="00902932"/>
    <w:rsid w:val="00902B93"/>
    <w:rsid w:val="009041DB"/>
    <w:rsid w:val="00904D64"/>
    <w:rsid w:val="009055A0"/>
    <w:rsid w:val="00907186"/>
    <w:rsid w:val="00910245"/>
    <w:rsid w:val="00912A49"/>
    <w:rsid w:val="009157A2"/>
    <w:rsid w:val="00915E19"/>
    <w:rsid w:val="009163B2"/>
    <w:rsid w:val="00917307"/>
    <w:rsid w:val="0091741E"/>
    <w:rsid w:val="00917FDF"/>
    <w:rsid w:val="0092009B"/>
    <w:rsid w:val="00920515"/>
    <w:rsid w:val="009221CD"/>
    <w:rsid w:val="009234F9"/>
    <w:rsid w:val="00926009"/>
    <w:rsid w:val="0092654E"/>
    <w:rsid w:val="00927A46"/>
    <w:rsid w:val="0093093D"/>
    <w:rsid w:val="00931267"/>
    <w:rsid w:val="009321B5"/>
    <w:rsid w:val="00932E05"/>
    <w:rsid w:val="00933480"/>
    <w:rsid w:val="00933912"/>
    <w:rsid w:val="00933AA6"/>
    <w:rsid w:val="00934AF8"/>
    <w:rsid w:val="0093594A"/>
    <w:rsid w:val="0093690C"/>
    <w:rsid w:val="00936A28"/>
    <w:rsid w:val="00937326"/>
    <w:rsid w:val="00937862"/>
    <w:rsid w:val="0094072E"/>
    <w:rsid w:val="00941C4D"/>
    <w:rsid w:val="009436EB"/>
    <w:rsid w:val="009442CF"/>
    <w:rsid w:val="0094450A"/>
    <w:rsid w:val="009458D5"/>
    <w:rsid w:val="00945AF3"/>
    <w:rsid w:val="00946A73"/>
    <w:rsid w:val="009475DD"/>
    <w:rsid w:val="00947C7F"/>
    <w:rsid w:val="00947CD4"/>
    <w:rsid w:val="00951FA3"/>
    <w:rsid w:val="00952396"/>
    <w:rsid w:val="00953791"/>
    <w:rsid w:val="00953AFF"/>
    <w:rsid w:val="009541BC"/>
    <w:rsid w:val="00956282"/>
    <w:rsid w:val="00956F54"/>
    <w:rsid w:val="00957E29"/>
    <w:rsid w:val="009604B1"/>
    <w:rsid w:val="009604C4"/>
    <w:rsid w:val="009605A2"/>
    <w:rsid w:val="009605EF"/>
    <w:rsid w:val="0096082B"/>
    <w:rsid w:val="00960C62"/>
    <w:rsid w:val="00960D34"/>
    <w:rsid w:val="00961AC4"/>
    <w:rsid w:val="00961B7D"/>
    <w:rsid w:val="0096276F"/>
    <w:rsid w:val="00963077"/>
    <w:rsid w:val="00966BDF"/>
    <w:rsid w:val="00967980"/>
    <w:rsid w:val="00967D80"/>
    <w:rsid w:val="00970B8B"/>
    <w:rsid w:val="00971031"/>
    <w:rsid w:val="0097240E"/>
    <w:rsid w:val="0097290F"/>
    <w:rsid w:val="00972FC5"/>
    <w:rsid w:val="00974209"/>
    <w:rsid w:val="00975406"/>
    <w:rsid w:val="009805B9"/>
    <w:rsid w:val="00982949"/>
    <w:rsid w:val="00983066"/>
    <w:rsid w:val="0098344F"/>
    <w:rsid w:val="0098349D"/>
    <w:rsid w:val="009835C4"/>
    <w:rsid w:val="00983BA2"/>
    <w:rsid w:val="00983FCE"/>
    <w:rsid w:val="0098488B"/>
    <w:rsid w:val="00985688"/>
    <w:rsid w:val="0098608D"/>
    <w:rsid w:val="00990A38"/>
    <w:rsid w:val="0099106F"/>
    <w:rsid w:val="009916E5"/>
    <w:rsid w:val="0099237D"/>
    <w:rsid w:val="00992BF2"/>
    <w:rsid w:val="0099452C"/>
    <w:rsid w:val="00994642"/>
    <w:rsid w:val="0099672E"/>
    <w:rsid w:val="00996E9E"/>
    <w:rsid w:val="009977A7"/>
    <w:rsid w:val="00997F15"/>
    <w:rsid w:val="009A136A"/>
    <w:rsid w:val="009A15E4"/>
    <w:rsid w:val="009A1866"/>
    <w:rsid w:val="009A22C5"/>
    <w:rsid w:val="009A324C"/>
    <w:rsid w:val="009A3EC5"/>
    <w:rsid w:val="009A457F"/>
    <w:rsid w:val="009A4D98"/>
    <w:rsid w:val="009A5DEB"/>
    <w:rsid w:val="009A6147"/>
    <w:rsid w:val="009A72E9"/>
    <w:rsid w:val="009B02C8"/>
    <w:rsid w:val="009B09E3"/>
    <w:rsid w:val="009B0E35"/>
    <w:rsid w:val="009B2C23"/>
    <w:rsid w:val="009B3AA6"/>
    <w:rsid w:val="009B4453"/>
    <w:rsid w:val="009B4546"/>
    <w:rsid w:val="009B4C67"/>
    <w:rsid w:val="009C0DAA"/>
    <w:rsid w:val="009C12A0"/>
    <w:rsid w:val="009C23C5"/>
    <w:rsid w:val="009C2E6F"/>
    <w:rsid w:val="009C383E"/>
    <w:rsid w:val="009C4599"/>
    <w:rsid w:val="009C4BB5"/>
    <w:rsid w:val="009C521F"/>
    <w:rsid w:val="009C7384"/>
    <w:rsid w:val="009C743E"/>
    <w:rsid w:val="009C7CB8"/>
    <w:rsid w:val="009D0B8F"/>
    <w:rsid w:val="009D106E"/>
    <w:rsid w:val="009D11A0"/>
    <w:rsid w:val="009D2132"/>
    <w:rsid w:val="009D2506"/>
    <w:rsid w:val="009D29E8"/>
    <w:rsid w:val="009D3306"/>
    <w:rsid w:val="009D3FB7"/>
    <w:rsid w:val="009D4721"/>
    <w:rsid w:val="009D4E5C"/>
    <w:rsid w:val="009D5AFF"/>
    <w:rsid w:val="009D6B84"/>
    <w:rsid w:val="009D7081"/>
    <w:rsid w:val="009D740F"/>
    <w:rsid w:val="009E0E53"/>
    <w:rsid w:val="009E25F2"/>
    <w:rsid w:val="009E2F1F"/>
    <w:rsid w:val="009E320A"/>
    <w:rsid w:val="009E38EC"/>
    <w:rsid w:val="009E487E"/>
    <w:rsid w:val="009E5436"/>
    <w:rsid w:val="009E54F5"/>
    <w:rsid w:val="009E6125"/>
    <w:rsid w:val="009E6333"/>
    <w:rsid w:val="009E7B28"/>
    <w:rsid w:val="009E7F5B"/>
    <w:rsid w:val="009F0528"/>
    <w:rsid w:val="009F08CC"/>
    <w:rsid w:val="009F21CF"/>
    <w:rsid w:val="009F2C64"/>
    <w:rsid w:val="009F4F9A"/>
    <w:rsid w:val="009F6772"/>
    <w:rsid w:val="009F732A"/>
    <w:rsid w:val="009F76BD"/>
    <w:rsid w:val="00A0160A"/>
    <w:rsid w:val="00A017C4"/>
    <w:rsid w:val="00A01A6C"/>
    <w:rsid w:val="00A020B2"/>
    <w:rsid w:val="00A03FC7"/>
    <w:rsid w:val="00A0510E"/>
    <w:rsid w:val="00A07831"/>
    <w:rsid w:val="00A07BC3"/>
    <w:rsid w:val="00A10D62"/>
    <w:rsid w:val="00A10E97"/>
    <w:rsid w:val="00A11548"/>
    <w:rsid w:val="00A11A4D"/>
    <w:rsid w:val="00A125EB"/>
    <w:rsid w:val="00A1563A"/>
    <w:rsid w:val="00A16EE5"/>
    <w:rsid w:val="00A21B7B"/>
    <w:rsid w:val="00A2201C"/>
    <w:rsid w:val="00A225F3"/>
    <w:rsid w:val="00A229B4"/>
    <w:rsid w:val="00A24458"/>
    <w:rsid w:val="00A2607F"/>
    <w:rsid w:val="00A26A07"/>
    <w:rsid w:val="00A275DD"/>
    <w:rsid w:val="00A30F3B"/>
    <w:rsid w:val="00A3340B"/>
    <w:rsid w:val="00A34515"/>
    <w:rsid w:val="00A34FC7"/>
    <w:rsid w:val="00A35707"/>
    <w:rsid w:val="00A35AA5"/>
    <w:rsid w:val="00A3688C"/>
    <w:rsid w:val="00A36D6E"/>
    <w:rsid w:val="00A36F4B"/>
    <w:rsid w:val="00A405D5"/>
    <w:rsid w:val="00A40799"/>
    <w:rsid w:val="00A4109E"/>
    <w:rsid w:val="00A41FD5"/>
    <w:rsid w:val="00A42198"/>
    <w:rsid w:val="00A4274D"/>
    <w:rsid w:val="00A43628"/>
    <w:rsid w:val="00A43932"/>
    <w:rsid w:val="00A43D00"/>
    <w:rsid w:val="00A43E61"/>
    <w:rsid w:val="00A450B7"/>
    <w:rsid w:val="00A467C7"/>
    <w:rsid w:val="00A4745F"/>
    <w:rsid w:val="00A50403"/>
    <w:rsid w:val="00A50AD1"/>
    <w:rsid w:val="00A511B8"/>
    <w:rsid w:val="00A512A4"/>
    <w:rsid w:val="00A5158D"/>
    <w:rsid w:val="00A515E1"/>
    <w:rsid w:val="00A51A9B"/>
    <w:rsid w:val="00A52AD0"/>
    <w:rsid w:val="00A52F36"/>
    <w:rsid w:val="00A551C2"/>
    <w:rsid w:val="00A556AC"/>
    <w:rsid w:val="00A55FE9"/>
    <w:rsid w:val="00A56570"/>
    <w:rsid w:val="00A576D5"/>
    <w:rsid w:val="00A57F82"/>
    <w:rsid w:val="00A57FB3"/>
    <w:rsid w:val="00A610A5"/>
    <w:rsid w:val="00A61273"/>
    <w:rsid w:val="00A618D1"/>
    <w:rsid w:val="00A62AE8"/>
    <w:rsid w:val="00A64A5F"/>
    <w:rsid w:val="00A667D4"/>
    <w:rsid w:val="00A66972"/>
    <w:rsid w:val="00A66BE7"/>
    <w:rsid w:val="00A678EF"/>
    <w:rsid w:val="00A700C8"/>
    <w:rsid w:val="00A70560"/>
    <w:rsid w:val="00A713CD"/>
    <w:rsid w:val="00A71BD4"/>
    <w:rsid w:val="00A729D4"/>
    <w:rsid w:val="00A73621"/>
    <w:rsid w:val="00A762DA"/>
    <w:rsid w:val="00A766C8"/>
    <w:rsid w:val="00A80840"/>
    <w:rsid w:val="00A81210"/>
    <w:rsid w:val="00A81376"/>
    <w:rsid w:val="00A81399"/>
    <w:rsid w:val="00A81A31"/>
    <w:rsid w:val="00A81E09"/>
    <w:rsid w:val="00A81EF2"/>
    <w:rsid w:val="00A82406"/>
    <w:rsid w:val="00A833D4"/>
    <w:rsid w:val="00A84DED"/>
    <w:rsid w:val="00A85A4E"/>
    <w:rsid w:val="00A90673"/>
    <w:rsid w:val="00A908F4"/>
    <w:rsid w:val="00A90C26"/>
    <w:rsid w:val="00A912E7"/>
    <w:rsid w:val="00A91B64"/>
    <w:rsid w:val="00A92699"/>
    <w:rsid w:val="00A93F08"/>
    <w:rsid w:val="00A94495"/>
    <w:rsid w:val="00A945D4"/>
    <w:rsid w:val="00A94AA8"/>
    <w:rsid w:val="00A95961"/>
    <w:rsid w:val="00A95AC5"/>
    <w:rsid w:val="00A95C7D"/>
    <w:rsid w:val="00A95CEB"/>
    <w:rsid w:val="00A96C27"/>
    <w:rsid w:val="00AA1523"/>
    <w:rsid w:val="00AA227D"/>
    <w:rsid w:val="00AA356E"/>
    <w:rsid w:val="00AA636A"/>
    <w:rsid w:val="00AA6CB6"/>
    <w:rsid w:val="00AA6F9A"/>
    <w:rsid w:val="00AA7279"/>
    <w:rsid w:val="00AA7757"/>
    <w:rsid w:val="00AA7EF9"/>
    <w:rsid w:val="00AB01C8"/>
    <w:rsid w:val="00AB09B8"/>
    <w:rsid w:val="00AB1055"/>
    <w:rsid w:val="00AB2B14"/>
    <w:rsid w:val="00AB31F6"/>
    <w:rsid w:val="00AB3E96"/>
    <w:rsid w:val="00AB5E62"/>
    <w:rsid w:val="00AB6323"/>
    <w:rsid w:val="00AC18E0"/>
    <w:rsid w:val="00AC1DF4"/>
    <w:rsid w:val="00AC30F5"/>
    <w:rsid w:val="00AC3C1D"/>
    <w:rsid w:val="00AC4BA6"/>
    <w:rsid w:val="00AC524F"/>
    <w:rsid w:val="00AC52D1"/>
    <w:rsid w:val="00AC538D"/>
    <w:rsid w:val="00AC54E4"/>
    <w:rsid w:val="00AC5680"/>
    <w:rsid w:val="00AC6FA5"/>
    <w:rsid w:val="00AD0A3B"/>
    <w:rsid w:val="00AD1F7A"/>
    <w:rsid w:val="00AD34E1"/>
    <w:rsid w:val="00AD4825"/>
    <w:rsid w:val="00AD48D0"/>
    <w:rsid w:val="00AD6293"/>
    <w:rsid w:val="00AE078F"/>
    <w:rsid w:val="00AE08B3"/>
    <w:rsid w:val="00AE1606"/>
    <w:rsid w:val="00AE5810"/>
    <w:rsid w:val="00AE6744"/>
    <w:rsid w:val="00AE7FA8"/>
    <w:rsid w:val="00AF1001"/>
    <w:rsid w:val="00AF1195"/>
    <w:rsid w:val="00AF2F85"/>
    <w:rsid w:val="00AF36B7"/>
    <w:rsid w:val="00AF51B5"/>
    <w:rsid w:val="00AF6121"/>
    <w:rsid w:val="00AF6F02"/>
    <w:rsid w:val="00AF6F94"/>
    <w:rsid w:val="00B00E9D"/>
    <w:rsid w:val="00B01DAD"/>
    <w:rsid w:val="00B0211E"/>
    <w:rsid w:val="00B02AD7"/>
    <w:rsid w:val="00B02C01"/>
    <w:rsid w:val="00B03A1E"/>
    <w:rsid w:val="00B04661"/>
    <w:rsid w:val="00B05D54"/>
    <w:rsid w:val="00B05D7C"/>
    <w:rsid w:val="00B0606C"/>
    <w:rsid w:val="00B06C83"/>
    <w:rsid w:val="00B07AC9"/>
    <w:rsid w:val="00B11986"/>
    <w:rsid w:val="00B12D10"/>
    <w:rsid w:val="00B12D88"/>
    <w:rsid w:val="00B13218"/>
    <w:rsid w:val="00B137E3"/>
    <w:rsid w:val="00B13EE5"/>
    <w:rsid w:val="00B13F08"/>
    <w:rsid w:val="00B151D5"/>
    <w:rsid w:val="00B152D1"/>
    <w:rsid w:val="00B1599F"/>
    <w:rsid w:val="00B15C1A"/>
    <w:rsid w:val="00B16193"/>
    <w:rsid w:val="00B169D9"/>
    <w:rsid w:val="00B212A0"/>
    <w:rsid w:val="00B21AF6"/>
    <w:rsid w:val="00B21FDF"/>
    <w:rsid w:val="00B22147"/>
    <w:rsid w:val="00B22E71"/>
    <w:rsid w:val="00B232B1"/>
    <w:rsid w:val="00B236F8"/>
    <w:rsid w:val="00B24ABB"/>
    <w:rsid w:val="00B258E5"/>
    <w:rsid w:val="00B25A22"/>
    <w:rsid w:val="00B26441"/>
    <w:rsid w:val="00B26616"/>
    <w:rsid w:val="00B27656"/>
    <w:rsid w:val="00B2796B"/>
    <w:rsid w:val="00B27F6F"/>
    <w:rsid w:val="00B31157"/>
    <w:rsid w:val="00B32DF2"/>
    <w:rsid w:val="00B33674"/>
    <w:rsid w:val="00B33B26"/>
    <w:rsid w:val="00B33CC1"/>
    <w:rsid w:val="00B349EE"/>
    <w:rsid w:val="00B34C1E"/>
    <w:rsid w:val="00B3584E"/>
    <w:rsid w:val="00B36F6E"/>
    <w:rsid w:val="00B37251"/>
    <w:rsid w:val="00B37C37"/>
    <w:rsid w:val="00B4087A"/>
    <w:rsid w:val="00B40D5C"/>
    <w:rsid w:val="00B417CA"/>
    <w:rsid w:val="00B41C09"/>
    <w:rsid w:val="00B41CA3"/>
    <w:rsid w:val="00B4219E"/>
    <w:rsid w:val="00B4333E"/>
    <w:rsid w:val="00B435FE"/>
    <w:rsid w:val="00B43E66"/>
    <w:rsid w:val="00B44AA0"/>
    <w:rsid w:val="00B45C41"/>
    <w:rsid w:val="00B463D0"/>
    <w:rsid w:val="00B47F3B"/>
    <w:rsid w:val="00B50326"/>
    <w:rsid w:val="00B50862"/>
    <w:rsid w:val="00B5086D"/>
    <w:rsid w:val="00B523A7"/>
    <w:rsid w:val="00B53C64"/>
    <w:rsid w:val="00B53F12"/>
    <w:rsid w:val="00B55039"/>
    <w:rsid w:val="00B5641A"/>
    <w:rsid w:val="00B577EE"/>
    <w:rsid w:val="00B60D75"/>
    <w:rsid w:val="00B614D1"/>
    <w:rsid w:val="00B63543"/>
    <w:rsid w:val="00B63955"/>
    <w:rsid w:val="00B639CE"/>
    <w:rsid w:val="00B645B4"/>
    <w:rsid w:val="00B6478D"/>
    <w:rsid w:val="00B657A2"/>
    <w:rsid w:val="00B65943"/>
    <w:rsid w:val="00B659E0"/>
    <w:rsid w:val="00B662E0"/>
    <w:rsid w:val="00B67210"/>
    <w:rsid w:val="00B70A69"/>
    <w:rsid w:val="00B70B48"/>
    <w:rsid w:val="00B71ABB"/>
    <w:rsid w:val="00B7247E"/>
    <w:rsid w:val="00B733C9"/>
    <w:rsid w:val="00B735F7"/>
    <w:rsid w:val="00B7360C"/>
    <w:rsid w:val="00B73ED5"/>
    <w:rsid w:val="00B74B68"/>
    <w:rsid w:val="00B752B6"/>
    <w:rsid w:val="00B75A99"/>
    <w:rsid w:val="00B762F4"/>
    <w:rsid w:val="00B770DB"/>
    <w:rsid w:val="00B77149"/>
    <w:rsid w:val="00B77EC5"/>
    <w:rsid w:val="00B80498"/>
    <w:rsid w:val="00B80E7D"/>
    <w:rsid w:val="00B816FD"/>
    <w:rsid w:val="00B81F4A"/>
    <w:rsid w:val="00B822BA"/>
    <w:rsid w:val="00B82C23"/>
    <w:rsid w:val="00B830F6"/>
    <w:rsid w:val="00B83E0E"/>
    <w:rsid w:val="00B84268"/>
    <w:rsid w:val="00B8434F"/>
    <w:rsid w:val="00B8436A"/>
    <w:rsid w:val="00B849C2"/>
    <w:rsid w:val="00B85D30"/>
    <w:rsid w:val="00B8649E"/>
    <w:rsid w:val="00B86FF2"/>
    <w:rsid w:val="00B87B40"/>
    <w:rsid w:val="00B904E5"/>
    <w:rsid w:val="00B92B14"/>
    <w:rsid w:val="00B93A59"/>
    <w:rsid w:val="00B94489"/>
    <w:rsid w:val="00B94903"/>
    <w:rsid w:val="00B94D41"/>
    <w:rsid w:val="00B95238"/>
    <w:rsid w:val="00B96386"/>
    <w:rsid w:val="00B97EFE"/>
    <w:rsid w:val="00BA2817"/>
    <w:rsid w:val="00BA32DC"/>
    <w:rsid w:val="00BA4321"/>
    <w:rsid w:val="00BA5EDD"/>
    <w:rsid w:val="00BA6741"/>
    <w:rsid w:val="00BA6E11"/>
    <w:rsid w:val="00BA7066"/>
    <w:rsid w:val="00BA745E"/>
    <w:rsid w:val="00BA7AFC"/>
    <w:rsid w:val="00BA7F8C"/>
    <w:rsid w:val="00BB0303"/>
    <w:rsid w:val="00BB0A5D"/>
    <w:rsid w:val="00BB11DB"/>
    <w:rsid w:val="00BB1770"/>
    <w:rsid w:val="00BB1C24"/>
    <w:rsid w:val="00BB317D"/>
    <w:rsid w:val="00BB3A75"/>
    <w:rsid w:val="00BB4B2D"/>
    <w:rsid w:val="00BB5335"/>
    <w:rsid w:val="00BB71CC"/>
    <w:rsid w:val="00BB7299"/>
    <w:rsid w:val="00BB7711"/>
    <w:rsid w:val="00BC1105"/>
    <w:rsid w:val="00BC247F"/>
    <w:rsid w:val="00BC2A66"/>
    <w:rsid w:val="00BC4768"/>
    <w:rsid w:val="00BC4CC7"/>
    <w:rsid w:val="00BC5075"/>
    <w:rsid w:val="00BC62D1"/>
    <w:rsid w:val="00BC72BB"/>
    <w:rsid w:val="00BD0376"/>
    <w:rsid w:val="00BD0ACE"/>
    <w:rsid w:val="00BD3A6C"/>
    <w:rsid w:val="00BD3B31"/>
    <w:rsid w:val="00BD4093"/>
    <w:rsid w:val="00BD431F"/>
    <w:rsid w:val="00BD4952"/>
    <w:rsid w:val="00BD53A8"/>
    <w:rsid w:val="00BD7EE0"/>
    <w:rsid w:val="00BE1B97"/>
    <w:rsid w:val="00BE1DE1"/>
    <w:rsid w:val="00BE2C39"/>
    <w:rsid w:val="00BE3234"/>
    <w:rsid w:val="00BE3383"/>
    <w:rsid w:val="00BE3F46"/>
    <w:rsid w:val="00BE411B"/>
    <w:rsid w:val="00BE4E57"/>
    <w:rsid w:val="00BE500A"/>
    <w:rsid w:val="00BE5AB2"/>
    <w:rsid w:val="00BE6551"/>
    <w:rsid w:val="00BE6D05"/>
    <w:rsid w:val="00BF1AC8"/>
    <w:rsid w:val="00BF1EF5"/>
    <w:rsid w:val="00BF3F6F"/>
    <w:rsid w:val="00BF491D"/>
    <w:rsid w:val="00BF511D"/>
    <w:rsid w:val="00BF561E"/>
    <w:rsid w:val="00BF5FE0"/>
    <w:rsid w:val="00BF67E6"/>
    <w:rsid w:val="00BF6951"/>
    <w:rsid w:val="00BF7EFD"/>
    <w:rsid w:val="00C014F0"/>
    <w:rsid w:val="00C01CF3"/>
    <w:rsid w:val="00C02737"/>
    <w:rsid w:val="00C02CF5"/>
    <w:rsid w:val="00C035BD"/>
    <w:rsid w:val="00C047AC"/>
    <w:rsid w:val="00C04FC6"/>
    <w:rsid w:val="00C0604D"/>
    <w:rsid w:val="00C065A4"/>
    <w:rsid w:val="00C0661B"/>
    <w:rsid w:val="00C06E15"/>
    <w:rsid w:val="00C07380"/>
    <w:rsid w:val="00C1099E"/>
    <w:rsid w:val="00C10FCC"/>
    <w:rsid w:val="00C11DFC"/>
    <w:rsid w:val="00C123E0"/>
    <w:rsid w:val="00C13B1F"/>
    <w:rsid w:val="00C14C56"/>
    <w:rsid w:val="00C15099"/>
    <w:rsid w:val="00C15EBD"/>
    <w:rsid w:val="00C168E2"/>
    <w:rsid w:val="00C16ED4"/>
    <w:rsid w:val="00C17375"/>
    <w:rsid w:val="00C20231"/>
    <w:rsid w:val="00C21DD9"/>
    <w:rsid w:val="00C2260A"/>
    <w:rsid w:val="00C228B7"/>
    <w:rsid w:val="00C22C6A"/>
    <w:rsid w:val="00C2457C"/>
    <w:rsid w:val="00C252CF"/>
    <w:rsid w:val="00C25AE0"/>
    <w:rsid w:val="00C25C86"/>
    <w:rsid w:val="00C25F7D"/>
    <w:rsid w:val="00C275AD"/>
    <w:rsid w:val="00C311C9"/>
    <w:rsid w:val="00C32A21"/>
    <w:rsid w:val="00C32E90"/>
    <w:rsid w:val="00C33766"/>
    <w:rsid w:val="00C3395E"/>
    <w:rsid w:val="00C33F43"/>
    <w:rsid w:val="00C34343"/>
    <w:rsid w:val="00C35D72"/>
    <w:rsid w:val="00C36244"/>
    <w:rsid w:val="00C40068"/>
    <w:rsid w:val="00C40B60"/>
    <w:rsid w:val="00C4216D"/>
    <w:rsid w:val="00C4418A"/>
    <w:rsid w:val="00C44790"/>
    <w:rsid w:val="00C44971"/>
    <w:rsid w:val="00C45642"/>
    <w:rsid w:val="00C45747"/>
    <w:rsid w:val="00C45905"/>
    <w:rsid w:val="00C45D32"/>
    <w:rsid w:val="00C4782B"/>
    <w:rsid w:val="00C500AD"/>
    <w:rsid w:val="00C50A28"/>
    <w:rsid w:val="00C5228A"/>
    <w:rsid w:val="00C52F07"/>
    <w:rsid w:val="00C52F7C"/>
    <w:rsid w:val="00C54C2C"/>
    <w:rsid w:val="00C54DCF"/>
    <w:rsid w:val="00C54EC7"/>
    <w:rsid w:val="00C565FD"/>
    <w:rsid w:val="00C61C16"/>
    <w:rsid w:val="00C620E6"/>
    <w:rsid w:val="00C6230C"/>
    <w:rsid w:val="00C64285"/>
    <w:rsid w:val="00C64E16"/>
    <w:rsid w:val="00C6799A"/>
    <w:rsid w:val="00C67B2C"/>
    <w:rsid w:val="00C67EE6"/>
    <w:rsid w:val="00C710A6"/>
    <w:rsid w:val="00C71DCC"/>
    <w:rsid w:val="00C72229"/>
    <w:rsid w:val="00C72E05"/>
    <w:rsid w:val="00C72EF9"/>
    <w:rsid w:val="00C732C7"/>
    <w:rsid w:val="00C73BEE"/>
    <w:rsid w:val="00C73BF7"/>
    <w:rsid w:val="00C742EC"/>
    <w:rsid w:val="00C74D08"/>
    <w:rsid w:val="00C75E3B"/>
    <w:rsid w:val="00C76036"/>
    <w:rsid w:val="00C7691C"/>
    <w:rsid w:val="00C76CC0"/>
    <w:rsid w:val="00C76D9C"/>
    <w:rsid w:val="00C777CF"/>
    <w:rsid w:val="00C77C75"/>
    <w:rsid w:val="00C807A1"/>
    <w:rsid w:val="00C81033"/>
    <w:rsid w:val="00C812C5"/>
    <w:rsid w:val="00C8236F"/>
    <w:rsid w:val="00C8442C"/>
    <w:rsid w:val="00C85A39"/>
    <w:rsid w:val="00C85E2D"/>
    <w:rsid w:val="00C86030"/>
    <w:rsid w:val="00C9036D"/>
    <w:rsid w:val="00C90524"/>
    <w:rsid w:val="00C90D9C"/>
    <w:rsid w:val="00C90DC0"/>
    <w:rsid w:val="00C91390"/>
    <w:rsid w:val="00C9181C"/>
    <w:rsid w:val="00C92492"/>
    <w:rsid w:val="00C92A4B"/>
    <w:rsid w:val="00C932E1"/>
    <w:rsid w:val="00C93858"/>
    <w:rsid w:val="00C9572D"/>
    <w:rsid w:val="00C95A58"/>
    <w:rsid w:val="00C96B05"/>
    <w:rsid w:val="00C97866"/>
    <w:rsid w:val="00C97A07"/>
    <w:rsid w:val="00C97B0A"/>
    <w:rsid w:val="00C97D7E"/>
    <w:rsid w:val="00C97E28"/>
    <w:rsid w:val="00CA0339"/>
    <w:rsid w:val="00CA0A22"/>
    <w:rsid w:val="00CA0DC2"/>
    <w:rsid w:val="00CA0FCD"/>
    <w:rsid w:val="00CA100E"/>
    <w:rsid w:val="00CA173D"/>
    <w:rsid w:val="00CA18B4"/>
    <w:rsid w:val="00CA36F1"/>
    <w:rsid w:val="00CA4268"/>
    <w:rsid w:val="00CA47E8"/>
    <w:rsid w:val="00CA4D27"/>
    <w:rsid w:val="00CA5AFE"/>
    <w:rsid w:val="00CA6152"/>
    <w:rsid w:val="00CB05ED"/>
    <w:rsid w:val="00CB0745"/>
    <w:rsid w:val="00CB0AF4"/>
    <w:rsid w:val="00CB0F80"/>
    <w:rsid w:val="00CB1D9C"/>
    <w:rsid w:val="00CB2A6A"/>
    <w:rsid w:val="00CB39FD"/>
    <w:rsid w:val="00CB3DB9"/>
    <w:rsid w:val="00CB43F4"/>
    <w:rsid w:val="00CB4B2C"/>
    <w:rsid w:val="00CB5476"/>
    <w:rsid w:val="00CB60CD"/>
    <w:rsid w:val="00CB6D95"/>
    <w:rsid w:val="00CB749F"/>
    <w:rsid w:val="00CC09AE"/>
    <w:rsid w:val="00CC1964"/>
    <w:rsid w:val="00CC2BDC"/>
    <w:rsid w:val="00CC2BF7"/>
    <w:rsid w:val="00CC358A"/>
    <w:rsid w:val="00CC362A"/>
    <w:rsid w:val="00CC5119"/>
    <w:rsid w:val="00CC5230"/>
    <w:rsid w:val="00CC5A2B"/>
    <w:rsid w:val="00CC5CFF"/>
    <w:rsid w:val="00CC663E"/>
    <w:rsid w:val="00CC7333"/>
    <w:rsid w:val="00CD08CE"/>
    <w:rsid w:val="00CD0CD2"/>
    <w:rsid w:val="00CD201D"/>
    <w:rsid w:val="00CD3BE7"/>
    <w:rsid w:val="00CD4004"/>
    <w:rsid w:val="00CD6413"/>
    <w:rsid w:val="00CD684B"/>
    <w:rsid w:val="00CD7EA8"/>
    <w:rsid w:val="00CE08C1"/>
    <w:rsid w:val="00CE0F10"/>
    <w:rsid w:val="00CE123D"/>
    <w:rsid w:val="00CE2C46"/>
    <w:rsid w:val="00CE2EDD"/>
    <w:rsid w:val="00CE3806"/>
    <w:rsid w:val="00CE45FF"/>
    <w:rsid w:val="00CE4B98"/>
    <w:rsid w:val="00CE5B81"/>
    <w:rsid w:val="00CE601B"/>
    <w:rsid w:val="00CE6BDF"/>
    <w:rsid w:val="00CE77E0"/>
    <w:rsid w:val="00CF14A3"/>
    <w:rsid w:val="00CF1F59"/>
    <w:rsid w:val="00CF2B9A"/>
    <w:rsid w:val="00CF2BEA"/>
    <w:rsid w:val="00CF2C23"/>
    <w:rsid w:val="00CF453D"/>
    <w:rsid w:val="00CF795A"/>
    <w:rsid w:val="00D00EA3"/>
    <w:rsid w:val="00D01A3D"/>
    <w:rsid w:val="00D02009"/>
    <w:rsid w:val="00D0296E"/>
    <w:rsid w:val="00D02BEC"/>
    <w:rsid w:val="00D03F6B"/>
    <w:rsid w:val="00D04C69"/>
    <w:rsid w:val="00D04FBA"/>
    <w:rsid w:val="00D05409"/>
    <w:rsid w:val="00D06472"/>
    <w:rsid w:val="00D06CFA"/>
    <w:rsid w:val="00D072E1"/>
    <w:rsid w:val="00D07655"/>
    <w:rsid w:val="00D07A67"/>
    <w:rsid w:val="00D10156"/>
    <w:rsid w:val="00D1127A"/>
    <w:rsid w:val="00D117B9"/>
    <w:rsid w:val="00D11974"/>
    <w:rsid w:val="00D11AE4"/>
    <w:rsid w:val="00D123A5"/>
    <w:rsid w:val="00D12401"/>
    <w:rsid w:val="00D14B3A"/>
    <w:rsid w:val="00D14C34"/>
    <w:rsid w:val="00D15A9C"/>
    <w:rsid w:val="00D1662B"/>
    <w:rsid w:val="00D16D85"/>
    <w:rsid w:val="00D207C4"/>
    <w:rsid w:val="00D224BC"/>
    <w:rsid w:val="00D247AB"/>
    <w:rsid w:val="00D30DF5"/>
    <w:rsid w:val="00D33C5B"/>
    <w:rsid w:val="00D34385"/>
    <w:rsid w:val="00D346C7"/>
    <w:rsid w:val="00D351CF"/>
    <w:rsid w:val="00D351EE"/>
    <w:rsid w:val="00D35999"/>
    <w:rsid w:val="00D35A43"/>
    <w:rsid w:val="00D36CC8"/>
    <w:rsid w:val="00D36F09"/>
    <w:rsid w:val="00D400B3"/>
    <w:rsid w:val="00D401AC"/>
    <w:rsid w:val="00D40939"/>
    <w:rsid w:val="00D40BED"/>
    <w:rsid w:val="00D435C9"/>
    <w:rsid w:val="00D43A2F"/>
    <w:rsid w:val="00D43E6E"/>
    <w:rsid w:val="00D449E4"/>
    <w:rsid w:val="00D45D89"/>
    <w:rsid w:val="00D46A35"/>
    <w:rsid w:val="00D47FE3"/>
    <w:rsid w:val="00D50330"/>
    <w:rsid w:val="00D50949"/>
    <w:rsid w:val="00D51472"/>
    <w:rsid w:val="00D5193A"/>
    <w:rsid w:val="00D51DB9"/>
    <w:rsid w:val="00D51F8A"/>
    <w:rsid w:val="00D52A98"/>
    <w:rsid w:val="00D545F7"/>
    <w:rsid w:val="00D5475F"/>
    <w:rsid w:val="00D54D5A"/>
    <w:rsid w:val="00D54F8A"/>
    <w:rsid w:val="00D55F53"/>
    <w:rsid w:val="00D56977"/>
    <w:rsid w:val="00D6162D"/>
    <w:rsid w:val="00D63116"/>
    <w:rsid w:val="00D63627"/>
    <w:rsid w:val="00D65580"/>
    <w:rsid w:val="00D65612"/>
    <w:rsid w:val="00D664E7"/>
    <w:rsid w:val="00D66669"/>
    <w:rsid w:val="00D67A46"/>
    <w:rsid w:val="00D70EB8"/>
    <w:rsid w:val="00D73B37"/>
    <w:rsid w:val="00D73B8B"/>
    <w:rsid w:val="00D74BAF"/>
    <w:rsid w:val="00D75375"/>
    <w:rsid w:val="00D7595A"/>
    <w:rsid w:val="00D76407"/>
    <w:rsid w:val="00D7641A"/>
    <w:rsid w:val="00D77A0A"/>
    <w:rsid w:val="00D805D0"/>
    <w:rsid w:val="00D80620"/>
    <w:rsid w:val="00D80A3D"/>
    <w:rsid w:val="00D81CA2"/>
    <w:rsid w:val="00D82475"/>
    <w:rsid w:val="00D824C6"/>
    <w:rsid w:val="00D836CA"/>
    <w:rsid w:val="00D852FB"/>
    <w:rsid w:val="00D866CC"/>
    <w:rsid w:val="00D86912"/>
    <w:rsid w:val="00D87B78"/>
    <w:rsid w:val="00D87D3F"/>
    <w:rsid w:val="00D9116D"/>
    <w:rsid w:val="00D913CA"/>
    <w:rsid w:val="00D919AD"/>
    <w:rsid w:val="00D91EF0"/>
    <w:rsid w:val="00D923F9"/>
    <w:rsid w:val="00D93399"/>
    <w:rsid w:val="00D9340B"/>
    <w:rsid w:val="00D94164"/>
    <w:rsid w:val="00D943AA"/>
    <w:rsid w:val="00D94583"/>
    <w:rsid w:val="00D97B8B"/>
    <w:rsid w:val="00DA02D4"/>
    <w:rsid w:val="00DA043D"/>
    <w:rsid w:val="00DA0DE0"/>
    <w:rsid w:val="00DA0DFA"/>
    <w:rsid w:val="00DA0E98"/>
    <w:rsid w:val="00DA1588"/>
    <w:rsid w:val="00DA19DF"/>
    <w:rsid w:val="00DA1A87"/>
    <w:rsid w:val="00DA25D9"/>
    <w:rsid w:val="00DA25FA"/>
    <w:rsid w:val="00DA29EA"/>
    <w:rsid w:val="00DA3161"/>
    <w:rsid w:val="00DA362C"/>
    <w:rsid w:val="00DA4362"/>
    <w:rsid w:val="00DA6BA6"/>
    <w:rsid w:val="00DA7ADC"/>
    <w:rsid w:val="00DB011C"/>
    <w:rsid w:val="00DB0418"/>
    <w:rsid w:val="00DB2375"/>
    <w:rsid w:val="00DB2BE9"/>
    <w:rsid w:val="00DB3895"/>
    <w:rsid w:val="00DB4760"/>
    <w:rsid w:val="00DB4C88"/>
    <w:rsid w:val="00DB7674"/>
    <w:rsid w:val="00DC11D2"/>
    <w:rsid w:val="00DC2E65"/>
    <w:rsid w:val="00DC3097"/>
    <w:rsid w:val="00DC3E6A"/>
    <w:rsid w:val="00DC464D"/>
    <w:rsid w:val="00DC4E82"/>
    <w:rsid w:val="00DC517D"/>
    <w:rsid w:val="00DC5580"/>
    <w:rsid w:val="00DC6532"/>
    <w:rsid w:val="00DC68AA"/>
    <w:rsid w:val="00DC6D41"/>
    <w:rsid w:val="00DC768F"/>
    <w:rsid w:val="00DD2A81"/>
    <w:rsid w:val="00DD2CA2"/>
    <w:rsid w:val="00DD50F3"/>
    <w:rsid w:val="00DD6B0E"/>
    <w:rsid w:val="00DE0BAB"/>
    <w:rsid w:val="00DE0DD0"/>
    <w:rsid w:val="00DE1B0A"/>
    <w:rsid w:val="00DE27B5"/>
    <w:rsid w:val="00DE3093"/>
    <w:rsid w:val="00DE4356"/>
    <w:rsid w:val="00DE4F3D"/>
    <w:rsid w:val="00DE5876"/>
    <w:rsid w:val="00DE5D82"/>
    <w:rsid w:val="00DE669B"/>
    <w:rsid w:val="00DE6EE9"/>
    <w:rsid w:val="00DF0B80"/>
    <w:rsid w:val="00DF1BB4"/>
    <w:rsid w:val="00DF1D93"/>
    <w:rsid w:val="00DF2737"/>
    <w:rsid w:val="00DF2CFC"/>
    <w:rsid w:val="00DF3188"/>
    <w:rsid w:val="00DF3C21"/>
    <w:rsid w:val="00DF539C"/>
    <w:rsid w:val="00DF5C08"/>
    <w:rsid w:val="00DF7121"/>
    <w:rsid w:val="00DF734B"/>
    <w:rsid w:val="00DF768A"/>
    <w:rsid w:val="00DF7705"/>
    <w:rsid w:val="00DF7B30"/>
    <w:rsid w:val="00DF7BC8"/>
    <w:rsid w:val="00E00F9B"/>
    <w:rsid w:val="00E01651"/>
    <w:rsid w:val="00E0236F"/>
    <w:rsid w:val="00E02F7C"/>
    <w:rsid w:val="00E03D12"/>
    <w:rsid w:val="00E04EFD"/>
    <w:rsid w:val="00E05088"/>
    <w:rsid w:val="00E0578F"/>
    <w:rsid w:val="00E06DEB"/>
    <w:rsid w:val="00E07FD5"/>
    <w:rsid w:val="00E1017E"/>
    <w:rsid w:val="00E11559"/>
    <w:rsid w:val="00E12A23"/>
    <w:rsid w:val="00E13813"/>
    <w:rsid w:val="00E13E45"/>
    <w:rsid w:val="00E14AA1"/>
    <w:rsid w:val="00E14BC7"/>
    <w:rsid w:val="00E15372"/>
    <w:rsid w:val="00E168CD"/>
    <w:rsid w:val="00E1695E"/>
    <w:rsid w:val="00E17255"/>
    <w:rsid w:val="00E177F6"/>
    <w:rsid w:val="00E20527"/>
    <w:rsid w:val="00E20A8D"/>
    <w:rsid w:val="00E2239C"/>
    <w:rsid w:val="00E235DE"/>
    <w:rsid w:val="00E23E06"/>
    <w:rsid w:val="00E24148"/>
    <w:rsid w:val="00E2486C"/>
    <w:rsid w:val="00E249BA"/>
    <w:rsid w:val="00E25001"/>
    <w:rsid w:val="00E25004"/>
    <w:rsid w:val="00E25FD0"/>
    <w:rsid w:val="00E27D92"/>
    <w:rsid w:val="00E30270"/>
    <w:rsid w:val="00E30798"/>
    <w:rsid w:val="00E30F44"/>
    <w:rsid w:val="00E31A32"/>
    <w:rsid w:val="00E31A41"/>
    <w:rsid w:val="00E330E2"/>
    <w:rsid w:val="00E3325C"/>
    <w:rsid w:val="00E34834"/>
    <w:rsid w:val="00E36519"/>
    <w:rsid w:val="00E365AA"/>
    <w:rsid w:val="00E367DC"/>
    <w:rsid w:val="00E368A5"/>
    <w:rsid w:val="00E40369"/>
    <w:rsid w:val="00E4045E"/>
    <w:rsid w:val="00E419D5"/>
    <w:rsid w:val="00E42BEE"/>
    <w:rsid w:val="00E436CA"/>
    <w:rsid w:val="00E45384"/>
    <w:rsid w:val="00E45427"/>
    <w:rsid w:val="00E46059"/>
    <w:rsid w:val="00E46A31"/>
    <w:rsid w:val="00E5357F"/>
    <w:rsid w:val="00E544DC"/>
    <w:rsid w:val="00E545DF"/>
    <w:rsid w:val="00E549C0"/>
    <w:rsid w:val="00E54CC2"/>
    <w:rsid w:val="00E556FC"/>
    <w:rsid w:val="00E564DB"/>
    <w:rsid w:val="00E56B72"/>
    <w:rsid w:val="00E5763D"/>
    <w:rsid w:val="00E577F8"/>
    <w:rsid w:val="00E57C4A"/>
    <w:rsid w:val="00E57C96"/>
    <w:rsid w:val="00E57DFE"/>
    <w:rsid w:val="00E60332"/>
    <w:rsid w:val="00E60D3F"/>
    <w:rsid w:val="00E6173F"/>
    <w:rsid w:val="00E61A29"/>
    <w:rsid w:val="00E61A48"/>
    <w:rsid w:val="00E61C44"/>
    <w:rsid w:val="00E61D46"/>
    <w:rsid w:val="00E61DE7"/>
    <w:rsid w:val="00E62856"/>
    <w:rsid w:val="00E63935"/>
    <w:rsid w:val="00E63D40"/>
    <w:rsid w:val="00E65C8E"/>
    <w:rsid w:val="00E66DDF"/>
    <w:rsid w:val="00E70D83"/>
    <w:rsid w:val="00E71CCF"/>
    <w:rsid w:val="00E72BF4"/>
    <w:rsid w:val="00E73294"/>
    <w:rsid w:val="00E74B43"/>
    <w:rsid w:val="00E74DAC"/>
    <w:rsid w:val="00E756EB"/>
    <w:rsid w:val="00E76BFE"/>
    <w:rsid w:val="00E76C0A"/>
    <w:rsid w:val="00E77F17"/>
    <w:rsid w:val="00E8008D"/>
    <w:rsid w:val="00E80C60"/>
    <w:rsid w:val="00E82B33"/>
    <w:rsid w:val="00E831AE"/>
    <w:rsid w:val="00E838ED"/>
    <w:rsid w:val="00E84B9C"/>
    <w:rsid w:val="00E851BD"/>
    <w:rsid w:val="00E85968"/>
    <w:rsid w:val="00E8671E"/>
    <w:rsid w:val="00E90923"/>
    <w:rsid w:val="00E90A94"/>
    <w:rsid w:val="00E918C9"/>
    <w:rsid w:val="00E91BF6"/>
    <w:rsid w:val="00E91F4E"/>
    <w:rsid w:val="00E921F5"/>
    <w:rsid w:val="00E9246C"/>
    <w:rsid w:val="00E92E65"/>
    <w:rsid w:val="00E93114"/>
    <w:rsid w:val="00E950C3"/>
    <w:rsid w:val="00E9538B"/>
    <w:rsid w:val="00E954A3"/>
    <w:rsid w:val="00E957DB"/>
    <w:rsid w:val="00E95FBB"/>
    <w:rsid w:val="00E965A2"/>
    <w:rsid w:val="00E96B01"/>
    <w:rsid w:val="00E97094"/>
    <w:rsid w:val="00E971BB"/>
    <w:rsid w:val="00E97558"/>
    <w:rsid w:val="00E9777C"/>
    <w:rsid w:val="00E97D37"/>
    <w:rsid w:val="00EA1549"/>
    <w:rsid w:val="00EA167D"/>
    <w:rsid w:val="00EA1BB6"/>
    <w:rsid w:val="00EA1D59"/>
    <w:rsid w:val="00EA22DC"/>
    <w:rsid w:val="00EA5176"/>
    <w:rsid w:val="00EA6060"/>
    <w:rsid w:val="00EA6F87"/>
    <w:rsid w:val="00EA710D"/>
    <w:rsid w:val="00EA795F"/>
    <w:rsid w:val="00EA7C49"/>
    <w:rsid w:val="00EA7C84"/>
    <w:rsid w:val="00EB0E7D"/>
    <w:rsid w:val="00EB2A1F"/>
    <w:rsid w:val="00EB44E2"/>
    <w:rsid w:val="00EB5CA6"/>
    <w:rsid w:val="00EB61FA"/>
    <w:rsid w:val="00EB6DA7"/>
    <w:rsid w:val="00EB7F16"/>
    <w:rsid w:val="00EC0F69"/>
    <w:rsid w:val="00EC2869"/>
    <w:rsid w:val="00EC2D84"/>
    <w:rsid w:val="00EC5503"/>
    <w:rsid w:val="00EC5591"/>
    <w:rsid w:val="00EC63DC"/>
    <w:rsid w:val="00ED01E1"/>
    <w:rsid w:val="00ED0538"/>
    <w:rsid w:val="00ED0E70"/>
    <w:rsid w:val="00ED1DFE"/>
    <w:rsid w:val="00ED3925"/>
    <w:rsid w:val="00ED3CD4"/>
    <w:rsid w:val="00ED5901"/>
    <w:rsid w:val="00ED7FEE"/>
    <w:rsid w:val="00EE1CDB"/>
    <w:rsid w:val="00EE2DC0"/>
    <w:rsid w:val="00EE3644"/>
    <w:rsid w:val="00EE36A5"/>
    <w:rsid w:val="00EE3C96"/>
    <w:rsid w:val="00EE4E01"/>
    <w:rsid w:val="00EE532A"/>
    <w:rsid w:val="00EE5E2B"/>
    <w:rsid w:val="00EE7846"/>
    <w:rsid w:val="00EF0B66"/>
    <w:rsid w:val="00EF0C04"/>
    <w:rsid w:val="00EF0CE0"/>
    <w:rsid w:val="00EF0EEA"/>
    <w:rsid w:val="00EF1AF6"/>
    <w:rsid w:val="00EF227E"/>
    <w:rsid w:val="00EF237A"/>
    <w:rsid w:val="00EF2E55"/>
    <w:rsid w:val="00EF365E"/>
    <w:rsid w:val="00EF478A"/>
    <w:rsid w:val="00EF4DE9"/>
    <w:rsid w:val="00EF670D"/>
    <w:rsid w:val="00EF6E12"/>
    <w:rsid w:val="00F00DED"/>
    <w:rsid w:val="00F03DA6"/>
    <w:rsid w:val="00F03E8F"/>
    <w:rsid w:val="00F03F11"/>
    <w:rsid w:val="00F04F14"/>
    <w:rsid w:val="00F05124"/>
    <w:rsid w:val="00F055DE"/>
    <w:rsid w:val="00F05DC4"/>
    <w:rsid w:val="00F064FE"/>
    <w:rsid w:val="00F07102"/>
    <w:rsid w:val="00F10B7E"/>
    <w:rsid w:val="00F11E03"/>
    <w:rsid w:val="00F11E67"/>
    <w:rsid w:val="00F141CB"/>
    <w:rsid w:val="00F148C9"/>
    <w:rsid w:val="00F14BCF"/>
    <w:rsid w:val="00F15F75"/>
    <w:rsid w:val="00F16E79"/>
    <w:rsid w:val="00F1762F"/>
    <w:rsid w:val="00F177F4"/>
    <w:rsid w:val="00F201B1"/>
    <w:rsid w:val="00F202A1"/>
    <w:rsid w:val="00F203A8"/>
    <w:rsid w:val="00F2056D"/>
    <w:rsid w:val="00F21052"/>
    <w:rsid w:val="00F21DB1"/>
    <w:rsid w:val="00F22919"/>
    <w:rsid w:val="00F22CEB"/>
    <w:rsid w:val="00F240D6"/>
    <w:rsid w:val="00F24631"/>
    <w:rsid w:val="00F26674"/>
    <w:rsid w:val="00F26C25"/>
    <w:rsid w:val="00F27742"/>
    <w:rsid w:val="00F3011B"/>
    <w:rsid w:val="00F30B7C"/>
    <w:rsid w:val="00F30C21"/>
    <w:rsid w:val="00F314F7"/>
    <w:rsid w:val="00F3168A"/>
    <w:rsid w:val="00F325B2"/>
    <w:rsid w:val="00F32AF9"/>
    <w:rsid w:val="00F33BA7"/>
    <w:rsid w:val="00F34CAC"/>
    <w:rsid w:val="00F3536F"/>
    <w:rsid w:val="00F3599E"/>
    <w:rsid w:val="00F35A96"/>
    <w:rsid w:val="00F35E01"/>
    <w:rsid w:val="00F4012E"/>
    <w:rsid w:val="00F4021A"/>
    <w:rsid w:val="00F40408"/>
    <w:rsid w:val="00F42094"/>
    <w:rsid w:val="00F420C7"/>
    <w:rsid w:val="00F42EE8"/>
    <w:rsid w:val="00F43DA3"/>
    <w:rsid w:val="00F44617"/>
    <w:rsid w:val="00F47EBD"/>
    <w:rsid w:val="00F5069C"/>
    <w:rsid w:val="00F51A88"/>
    <w:rsid w:val="00F52325"/>
    <w:rsid w:val="00F52995"/>
    <w:rsid w:val="00F536B1"/>
    <w:rsid w:val="00F53EF4"/>
    <w:rsid w:val="00F54073"/>
    <w:rsid w:val="00F54425"/>
    <w:rsid w:val="00F5480B"/>
    <w:rsid w:val="00F54B9E"/>
    <w:rsid w:val="00F5511E"/>
    <w:rsid w:val="00F552A3"/>
    <w:rsid w:val="00F55312"/>
    <w:rsid w:val="00F55F09"/>
    <w:rsid w:val="00F561E5"/>
    <w:rsid w:val="00F56931"/>
    <w:rsid w:val="00F56F4C"/>
    <w:rsid w:val="00F572B1"/>
    <w:rsid w:val="00F57952"/>
    <w:rsid w:val="00F57981"/>
    <w:rsid w:val="00F6022E"/>
    <w:rsid w:val="00F617EA"/>
    <w:rsid w:val="00F6239A"/>
    <w:rsid w:val="00F631B1"/>
    <w:rsid w:val="00F64925"/>
    <w:rsid w:val="00F64AD1"/>
    <w:rsid w:val="00F65606"/>
    <w:rsid w:val="00F657FE"/>
    <w:rsid w:val="00F666BD"/>
    <w:rsid w:val="00F6709C"/>
    <w:rsid w:val="00F71BD3"/>
    <w:rsid w:val="00F73BFD"/>
    <w:rsid w:val="00F740A9"/>
    <w:rsid w:val="00F740E7"/>
    <w:rsid w:val="00F75E37"/>
    <w:rsid w:val="00F7666B"/>
    <w:rsid w:val="00F7684C"/>
    <w:rsid w:val="00F778AC"/>
    <w:rsid w:val="00F77CC1"/>
    <w:rsid w:val="00F83263"/>
    <w:rsid w:val="00F836FC"/>
    <w:rsid w:val="00F8393F"/>
    <w:rsid w:val="00F8461C"/>
    <w:rsid w:val="00F86534"/>
    <w:rsid w:val="00F86570"/>
    <w:rsid w:val="00F866CB"/>
    <w:rsid w:val="00F91A8F"/>
    <w:rsid w:val="00F93198"/>
    <w:rsid w:val="00F9329A"/>
    <w:rsid w:val="00F9393D"/>
    <w:rsid w:val="00F939A8"/>
    <w:rsid w:val="00F946AB"/>
    <w:rsid w:val="00F94851"/>
    <w:rsid w:val="00F959FF"/>
    <w:rsid w:val="00F97885"/>
    <w:rsid w:val="00F97DA3"/>
    <w:rsid w:val="00F97ECA"/>
    <w:rsid w:val="00FA12F7"/>
    <w:rsid w:val="00FA1996"/>
    <w:rsid w:val="00FA1BB0"/>
    <w:rsid w:val="00FA1E9B"/>
    <w:rsid w:val="00FA271F"/>
    <w:rsid w:val="00FA2B7B"/>
    <w:rsid w:val="00FA3450"/>
    <w:rsid w:val="00FA4D18"/>
    <w:rsid w:val="00FA7A92"/>
    <w:rsid w:val="00FB0788"/>
    <w:rsid w:val="00FB1308"/>
    <w:rsid w:val="00FB2537"/>
    <w:rsid w:val="00FB26E6"/>
    <w:rsid w:val="00FB3845"/>
    <w:rsid w:val="00FB3C2D"/>
    <w:rsid w:val="00FB4694"/>
    <w:rsid w:val="00FB4AEA"/>
    <w:rsid w:val="00FB4AF8"/>
    <w:rsid w:val="00FB4F62"/>
    <w:rsid w:val="00FB5395"/>
    <w:rsid w:val="00FB5C94"/>
    <w:rsid w:val="00FB6B80"/>
    <w:rsid w:val="00FB6FCE"/>
    <w:rsid w:val="00FB76B6"/>
    <w:rsid w:val="00FB7D16"/>
    <w:rsid w:val="00FC0F48"/>
    <w:rsid w:val="00FC1925"/>
    <w:rsid w:val="00FC3225"/>
    <w:rsid w:val="00FC3FBB"/>
    <w:rsid w:val="00FC489C"/>
    <w:rsid w:val="00FC6B64"/>
    <w:rsid w:val="00FC6C4D"/>
    <w:rsid w:val="00FC78B4"/>
    <w:rsid w:val="00FC7E40"/>
    <w:rsid w:val="00FD0201"/>
    <w:rsid w:val="00FD0412"/>
    <w:rsid w:val="00FD20E4"/>
    <w:rsid w:val="00FD3509"/>
    <w:rsid w:val="00FD39BD"/>
    <w:rsid w:val="00FD3AAB"/>
    <w:rsid w:val="00FD4DE1"/>
    <w:rsid w:val="00FD4EF5"/>
    <w:rsid w:val="00FD5124"/>
    <w:rsid w:val="00FD534F"/>
    <w:rsid w:val="00FD6585"/>
    <w:rsid w:val="00FD7ED1"/>
    <w:rsid w:val="00FD7EEE"/>
    <w:rsid w:val="00FE0318"/>
    <w:rsid w:val="00FE265F"/>
    <w:rsid w:val="00FE2BFF"/>
    <w:rsid w:val="00FE2F8F"/>
    <w:rsid w:val="00FE3D10"/>
    <w:rsid w:val="00FE4892"/>
    <w:rsid w:val="00FE48B9"/>
    <w:rsid w:val="00FE60DA"/>
    <w:rsid w:val="00FE64B9"/>
    <w:rsid w:val="00FF2834"/>
    <w:rsid w:val="00FF3989"/>
    <w:rsid w:val="00FF5118"/>
    <w:rsid w:val="00FF5865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Standardní odstavec"/>
    <w:qFormat/>
    <w:rsid w:val="00313E40"/>
    <w:pPr>
      <w:spacing w:after="0" w:line="360" w:lineRule="auto"/>
      <w:ind w:firstLine="567"/>
      <w:jc w:val="both"/>
    </w:pPr>
    <w:rPr>
      <w:rFonts w:ascii="Garamond" w:hAnsi="Garamond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CC362A"/>
    <w:pPr>
      <w:keepNext/>
      <w:keepLines/>
      <w:numPr>
        <w:numId w:val="5"/>
      </w:numPr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6D35CF"/>
    <w:pPr>
      <w:keepNext/>
      <w:keepLines/>
      <w:numPr>
        <w:ilvl w:val="1"/>
        <w:numId w:val="5"/>
      </w:numPr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6D35CF"/>
    <w:pPr>
      <w:keepNext/>
      <w:keepLines/>
      <w:numPr>
        <w:ilvl w:val="2"/>
        <w:numId w:val="5"/>
      </w:numPr>
      <w:spacing w:before="20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35CF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35CF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35CF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35CF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35CF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35CF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306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3063"/>
    <w:rPr>
      <w:rFonts w:ascii="Garamond" w:hAnsi="Garamond"/>
      <w:sz w:val="24"/>
    </w:rPr>
  </w:style>
  <w:style w:type="paragraph" w:styleId="Zpat">
    <w:name w:val="footer"/>
    <w:basedOn w:val="Normln"/>
    <w:link w:val="ZpatChar"/>
    <w:uiPriority w:val="99"/>
    <w:unhideWhenUsed/>
    <w:rsid w:val="0051306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3063"/>
    <w:rPr>
      <w:rFonts w:ascii="Garamond" w:hAnsi="Garamond"/>
      <w:sz w:val="24"/>
    </w:rPr>
  </w:style>
  <w:style w:type="paragraph" w:styleId="Odstavecseseznamem">
    <w:name w:val="List Paragraph"/>
    <w:basedOn w:val="Normln"/>
    <w:uiPriority w:val="34"/>
    <w:qFormat/>
    <w:rsid w:val="00CB749F"/>
    <w:pPr>
      <w:ind w:left="720"/>
      <w:contextualSpacing/>
    </w:pPr>
  </w:style>
  <w:style w:type="paragraph" w:customStyle="1" w:styleId="Prosttext1">
    <w:name w:val="Prostý text1"/>
    <w:basedOn w:val="Normln"/>
    <w:uiPriority w:val="99"/>
    <w:rsid w:val="009B2C23"/>
    <w:pPr>
      <w:suppressAutoHyphens/>
      <w:ind w:firstLine="709"/>
    </w:pPr>
    <w:rPr>
      <w:rFonts w:ascii="Courier New" w:eastAsia="Times New Roman" w:hAnsi="Courier New" w:cs="Courier New"/>
      <w:szCs w:val="24"/>
      <w:lang w:eastAsia="ar-SA"/>
    </w:rPr>
  </w:style>
  <w:style w:type="paragraph" w:styleId="Zkladntext2">
    <w:name w:val="Body Text 2"/>
    <w:basedOn w:val="Normln"/>
    <w:link w:val="Zkladntext2Char"/>
    <w:uiPriority w:val="99"/>
    <w:rsid w:val="009B2C23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B2C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2D88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2D88"/>
    <w:rPr>
      <w:rFonts w:ascii="Garamond" w:hAnsi="Garamond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82D88"/>
    <w:rPr>
      <w:vertAlign w:val="superscript"/>
    </w:rPr>
  </w:style>
  <w:style w:type="paragraph" w:styleId="Bezmezer">
    <w:name w:val="No Spacing"/>
    <w:autoRedefine/>
    <w:uiPriority w:val="1"/>
    <w:qFormat/>
    <w:rsid w:val="006D35CF"/>
    <w:pPr>
      <w:spacing w:after="0" w:line="240" w:lineRule="auto"/>
      <w:jc w:val="both"/>
    </w:pPr>
    <w:rPr>
      <w:rFonts w:ascii="Garamond" w:hAnsi="Garamond"/>
      <w:b/>
      <w:sz w:val="32"/>
    </w:rPr>
  </w:style>
  <w:style w:type="character" w:styleId="Hypertextovodkaz">
    <w:name w:val="Hyperlink"/>
    <w:basedOn w:val="Standardnpsmoodstavce"/>
    <w:uiPriority w:val="99"/>
    <w:unhideWhenUsed/>
    <w:rsid w:val="005A0EB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78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8F7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6D35C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D35CF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C362A"/>
    <w:rPr>
      <w:rFonts w:ascii="Garamond" w:eastAsiaTheme="majorEastAsia" w:hAnsi="Garamond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D35CF"/>
    <w:rPr>
      <w:rFonts w:ascii="Garamond" w:eastAsiaTheme="majorEastAsia" w:hAnsi="Garamond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D35CF"/>
    <w:rPr>
      <w:rFonts w:ascii="Garamond" w:eastAsiaTheme="majorEastAsia" w:hAnsi="Garamond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35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35C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35C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35C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35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35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90AB6"/>
    <w:pPr>
      <w:numPr>
        <w:numId w:val="0"/>
      </w:num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90AB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890AB6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890AB6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Standardní odstavec"/>
    <w:qFormat/>
    <w:rsid w:val="00313E40"/>
    <w:pPr>
      <w:spacing w:after="0" w:line="360" w:lineRule="auto"/>
      <w:ind w:firstLine="567"/>
      <w:jc w:val="both"/>
    </w:pPr>
    <w:rPr>
      <w:rFonts w:ascii="Garamond" w:hAnsi="Garamond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CC362A"/>
    <w:pPr>
      <w:keepNext/>
      <w:keepLines/>
      <w:numPr>
        <w:numId w:val="5"/>
      </w:numPr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6D35CF"/>
    <w:pPr>
      <w:keepNext/>
      <w:keepLines/>
      <w:numPr>
        <w:ilvl w:val="1"/>
        <w:numId w:val="5"/>
      </w:numPr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6D35CF"/>
    <w:pPr>
      <w:keepNext/>
      <w:keepLines/>
      <w:numPr>
        <w:ilvl w:val="2"/>
        <w:numId w:val="5"/>
      </w:numPr>
      <w:spacing w:before="20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35CF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35CF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35CF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35CF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35CF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35CF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306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3063"/>
    <w:rPr>
      <w:rFonts w:ascii="Garamond" w:hAnsi="Garamond"/>
      <w:sz w:val="24"/>
    </w:rPr>
  </w:style>
  <w:style w:type="paragraph" w:styleId="Zpat">
    <w:name w:val="footer"/>
    <w:basedOn w:val="Normln"/>
    <w:link w:val="ZpatChar"/>
    <w:uiPriority w:val="99"/>
    <w:unhideWhenUsed/>
    <w:rsid w:val="0051306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3063"/>
    <w:rPr>
      <w:rFonts w:ascii="Garamond" w:hAnsi="Garamond"/>
      <w:sz w:val="24"/>
    </w:rPr>
  </w:style>
  <w:style w:type="paragraph" w:styleId="Odstavecseseznamem">
    <w:name w:val="List Paragraph"/>
    <w:basedOn w:val="Normln"/>
    <w:uiPriority w:val="34"/>
    <w:qFormat/>
    <w:rsid w:val="00CB749F"/>
    <w:pPr>
      <w:ind w:left="720"/>
      <w:contextualSpacing/>
    </w:pPr>
  </w:style>
  <w:style w:type="paragraph" w:customStyle="1" w:styleId="Prosttext1">
    <w:name w:val="Prostý text1"/>
    <w:basedOn w:val="Normln"/>
    <w:uiPriority w:val="99"/>
    <w:rsid w:val="009B2C23"/>
    <w:pPr>
      <w:suppressAutoHyphens/>
      <w:ind w:firstLine="709"/>
    </w:pPr>
    <w:rPr>
      <w:rFonts w:ascii="Courier New" w:eastAsia="Times New Roman" w:hAnsi="Courier New" w:cs="Courier New"/>
      <w:szCs w:val="24"/>
      <w:lang w:eastAsia="ar-SA"/>
    </w:rPr>
  </w:style>
  <w:style w:type="paragraph" w:styleId="Zkladntext2">
    <w:name w:val="Body Text 2"/>
    <w:basedOn w:val="Normln"/>
    <w:link w:val="Zkladntext2Char"/>
    <w:uiPriority w:val="99"/>
    <w:rsid w:val="009B2C23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B2C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2D88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2D88"/>
    <w:rPr>
      <w:rFonts w:ascii="Garamond" w:hAnsi="Garamond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82D88"/>
    <w:rPr>
      <w:vertAlign w:val="superscript"/>
    </w:rPr>
  </w:style>
  <w:style w:type="paragraph" w:styleId="Bezmezer">
    <w:name w:val="No Spacing"/>
    <w:autoRedefine/>
    <w:uiPriority w:val="1"/>
    <w:qFormat/>
    <w:rsid w:val="006D35CF"/>
    <w:pPr>
      <w:spacing w:after="0" w:line="240" w:lineRule="auto"/>
      <w:jc w:val="both"/>
    </w:pPr>
    <w:rPr>
      <w:rFonts w:ascii="Garamond" w:hAnsi="Garamond"/>
      <w:b/>
      <w:sz w:val="32"/>
    </w:rPr>
  </w:style>
  <w:style w:type="character" w:styleId="Hypertextovodkaz">
    <w:name w:val="Hyperlink"/>
    <w:basedOn w:val="Standardnpsmoodstavce"/>
    <w:uiPriority w:val="99"/>
    <w:unhideWhenUsed/>
    <w:rsid w:val="005A0EB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78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8F7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6D35C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D35CF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C362A"/>
    <w:rPr>
      <w:rFonts w:ascii="Garamond" w:eastAsiaTheme="majorEastAsia" w:hAnsi="Garamond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D35CF"/>
    <w:rPr>
      <w:rFonts w:ascii="Garamond" w:eastAsiaTheme="majorEastAsia" w:hAnsi="Garamond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D35CF"/>
    <w:rPr>
      <w:rFonts w:ascii="Garamond" w:eastAsiaTheme="majorEastAsia" w:hAnsi="Garamond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35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35C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35C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35C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35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35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90AB6"/>
    <w:pPr>
      <w:numPr>
        <w:numId w:val="0"/>
      </w:num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90AB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890AB6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890AB6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7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sp.cz/eknih/1990fs/tisky/t0685_01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bcanskyzakonik.justice.cz/tinymce-storage/files/Duvodova-zprava-NOZ-konsolidovana-verze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John\Desktop\%3chttps:\www.marxists.org\reference\subject\economics\pufendorf\ch14.htm%3e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John\Desktop\%3chttp:\oll.libertyfund.org\titles\aristotle-the-nicomachean-ethics%3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A229C-F480-410B-B427-EDDB2B03B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58</Pages>
  <Words>17916</Words>
  <Characters>105708</Characters>
  <Application>Microsoft Office Word</Application>
  <DocSecurity>0</DocSecurity>
  <Lines>880</Lines>
  <Paragraphs>246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6</cp:revision>
  <dcterms:created xsi:type="dcterms:W3CDTF">2015-06-15T23:50:00Z</dcterms:created>
  <dcterms:modified xsi:type="dcterms:W3CDTF">2015-06-16T00:13:00Z</dcterms:modified>
</cp:coreProperties>
</file>