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937" w:rsidRPr="00B35D64" w:rsidRDefault="00231DBF" w:rsidP="004175A5">
      <w:pPr>
        <w:spacing w:line="240" w:lineRule="auto"/>
        <w:ind w:firstLine="0"/>
        <w:jc w:val="center"/>
        <w:rPr>
          <w:b/>
          <w:sz w:val="28"/>
          <w:szCs w:val="28"/>
        </w:rPr>
      </w:pPr>
      <w:r w:rsidRPr="00B35D64">
        <w:rPr>
          <w:b/>
          <w:sz w:val="28"/>
          <w:szCs w:val="28"/>
        </w:rPr>
        <w:t>Univerzita</w:t>
      </w:r>
      <w:r w:rsidR="00D40937" w:rsidRPr="00B35D64">
        <w:rPr>
          <w:b/>
          <w:sz w:val="28"/>
          <w:szCs w:val="28"/>
        </w:rPr>
        <w:t xml:space="preserve"> Palackého</w:t>
      </w:r>
      <w:r w:rsidR="00197913">
        <w:rPr>
          <w:b/>
          <w:sz w:val="28"/>
          <w:szCs w:val="28"/>
        </w:rPr>
        <w:t xml:space="preserve"> v </w:t>
      </w:r>
      <w:r w:rsidR="00D40937" w:rsidRPr="00B35D64">
        <w:rPr>
          <w:b/>
          <w:sz w:val="28"/>
          <w:szCs w:val="28"/>
        </w:rPr>
        <w:t>Olomouci</w:t>
      </w:r>
    </w:p>
    <w:p w:rsidR="00D40937" w:rsidRPr="00B35D64" w:rsidRDefault="002E6EB0" w:rsidP="004175A5">
      <w:pPr>
        <w:spacing w:line="240" w:lineRule="auto"/>
        <w:ind w:firstLine="0"/>
        <w:jc w:val="center"/>
        <w:rPr>
          <w:b/>
          <w:sz w:val="28"/>
          <w:szCs w:val="28"/>
        </w:rPr>
      </w:pPr>
      <w:r w:rsidRPr="00B35D64">
        <w:rPr>
          <w:b/>
          <w:sz w:val="28"/>
          <w:szCs w:val="28"/>
        </w:rPr>
        <w:t xml:space="preserve">Právnická fakulta </w:t>
      </w:r>
    </w:p>
    <w:p w:rsidR="00256AA7" w:rsidRPr="00B35D64" w:rsidRDefault="00201DD5" w:rsidP="00B01E44">
      <w:pPr>
        <w:spacing w:before="4080"/>
        <w:ind w:firstLine="0"/>
        <w:jc w:val="center"/>
        <w:rPr>
          <w:b/>
          <w:sz w:val="32"/>
          <w:szCs w:val="32"/>
        </w:rPr>
      </w:pPr>
      <w:r w:rsidRPr="00B35D64">
        <w:rPr>
          <w:b/>
          <w:sz w:val="32"/>
          <w:szCs w:val="32"/>
        </w:rPr>
        <w:t>Michaela Příhodová</w:t>
      </w:r>
    </w:p>
    <w:p w:rsidR="00226867" w:rsidRPr="00B35D64" w:rsidRDefault="00201DD5" w:rsidP="008B7232">
      <w:pPr>
        <w:spacing w:before="240"/>
        <w:ind w:firstLine="0"/>
        <w:jc w:val="center"/>
        <w:rPr>
          <w:b/>
          <w:sz w:val="32"/>
          <w:szCs w:val="32"/>
        </w:rPr>
      </w:pPr>
      <w:r w:rsidRPr="00B35D64">
        <w:rPr>
          <w:b/>
          <w:sz w:val="32"/>
          <w:szCs w:val="32"/>
        </w:rPr>
        <w:t>Nepominutelný dědic</w:t>
      </w:r>
      <w:r w:rsidR="00223104">
        <w:rPr>
          <w:b/>
          <w:sz w:val="32"/>
          <w:szCs w:val="32"/>
        </w:rPr>
        <w:t xml:space="preserve"> a </w:t>
      </w:r>
      <w:r w:rsidR="000731A6" w:rsidRPr="00B35D64">
        <w:rPr>
          <w:b/>
          <w:sz w:val="32"/>
          <w:szCs w:val="32"/>
        </w:rPr>
        <w:t>jeho ochrana</w:t>
      </w:r>
    </w:p>
    <w:p w:rsidR="00256AA7" w:rsidRPr="00B35D64" w:rsidRDefault="00226867" w:rsidP="008B7232">
      <w:pPr>
        <w:spacing w:before="240"/>
        <w:ind w:firstLine="0"/>
        <w:jc w:val="center"/>
        <w:rPr>
          <w:b/>
          <w:szCs w:val="24"/>
        </w:rPr>
      </w:pPr>
      <w:r w:rsidRPr="00B35D64">
        <w:rPr>
          <w:b/>
          <w:sz w:val="28"/>
          <w:szCs w:val="28"/>
        </w:rPr>
        <w:t>Diplomová</w:t>
      </w:r>
      <w:r w:rsidRPr="00B35D64">
        <w:rPr>
          <w:b/>
          <w:szCs w:val="24"/>
        </w:rPr>
        <w:t xml:space="preserve"> </w:t>
      </w:r>
      <w:r w:rsidRPr="00B35D64">
        <w:rPr>
          <w:b/>
          <w:sz w:val="28"/>
          <w:szCs w:val="28"/>
        </w:rPr>
        <w:t>práce</w:t>
      </w:r>
    </w:p>
    <w:p w:rsidR="00183745" w:rsidRPr="00B35D64" w:rsidRDefault="004E2161" w:rsidP="00B35D64">
      <w:pPr>
        <w:spacing w:before="6000"/>
        <w:ind w:firstLine="0"/>
        <w:jc w:val="center"/>
        <w:rPr>
          <w:b/>
          <w:sz w:val="28"/>
          <w:szCs w:val="28"/>
        </w:rPr>
      </w:pPr>
      <w:r w:rsidRPr="00B35D64">
        <w:rPr>
          <w:b/>
          <w:sz w:val="28"/>
          <w:szCs w:val="28"/>
        </w:rPr>
        <w:t>Olomouc 2014</w:t>
      </w:r>
    </w:p>
    <w:p w:rsidR="001A01B9" w:rsidRDefault="001A01B9" w:rsidP="001A01B9">
      <w:pPr>
        <w:spacing w:before="11520"/>
        <w:jc w:val="both"/>
        <w:rPr>
          <w:i/>
          <w:szCs w:val="24"/>
        </w:rPr>
      </w:pPr>
    </w:p>
    <w:p w:rsidR="00C91714" w:rsidRPr="00DD04D7" w:rsidRDefault="00C91714" w:rsidP="001A01B9">
      <w:pPr>
        <w:spacing w:before="11400"/>
        <w:jc w:val="both"/>
        <w:rPr>
          <w:i/>
          <w:szCs w:val="24"/>
        </w:rPr>
      </w:pPr>
      <w:r w:rsidRPr="00DD04D7">
        <w:rPr>
          <w:i/>
          <w:szCs w:val="24"/>
        </w:rPr>
        <w:t>Prohlašuji, že jsem diplomovou práci na téma „Nepominutelný dědic</w:t>
      </w:r>
      <w:r w:rsidR="00223104">
        <w:rPr>
          <w:i/>
          <w:szCs w:val="24"/>
        </w:rPr>
        <w:t xml:space="preserve"> a </w:t>
      </w:r>
      <w:r w:rsidRPr="00DD04D7">
        <w:rPr>
          <w:i/>
          <w:szCs w:val="24"/>
        </w:rPr>
        <w:t>jeho ochrana“ vypracovala samostatně</w:t>
      </w:r>
      <w:r w:rsidR="00223104">
        <w:rPr>
          <w:i/>
          <w:szCs w:val="24"/>
        </w:rPr>
        <w:t xml:space="preserve"> a </w:t>
      </w:r>
      <w:r w:rsidRPr="00DD04D7">
        <w:rPr>
          <w:i/>
          <w:szCs w:val="24"/>
        </w:rPr>
        <w:t>citovala jsem všechny použité zdroje.</w:t>
      </w:r>
    </w:p>
    <w:p w:rsidR="004175A5" w:rsidRDefault="004175A5" w:rsidP="004175A5">
      <w:pPr>
        <w:ind w:firstLine="0"/>
        <w:jc w:val="both"/>
        <w:rPr>
          <w:i/>
          <w:szCs w:val="24"/>
        </w:rPr>
      </w:pPr>
    </w:p>
    <w:p w:rsidR="00C91714" w:rsidRPr="00DD04D7" w:rsidRDefault="006B4CE5" w:rsidP="006B4CE5">
      <w:pPr>
        <w:ind w:firstLine="0"/>
        <w:jc w:val="both"/>
        <w:rPr>
          <w:i/>
          <w:szCs w:val="24"/>
        </w:rPr>
      </w:pPr>
      <w:r>
        <w:rPr>
          <w:i/>
          <w:szCs w:val="24"/>
        </w:rPr>
        <w:t>V Olomouci dne……………</w:t>
      </w:r>
      <w:r w:rsidR="00D77F4E">
        <w:rPr>
          <w:i/>
          <w:szCs w:val="24"/>
        </w:rPr>
        <w:t>……</w:t>
      </w:r>
      <w:r w:rsidR="001D225A">
        <w:rPr>
          <w:i/>
          <w:szCs w:val="24"/>
        </w:rPr>
        <w:t>……</w:t>
      </w:r>
      <w:r w:rsidR="00C91714" w:rsidRPr="00DD04D7">
        <w:rPr>
          <w:i/>
          <w:szCs w:val="24"/>
        </w:rPr>
        <w:t xml:space="preserve">                                 </w:t>
      </w:r>
      <w:r>
        <w:rPr>
          <w:i/>
          <w:szCs w:val="24"/>
        </w:rPr>
        <w:t xml:space="preserve">        </w:t>
      </w:r>
      <w:r w:rsidR="00C91714" w:rsidRPr="00DD04D7">
        <w:rPr>
          <w:i/>
          <w:szCs w:val="24"/>
        </w:rPr>
        <w:t xml:space="preserve"> …………………………</w:t>
      </w:r>
      <w:r w:rsidR="000F3237">
        <w:rPr>
          <w:i/>
          <w:szCs w:val="24"/>
        </w:rPr>
        <w:t>……</w:t>
      </w:r>
    </w:p>
    <w:p w:rsidR="00271107" w:rsidRDefault="00C91714" w:rsidP="006B4CE5">
      <w:pPr>
        <w:jc w:val="both"/>
        <w:rPr>
          <w:i/>
          <w:szCs w:val="24"/>
        </w:rPr>
      </w:pPr>
      <w:r w:rsidRPr="00DD04D7">
        <w:rPr>
          <w:i/>
          <w:szCs w:val="24"/>
        </w:rPr>
        <w:t xml:space="preserve">                                                             </w:t>
      </w:r>
      <w:r w:rsidR="00AD7125">
        <w:rPr>
          <w:i/>
          <w:szCs w:val="24"/>
        </w:rPr>
        <w:t xml:space="preserve">              </w:t>
      </w:r>
      <w:r w:rsidR="00D520C4">
        <w:rPr>
          <w:i/>
          <w:szCs w:val="24"/>
        </w:rPr>
        <w:t xml:space="preserve"> </w:t>
      </w:r>
      <w:r w:rsidR="00AD7125">
        <w:rPr>
          <w:i/>
          <w:szCs w:val="24"/>
        </w:rPr>
        <w:t xml:space="preserve">     </w:t>
      </w:r>
      <w:r w:rsidR="006B4CE5">
        <w:rPr>
          <w:i/>
          <w:szCs w:val="24"/>
        </w:rPr>
        <w:t xml:space="preserve">    </w:t>
      </w:r>
      <w:r w:rsidR="001D4FD1">
        <w:rPr>
          <w:i/>
          <w:szCs w:val="24"/>
        </w:rPr>
        <w:t xml:space="preserve">  </w:t>
      </w:r>
      <w:r w:rsidR="002A56E0">
        <w:rPr>
          <w:i/>
          <w:szCs w:val="24"/>
        </w:rPr>
        <w:t xml:space="preserve">   </w:t>
      </w:r>
      <w:r w:rsidR="006B4CE5">
        <w:rPr>
          <w:i/>
          <w:szCs w:val="24"/>
        </w:rPr>
        <w:t xml:space="preserve"> </w:t>
      </w:r>
      <w:r w:rsidRPr="00DD04D7">
        <w:rPr>
          <w:i/>
          <w:szCs w:val="24"/>
        </w:rPr>
        <w:t>Michaela Příhodová</w:t>
      </w:r>
    </w:p>
    <w:p w:rsidR="00C1603C" w:rsidRDefault="00C1603C" w:rsidP="00E1237F">
      <w:pPr>
        <w:spacing w:before="9360" w:line="276" w:lineRule="auto"/>
        <w:ind w:firstLine="0"/>
        <w:jc w:val="both"/>
        <w:rPr>
          <w:i/>
          <w:iCs/>
          <w:szCs w:val="24"/>
        </w:rPr>
      </w:pPr>
    </w:p>
    <w:p w:rsidR="00E1237F" w:rsidRDefault="00E971AA" w:rsidP="00E971AA">
      <w:pPr>
        <w:spacing w:before="11520"/>
        <w:ind w:firstLine="708"/>
        <w:jc w:val="both"/>
        <w:rPr>
          <w:i/>
          <w:iCs/>
          <w:szCs w:val="24"/>
        </w:rPr>
      </w:pPr>
      <w:r>
        <w:rPr>
          <w:i/>
          <w:iCs/>
          <w:szCs w:val="24"/>
        </w:rPr>
        <w:t>Děkuji tímto</w:t>
      </w:r>
      <w:r w:rsidR="00271107" w:rsidRPr="00271107">
        <w:rPr>
          <w:i/>
          <w:iCs/>
          <w:szCs w:val="24"/>
        </w:rPr>
        <w:t xml:space="preserve"> vedoucímu své diplomové práce </w:t>
      </w:r>
      <w:r w:rsidR="00B96E28">
        <w:rPr>
          <w:i/>
          <w:iCs/>
          <w:szCs w:val="24"/>
        </w:rPr>
        <w:t xml:space="preserve">JUDr. </w:t>
      </w:r>
      <w:r w:rsidR="00CC2C58">
        <w:rPr>
          <w:i/>
          <w:iCs/>
          <w:szCs w:val="24"/>
        </w:rPr>
        <w:t>Václavu Bednářovi</w:t>
      </w:r>
      <w:r w:rsidR="001C5F9B">
        <w:rPr>
          <w:i/>
          <w:iCs/>
          <w:szCs w:val="24"/>
        </w:rPr>
        <w:t>, Ph.D.,</w:t>
      </w:r>
      <w:r w:rsidR="00271107" w:rsidRPr="00271107">
        <w:rPr>
          <w:i/>
          <w:iCs/>
          <w:szCs w:val="24"/>
        </w:rPr>
        <w:t xml:space="preserve"> za</w:t>
      </w:r>
      <w:r w:rsidR="006C0EC1">
        <w:rPr>
          <w:i/>
          <w:iCs/>
          <w:szCs w:val="24"/>
        </w:rPr>
        <w:t xml:space="preserve"> </w:t>
      </w:r>
      <w:r w:rsidR="00271107" w:rsidRPr="00271107">
        <w:rPr>
          <w:i/>
          <w:iCs/>
          <w:szCs w:val="24"/>
        </w:rPr>
        <w:t>odborné vedení při psaní práce, zejména za podnětné rady, které mi při jejím</w:t>
      </w:r>
      <w:r w:rsidR="006C0EC1">
        <w:rPr>
          <w:i/>
          <w:iCs/>
          <w:szCs w:val="24"/>
        </w:rPr>
        <w:t xml:space="preserve"> </w:t>
      </w:r>
      <w:r w:rsidR="00E1237F">
        <w:rPr>
          <w:i/>
          <w:iCs/>
          <w:szCs w:val="24"/>
        </w:rPr>
        <w:t xml:space="preserve">psaní </w:t>
      </w:r>
      <w:r w:rsidR="00271107" w:rsidRPr="00271107">
        <w:rPr>
          <w:i/>
          <w:iCs/>
          <w:szCs w:val="24"/>
        </w:rPr>
        <w:t>poskytl.</w:t>
      </w:r>
    </w:p>
    <w:p w:rsidR="009C1B7E" w:rsidRDefault="00C91714" w:rsidP="00B7437E">
      <w:pPr>
        <w:pStyle w:val="Obsah1"/>
        <w:rPr>
          <w:sz w:val="32"/>
          <w:szCs w:val="32"/>
        </w:rPr>
      </w:pPr>
      <w:r>
        <w:br w:type="page"/>
      </w:r>
    </w:p>
    <w:p w:rsidR="000913FE" w:rsidRPr="000913FE" w:rsidRDefault="000913FE" w:rsidP="00B7437E">
      <w:pPr>
        <w:pStyle w:val="Obsah1"/>
        <w:rPr>
          <w:sz w:val="32"/>
          <w:szCs w:val="32"/>
        </w:rPr>
      </w:pPr>
      <w:r w:rsidRPr="000913FE">
        <w:rPr>
          <w:sz w:val="32"/>
          <w:szCs w:val="32"/>
        </w:rPr>
        <w:lastRenderedPageBreak/>
        <w:t>Obsah</w:t>
      </w:r>
    </w:p>
    <w:p w:rsidR="00B7437E" w:rsidRDefault="00DA0919" w:rsidP="00B7437E">
      <w:pPr>
        <w:pStyle w:val="Obsah1"/>
        <w:rPr>
          <w:rFonts w:eastAsiaTheme="minorEastAsia" w:cstheme="minorBidi"/>
          <w:caps/>
          <w:noProof/>
          <w:sz w:val="22"/>
          <w:szCs w:val="22"/>
          <w:lang w:eastAsia="cs-CZ"/>
        </w:rPr>
      </w:pPr>
      <w:r w:rsidRPr="00DA0919">
        <w:fldChar w:fldCharType="begin"/>
      </w:r>
      <w:r w:rsidR="00D352DC">
        <w:instrText xml:space="preserve"> TOC \h \z \t "1. úroveň;1;2. úroveň;2;3. úroveň;3;4. úroveň;4" </w:instrText>
      </w:r>
      <w:r w:rsidRPr="00DA0919">
        <w:fldChar w:fldCharType="separate"/>
      </w:r>
      <w:hyperlink w:anchor="_Toc383726109" w:history="1">
        <w:r w:rsidR="00B7437E" w:rsidRPr="0032686B">
          <w:rPr>
            <w:rStyle w:val="Hypertextovodkaz"/>
            <w:noProof/>
          </w:rPr>
          <w:t>Úvod</w:t>
        </w:r>
        <w:r w:rsidR="00B7437E">
          <w:rPr>
            <w:noProof/>
            <w:webHidden/>
          </w:rPr>
          <w:tab/>
        </w:r>
        <w:r>
          <w:rPr>
            <w:noProof/>
            <w:webHidden/>
          </w:rPr>
          <w:fldChar w:fldCharType="begin"/>
        </w:r>
        <w:r w:rsidR="00B7437E">
          <w:rPr>
            <w:noProof/>
            <w:webHidden/>
          </w:rPr>
          <w:instrText xml:space="preserve"> PAGEREF _Toc383726109 \h </w:instrText>
        </w:r>
        <w:r>
          <w:rPr>
            <w:noProof/>
            <w:webHidden/>
          </w:rPr>
        </w:r>
        <w:r>
          <w:rPr>
            <w:noProof/>
            <w:webHidden/>
          </w:rPr>
          <w:fldChar w:fldCharType="separate"/>
        </w:r>
        <w:r w:rsidR="001D4FD1">
          <w:rPr>
            <w:noProof/>
            <w:webHidden/>
          </w:rPr>
          <w:t>7</w:t>
        </w:r>
        <w:r>
          <w:rPr>
            <w:noProof/>
            <w:webHidden/>
          </w:rPr>
          <w:fldChar w:fldCharType="end"/>
        </w:r>
      </w:hyperlink>
    </w:p>
    <w:p w:rsidR="00B7437E" w:rsidRDefault="00DA0919" w:rsidP="00B7437E">
      <w:pPr>
        <w:pStyle w:val="Obsah1"/>
        <w:rPr>
          <w:rFonts w:eastAsiaTheme="minorEastAsia" w:cstheme="minorBidi"/>
          <w:caps/>
          <w:noProof/>
          <w:sz w:val="22"/>
          <w:szCs w:val="22"/>
          <w:lang w:eastAsia="cs-CZ"/>
        </w:rPr>
      </w:pPr>
      <w:hyperlink w:anchor="_Toc383726110" w:history="1">
        <w:r w:rsidR="00B7437E" w:rsidRPr="0032686B">
          <w:rPr>
            <w:rStyle w:val="Hypertextovodkaz"/>
            <w:noProof/>
          </w:rPr>
          <w:t>1.</w:t>
        </w:r>
        <w:r w:rsidR="00B7437E">
          <w:rPr>
            <w:rFonts w:eastAsiaTheme="minorEastAsia" w:cstheme="minorBidi"/>
            <w:caps/>
            <w:noProof/>
            <w:sz w:val="22"/>
            <w:szCs w:val="22"/>
            <w:lang w:eastAsia="cs-CZ"/>
          </w:rPr>
          <w:tab/>
        </w:r>
        <w:r w:rsidR="00B7437E" w:rsidRPr="0032686B">
          <w:rPr>
            <w:rStyle w:val="Hypertextovodkaz"/>
            <w:noProof/>
          </w:rPr>
          <w:t>Vymezení pojmu</w:t>
        </w:r>
        <w:r w:rsidR="00B7437E">
          <w:rPr>
            <w:noProof/>
            <w:webHidden/>
          </w:rPr>
          <w:tab/>
        </w:r>
        <w:r>
          <w:rPr>
            <w:noProof/>
            <w:webHidden/>
          </w:rPr>
          <w:fldChar w:fldCharType="begin"/>
        </w:r>
        <w:r w:rsidR="00B7437E">
          <w:rPr>
            <w:noProof/>
            <w:webHidden/>
          </w:rPr>
          <w:instrText xml:space="preserve"> PAGEREF _Toc383726110 \h </w:instrText>
        </w:r>
        <w:r>
          <w:rPr>
            <w:noProof/>
            <w:webHidden/>
          </w:rPr>
        </w:r>
        <w:r>
          <w:rPr>
            <w:noProof/>
            <w:webHidden/>
          </w:rPr>
          <w:fldChar w:fldCharType="separate"/>
        </w:r>
        <w:r w:rsidR="001D4FD1">
          <w:rPr>
            <w:noProof/>
            <w:webHidden/>
          </w:rPr>
          <w:t>10</w:t>
        </w:r>
        <w:r>
          <w:rPr>
            <w:noProof/>
            <w:webHidden/>
          </w:rPr>
          <w:fldChar w:fldCharType="end"/>
        </w:r>
      </w:hyperlink>
    </w:p>
    <w:p w:rsidR="00B7437E" w:rsidRDefault="00DA0919" w:rsidP="001E2AFA">
      <w:pPr>
        <w:pStyle w:val="Obsah2"/>
        <w:rPr>
          <w:rFonts w:eastAsiaTheme="minorEastAsia" w:cstheme="minorBidi"/>
          <w:smallCaps/>
          <w:noProof/>
          <w:sz w:val="22"/>
          <w:szCs w:val="22"/>
          <w:lang w:eastAsia="cs-CZ"/>
        </w:rPr>
      </w:pPr>
      <w:hyperlink w:anchor="_Toc383726111" w:history="1">
        <w:r w:rsidR="00B7437E" w:rsidRPr="0032686B">
          <w:rPr>
            <w:rStyle w:val="Hypertextovodkaz"/>
            <w:noProof/>
          </w:rPr>
          <w:t>1.1</w:t>
        </w:r>
        <w:r w:rsidR="00B7437E">
          <w:rPr>
            <w:rFonts w:eastAsiaTheme="minorEastAsia" w:cstheme="minorBidi"/>
            <w:smallCaps/>
            <w:noProof/>
            <w:sz w:val="22"/>
            <w:szCs w:val="22"/>
            <w:lang w:eastAsia="cs-CZ"/>
          </w:rPr>
          <w:tab/>
        </w:r>
        <w:r w:rsidR="00B7437E" w:rsidRPr="0032686B">
          <w:rPr>
            <w:rStyle w:val="Hypertextovodkaz"/>
            <w:noProof/>
          </w:rPr>
          <w:t>Dědic</w:t>
        </w:r>
        <w:r w:rsidR="00B7437E">
          <w:rPr>
            <w:noProof/>
            <w:webHidden/>
          </w:rPr>
          <w:tab/>
        </w:r>
        <w:r>
          <w:rPr>
            <w:noProof/>
            <w:webHidden/>
          </w:rPr>
          <w:fldChar w:fldCharType="begin"/>
        </w:r>
        <w:r w:rsidR="00B7437E">
          <w:rPr>
            <w:noProof/>
            <w:webHidden/>
          </w:rPr>
          <w:instrText xml:space="preserve"> PAGEREF _Toc383726111 \h </w:instrText>
        </w:r>
        <w:r>
          <w:rPr>
            <w:noProof/>
            <w:webHidden/>
          </w:rPr>
        </w:r>
        <w:r>
          <w:rPr>
            <w:noProof/>
            <w:webHidden/>
          </w:rPr>
          <w:fldChar w:fldCharType="separate"/>
        </w:r>
        <w:r w:rsidR="001D4FD1">
          <w:rPr>
            <w:noProof/>
            <w:webHidden/>
          </w:rPr>
          <w:t>10</w:t>
        </w:r>
        <w:r>
          <w:rPr>
            <w:noProof/>
            <w:webHidden/>
          </w:rPr>
          <w:fldChar w:fldCharType="end"/>
        </w:r>
      </w:hyperlink>
    </w:p>
    <w:p w:rsidR="00B7437E" w:rsidRDefault="00DA0919" w:rsidP="001E2AFA">
      <w:pPr>
        <w:pStyle w:val="Obsah2"/>
        <w:rPr>
          <w:rFonts w:eastAsiaTheme="minorEastAsia" w:cstheme="minorBidi"/>
          <w:smallCaps/>
          <w:noProof/>
          <w:sz w:val="22"/>
          <w:szCs w:val="22"/>
          <w:lang w:eastAsia="cs-CZ"/>
        </w:rPr>
      </w:pPr>
      <w:hyperlink w:anchor="_Toc383726112" w:history="1">
        <w:r w:rsidR="00B7437E" w:rsidRPr="0032686B">
          <w:rPr>
            <w:rStyle w:val="Hypertextovodkaz"/>
            <w:noProof/>
          </w:rPr>
          <w:t>1.2</w:t>
        </w:r>
        <w:r w:rsidR="00B7437E">
          <w:rPr>
            <w:rFonts w:eastAsiaTheme="minorEastAsia" w:cstheme="minorBidi"/>
            <w:smallCaps/>
            <w:noProof/>
            <w:sz w:val="22"/>
            <w:szCs w:val="22"/>
            <w:lang w:eastAsia="cs-CZ"/>
          </w:rPr>
          <w:tab/>
        </w:r>
        <w:r w:rsidR="00B7437E" w:rsidRPr="0032686B">
          <w:rPr>
            <w:rStyle w:val="Hypertextovodkaz"/>
            <w:noProof/>
          </w:rPr>
          <w:t>Nepominutelný dědic</w:t>
        </w:r>
        <w:r w:rsidR="00B7437E">
          <w:rPr>
            <w:noProof/>
            <w:webHidden/>
          </w:rPr>
          <w:tab/>
        </w:r>
        <w:r>
          <w:rPr>
            <w:noProof/>
            <w:webHidden/>
          </w:rPr>
          <w:fldChar w:fldCharType="begin"/>
        </w:r>
        <w:r w:rsidR="00B7437E">
          <w:rPr>
            <w:noProof/>
            <w:webHidden/>
          </w:rPr>
          <w:instrText xml:space="preserve"> PAGEREF _Toc383726112 \h </w:instrText>
        </w:r>
        <w:r>
          <w:rPr>
            <w:noProof/>
            <w:webHidden/>
          </w:rPr>
        </w:r>
        <w:r>
          <w:rPr>
            <w:noProof/>
            <w:webHidden/>
          </w:rPr>
          <w:fldChar w:fldCharType="separate"/>
        </w:r>
        <w:r w:rsidR="001D4FD1">
          <w:rPr>
            <w:noProof/>
            <w:webHidden/>
          </w:rPr>
          <w:t>11</w:t>
        </w:r>
        <w:r>
          <w:rPr>
            <w:noProof/>
            <w:webHidden/>
          </w:rPr>
          <w:fldChar w:fldCharType="end"/>
        </w:r>
      </w:hyperlink>
    </w:p>
    <w:p w:rsidR="00B7437E" w:rsidRDefault="00DA0919" w:rsidP="00B7437E">
      <w:pPr>
        <w:pStyle w:val="Obsah1"/>
        <w:rPr>
          <w:rFonts w:eastAsiaTheme="minorEastAsia" w:cstheme="minorBidi"/>
          <w:caps/>
          <w:noProof/>
          <w:sz w:val="22"/>
          <w:szCs w:val="22"/>
          <w:lang w:eastAsia="cs-CZ"/>
        </w:rPr>
      </w:pPr>
      <w:hyperlink w:anchor="_Toc383726113" w:history="1">
        <w:r w:rsidR="00B7437E" w:rsidRPr="0032686B">
          <w:rPr>
            <w:rStyle w:val="Hypertextovodkaz"/>
            <w:noProof/>
          </w:rPr>
          <w:t>2.</w:t>
        </w:r>
        <w:r w:rsidR="00B7437E">
          <w:rPr>
            <w:rFonts w:eastAsiaTheme="minorEastAsia" w:cstheme="minorBidi"/>
            <w:caps/>
            <w:noProof/>
            <w:sz w:val="22"/>
            <w:szCs w:val="22"/>
            <w:lang w:eastAsia="cs-CZ"/>
          </w:rPr>
          <w:tab/>
        </w:r>
        <w:r w:rsidR="00B7437E" w:rsidRPr="0032686B">
          <w:rPr>
            <w:rStyle w:val="Hypertextovodkaz"/>
            <w:noProof/>
          </w:rPr>
          <w:t>Pojetí nepominutelného dědice dle OZ</w:t>
        </w:r>
        <w:r w:rsidR="00B7437E">
          <w:rPr>
            <w:noProof/>
            <w:webHidden/>
          </w:rPr>
          <w:tab/>
        </w:r>
        <w:r>
          <w:rPr>
            <w:noProof/>
            <w:webHidden/>
          </w:rPr>
          <w:fldChar w:fldCharType="begin"/>
        </w:r>
        <w:r w:rsidR="00B7437E">
          <w:rPr>
            <w:noProof/>
            <w:webHidden/>
          </w:rPr>
          <w:instrText xml:space="preserve"> PAGEREF _Toc383726113 \h </w:instrText>
        </w:r>
        <w:r>
          <w:rPr>
            <w:noProof/>
            <w:webHidden/>
          </w:rPr>
        </w:r>
        <w:r>
          <w:rPr>
            <w:noProof/>
            <w:webHidden/>
          </w:rPr>
          <w:fldChar w:fldCharType="separate"/>
        </w:r>
        <w:r w:rsidR="001D4FD1">
          <w:rPr>
            <w:noProof/>
            <w:webHidden/>
          </w:rPr>
          <w:t>13</w:t>
        </w:r>
        <w:r>
          <w:rPr>
            <w:noProof/>
            <w:webHidden/>
          </w:rPr>
          <w:fldChar w:fldCharType="end"/>
        </w:r>
      </w:hyperlink>
    </w:p>
    <w:p w:rsidR="00B7437E" w:rsidRDefault="00DA0919" w:rsidP="001E2AFA">
      <w:pPr>
        <w:pStyle w:val="Obsah2"/>
        <w:rPr>
          <w:rFonts w:eastAsiaTheme="minorEastAsia" w:cstheme="minorBidi"/>
          <w:smallCaps/>
          <w:noProof/>
          <w:sz w:val="22"/>
          <w:szCs w:val="22"/>
          <w:lang w:eastAsia="cs-CZ"/>
        </w:rPr>
      </w:pPr>
      <w:hyperlink w:anchor="_Toc383726114" w:history="1">
        <w:r w:rsidR="00B7437E" w:rsidRPr="0032686B">
          <w:rPr>
            <w:rStyle w:val="Hypertextovodkaz"/>
            <w:noProof/>
          </w:rPr>
          <w:t>2.1</w:t>
        </w:r>
        <w:r w:rsidR="00B7437E">
          <w:rPr>
            <w:rFonts w:eastAsiaTheme="minorEastAsia" w:cstheme="minorBidi"/>
            <w:smallCaps/>
            <w:noProof/>
            <w:sz w:val="22"/>
            <w:szCs w:val="22"/>
            <w:lang w:eastAsia="cs-CZ"/>
          </w:rPr>
          <w:tab/>
        </w:r>
        <w:r w:rsidR="00B7437E" w:rsidRPr="0032686B">
          <w:rPr>
            <w:rStyle w:val="Hypertextovodkaz"/>
            <w:noProof/>
          </w:rPr>
          <w:t>Osoby nepominutelných dědiců</w:t>
        </w:r>
        <w:r w:rsidR="00B7437E">
          <w:rPr>
            <w:noProof/>
            <w:webHidden/>
          </w:rPr>
          <w:tab/>
        </w:r>
        <w:r>
          <w:rPr>
            <w:noProof/>
            <w:webHidden/>
          </w:rPr>
          <w:fldChar w:fldCharType="begin"/>
        </w:r>
        <w:r w:rsidR="00B7437E">
          <w:rPr>
            <w:noProof/>
            <w:webHidden/>
          </w:rPr>
          <w:instrText xml:space="preserve"> PAGEREF _Toc383726114 \h </w:instrText>
        </w:r>
        <w:r>
          <w:rPr>
            <w:noProof/>
            <w:webHidden/>
          </w:rPr>
        </w:r>
        <w:r>
          <w:rPr>
            <w:noProof/>
            <w:webHidden/>
          </w:rPr>
          <w:fldChar w:fldCharType="separate"/>
        </w:r>
        <w:r w:rsidR="001D4FD1">
          <w:rPr>
            <w:noProof/>
            <w:webHidden/>
          </w:rPr>
          <w:t>13</w:t>
        </w:r>
        <w:r>
          <w:rPr>
            <w:noProof/>
            <w:webHidden/>
          </w:rPr>
          <w:fldChar w:fldCharType="end"/>
        </w:r>
      </w:hyperlink>
    </w:p>
    <w:p w:rsidR="00B7437E" w:rsidRDefault="00DA0919" w:rsidP="001E2AFA">
      <w:pPr>
        <w:pStyle w:val="Obsah2"/>
        <w:rPr>
          <w:rFonts w:eastAsiaTheme="minorEastAsia" w:cstheme="minorBidi"/>
          <w:smallCaps/>
          <w:noProof/>
          <w:sz w:val="22"/>
          <w:szCs w:val="22"/>
          <w:lang w:eastAsia="cs-CZ"/>
        </w:rPr>
      </w:pPr>
      <w:hyperlink w:anchor="_Toc383726115" w:history="1">
        <w:r w:rsidR="00B7437E" w:rsidRPr="0032686B">
          <w:rPr>
            <w:rStyle w:val="Hypertextovodkaz"/>
            <w:noProof/>
          </w:rPr>
          <w:t>2.2</w:t>
        </w:r>
        <w:r w:rsidR="00B7437E">
          <w:rPr>
            <w:rFonts w:eastAsiaTheme="minorEastAsia" w:cstheme="minorBidi"/>
            <w:smallCaps/>
            <w:noProof/>
            <w:sz w:val="22"/>
            <w:szCs w:val="22"/>
            <w:lang w:eastAsia="cs-CZ"/>
          </w:rPr>
          <w:tab/>
        </w:r>
        <w:r w:rsidR="00B7437E" w:rsidRPr="0032686B">
          <w:rPr>
            <w:rStyle w:val="Hypertextovodkaz"/>
            <w:noProof/>
          </w:rPr>
          <w:t>Povinný podíl</w:t>
        </w:r>
        <w:r w:rsidR="00B7437E">
          <w:rPr>
            <w:noProof/>
            <w:webHidden/>
          </w:rPr>
          <w:tab/>
        </w:r>
        <w:r>
          <w:rPr>
            <w:noProof/>
            <w:webHidden/>
          </w:rPr>
          <w:fldChar w:fldCharType="begin"/>
        </w:r>
        <w:r w:rsidR="00B7437E">
          <w:rPr>
            <w:noProof/>
            <w:webHidden/>
          </w:rPr>
          <w:instrText xml:space="preserve"> PAGEREF _Toc383726115 \h </w:instrText>
        </w:r>
        <w:r>
          <w:rPr>
            <w:noProof/>
            <w:webHidden/>
          </w:rPr>
        </w:r>
        <w:r>
          <w:rPr>
            <w:noProof/>
            <w:webHidden/>
          </w:rPr>
          <w:fldChar w:fldCharType="separate"/>
        </w:r>
        <w:r w:rsidR="001D4FD1">
          <w:rPr>
            <w:noProof/>
            <w:webHidden/>
          </w:rPr>
          <w:t>13</w:t>
        </w:r>
        <w:r>
          <w:rPr>
            <w:noProof/>
            <w:webHidden/>
          </w:rPr>
          <w:fldChar w:fldCharType="end"/>
        </w:r>
      </w:hyperlink>
    </w:p>
    <w:p w:rsidR="00B7437E" w:rsidRDefault="00DA0919">
      <w:pPr>
        <w:pStyle w:val="Obsah3"/>
        <w:tabs>
          <w:tab w:val="right" w:leader="dot" w:pos="9061"/>
        </w:tabs>
        <w:rPr>
          <w:rFonts w:eastAsiaTheme="minorEastAsia" w:cstheme="minorBidi"/>
          <w:i/>
          <w:iCs w:val="0"/>
          <w:noProof/>
          <w:sz w:val="22"/>
          <w:szCs w:val="22"/>
          <w:lang w:eastAsia="cs-CZ"/>
        </w:rPr>
      </w:pPr>
      <w:hyperlink w:anchor="_Toc383726116" w:history="1">
        <w:r w:rsidR="00B7437E" w:rsidRPr="0032686B">
          <w:rPr>
            <w:rStyle w:val="Hypertextovodkaz"/>
            <w:noProof/>
          </w:rPr>
          <w:t>2.2.1 Výše povinného podílu</w:t>
        </w:r>
        <w:r w:rsidR="00B7437E">
          <w:rPr>
            <w:noProof/>
            <w:webHidden/>
          </w:rPr>
          <w:tab/>
        </w:r>
        <w:r>
          <w:rPr>
            <w:noProof/>
            <w:webHidden/>
          </w:rPr>
          <w:fldChar w:fldCharType="begin"/>
        </w:r>
        <w:r w:rsidR="00B7437E">
          <w:rPr>
            <w:noProof/>
            <w:webHidden/>
          </w:rPr>
          <w:instrText xml:space="preserve"> PAGEREF _Toc383726116 \h </w:instrText>
        </w:r>
        <w:r>
          <w:rPr>
            <w:noProof/>
            <w:webHidden/>
          </w:rPr>
        </w:r>
        <w:r>
          <w:rPr>
            <w:noProof/>
            <w:webHidden/>
          </w:rPr>
          <w:fldChar w:fldCharType="separate"/>
        </w:r>
        <w:r w:rsidR="001D4FD1">
          <w:rPr>
            <w:noProof/>
            <w:webHidden/>
          </w:rPr>
          <w:t>13</w:t>
        </w:r>
        <w:r>
          <w:rPr>
            <w:noProof/>
            <w:webHidden/>
          </w:rPr>
          <w:fldChar w:fldCharType="end"/>
        </w:r>
      </w:hyperlink>
    </w:p>
    <w:p w:rsidR="00B7437E" w:rsidRDefault="00DA0919">
      <w:pPr>
        <w:pStyle w:val="Obsah3"/>
        <w:tabs>
          <w:tab w:val="left" w:pos="1920"/>
          <w:tab w:val="right" w:leader="dot" w:pos="9061"/>
        </w:tabs>
        <w:rPr>
          <w:rFonts w:eastAsiaTheme="minorEastAsia" w:cstheme="minorBidi"/>
          <w:i/>
          <w:iCs w:val="0"/>
          <w:noProof/>
          <w:sz w:val="22"/>
          <w:szCs w:val="22"/>
          <w:lang w:eastAsia="cs-CZ"/>
        </w:rPr>
      </w:pPr>
      <w:hyperlink w:anchor="_Toc383726117" w:history="1">
        <w:r w:rsidR="00B7437E" w:rsidRPr="0032686B">
          <w:rPr>
            <w:rStyle w:val="Hypertextovodkaz"/>
            <w:noProof/>
          </w:rPr>
          <w:t>2.2.2</w:t>
        </w:r>
        <w:r w:rsidR="00B7437E">
          <w:rPr>
            <w:rFonts w:eastAsiaTheme="minorEastAsia" w:cstheme="minorBidi"/>
            <w:i/>
            <w:iCs w:val="0"/>
            <w:noProof/>
            <w:sz w:val="22"/>
            <w:szCs w:val="22"/>
            <w:lang w:eastAsia="cs-CZ"/>
          </w:rPr>
          <w:tab/>
        </w:r>
        <w:r w:rsidR="00B7437E" w:rsidRPr="0032686B">
          <w:rPr>
            <w:rStyle w:val="Hypertextovodkaz"/>
            <w:noProof/>
          </w:rPr>
          <w:t>Povaha a forma povinného podílu</w:t>
        </w:r>
        <w:r w:rsidR="00B7437E">
          <w:rPr>
            <w:noProof/>
            <w:webHidden/>
          </w:rPr>
          <w:tab/>
        </w:r>
        <w:r>
          <w:rPr>
            <w:noProof/>
            <w:webHidden/>
          </w:rPr>
          <w:fldChar w:fldCharType="begin"/>
        </w:r>
        <w:r w:rsidR="00B7437E">
          <w:rPr>
            <w:noProof/>
            <w:webHidden/>
          </w:rPr>
          <w:instrText xml:space="preserve"> PAGEREF _Toc383726117 \h </w:instrText>
        </w:r>
        <w:r>
          <w:rPr>
            <w:noProof/>
            <w:webHidden/>
          </w:rPr>
        </w:r>
        <w:r>
          <w:rPr>
            <w:noProof/>
            <w:webHidden/>
          </w:rPr>
          <w:fldChar w:fldCharType="separate"/>
        </w:r>
        <w:r w:rsidR="001D4FD1">
          <w:rPr>
            <w:noProof/>
            <w:webHidden/>
          </w:rPr>
          <w:t>14</w:t>
        </w:r>
        <w:r>
          <w:rPr>
            <w:noProof/>
            <w:webHidden/>
          </w:rPr>
          <w:fldChar w:fldCharType="end"/>
        </w:r>
      </w:hyperlink>
    </w:p>
    <w:p w:rsidR="00B7437E" w:rsidRDefault="00DA0919" w:rsidP="00B7437E">
      <w:pPr>
        <w:pStyle w:val="Obsah1"/>
        <w:rPr>
          <w:rFonts w:eastAsiaTheme="minorEastAsia" w:cstheme="minorBidi"/>
          <w:caps/>
          <w:noProof/>
          <w:sz w:val="22"/>
          <w:szCs w:val="22"/>
          <w:lang w:eastAsia="cs-CZ"/>
        </w:rPr>
      </w:pPr>
      <w:hyperlink w:anchor="_Toc383726118" w:history="1">
        <w:r w:rsidR="00B7437E" w:rsidRPr="0032686B">
          <w:rPr>
            <w:rStyle w:val="Hypertextovodkaz"/>
            <w:noProof/>
          </w:rPr>
          <w:t>3.</w:t>
        </w:r>
        <w:r w:rsidR="00B7437E">
          <w:rPr>
            <w:rFonts w:eastAsiaTheme="minorEastAsia" w:cstheme="minorBidi"/>
            <w:caps/>
            <w:noProof/>
            <w:sz w:val="22"/>
            <w:szCs w:val="22"/>
            <w:lang w:eastAsia="cs-CZ"/>
          </w:rPr>
          <w:tab/>
        </w:r>
        <w:r w:rsidR="00B7437E" w:rsidRPr="0032686B">
          <w:rPr>
            <w:rStyle w:val="Hypertextovodkaz"/>
            <w:noProof/>
          </w:rPr>
          <w:t>Pojetí nepominutelného dědice dle NOZ</w:t>
        </w:r>
        <w:r w:rsidR="00B7437E">
          <w:rPr>
            <w:noProof/>
            <w:webHidden/>
          </w:rPr>
          <w:tab/>
        </w:r>
        <w:r>
          <w:rPr>
            <w:noProof/>
            <w:webHidden/>
          </w:rPr>
          <w:fldChar w:fldCharType="begin"/>
        </w:r>
        <w:r w:rsidR="00B7437E">
          <w:rPr>
            <w:noProof/>
            <w:webHidden/>
          </w:rPr>
          <w:instrText xml:space="preserve"> PAGEREF _Toc383726118 \h </w:instrText>
        </w:r>
        <w:r>
          <w:rPr>
            <w:noProof/>
            <w:webHidden/>
          </w:rPr>
        </w:r>
        <w:r>
          <w:rPr>
            <w:noProof/>
            <w:webHidden/>
          </w:rPr>
          <w:fldChar w:fldCharType="separate"/>
        </w:r>
        <w:r w:rsidR="001D4FD1">
          <w:rPr>
            <w:noProof/>
            <w:webHidden/>
          </w:rPr>
          <w:t>16</w:t>
        </w:r>
        <w:r>
          <w:rPr>
            <w:noProof/>
            <w:webHidden/>
          </w:rPr>
          <w:fldChar w:fldCharType="end"/>
        </w:r>
      </w:hyperlink>
    </w:p>
    <w:p w:rsidR="00B7437E" w:rsidRDefault="00DA0919" w:rsidP="001E2AFA">
      <w:pPr>
        <w:pStyle w:val="Obsah2"/>
        <w:rPr>
          <w:rFonts w:eastAsiaTheme="minorEastAsia" w:cstheme="minorBidi"/>
          <w:smallCaps/>
          <w:noProof/>
          <w:sz w:val="22"/>
          <w:szCs w:val="22"/>
          <w:lang w:eastAsia="cs-CZ"/>
        </w:rPr>
      </w:pPr>
      <w:hyperlink w:anchor="_Toc383726119" w:history="1">
        <w:r w:rsidR="00B7437E" w:rsidRPr="0032686B">
          <w:rPr>
            <w:rStyle w:val="Hypertextovodkaz"/>
            <w:noProof/>
          </w:rPr>
          <w:t>3.1</w:t>
        </w:r>
        <w:r w:rsidR="00B7437E">
          <w:rPr>
            <w:rFonts w:eastAsiaTheme="minorEastAsia" w:cstheme="minorBidi"/>
            <w:smallCaps/>
            <w:noProof/>
            <w:sz w:val="22"/>
            <w:szCs w:val="22"/>
            <w:lang w:eastAsia="cs-CZ"/>
          </w:rPr>
          <w:tab/>
        </w:r>
        <w:r w:rsidR="00B7437E" w:rsidRPr="0032686B">
          <w:rPr>
            <w:rStyle w:val="Hypertextovodkaz"/>
            <w:noProof/>
          </w:rPr>
          <w:t>Osoby nepominutelného dědice</w:t>
        </w:r>
        <w:r w:rsidR="00B7437E">
          <w:rPr>
            <w:noProof/>
            <w:webHidden/>
          </w:rPr>
          <w:tab/>
        </w:r>
        <w:r>
          <w:rPr>
            <w:noProof/>
            <w:webHidden/>
          </w:rPr>
          <w:fldChar w:fldCharType="begin"/>
        </w:r>
        <w:r w:rsidR="00B7437E">
          <w:rPr>
            <w:noProof/>
            <w:webHidden/>
          </w:rPr>
          <w:instrText xml:space="preserve"> PAGEREF _Toc383726119 \h </w:instrText>
        </w:r>
        <w:r>
          <w:rPr>
            <w:noProof/>
            <w:webHidden/>
          </w:rPr>
        </w:r>
        <w:r>
          <w:rPr>
            <w:noProof/>
            <w:webHidden/>
          </w:rPr>
          <w:fldChar w:fldCharType="separate"/>
        </w:r>
        <w:r w:rsidR="001D4FD1">
          <w:rPr>
            <w:noProof/>
            <w:webHidden/>
          </w:rPr>
          <w:t>16</w:t>
        </w:r>
        <w:r>
          <w:rPr>
            <w:noProof/>
            <w:webHidden/>
          </w:rPr>
          <w:fldChar w:fldCharType="end"/>
        </w:r>
      </w:hyperlink>
    </w:p>
    <w:p w:rsidR="00B7437E" w:rsidRDefault="00DA0919" w:rsidP="001E2AFA">
      <w:pPr>
        <w:pStyle w:val="Obsah2"/>
        <w:rPr>
          <w:rFonts w:eastAsiaTheme="minorEastAsia" w:cstheme="minorBidi"/>
          <w:smallCaps/>
          <w:noProof/>
          <w:sz w:val="22"/>
          <w:szCs w:val="22"/>
          <w:lang w:eastAsia="cs-CZ"/>
        </w:rPr>
      </w:pPr>
      <w:hyperlink w:anchor="_Toc383726120" w:history="1">
        <w:r w:rsidR="00B7437E" w:rsidRPr="0032686B">
          <w:rPr>
            <w:rStyle w:val="Hypertextovodkaz"/>
            <w:noProof/>
          </w:rPr>
          <w:t>3.2</w:t>
        </w:r>
        <w:r w:rsidR="00B7437E">
          <w:rPr>
            <w:rFonts w:eastAsiaTheme="minorEastAsia" w:cstheme="minorBidi"/>
            <w:smallCaps/>
            <w:noProof/>
            <w:sz w:val="22"/>
            <w:szCs w:val="22"/>
            <w:lang w:eastAsia="cs-CZ"/>
          </w:rPr>
          <w:tab/>
        </w:r>
        <w:r w:rsidR="00B7437E" w:rsidRPr="0032686B">
          <w:rPr>
            <w:rStyle w:val="Hypertextovodkaz"/>
            <w:noProof/>
          </w:rPr>
          <w:t>Povinný díl</w:t>
        </w:r>
        <w:r w:rsidR="00B7437E">
          <w:rPr>
            <w:noProof/>
            <w:webHidden/>
          </w:rPr>
          <w:tab/>
        </w:r>
        <w:r>
          <w:rPr>
            <w:noProof/>
            <w:webHidden/>
          </w:rPr>
          <w:fldChar w:fldCharType="begin"/>
        </w:r>
        <w:r w:rsidR="00B7437E">
          <w:rPr>
            <w:noProof/>
            <w:webHidden/>
          </w:rPr>
          <w:instrText xml:space="preserve"> PAGEREF _Toc383726120 \h </w:instrText>
        </w:r>
        <w:r>
          <w:rPr>
            <w:noProof/>
            <w:webHidden/>
          </w:rPr>
        </w:r>
        <w:r>
          <w:rPr>
            <w:noProof/>
            <w:webHidden/>
          </w:rPr>
          <w:fldChar w:fldCharType="separate"/>
        </w:r>
        <w:r w:rsidR="001D4FD1">
          <w:rPr>
            <w:noProof/>
            <w:webHidden/>
          </w:rPr>
          <w:t>17</w:t>
        </w:r>
        <w:r>
          <w:rPr>
            <w:noProof/>
            <w:webHidden/>
          </w:rPr>
          <w:fldChar w:fldCharType="end"/>
        </w:r>
      </w:hyperlink>
    </w:p>
    <w:p w:rsidR="00B7437E" w:rsidRDefault="00DA0919">
      <w:pPr>
        <w:pStyle w:val="Obsah3"/>
        <w:tabs>
          <w:tab w:val="left" w:pos="1920"/>
          <w:tab w:val="right" w:leader="dot" w:pos="9061"/>
        </w:tabs>
        <w:rPr>
          <w:rFonts w:eastAsiaTheme="minorEastAsia" w:cstheme="minorBidi"/>
          <w:i/>
          <w:iCs w:val="0"/>
          <w:noProof/>
          <w:sz w:val="22"/>
          <w:szCs w:val="22"/>
          <w:lang w:eastAsia="cs-CZ"/>
        </w:rPr>
      </w:pPr>
      <w:hyperlink w:anchor="_Toc383726121" w:history="1">
        <w:r w:rsidR="00B7437E" w:rsidRPr="0032686B">
          <w:rPr>
            <w:rStyle w:val="Hypertextovodkaz"/>
            <w:noProof/>
          </w:rPr>
          <w:t>3.2.1</w:t>
        </w:r>
        <w:r w:rsidR="00B7437E">
          <w:rPr>
            <w:rFonts w:eastAsiaTheme="minorEastAsia" w:cstheme="minorBidi"/>
            <w:i/>
            <w:iCs w:val="0"/>
            <w:noProof/>
            <w:sz w:val="22"/>
            <w:szCs w:val="22"/>
            <w:lang w:eastAsia="cs-CZ"/>
          </w:rPr>
          <w:tab/>
        </w:r>
        <w:r w:rsidR="00B7437E" w:rsidRPr="0032686B">
          <w:rPr>
            <w:rStyle w:val="Hypertextovodkaz"/>
            <w:noProof/>
          </w:rPr>
          <w:t>Výše povinného dílu</w:t>
        </w:r>
        <w:r w:rsidR="00B7437E">
          <w:rPr>
            <w:noProof/>
            <w:webHidden/>
          </w:rPr>
          <w:tab/>
        </w:r>
        <w:r>
          <w:rPr>
            <w:noProof/>
            <w:webHidden/>
          </w:rPr>
          <w:fldChar w:fldCharType="begin"/>
        </w:r>
        <w:r w:rsidR="00B7437E">
          <w:rPr>
            <w:noProof/>
            <w:webHidden/>
          </w:rPr>
          <w:instrText xml:space="preserve"> PAGEREF _Toc383726121 \h </w:instrText>
        </w:r>
        <w:r>
          <w:rPr>
            <w:noProof/>
            <w:webHidden/>
          </w:rPr>
        </w:r>
        <w:r>
          <w:rPr>
            <w:noProof/>
            <w:webHidden/>
          </w:rPr>
          <w:fldChar w:fldCharType="separate"/>
        </w:r>
        <w:r w:rsidR="001D4FD1">
          <w:rPr>
            <w:noProof/>
            <w:webHidden/>
          </w:rPr>
          <w:t>17</w:t>
        </w:r>
        <w:r>
          <w:rPr>
            <w:noProof/>
            <w:webHidden/>
          </w:rPr>
          <w:fldChar w:fldCharType="end"/>
        </w:r>
      </w:hyperlink>
    </w:p>
    <w:p w:rsidR="00B7437E" w:rsidRDefault="00DA0919">
      <w:pPr>
        <w:pStyle w:val="Obsah3"/>
        <w:tabs>
          <w:tab w:val="left" w:pos="1920"/>
          <w:tab w:val="right" w:leader="dot" w:pos="9061"/>
        </w:tabs>
        <w:rPr>
          <w:rFonts w:eastAsiaTheme="minorEastAsia" w:cstheme="minorBidi"/>
          <w:i/>
          <w:iCs w:val="0"/>
          <w:noProof/>
          <w:sz w:val="22"/>
          <w:szCs w:val="22"/>
          <w:lang w:eastAsia="cs-CZ"/>
        </w:rPr>
      </w:pPr>
      <w:hyperlink w:anchor="_Toc383726122" w:history="1">
        <w:r w:rsidR="00B7437E" w:rsidRPr="0032686B">
          <w:rPr>
            <w:rStyle w:val="Hypertextovodkaz"/>
            <w:noProof/>
          </w:rPr>
          <w:t>3.2.2</w:t>
        </w:r>
        <w:r w:rsidR="00B7437E">
          <w:rPr>
            <w:rFonts w:eastAsiaTheme="minorEastAsia" w:cstheme="minorBidi"/>
            <w:i/>
            <w:iCs w:val="0"/>
            <w:noProof/>
            <w:sz w:val="22"/>
            <w:szCs w:val="22"/>
            <w:lang w:eastAsia="cs-CZ"/>
          </w:rPr>
          <w:tab/>
        </w:r>
        <w:r w:rsidR="00B7437E" w:rsidRPr="0032686B">
          <w:rPr>
            <w:rStyle w:val="Hypertextovodkaz"/>
            <w:noProof/>
          </w:rPr>
          <w:t>Povaha a forma povinného dílu</w:t>
        </w:r>
        <w:r w:rsidR="00B7437E">
          <w:rPr>
            <w:noProof/>
            <w:webHidden/>
          </w:rPr>
          <w:tab/>
        </w:r>
        <w:r>
          <w:rPr>
            <w:noProof/>
            <w:webHidden/>
          </w:rPr>
          <w:fldChar w:fldCharType="begin"/>
        </w:r>
        <w:r w:rsidR="00B7437E">
          <w:rPr>
            <w:noProof/>
            <w:webHidden/>
          </w:rPr>
          <w:instrText xml:space="preserve"> PAGEREF _Toc383726122 \h </w:instrText>
        </w:r>
        <w:r>
          <w:rPr>
            <w:noProof/>
            <w:webHidden/>
          </w:rPr>
        </w:r>
        <w:r>
          <w:rPr>
            <w:noProof/>
            <w:webHidden/>
          </w:rPr>
          <w:fldChar w:fldCharType="separate"/>
        </w:r>
        <w:r w:rsidR="001D4FD1">
          <w:rPr>
            <w:noProof/>
            <w:webHidden/>
          </w:rPr>
          <w:t>19</w:t>
        </w:r>
        <w:r>
          <w:rPr>
            <w:noProof/>
            <w:webHidden/>
          </w:rPr>
          <w:fldChar w:fldCharType="end"/>
        </w:r>
      </w:hyperlink>
    </w:p>
    <w:p w:rsidR="00B7437E" w:rsidRDefault="00DA0919" w:rsidP="00B7437E">
      <w:pPr>
        <w:pStyle w:val="Obsah1"/>
        <w:rPr>
          <w:rFonts w:eastAsiaTheme="minorEastAsia" w:cstheme="minorBidi"/>
          <w:caps/>
          <w:noProof/>
          <w:sz w:val="22"/>
          <w:szCs w:val="22"/>
          <w:lang w:eastAsia="cs-CZ"/>
        </w:rPr>
      </w:pPr>
      <w:hyperlink w:anchor="_Toc383726123" w:history="1">
        <w:r w:rsidR="00B7437E" w:rsidRPr="0032686B">
          <w:rPr>
            <w:rStyle w:val="Hypertextovodkaz"/>
            <w:noProof/>
          </w:rPr>
          <w:t>4.</w:t>
        </w:r>
        <w:r w:rsidR="00B7437E">
          <w:rPr>
            <w:rFonts w:eastAsiaTheme="minorEastAsia" w:cstheme="minorBidi"/>
            <w:caps/>
            <w:noProof/>
            <w:sz w:val="22"/>
            <w:szCs w:val="22"/>
            <w:lang w:eastAsia="cs-CZ"/>
          </w:rPr>
          <w:tab/>
        </w:r>
        <w:r w:rsidR="00B7437E" w:rsidRPr="0032686B">
          <w:rPr>
            <w:rStyle w:val="Hypertextovodkaz"/>
            <w:noProof/>
          </w:rPr>
          <w:t>Problematika povinného dílu</w:t>
        </w:r>
        <w:r w:rsidR="00B7437E">
          <w:rPr>
            <w:noProof/>
            <w:webHidden/>
          </w:rPr>
          <w:tab/>
        </w:r>
        <w:r>
          <w:rPr>
            <w:noProof/>
            <w:webHidden/>
          </w:rPr>
          <w:fldChar w:fldCharType="begin"/>
        </w:r>
        <w:r w:rsidR="00B7437E">
          <w:rPr>
            <w:noProof/>
            <w:webHidden/>
          </w:rPr>
          <w:instrText xml:space="preserve"> PAGEREF _Toc383726123 \h </w:instrText>
        </w:r>
        <w:r>
          <w:rPr>
            <w:noProof/>
            <w:webHidden/>
          </w:rPr>
        </w:r>
        <w:r>
          <w:rPr>
            <w:noProof/>
            <w:webHidden/>
          </w:rPr>
          <w:fldChar w:fldCharType="separate"/>
        </w:r>
        <w:r w:rsidR="001D4FD1">
          <w:rPr>
            <w:noProof/>
            <w:webHidden/>
          </w:rPr>
          <w:t>22</w:t>
        </w:r>
        <w:r>
          <w:rPr>
            <w:noProof/>
            <w:webHidden/>
          </w:rPr>
          <w:fldChar w:fldCharType="end"/>
        </w:r>
      </w:hyperlink>
    </w:p>
    <w:p w:rsidR="00B7437E" w:rsidRDefault="00DA0919" w:rsidP="001E2AFA">
      <w:pPr>
        <w:pStyle w:val="Obsah2"/>
        <w:rPr>
          <w:rFonts w:eastAsiaTheme="minorEastAsia" w:cstheme="minorBidi"/>
          <w:smallCaps/>
          <w:noProof/>
          <w:sz w:val="22"/>
          <w:szCs w:val="22"/>
          <w:lang w:eastAsia="cs-CZ"/>
        </w:rPr>
      </w:pPr>
      <w:hyperlink w:anchor="_Toc383726124" w:history="1">
        <w:r w:rsidR="00B7437E" w:rsidRPr="0032686B">
          <w:rPr>
            <w:rStyle w:val="Hypertextovodkaz"/>
            <w:noProof/>
          </w:rPr>
          <w:t>4.1</w:t>
        </w:r>
        <w:r w:rsidR="00B7437E">
          <w:rPr>
            <w:rFonts w:eastAsiaTheme="minorEastAsia" w:cstheme="minorBidi"/>
            <w:smallCaps/>
            <w:noProof/>
            <w:sz w:val="22"/>
            <w:szCs w:val="22"/>
            <w:lang w:eastAsia="cs-CZ"/>
          </w:rPr>
          <w:tab/>
        </w:r>
        <w:r w:rsidR="00B7437E" w:rsidRPr="0032686B">
          <w:rPr>
            <w:rStyle w:val="Hypertextovodkaz"/>
            <w:noProof/>
          </w:rPr>
          <w:t>Výpočet povinného dílu</w:t>
        </w:r>
        <w:r w:rsidR="00B7437E">
          <w:rPr>
            <w:noProof/>
            <w:webHidden/>
          </w:rPr>
          <w:tab/>
        </w:r>
        <w:r>
          <w:rPr>
            <w:noProof/>
            <w:webHidden/>
          </w:rPr>
          <w:fldChar w:fldCharType="begin"/>
        </w:r>
        <w:r w:rsidR="00B7437E">
          <w:rPr>
            <w:noProof/>
            <w:webHidden/>
          </w:rPr>
          <w:instrText xml:space="preserve"> PAGEREF _Toc383726124 \h </w:instrText>
        </w:r>
        <w:r>
          <w:rPr>
            <w:noProof/>
            <w:webHidden/>
          </w:rPr>
        </w:r>
        <w:r>
          <w:rPr>
            <w:noProof/>
            <w:webHidden/>
          </w:rPr>
          <w:fldChar w:fldCharType="separate"/>
        </w:r>
        <w:r w:rsidR="001D4FD1">
          <w:rPr>
            <w:noProof/>
            <w:webHidden/>
          </w:rPr>
          <w:t>22</w:t>
        </w:r>
        <w:r>
          <w:rPr>
            <w:noProof/>
            <w:webHidden/>
          </w:rPr>
          <w:fldChar w:fldCharType="end"/>
        </w:r>
      </w:hyperlink>
    </w:p>
    <w:p w:rsidR="00B7437E" w:rsidRDefault="00DA0919" w:rsidP="001E2AFA">
      <w:pPr>
        <w:pStyle w:val="Obsah2"/>
        <w:rPr>
          <w:rFonts w:eastAsiaTheme="minorEastAsia" w:cstheme="minorBidi"/>
          <w:smallCaps/>
          <w:noProof/>
          <w:sz w:val="22"/>
          <w:szCs w:val="22"/>
          <w:lang w:eastAsia="cs-CZ"/>
        </w:rPr>
      </w:pPr>
      <w:hyperlink w:anchor="_Toc383726125" w:history="1">
        <w:r w:rsidR="00B7437E" w:rsidRPr="0032686B">
          <w:rPr>
            <w:rStyle w:val="Hypertextovodkaz"/>
            <w:noProof/>
          </w:rPr>
          <w:t>4.2</w:t>
        </w:r>
        <w:r w:rsidR="00B7437E">
          <w:rPr>
            <w:rFonts w:eastAsiaTheme="minorEastAsia" w:cstheme="minorBidi"/>
            <w:smallCaps/>
            <w:noProof/>
            <w:sz w:val="22"/>
            <w:szCs w:val="22"/>
            <w:lang w:eastAsia="cs-CZ"/>
          </w:rPr>
          <w:tab/>
        </w:r>
        <w:r w:rsidR="00B7437E" w:rsidRPr="0032686B">
          <w:rPr>
            <w:rStyle w:val="Hypertextovodkaz"/>
            <w:noProof/>
          </w:rPr>
          <w:t>Započtení na povinný díl</w:t>
        </w:r>
        <w:r w:rsidR="00B7437E">
          <w:rPr>
            <w:noProof/>
            <w:webHidden/>
          </w:rPr>
          <w:tab/>
        </w:r>
        <w:r>
          <w:rPr>
            <w:noProof/>
            <w:webHidden/>
          </w:rPr>
          <w:fldChar w:fldCharType="begin"/>
        </w:r>
        <w:r w:rsidR="00B7437E">
          <w:rPr>
            <w:noProof/>
            <w:webHidden/>
          </w:rPr>
          <w:instrText xml:space="preserve"> PAGEREF _Toc383726125 \h </w:instrText>
        </w:r>
        <w:r>
          <w:rPr>
            <w:noProof/>
            <w:webHidden/>
          </w:rPr>
        </w:r>
        <w:r>
          <w:rPr>
            <w:noProof/>
            <w:webHidden/>
          </w:rPr>
          <w:fldChar w:fldCharType="separate"/>
        </w:r>
        <w:r w:rsidR="001D4FD1">
          <w:rPr>
            <w:noProof/>
            <w:webHidden/>
          </w:rPr>
          <w:t>24</w:t>
        </w:r>
        <w:r>
          <w:rPr>
            <w:noProof/>
            <w:webHidden/>
          </w:rPr>
          <w:fldChar w:fldCharType="end"/>
        </w:r>
      </w:hyperlink>
    </w:p>
    <w:p w:rsidR="00B7437E" w:rsidRDefault="00DA0919">
      <w:pPr>
        <w:pStyle w:val="Obsah3"/>
        <w:tabs>
          <w:tab w:val="left" w:pos="1920"/>
          <w:tab w:val="right" w:leader="dot" w:pos="9061"/>
        </w:tabs>
        <w:rPr>
          <w:rFonts w:eastAsiaTheme="minorEastAsia" w:cstheme="minorBidi"/>
          <w:i/>
          <w:iCs w:val="0"/>
          <w:noProof/>
          <w:sz w:val="22"/>
          <w:szCs w:val="22"/>
          <w:lang w:eastAsia="cs-CZ"/>
        </w:rPr>
      </w:pPr>
      <w:hyperlink w:anchor="_Toc383726126" w:history="1">
        <w:r w:rsidR="00B7437E" w:rsidRPr="0032686B">
          <w:rPr>
            <w:rStyle w:val="Hypertextovodkaz"/>
            <w:noProof/>
          </w:rPr>
          <w:t>4.2.1</w:t>
        </w:r>
        <w:r w:rsidR="00B7437E">
          <w:rPr>
            <w:rFonts w:eastAsiaTheme="minorEastAsia" w:cstheme="minorBidi"/>
            <w:i/>
            <w:iCs w:val="0"/>
            <w:noProof/>
            <w:sz w:val="22"/>
            <w:szCs w:val="22"/>
            <w:lang w:eastAsia="cs-CZ"/>
          </w:rPr>
          <w:tab/>
        </w:r>
        <w:r w:rsidR="0048580B">
          <w:rPr>
            <w:rStyle w:val="Hypertextovodkaz"/>
            <w:noProof/>
          </w:rPr>
          <w:t>Pojem započtení</w:t>
        </w:r>
        <w:r w:rsidR="00B7437E">
          <w:rPr>
            <w:noProof/>
            <w:webHidden/>
          </w:rPr>
          <w:tab/>
        </w:r>
        <w:r>
          <w:rPr>
            <w:noProof/>
            <w:webHidden/>
          </w:rPr>
          <w:fldChar w:fldCharType="begin"/>
        </w:r>
        <w:r w:rsidR="00B7437E">
          <w:rPr>
            <w:noProof/>
            <w:webHidden/>
          </w:rPr>
          <w:instrText xml:space="preserve"> PAGEREF _Toc383726126 \h </w:instrText>
        </w:r>
        <w:r>
          <w:rPr>
            <w:noProof/>
            <w:webHidden/>
          </w:rPr>
        </w:r>
        <w:r>
          <w:rPr>
            <w:noProof/>
            <w:webHidden/>
          </w:rPr>
          <w:fldChar w:fldCharType="separate"/>
        </w:r>
        <w:r w:rsidR="001D4FD1">
          <w:rPr>
            <w:noProof/>
            <w:webHidden/>
          </w:rPr>
          <w:t>24</w:t>
        </w:r>
        <w:r>
          <w:rPr>
            <w:noProof/>
            <w:webHidden/>
          </w:rPr>
          <w:fldChar w:fldCharType="end"/>
        </w:r>
      </w:hyperlink>
    </w:p>
    <w:p w:rsidR="00B7437E" w:rsidRDefault="00DA0919">
      <w:pPr>
        <w:pStyle w:val="Obsah3"/>
        <w:tabs>
          <w:tab w:val="left" w:pos="1920"/>
          <w:tab w:val="right" w:leader="dot" w:pos="9061"/>
        </w:tabs>
        <w:rPr>
          <w:rFonts w:eastAsiaTheme="minorEastAsia" w:cstheme="minorBidi"/>
          <w:i/>
          <w:iCs w:val="0"/>
          <w:noProof/>
          <w:sz w:val="22"/>
          <w:szCs w:val="22"/>
          <w:lang w:eastAsia="cs-CZ"/>
        </w:rPr>
      </w:pPr>
      <w:hyperlink w:anchor="_Toc383726127" w:history="1">
        <w:r w:rsidR="00B7437E" w:rsidRPr="0032686B">
          <w:rPr>
            <w:rStyle w:val="Hypertextovodkaz"/>
            <w:noProof/>
          </w:rPr>
          <w:t>4.2.2</w:t>
        </w:r>
        <w:r w:rsidR="00B7437E">
          <w:rPr>
            <w:rFonts w:eastAsiaTheme="minorEastAsia" w:cstheme="minorBidi"/>
            <w:i/>
            <w:iCs w:val="0"/>
            <w:noProof/>
            <w:sz w:val="22"/>
            <w:szCs w:val="22"/>
            <w:lang w:eastAsia="cs-CZ"/>
          </w:rPr>
          <w:tab/>
        </w:r>
        <w:r w:rsidR="00B7437E" w:rsidRPr="0032686B">
          <w:rPr>
            <w:rStyle w:val="Hypertextovodkaz"/>
            <w:noProof/>
          </w:rPr>
          <w:t>Předmět započtení</w:t>
        </w:r>
        <w:r w:rsidR="00B7437E">
          <w:rPr>
            <w:noProof/>
            <w:webHidden/>
          </w:rPr>
          <w:tab/>
        </w:r>
        <w:r>
          <w:rPr>
            <w:noProof/>
            <w:webHidden/>
          </w:rPr>
          <w:fldChar w:fldCharType="begin"/>
        </w:r>
        <w:r w:rsidR="00B7437E">
          <w:rPr>
            <w:noProof/>
            <w:webHidden/>
          </w:rPr>
          <w:instrText xml:space="preserve"> PAGEREF _Toc383726127 \h </w:instrText>
        </w:r>
        <w:r>
          <w:rPr>
            <w:noProof/>
            <w:webHidden/>
          </w:rPr>
        </w:r>
        <w:r>
          <w:rPr>
            <w:noProof/>
            <w:webHidden/>
          </w:rPr>
          <w:fldChar w:fldCharType="separate"/>
        </w:r>
        <w:r w:rsidR="001D4FD1">
          <w:rPr>
            <w:noProof/>
            <w:webHidden/>
          </w:rPr>
          <w:t>27</w:t>
        </w:r>
        <w:r>
          <w:rPr>
            <w:noProof/>
            <w:webHidden/>
          </w:rPr>
          <w:fldChar w:fldCharType="end"/>
        </w:r>
      </w:hyperlink>
    </w:p>
    <w:p w:rsidR="00B7437E" w:rsidRDefault="00DA0919">
      <w:pPr>
        <w:pStyle w:val="Obsah3"/>
        <w:tabs>
          <w:tab w:val="left" w:pos="1920"/>
          <w:tab w:val="right" w:leader="dot" w:pos="9061"/>
        </w:tabs>
        <w:rPr>
          <w:rFonts w:eastAsiaTheme="minorEastAsia" w:cstheme="minorBidi"/>
          <w:i/>
          <w:iCs w:val="0"/>
          <w:noProof/>
          <w:sz w:val="22"/>
          <w:szCs w:val="22"/>
          <w:lang w:eastAsia="cs-CZ"/>
        </w:rPr>
      </w:pPr>
      <w:hyperlink w:anchor="_Toc383726128" w:history="1">
        <w:r w:rsidR="00B7437E" w:rsidRPr="0032686B">
          <w:rPr>
            <w:rStyle w:val="Hypertextovodkaz"/>
            <w:noProof/>
          </w:rPr>
          <w:t>4.2.3</w:t>
        </w:r>
        <w:r w:rsidR="00B7437E">
          <w:rPr>
            <w:rFonts w:eastAsiaTheme="minorEastAsia" w:cstheme="minorBidi"/>
            <w:i/>
            <w:iCs w:val="0"/>
            <w:noProof/>
            <w:sz w:val="22"/>
            <w:szCs w:val="22"/>
            <w:lang w:eastAsia="cs-CZ"/>
          </w:rPr>
          <w:tab/>
        </w:r>
        <w:r w:rsidR="00B7437E" w:rsidRPr="0032686B">
          <w:rPr>
            <w:rStyle w:val="Hypertextovodkaz"/>
            <w:noProof/>
          </w:rPr>
          <w:t>Postup při započtení</w:t>
        </w:r>
        <w:r w:rsidR="00B7437E">
          <w:rPr>
            <w:noProof/>
            <w:webHidden/>
          </w:rPr>
          <w:tab/>
        </w:r>
        <w:r>
          <w:rPr>
            <w:noProof/>
            <w:webHidden/>
          </w:rPr>
          <w:fldChar w:fldCharType="begin"/>
        </w:r>
        <w:r w:rsidR="00B7437E">
          <w:rPr>
            <w:noProof/>
            <w:webHidden/>
          </w:rPr>
          <w:instrText xml:space="preserve"> PAGEREF _Toc383726128 \h </w:instrText>
        </w:r>
        <w:r>
          <w:rPr>
            <w:noProof/>
            <w:webHidden/>
          </w:rPr>
        </w:r>
        <w:r>
          <w:rPr>
            <w:noProof/>
            <w:webHidden/>
          </w:rPr>
          <w:fldChar w:fldCharType="separate"/>
        </w:r>
        <w:r w:rsidR="001D4FD1">
          <w:rPr>
            <w:noProof/>
            <w:webHidden/>
          </w:rPr>
          <w:t>28</w:t>
        </w:r>
        <w:r>
          <w:rPr>
            <w:noProof/>
            <w:webHidden/>
          </w:rPr>
          <w:fldChar w:fldCharType="end"/>
        </w:r>
      </w:hyperlink>
    </w:p>
    <w:p w:rsidR="00B7437E" w:rsidRDefault="00DA0919" w:rsidP="001E2AFA">
      <w:pPr>
        <w:pStyle w:val="Obsah2"/>
        <w:rPr>
          <w:rFonts w:eastAsiaTheme="minorEastAsia" w:cstheme="minorBidi"/>
          <w:smallCaps/>
          <w:noProof/>
          <w:sz w:val="22"/>
          <w:szCs w:val="22"/>
          <w:lang w:eastAsia="cs-CZ"/>
        </w:rPr>
      </w:pPr>
      <w:hyperlink w:anchor="_Toc383726129" w:history="1">
        <w:r w:rsidR="00B7437E" w:rsidRPr="0032686B">
          <w:rPr>
            <w:rStyle w:val="Hypertextovodkaz"/>
            <w:noProof/>
          </w:rPr>
          <w:t>4.3</w:t>
        </w:r>
        <w:r w:rsidR="00B7437E">
          <w:rPr>
            <w:rFonts w:eastAsiaTheme="minorEastAsia" w:cstheme="minorBidi"/>
            <w:smallCaps/>
            <w:noProof/>
            <w:sz w:val="22"/>
            <w:szCs w:val="22"/>
            <w:lang w:eastAsia="cs-CZ"/>
          </w:rPr>
          <w:tab/>
        </w:r>
        <w:r w:rsidR="00B7437E" w:rsidRPr="0032686B">
          <w:rPr>
            <w:rStyle w:val="Hypertextovodkaz"/>
            <w:noProof/>
          </w:rPr>
          <w:t>Výplata povinného dílu</w:t>
        </w:r>
        <w:r w:rsidR="00B7437E">
          <w:rPr>
            <w:noProof/>
            <w:webHidden/>
          </w:rPr>
          <w:tab/>
        </w:r>
        <w:r>
          <w:rPr>
            <w:noProof/>
            <w:webHidden/>
          </w:rPr>
          <w:fldChar w:fldCharType="begin"/>
        </w:r>
        <w:r w:rsidR="00B7437E">
          <w:rPr>
            <w:noProof/>
            <w:webHidden/>
          </w:rPr>
          <w:instrText xml:space="preserve"> PAGEREF _Toc383726129 \h </w:instrText>
        </w:r>
        <w:r>
          <w:rPr>
            <w:noProof/>
            <w:webHidden/>
          </w:rPr>
        </w:r>
        <w:r>
          <w:rPr>
            <w:noProof/>
            <w:webHidden/>
          </w:rPr>
          <w:fldChar w:fldCharType="separate"/>
        </w:r>
        <w:r w:rsidR="001D4FD1">
          <w:rPr>
            <w:noProof/>
            <w:webHidden/>
          </w:rPr>
          <w:t>29</w:t>
        </w:r>
        <w:r>
          <w:rPr>
            <w:noProof/>
            <w:webHidden/>
          </w:rPr>
          <w:fldChar w:fldCharType="end"/>
        </w:r>
      </w:hyperlink>
    </w:p>
    <w:p w:rsidR="00B7437E" w:rsidRDefault="00DA0919" w:rsidP="00B7437E">
      <w:pPr>
        <w:pStyle w:val="Obsah1"/>
        <w:rPr>
          <w:rFonts w:eastAsiaTheme="minorEastAsia" w:cstheme="minorBidi"/>
          <w:caps/>
          <w:noProof/>
          <w:sz w:val="22"/>
          <w:szCs w:val="22"/>
          <w:lang w:eastAsia="cs-CZ"/>
        </w:rPr>
      </w:pPr>
      <w:hyperlink w:anchor="_Toc383726130" w:history="1">
        <w:r w:rsidR="00B7437E" w:rsidRPr="0032686B">
          <w:rPr>
            <w:rStyle w:val="Hypertextovodkaz"/>
            <w:noProof/>
          </w:rPr>
          <w:t>5.</w:t>
        </w:r>
        <w:r w:rsidR="00B7437E">
          <w:rPr>
            <w:rFonts w:eastAsiaTheme="minorEastAsia" w:cstheme="minorBidi"/>
            <w:caps/>
            <w:noProof/>
            <w:sz w:val="22"/>
            <w:szCs w:val="22"/>
            <w:lang w:eastAsia="cs-CZ"/>
          </w:rPr>
          <w:tab/>
        </w:r>
        <w:r w:rsidR="00B7437E" w:rsidRPr="0032686B">
          <w:rPr>
            <w:rStyle w:val="Hypertextovodkaz"/>
            <w:noProof/>
          </w:rPr>
          <w:t>Vydědění</w:t>
        </w:r>
        <w:r w:rsidR="00B7437E">
          <w:rPr>
            <w:noProof/>
            <w:webHidden/>
          </w:rPr>
          <w:tab/>
        </w:r>
        <w:r>
          <w:rPr>
            <w:noProof/>
            <w:webHidden/>
          </w:rPr>
          <w:fldChar w:fldCharType="begin"/>
        </w:r>
        <w:r w:rsidR="00B7437E">
          <w:rPr>
            <w:noProof/>
            <w:webHidden/>
          </w:rPr>
          <w:instrText xml:space="preserve"> PAGEREF _Toc383726130 \h </w:instrText>
        </w:r>
        <w:r>
          <w:rPr>
            <w:noProof/>
            <w:webHidden/>
          </w:rPr>
        </w:r>
        <w:r>
          <w:rPr>
            <w:noProof/>
            <w:webHidden/>
          </w:rPr>
          <w:fldChar w:fldCharType="separate"/>
        </w:r>
        <w:r w:rsidR="001D4FD1">
          <w:rPr>
            <w:noProof/>
            <w:webHidden/>
          </w:rPr>
          <w:t>31</w:t>
        </w:r>
        <w:r>
          <w:rPr>
            <w:noProof/>
            <w:webHidden/>
          </w:rPr>
          <w:fldChar w:fldCharType="end"/>
        </w:r>
      </w:hyperlink>
    </w:p>
    <w:p w:rsidR="00B7437E" w:rsidRDefault="00DA0919" w:rsidP="001E2AFA">
      <w:pPr>
        <w:pStyle w:val="Obsah2"/>
        <w:rPr>
          <w:rFonts w:eastAsiaTheme="minorEastAsia" w:cstheme="minorBidi"/>
          <w:smallCaps/>
          <w:noProof/>
          <w:sz w:val="22"/>
          <w:szCs w:val="22"/>
          <w:lang w:eastAsia="cs-CZ"/>
        </w:rPr>
      </w:pPr>
      <w:hyperlink w:anchor="_Toc383726131" w:history="1">
        <w:r w:rsidR="00B7437E" w:rsidRPr="0032686B">
          <w:rPr>
            <w:rStyle w:val="Hypertextovodkaz"/>
            <w:noProof/>
          </w:rPr>
          <w:t>5.1</w:t>
        </w:r>
        <w:r w:rsidR="00B7437E">
          <w:rPr>
            <w:rFonts w:eastAsiaTheme="minorEastAsia" w:cstheme="minorBidi"/>
            <w:smallCaps/>
            <w:noProof/>
            <w:sz w:val="22"/>
            <w:szCs w:val="22"/>
            <w:lang w:eastAsia="cs-CZ"/>
          </w:rPr>
          <w:tab/>
        </w:r>
        <w:r w:rsidR="00B7437E" w:rsidRPr="0032686B">
          <w:rPr>
            <w:rStyle w:val="Hypertextovodkaz"/>
            <w:noProof/>
          </w:rPr>
          <w:t>Pojem</w:t>
        </w:r>
        <w:r w:rsidR="00B7437E">
          <w:rPr>
            <w:noProof/>
            <w:webHidden/>
          </w:rPr>
          <w:tab/>
        </w:r>
        <w:r>
          <w:rPr>
            <w:noProof/>
            <w:webHidden/>
          </w:rPr>
          <w:fldChar w:fldCharType="begin"/>
        </w:r>
        <w:r w:rsidR="00B7437E">
          <w:rPr>
            <w:noProof/>
            <w:webHidden/>
          </w:rPr>
          <w:instrText xml:space="preserve"> PAGEREF _Toc383726131 \h </w:instrText>
        </w:r>
        <w:r>
          <w:rPr>
            <w:noProof/>
            <w:webHidden/>
          </w:rPr>
        </w:r>
        <w:r>
          <w:rPr>
            <w:noProof/>
            <w:webHidden/>
          </w:rPr>
          <w:fldChar w:fldCharType="separate"/>
        </w:r>
        <w:r w:rsidR="001D4FD1">
          <w:rPr>
            <w:noProof/>
            <w:webHidden/>
          </w:rPr>
          <w:t>31</w:t>
        </w:r>
        <w:r>
          <w:rPr>
            <w:noProof/>
            <w:webHidden/>
          </w:rPr>
          <w:fldChar w:fldCharType="end"/>
        </w:r>
      </w:hyperlink>
    </w:p>
    <w:p w:rsidR="00B7437E" w:rsidRDefault="00DA0919" w:rsidP="001E2AFA">
      <w:pPr>
        <w:pStyle w:val="Obsah2"/>
        <w:rPr>
          <w:rFonts w:eastAsiaTheme="minorEastAsia" w:cstheme="minorBidi"/>
          <w:smallCaps/>
          <w:noProof/>
          <w:sz w:val="22"/>
          <w:szCs w:val="22"/>
          <w:lang w:eastAsia="cs-CZ"/>
        </w:rPr>
      </w:pPr>
      <w:hyperlink w:anchor="_Toc383726132" w:history="1">
        <w:r w:rsidR="00B7437E" w:rsidRPr="0032686B">
          <w:rPr>
            <w:rStyle w:val="Hypertextovodkaz"/>
            <w:noProof/>
          </w:rPr>
          <w:t>5.2</w:t>
        </w:r>
        <w:r w:rsidR="00B7437E">
          <w:rPr>
            <w:rFonts w:eastAsiaTheme="minorEastAsia" w:cstheme="minorBidi"/>
            <w:smallCaps/>
            <w:noProof/>
            <w:sz w:val="22"/>
            <w:szCs w:val="22"/>
            <w:lang w:eastAsia="cs-CZ"/>
          </w:rPr>
          <w:tab/>
        </w:r>
        <w:r w:rsidR="00B7437E" w:rsidRPr="0032686B">
          <w:rPr>
            <w:rStyle w:val="Hypertextovodkaz"/>
            <w:noProof/>
          </w:rPr>
          <w:t>Důvody vydědění</w:t>
        </w:r>
        <w:r w:rsidR="00B7437E">
          <w:rPr>
            <w:noProof/>
            <w:webHidden/>
          </w:rPr>
          <w:tab/>
        </w:r>
        <w:r>
          <w:rPr>
            <w:noProof/>
            <w:webHidden/>
          </w:rPr>
          <w:fldChar w:fldCharType="begin"/>
        </w:r>
        <w:r w:rsidR="00B7437E">
          <w:rPr>
            <w:noProof/>
            <w:webHidden/>
          </w:rPr>
          <w:instrText xml:space="preserve"> PAGEREF _Toc383726132 \h </w:instrText>
        </w:r>
        <w:r>
          <w:rPr>
            <w:noProof/>
            <w:webHidden/>
          </w:rPr>
        </w:r>
        <w:r>
          <w:rPr>
            <w:noProof/>
            <w:webHidden/>
          </w:rPr>
          <w:fldChar w:fldCharType="separate"/>
        </w:r>
        <w:r w:rsidR="001D4FD1">
          <w:rPr>
            <w:noProof/>
            <w:webHidden/>
          </w:rPr>
          <w:t>32</w:t>
        </w:r>
        <w:r>
          <w:rPr>
            <w:noProof/>
            <w:webHidden/>
          </w:rPr>
          <w:fldChar w:fldCharType="end"/>
        </w:r>
      </w:hyperlink>
    </w:p>
    <w:p w:rsidR="00B7437E" w:rsidRDefault="00DA0919">
      <w:pPr>
        <w:pStyle w:val="Obsah3"/>
        <w:tabs>
          <w:tab w:val="left" w:pos="1920"/>
          <w:tab w:val="right" w:leader="dot" w:pos="9061"/>
        </w:tabs>
        <w:rPr>
          <w:rFonts w:eastAsiaTheme="minorEastAsia" w:cstheme="minorBidi"/>
          <w:i/>
          <w:iCs w:val="0"/>
          <w:noProof/>
          <w:sz w:val="22"/>
          <w:szCs w:val="22"/>
          <w:lang w:eastAsia="cs-CZ"/>
        </w:rPr>
      </w:pPr>
      <w:hyperlink w:anchor="_Toc383726133" w:history="1">
        <w:r w:rsidR="00B7437E" w:rsidRPr="0032686B">
          <w:rPr>
            <w:rStyle w:val="Hypertextovodkaz"/>
            <w:noProof/>
          </w:rPr>
          <w:t>5.2.1</w:t>
        </w:r>
        <w:r w:rsidR="00B7437E">
          <w:rPr>
            <w:rFonts w:eastAsiaTheme="minorEastAsia" w:cstheme="minorBidi"/>
            <w:i/>
            <w:iCs w:val="0"/>
            <w:noProof/>
            <w:sz w:val="22"/>
            <w:szCs w:val="22"/>
            <w:lang w:eastAsia="cs-CZ"/>
          </w:rPr>
          <w:tab/>
        </w:r>
        <w:r w:rsidR="00B7437E" w:rsidRPr="0032686B">
          <w:rPr>
            <w:rStyle w:val="Hypertextovodkaz"/>
            <w:noProof/>
          </w:rPr>
          <w:t>Neposkytnutí potřebné pomoci</w:t>
        </w:r>
        <w:r w:rsidR="00B7437E">
          <w:rPr>
            <w:noProof/>
            <w:webHidden/>
          </w:rPr>
          <w:tab/>
        </w:r>
        <w:r>
          <w:rPr>
            <w:noProof/>
            <w:webHidden/>
          </w:rPr>
          <w:fldChar w:fldCharType="begin"/>
        </w:r>
        <w:r w:rsidR="00B7437E">
          <w:rPr>
            <w:noProof/>
            <w:webHidden/>
          </w:rPr>
          <w:instrText xml:space="preserve"> PAGEREF _Toc383726133 \h </w:instrText>
        </w:r>
        <w:r>
          <w:rPr>
            <w:noProof/>
            <w:webHidden/>
          </w:rPr>
        </w:r>
        <w:r>
          <w:rPr>
            <w:noProof/>
            <w:webHidden/>
          </w:rPr>
          <w:fldChar w:fldCharType="separate"/>
        </w:r>
        <w:r w:rsidR="001D4FD1">
          <w:rPr>
            <w:noProof/>
            <w:webHidden/>
          </w:rPr>
          <w:t>32</w:t>
        </w:r>
        <w:r>
          <w:rPr>
            <w:noProof/>
            <w:webHidden/>
          </w:rPr>
          <w:fldChar w:fldCharType="end"/>
        </w:r>
      </w:hyperlink>
    </w:p>
    <w:p w:rsidR="00B7437E" w:rsidRDefault="00DA0919">
      <w:pPr>
        <w:pStyle w:val="Obsah3"/>
        <w:tabs>
          <w:tab w:val="left" w:pos="1920"/>
          <w:tab w:val="right" w:leader="dot" w:pos="9061"/>
        </w:tabs>
        <w:rPr>
          <w:rFonts w:eastAsiaTheme="minorEastAsia" w:cstheme="minorBidi"/>
          <w:i/>
          <w:iCs w:val="0"/>
          <w:noProof/>
          <w:sz w:val="22"/>
          <w:szCs w:val="22"/>
          <w:lang w:eastAsia="cs-CZ"/>
        </w:rPr>
      </w:pPr>
      <w:hyperlink w:anchor="_Toc383726134" w:history="1">
        <w:r w:rsidR="00B7437E" w:rsidRPr="0032686B">
          <w:rPr>
            <w:rStyle w:val="Hypertextovodkaz"/>
            <w:noProof/>
          </w:rPr>
          <w:t>5.2.2</w:t>
        </w:r>
        <w:r w:rsidR="00B7437E">
          <w:rPr>
            <w:rFonts w:eastAsiaTheme="minorEastAsia" w:cstheme="minorBidi"/>
            <w:i/>
            <w:iCs w:val="0"/>
            <w:noProof/>
            <w:sz w:val="22"/>
            <w:szCs w:val="22"/>
            <w:lang w:eastAsia="cs-CZ"/>
          </w:rPr>
          <w:tab/>
        </w:r>
        <w:r w:rsidR="00B7437E" w:rsidRPr="0032686B">
          <w:rPr>
            <w:rStyle w:val="Hypertextovodkaz"/>
            <w:noProof/>
          </w:rPr>
          <w:t>Neprojevování opravdového zájmu</w:t>
        </w:r>
        <w:r w:rsidR="00B7437E">
          <w:rPr>
            <w:noProof/>
            <w:webHidden/>
          </w:rPr>
          <w:tab/>
        </w:r>
        <w:r>
          <w:rPr>
            <w:noProof/>
            <w:webHidden/>
          </w:rPr>
          <w:fldChar w:fldCharType="begin"/>
        </w:r>
        <w:r w:rsidR="00B7437E">
          <w:rPr>
            <w:noProof/>
            <w:webHidden/>
          </w:rPr>
          <w:instrText xml:space="preserve"> PAGEREF _Toc383726134 \h </w:instrText>
        </w:r>
        <w:r>
          <w:rPr>
            <w:noProof/>
            <w:webHidden/>
          </w:rPr>
        </w:r>
        <w:r>
          <w:rPr>
            <w:noProof/>
            <w:webHidden/>
          </w:rPr>
          <w:fldChar w:fldCharType="separate"/>
        </w:r>
        <w:r w:rsidR="001D4FD1">
          <w:rPr>
            <w:noProof/>
            <w:webHidden/>
          </w:rPr>
          <w:t>34</w:t>
        </w:r>
        <w:r>
          <w:rPr>
            <w:noProof/>
            <w:webHidden/>
          </w:rPr>
          <w:fldChar w:fldCharType="end"/>
        </w:r>
      </w:hyperlink>
    </w:p>
    <w:p w:rsidR="00B7437E" w:rsidRDefault="00DA0919">
      <w:pPr>
        <w:pStyle w:val="Obsah3"/>
        <w:tabs>
          <w:tab w:val="left" w:pos="1920"/>
          <w:tab w:val="right" w:leader="dot" w:pos="9061"/>
        </w:tabs>
        <w:rPr>
          <w:rFonts w:eastAsiaTheme="minorEastAsia" w:cstheme="minorBidi"/>
          <w:i/>
          <w:iCs w:val="0"/>
          <w:noProof/>
          <w:sz w:val="22"/>
          <w:szCs w:val="22"/>
          <w:lang w:eastAsia="cs-CZ"/>
        </w:rPr>
      </w:pPr>
      <w:hyperlink w:anchor="_Toc383726135" w:history="1">
        <w:r w:rsidR="00B7437E" w:rsidRPr="0032686B">
          <w:rPr>
            <w:rStyle w:val="Hypertextovodkaz"/>
            <w:noProof/>
          </w:rPr>
          <w:t>5.2.3</w:t>
        </w:r>
        <w:r w:rsidR="00B7437E">
          <w:rPr>
            <w:rFonts w:eastAsiaTheme="minorEastAsia" w:cstheme="minorBidi"/>
            <w:i/>
            <w:iCs w:val="0"/>
            <w:noProof/>
            <w:sz w:val="22"/>
            <w:szCs w:val="22"/>
            <w:lang w:eastAsia="cs-CZ"/>
          </w:rPr>
          <w:tab/>
        </w:r>
        <w:r w:rsidR="00B7437E" w:rsidRPr="0032686B">
          <w:rPr>
            <w:rStyle w:val="Hypertextovodkaz"/>
            <w:noProof/>
          </w:rPr>
          <w:t>Odsouzení pro trestný čin za okolností svědčících o jeho zvrhlé povaze</w:t>
        </w:r>
        <w:r w:rsidR="00B7437E">
          <w:rPr>
            <w:noProof/>
            <w:webHidden/>
          </w:rPr>
          <w:tab/>
        </w:r>
        <w:r>
          <w:rPr>
            <w:noProof/>
            <w:webHidden/>
          </w:rPr>
          <w:fldChar w:fldCharType="begin"/>
        </w:r>
        <w:r w:rsidR="00B7437E">
          <w:rPr>
            <w:noProof/>
            <w:webHidden/>
          </w:rPr>
          <w:instrText xml:space="preserve"> PAGEREF _Toc383726135 \h </w:instrText>
        </w:r>
        <w:r>
          <w:rPr>
            <w:noProof/>
            <w:webHidden/>
          </w:rPr>
        </w:r>
        <w:r>
          <w:rPr>
            <w:noProof/>
            <w:webHidden/>
          </w:rPr>
          <w:fldChar w:fldCharType="separate"/>
        </w:r>
        <w:r w:rsidR="001D4FD1">
          <w:rPr>
            <w:noProof/>
            <w:webHidden/>
          </w:rPr>
          <w:t>36</w:t>
        </w:r>
        <w:r>
          <w:rPr>
            <w:noProof/>
            <w:webHidden/>
          </w:rPr>
          <w:fldChar w:fldCharType="end"/>
        </w:r>
      </w:hyperlink>
    </w:p>
    <w:p w:rsidR="00B7437E" w:rsidRDefault="00DA0919">
      <w:pPr>
        <w:pStyle w:val="Obsah3"/>
        <w:tabs>
          <w:tab w:val="left" w:pos="1920"/>
          <w:tab w:val="right" w:leader="dot" w:pos="9061"/>
        </w:tabs>
        <w:rPr>
          <w:rFonts w:eastAsiaTheme="minorEastAsia" w:cstheme="minorBidi"/>
          <w:i/>
          <w:iCs w:val="0"/>
          <w:noProof/>
          <w:sz w:val="22"/>
          <w:szCs w:val="22"/>
          <w:lang w:eastAsia="cs-CZ"/>
        </w:rPr>
      </w:pPr>
      <w:hyperlink w:anchor="_Toc383726136" w:history="1">
        <w:r w:rsidR="00B7437E" w:rsidRPr="0032686B">
          <w:rPr>
            <w:rStyle w:val="Hypertextovodkaz"/>
            <w:noProof/>
          </w:rPr>
          <w:t>5.2.4</w:t>
        </w:r>
        <w:r w:rsidR="00B7437E">
          <w:rPr>
            <w:rFonts w:eastAsiaTheme="minorEastAsia" w:cstheme="minorBidi"/>
            <w:i/>
            <w:iCs w:val="0"/>
            <w:noProof/>
            <w:sz w:val="22"/>
            <w:szCs w:val="22"/>
            <w:lang w:eastAsia="cs-CZ"/>
          </w:rPr>
          <w:tab/>
        </w:r>
        <w:r w:rsidR="00B7437E" w:rsidRPr="0032686B">
          <w:rPr>
            <w:rStyle w:val="Hypertextovodkaz"/>
            <w:noProof/>
          </w:rPr>
          <w:t>Trvalé vedení nezřízeného života</w:t>
        </w:r>
        <w:r w:rsidR="00B7437E">
          <w:rPr>
            <w:noProof/>
            <w:webHidden/>
          </w:rPr>
          <w:tab/>
        </w:r>
        <w:r>
          <w:rPr>
            <w:noProof/>
            <w:webHidden/>
          </w:rPr>
          <w:fldChar w:fldCharType="begin"/>
        </w:r>
        <w:r w:rsidR="00B7437E">
          <w:rPr>
            <w:noProof/>
            <w:webHidden/>
          </w:rPr>
          <w:instrText xml:space="preserve"> PAGEREF _Toc383726136 \h </w:instrText>
        </w:r>
        <w:r>
          <w:rPr>
            <w:noProof/>
            <w:webHidden/>
          </w:rPr>
        </w:r>
        <w:r>
          <w:rPr>
            <w:noProof/>
            <w:webHidden/>
          </w:rPr>
          <w:fldChar w:fldCharType="separate"/>
        </w:r>
        <w:r w:rsidR="001D4FD1">
          <w:rPr>
            <w:noProof/>
            <w:webHidden/>
          </w:rPr>
          <w:t>38</w:t>
        </w:r>
        <w:r>
          <w:rPr>
            <w:noProof/>
            <w:webHidden/>
          </w:rPr>
          <w:fldChar w:fldCharType="end"/>
        </w:r>
      </w:hyperlink>
    </w:p>
    <w:p w:rsidR="00B7437E" w:rsidRDefault="00DA0919">
      <w:pPr>
        <w:pStyle w:val="Obsah3"/>
        <w:tabs>
          <w:tab w:val="left" w:pos="1920"/>
          <w:tab w:val="right" w:leader="dot" w:pos="9061"/>
        </w:tabs>
        <w:rPr>
          <w:rFonts w:eastAsiaTheme="minorEastAsia" w:cstheme="minorBidi"/>
          <w:i/>
          <w:iCs w:val="0"/>
          <w:noProof/>
          <w:sz w:val="22"/>
          <w:szCs w:val="22"/>
          <w:lang w:eastAsia="cs-CZ"/>
        </w:rPr>
      </w:pPr>
      <w:hyperlink w:anchor="_Toc383726137" w:history="1">
        <w:r w:rsidR="00B7437E" w:rsidRPr="0032686B">
          <w:rPr>
            <w:rStyle w:val="Hypertextovodkaz"/>
            <w:noProof/>
          </w:rPr>
          <w:t>5.2.5</w:t>
        </w:r>
        <w:r w:rsidR="00B7437E">
          <w:rPr>
            <w:rFonts w:eastAsiaTheme="minorEastAsia" w:cstheme="minorBidi"/>
            <w:i/>
            <w:iCs w:val="0"/>
            <w:noProof/>
            <w:sz w:val="22"/>
            <w:szCs w:val="22"/>
            <w:lang w:eastAsia="cs-CZ"/>
          </w:rPr>
          <w:tab/>
        </w:r>
        <w:r w:rsidR="00B7437E" w:rsidRPr="0032686B">
          <w:rPr>
            <w:rStyle w:val="Hypertextovodkaz"/>
            <w:noProof/>
          </w:rPr>
          <w:t>Dědická nezpůsobilost</w:t>
        </w:r>
        <w:r w:rsidR="00B7437E">
          <w:rPr>
            <w:noProof/>
            <w:webHidden/>
          </w:rPr>
          <w:tab/>
        </w:r>
        <w:r>
          <w:rPr>
            <w:noProof/>
            <w:webHidden/>
          </w:rPr>
          <w:fldChar w:fldCharType="begin"/>
        </w:r>
        <w:r w:rsidR="00B7437E">
          <w:rPr>
            <w:noProof/>
            <w:webHidden/>
          </w:rPr>
          <w:instrText xml:space="preserve"> PAGEREF _Toc383726137 \h </w:instrText>
        </w:r>
        <w:r>
          <w:rPr>
            <w:noProof/>
            <w:webHidden/>
          </w:rPr>
        </w:r>
        <w:r>
          <w:rPr>
            <w:noProof/>
            <w:webHidden/>
          </w:rPr>
          <w:fldChar w:fldCharType="separate"/>
        </w:r>
        <w:r w:rsidR="001D4FD1">
          <w:rPr>
            <w:noProof/>
            <w:webHidden/>
          </w:rPr>
          <w:t>40</w:t>
        </w:r>
        <w:r>
          <w:rPr>
            <w:noProof/>
            <w:webHidden/>
          </w:rPr>
          <w:fldChar w:fldCharType="end"/>
        </w:r>
      </w:hyperlink>
    </w:p>
    <w:p w:rsidR="00B7437E" w:rsidRDefault="00DA0919">
      <w:pPr>
        <w:pStyle w:val="Obsah3"/>
        <w:tabs>
          <w:tab w:val="left" w:pos="1920"/>
          <w:tab w:val="right" w:leader="dot" w:pos="9061"/>
        </w:tabs>
        <w:rPr>
          <w:rFonts w:eastAsiaTheme="minorEastAsia" w:cstheme="minorBidi"/>
          <w:i/>
          <w:iCs w:val="0"/>
          <w:noProof/>
          <w:sz w:val="22"/>
          <w:szCs w:val="22"/>
          <w:lang w:eastAsia="cs-CZ"/>
        </w:rPr>
      </w:pPr>
      <w:hyperlink w:anchor="_Toc383726138" w:history="1">
        <w:r w:rsidR="00B7437E" w:rsidRPr="0032686B">
          <w:rPr>
            <w:rStyle w:val="Hypertextovodkaz"/>
            <w:noProof/>
          </w:rPr>
          <w:t>5.2.6</w:t>
        </w:r>
        <w:r w:rsidR="00B7437E">
          <w:rPr>
            <w:rFonts w:eastAsiaTheme="minorEastAsia" w:cstheme="minorBidi"/>
            <w:i/>
            <w:iCs w:val="0"/>
            <w:noProof/>
            <w:sz w:val="22"/>
            <w:szCs w:val="22"/>
            <w:lang w:eastAsia="cs-CZ"/>
          </w:rPr>
          <w:tab/>
        </w:r>
        <w:r w:rsidR="00B7437E" w:rsidRPr="0032686B">
          <w:rPr>
            <w:rStyle w:val="Hypertextovodkaz"/>
            <w:noProof/>
          </w:rPr>
          <w:t>Zadlužení a marnotratnost</w:t>
        </w:r>
        <w:r w:rsidR="00B7437E">
          <w:rPr>
            <w:noProof/>
            <w:webHidden/>
          </w:rPr>
          <w:tab/>
        </w:r>
        <w:r>
          <w:rPr>
            <w:noProof/>
            <w:webHidden/>
          </w:rPr>
          <w:fldChar w:fldCharType="begin"/>
        </w:r>
        <w:r w:rsidR="00B7437E">
          <w:rPr>
            <w:noProof/>
            <w:webHidden/>
          </w:rPr>
          <w:instrText xml:space="preserve"> PAGEREF _Toc383726138 \h </w:instrText>
        </w:r>
        <w:r>
          <w:rPr>
            <w:noProof/>
            <w:webHidden/>
          </w:rPr>
        </w:r>
        <w:r>
          <w:rPr>
            <w:noProof/>
            <w:webHidden/>
          </w:rPr>
          <w:fldChar w:fldCharType="separate"/>
        </w:r>
        <w:r w:rsidR="001D4FD1">
          <w:rPr>
            <w:noProof/>
            <w:webHidden/>
          </w:rPr>
          <w:t>40</w:t>
        </w:r>
        <w:r>
          <w:rPr>
            <w:noProof/>
            <w:webHidden/>
          </w:rPr>
          <w:fldChar w:fldCharType="end"/>
        </w:r>
      </w:hyperlink>
    </w:p>
    <w:p w:rsidR="00B7437E" w:rsidRDefault="00DA0919" w:rsidP="001E2AFA">
      <w:pPr>
        <w:pStyle w:val="Obsah2"/>
        <w:rPr>
          <w:rFonts w:eastAsiaTheme="minorEastAsia" w:cstheme="minorBidi"/>
          <w:smallCaps/>
          <w:noProof/>
          <w:sz w:val="22"/>
          <w:szCs w:val="22"/>
          <w:lang w:eastAsia="cs-CZ"/>
        </w:rPr>
      </w:pPr>
      <w:hyperlink w:anchor="_Toc383726139" w:history="1">
        <w:r w:rsidR="00B7437E" w:rsidRPr="0032686B">
          <w:rPr>
            <w:rStyle w:val="Hypertextovodkaz"/>
            <w:noProof/>
          </w:rPr>
          <w:t>5.3</w:t>
        </w:r>
        <w:r w:rsidR="00B7437E">
          <w:rPr>
            <w:rFonts w:eastAsiaTheme="minorEastAsia" w:cstheme="minorBidi"/>
            <w:smallCaps/>
            <w:noProof/>
            <w:sz w:val="22"/>
            <w:szCs w:val="22"/>
            <w:lang w:eastAsia="cs-CZ"/>
          </w:rPr>
          <w:tab/>
        </w:r>
        <w:r w:rsidR="00B7437E" w:rsidRPr="0032686B">
          <w:rPr>
            <w:rStyle w:val="Hypertextovodkaz"/>
            <w:noProof/>
          </w:rPr>
          <w:t>Forma a obsah vydědění</w:t>
        </w:r>
        <w:r w:rsidR="00B7437E">
          <w:rPr>
            <w:noProof/>
            <w:webHidden/>
          </w:rPr>
          <w:tab/>
        </w:r>
        <w:r>
          <w:rPr>
            <w:noProof/>
            <w:webHidden/>
          </w:rPr>
          <w:fldChar w:fldCharType="begin"/>
        </w:r>
        <w:r w:rsidR="00B7437E">
          <w:rPr>
            <w:noProof/>
            <w:webHidden/>
          </w:rPr>
          <w:instrText xml:space="preserve"> PAGEREF _Toc383726139 \h </w:instrText>
        </w:r>
        <w:r>
          <w:rPr>
            <w:noProof/>
            <w:webHidden/>
          </w:rPr>
        </w:r>
        <w:r>
          <w:rPr>
            <w:noProof/>
            <w:webHidden/>
          </w:rPr>
          <w:fldChar w:fldCharType="separate"/>
        </w:r>
        <w:r w:rsidR="001D4FD1">
          <w:rPr>
            <w:noProof/>
            <w:webHidden/>
          </w:rPr>
          <w:t>42</w:t>
        </w:r>
        <w:r>
          <w:rPr>
            <w:noProof/>
            <w:webHidden/>
          </w:rPr>
          <w:fldChar w:fldCharType="end"/>
        </w:r>
      </w:hyperlink>
    </w:p>
    <w:p w:rsidR="00B7437E" w:rsidRDefault="00DA0919">
      <w:pPr>
        <w:pStyle w:val="Obsah3"/>
        <w:tabs>
          <w:tab w:val="left" w:pos="1920"/>
          <w:tab w:val="right" w:leader="dot" w:pos="9061"/>
        </w:tabs>
        <w:rPr>
          <w:rFonts w:eastAsiaTheme="minorEastAsia" w:cstheme="minorBidi"/>
          <w:i/>
          <w:iCs w:val="0"/>
          <w:noProof/>
          <w:sz w:val="22"/>
          <w:szCs w:val="22"/>
          <w:lang w:eastAsia="cs-CZ"/>
        </w:rPr>
      </w:pPr>
      <w:hyperlink w:anchor="_Toc383726140" w:history="1">
        <w:r w:rsidR="00B7437E" w:rsidRPr="0032686B">
          <w:rPr>
            <w:rStyle w:val="Hypertextovodkaz"/>
            <w:noProof/>
          </w:rPr>
          <w:t>5.3.1</w:t>
        </w:r>
        <w:r w:rsidR="00B7437E">
          <w:rPr>
            <w:rFonts w:eastAsiaTheme="minorEastAsia" w:cstheme="minorBidi"/>
            <w:i/>
            <w:iCs w:val="0"/>
            <w:noProof/>
            <w:sz w:val="22"/>
            <w:szCs w:val="22"/>
            <w:lang w:eastAsia="cs-CZ"/>
          </w:rPr>
          <w:tab/>
        </w:r>
        <w:r w:rsidR="00B7437E" w:rsidRPr="0032686B">
          <w:rPr>
            <w:rStyle w:val="Hypertextovodkaz"/>
            <w:noProof/>
          </w:rPr>
          <w:t>Formální náležitosti</w:t>
        </w:r>
        <w:r w:rsidR="00B7437E">
          <w:rPr>
            <w:noProof/>
            <w:webHidden/>
          </w:rPr>
          <w:tab/>
        </w:r>
        <w:r>
          <w:rPr>
            <w:noProof/>
            <w:webHidden/>
          </w:rPr>
          <w:fldChar w:fldCharType="begin"/>
        </w:r>
        <w:r w:rsidR="00B7437E">
          <w:rPr>
            <w:noProof/>
            <w:webHidden/>
          </w:rPr>
          <w:instrText xml:space="preserve"> PAGEREF _Toc383726140 \h </w:instrText>
        </w:r>
        <w:r>
          <w:rPr>
            <w:noProof/>
            <w:webHidden/>
          </w:rPr>
        </w:r>
        <w:r>
          <w:rPr>
            <w:noProof/>
            <w:webHidden/>
          </w:rPr>
          <w:fldChar w:fldCharType="separate"/>
        </w:r>
        <w:r w:rsidR="001D4FD1">
          <w:rPr>
            <w:noProof/>
            <w:webHidden/>
          </w:rPr>
          <w:t>42</w:t>
        </w:r>
        <w:r>
          <w:rPr>
            <w:noProof/>
            <w:webHidden/>
          </w:rPr>
          <w:fldChar w:fldCharType="end"/>
        </w:r>
      </w:hyperlink>
    </w:p>
    <w:p w:rsidR="00B7437E" w:rsidRDefault="00DA0919">
      <w:pPr>
        <w:pStyle w:val="Obsah3"/>
        <w:tabs>
          <w:tab w:val="right" w:leader="dot" w:pos="9061"/>
        </w:tabs>
        <w:rPr>
          <w:rFonts w:eastAsiaTheme="minorEastAsia" w:cstheme="minorBidi"/>
          <w:i/>
          <w:iCs w:val="0"/>
          <w:noProof/>
          <w:sz w:val="22"/>
          <w:szCs w:val="22"/>
          <w:lang w:eastAsia="cs-CZ"/>
        </w:rPr>
      </w:pPr>
      <w:hyperlink w:anchor="_Toc383726141" w:history="1">
        <w:r w:rsidR="00B7437E" w:rsidRPr="0032686B">
          <w:rPr>
            <w:rStyle w:val="Hypertextovodkaz"/>
            <w:noProof/>
          </w:rPr>
          <w:t xml:space="preserve">5.3.2 </w:t>
        </w:r>
        <w:r w:rsidR="009836D5">
          <w:rPr>
            <w:rStyle w:val="Hypertextovodkaz"/>
            <w:noProof/>
          </w:rPr>
          <w:tab/>
        </w:r>
        <w:r w:rsidR="00B7437E" w:rsidRPr="0032686B">
          <w:rPr>
            <w:rStyle w:val="Hypertextovodkaz"/>
            <w:noProof/>
          </w:rPr>
          <w:t>Obsahové náležitosti</w:t>
        </w:r>
        <w:r w:rsidR="00B7437E">
          <w:rPr>
            <w:noProof/>
            <w:webHidden/>
          </w:rPr>
          <w:tab/>
        </w:r>
        <w:r>
          <w:rPr>
            <w:noProof/>
            <w:webHidden/>
          </w:rPr>
          <w:fldChar w:fldCharType="begin"/>
        </w:r>
        <w:r w:rsidR="00B7437E">
          <w:rPr>
            <w:noProof/>
            <w:webHidden/>
          </w:rPr>
          <w:instrText xml:space="preserve"> PAGEREF _Toc383726141 \h </w:instrText>
        </w:r>
        <w:r>
          <w:rPr>
            <w:noProof/>
            <w:webHidden/>
          </w:rPr>
        </w:r>
        <w:r>
          <w:rPr>
            <w:noProof/>
            <w:webHidden/>
          </w:rPr>
          <w:fldChar w:fldCharType="separate"/>
        </w:r>
        <w:r w:rsidR="001D4FD1">
          <w:rPr>
            <w:noProof/>
            <w:webHidden/>
          </w:rPr>
          <w:t>43</w:t>
        </w:r>
        <w:r>
          <w:rPr>
            <w:noProof/>
            <w:webHidden/>
          </w:rPr>
          <w:fldChar w:fldCharType="end"/>
        </w:r>
      </w:hyperlink>
    </w:p>
    <w:p w:rsidR="00B7437E" w:rsidRDefault="00DA0919" w:rsidP="001E2AFA">
      <w:pPr>
        <w:pStyle w:val="Obsah2"/>
        <w:rPr>
          <w:rFonts w:eastAsiaTheme="minorEastAsia" w:cstheme="minorBidi"/>
          <w:smallCaps/>
          <w:noProof/>
          <w:sz w:val="22"/>
          <w:szCs w:val="22"/>
          <w:lang w:eastAsia="cs-CZ"/>
        </w:rPr>
      </w:pPr>
      <w:hyperlink w:anchor="_Toc383726142" w:history="1">
        <w:r w:rsidR="00B7437E" w:rsidRPr="0032686B">
          <w:rPr>
            <w:rStyle w:val="Hypertextovodkaz"/>
            <w:noProof/>
          </w:rPr>
          <w:t>5.4</w:t>
        </w:r>
        <w:r w:rsidR="00B7437E">
          <w:rPr>
            <w:rFonts w:eastAsiaTheme="minorEastAsia" w:cstheme="minorBidi"/>
            <w:smallCaps/>
            <w:noProof/>
            <w:sz w:val="22"/>
            <w:szCs w:val="22"/>
            <w:lang w:eastAsia="cs-CZ"/>
          </w:rPr>
          <w:tab/>
        </w:r>
        <w:r w:rsidR="00B7437E" w:rsidRPr="0032686B">
          <w:rPr>
            <w:rStyle w:val="Hypertextovodkaz"/>
            <w:noProof/>
          </w:rPr>
          <w:t>Důsledky vydědění</w:t>
        </w:r>
        <w:r w:rsidR="00B7437E">
          <w:rPr>
            <w:noProof/>
            <w:webHidden/>
          </w:rPr>
          <w:tab/>
        </w:r>
        <w:r>
          <w:rPr>
            <w:noProof/>
            <w:webHidden/>
          </w:rPr>
          <w:fldChar w:fldCharType="begin"/>
        </w:r>
        <w:r w:rsidR="00B7437E">
          <w:rPr>
            <w:noProof/>
            <w:webHidden/>
          </w:rPr>
          <w:instrText xml:space="preserve"> PAGEREF _Toc383726142 \h </w:instrText>
        </w:r>
        <w:r>
          <w:rPr>
            <w:noProof/>
            <w:webHidden/>
          </w:rPr>
        </w:r>
        <w:r>
          <w:rPr>
            <w:noProof/>
            <w:webHidden/>
          </w:rPr>
          <w:fldChar w:fldCharType="separate"/>
        </w:r>
        <w:r w:rsidR="001D4FD1">
          <w:rPr>
            <w:noProof/>
            <w:webHidden/>
          </w:rPr>
          <w:t>46</w:t>
        </w:r>
        <w:r>
          <w:rPr>
            <w:noProof/>
            <w:webHidden/>
          </w:rPr>
          <w:fldChar w:fldCharType="end"/>
        </w:r>
      </w:hyperlink>
    </w:p>
    <w:p w:rsidR="00B7437E" w:rsidRDefault="00DA0919" w:rsidP="00B7437E">
      <w:pPr>
        <w:pStyle w:val="Obsah1"/>
        <w:rPr>
          <w:rFonts w:eastAsiaTheme="minorEastAsia" w:cstheme="minorBidi"/>
          <w:caps/>
          <w:noProof/>
          <w:sz w:val="22"/>
          <w:szCs w:val="22"/>
          <w:lang w:eastAsia="cs-CZ"/>
        </w:rPr>
      </w:pPr>
      <w:hyperlink w:anchor="_Toc383726143" w:history="1">
        <w:r w:rsidR="00B7437E" w:rsidRPr="0032686B">
          <w:rPr>
            <w:rStyle w:val="Hypertextovodkaz"/>
            <w:noProof/>
          </w:rPr>
          <w:t>6.</w:t>
        </w:r>
        <w:r w:rsidR="00B7437E">
          <w:rPr>
            <w:rFonts w:eastAsiaTheme="minorEastAsia" w:cstheme="minorBidi"/>
            <w:caps/>
            <w:noProof/>
            <w:sz w:val="22"/>
            <w:szCs w:val="22"/>
            <w:lang w:eastAsia="cs-CZ"/>
          </w:rPr>
          <w:tab/>
        </w:r>
        <w:r w:rsidR="00B7437E" w:rsidRPr="0032686B">
          <w:rPr>
            <w:rStyle w:val="Hypertextovodkaz"/>
            <w:noProof/>
          </w:rPr>
          <w:t>Instituty související s ochranou nepominutelného dědice</w:t>
        </w:r>
        <w:r w:rsidR="00B7437E">
          <w:rPr>
            <w:noProof/>
            <w:webHidden/>
          </w:rPr>
          <w:tab/>
        </w:r>
        <w:r>
          <w:rPr>
            <w:noProof/>
            <w:webHidden/>
          </w:rPr>
          <w:fldChar w:fldCharType="begin"/>
        </w:r>
        <w:r w:rsidR="00B7437E">
          <w:rPr>
            <w:noProof/>
            <w:webHidden/>
          </w:rPr>
          <w:instrText xml:space="preserve"> PAGEREF _Toc383726143 \h </w:instrText>
        </w:r>
        <w:r>
          <w:rPr>
            <w:noProof/>
            <w:webHidden/>
          </w:rPr>
        </w:r>
        <w:r>
          <w:rPr>
            <w:noProof/>
            <w:webHidden/>
          </w:rPr>
          <w:fldChar w:fldCharType="separate"/>
        </w:r>
        <w:r w:rsidR="001D4FD1">
          <w:rPr>
            <w:noProof/>
            <w:webHidden/>
          </w:rPr>
          <w:t>48</w:t>
        </w:r>
        <w:r>
          <w:rPr>
            <w:noProof/>
            <w:webHidden/>
          </w:rPr>
          <w:fldChar w:fldCharType="end"/>
        </w:r>
      </w:hyperlink>
    </w:p>
    <w:p w:rsidR="00B7437E" w:rsidRDefault="00DA0919" w:rsidP="001E2AFA">
      <w:pPr>
        <w:pStyle w:val="Obsah2"/>
        <w:rPr>
          <w:rFonts w:eastAsiaTheme="minorEastAsia" w:cstheme="minorBidi"/>
          <w:smallCaps/>
          <w:noProof/>
          <w:sz w:val="22"/>
          <w:szCs w:val="22"/>
          <w:lang w:eastAsia="cs-CZ"/>
        </w:rPr>
      </w:pPr>
      <w:hyperlink w:anchor="_Toc383726144" w:history="1">
        <w:r w:rsidR="00B7437E" w:rsidRPr="0032686B">
          <w:rPr>
            <w:rStyle w:val="Hypertextovodkaz"/>
            <w:noProof/>
          </w:rPr>
          <w:t>6.1</w:t>
        </w:r>
        <w:r w:rsidR="00B7437E">
          <w:rPr>
            <w:rFonts w:eastAsiaTheme="minorEastAsia" w:cstheme="minorBidi"/>
            <w:smallCaps/>
            <w:noProof/>
            <w:sz w:val="22"/>
            <w:szCs w:val="22"/>
            <w:lang w:eastAsia="cs-CZ"/>
          </w:rPr>
          <w:tab/>
        </w:r>
        <w:r w:rsidR="00B7437E" w:rsidRPr="0032686B">
          <w:rPr>
            <w:rStyle w:val="Hypertextovodkaz"/>
            <w:noProof/>
          </w:rPr>
          <w:t>Dědická nezpůsobilost</w:t>
        </w:r>
        <w:r w:rsidR="00B7437E">
          <w:rPr>
            <w:noProof/>
            <w:webHidden/>
          </w:rPr>
          <w:tab/>
        </w:r>
        <w:r>
          <w:rPr>
            <w:noProof/>
            <w:webHidden/>
          </w:rPr>
          <w:fldChar w:fldCharType="begin"/>
        </w:r>
        <w:r w:rsidR="00B7437E">
          <w:rPr>
            <w:noProof/>
            <w:webHidden/>
          </w:rPr>
          <w:instrText xml:space="preserve"> PAGEREF _Toc383726144 \h </w:instrText>
        </w:r>
        <w:r>
          <w:rPr>
            <w:noProof/>
            <w:webHidden/>
          </w:rPr>
        </w:r>
        <w:r>
          <w:rPr>
            <w:noProof/>
            <w:webHidden/>
          </w:rPr>
          <w:fldChar w:fldCharType="separate"/>
        </w:r>
        <w:r w:rsidR="001D4FD1">
          <w:rPr>
            <w:noProof/>
            <w:webHidden/>
          </w:rPr>
          <w:t>48</w:t>
        </w:r>
        <w:r>
          <w:rPr>
            <w:noProof/>
            <w:webHidden/>
          </w:rPr>
          <w:fldChar w:fldCharType="end"/>
        </w:r>
      </w:hyperlink>
    </w:p>
    <w:p w:rsidR="00B7437E" w:rsidRDefault="00DA0919">
      <w:pPr>
        <w:pStyle w:val="Obsah3"/>
        <w:tabs>
          <w:tab w:val="left" w:pos="1920"/>
          <w:tab w:val="right" w:leader="dot" w:pos="9061"/>
        </w:tabs>
        <w:rPr>
          <w:rFonts w:eastAsiaTheme="minorEastAsia" w:cstheme="minorBidi"/>
          <w:i/>
          <w:iCs w:val="0"/>
          <w:noProof/>
          <w:sz w:val="22"/>
          <w:szCs w:val="22"/>
          <w:lang w:eastAsia="cs-CZ"/>
        </w:rPr>
      </w:pPr>
      <w:hyperlink w:anchor="_Toc383726145" w:history="1">
        <w:r w:rsidR="00B7437E" w:rsidRPr="0032686B">
          <w:rPr>
            <w:rStyle w:val="Hypertextovodkaz"/>
            <w:noProof/>
          </w:rPr>
          <w:t>6.1.1</w:t>
        </w:r>
        <w:r w:rsidR="00B7437E">
          <w:rPr>
            <w:rFonts w:eastAsiaTheme="minorEastAsia" w:cstheme="minorBidi"/>
            <w:i/>
            <w:iCs w:val="0"/>
            <w:noProof/>
            <w:sz w:val="22"/>
            <w:szCs w:val="22"/>
            <w:lang w:eastAsia="cs-CZ"/>
          </w:rPr>
          <w:tab/>
        </w:r>
        <w:r w:rsidR="00B7437E" w:rsidRPr="0032686B">
          <w:rPr>
            <w:rStyle w:val="Hypertextovodkaz"/>
            <w:noProof/>
          </w:rPr>
          <w:t>Pojem a srovnání s vyděděním</w:t>
        </w:r>
        <w:r w:rsidR="00B7437E">
          <w:rPr>
            <w:noProof/>
            <w:webHidden/>
          </w:rPr>
          <w:tab/>
        </w:r>
        <w:r>
          <w:rPr>
            <w:noProof/>
            <w:webHidden/>
          </w:rPr>
          <w:fldChar w:fldCharType="begin"/>
        </w:r>
        <w:r w:rsidR="00B7437E">
          <w:rPr>
            <w:noProof/>
            <w:webHidden/>
          </w:rPr>
          <w:instrText xml:space="preserve"> PAGEREF _Toc383726145 \h </w:instrText>
        </w:r>
        <w:r>
          <w:rPr>
            <w:noProof/>
            <w:webHidden/>
          </w:rPr>
        </w:r>
        <w:r>
          <w:rPr>
            <w:noProof/>
            <w:webHidden/>
          </w:rPr>
          <w:fldChar w:fldCharType="separate"/>
        </w:r>
        <w:r w:rsidR="001D4FD1">
          <w:rPr>
            <w:noProof/>
            <w:webHidden/>
          </w:rPr>
          <w:t>48</w:t>
        </w:r>
        <w:r>
          <w:rPr>
            <w:noProof/>
            <w:webHidden/>
          </w:rPr>
          <w:fldChar w:fldCharType="end"/>
        </w:r>
      </w:hyperlink>
    </w:p>
    <w:p w:rsidR="00B7437E" w:rsidRDefault="00DA0919">
      <w:pPr>
        <w:pStyle w:val="Obsah3"/>
        <w:tabs>
          <w:tab w:val="left" w:pos="1920"/>
          <w:tab w:val="right" w:leader="dot" w:pos="9061"/>
        </w:tabs>
        <w:rPr>
          <w:rFonts w:eastAsiaTheme="minorEastAsia" w:cstheme="minorBidi"/>
          <w:i/>
          <w:iCs w:val="0"/>
          <w:noProof/>
          <w:sz w:val="22"/>
          <w:szCs w:val="22"/>
          <w:lang w:eastAsia="cs-CZ"/>
        </w:rPr>
      </w:pPr>
      <w:hyperlink w:anchor="_Toc383726146" w:history="1">
        <w:r w:rsidR="00B7437E" w:rsidRPr="0032686B">
          <w:rPr>
            <w:rStyle w:val="Hypertextovodkaz"/>
            <w:noProof/>
          </w:rPr>
          <w:t>6.1.2</w:t>
        </w:r>
        <w:r w:rsidR="00B7437E">
          <w:rPr>
            <w:rFonts w:eastAsiaTheme="minorEastAsia" w:cstheme="minorBidi"/>
            <w:i/>
            <w:iCs w:val="0"/>
            <w:noProof/>
            <w:sz w:val="22"/>
            <w:szCs w:val="22"/>
            <w:lang w:eastAsia="cs-CZ"/>
          </w:rPr>
          <w:tab/>
        </w:r>
        <w:r w:rsidR="00B7437E" w:rsidRPr="0032686B">
          <w:rPr>
            <w:rStyle w:val="Hypertextovodkaz"/>
            <w:noProof/>
          </w:rPr>
          <w:t>Důvody dědické nezpůsobilosti</w:t>
        </w:r>
        <w:r w:rsidR="00B7437E">
          <w:rPr>
            <w:noProof/>
            <w:webHidden/>
          </w:rPr>
          <w:tab/>
        </w:r>
        <w:r>
          <w:rPr>
            <w:noProof/>
            <w:webHidden/>
          </w:rPr>
          <w:fldChar w:fldCharType="begin"/>
        </w:r>
        <w:r w:rsidR="00B7437E">
          <w:rPr>
            <w:noProof/>
            <w:webHidden/>
          </w:rPr>
          <w:instrText xml:space="preserve"> PAGEREF _Toc383726146 \h </w:instrText>
        </w:r>
        <w:r>
          <w:rPr>
            <w:noProof/>
            <w:webHidden/>
          </w:rPr>
        </w:r>
        <w:r>
          <w:rPr>
            <w:noProof/>
            <w:webHidden/>
          </w:rPr>
          <w:fldChar w:fldCharType="separate"/>
        </w:r>
        <w:r w:rsidR="001D4FD1">
          <w:rPr>
            <w:noProof/>
            <w:webHidden/>
          </w:rPr>
          <w:t>49</w:t>
        </w:r>
        <w:r>
          <w:rPr>
            <w:noProof/>
            <w:webHidden/>
          </w:rPr>
          <w:fldChar w:fldCharType="end"/>
        </w:r>
      </w:hyperlink>
    </w:p>
    <w:p w:rsidR="00B7437E" w:rsidRDefault="00DA0919">
      <w:pPr>
        <w:pStyle w:val="Obsah4"/>
        <w:tabs>
          <w:tab w:val="left" w:pos="2150"/>
          <w:tab w:val="right" w:leader="dot" w:pos="9061"/>
        </w:tabs>
        <w:rPr>
          <w:rFonts w:eastAsiaTheme="minorEastAsia" w:cstheme="minorBidi"/>
          <w:noProof/>
          <w:sz w:val="22"/>
          <w:szCs w:val="22"/>
          <w:lang w:eastAsia="cs-CZ"/>
        </w:rPr>
      </w:pPr>
      <w:hyperlink w:anchor="_Toc383726147" w:history="1">
        <w:r w:rsidR="00B7437E" w:rsidRPr="0032686B">
          <w:rPr>
            <w:rStyle w:val="Hypertextovodkaz"/>
            <w:noProof/>
          </w:rPr>
          <w:t>6.1.2.1</w:t>
        </w:r>
        <w:r w:rsidR="00B7437E">
          <w:rPr>
            <w:rFonts w:eastAsiaTheme="minorEastAsia" w:cstheme="minorBidi"/>
            <w:noProof/>
            <w:sz w:val="22"/>
            <w:szCs w:val="22"/>
            <w:lang w:eastAsia="cs-CZ"/>
          </w:rPr>
          <w:tab/>
        </w:r>
        <w:r w:rsidR="00B7437E" w:rsidRPr="0032686B">
          <w:rPr>
            <w:rStyle w:val="Hypertextovodkaz"/>
            <w:noProof/>
          </w:rPr>
          <w:t>Trestný čin proti zůstaviteli</w:t>
        </w:r>
        <w:r w:rsidR="00B7437E">
          <w:rPr>
            <w:noProof/>
            <w:webHidden/>
          </w:rPr>
          <w:tab/>
        </w:r>
        <w:r>
          <w:rPr>
            <w:noProof/>
            <w:webHidden/>
          </w:rPr>
          <w:fldChar w:fldCharType="begin"/>
        </w:r>
        <w:r w:rsidR="00B7437E">
          <w:rPr>
            <w:noProof/>
            <w:webHidden/>
          </w:rPr>
          <w:instrText xml:space="preserve"> PAGEREF _Toc383726147 \h </w:instrText>
        </w:r>
        <w:r>
          <w:rPr>
            <w:noProof/>
            <w:webHidden/>
          </w:rPr>
        </w:r>
        <w:r>
          <w:rPr>
            <w:noProof/>
            <w:webHidden/>
          </w:rPr>
          <w:fldChar w:fldCharType="separate"/>
        </w:r>
        <w:r w:rsidR="001D4FD1">
          <w:rPr>
            <w:noProof/>
            <w:webHidden/>
          </w:rPr>
          <w:t>49</w:t>
        </w:r>
        <w:r>
          <w:rPr>
            <w:noProof/>
            <w:webHidden/>
          </w:rPr>
          <w:fldChar w:fldCharType="end"/>
        </w:r>
      </w:hyperlink>
    </w:p>
    <w:p w:rsidR="00B7437E" w:rsidRDefault="00DA0919">
      <w:pPr>
        <w:pStyle w:val="Obsah4"/>
        <w:tabs>
          <w:tab w:val="left" w:pos="2150"/>
          <w:tab w:val="right" w:leader="dot" w:pos="9061"/>
        </w:tabs>
        <w:rPr>
          <w:rFonts w:eastAsiaTheme="minorEastAsia" w:cstheme="minorBidi"/>
          <w:noProof/>
          <w:sz w:val="22"/>
          <w:szCs w:val="22"/>
          <w:lang w:eastAsia="cs-CZ"/>
        </w:rPr>
      </w:pPr>
      <w:hyperlink w:anchor="_Toc383726148" w:history="1">
        <w:r w:rsidR="00B7437E" w:rsidRPr="0032686B">
          <w:rPr>
            <w:rStyle w:val="Hypertextovodkaz"/>
            <w:noProof/>
          </w:rPr>
          <w:t>6.1.2.2</w:t>
        </w:r>
        <w:r w:rsidR="00B7437E">
          <w:rPr>
            <w:rFonts w:eastAsiaTheme="minorEastAsia" w:cstheme="minorBidi"/>
            <w:noProof/>
            <w:sz w:val="22"/>
            <w:szCs w:val="22"/>
            <w:lang w:eastAsia="cs-CZ"/>
          </w:rPr>
          <w:tab/>
        </w:r>
        <w:r w:rsidR="00B7437E" w:rsidRPr="0032686B">
          <w:rPr>
            <w:rStyle w:val="Hypertextovodkaz"/>
            <w:noProof/>
          </w:rPr>
          <w:t>Zavrženíhodný čin proti zůstavitelově poslední vůli</w:t>
        </w:r>
        <w:r w:rsidR="00B7437E">
          <w:rPr>
            <w:noProof/>
            <w:webHidden/>
          </w:rPr>
          <w:tab/>
        </w:r>
        <w:r>
          <w:rPr>
            <w:noProof/>
            <w:webHidden/>
          </w:rPr>
          <w:fldChar w:fldCharType="begin"/>
        </w:r>
        <w:r w:rsidR="00B7437E">
          <w:rPr>
            <w:noProof/>
            <w:webHidden/>
          </w:rPr>
          <w:instrText xml:space="preserve"> PAGEREF _Toc383726148 \h </w:instrText>
        </w:r>
        <w:r>
          <w:rPr>
            <w:noProof/>
            <w:webHidden/>
          </w:rPr>
        </w:r>
        <w:r>
          <w:rPr>
            <w:noProof/>
            <w:webHidden/>
          </w:rPr>
          <w:fldChar w:fldCharType="separate"/>
        </w:r>
        <w:r w:rsidR="001D4FD1">
          <w:rPr>
            <w:noProof/>
            <w:webHidden/>
          </w:rPr>
          <w:t>50</w:t>
        </w:r>
        <w:r>
          <w:rPr>
            <w:noProof/>
            <w:webHidden/>
          </w:rPr>
          <w:fldChar w:fldCharType="end"/>
        </w:r>
      </w:hyperlink>
    </w:p>
    <w:p w:rsidR="00B7437E" w:rsidRDefault="00DA0919">
      <w:pPr>
        <w:pStyle w:val="Obsah4"/>
        <w:tabs>
          <w:tab w:val="left" w:pos="2150"/>
          <w:tab w:val="right" w:leader="dot" w:pos="9061"/>
        </w:tabs>
        <w:rPr>
          <w:rFonts w:eastAsiaTheme="minorEastAsia" w:cstheme="minorBidi"/>
          <w:noProof/>
          <w:sz w:val="22"/>
          <w:szCs w:val="22"/>
          <w:lang w:eastAsia="cs-CZ"/>
        </w:rPr>
      </w:pPr>
      <w:hyperlink w:anchor="_Toc383726149" w:history="1">
        <w:r w:rsidR="00B7437E" w:rsidRPr="0032686B">
          <w:rPr>
            <w:rStyle w:val="Hypertextovodkaz"/>
            <w:noProof/>
          </w:rPr>
          <w:t>6.1.2.3</w:t>
        </w:r>
        <w:r w:rsidR="00B7437E">
          <w:rPr>
            <w:rFonts w:eastAsiaTheme="minorEastAsia" w:cstheme="minorBidi"/>
            <w:noProof/>
            <w:sz w:val="22"/>
            <w:szCs w:val="22"/>
            <w:lang w:eastAsia="cs-CZ"/>
          </w:rPr>
          <w:tab/>
        </w:r>
        <w:r w:rsidR="00B7437E" w:rsidRPr="0032686B">
          <w:rPr>
            <w:rStyle w:val="Hypertextovodkaz"/>
            <w:noProof/>
          </w:rPr>
          <w:t>Čin naplňující znaky domácího násilí</w:t>
        </w:r>
        <w:r w:rsidR="00B7437E">
          <w:rPr>
            <w:noProof/>
            <w:webHidden/>
          </w:rPr>
          <w:tab/>
        </w:r>
        <w:r>
          <w:rPr>
            <w:noProof/>
            <w:webHidden/>
          </w:rPr>
          <w:fldChar w:fldCharType="begin"/>
        </w:r>
        <w:r w:rsidR="00B7437E">
          <w:rPr>
            <w:noProof/>
            <w:webHidden/>
          </w:rPr>
          <w:instrText xml:space="preserve"> PAGEREF _Toc383726149 \h </w:instrText>
        </w:r>
        <w:r>
          <w:rPr>
            <w:noProof/>
            <w:webHidden/>
          </w:rPr>
        </w:r>
        <w:r>
          <w:rPr>
            <w:noProof/>
            <w:webHidden/>
          </w:rPr>
          <w:fldChar w:fldCharType="separate"/>
        </w:r>
        <w:r w:rsidR="001D4FD1">
          <w:rPr>
            <w:noProof/>
            <w:webHidden/>
          </w:rPr>
          <w:t>50</w:t>
        </w:r>
        <w:r>
          <w:rPr>
            <w:noProof/>
            <w:webHidden/>
          </w:rPr>
          <w:fldChar w:fldCharType="end"/>
        </w:r>
      </w:hyperlink>
    </w:p>
    <w:p w:rsidR="00B7437E" w:rsidRDefault="00DA0919">
      <w:pPr>
        <w:pStyle w:val="Obsah4"/>
        <w:tabs>
          <w:tab w:val="left" w:pos="2150"/>
          <w:tab w:val="right" w:leader="dot" w:pos="9061"/>
        </w:tabs>
        <w:rPr>
          <w:rFonts w:eastAsiaTheme="minorEastAsia" w:cstheme="minorBidi"/>
          <w:noProof/>
          <w:sz w:val="22"/>
          <w:szCs w:val="22"/>
          <w:lang w:eastAsia="cs-CZ"/>
        </w:rPr>
      </w:pPr>
      <w:hyperlink w:anchor="_Toc383726150" w:history="1">
        <w:r w:rsidR="00B7437E" w:rsidRPr="0032686B">
          <w:rPr>
            <w:rStyle w:val="Hypertextovodkaz"/>
            <w:noProof/>
          </w:rPr>
          <w:t>6.1.2.4</w:t>
        </w:r>
        <w:r w:rsidR="00B7437E">
          <w:rPr>
            <w:rFonts w:eastAsiaTheme="minorEastAsia" w:cstheme="minorBidi"/>
            <w:noProof/>
            <w:sz w:val="22"/>
            <w:szCs w:val="22"/>
            <w:lang w:eastAsia="cs-CZ"/>
          </w:rPr>
          <w:tab/>
        </w:r>
        <w:r w:rsidR="001E339A">
          <w:rPr>
            <w:rStyle w:val="Hypertextovodkaz"/>
            <w:noProof/>
          </w:rPr>
          <w:t>Zneužívání</w:t>
        </w:r>
        <w:r w:rsidR="00B7437E" w:rsidRPr="0032686B">
          <w:rPr>
            <w:rStyle w:val="Hypertextovodkaz"/>
            <w:noProof/>
          </w:rPr>
          <w:t xml:space="preserve"> nebo zanedbávání rodičovské odpovědnosti</w:t>
        </w:r>
        <w:r w:rsidR="00B7437E">
          <w:rPr>
            <w:noProof/>
            <w:webHidden/>
          </w:rPr>
          <w:tab/>
        </w:r>
        <w:r>
          <w:rPr>
            <w:noProof/>
            <w:webHidden/>
          </w:rPr>
          <w:fldChar w:fldCharType="begin"/>
        </w:r>
        <w:r w:rsidR="00B7437E">
          <w:rPr>
            <w:noProof/>
            <w:webHidden/>
          </w:rPr>
          <w:instrText xml:space="preserve"> PAGEREF _Toc383726150 \h </w:instrText>
        </w:r>
        <w:r>
          <w:rPr>
            <w:noProof/>
            <w:webHidden/>
          </w:rPr>
        </w:r>
        <w:r>
          <w:rPr>
            <w:noProof/>
            <w:webHidden/>
          </w:rPr>
          <w:fldChar w:fldCharType="separate"/>
        </w:r>
        <w:r w:rsidR="001D4FD1">
          <w:rPr>
            <w:noProof/>
            <w:webHidden/>
          </w:rPr>
          <w:t>51</w:t>
        </w:r>
        <w:r>
          <w:rPr>
            <w:noProof/>
            <w:webHidden/>
          </w:rPr>
          <w:fldChar w:fldCharType="end"/>
        </w:r>
      </w:hyperlink>
    </w:p>
    <w:p w:rsidR="00B7437E" w:rsidRDefault="00DA0919">
      <w:pPr>
        <w:pStyle w:val="Obsah3"/>
        <w:tabs>
          <w:tab w:val="left" w:pos="1920"/>
          <w:tab w:val="right" w:leader="dot" w:pos="9061"/>
        </w:tabs>
        <w:rPr>
          <w:rFonts w:eastAsiaTheme="minorEastAsia" w:cstheme="minorBidi"/>
          <w:i/>
          <w:iCs w:val="0"/>
          <w:noProof/>
          <w:sz w:val="22"/>
          <w:szCs w:val="22"/>
          <w:lang w:eastAsia="cs-CZ"/>
        </w:rPr>
      </w:pPr>
      <w:hyperlink w:anchor="_Toc383726151" w:history="1">
        <w:r w:rsidR="00B7437E" w:rsidRPr="0032686B">
          <w:rPr>
            <w:rStyle w:val="Hypertextovodkaz"/>
            <w:noProof/>
          </w:rPr>
          <w:t>6.1.3</w:t>
        </w:r>
        <w:r w:rsidR="00B7437E">
          <w:rPr>
            <w:rFonts w:eastAsiaTheme="minorEastAsia" w:cstheme="minorBidi"/>
            <w:i/>
            <w:iCs w:val="0"/>
            <w:noProof/>
            <w:sz w:val="22"/>
            <w:szCs w:val="22"/>
            <w:lang w:eastAsia="cs-CZ"/>
          </w:rPr>
          <w:tab/>
        </w:r>
        <w:r w:rsidR="00B7437E" w:rsidRPr="0032686B">
          <w:rPr>
            <w:rStyle w:val="Hypertextovodkaz"/>
            <w:noProof/>
          </w:rPr>
          <w:t>Důsledky dědické nezpůsobilosti</w:t>
        </w:r>
        <w:r w:rsidR="00B7437E">
          <w:rPr>
            <w:noProof/>
            <w:webHidden/>
          </w:rPr>
          <w:tab/>
        </w:r>
        <w:r>
          <w:rPr>
            <w:noProof/>
            <w:webHidden/>
          </w:rPr>
          <w:fldChar w:fldCharType="begin"/>
        </w:r>
        <w:r w:rsidR="00B7437E">
          <w:rPr>
            <w:noProof/>
            <w:webHidden/>
          </w:rPr>
          <w:instrText xml:space="preserve"> PAGEREF _Toc383726151 \h </w:instrText>
        </w:r>
        <w:r>
          <w:rPr>
            <w:noProof/>
            <w:webHidden/>
          </w:rPr>
        </w:r>
        <w:r>
          <w:rPr>
            <w:noProof/>
            <w:webHidden/>
          </w:rPr>
          <w:fldChar w:fldCharType="separate"/>
        </w:r>
        <w:r w:rsidR="001D4FD1">
          <w:rPr>
            <w:noProof/>
            <w:webHidden/>
          </w:rPr>
          <w:t>51</w:t>
        </w:r>
        <w:r>
          <w:rPr>
            <w:noProof/>
            <w:webHidden/>
          </w:rPr>
          <w:fldChar w:fldCharType="end"/>
        </w:r>
      </w:hyperlink>
    </w:p>
    <w:p w:rsidR="00B7437E" w:rsidRDefault="00DA0919" w:rsidP="001E2AFA">
      <w:pPr>
        <w:pStyle w:val="Obsah2"/>
        <w:rPr>
          <w:rFonts w:eastAsiaTheme="minorEastAsia" w:cstheme="minorBidi"/>
          <w:smallCaps/>
          <w:noProof/>
          <w:sz w:val="22"/>
          <w:szCs w:val="22"/>
          <w:lang w:eastAsia="cs-CZ"/>
        </w:rPr>
      </w:pPr>
      <w:hyperlink w:anchor="_Toc383726152" w:history="1">
        <w:r w:rsidR="00B7437E" w:rsidRPr="0032686B">
          <w:rPr>
            <w:rStyle w:val="Hypertextovodkaz"/>
            <w:noProof/>
          </w:rPr>
          <w:t>6.2</w:t>
        </w:r>
        <w:r w:rsidR="00B7437E">
          <w:rPr>
            <w:rFonts w:eastAsiaTheme="minorEastAsia" w:cstheme="minorBidi"/>
            <w:smallCaps/>
            <w:noProof/>
            <w:sz w:val="22"/>
            <w:szCs w:val="22"/>
            <w:lang w:eastAsia="cs-CZ"/>
          </w:rPr>
          <w:tab/>
        </w:r>
        <w:r w:rsidR="00B7437E" w:rsidRPr="0032686B">
          <w:rPr>
            <w:rStyle w:val="Hypertextovodkaz"/>
            <w:noProof/>
          </w:rPr>
          <w:t>Právo některých osob na zaopatření</w:t>
        </w:r>
        <w:r w:rsidR="00B7437E">
          <w:rPr>
            <w:noProof/>
            <w:webHidden/>
          </w:rPr>
          <w:tab/>
        </w:r>
        <w:r>
          <w:rPr>
            <w:noProof/>
            <w:webHidden/>
          </w:rPr>
          <w:fldChar w:fldCharType="begin"/>
        </w:r>
        <w:r w:rsidR="00B7437E">
          <w:rPr>
            <w:noProof/>
            <w:webHidden/>
          </w:rPr>
          <w:instrText xml:space="preserve"> PAGEREF _Toc383726152 \h </w:instrText>
        </w:r>
        <w:r>
          <w:rPr>
            <w:noProof/>
            <w:webHidden/>
          </w:rPr>
        </w:r>
        <w:r>
          <w:rPr>
            <w:noProof/>
            <w:webHidden/>
          </w:rPr>
          <w:fldChar w:fldCharType="separate"/>
        </w:r>
        <w:r w:rsidR="001D4FD1">
          <w:rPr>
            <w:noProof/>
            <w:webHidden/>
          </w:rPr>
          <w:t>52</w:t>
        </w:r>
        <w:r>
          <w:rPr>
            <w:noProof/>
            <w:webHidden/>
          </w:rPr>
          <w:fldChar w:fldCharType="end"/>
        </w:r>
      </w:hyperlink>
    </w:p>
    <w:p w:rsidR="00B7437E" w:rsidRDefault="00DA0919" w:rsidP="00B7437E">
      <w:pPr>
        <w:pStyle w:val="Obsah1"/>
        <w:rPr>
          <w:rFonts w:eastAsiaTheme="minorEastAsia" w:cstheme="minorBidi"/>
          <w:caps/>
          <w:noProof/>
          <w:sz w:val="22"/>
          <w:szCs w:val="22"/>
          <w:lang w:eastAsia="cs-CZ"/>
        </w:rPr>
      </w:pPr>
      <w:hyperlink w:anchor="_Toc383726153" w:history="1">
        <w:r w:rsidR="00B7437E" w:rsidRPr="0032686B">
          <w:rPr>
            <w:rStyle w:val="Hypertextovodkaz"/>
            <w:noProof/>
          </w:rPr>
          <w:t>Závěr</w:t>
        </w:r>
        <w:r w:rsidR="00B7437E">
          <w:rPr>
            <w:noProof/>
            <w:webHidden/>
          </w:rPr>
          <w:tab/>
        </w:r>
        <w:r>
          <w:rPr>
            <w:noProof/>
            <w:webHidden/>
          </w:rPr>
          <w:fldChar w:fldCharType="begin"/>
        </w:r>
        <w:r w:rsidR="00B7437E">
          <w:rPr>
            <w:noProof/>
            <w:webHidden/>
          </w:rPr>
          <w:instrText xml:space="preserve"> PAGEREF _Toc383726153 \h </w:instrText>
        </w:r>
        <w:r>
          <w:rPr>
            <w:noProof/>
            <w:webHidden/>
          </w:rPr>
        </w:r>
        <w:r>
          <w:rPr>
            <w:noProof/>
            <w:webHidden/>
          </w:rPr>
          <w:fldChar w:fldCharType="separate"/>
        </w:r>
        <w:r w:rsidR="001D4FD1">
          <w:rPr>
            <w:noProof/>
            <w:webHidden/>
          </w:rPr>
          <w:t>54</w:t>
        </w:r>
        <w:r>
          <w:rPr>
            <w:noProof/>
            <w:webHidden/>
          </w:rPr>
          <w:fldChar w:fldCharType="end"/>
        </w:r>
      </w:hyperlink>
    </w:p>
    <w:p w:rsidR="00B7437E" w:rsidRDefault="00DA0919" w:rsidP="00B7437E">
      <w:pPr>
        <w:pStyle w:val="Obsah1"/>
        <w:rPr>
          <w:rFonts w:eastAsiaTheme="minorEastAsia" w:cstheme="minorBidi"/>
          <w:caps/>
          <w:noProof/>
          <w:sz w:val="22"/>
          <w:szCs w:val="22"/>
          <w:lang w:eastAsia="cs-CZ"/>
        </w:rPr>
      </w:pPr>
      <w:hyperlink w:anchor="_Toc383726154" w:history="1">
        <w:r w:rsidR="00B7437E" w:rsidRPr="0032686B">
          <w:rPr>
            <w:rStyle w:val="Hypertextovodkaz"/>
            <w:noProof/>
          </w:rPr>
          <w:t>Seznam použité literatury</w:t>
        </w:r>
        <w:r w:rsidR="00B7437E">
          <w:rPr>
            <w:noProof/>
            <w:webHidden/>
          </w:rPr>
          <w:tab/>
        </w:r>
        <w:r>
          <w:rPr>
            <w:noProof/>
            <w:webHidden/>
          </w:rPr>
          <w:fldChar w:fldCharType="begin"/>
        </w:r>
        <w:r w:rsidR="00B7437E">
          <w:rPr>
            <w:noProof/>
            <w:webHidden/>
          </w:rPr>
          <w:instrText xml:space="preserve"> PAGEREF _Toc383726154 \h </w:instrText>
        </w:r>
        <w:r>
          <w:rPr>
            <w:noProof/>
            <w:webHidden/>
          </w:rPr>
        </w:r>
        <w:r>
          <w:rPr>
            <w:noProof/>
            <w:webHidden/>
          </w:rPr>
          <w:fldChar w:fldCharType="separate"/>
        </w:r>
        <w:r w:rsidR="001D4FD1">
          <w:rPr>
            <w:noProof/>
            <w:webHidden/>
          </w:rPr>
          <w:t>56</w:t>
        </w:r>
        <w:r>
          <w:rPr>
            <w:noProof/>
            <w:webHidden/>
          </w:rPr>
          <w:fldChar w:fldCharType="end"/>
        </w:r>
      </w:hyperlink>
    </w:p>
    <w:p w:rsidR="00B7437E" w:rsidRDefault="00DA0919" w:rsidP="00B7437E">
      <w:pPr>
        <w:pStyle w:val="Obsah1"/>
        <w:rPr>
          <w:rFonts w:eastAsiaTheme="minorEastAsia" w:cstheme="minorBidi"/>
          <w:caps/>
          <w:noProof/>
          <w:sz w:val="22"/>
          <w:szCs w:val="22"/>
          <w:lang w:eastAsia="cs-CZ"/>
        </w:rPr>
      </w:pPr>
      <w:hyperlink w:anchor="_Toc383726155" w:history="1">
        <w:r w:rsidR="00B7437E" w:rsidRPr="0032686B">
          <w:rPr>
            <w:rStyle w:val="Hypertextovodkaz"/>
            <w:noProof/>
          </w:rPr>
          <w:t>Shrnutí</w:t>
        </w:r>
        <w:r w:rsidR="00B7437E">
          <w:rPr>
            <w:noProof/>
            <w:webHidden/>
          </w:rPr>
          <w:tab/>
        </w:r>
        <w:r>
          <w:rPr>
            <w:noProof/>
            <w:webHidden/>
          </w:rPr>
          <w:fldChar w:fldCharType="begin"/>
        </w:r>
        <w:r w:rsidR="00B7437E">
          <w:rPr>
            <w:noProof/>
            <w:webHidden/>
          </w:rPr>
          <w:instrText xml:space="preserve"> PAGEREF _Toc383726155 \h </w:instrText>
        </w:r>
        <w:r>
          <w:rPr>
            <w:noProof/>
            <w:webHidden/>
          </w:rPr>
        </w:r>
        <w:r>
          <w:rPr>
            <w:noProof/>
            <w:webHidden/>
          </w:rPr>
          <w:fldChar w:fldCharType="separate"/>
        </w:r>
        <w:r w:rsidR="001D4FD1">
          <w:rPr>
            <w:noProof/>
            <w:webHidden/>
          </w:rPr>
          <w:t>61</w:t>
        </w:r>
        <w:r>
          <w:rPr>
            <w:noProof/>
            <w:webHidden/>
          </w:rPr>
          <w:fldChar w:fldCharType="end"/>
        </w:r>
      </w:hyperlink>
    </w:p>
    <w:p w:rsidR="00B7437E" w:rsidRDefault="00DA0919" w:rsidP="00B7437E">
      <w:pPr>
        <w:pStyle w:val="Obsah1"/>
        <w:rPr>
          <w:rFonts w:eastAsiaTheme="minorEastAsia" w:cstheme="minorBidi"/>
          <w:caps/>
          <w:noProof/>
          <w:sz w:val="22"/>
          <w:szCs w:val="22"/>
          <w:lang w:eastAsia="cs-CZ"/>
        </w:rPr>
      </w:pPr>
      <w:hyperlink w:anchor="_Toc383726156" w:history="1">
        <w:r w:rsidR="00B7437E" w:rsidRPr="0032686B">
          <w:rPr>
            <w:rStyle w:val="Hypertextovodkaz"/>
            <w:noProof/>
            <w:lang w:val="en-GB"/>
          </w:rPr>
          <w:t>Summary</w:t>
        </w:r>
        <w:r w:rsidR="00B7437E">
          <w:rPr>
            <w:noProof/>
            <w:webHidden/>
          </w:rPr>
          <w:tab/>
        </w:r>
        <w:r>
          <w:rPr>
            <w:noProof/>
            <w:webHidden/>
          </w:rPr>
          <w:fldChar w:fldCharType="begin"/>
        </w:r>
        <w:r w:rsidR="00B7437E">
          <w:rPr>
            <w:noProof/>
            <w:webHidden/>
          </w:rPr>
          <w:instrText xml:space="preserve"> PAGEREF _Toc383726156 \h </w:instrText>
        </w:r>
        <w:r>
          <w:rPr>
            <w:noProof/>
            <w:webHidden/>
          </w:rPr>
        </w:r>
        <w:r>
          <w:rPr>
            <w:noProof/>
            <w:webHidden/>
          </w:rPr>
          <w:fldChar w:fldCharType="separate"/>
        </w:r>
        <w:r w:rsidR="001D4FD1">
          <w:rPr>
            <w:noProof/>
            <w:webHidden/>
          </w:rPr>
          <w:t>62</w:t>
        </w:r>
        <w:r>
          <w:rPr>
            <w:noProof/>
            <w:webHidden/>
          </w:rPr>
          <w:fldChar w:fldCharType="end"/>
        </w:r>
      </w:hyperlink>
    </w:p>
    <w:p w:rsidR="00B7437E" w:rsidRDefault="00DA0919" w:rsidP="00B7437E">
      <w:pPr>
        <w:pStyle w:val="Obsah1"/>
        <w:rPr>
          <w:rFonts w:eastAsiaTheme="minorEastAsia" w:cstheme="minorBidi"/>
          <w:caps/>
          <w:noProof/>
          <w:sz w:val="22"/>
          <w:szCs w:val="22"/>
          <w:lang w:eastAsia="cs-CZ"/>
        </w:rPr>
      </w:pPr>
      <w:hyperlink w:anchor="_Toc383726157" w:history="1">
        <w:r w:rsidR="00B7437E" w:rsidRPr="0032686B">
          <w:rPr>
            <w:rStyle w:val="Hypertextovodkaz"/>
            <w:noProof/>
          </w:rPr>
          <w:t>Klíčová slova</w:t>
        </w:r>
        <w:r w:rsidR="00B7437E">
          <w:rPr>
            <w:noProof/>
            <w:webHidden/>
          </w:rPr>
          <w:tab/>
        </w:r>
        <w:r>
          <w:rPr>
            <w:noProof/>
            <w:webHidden/>
          </w:rPr>
          <w:fldChar w:fldCharType="begin"/>
        </w:r>
        <w:r w:rsidR="00B7437E">
          <w:rPr>
            <w:noProof/>
            <w:webHidden/>
          </w:rPr>
          <w:instrText xml:space="preserve"> PAGEREF _Toc383726157 \h </w:instrText>
        </w:r>
        <w:r>
          <w:rPr>
            <w:noProof/>
            <w:webHidden/>
          </w:rPr>
        </w:r>
        <w:r>
          <w:rPr>
            <w:noProof/>
            <w:webHidden/>
          </w:rPr>
          <w:fldChar w:fldCharType="separate"/>
        </w:r>
        <w:r w:rsidR="001D4FD1">
          <w:rPr>
            <w:noProof/>
            <w:webHidden/>
          </w:rPr>
          <w:t>63</w:t>
        </w:r>
        <w:r>
          <w:rPr>
            <w:noProof/>
            <w:webHidden/>
          </w:rPr>
          <w:fldChar w:fldCharType="end"/>
        </w:r>
      </w:hyperlink>
    </w:p>
    <w:p w:rsidR="00B7437E" w:rsidRDefault="00DA0919" w:rsidP="00B7437E">
      <w:pPr>
        <w:pStyle w:val="Obsah1"/>
        <w:rPr>
          <w:rFonts w:eastAsiaTheme="minorEastAsia" w:cstheme="minorBidi"/>
          <w:caps/>
          <w:noProof/>
          <w:sz w:val="22"/>
          <w:szCs w:val="22"/>
          <w:lang w:eastAsia="cs-CZ"/>
        </w:rPr>
      </w:pPr>
      <w:hyperlink w:anchor="_Toc383726158" w:history="1">
        <w:r w:rsidR="00F67AD6">
          <w:rPr>
            <w:rStyle w:val="Hypertextovodkaz"/>
            <w:noProof/>
            <w:lang w:val="en-GB"/>
          </w:rPr>
          <w:t>Key</w:t>
        </w:r>
        <w:r w:rsidR="00B7437E" w:rsidRPr="0032686B">
          <w:rPr>
            <w:rStyle w:val="Hypertextovodkaz"/>
            <w:noProof/>
            <w:lang w:val="en-GB"/>
          </w:rPr>
          <w:t>words</w:t>
        </w:r>
        <w:r w:rsidR="00B7437E">
          <w:rPr>
            <w:noProof/>
            <w:webHidden/>
          </w:rPr>
          <w:tab/>
        </w:r>
        <w:r>
          <w:rPr>
            <w:noProof/>
            <w:webHidden/>
          </w:rPr>
          <w:fldChar w:fldCharType="begin"/>
        </w:r>
        <w:r w:rsidR="00B7437E">
          <w:rPr>
            <w:noProof/>
            <w:webHidden/>
          </w:rPr>
          <w:instrText xml:space="preserve"> PAGEREF _Toc383726158 \h </w:instrText>
        </w:r>
        <w:r>
          <w:rPr>
            <w:noProof/>
            <w:webHidden/>
          </w:rPr>
        </w:r>
        <w:r>
          <w:rPr>
            <w:noProof/>
            <w:webHidden/>
          </w:rPr>
          <w:fldChar w:fldCharType="separate"/>
        </w:r>
        <w:r w:rsidR="001D4FD1">
          <w:rPr>
            <w:noProof/>
            <w:webHidden/>
          </w:rPr>
          <w:t>63</w:t>
        </w:r>
        <w:r>
          <w:rPr>
            <w:noProof/>
            <w:webHidden/>
          </w:rPr>
          <w:fldChar w:fldCharType="end"/>
        </w:r>
      </w:hyperlink>
    </w:p>
    <w:p w:rsidR="00A02305" w:rsidRDefault="00DA0919" w:rsidP="002E2F9E">
      <w:pPr>
        <w:spacing w:line="276" w:lineRule="auto"/>
        <w:ind w:firstLine="0"/>
        <w:jc w:val="both"/>
        <w:rPr>
          <w:b/>
        </w:rPr>
      </w:pPr>
      <w:r>
        <w:rPr>
          <w:b/>
        </w:rPr>
        <w:fldChar w:fldCharType="end"/>
      </w:r>
    </w:p>
    <w:p w:rsidR="00A02305" w:rsidRDefault="00A02305">
      <w:pPr>
        <w:spacing w:line="276" w:lineRule="auto"/>
        <w:ind w:firstLine="0"/>
        <w:jc w:val="both"/>
        <w:rPr>
          <w:b/>
        </w:rPr>
      </w:pPr>
      <w:r>
        <w:rPr>
          <w:b/>
        </w:rPr>
        <w:br w:type="page"/>
      </w:r>
    </w:p>
    <w:p w:rsidR="002E2F9E" w:rsidRPr="002E2F9E" w:rsidRDefault="002E2F9E" w:rsidP="00AF6318">
      <w:pPr>
        <w:pStyle w:val="Styl2"/>
        <w:jc w:val="both"/>
      </w:pPr>
      <w:r w:rsidRPr="002E2F9E">
        <w:lastRenderedPageBreak/>
        <w:t>Seznam použitých zkratek</w:t>
      </w:r>
    </w:p>
    <w:p w:rsidR="00EE3CFB" w:rsidRPr="00746B2F" w:rsidRDefault="003D6459" w:rsidP="00AF6318">
      <w:pPr>
        <w:spacing w:before="240" w:line="276" w:lineRule="auto"/>
        <w:ind w:firstLine="0"/>
        <w:jc w:val="both"/>
      </w:pPr>
      <w:r w:rsidRPr="00746B2F">
        <w:t>OZO</w:t>
      </w:r>
      <w:r w:rsidR="002E2F9E" w:rsidRPr="00746B2F">
        <w:t xml:space="preserve"> – </w:t>
      </w:r>
      <w:r w:rsidR="007C206A">
        <w:t>c</w:t>
      </w:r>
      <w:r w:rsidR="007C206A" w:rsidRPr="007C206A">
        <w:t>ísařský patent č. 946/1811 Sb., obecný občanský zákoník, ve znění císařského nařízení č. 69/1916 Ř. z. účinném k 1. 1. 1917</w:t>
      </w:r>
    </w:p>
    <w:p w:rsidR="002E2F9E" w:rsidRPr="00AE21C0" w:rsidRDefault="0082219D" w:rsidP="00AF6318">
      <w:pPr>
        <w:spacing w:before="240" w:line="276" w:lineRule="auto"/>
        <w:ind w:firstLine="0"/>
        <w:jc w:val="both"/>
        <w:rPr>
          <w:iCs/>
        </w:rPr>
      </w:pPr>
      <w:r w:rsidRPr="00746B2F">
        <w:t>S</w:t>
      </w:r>
      <w:r w:rsidR="0006068E" w:rsidRPr="00746B2F">
        <w:t>OZ</w:t>
      </w:r>
      <w:r w:rsidR="002E2F9E" w:rsidRPr="00746B2F">
        <w:t xml:space="preserve"> </w:t>
      </w:r>
      <w:r w:rsidR="00FC5FB1" w:rsidRPr="00746B2F">
        <w:t>–</w:t>
      </w:r>
      <w:r w:rsidR="00AE21C0">
        <w:t xml:space="preserve"> </w:t>
      </w:r>
      <w:r w:rsidR="007D6A99" w:rsidRPr="00AE21C0">
        <w:rPr>
          <w:iCs/>
        </w:rPr>
        <w:t>zákon č. 141/1950 Sb., občanský zákoník, ve znění účinném k 25. 10. 1950</w:t>
      </w:r>
    </w:p>
    <w:p w:rsidR="002E2F9E" w:rsidRPr="00746B2F" w:rsidRDefault="002E2F9E" w:rsidP="00AF6318">
      <w:pPr>
        <w:spacing w:before="240" w:line="276" w:lineRule="auto"/>
        <w:ind w:firstLine="0"/>
        <w:jc w:val="both"/>
      </w:pPr>
      <w:r w:rsidRPr="00746B2F">
        <w:t xml:space="preserve">OZ – </w:t>
      </w:r>
      <w:r w:rsidR="00AE21C0">
        <w:t>z</w:t>
      </w:r>
      <w:r w:rsidR="007D6A99" w:rsidRPr="007D6A99">
        <w:t>ákon č. 40/1964 Sb., občanský zákoník, ve znění zákona č. 428/2011 Sb. účinném k 1. 1. 2013</w:t>
      </w:r>
    </w:p>
    <w:p w:rsidR="002E2F9E" w:rsidRPr="00746B2F" w:rsidRDefault="002E2F9E" w:rsidP="00AF6318">
      <w:pPr>
        <w:spacing w:before="240" w:line="276" w:lineRule="auto"/>
        <w:ind w:firstLine="0"/>
        <w:jc w:val="both"/>
      </w:pPr>
      <w:r w:rsidRPr="00746B2F">
        <w:t>NOZ – zákon č. 89/2012 Sb., občanský zákoník</w:t>
      </w:r>
    </w:p>
    <w:p w:rsidR="00134F1C" w:rsidRPr="00746B2F" w:rsidRDefault="00134F1C" w:rsidP="00AF6318">
      <w:pPr>
        <w:spacing w:before="240" w:line="276" w:lineRule="auto"/>
        <w:ind w:firstLine="0"/>
        <w:jc w:val="both"/>
      </w:pPr>
      <w:r w:rsidRPr="00746B2F">
        <w:t>TZ – zákon č. 40/2009 Sb., trestní zákoník</w:t>
      </w:r>
      <w:r w:rsidR="00001B94" w:rsidRPr="00746B2F">
        <w:t xml:space="preserve">, </w:t>
      </w:r>
      <w:r w:rsidR="00BF6886" w:rsidRPr="00746B2F">
        <w:t xml:space="preserve">ve </w:t>
      </w:r>
      <w:r w:rsidR="00E82B64" w:rsidRPr="00746B2F">
        <w:t>znění</w:t>
      </w:r>
      <w:r w:rsidR="00BF6886" w:rsidRPr="00746B2F">
        <w:t xml:space="preserve"> pozdějších přepisů</w:t>
      </w:r>
    </w:p>
    <w:p w:rsidR="00A87002" w:rsidRPr="00746B2F" w:rsidRDefault="00001B94" w:rsidP="00AF6318">
      <w:pPr>
        <w:spacing w:before="240" w:line="276" w:lineRule="auto"/>
        <w:ind w:firstLine="0"/>
        <w:jc w:val="both"/>
      </w:pPr>
      <w:r w:rsidRPr="00746B2F">
        <w:t>LZPS – ústavní zákon č. 2/1993 Sb., Listina základních práv</w:t>
      </w:r>
      <w:r w:rsidR="00223104">
        <w:t xml:space="preserve"> a </w:t>
      </w:r>
      <w:r w:rsidRPr="00746B2F">
        <w:t xml:space="preserve">svobod, </w:t>
      </w:r>
      <w:r w:rsidR="00BF6886" w:rsidRPr="00746B2F">
        <w:t>ve znění pozdějších předpisů</w:t>
      </w:r>
    </w:p>
    <w:p w:rsidR="00A87002" w:rsidRPr="00746B2F" w:rsidRDefault="00A87002" w:rsidP="00AF6318">
      <w:pPr>
        <w:spacing w:before="240" w:line="276" w:lineRule="auto"/>
        <w:ind w:firstLine="0"/>
        <w:jc w:val="both"/>
      </w:pPr>
      <w:r w:rsidRPr="00746B2F">
        <w:t>NS – Nejvyšší soud České republiky</w:t>
      </w:r>
    </w:p>
    <w:p w:rsidR="003E1926" w:rsidRPr="00746B2F" w:rsidRDefault="00A87002" w:rsidP="00AF6318">
      <w:pPr>
        <w:tabs>
          <w:tab w:val="right" w:pos="9071"/>
        </w:tabs>
        <w:spacing w:before="240" w:line="276" w:lineRule="auto"/>
        <w:ind w:firstLine="0"/>
        <w:jc w:val="both"/>
      </w:pPr>
      <w:r w:rsidRPr="00746B2F">
        <w:t>KS – krajský soud České republiky</w:t>
      </w:r>
    </w:p>
    <w:p w:rsidR="00D6497D" w:rsidRPr="00746B2F" w:rsidRDefault="003E1926" w:rsidP="00AF6318">
      <w:pPr>
        <w:tabs>
          <w:tab w:val="right" w:pos="9071"/>
        </w:tabs>
        <w:spacing w:before="240" w:line="276" w:lineRule="auto"/>
        <w:ind w:firstLine="0"/>
        <w:jc w:val="both"/>
      </w:pPr>
      <w:r w:rsidRPr="00746B2F">
        <w:t>ÚS – Ústavní soud České republiky</w:t>
      </w:r>
    </w:p>
    <w:p w:rsidR="00147276" w:rsidRDefault="00F97D78" w:rsidP="00164ABF">
      <w:pPr>
        <w:pStyle w:val="1rove"/>
        <w:numPr>
          <w:ilvl w:val="0"/>
          <w:numId w:val="0"/>
        </w:numPr>
        <w:ind w:left="284" w:hanging="284"/>
      </w:pPr>
      <w:bookmarkStart w:id="0" w:name="_Toc383590582"/>
      <w:bookmarkStart w:id="1" w:name="_Toc383591662"/>
      <w:bookmarkStart w:id="2" w:name="_Toc383726109"/>
      <w:r w:rsidRPr="004637BA">
        <w:lastRenderedPageBreak/>
        <w:t>Úvod</w:t>
      </w:r>
      <w:bookmarkEnd w:id="0"/>
      <w:bookmarkEnd w:id="1"/>
      <w:bookmarkEnd w:id="2"/>
      <w:r w:rsidRPr="004637BA">
        <w:t xml:space="preserve"> </w:t>
      </w:r>
    </w:p>
    <w:p w:rsidR="009F4D9F" w:rsidRPr="006542C6" w:rsidRDefault="0022556E" w:rsidP="00155CD6">
      <w:pPr>
        <w:pStyle w:val="Styl1"/>
      </w:pPr>
      <w:r w:rsidRPr="006542C6">
        <w:t xml:space="preserve">Dědické právo mě </w:t>
      </w:r>
      <w:r w:rsidR="00BD3139" w:rsidRPr="006542C6">
        <w:t>zaujalo</w:t>
      </w:r>
      <w:r w:rsidRPr="006542C6">
        <w:t xml:space="preserve"> již za studia</w:t>
      </w:r>
      <w:r w:rsidR="00223104">
        <w:t xml:space="preserve"> a </w:t>
      </w:r>
      <w:r w:rsidRPr="006542C6">
        <w:t>při možnosti praxe</w:t>
      </w:r>
      <w:r w:rsidR="00197913">
        <w:t xml:space="preserve"> u </w:t>
      </w:r>
      <w:r w:rsidRPr="006542C6">
        <w:t>notáře</w:t>
      </w:r>
      <w:r w:rsidR="00D57DEF" w:rsidRPr="006542C6">
        <w:t xml:space="preserve">, kde jsem </w:t>
      </w:r>
      <w:r w:rsidR="00A87FAF">
        <w:t>mohla</w:t>
      </w:r>
      <w:r w:rsidR="00D57DEF" w:rsidRPr="006542C6">
        <w:t xml:space="preserve"> </w:t>
      </w:r>
      <w:r w:rsidR="009845BD">
        <w:t xml:space="preserve">nahlédnout </w:t>
      </w:r>
      <w:r w:rsidR="00D57DEF" w:rsidRPr="006542C6">
        <w:t>do koutů praxe,</w:t>
      </w:r>
      <w:r w:rsidR="00D13814" w:rsidRPr="006542C6">
        <w:t xml:space="preserve"> mě upoutalo ještě více</w:t>
      </w:r>
      <w:r w:rsidR="00223104">
        <w:t xml:space="preserve"> a </w:t>
      </w:r>
      <w:r w:rsidR="00D13814" w:rsidRPr="006542C6">
        <w:t xml:space="preserve">to zejména </w:t>
      </w:r>
      <w:r w:rsidR="0063341B" w:rsidRPr="006542C6">
        <w:t xml:space="preserve">tím, že </w:t>
      </w:r>
      <w:r w:rsidR="00BD3139" w:rsidRPr="006542C6">
        <w:t>se</w:t>
      </w:r>
      <w:r w:rsidR="0063341B" w:rsidRPr="006542C6">
        <w:t xml:space="preserve"> jím</w:t>
      </w:r>
      <w:r w:rsidR="00BD3139" w:rsidRPr="006542C6">
        <w:t xml:space="preserve"> </w:t>
      </w:r>
      <w:r w:rsidR="00935650" w:rsidRPr="006542C6">
        <w:t xml:space="preserve">promítají </w:t>
      </w:r>
      <w:r w:rsidR="00355B95" w:rsidRPr="006542C6">
        <w:t>zásady morálky, etiky</w:t>
      </w:r>
      <w:r w:rsidR="00223104">
        <w:t xml:space="preserve"> a </w:t>
      </w:r>
      <w:r w:rsidR="002513F4" w:rsidRPr="006542C6">
        <w:t>úcta k</w:t>
      </w:r>
      <w:r w:rsidR="00DC437E">
        <w:t> zemřelému člověku</w:t>
      </w:r>
      <w:r w:rsidR="002513F4" w:rsidRPr="006542C6">
        <w:t>.</w:t>
      </w:r>
      <w:r w:rsidR="00095B72" w:rsidRPr="006542C6">
        <w:t xml:space="preserve"> </w:t>
      </w:r>
      <w:r w:rsidR="002D1BC0" w:rsidRPr="006542C6">
        <w:t>Dot</w:t>
      </w:r>
      <w:r w:rsidR="0063341B" w:rsidRPr="006542C6">
        <w:t>ýká se každého z</w:t>
      </w:r>
      <w:r w:rsidR="00DA096F" w:rsidRPr="006542C6">
        <w:t> </w:t>
      </w:r>
      <w:r w:rsidR="0063341B" w:rsidRPr="006542C6">
        <w:t>nás</w:t>
      </w:r>
      <w:r w:rsidR="00DA096F" w:rsidRPr="006542C6">
        <w:t xml:space="preserve"> </w:t>
      </w:r>
      <w:r w:rsidR="00095B72" w:rsidRPr="006542C6">
        <w:t xml:space="preserve">zejména </w:t>
      </w:r>
      <w:r w:rsidR="0083512F" w:rsidRPr="006542C6">
        <w:t>okamžikem smrti</w:t>
      </w:r>
      <w:r w:rsidR="00DA096F" w:rsidRPr="006542C6">
        <w:t xml:space="preserve">, </w:t>
      </w:r>
      <w:r w:rsidR="009F4D9F" w:rsidRPr="006542C6">
        <w:t xml:space="preserve">okamžikem, kdy nastane </w:t>
      </w:r>
      <w:r w:rsidR="00B32349" w:rsidRPr="006542C6">
        <w:t>předvídateln</w:t>
      </w:r>
      <w:r w:rsidR="009F4D9F" w:rsidRPr="006542C6">
        <w:t>á</w:t>
      </w:r>
      <w:r w:rsidR="00B32349" w:rsidRPr="006542C6">
        <w:t xml:space="preserve"> </w:t>
      </w:r>
      <w:r w:rsidR="00D6753E" w:rsidRPr="006542C6">
        <w:t xml:space="preserve">právní </w:t>
      </w:r>
      <w:r w:rsidR="00B32349" w:rsidRPr="006542C6">
        <w:t>u</w:t>
      </w:r>
      <w:r w:rsidR="00D6753E" w:rsidRPr="006542C6">
        <w:t>d</w:t>
      </w:r>
      <w:r w:rsidR="00B32349" w:rsidRPr="006542C6">
        <w:t>á</w:t>
      </w:r>
      <w:r w:rsidR="00D6753E" w:rsidRPr="006542C6">
        <w:t>lost, se kterou je spojen přechod práv</w:t>
      </w:r>
      <w:r w:rsidR="00223104">
        <w:t xml:space="preserve"> a </w:t>
      </w:r>
      <w:r w:rsidR="00D6753E" w:rsidRPr="006542C6">
        <w:t>povinností</w:t>
      </w:r>
      <w:r w:rsidR="00B32349" w:rsidRPr="006542C6">
        <w:t xml:space="preserve"> zemřelého na jiné osoby.</w:t>
      </w:r>
      <w:r w:rsidR="006542C6">
        <w:t xml:space="preserve"> </w:t>
      </w:r>
      <w:r w:rsidR="00C24B3F">
        <w:t>Lze se</w:t>
      </w:r>
      <w:r w:rsidR="00197913">
        <w:t xml:space="preserve"> s </w:t>
      </w:r>
      <w:r w:rsidR="00C24B3F">
        <w:t>ním setkat</w:t>
      </w:r>
      <w:r w:rsidR="00E96D9E">
        <w:t xml:space="preserve"> i </w:t>
      </w:r>
      <w:r w:rsidR="00C24B3F">
        <w:t xml:space="preserve">za života, například při </w:t>
      </w:r>
      <w:r w:rsidR="004D7FCF">
        <w:t xml:space="preserve">pořizování závěti či </w:t>
      </w:r>
      <w:r w:rsidR="000D511E">
        <w:t>prohlášení</w:t>
      </w:r>
      <w:r w:rsidR="00197913">
        <w:t xml:space="preserve"> o </w:t>
      </w:r>
      <w:r w:rsidR="008C535E">
        <w:t xml:space="preserve">vydědění. </w:t>
      </w:r>
      <w:r w:rsidR="00CE5B1B">
        <w:t>Dědické právo je nyní</w:t>
      </w:r>
      <w:r w:rsidR="00197913">
        <w:t xml:space="preserve"> o </w:t>
      </w:r>
      <w:r w:rsidR="00CE5B1B">
        <w:t xml:space="preserve">to aktuálnější, </w:t>
      </w:r>
      <w:r w:rsidR="00A729B6">
        <w:t xml:space="preserve">že </w:t>
      </w:r>
      <w:r w:rsidR="00CE5B1B">
        <w:t>prošlo rozsáhlou novelizací</w:t>
      </w:r>
      <w:r w:rsidR="00F925E4">
        <w:t>, kterou došlo k enormnímu nárůstu právní úpravy</w:t>
      </w:r>
      <w:r w:rsidR="00124836">
        <w:t>.</w:t>
      </w:r>
      <w:r w:rsidR="00124836">
        <w:rPr>
          <w:rStyle w:val="Znakapoznpodarou"/>
        </w:rPr>
        <w:footnoteReference w:id="1"/>
      </w:r>
      <w:r w:rsidR="00CE5B1B">
        <w:t xml:space="preserve"> </w:t>
      </w:r>
      <w:r w:rsidR="008D6CEF">
        <w:t xml:space="preserve">Z těchto důvodů jsem </w:t>
      </w:r>
      <w:r w:rsidR="008A045A">
        <w:t>si vybrala téma z oblasti dědického práva.</w:t>
      </w:r>
    </w:p>
    <w:p w:rsidR="009F2AAE" w:rsidRDefault="00385C6B" w:rsidP="00155CD6">
      <w:pPr>
        <w:pStyle w:val="Styl1"/>
      </w:pPr>
      <w:r w:rsidRPr="006542C6">
        <w:t xml:space="preserve"> </w:t>
      </w:r>
      <w:r w:rsidR="004D7FCF">
        <w:rPr>
          <w:i/>
        </w:rPr>
        <w:t>„</w:t>
      </w:r>
      <w:r w:rsidR="004D7FCF" w:rsidRPr="00D86EB9">
        <w:rPr>
          <w:i/>
        </w:rPr>
        <w:t>Prostřednictvím dědického práva se realizuje zůstavitelova láska</w:t>
      </w:r>
      <w:r w:rsidR="004D7FCF">
        <w:rPr>
          <w:i/>
        </w:rPr>
        <w:t>.“</w:t>
      </w:r>
      <w:r w:rsidR="004D7FCF">
        <w:rPr>
          <w:rStyle w:val="Znakapoznpodarou"/>
          <w:i/>
        </w:rPr>
        <w:footnoteReference w:id="2"/>
      </w:r>
      <w:r w:rsidR="00CF600A">
        <w:rPr>
          <w:i/>
        </w:rPr>
        <w:t xml:space="preserve"> </w:t>
      </w:r>
      <w:r w:rsidR="00A729B6" w:rsidRPr="008A2BB9">
        <w:t xml:space="preserve">Tímto autor poukazuje na to, že </w:t>
      </w:r>
      <w:r w:rsidR="008A2BB9">
        <w:t xml:space="preserve">majetek, který </w:t>
      </w:r>
      <w:r w:rsidR="00DC437E">
        <w:t xml:space="preserve">zůstavitel </w:t>
      </w:r>
      <w:r w:rsidR="007A5A8E">
        <w:t>za svého života</w:t>
      </w:r>
      <w:r w:rsidR="00DC2EC2">
        <w:t xml:space="preserve"> nastřádal, by měl </w:t>
      </w:r>
      <w:r w:rsidR="0094125D">
        <w:t xml:space="preserve">přejít na </w:t>
      </w:r>
      <w:r w:rsidR="002C12A9">
        <w:t>osoby</w:t>
      </w:r>
      <w:r w:rsidR="0094125D">
        <w:t>,</w:t>
      </w:r>
      <w:r w:rsidR="002C12A9">
        <w:t xml:space="preserve"> které </w:t>
      </w:r>
      <w:r w:rsidR="000E06C4">
        <w:t xml:space="preserve">mu byly </w:t>
      </w:r>
      <w:r w:rsidR="00F87D6F">
        <w:t>nejdražší</w:t>
      </w:r>
      <w:r w:rsidR="00825E22">
        <w:t>. Měla by bý</w:t>
      </w:r>
      <w:r w:rsidR="002F7501">
        <w:t>t</w:t>
      </w:r>
      <w:r w:rsidR="00825E22">
        <w:t xml:space="preserve"> tedy zaručena svoboda vůle zůstavitele</w:t>
      </w:r>
      <w:r w:rsidR="002F7501">
        <w:t xml:space="preserve"> </w:t>
      </w:r>
      <w:r w:rsidR="00825E22">
        <w:t>pořídit</w:t>
      </w:r>
      <w:r w:rsidR="00197913">
        <w:t xml:space="preserve"> o </w:t>
      </w:r>
      <w:r w:rsidR="00825E22">
        <w:t>svém majetku dle svého uvážení</w:t>
      </w:r>
      <w:r w:rsidR="002F7501">
        <w:t>.</w:t>
      </w:r>
      <w:r w:rsidR="00936CE8">
        <w:t xml:space="preserve"> </w:t>
      </w:r>
      <w:r w:rsidR="004A24DC">
        <w:t>Zůstavitelova</w:t>
      </w:r>
      <w:r w:rsidR="00936CE8">
        <w:t xml:space="preserve"> svoboda vůle je</w:t>
      </w:r>
      <w:r w:rsidR="000E06C4">
        <w:t xml:space="preserve"> ale</w:t>
      </w:r>
      <w:r w:rsidR="00936CE8">
        <w:t xml:space="preserve"> </w:t>
      </w:r>
      <w:r w:rsidR="004A24DC">
        <w:t>omezena</w:t>
      </w:r>
      <w:r w:rsidR="000E06C4">
        <w:t xml:space="preserve"> </w:t>
      </w:r>
      <w:r w:rsidR="00A77196">
        <w:t>existencí zůstavitelových potomků</w:t>
      </w:r>
      <w:r w:rsidR="009A6D53">
        <w:t>, která představuje jednu z</w:t>
      </w:r>
      <w:r w:rsidR="00177AB8">
        <w:t>e</w:t>
      </w:r>
      <w:r w:rsidR="009A6D53">
        <w:t> </w:t>
      </w:r>
      <w:r w:rsidR="00177AB8">
        <w:t>stěží</w:t>
      </w:r>
      <w:r w:rsidR="009A6D53">
        <w:t xml:space="preserve"> překonatelných </w:t>
      </w:r>
      <w:r w:rsidR="00F43F5D">
        <w:t>překážek</w:t>
      </w:r>
      <w:r w:rsidR="00197913">
        <w:t xml:space="preserve"> v </w:t>
      </w:r>
      <w:r w:rsidR="009A6D53">
        <w:t>uplatnění skutečné vůle zůstavitele</w:t>
      </w:r>
      <w:r w:rsidR="00F43F5D">
        <w:t>.</w:t>
      </w:r>
      <w:r w:rsidR="00E96D9E">
        <w:t xml:space="preserve"> </w:t>
      </w:r>
      <w:r w:rsidR="00C11C5F">
        <w:t>I</w:t>
      </w:r>
      <w:r w:rsidR="00E96D9E">
        <w:t> </w:t>
      </w:r>
      <w:r w:rsidR="00666D49">
        <w:t>když</w:t>
      </w:r>
      <w:r w:rsidR="00EE3285">
        <w:t xml:space="preserve"> </w:t>
      </w:r>
      <w:r w:rsidR="00EE59B2">
        <w:t xml:space="preserve">zůstavitel </w:t>
      </w:r>
      <w:r w:rsidR="00EE3285">
        <w:t xml:space="preserve">mezi </w:t>
      </w:r>
      <w:r w:rsidR="00EE59B2">
        <w:t>své dědice</w:t>
      </w:r>
      <w:r w:rsidR="00EE3285">
        <w:t xml:space="preserve"> ne</w:t>
      </w:r>
      <w:r w:rsidR="00EE59B2">
        <w:t>za</w:t>
      </w:r>
      <w:r w:rsidR="00EE3285">
        <w:t>řad</w:t>
      </w:r>
      <w:r w:rsidR="00A04862">
        <w:t>í</w:t>
      </w:r>
      <w:r w:rsidR="00EE3285">
        <w:t xml:space="preserve"> své potomky, zákon je</w:t>
      </w:r>
      <w:r w:rsidR="00197913">
        <w:t xml:space="preserve"> v </w:t>
      </w:r>
      <w:r w:rsidR="00EE3285">
        <w:t>takové situaci chrání</w:t>
      </w:r>
      <w:r w:rsidR="004E2140">
        <w:t xml:space="preserve"> zakotvením </w:t>
      </w:r>
      <w:r w:rsidR="00DB4F8A">
        <w:t>princip</w:t>
      </w:r>
      <w:r w:rsidR="004E2140">
        <w:t>u</w:t>
      </w:r>
      <w:r w:rsidR="00DB4F8A">
        <w:t xml:space="preserve"> ochrany nepominu</w:t>
      </w:r>
      <w:r w:rsidR="008A5F27">
        <w:t>telných dědiců, čímž jim p</w:t>
      </w:r>
      <w:r w:rsidR="00143332">
        <w:t xml:space="preserve">řiznává </w:t>
      </w:r>
      <w:r w:rsidR="00FE0292">
        <w:t>výsadní</w:t>
      </w:r>
      <w:r w:rsidR="00143332">
        <w:t xml:space="preserve"> postavení, kterého mohou být zbaveni jen ve výjimečných případech.</w:t>
      </w:r>
      <w:r w:rsidR="00095D4D">
        <w:t xml:space="preserve"> Ze </w:t>
      </w:r>
      <w:r w:rsidR="0003516F">
        <w:t>strany zůstavitele se tak může stát</w:t>
      </w:r>
      <w:r w:rsidR="0036049F">
        <w:t xml:space="preserve"> pouze tak, že ho vydědí, k čemuž je zapotřebí, aby potomek naplnil některý ze zákonných důvodů.</w:t>
      </w:r>
      <w:r w:rsidR="002C067B">
        <w:t xml:space="preserve"> </w:t>
      </w:r>
      <w:r w:rsidR="009E6252">
        <w:t>I</w:t>
      </w:r>
      <w:r w:rsidR="00977D1C">
        <w:t xml:space="preserve">nstitut </w:t>
      </w:r>
      <w:r w:rsidR="009E6252">
        <w:t xml:space="preserve">nepominutelných dědiců </w:t>
      </w:r>
      <w:r w:rsidR="00977D1C">
        <w:t xml:space="preserve">není laickou veřejností </w:t>
      </w:r>
      <w:r w:rsidR="0060537F">
        <w:t xml:space="preserve">mnoho znám, </w:t>
      </w:r>
      <w:r w:rsidR="00394EE9">
        <w:t xml:space="preserve">přestože </w:t>
      </w:r>
      <w:r w:rsidR="00DF368D">
        <w:t xml:space="preserve">je tradičním institutem dědického práva již </w:t>
      </w:r>
      <w:r w:rsidR="006527DC">
        <w:t>od dob římských</w:t>
      </w:r>
      <w:r w:rsidR="00223104">
        <w:t xml:space="preserve"> a </w:t>
      </w:r>
      <w:r w:rsidR="006527DC">
        <w:t xml:space="preserve">dnes </w:t>
      </w:r>
      <w:r w:rsidR="00394EE9">
        <w:t xml:space="preserve">se uplatňuje </w:t>
      </w:r>
      <w:r w:rsidR="0078063F" w:rsidRPr="00A6782F">
        <w:t>často</w:t>
      </w:r>
      <w:r w:rsidR="00197913">
        <w:t xml:space="preserve"> v </w:t>
      </w:r>
      <w:r w:rsidR="0078063F">
        <w:t>dědickém řízení</w:t>
      </w:r>
      <w:r w:rsidR="00EE59B2">
        <w:t xml:space="preserve">, </w:t>
      </w:r>
      <w:r w:rsidR="00294777">
        <w:t xml:space="preserve">protože působí jako </w:t>
      </w:r>
      <w:r w:rsidR="00FE10EA">
        <w:t>„</w:t>
      </w:r>
      <w:r w:rsidR="00294777" w:rsidRPr="00AB1350">
        <w:rPr>
          <w:i/>
        </w:rPr>
        <w:t xml:space="preserve">nejsilnější dědické právo, </w:t>
      </w:r>
      <w:r w:rsidR="00FE10EA" w:rsidRPr="00AB1350">
        <w:rPr>
          <w:i/>
        </w:rPr>
        <w:t>které proráží nejen proti dědění ze závěti</w:t>
      </w:r>
      <w:r w:rsidR="00AB1350">
        <w:rPr>
          <w:i/>
        </w:rPr>
        <w:t>,</w:t>
      </w:r>
      <w:r w:rsidR="00FE10EA">
        <w:t xml:space="preserve"> </w:t>
      </w:r>
      <w:r w:rsidR="00FE10EA" w:rsidRPr="00AB1350">
        <w:rPr>
          <w:i/>
        </w:rPr>
        <w:t>ale</w:t>
      </w:r>
      <w:r w:rsidR="00E96D9E">
        <w:rPr>
          <w:i/>
        </w:rPr>
        <w:t xml:space="preserve"> i </w:t>
      </w:r>
      <w:r w:rsidR="00FE10EA" w:rsidRPr="00AB1350">
        <w:rPr>
          <w:i/>
        </w:rPr>
        <w:t>proti děd</w:t>
      </w:r>
      <w:r w:rsidR="00AB1350">
        <w:rPr>
          <w:i/>
        </w:rPr>
        <w:t>ě</w:t>
      </w:r>
      <w:r w:rsidR="00FE10EA" w:rsidRPr="00AB1350">
        <w:rPr>
          <w:i/>
        </w:rPr>
        <w:t>ní ze zákona</w:t>
      </w:r>
      <w:r w:rsidR="00AB1350">
        <w:t>“</w:t>
      </w:r>
      <w:r w:rsidR="00AB1350">
        <w:rPr>
          <w:rStyle w:val="Znakapoznpodarou"/>
        </w:rPr>
        <w:footnoteReference w:id="3"/>
      </w:r>
      <w:r w:rsidR="009F2AAE">
        <w:t>. Tyto skutečnosti mě motivovaly ke zpracová</w:t>
      </w:r>
      <w:r w:rsidR="0053602F">
        <w:t>n</w:t>
      </w:r>
      <w:r w:rsidR="009F2AAE">
        <w:t>í této problematiky.</w:t>
      </w:r>
    </w:p>
    <w:p w:rsidR="0065186B" w:rsidRPr="0010229B" w:rsidRDefault="0094714E" w:rsidP="00155CD6">
      <w:pPr>
        <w:pStyle w:val="Styl1"/>
      </w:pPr>
      <w:r>
        <w:t xml:space="preserve">Hlavním cílem </w:t>
      </w:r>
      <w:r w:rsidR="00C761BC">
        <w:t>mé</w:t>
      </w:r>
      <w:r>
        <w:t xml:space="preserve"> diplomové práce je </w:t>
      </w:r>
      <w:r w:rsidR="00536E1B">
        <w:t xml:space="preserve">podat </w:t>
      </w:r>
      <w:r>
        <w:t xml:space="preserve">ucelený právní pohled na problematiku </w:t>
      </w:r>
      <w:r w:rsidR="00B0709F">
        <w:t>nepominutelného dědice</w:t>
      </w:r>
      <w:r w:rsidR="00223104">
        <w:t xml:space="preserve"> a </w:t>
      </w:r>
      <w:r w:rsidR="00B0709F">
        <w:t>jeho ochrany</w:t>
      </w:r>
      <w:r w:rsidR="0011007A">
        <w:t xml:space="preserve">. </w:t>
      </w:r>
      <w:r w:rsidR="000047C1">
        <w:t>Jakkoli se na první pohled zdá, že se jedná</w:t>
      </w:r>
      <w:r w:rsidR="00197913">
        <w:t xml:space="preserve"> o </w:t>
      </w:r>
      <w:r w:rsidR="000047C1">
        <w:t>úzké téma, zahrnuje</w:t>
      </w:r>
      <w:r w:rsidR="00197913">
        <w:t xml:space="preserve"> v </w:t>
      </w:r>
      <w:r w:rsidR="000047C1">
        <w:t>sobě několik institutů</w:t>
      </w:r>
      <w:r w:rsidR="00AB758F">
        <w:t xml:space="preserve"> dědického práva</w:t>
      </w:r>
      <w:r w:rsidR="000047C1">
        <w:t>, které jsou vzájemně provázány.</w:t>
      </w:r>
      <w:r w:rsidR="0011007A" w:rsidRPr="0011007A">
        <w:t xml:space="preserve"> </w:t>
      </w:r>
      <w:r w:rsidR="00223BDD">
        <w:t xml:space="preserve">Proto </w:t>
      </w:r>
      <w:r w:rsidR="00DE062A">
        <w:t>se věnuji</w:t>
      </w:r>
      <w:r w:rsidR="00223BDD">
        <w:t xml:space="preserve"> vlastní ochraně nepominutelných dědiců</w:t>
      </w:r>
      <w:r w:rsidR="00CF3396">
        <w:t xml:space="preserve"> spočívající</w:t>
      </w:r>
      <w:r w:rsidR="00197913">
        <w:t xml:space="preserve"> v </w:t>
      </w:r>
      <w:r w:rsidR="00EC2C97">
        <w:t>právu na povinný díl, vydědění, dědické nezpůsobilosti</w:t>
      </w:r>
      <w:r w:rsidR="00223104">
        <w:t xml:space="preserve"> a </w:t>
      </w:r>
      <w:r w:rsidR="00EC2C97">
        <w:t>p</w:t>
      </w:r>
      <w:r w:rsidR="00143332">
        <w:t>r</w:t>
      </w:r>
      <w:r w:rsidR="00EC2C97">
        <w:t xml:space="preserve">ávu některých osob na zaopatření. </w:t>
      </w:r>
      <w:r w:rsidR="00A8440F">
        <w:t>Přestože institut nepominutelného dědice byl zakotven již</w:t>
      </w:r>
      <w:r w:rsidR="00197913">
        <w:t xml:space="preserve"> v </w:t>
      </w:r>
      <w:r w:rsidR="00A8440F">
        <w:t>OZO</w:t>
      </w:r>
      <w:r w:rsidR="00223104">
        <w:t xml:space="preserve"> a </w:t>
      </w:r>
      <w:r w:rsidR="00A8440F">
        <w:t xml:space="preserve">SOZ, vzhledem k významné legislativní události, nabytí účinnosti NOZ </w:t>
      </w:r>
      <w:r w:rsidR="006C2DC7">
        <w:t xml:space="preserve">k </w:t>
      </w:r>
      <w:r w:rsidR="00A8440F">
        <w:t xml:space="preserve">1. 1. 2014, se </w:t>
      </w:r>
      <w:r w:rsidR="007F01A0">
        <w:t>soustředím</w:t>
      </w:r>
      <w:r w:rsidR="00A8440F">
        <w:t xml:space="preserve"> na </w:t>
      </w:r>
      <w:r w:rsidR="00EA247F">
        <w:t xml:space="preserve">srovnání předchozí právní </w:t>
      </w:r>
      <w:r w:rsidR="00EA247F">
        <w:lastRenderedPageBreak/>
        <w:t>úpravy</w:t>
      </w:r>
      <w:r w:rsidR="00197913">
        <w:t xml:space="preserve"> s </w:t>
      </w:r>
      <w:r w:rsidR="00EA247F">
        <w:t>úpravou</w:t>
      </w:r>
      <w:r w:rsidR="00197913">
        <w:t xml:space="preserve"> v </w:t>
      </w:r>
      <w:r w:rsidR="00EA247F">
        <w:t>NOZ</w:t>
      </w:r>
      <w:r w:rsidR="00A6169F">
        <w:t xml:space="preserve">, </w:t>
      </w:r>
      <w:r w:rsidR="00331D66">
        <w:t>zároveň</w:t>
      </w:r>
      <w:r w:rsidR="00A6169F">
        <w:t xml:space="preserve"> na vytknutí hlavních změn, které se této problematiky dotkly</w:t>
      </w:r>
      <w:r w:rsidR="00EC183B">
        <w:t>,</w:t>
      </w:r>
      <w:r w:rsidR="00223104">
        <w:t xml:space="preserve"> a </w:t>
      </w:r>
      <w:r w:rsidR="00A6169F">
        <w:t>jejich zhodnocení.</w:t>
      </w:r>
      <w:r w:rsidR="00374B6D" w:rsidRPr="0010229B">
        <w:t xml:space="preserve"> </w:t>
      </w:r>
      <w:r w:rsidR="00256C5A" w:rsidRPr="0010229B">
        <w:t>Pomocí této komparace</w:t>
      </w:r>
      <w:r w:rsidR="007949AA">
        <w:t xml:space="preserve"> si kladu za cíl zodpovědět otázku, zda se NOZ vypořádal</w:t>
      </w:r>
      <w:r w:rsidR="00197913">
        <w:t xml:space="preserve"> s </w:t>
      </w:r>
      <w:r w:rsidR="007949AA">
        <w:t xml:space="preserve">nedostatky předchozí právní úpravy. Zejména mě zajímá, zda </w:t>
      </w:r>
      <w:r w:rsidR="00623039" w:rsidRPr="0010229B">
        <w:t>úprava</w:t>
      </w:r>
      <w:r w:rsidR="00197913">
        <w:t xml:space="preserve"> v </w:t>
      </w:r>
      <w:r w:rsidR="00623039" w:rsidRPr="0010229B">
        <w:t xml:space="preserve">NOZ </w:t>
      </w:r>
      <w:r w:rsidR="00A930E9" w:rsidRPr="0010229B">
        <w:t xml:space="preserve">je dostatečně srozumitelná, </w:t>
      </w:r>
      <w:r w:rsidR="00E364BB" w:rsidRPr="0010229B">
        <w:t xml:space="preserve">zda </w:t>
      </w:r>
      <w:r w:rsidR="00A930E9" w:rsidRPr="0010229B">
        <w:t>nepřináší výkladové problémy</w:t>
      </w:r>
      <w:r w:rsidR="00223104">
        <w:t xml:space="preserve"> a </w:t>
      </w:r>
      <w:r w:rsidR="00E364BB" w:rsidRPr="0010229B">
        <w:t xml:space="preserve">zda </w:t>
      </w:r>
      <w:r w:rsidR="00A930E9" w:rsidRPr="0010229B">
        <w:t>je pro laickou</w:t>
      </w:r>
      <w:r w:rsidR="00E96D9E">
        <w:t xml:space="preserve"> i </w:t>
      </w:r>
      <w:r w:rsidR="00E364BB" w:rsidRPr="0010229B">
        <w:t xml:space="preserve">odbornou veřejnost </w:t>
      </w:r>
      <w:r w:rsidR="00473713" w:rsidRPr="0010229B">
        <w:t xml:space="preserve">komfortnější. </w:t>
      </w:r>
      <w:r w:rsidR="00405049" w:rsidRPr="0010229B">
        <w:t xml:space="preserve">Dále se </w:t>
      </w:r>
      <w:r w:rsidR="001A5044">
        <w:t xml:space="preserve">mi </w:t>
      </w:r>
      <w:r w:rsidR="00405049" w:rsidRPr="0010229B">
        <w:t xml:space="preserve">nabízí otázka, </w:t>
      </w:r>
      <w:r w:rsidR="00436323">
        <w:t>jestli</w:t>
      </w:r>
      <w:r w:rsidR="000C1BAF" w:rsidRPr="0010229B">
        <w:t xml:space="preserve"> </w:t>
      </w:r>
      <w:r w:rsidR="00176A3D" w:rsidRPr="0010229B">
        <w:t xml:space="preserve">vzhledem </w:t>
      </w:r>
      <w:r w:rsidR="006355ED" w:rsidRPr="0010229B">
        <w:t>k nové koncepci dědického práva, kter</w:t>
      </w:r>
      <w:r w:rsidR="00F8727D" w:rsidRPr="0010229B">
        <w:t xml:space="preserve">á posiluje </w:t>
      </w:r>
      <w:r w:rsidR="00550C13" w:rsidRPr="0010229B">
        <w:t>zásadu</w:t>
      </w:r>
      <w:r w:rsidR="002443F4" w:rsidRPr="0010229B">
        <w:t xml:space="preserve"> zůstavitelov</w:t>
      </w:r>
      <w:r w:rsidR="006A6370" w:rsidRPr="0010229B">
        <w:t>y</w:t>
      </w:r>
      <w:r w:rsidR="000C1BAF" w:rsidRPr="0010229B">
        <w:t xml:space="preserve"> volnost</w:t>
      </w:r>
      <w:r w:rsidR="002443F4" w:rsidRPr="0010229B">
        <w:t>i</w:t>
      </w:r>
      <w:r w:rsidR="000C1BAF" w:rsidRPr="0010229B">
        <w:t xml:space="preserve"> při jeho rozhodování</w:t>
      </w:r>
      <w:r w:rsidR="00197913">
        <w:t xml:space="preserve"> o </w:t>
      </w:r>
      <w:r w:rsidR="000C1BAF" w:rsidRPr="0010229B">
        <w:t>majetku pro případ smrti</w:t>
      </w:r>
      <w:r w:rsidR="006355ED" w:rsidRPr="0010229B">
        <w:t>,</w:t>
      </w:r>
      <w:r w:rsidR="002249B9" w:rsidRPr="0010229B">
        <w:t xml:space="preserve"> </w:t>
      </w:r>
      <w:r w:rsidR="00550C13" w:rsidRPr="0010229B">
        <w:t xml:space="preserve">se zákonodárce </w:t>
      </w:r>
      <w:r w:rsidR="00BF4488" w:rsidRPr="0010229B">
        <w:t>této zásady d</w:t>
      </w:r>
      <w:r w:rsidR="002249B9" w:rsidRPr="0010229B">
        <w:t>r</w:t>
      </w:r>
      <w:r w:rsidR="00BF4488" w:rsidRPr="0010229B">
        <w:t>žel</w:t>
      </w:r>
      <w:r w:rsidR="00E96D9E">
        <w:t xml:space="preserve"> i </w:t>
      </w:r>
      <w:r w:rsidR="00197913">
        <w:t>u </w:t>
      </w:r>
      <w:r w:rsidR="00B93C4A" w:rsidRPr="0010229B">
        <w:t>ochrany nepominutelných dědiců</w:t>
      </w:r>
      <w:r w:rsidR="002249B9" w:rsidRPr="0010229B">
        <w:t>.</w:t>
      </w:r>
      <w:r w:rsidR="0027707C" w:rsidRPr="0010229B">
        <w:t xml:space="preserve"> </w:t>
      </w:r>
      <w:r w:rsidR="00473713" w:rsidRPr="0010229B">
        <w:t xml:space="preserve">Vzhledem k výše uvedenému </w:t>
      </w:r>
      <w:r w:rsidR="007F01A0">
        <w:t>využívám</w:t>
      </w:r>
      <w:r w:rsidR="00FF07B6" w:rsidRPr="0010229B">
        <w:t xml:space="preserve"> deskriptivní</w:t>
      </w:r>
      <w:r w:rsidR="00223104">
        <w:t xml:space="preserve"> a </w:t>
      </w:r>
      <w:r w:rsidR="00FF07B6" w:rsidRPr="0010229B">
        <w:t xml:space="preserve">komparativní </w:t>
      </w:r>
      <w:r w:rsidR="004223E8" w:rsidRPr="0010229B">
        <w:t>metodu</w:t>
      </w:r>
      <w:r w:rsidR="000D511E" w:rsidRPr="0010229B">
        <w:t>.</w:t>
      </w:r>
      <w:r w:rsidR="00D81F28" w:rsidRPr="0010229B">
        <w:t xml:space="preserve"> </w:t>
      </w:r>
    </w:p>
    <w:p w:rsidR="001605BB" w:rsidRPr="003D7C37" w:rsidRDefault="006334F3" w:rsidP="00155CD6">
      <w:pPr>
        <w:pStyle w:val="Styl1"/>
      </w:pPr>
      <w:r w:rsidRPr="0010229B">
        <w:t>K</w:t>
      </w:r>
      <w:r w:rsidR="002914C1" w:rsidRPr="0010229B">
        <w:t> předchozí právní úpravě</w:t>
      </w:r>
      <w:r w:rsidR="00B5658D" w:rsidRPr="0010229B">
        <w:t xml:space="preserve">, OZ, který na našem území </w:t>
      </w:r>
      <w:r w:rsidR="00A5793A" w:rsidRPr="0010229B">
        <w:t xml:space="preserve">platil po dobu </w:t>
      </w:r>
      <w:r w:rsidR="00AD38D3">
        <w:t>téměř</w:t>
      </w:r>
      <w:r w:rsidR="00A5793A" w:rsidRPr="0010229B">
        <w:t xml:space="preserve"> 50 let, </w:t>
      </w:r>
      <w:r w:rsidR="002914C1" w:rsidRPr="0010229B">
        <w:t>lze nalézt dostatečné množství zdroj</w:t>
      </w:r>
      <w:r w:rsidR="00075274" w:rsidRPr="0010229B">
        <w:t>ů</w:t>
      </w:r>
      <w:r w:rsidR="00A5793A" w:rsidRPr="0010229B">
        <w:t>.</w:t>
      </w:r>
      <w:r w:rsidR="00197913">
        <w:t xml:space="preserve"> </w:t>
      </w:r>
      <w:r w:rsidR="001B7291">
        <w:t>V</w:t>
      </w:r>
      <w:r w:rsidR="00197913">
        <w:t> </w:t>
      </w:r>
      <w:r w:rsidR="00B44AFA" w:rsidRPr="0010229B">
        <w:t>této</w:t>
      </w:r>
      <w:r w:rsidR="00BF3B17" w:rsidRPr="0010229B">
        <w:t xml:space="preserve"> práci</w:t>
      </w:r>
      <w:r w:rsidR="00B44AFA" w:rsidRPr="0010229B">
        <w:t xml:space="preserve"> </w:t>
      </w:r>
      <w:r w:rsidR="007C69F0" w:rsidRPr="0010229B">
        <w:t>jsem použila</w:t>
      </w:r>
      <w:r w:rsidR="00BF3B17" w:rsidRPr="0010229B">
        <w:t xml:space="preserve"> jak </w:t>
      </w:r>
      <w:r w:rsidR="007C69F0" w:rsidRPr="0010229B">
        <w:t>znění zákona, odbornou literaturu</w:t>
      </w:r>
      <w:r w:rsidR="00075274" w:rsidRPr="0010229B">
        <w:t>, tak judikat</w:t>
      </w:r>
      <w:r w:rsidR="001605BB" w:rsidRPr="0010229B">
        <w:t>u</w:t>
      </w:r>
      <w:r w:rsidR="007C69F0" w:rsidRPr="0010229B">
        <w:t>ru</w:t>
      </w:r>
      <w:r w:rsidR="00075274" w:rsidRPr="0010229B">
        <w:t xml:space="preserve"> soudů</w:t>
      </w:r>
      <w:r w:rsidR="001605BB" w:rsidRPr="0010229B">
        <w:t>.</w:t>
      </w:r>
      <w:r w:rsidR="00625172" w:rsidRPr="0010229B">
        <w:t xml:space="preserve"> Naopak k</w:t>
      </w:r>
      <w:r w:rsidR="00547346" w:rsidRPr="0010229B">
        <w:t xml:space="preserve"> NOZ, </w:t>
      </w:r>
      <w:r w:rsidR="00453B71">
        <w:t>jehož účinnost nastala nedávno</w:t>
      </w:r>
      <w:r w:rsidR="00997DF6">
        <w:t>,</w:t>
      </w:r>
      <w:r w:rsidR="00A24194">
        <w:t xml:space="preserve"> tolik zdrojů zatím není. </w:t>
      </w:r>
      <w:r w:rsidR="00B44AFA">
        <w:t xml:space="preserve">Základem </w:t>
      </w:r>
      <w:r w:rsidR="0027216E">
        <w:t xml:space="preserve">pro mou práci byl </w:t>
      </w:r>
      <w:r w:rsidR="00126850">
        <w:t>především</w:t>
      </w:r>
      <w:r w:rsidR="005A181C">
        <w:t xml:space="preserve"> </w:t>
      </w:r>
      <w:r w:rsidR="00E0307A">
        <w:t>text</w:t>
      </w:r>
      <w:r w:rsidR="00722FDD">
        <w:t xml:space="preserve"> zákona</w:t>
      </w:r>
      <w:r w:rsidR="00223104">
        <w:t xml:space="preserve"> a </w:t>
      </w:r>
      <w:r w:rsidR="005A181C">
        <w:t>důvodov</w:t>
      </w:r>
      <w:r w:rsidR="00E0307A">
        <w:t xml:space="preserve">á </w:t>
      </w:r>
      <w:r w:rsidR="005A181C">
        <w:t>zpráv</w:t>
      </w:r>
      <w:r w:rsidR="00E0307A">
        <w:t>a</w:t>
      </w:r>
      <w:r w:rsidR="005A181C">
        <w:t xml:space="preserve"> k</w:t>
      </w:r>
      <w:r w:rsidR="00E0307A">
        <w:t> </w:t>
      </w:r>
      <w:r w:rsidR="005A181C">
        <w:t>NOZ</w:t>
      </w:r>
      <w:r w:rsidR="00E0307A">
        <w:t xml:space="preserve">. Tento nedostatek </w:t>
      </w:r>
      <w:r w:rsidR="00E013CD">
        <w:t>zdrojů</w:t>
      </w:r>
      <w:r w:rsidR="00E0307A">
        <w:t xml:space="preserve"> </w:t>
      </w:r>
      <w:r w:rsidR="00AF07BB">
        <w:t>je</w:t>
      </w:r>
      <w:r w:rsidR="00D610A6">
        <w:t xml:space="preserve"> vzhledem k </w:t>
      </w:r>
      <w:r w:rsidR="00B43F3C">
        <w:t>inspiraci</w:t>
      </w:r>
      <w:r w:rsidR="007E468D">
        <w:t xml:space="preserve"> NOZ</w:t>
      </w:r>
      <w:r w:rsidR="00197913">
        <w:t xml:space="preserve"> v </w:t>
      </w:r>
      <w:r w:rsidR="00D610A6">
        <w:t>OZO</w:t>
      </w:r>
      <w:r w:rsidR="00AF07BB">
        <w:t xml:space="preserve"> vykompenzován </w:t>
      </w:r>
      <w:r w:rsidR="0024115A">
        <w:t xml:space="preserve">rozsáhlou </w:t>
      </w:r>
      <w:r w:rsidR="007E468D">
        <w:t xml:space="preserve">prvorepublikovou </w:t>
      </w:r>
      <w:r w:rsidR="00AF07BB">
        <w:t>literaturou</w:t>
      </w:r>
      <w:r w:rsidR="00223104">
        <w:t xml:space="preserve"> a </w:t>
      </w:r>
      <w:r w:rsidR="00D610A6">
        <w:t>judikaturou</w:t>
      </w:r>
      <w:r w:rsidR="00ED66CB">
        <w:t>, která je aplikačně využitelná k NOZ.</w:t>
      </w:r>
      <w:r w:rsidR="00403086">
        <w:rPr>
          <w:rStyle w:val="Znakapoznpodarou"/>
        </w:rPr>
        <w:footnoteReference w:id="4"/>
      </w:r>
      <w:r w:rsidR="00A92431">
        <w:t xml:space="preserve"> </w:t>
      </w:r>
      <w:r w:rsidR="00C23ADE">
        <w:t>K</w:t>
      </w:r>
      <w:r w:rsidR="004362C3">
        <w:t xml:space="preserve"> mé práci přispěly</w:t>
      </w:r>
      <w:r w:rsidR="00E96D9E">
        <w:t xml:space="preserve"> i </w:t>
      </w:r>
      <w:r w:rsidR="004362C3">
        <w:t>písemné přepisy z odborných konferencí, na kterých vystoupil K</w:t>
      </w:r>
      <w:r w:rsidR="000D6489">
        <w:t>arel</w:t>
      </w:r>
      <w:r w:rsidR="004362C3">
        <w:t xml:space="preserve"> Eliáš</w:t>
      </w:r>
      <w:r w:rsidR="00223104">
        <w:t xml:space="preserve"> a </w:t>
      </w:r>
      <w:r w:rsidR="004362C3">
        <w:t>V</w:t>
      </w:r>
      <w:r w:rsidR="000D6489">
        <w:t>áclav</w:t>
      </w:r>
      <w:r w:rsidR="00D1439D">
        <w:t> </w:t>
      </w:r>
      <w:r w:rsidR="004362C3">
        <w:t>Bednář k tématu dědického práva</w:t>
      </w:r>
      <w:r w:rsidR="00197913">
        <w:t xml:space="preserve"> v </w:t>
      </w:r>
      <w:r w:rsidR="004362C3">
        <w:t>NOZ.</w:t>
      </w:r>
      <w:r w:rsidR="00C1709F">
        <w:t> </w:t>
      </w:r>
      <w:r w:rsidR="00C23ADE">
        <w:t xml:space="preserve">Velkým přínosem pro mou práci </w:t>
      </w:r>
      <w:r w:rsidR="002C7709">
        <w:t xml:space="preserve">bylo zejména školení notářů, </w:t>
      </w:r>
      <w:r w:rsidR="00AE1E00">
        <w:t>na kterém</w:t>
      </w:r>
      <w:r w:rsidR="002C7709">
        <w:t xml:space="preserve"> vedl přednášku k tomuto tématu V. Bednář.</w:t>
      </w:r>
      <w:r w:rsidR="00AE1E00">
        <w:t xml:space="preserve"> Odtud jsem získala nejen </w:t>
      </w:r>
      <w:r w:rsidR="00EF7E15">
        <w:t>komentář k některým ustavením, ale zejména náměty pro řešení otázek, na které mě přivedly dotazy ze strany notářů.</w:t>
      </w:r>
    </w:p>
    <w:p w:rsidR="0057487C" w:rsidRDefault="0057487C" w:rsidP="00234352">
      <w:pPr>
        <w:pStyle w:val="Styl1"/>
      </w:pPr>
      <w:r>
        <w:t>Vlastní text d</w:t>
      </w:r>
      <w:r w:rsidRPr="00C85D01">
        <w:t>iplom</w:t>
      </w:r>
      <w:r>
        <w:t>ové práce je systematicky řazen</w:t>
      </w:r>
      <w:r w:rsidRPr="00C85D01">
        <w:t xml:space="preserve"> do </w:t>
      </w:r>
      <w:r>
        <w:t>tematických kapitol, které se následně dělí na příslušné podkapitoly.</w:t>
      </w:r>
      <w:r w:rsidR="00197913">
        <w:t xml:space="preserve"> </w:t>
      </w:r>
      <w:r w:rsidR="001B7291">
        <w:t>V</w:t>
      </w:r>
      <w:r w:rsidR="00197913">
        <w:t> </w:t>
      </w:r>
      <w:r>
        <w:t>první kapitole pojednávám obecně</w:t>
      </w:r>
      <w:r w:rsidR="00197913">
        <w:t xml:space="preserve"> o </w:t>
      </w:r>
      <w:r>
        <w:t>pojmu nepominutelného dědice, což považuji za vhodné pro důslednost rozlišování pojmů, které</w:t>
      </w:r>
      <w:r w:rsidR="00197913">
        <w:t xml:space="preserve"> v </w:t>
      </w:r>
      <w:r>
        <w:t>oblasti dědického práva NOZ zavádí. Druhá kapitola spolu</w:t>
      </w:r>
      <w:r w:rsidR="00197913">
        <w:t xml:space="preserve"> s </w:t>
      </w:r>
      <w:r>
        <w:t xml:space="preserve">třetí kapitolou </w:t>
      </w:r>
      <w:r w:rsidR="00062B04">
        <w:t>se zabývají</w:t>
      </w:r>
      <w:r>
        <w:t xml:space="preserve"> pojetí</w:t>
      </w:r>
      <w:r w:rsidR="00062B04">
        <w:t>m</w:t>
      </w:r>
      <w:r>
        <w:t xml:space="preserve"> nepominutelného dědice</w:t>
      </w:r>
      <w:r w:rsidR="00223104">
        <w:t xml:space="preserve"> a </w:t>
      </w:r>
      <w:r>
        <w:t>jeho povinného dílu dle úpravy</w:t>
      </w:r>
      <w:r w:rsidR="00197913">
        <w:t xml:space="preserve"> v </w:t>
      </w:r>
      <w:r>
        <w:t>OZ</w:t>
      </w:r>
      <w:r w:rsidR="00223104">
        <w:t xml:space="preserve"> a </w:t>
      </w:r>
      <w:r>
        <w:t>NOZ. K tomuto rozdělení na samotné kapitoly jsem se rozhodla z důvodu přehlednosti základních rozdílů těchto právních úprav, kde kapitola obsahující úpravu</w:t>
      </w:r>
      <w:r w:rsidR="00197913">
        <w:t xml:space="preserve"> v </w:t>
      </w:r>
      <w:r>
        <w:t xml:space="preserve">NOZ zejména zdůrazňuje změny, které oproti předchozí právní úpravě nastaly. </w:t>
      </w:r>
      <w:r w:rsidRPr="003C5A77">
        <w:t xml:space="preserve">Vzhledem k tomu, že </w:t>
      </w:r>
      <w:r>
        <w:t xml:space="preserve">NOZ </w:t>
      </w:r>
      <w:r w:rsidRPr="003C5A77">
        <w:t xml:space="preserve">rozvádí </w:t>
      </w:r>
      <w:r w:rsidR="00CD55DA">
        <w:t xml:space="preserve">podrobněji </w:t>
      </w:r>
      <w:r w:rsidRPr="003C5A77">
        <w:t>problematik</w:t>
      </w:r>
      <w:r>
        <w:t>u</w:t>
      </w:r>
      <w:r w:rsidRPr="003C5A77">
        <w:t xml:space="preserve"> povinného dílu, </w:t>
      </w:r>
      <w:r>
        <w:t>věnuji</w:t>
      </w:r>
      <w:r w:rsidRPr="003C5A77">
        <w:t xml:space="preserve"> mu samotnou</w:t>
      </w:r>
      <w:r>
        <w:t xml:space="preserve"> čtvrtou</w:t>
      </w:r>
      <w:r w:rsidR="0048731C">
        <w:t xml:space="preserve"> kapitolu, ve které se zaměřuji</w:t>
      </w:r>
      <w:r w:rsidRPr="003C5A77">
        <w:t xml:space="preserve"> na jeho výpočet, započtení</w:t>
      </w:r>
      <w:r w:rsidR="00223104">
        <w:t xml:space="preserve"> a </w:t>
      </w:r>
      <w:r w:rsidRPr="003C5A77">
        <w:t>výplatu.</w:t>
      </w:r>
      <w:r>
        <w:t xml:space="preserve"> Následující kapitola pojednává</w:t>
      </w:r>
      <w:r w:rsidR="00197913">
        <w:t xml:space="preserve"> o </w:t>
      </w:r>
      <w:r>
        <w:t xml:space="preserve">institutu vydědění, která </w:t>
      </w:r>
      <w:r w:rsidRPr="00B75C37">
        <w:t>podrobně rozvádí jeho důvody, formu, obsah</w:t>
      </w:r>
      <w:r w:rsidR="00223104">
        <w:t xml:space="preserve"> a </w:t>
      </w:r>
      <w:r w:rsidRPr="00B75C37">
        <w:t>důsledky</w:t>
      </w:r>
      <w:r w:rsidR="00CD55DA">
        <w:t>.</w:t>
      </w:r>
      <w:r>
        <w:t xml:space="preserve"> Šestá kapitola</w:t>
      </w:r>
      <w:r w:rsidR="00197913">
        <w:t xml:space="preserve"> v </w:t>
      </w:r>
      <w:r>
        <w:t>sobě zahrnuje instituty související</w:t>
      </w:r>
      <w:r w:rsidR="00197913">
        <w:t xml:space="preserve"> s </w:t>
      </w:r>
      <w:r>
        <w:t>ochranou nepominutelného dědice</w:t>
      </w:r>
      <w:r w:rsidR="004E584C">
        <w:t xml:space="preserve">. </w:t>
      </w:r>
      <w:r w:rsidR="00666D49">
        <w:t>Z</w:t>
      </w:r>
      <w:r>
        <w:t>ásluhou zařazení</w:t>
      </w:r>
      <w:r w:rsidR="00197913">
        <w:t xml:space="preserve"> v </w:t>
      </w:r>
      <w:r>
        <w:t xml:space="preserve">NOZ </w:t>
      </w:r>
      <w:r w:rsidR="00666D49">
        <w:t xml:space="preserve">je jimi </w:t>
      </w:r>
      <w:r>
        <w:lastRenderedPageBreak/>
        <w:t>dědická nezpůsobilost, která je pojímána jako jeden z důvodů vydědění</w:t>
      </w:r>
      <w:r w:rsidR="00223104">
        <w:t xml:space="preserve"> a </w:t>
      </w:r>
      <w:r>
        <w:t xml:space="preserve">právo některých osob na zaopatření, na které má nepominutelný dědic za určitých </w:t>
      </w:r>
      <w:r w:rsidR="00F36218">
        <w:t xml:space="preserve">zákonných </w:t>
      </w:r>
      <w:r>
        <w:t xml:space="preserve">podmínek nárok. Z důvodu dodržení stanoveného rozsahu již tato práce neobsahuje komparaci se zahraniční právní úpravou. </w:t>
      </w:r>
    </w:p>
    <w:p w:rsidR="00F97D78" w:rsidRPr="0042558F" w:rsidRDefault="00F97D78" w:rsidP="00034452">
      <w:pPr>
        <w:pStyle w:val="1rove"/>
      </w:pPr>
      <w:bookmarkStart w:id="3" w:name="_Toc383590583"/>
      <w:bookmarkStart w:id="4" w:name="_Toc383591663"/>
      <w:bookmarkStart w:id="5" w:name="_Toc383726110"/>
      <w:r w:rsidRPr="0042558F">
        <w:lastRenderedPageBreak/>
        <w:t>Vymezení pojmu</w:t>
      </w:r>
      <w:bookmarkEnd w:id="3"/>
      <w:bookmarkEnd w:id="4"/>
      <w:bookmarkEnd w:id="5"/>
    </w:p>
    <w:p w:rsidR="00F97D78" w:rsidRPr="004637BA" w:rsidRDefault="00164ABF" w:rsidP="00A0583B">
      <w:pPr>
        <w:pStyle w:val="2rove"/>
      </w:pPr>
      <w:bookmarkStart w:id="6" w:name="_Toc383590584"/>
      <w:bookmarkStart w:id="7" w:name="_Toc383591664"/>
      <w:bookmarkStart w:id="8" w:name="_Toc383726111"/>
      <w:r>
        <w:t>1</w:t>
      </w:r>
      <w:r w:rsidR="00AD18DC">
        <w:t>.</w:t>
      </w:r>
      <w:r w:rsidR="00F97D78" w:rsidRPr="004637BA">
        <w:t>1</w:t>
      </w:r>
      <w:r w:rsidR="00AD18DC">
        <w:tab/>
      </w:r>
      <w:r w:rsidR="00F97D78" w:rsidRPr="004637BA">
        <w:t>Dědic</w:t>
      </w:r>
      <w:bookmarkEnd w:id="6"/>
      <w:bookmarkEnd w:id="7"/>
      <w:bookmarkEnd w:id="8"/>
    </w:p>
    <w:p w:rsidR="00691946" w:rsidRPr="00E46B7D" w:rsidRDefault="003257FB" w:rsidP="004B25D6">
      <w:pPr>
        <w:pStyle w:val="Styl1"/>
      </w:pPr>
      <w:r w:rsidRPr="00E46B7D">
        <w:t>Pojem dědic je klíčovým pojmem celého dědického práva, proto považuji za vhodné si ho na začátku objasnit.</w:t>
      </w:r>
      <w:r w:rsidR="00F14ED9">
        <w:t xml:space="preserve"> </w:t>
      </w:r>
      <w:r w:rsidR="00605DB6" w:rsidRPr="00E46B7D">
        <w:t>Obecně je dědic ten</w:t>
      </w:r>
      <w:r w:rsidR="00B44C21" w:rsidRPr="00E46B7D">
        <w:t>, na koho</w:t>
      </w:r>
      <w:r w:rsidR="00F14ED9">
        <w:t>,</w:t>
      </w:r>
      <w:r w:rsidR="00B44C21" w:rsidRPr="00E46B7D">
        <w:t xml:space="preserve"> </w:t>
      </w:r>
      <w:r w:rsidR="005D2954" w:rsidRPr="00E46B7D">
        <w:t>na základě právních skutečností svědčících</w:t>
      </w:r>
      <w:r w:rsidR="00197913">
        <w:t xml:space="preserve"> v </w:t>
      </w:r>
      <w:r w:rsidR="005D2954" w:rsidRPr="00E46B7D">
        <w:t>jeho prospěch</w:t>
      </w:r>
      <w:r w:rsidR="00F14ED9">
        <w:t>,</w:t>
      </w:r>
      <w:r w:rsidR="005D2954" w:rsidRPr="00E46B7D">
        <w:t xml:space="preserve"> </w:t>
      </w:r>
      <w:r w:rsidR="00B44C21" w:rsidRPr="00E46B7D">
        <w:t>přejdou</w:t>
      </w:r>
      <w:r w:rsidR="004554CD" w:rsidRPr="00E46B7D">
        <w:t xml:space="preserve"> práva</w:t>
      </w:r>
      <w:r w:rsidR="00223104">
        <w:t xml:space="preserve"> a </w:t>
      </w:r>
      <w:r w:rsidR="004554CD" w:rsidRPr="00E46B7D">
        <w:t>povinnosti zemřelé osoby</w:t>
      </w:r>
      <w:r w:rsidR="00B44C21" w:rsidRPr="00E46B7D">
        <w:t>.</w:t>
      </w:r>
      <w:r w:rsidR="00303685" w:rsidRPr="00E46B7D">
        <w:t xml:space="preserve"> Tato osoba se stane právním nástupcem zemřelého</w:t>
      </w:r>
      <w:r w:rsidR="00197913">
        <w:t xml:space="preserve"> v </w:t>
      </w:r>
      <w:r w:rsidR="00A2187B" w:rsidRPr="00E46B7D">
        <w:t>okamžiku smrti zůstavitele.</w:t>
      </w:r>
      <w:r w:rsidR="001B7291">
        <w:t xml:space="preserve"> V</w:t>
      </w:r>
      <w:r w:rsidR="00197913">
        <w:t> </w:t>
      </w:r>
      <w:r w:rsidR="0000643E" w:rsidRPr="00E46B7D">
        <w:t>OZ</w:t>
      </w:r>
      <w:r w:rsidR="003422BF" w:rsidRPr="00E46B7D">
        <w:t xml:space="preserve"> </w:t>
      </w:r>
      <w:r w:rsidR="006B4723" w:rsidRPr="00E46B7D">
        <w:t xml:space="preserve">tento pojem nebyl </w:t>
      </w:r>
      <w:r w:rsidR="000269D7" w:rsidRPr="00E46B7D">
        <w:t>nijak definován</w:t>
      </w:r>
      <w:r w:rsidR="003422BF" w:rsidRPr="00E46B7D">
        <w:t xml:space="preserve">. </w:t>
      </w:r>
      <w:r w:rsidR="003422BF" w:rsidRPr="0053602F">
        <w:t xml:space="preserve">Dnes </w:t>
      </w:r>
      <w:r w:rsidR="00AB17E4" w:rsidRPr="0053602F">
        <w:t>j</w:t>
      </w:r>
      <w:r w:rsidR="00F9635B" w:rsidRPr="0053602F">
        <w:t>i</w:t>
      </w:r>
      <w:r w:rsidR="00AB17E4" w:rsidRPr="0053602F">
        <w:t xml:space="preserve">ž </w:t>
      </w:r>
      <w:r w:rsidR="0090433B" w:rsidRPr="0053602F">
        <w:t xml:space="preserve">tento pojem vymezuje </w:t>
      </w:r>
      <w:r w:rsidR="007533C6" w:rsidRPr="0053602F">
        <w:t>§ </w:t>
      </w:r>
      <w:r w:rsidR="00AB17E4" w:rsidRPr="0053602F">
        <w:t>1475 NOZ</w:t>
      </w:r>
      <w:r w:rsidR="00F9635B" w:rsidRPr="0053602F">
        <w:t>,</w:t>
      </w:r>
      <w:r w:rsidR="00E133C6" w:rsidRPr="0053602F">
        <w:t xml:space="preserve"> úvodní ustanovení </w:t>
      </w:r>
      <w:r w:rsidR="005E65F2">
        <w:t xml:space="preserve">týkající se </w:t>
      </w:r>
      <w:r w:rsidR="00E133C6" w:rsidRPr="0053602F">
        <w:t>dědického práva,</w:t>
      </w:r>
      <w:r w:rsidR="00F9635B" w:rsidRPr="0053602F">
        <w:t xml:space="preserve"> který</w:t>
      </w:r>
      <w:r w:rsidR="001C42BA" w:rsidRPr="0053602F">
        <w:t xml:space="preserve"> stanoví</w:t>
      </w:r>
      <w:r w:rsidR="004C772E" w:rsidRPr="0053602F">
        <w:t>:</w:t>
      </w:r>
      <w:r w:rsidR="001C42BA" w:rsidRPr="00E46B7D">
        <w:t xml:space="preserve"> „</w:t>
      </w:r>
      <w:r w:rsidR="00A8646D" w:rsidRPr="00E46B7D">
        <w:rPr>
          <w:i/>
        </w:rPr>
        <w:t>Komu náleží dědické právo, je dědic,</w:t>
      </w:r>
      <w:r w:rsidR="00223104">
        <w:rPr>
          <w:i/>
        </w:rPr>
        <w:t xml:space="preserve"> a </w:t>
      </w:r>
      <w:r w:rsidR="00A8646D" w:rsidRPr="00E46B7D">
        <w:rPr>
          <w:i/>
        </w:rPr>
        <w:t>pozůstalost ve vztahu</w:t>
      </w:r>
      <w:r w:rsidR="00FD3072" w:rsidRPr="00E46B7D">
        <w:rPr>
          <w:i/>
        </w:rPr>
        <w:t xml:space="preserve"> k </w:t>
      </w:r>
      <w:r w:rsidR="00A8646D" w:rsidRPr="00E46B7D">
        <w:rPr>
          <w:i/>
        </w:rPr>
        <w:t>dědici je dědictvím.</w:t>
      </w:r>
      <w:r w:rsidR="00A8646D" w:rsidRPr="00E46B7D">
        <w:t>“</w:t>
      </w:r>
      <w:r w:rsidR="004F50C5" w:rsidRPr="00E46B7D">
        <w:t xml:space="preserve"> Tato definice byla takto pojata dle důvodové zprávy</w:t>
      </w:r>
      <w:r w:rsidR="00FD3072" w:rsidRPr="00E46B7D">
        <w:t xml:space="preserve"> k </w:t>
      </w:r>
      <w:r w:rsidR="004F50C5" w:rsidRPr="00E46B7D">
        <w:t xml:space="preserve">odlišení dědice od </w:t>
      </w:r>
      <w:proofErr w:type="spellStart"/>
      <w:r w:rsidR="004F50C5" w:rsidRPr="00E46B7D">
        <w:t>odkazovníka</w:t>
      </w:r>
      <w:proofErr w:type="spellEnd"/>
      <w:r w:rsidR="00223104">
        <w:t xml:space="preserve"> a </w:t>
      </w:r>
      <w:r w:rsidR="00BF4613" w:rsidRPr="00E46B7D">
        <w:t>vyjasnění vztahu dědice</w:t>
      </w:r>
      <w:r w:rsidR="00FD3072" w:rsidRPr="00E46B7D">
        <w:t xml:space="preserve"> k </w:t>
      </w:r>
      <w:r w:rsidR="00BF4613" w:rsidRPr="00E46B7D">
        <w:t>pozůstalosti.</w:t>
      </w:r>
      <w:r w:rsidR="00BF4613" w:rsidRPr="00E46B7D">
        <w:rPr>
          <w:rStyle w:val="Znakapoznpodarou"/>
        </w:rPr>
        <w:footnoteReference w:id="5"/>
      </w:r>
      <w:r w:rsidR="00197913">
        <w:t xml:space="preserve"> v </w:t>
      </w:r>
      <w:r w:rsidR="00881832" w:rsidRPr="00E46B7D">
        <w:t>dnešní době došlo již</w:t>
      </w:r>
      <w:r w:rsidR="00197913">
        <w:t xml:space="preserve"> v </w:t>
      </w:r>
      <w:r w:rsidR="00596979" w:rsidRPr="00E46B7D">
        <w:t xml:space="preserve">právním vědomí </w:t>
      </w:r>
      <w:r w:rsidR="00881832" w:rsidRPr="00E46B7D">
        <w:t>ke splynutí pojmů „</w:t>
      </w:r>
      <w:r w:rsidR="00881832" w:rsidRPr="00E46B7D">
        <w:rPr>
          <w:i/>
        </w:rPr>
        <w:t>dě</w:t>
      </w:r>
      <w:r w:rsidR="005925D6" w:rsidRPr="00E46B7D">
        <w:rPr>
          <w:i/>
        </w:rPr>
        <w:t>dic</w:t>
      </w:r>
      <w:r w:rsidR="005925D6" w:rsidRPr="00E46B7D">
        <w:t>“</w:t>
      </w:r>
      <w:r w:rsidR="00223104">
        <w:t xml:space="preserve"> a </w:t>
      </w:r>
      <w:r w:rsidR="005925D6" w:rsidRPr="00E46B7D">
        <w:t>„</w:t>
      </w:r>
      <w:r w:rsidR="005925D6" w:rsidRPr="00E46B7D">
        <w:rPr>
          <w:i/>
        </w:rPr>
        <w:t>odkazovník</w:t>
      </w:r>
      <w:r w:rsidR="005925D6" w:rsidRPr="00E46B7D">
        <w:t>“</w:t>
      </w:r>
      <w:r w:rsidR="00596979" w:rsidRPr="00E46B7D">
        <w:t xml:space="preserve">. Při běžné praxi </w:t>
      </w:r>
      <w:r w:rsidR="003303D4" w:rsidRPr="00E46B7D">
        <w:t xml:space="preserve">se </w:t>
      </w:r>
      <w:r w:rsidR="00596979" w:rsidRPr="00E46B7D">
        <w:t>notář</w:t>
      </w:r>
      <w:r w:rsidR="007060CB" w:rsidRPr="00E46B7D">
        <w:t>i</w:t>
      </w:r>
      <w:r w:rsidR="00596979" w:rsidRPr="00E46B7D">
        <w:t xml:space="preserve"> setk</w:t>
      </w:r>
      <w:r w:rsidR="00163CFF" w:rsidRPr="00E46B7D">
        <w:t>áva</w:t>
      </w:r>
      <w:r w:rsidR="00596979" w:rsidRPr="00E46B7D">
        <w:t>jí</w:t>
      </w:r>
      <w:r w:rsidR="00197913">
        <w:t xml:space="preserve"> s </w:t>
      </w:r>
      <w:r w:rsidR="00596979" w:rsidRPr="00E46B7D">
        <w:t>tím, že s</w:t>
      </w:r>
      <w:r w:rsidR="005925D6" w:rsidRPr="00E46B7D">
        <w:t>e zůstavite</w:t>
      </w:r>
      <w:r w:rsidR="00596979" w:rsidRPr="00E46B7D">
        <w:t>l vyjadřuje slovy</w:t>
      </w:r>
      <w:r w:rsidR="00100D76" w:rsidRPr="00E46B7D">
        <w:t xml:space="preserve"> „</w:t>
      </w:r>
      <w:r w:rsidR="00100D76" w:rsidRPr="00E46B7D">
        <w:rPr>
          <w:i/>
        </w:rPr>
        <w:t xml:space="preserve">odkazuji </w:t>
      </w:r>
      <w:r w:rsidR="00017E9C" w:rsidRPr="00E46B7D">
        <w:rPr>
          <w:i/>
        </w:rPr>
        <w:t>veškeré</w:t>
      </w:r>
      <w:r w:rsidR="00100D76" w:rsidRPr="00E46B7D">
        <w:rPr>
          <w:i/>
        </w:rPr>
        <w:t xml:space="preserve"> své dědictví svému synovi</w:t>
      </w:r>
      <w:r w:rsidR="00100D76" w:rsidRPr="00E46B7D">
        <w:t>“, přestože se nejedná</w:t>
      </w:r>
      <w:r w:rsidR="00197913">
        <w:t xml:space="preserve"> o </w:t>
      </w:r>
      <w:r w:rsidR="00FF5419" w:rsidRPr="00E46B7D">
        <w:t>odkaz, nýbrž</w:t>
      </w:r>
      <w:r w:rsidR="00197913">
        <w:t xml:space="preserve"> o </w:t>
      </w:r>
      <w:r w:rsidR="00FF5419" w:rsidRPr="00E46B7D">
        <w:t>dědictví. Naopak se setkávají</w:t>
      </w:r>
      <w:r w:rsidR="00E96D9E">
        <w:t xml:space="preserve"> i </w:t>
      </w:r>
      <w:r w:rsidR="00197913">
        <w:t>s </w:t>
      </w:r>
      <w:r w:rsidR="00FF5419" w:rsidRPr="00E46B7D">
        <w:t xml:space="preserve">vyjádřením </w:t>
      </w:r>
      <w:r w:rsidR="00042E60" w:rsidRPr="00E46B7D">
        <w:t>zůstavitele</w:t>
      </w:r>
      <w:r w:rsidR="00B320A6" w:rsidRPr="00E46B7D">
        <w:t xml:space="preserve"> „</w:t>
      </w:r>
      <w:r w:rsidR="00615145" w:rsidRPr="00E46B7D">
        <w:rPr>
          <w:i/>
        </w:rPr>
        <w:t xml:space="preserve">chci, aby </w:t>
      </w:r>
      <w:r w:rsidR="00B320A6" w:rsidRPr="00E46B7D">
        <w:rPr>
          <w:i/>
        </w:rPr>
        <w:t xml:space="preserve">dědicem </w:t>
      </w:r>
      <w:r w:rsidR="00163CFF" w:rsidRPr="00E46B7D">
        <w:rPr>
          <w:i/>
        </w:rPr>
        <w:t>mých</w:t>
      </w:r>
      <w:r w:rsidR="00B320A6" w:rsidRPr="00E46B7D">
        <w:rPr>
          <w:i/>
        </w:rPr>
        <w:t xml:space="preserve"> památ</w:t>
      </w:r>
      <w:r w:rsidR="00615145" w:rsidRPr="00E46B7D">
        <w:rPr>
          <w:i/>
        </w:rPr>
        <w:t>n</w:t>
      </w:r>
      <w:r w:rsidR="00B320A6" w:rsidRPr="00E46B7D">
        <w:rPr>
          <w:i/>
        </w:rPr>
        <w:t xml:space="preserve">ých knih </w:t>
      </w:r>
      <w:r w:rsidR="00615145" w:rsidRPr="00E46B7D">
        <w:rPr>
          <w:i/>
        </w:rPr>
        <w:t>byl můj prvorozený syn</w:t>
      </w:r>
      <w:r w:rsidR="00615145" w:rsidRPr="00E46B7D">
        <w:t>“,</w:t>
      </w:r>
      <w:r w:rsidR="00042E60" w:rsidRPr="00E46B7D">
        <w:t xml:space="preserve"> ačkoli se na tomto místě jedná</w:t>
      </w:r>
      <w:r w:rsidR="00197913">
        <w:t xml:space="preserve"> o </w:t>
      </w:r>
      <w:r w:rsidR="00042E60" w:rsidRPr="00E46B7D">
        <w:t>odkaz.</w:t>
      </w:r>
      <w:r w:rsidR="00615145" w:rsidRPr="00E46B7D">
        <w:t xml:space="preserve"> </w:t>
      </w:r>
      <w:r w:rsidR="0030218A" w:rsidRPr="00E46B7D">
        <w:t>D</w:t>
      </w:r>
      <w:r w:rsidR="00DB3BEC" w:rsidRPr="00E46B7D">
        <w:t xml:space="preserve">ědicem je </w:t>
      </w:r>
      <w:r w:rsidR="0030218A" w:rsidRPr="00E46B7D">
        <w:t xml:space="preserve">dle tohoto ustanovení tedy </w:t>
      </w:r>
      <w:r w:rsidR="00DB3BEC" w:rsidRPr="00E46B7D">
        <w:t xml:space="preserve">ten, </w:t>
      </w:r>
      <w:r w:rsidR="00E817BA" w:rsidRPr="00E46B7D">
        <w:t xml:space="preserve">komu náleží dědictví, </w:t>
      </w:r>
      <w:r w:rsidR="00A6047D" w:rsidRPr="00E46B7D">
        <w:t>čímž</w:t>
      </w:r>
      <w:r w:rsidR="00E817BA" w:rsidRPr="00E46B7D">
        <w:t xml:space="preserve"> může být buď celá pozůstalost</w:t>
      </w:r>
      <w:r w:rsidR="005F71E1" w:rsidRPr="00E46B7D">
        <w:t>,</w:t>
      </w:r>
      <w:r w:rsidR="00E817BA" w:rsidRPr="00E46B7D">
        <w:t xml:space="preserve"> nebo podíl na ní.</w:t>
      </w:r>
    </w:p>
    <w:p w:rsidR="00747254" w:rsidRPr="00E46B7D" w:rsidRDefault="00747254" w:rsidP="00716AA3">
      <w:pPr>
        <w:pStyle w:val="Styl1"/>
      </w:pPr>
      <w:r w:rsidRPr="00E46B7D">
        <w:t xml:space="preserve">Již na úvod je nutné si uvědomit, že NOZ </w:t>
      </w:r>
      <w:r w:rsidR="003D5EE9" w:rsidRPr="00E46B7D">
        <w:t>se snaží důsledně rozlišovat mezi pojmy pozůstalost</w:t>
      </w:r>
      <w:r w:rsidR="00223104">
        <w:t xml:space="preserve"> a </w:t>
      </w:r>
      <w:r w:rsidR="003D5EE9" w:rsidRPr="00E46B7D">
        <w:t>dědictví</w:t>
      </w:r>
      <w:r w:rsidR="006B23C6" w:rsidRPr="00E46B7D">
        <w:t>.</w:t>
      </w:r>
      <w:r w:rsidR="006B23C6" w:rsidRPr="00E46B7D">
        <w:rPr>
          <w:rStyle w:val="Znakapoznpodarou"/>
        </w:rPr>
        <w:footnoteReference w:id="6"/>
      </w:r>
      <w:r w:rsidR="00FE63C1" w:rsidRPr="00E46B7D">
        <w:t xml:space="preserve"> </w:t>
      </w:r>
      <w:r w:rsidR="003D5EE9" w:rsidRPr="00E46B7D">
        <w:t xml:space="preserve">Za </w:t>
      </w:r>
      <w:r w:rsidR="00A2588B" w:rsidRPr="00E46B7D">
        <w:t>pozůstalost</w:t>
      </w:r>
      <w:r w:rsidR="003D5EE9" w:rsidRPr="00E46B7D">
        <w:t xml:space="preserve"> je považováno vše, co zůstavitel zanechal ke dni </w:t>
      </w:r>
      <w:r w:rsidR="002C1D0A" w:rsidRPr="00E46B7D">
        <w:t xml:space="preserve">své </w:t>
      </w:r>
      <w:r w:rsidR="00144914" w:rsidRPr="00E46B7D">
        <w:t>smrti</w:t>
      </w:r>
      <w:r w:rsidR="00223104">
        <w:t xml:space="preserve"> a </w:t>
      </w:r>
      <w:r w:rsidR="00144914" w:rsidRPr="00E46B7D">
        <w:t>je způsobilé</w:t>
      </w:r>
      <w:r w:rsidR="00FD3072" w:rsidRPr="00E46B7D">
        <w:t xml:space="preserve"> k </w:t>
      </w:r>
      <w:r w:rsidR="00144914" w:rsidRPr="00E46B7D">
        <w:t xml:space="preserve">přechodu na dědice. </w:t>
      </w:r>
      <w:r w:rsidR="00A2588B" w:rsidRPr="00E46B7D">
        <w:t>Dědictví</w:t>
      </w:r>
      <w:r w:rsidR="00144914" w:rsidRPr="00E46B7D">
        <w:t xml:space="preserve"> je již pouze podmnožina pozůstalosti. </w:t>
      </w:r>
      <w:r w:rsidR="00A2588B" w:rsidRPr="00E46B7D">
        <w:t>Dědictvím</w:t>
      </w:r>
      <w:r w:rsidR="00782692" w:rsidRPr="00E46B7D">
        <w:t xml:space="preserve"> je pouze to, </w:t>
      </w:r>
      <w:r w:rsidR="00716AA3" w:rsidRPr="00E46B7D">
        <w:t xml:space="preserve">co </w:t>
      </w:r>
      <w:r w:rsidR="00CC3444" w:rsidRPr="00E46B7D">
        <w:t>přejde za splněných podmínek</w:t>
      </w:r>
      <w:r w:rsidR="00716AA3" w:rsidRPr="00E46B7D">
        <w:t xml:space="preserve"> na zůstavitelovy</w:t>
      </w:r>
      <w:r w:rsidR="00144914" w:rsidRPr="00E46B7D">
        <w:t xml:space="preserve"> dědice</w:t>
      </w:r>
      <w:r w:rsidR="00782692" w:rsidRPr="00E46B7D">
        <w:t>, ted</w:t>
      </w:r>
      <w:r w:rsidR="00C76166" w:rsidRPr="00E46B7D">
        <w:t>y práva</w:t>
      </w:r>
      <w:r w:rsidR="00223104">
        <w:t xml:space="preserve"> a </w:t>
      </w:r>
      <w:r w:rsidR="00C76166" w:rsidRPr="00E46B7D">
        <w:t>povinnosti</w:t>
      </w:r>
      <w:r w:rsidR="00716AA3" w:rsidRPr="00E46B7D">
        <w:t>, které byly</w:t>
      </w:r>
      <w:r w:rsidR="00144914" w:rsidRPr="00E46B7D">
        <w:t xml:space="preserve"> </w:t>
      </w:r>
      <w:r w:rsidR="00CC3444" w:rsidRPr="00E46B7D">
        <w:t>pozůstalostí.</w:t>
      </w:r>
      <w:r w:rsidR="00637B79">
        <w:t xml:space="preserve"> </w:t>
      </w:r>
      <w:r w:rsidR="00637B79" w:rsidRPr="00637B79">
        <w:t xml:space="preserve">V rámci své práce tuto terminologii taktéž </w:t>
      </w:r>
      <w:r w:rsidR="00637B79">
        <w:t>dodržuji</w:t>
      </w:r>
      <w:r w:rsidR="00637B79" w:rsidRPr="00637B79">
        <w:t>.</w:t>
      </w:r>
    </w:p>
    <w:p w:rsidR="002D6D8B" w:rsidRPr="00E46B7D" w:rsidRDefault="002D6D8B" w:rsidP="002D6D8B">
      <w:pPr>
        <w:pStyle w:val="Styl1"/>
      </w:pPr>
      <w:r w:rsidRPr="00E46B7D">
        <w:t>Předmětem dědění je tedy pozůstalost, kterou dle</w:t>
      </w:r>
      <w:r w:rsidR="007533C6" w:rsidRPr="00E46B7D">
        <w:t xml:space="preserve"> § </w:t>
      </w:r>
      <w:r w:rsidRPr="00E46B7D">
        <w:t>1475 odst. 2</w:t>
      </w:r>
      <w:r w:rsidR="006C2DA7">
        <w:t xml:space="preserve"> NOZ</w:t>
      </w:r>
      <w:r w:rsidRPr="00E46B7D">
        <w:t xml:space="preserve"> tvoří celé jmění zůstavitele, z něhož jsou vyloučena práva</w:t>
      </w:r>
      <w:r w:rsidR="00223104">
        <w:t xml:space="preserve"> a </w:t>
      </w:r>
      <w:r w:rsidRPr="00E46B7D">
        <w:t>povinnosti vázané výlučně na jeho osobu, ledaže byly jako dluh uznány nebo uplatněny</w:t>
      </w:r>
      <w:r w:rsidR="00197913">
        <w:t xml:space="preserve"> u </w:t>
      </w:r>
      <w:r w:rsidRPr="00E46B7D">
        <w:t>orgánu veřejné moci. Pokud by zůstavitel žalobu</w:t>
      </w:r>
      <w:r w:rsidR="00197913">
        <w:t xml:space="preserve"> u </w:t>
      </w:r>
      <w:r w:rsidRPr="00E46B7D">
        <w:t>soudu neuplatnil, protože například nechtěl, nemají toto právo ani jeho dědicové.</w:t>
      </w:r>
    </w:p>
    <w:p w:rsidR="008E2335" w:rsidRPr="00E46B7D" w:rsidRDefault="008E2335" w:rsidP="00234352">
      <w:pPr>
        <w:pStyle w:val="Styl1"/>
      </w:pPr>
      <w:r w:rsidRPr="00E46B7D">
        <w:t>Vzhledem k tomu, že NOZ zavádí institut odkazu, je dle mého názoru vhodné se</w:t>
      </w:r>
      <w:r w:rsidR="00197913">
        <w:t xml:space="preserve"> o </w:t>
      </w:r>
      <w:r w:rsidRPr="00E46B7D">
        <w:t>něm na tomto místě stručně zmínit. Základní rozdíl mezi dědicem</w:t>
      </w:r>
      <w:r w:rsidR="00223104">
        <w:t xml:space="preserve"> a </w:t>
      </w:r>
      <w:r w:rsidRPr="00E46B7D">
        <w:t>odkazovníkem spočívá</w:t>
      </w:r>
      <w:r w:rsidR="00197913">
        <w:t xml:space="preserve"> v </w:t>
      </w:r>
      <w:r w:rsidRPr="00E46B7D">
        <w:t>principech sukcese. Na dědice přechází práva</w:t>
      </w:r>
      <w:r w:rsidR="00223104">
        <w:t xml:space="preserve"> a </w:t>
      </w:r>
      <w:r w:rsidRPr="00E46B7D">
        <w:t>povinnosti zůstavitele tzv. univerzální sukcesí, což znamená, že pozůstalost přechází na dědice jako celek. „</w:t>
      </w:r>
      <w:r w:rsidRPr="00E46B7D">
        <w:rPr>
          <w:i/>
        </w:rPr>
        <w:t xml:space="preserve">Dědic si tedy nemůže </w:t>
      </w:r>
      <w:r w:rsidRPr="00E46B7D">
        <w:rPr>
          <w:i/>
        </w:rPr>
        <w:lastRenderedPageBreak/>
        <w:t>„vybírat“, která práva</w:t>
      </w:r>
      <w:r w:rsidR="00223104">
        <w:rPr>
          <w:i/>
        </w:rPr>
        <w:t xml:space="preserve"> a </w:t>
      </w:r>
      <w:r w:rsidRPr="00E46B7D">
        <w:rPr>
          <w:i/>
        </w:rPr>
        <w:t>povinnosti po zůstaviteli na něj přejdou</w:t>
      </w:r>
      <w:r w:rsidR="00223104">
        <w:rPr>
          <w:i/>
        </w:rPr>
        <w:t xml:space="preserve"> a </w:t>
      </w:r>
      <w:r w:rsidRPr="00E46B7D">
        <w:rPr>
          <w:i/>
        </w:rPr>
        <w:t>která nikoli</w:t>
      </w:r>
      <w:r w:rsidRPr="00E46B7D">
        <w:t>.“</w:t>
      </w:r>
      <w:r w:rsidRPr="00E46B7D">
        <w:rPr>
          <w:vertAlign w:val="superscript"/>
        </w:rPr>
        <w:footnoteReference w:id="7"/>
      </w:r>
      <w:r w:rsidR="00477DC6">
        <w:t xml:space="preserve"> Dle § 1477 </w:t>
      </w:r>
      <w:r w:rsidR="00873C96">
        <w:t xml:space="preserve">NOZ </w:t>
      </w:r>
      <w:r w:rsidRPr="00E46B7D">
        <w:t>zůstavitel odkazem zřizuje odkazovníku pohledávku vůči dědici na vydání určité věci nebo na zřízení určitého práva.</w:t>
      </w:r>
      <w:r w:rsidR="001B7291">
        <w:t xml:space="preserve"> U</w:t>
      </w:r>
      <w:r w:rsidR="00197913">
        <w:t> </w:t>
      </w:r>
      <w:r w:rsidRPr="00E46B7D">
        <w:t>odkazu se tedy uplatňuje pouze singulární sukcese. Odkazovník je věřitelem pohledávky</w:t>
      </w:r>
      <w:r w:rsidR="00223104">
        <w:t xml:space="preserve"> a </w:t>
      </w:r>
      <w:r w:rsidRPr="00E46B7D">
        <w:t>na rozdíl od dědice neodpovídá za dluhy zůstavitele.</w:t>
      </w:r>
      <w:r w:rsidRPr="00E46B7D">
        <w:rPr>
          <w:rStyle w:val="Znakapoznpodarou"/>
        </w:rPr>
        <w:footnoteReference w:id="8"/>
      </w:r>
    </w:p>
    <w:p w:rsidR="008E2335" w:rsidRPr="00E46B7D" w:rsidRDefault="008E2335" w:rsidP="00234352">
      <w:pPr>
        <w:pStyle w:val="Styl1"/>
      </w:pPr>
      <w:r w:rsidRPr="00E46B7D">
        <w:t>Další rozdíl mezi těmito dvěma instituty je</w:t>
      </w:r>
      <w:r w:rsidR="00197913">
        <w:t xml:space="preserve"> v </w:t>
      </w:r>
      <w:r w:rsidRPr="00E46B7D">
        <w:t>ingerenci soudu při nabývání dědictví. Dědici potvrzuje dědické právo</w:t>
      </w:r>
      <w:r w:rsidR="00197913">
        <w:t xml:space="preserve"> v </w:t>
      </w:r>
      <w:r w:rsidRPr="00E46B7D">
        <w:t xml:space="preserve">dědickém řízení soud, </w:t>
      </w:r>
      <w:r w:rsidR="00D4570F">
        <w:t>kdežto</w:t>
      </w:r>
      <w:r w:rsidRPr="00E46B7D">
        <w:t xml:space="preserve"> odkaz uplatňuje odkazovník pouze vůči dědici bez zásahu soudu.</w:t>
      </w:r>
      <w:r w:rsidRPr="00E46B7D">
        <w:rPr>
          <w:vertAlign w:val="superscript"/>
        </w:rPr>
        <w:footnoteReference w:id="9"/>
      </w:r>
      <w:r w:rsidRPr="00E46B7D">
        <w:t xml:space="preserve"> </w:t>
      </w:r>
    </w:p>
    <w:p w:rsidR="008E2335" w:rsidRPr="00E46B7D" w:rsidRDefault="008E2335" w:rsidP="00234352">
      <w:pPr>
        <w:pStyle w:val="Styl1"/>
      </w:pPr>
      <w:r w:rsidRPr="00E46B7D">
        <w:t>OZ neznal institut odkazu</w:t>
      </w:r>
      <w:r w:rsidR="00223104">
        <w:t xml:space="preserve"> a </w:t>
      </w:r>
      <w:r w:rsidRPr="00E46B7D">
        <w:t>nerozlišoval mezi dědicem</w:t>
      </w:r>
      <w:r w:rsidR="00223104">
        <w:t xml:space="preserve"> a </w:t>
      </w:r>
      <w:r w:rsidRPr="00E46B7D">
        <w:t>odkazovníkem, proto za dědice považoval, jak toho, na koho přešla celá pozůstalost, tak</w:t>
      </w:r>
      <w:r w:rsidR="00E96D9E">
        <w:t xml:space="preserve"> i </w:t>
      </w:r>
      <w:r w:rsidRPr="00E46B7D">
        <w:t xml:space="preserve">toho, komu byl zanechán pouze předmět z pozůstalosti. </w:t>
      </w:r>
    </w:p>
    <w:p w:rsidR="00F97D78" w:rsidRPr="00231C9A" w:rsidRDefault="00164ABF" w:rsidP="007D4BAF">
      <w:pPr>
        <w:pStyle w:val="2rove"/>
      </w:pPr>
      <w:bookmarkStart w:id="9" w:name="_Toc383590585"/>
      <w:bookmarkStart w:id="10" w:name="_Toc383591665"/>
      <w:bookmarkStart w:id="11" w:name="_Toc383726112"/>
      <w:r w:rsidRPr="00231C9A">
        <w:t>1</w:t>
      </w:r>
      <w:r w:rsidR="00960FA6" w:rsidRPr="00231C9A">
        <w:t>.</w:t>
      </w:r>
      <w:r w:rsidR="00D52481" w:rsidRPr="00231C9A">
        <w:t>2</w:t>
      </w:r>
      <w:r w:rsidR="00FD16AA" w:rsidRPr="00231C9A">
        <w:tab/>
        <w:t>Nepominu</w:t>
      </w:r>
      <w:r w:rsidR="00F97D78" w:rsidRPr="00231C9A">
        <w:t>telný dědic</w:t>
      </w:r>
      <w:bookmarkEnd w:id="9"/>
      <w:bookmarkEnd w:id="10"/>
      <w:bookmarkEnd w:id="11"/>
    </w:p>
    <w:p w:rsidR="0057604D" w:rsidRPr="00E46B7D" w:rsidRDefault="004E1385" w:rsidP="0057604D">
      <w:pPr>
        <w:pStyle w:val="Styl1"/>
      </w:pPr>
      <w:r w:rsidRPr="00E46B7D">
        <w:t xml:space="preserve">Nepominutelnými dědici jsou osoby, </w:t>
      </w:r>
      <w:r w:rsidR="003B5C40" w:rsidRPr="00E46B7D">
        <w:t>které jsou ve vztahu</w:t>
      </w:r>
      <w:r w:rsidR="00FD3072" w:rsidRPr="00E46B7D">
        <w:t xml:space="preserve"> k </w:t>
      </w:r>
      <w:r w:rsidR="003B5C40" w:rsidRPr="00E46B7D">
        <w:t>zůstaviteli nejblíže</w:t>
      </w:r>
      <w:r w:rsidRPr="00E46B7D">
        <w:t>.</w:t>
      </w:r>
      <w:r w:rsidR="003B021B" w:rsidRPr="00E46B7D">
        <w:t xml:space="preserve"> </w:t>
      </w:r>
      <w:r w:rsidRPr="00E46B7D">
        <w:t>Jak OZ</w:t>
      </w:r>
      <w:r w:rsidR="00944E49">
        <w:t>,</w:t>
      </w:r>
      <w:r w:rsidRPr="00E46B7D">
        <w:t xml:space="preserve"> tak NOZ za ně považují</w:t>
      </w:r>
      <w:r w:rsidR="0088473F" w:rsidRPr="00E46B7D">
        <w:t xml:space="preserve"> děti zůstavitele</w:t>
      </w:r>
      <w:r w:rsidR="00223104">
        <w:t xml:space="preserve"> a </w:t>
      </w:r>
      <w:r w:rsidR="0088473F" w:rsidRPr="00E46B7D">
        <w:t>pokud nedědí, pak jejich potomky.</w:t>
      </w:r>
      <w:r w:rsidR="00231C9A" w:rsidRPr="00E46B7D">
        <w:rPr>
          <w:rStyle w:val="Znakapoznpodarou"/>
        </w:rPr>
        <w:footnoteReference w:id="10"/>
      </w:r>
      <w:r w:rsidR="0088473F" w:rsidRPr="00E46B7D">
        <w:t xml:space="preserve"> </w:t>
      </w:r>
      <w:r w:rsidR="0057604D" w:rsidRPr="00E46B7D">
        <w:t>Ačkoli to zákon výslovně neříká, nepominutelnými dědici mohou být pouze fyzické osoby.</w:t>
      </w:r>
      <w:r w:rsidR="0057604D" w:rsidRPr="00E46B7D">
        <w:rPr>
          <w:vertAlign w:val="superscript"/>
        </w:rPr>
        <w:footnoteReference w:id="11"/>
      </w:r>
      <w:r w:rsidR="0057604D" w:rsidRPr="00E46B7D">
        <w:t xml:space="preserve"> Nárok na povinný díl má dítě bez ohledu na to, zda se narodilo</w:t>
      </w:r>
      <w:r w:rsidR="00197913">
        <w:t xml:space="preserve"> v </w:t>
      </w:r>
      <w:r w:rsidR="0057604D" w:rsidRPr="00E46B7D">
        <w:t>manželství nebo mimo něj. Není činěn</w:t>
      </w:r>
      <w:r w:rsidR="003E5EBA" w:rsidRPr="00E46B7D">
        <w:t xml:space="preserve"> ani</w:t>
      </w:r>
      <w:r w:rsidR="0057604D" w:rsidRPr="00E46B7D">
        <w:t xml:space="preserve"> rozdíl mezi dětmi pokrevními</w:t>
      </w:r>
      <w:r w:rsidR="00223104">
        <w:t xml:space="preserve"> a </w:t>
      </w:r>
      <w:r w:rsidR="0057604D" w:rsidRPr="00E46B7D">
        <w:t>osvojenými.</w:t>
      </w:r>
      <w:r w:rsidR="0057604D" w:rsidRPr="00E46B7D">
        <w:rPr>
          <w:i/>
        </w:rPr>
        <w:t xml:space="preserve"> </w:t>
      </w:r>
      <w:r w:rsidR="0057604D" w:rsidRPr="00E46B7D">
        <w:t>Dále s</w:t>
      </w:r>
      <w:r w:rsidR="00DB6A85" w:rsidRPr="00E46B7D">
        <w:t>e pod toto ustanovení řadí</w:t>
      </w:r>
      <w:r w:rsidR="00E96D9E">
        <w:t xml:space="preserve"> i </w:t>
      </w:r>
      <w:proofErr w:type="spellStart"/>
      <w:r w:rsidR="0057604D" w:rsidRPr="00E46B7D">
        <w:t>nasciturus</w:t>
      </w:r>
      <w:proofErr w:type="spellEnd"/>
      <w:r w:rsidR="0057604D" w:rsidRPr="00E46B7D">
        <w:t>.</w:t>
      </w:r>
      <w:r w:rsidR="0057604D" w:rsidRPr="00E46B7D">
        <w:rPr>
          <w:vertAlign w:val="superscript"/>
        </w:rPr>
        <w:footnoteReference w:id="12"/>
      </w:r>
    </w:p>
    <w:p w:rsidR="000E5D5B" w:rsidRPr="00E46B7D" w:rsidRDefault="0088473F" w:rsidP="0057604D">
      <w:pPr>
        <w:pStyle w:val="Styl1"/>
      </w:pPr>
      <w:r w:rsidRPr="00E46B7D">
        <w:t xml:space="preserve">Těmto osobám zákon </w:t>
      </w:r>
      <w:r w:rsidR="00B873E1" w:rsidRPr="00E46B7D">
        <w:t xml:space="preserve">poskytuje zvýšenou ochranu tím, že jim </w:t>
      </w:r>
      <w:r w:rsidR="00072249" w:rsidRPr="00E46B7D">
        <w:t>zaručuje</w:t>
      </w:r>
      <w:r w:rsidR="00B873E1" w:rsidRPr="00E46B7D">
        <w:t xml:space="preserve"> právo podílet se na </w:t>
      </w:r>
      <w:r w:rsidR="00BC743A">
        <w:t>pozůsta</w:t>
      </w:r>
      <w:r w:rsidR="000E23AA">
        <w:t>l</w:t>
      </w:r>
      <w:r w:rsidR="00BC743A">
        <w:t>osti</w:t>
      </w:r>
      <w:r w:rsidR="00E96D9E">
        <w:t xml:space="preserve"> i </w:t>
      </w:r>
      <w:r w:rsidR="00B873E1" w:rsidRPr="00E46B7D">
        <w:t>proti vůli zůstavitele</w:t>
      </w:r>
      <w:r w:rsidR="00223104">
        <w:t xml:space="preserve"> a </w:t>
      </w:r>
      <w:r w:rsidR="008F697C" w:rsidRPr="00E46B7D">
        <w:t>to</w:t>
      </w:r>
      <w:r w:rsidR="00197913">
        <w:t xml:space="preserve"> v </w:t>
      </w:r>
      <w:r w:rsidR="007454A4" w:rsidRPr="00E46B7D">
        <w:t>rozsahu, který stanoví zákon.</w:t>
      </w:r>
      <w:r w:rsidR="00231C9A" w:rsidRPr="00E46B7D">
        <w:rPr>
          <w:rStyle w:val="Znakapoznpodarou"/>
        </w:rPr>
        <w:footnoteReference w:id="13"/>
      </w:r>
      <w:r w:rsidR="00EC72FE" w:rsidRPr="00E46B7D">
        <w:t xml:space="preserve"> </w:t>
      </w:r>
      <w:r w:rsidR="00B84907" w:rsidRPr="00E46B7D">
        <w:t>Toto právo jim nepřísluší</w:t>
      </w:r>
      <w:r w:rsidR="00197913">
        <w:t xml:space="preserve"> v </w:t>
      </w:r>
      <w:r w:rsidR="00112E0D" w:rsidRPr="00E46B7D">
        <w:t xml:space="preserve">případě </w:t>
      </w:r>
      <w:r w:rsidR="00B84907" w:rsidRPr="00E46B7D">
        <w:t xml:space="preserve">platného </w:t>
      </w:r>
      <w:r w:rsidR="00112E0D" w:rsidRPr="00E46B7D">
        <w:t xml:space="preserve">vydědění, </w:t>
      </w:r>
      <w:r w:rsidR="00C34E85" w:rsidRPr="00E46B7D">
        <w:t>dědické nezpůsobilosti</w:t>
      </w:r>
      <w:r w:rsidR="00223104">
        <w:t xml:space="preserve"> a </w:t>
      </w:r>
      <w:r w:rsidR="008A4152" w:rsidRPr="00E46B7D">
        <w:t>nově</w:t>
      </w:r>
      <w:r w:rsidR="00E96D9E">
        <w:t xml:space="preserve"> i </w:t>
      </w:r>
      <w:r w:rsidR="003701CD" w:rsidRPr="00E46B7D">
        <w:t xml:space="preserve">zřeknutí </w:t>
      </w:r>
      <w:r w:rsidR="004E3C3E" w:rsidRPr="00E46B7D">
        <w:t xml:space="preserve">se </w:t>
      </w:r>
      <w:r w:rsidR="003701CD" w:rsidRPr="00E46B7D">
        <w:t>dědického</w:t>
      </w:r>
      <w:r w:rsidR="004E3C3E" w:rsidRPr="00E46B7D">
        <w:t xml:space="preserve"> práva</w:t>
      </w:r>
      <w:r w:rsidR="003B2A25" w:rsidRPr="00E46B7D">
        <w:t>.</w:t>
      </w:r>
    </w:p>
    <w:p w:rsidR="0069793F" w:rsidRPr="00E46B7D" w:rsidRDefault="00675085" w:rsidP="004B25D6">
      <w:pPr>
        <w:pStyle w:val="Styl1"/>
      </w:pPr>
      <w:r w:rsidRPr="00E46B7D">
        <w:t>Postavení p</w:t>
      </w:r>
      <w:r w:rsidR="00C905C3" w:rsidRPr="00E46B7D">
        <w:t xml:space="preserve">otomků </w:t>
      </w:r>
      <w:r w:rsidR="0072766C" w:rsidRPr="00E46B7D">
        <w:t>je ovlivněno</w:t>
      </w:r>
      <w:r w:rsidR="00DD5A2E" w:rsidRPr="00E46B7D">
        <w:t xml:space="preserve"> </w:t>
      </w:r>
      <w:r w:rsidR="00C905C3" w:rsidRPr="00E46B7D">
        <w:t>zásad</w:t>
      </w:r>
      <w:r w:rsidR="004E3C3E" w:rsidRPr="00E46B7D">
        <w:t>o</w:t>
      </w:r>
      <w:r w:rsidR="00C905C3" w:rsidRPr="00E46B7D">
        <w:t xml:space="preserve">u </w:t>
      </w:r>
      <w:proofErr w:type="spellStart"/>
      <w:r w:rsidR="00C905C3" w:rsidRPr="00E46B7D">
        <w:t>familia</w:t>
      </w:r>
      <w:r w:rsidRPr="00E46B7D">
        <w:t>rizac</w:t>
      </w:r>
      <w:r w:rsidR="005D7256" w:rsidRPr="00E46B7D">
        <w:t>e</w:t>
      </w:r>
      <w:proofErr w:type="spellEnd"/>
      <w:r w:rsidR="00BE4D3B">
        <w:t>,</w:t>
      </w:r>
      <w:r w:rsidR="005D7256" w:rsidRPr="00E46B7D">
        <w:t xml:space="preserve"> neboli r</w:t>
      </w:r>
      <w:r w:rsidR="007C71DF" w:rsidRPr="00E46B7D">
        <w:t>odinného dědického nástupnictví, podle které</w:t>
      </w:r>
      <w:r w:rsidR="00F214B8" w:rsidRPr="00E46B7D">
        <w:t xml:space="preserve"> </w:t>
      </w:r>
      <w:r w:rsidR="00611B6C" w:rsidRPr="00E46B7D">
        <w:t>má připadnou</w:t>
      </w:r>
      <w:r w:rsidR="007A2B61" w:rsidRPr="00E46B7D">
        <w:t>t</w:t>
      </w:r>
      <w:r w:rsidR="00611B6C" w:rsidRPr="00E46B7D">
        <w:t xml:space="preserve"> zanechaný majetek po zůstaviteli</w:t>
      </w:r>
      <w:r w:rsidR="007A2B61" w:rsidRPr="00E46B7D">
        <w:t xml:space="preserve"> těm, kteří byli</w:t>
      </w:r>
      <w:r w:rsidR="00197913">
        <w:t xml:space="preserve"> s </w:t>
      </w:r>
      <w:r w:rsidR="004013CE" w:rsidRPr="00E46B7D">
        <w:t>ním</w:t>
      </w:r>
      <w:r w:rsidR="00197913">
        <w:t xml:space="preserve"> v </w:t>
      </w:r>
      <w:r w:rsidR="007A2B61" w:rsidRPr="00E46B7D">
        <w:t xml:space="preserve">pokrevním svazku, nebo </w:t>
      </w:r>
      <w:r w:rsidR="004013CE" w:rsidRPr="00E46B7D">
        <w:t xml:space="preserve">svazku </w:t>
      </w:r>
      <w:r w:rsidR="00C272D7" w:rsidRPr="00E46B7D">
        <w:t>manželském</w:t>
      </w:r>
      <w:r w:rsidR="003151D9" w:rsidRPr="00E46B7D">
        <w:t xml:space="preserve"> („</w:t>
      </w:r>
      <w:r w:rsidR="000B47A9" w:rsidRPr="000E23AA">
        <w:rPr>
          <w:i/>
          <w:lang w:val="la-Latn"/>
        </w:rPr>
        <w:t>Solus deus</w:t>
      </w:r>
      <w:r w:rsidR="0072726C" w:rsidRPr="000E23AA">
        <w:rPr>
          <w:i/>
          <w:lang w:val="la-Latn"/>
        </w:rPr>
        <w:t xml:space="preserve"> facere potest herede, non </w:t>
      </w:r>
      <w:r w:rsidR="0072726C" w:rsidRPr="000E23AA">
        <w:rPr>
          <w:i/>
          <w:lang w:val="la-Latn"/>
        </w:rPr>
        <w:lastRenderedPageBreak/>
        <w:t>homo</w:t>
      </w:r>
      <w:r w:rsidR="000B47A9" w:rsidRPr="000E23AA">
        <w:rPr>
          <w:lang w:val="la-Latn"/>
        </w:rPr>
        <w:t>“</w:t>
      </w:r>
      <w:r w:rsidR="000B47A9">
        <w:t>)</w:t>
      </w:r>
      <w:r w:rsidR="0072726C">
        <w:t>.</w:t>
      </w:r>
      <w:r w:rsidR="004013CE">
        <w:rPr>
          <w:rStyle w:val="Znakapoznpodarou"/>
        </w:rPr>
        <w:footnoteReference w:id="14"/>
      </w:r>
      <w:r w:rsidR="003F49AA">
        <w:t xml:space="preserve"> T</w:t>
      </w:r>
      <w:r w:rsidR="003F49AA" w:rsidRPr="00E46B7D">
        <w:t xml:space="preserve">uto zásadu </w:t>
      </w:r>
      <w:r w:rsidR="003F49AA">
        <w:t>l</w:t>
      </w:r>
      <w:r w:rsidR="001E1F95">
        <w:t>ze</w:t>
      </w:r>
      <w:r w:rsidR="004E4888">
        <w:t xml:space="preserve"> </w:t>
      </w:r>
      <w:r w:rsidR="003F49AA">
        <w:t xml:space="preserve">pojmout </w:t>
      </w:r>
      <w:r w:rsidR="004E4888" w:rsidRPr="00E46B7D">
        <w:t>také</w:t>
      </w:r>
      <w:r w:rsidR="003B2A25" w:rsidRPr="00E46B7D">
        <w:t xml:space="preserve"> tak</w:t>
      </w:r>
      <w:r w:rsidR="001E1F95" w:rsidRPr="00E46B7D">
        <w:t xml:space="preserve">, že děti jsou </w:t>
      </w:r>
      <w:r w:rsidR="00D309FD" w:rsidRPr="00E46B7D">
        <w:t>odpovědn</w:t>
      </w:r>
      <w:r w:rsidR="00625E5B" w:rsidRPr="00E46B7D">
        <w:t>é</w:t>
      </w:r>
      <w:r w:rsidR="00D309FD" w:rsidRPr="00E46B7D">
        <w:t xml:space="preserve"> za své rodiče</w:t>
      </w:r>
      <w:r w:rsidR="00223104">
        <w:t xml:space="preserve"> a </w:t>
      </w:r>
      <w:r w:rsidR="001E1F95" w:rsidRPr="00E46B7D">
        <w:t>naopak rodiče za své děti.</w:t>
      </w:r>
      <w:r w:rsidR="001E1F95" w:rsidRPr="00E46B7D">
        <w:rPr>
          <w:rStyle w:val="Znakapoznpodarou"/>
        </w:rPr>
        <w:footnoteReference w:id="15"/>
      </w:r>
      <w:r w:rsidR="007E74B3" w:rsidRPr="00E46B7D">
        <w:t xml:space="preserve"> </w:t>
      </w:r>
      <w:r w:rsidR="00673F6B">
        <w:t>Tímto</w:t>
      </w:r>
      <w:r w:rsidR="001B0804" w:rsidRPr="00E46B7D">
        <w:t xml:space="preserve"> je vystižena blízkost potomka k zůstaviteli. </w:t>
      </w:r>
      <w:r w:rsidR="00E01F35" w:rsidRPr="00E46B7D">
        <w:t>Na</w:t>
      </w:r>
      <w:r w:rsidR="00BA68B8" w:rsidRPr="00E46B7D">
        <w:t>proti této zásadě</w:t>
      </w:r>
      <w:r w:rsidR="00197913">
        <w:t xml:space="preserve"> v </w:t>
      </w:r>
      <w:r w:rsidR="00E01F35" w:rsidRPr="00E46B7D">
        <w:t xml:space="preserve">dědickém právu </w:t>
      </w:r>
      <w:r w:rsidR="00BA68B8" w:rsidRPr="00E46B7D">
        <w:t xml:space="preserve">stojí </w:t>
      </w:r>
      <w:r w:rsidR="00E01F35" w:rsidRPr="00E46B7D">
        <w:t xml:space="preserve">zásada </w:t>
      </w:r>
      <w:r w:rsidR="00753D23" w:rsidRPr="00E46B7D">
        <w:t xml:space="preserve">autonomie vůle, která se projevuje tím, že zůstavitel </w:t>
      </w:r>
      <w:r w:rsidR="00743692" w:rsidRPr="00E46B7D">
        <w:t xml:space="preserve">může se svým majetkem pro případ </w:t>
      </w:r>
      <w:r w:rsidR="007E74B3" w:rsidRPr="00E46B7D">
        <w:t xml:space="preserve">své </w:t>
      </w:r>
      <w:r w:rsidR="00743692" w:rsidRPr="00E46B7D">
        <w:t xml:space="preserve">smrti naložit </w:t>
      </w:r>
      <w:r w:rsidR="00FE3A0D" w:rsidRPr="00E46B7D">
        <w:t>dle svého uvážení</w:t>
      </w:r>
      <w:r w:rsidR="00743692" w:rsidRPr="00E46B7D">
        <w:t>.</w:t>
      </w:r>
      <w:r w:rsidR="00F66151" w:rsidRPr="00E46B7D">
        <w:t xml:space="preserve"> Střet těchto d</w:t>
      </w:r>
      <w:r w:rsidR="00FB0D8E" w:rsidRPr="00E46B7D">
        <w:t>v</w:t>
      </w:r>
      <w:r w:rsidR="00F66151" w:rsidRPr="00E46B7D">
        <w:t xml:space="preserve">ou </w:t>
      </w:r>
      <w:r w:rsidR="007C3C75" w:rsidRPr="00E46B7D">
        <w:t>zásad</w:t>
      </w:r>
      <w:r w:rsidR="00F66151" w:rsidRPr="00E46B7D">
        <w:t xml:space="preserve"> </w:t>
      </w:r>
      <w:r w:rsidR="00475D9A" w:rsidRPr="00E46B7D">
        <w:t>je zde řešen kompromisem, čímž je úprava institutu nepominutelného dědice</w:t>
      </w:r>
      <w:r w:rsidR="00223104">
        <w:t xml:space="preserve"> a </w:t>
      </w:r>
      <w:r w:rsidR="00475D9A" w:rsidRPr="00E46B7D">
        <w:t>jeho ochrany.</w:t>
      </w:r>
      <w:r w:rsidR="00FB0D8E" w:rsidRPr="00E46B7D">
        <w:t xml:space="preserve"> Na zůstavitele to m</w:t>
      </w:r>
      <w:r w:rsidR="0069793F" w:rsidRPr="00E46B7D">
        <w:t>á vliv</w:t>
      </w:r>
      <w:r w:rsidR="00197913">
        <w:t xml:space="preserve"> v </w:t>
      </w:r>
      <w:r w:rsidR="00FB0D8E" w:rsidRPr="00E46B7D">
        <w:t xml:space="preserve">tom směru, že </w:t>
      </w:r>
      <w:r w:rsidR="0069793F" w:rsidRPr="00E46B7D">
        <w:t xml:space="preserve">on má možnost si </w:t>
      </w:r>
      <w:r w:rsidR="00073F00" w:rsidRPr="00E46B7D">
        <w:t xml:space="preserve">určit sám svého dědice podle </w:t>
      </w:r>
      <w:r w:rsidR="00CD632D" w:rsidRPr="00E46B7D">
        <w:t>svého individuálního uvážení, ale na druhé straně je omezen</w:t>
      </w:r>
      <w:r w:rsidR="00AB0320" w:rsidRPr="00E46B7D">
        <w:t>a</w:t>
      </w:r>
      <w:r w:rsidR="00F96BEC" w:rsidRPr="00E46B7D">
        <w:t xml:space="preserve"> tato</w:t>
      </w:r>
      <w:r w:rsidR="00AB0320" w:rsidRPr="00E46B7D">
        <w:t xml:space="preserve"> jeho volnost </w:t>
      </w:r>
      <w:r w:rsidR="00F96BEC" w:rsidRPr="00E46B7D">
        <w:t>vůči</w:t>
      </w:r>
      <w:r w:rsidR="000E0293" w:rsidRPr="00E46B7D">
        <w:t> určitým osobám jemu blízkým, které jsou</w:t>
      </w:r>
      <w:r w:rsidR="00197913">
        <w:t xml:space="preserve"> s </w:t>
      </w:r>
      <w:r w:rsidR="000E0293" w:rsidRPr="00E46B7D">
        <w:t>ním</w:t>
      </w:r>
      <w:r w:rsidR="00197913">
        <w:t xml:space="preserve"> v </w:t>
      </w:r>
      <w:r w:rsidR="000E0293" w:rsidRPr="00E46B7D">
        <w:t>blízkém</w:t>
      </w:r>
      <w:r w:rsidR="004A0243" w:rsidRPr="00E46B7D">
        <w:t xml:space="preserve"> </w:t>
      </w:r>
      <w:r w:rsidR="000E0293" w:rsidRPr="00E46B7D">
        <w:t>rodinném poměru</w:t>
      </w:r>
      <w:r w:rsidR="00F96BEC" w:rsidRPr="00E46B7D">
        <w:t>, tedy nepominutelným dědicům.</w:t>
      </w:r>
      <w:r w:rsidR="00621A8C" w:rsidRPr="00E46B7D">
        <w:t xml:space="preserve"> </w:t>
      </w:r>
      <w:r w:rsidR="00BD2E1D" w:rsidRPr="00E46B7D">
        <w:t>Je mu tedy zákonem vytvořena nezanedbatelná překážka</w:t>
      </w:r>
      <w:r w:rsidR="00197913">
        <w:t xml:space="preserve"> v </w:t>
      </w:r>
      <w:r w:rsidR="00F6672F" w:rsidRPr="00E46B7D">
        <w:t xml:space="preserve">představě, koho </w:t>
      </w:r>
      <w:r w:rsidR="006B17B2" w:rsidRPr="00E46B7D">
        <w:t xml:space="preserve">by chtěl za svého </w:t>
      </w:r>
      <w:r w:rsidR="00055BCE" w:rsidRPr="00E46B7D">
        <w:t>dědice</w:t>
      </w:r>
      <w:r w:rsidR="00F6672F" w:rsidRPr="00E46B7D">
        <w:t>.</w:t>
      </w:r>
    </w:p>
    <w:p w:rsidR="00C4759B" w:rsidRPr="00E46B7D" w:rsidRDefault="00C4759B" w:rsidP="004B25D6">
      <w:pPr>
        <w:pStyle w:val="Styl1"/>
      </w:pPr>
      <w:r w:rsidRPr="00E46B7D">
        <w:t xml:space="preserve">Dle OZ byl nepominutelný dědic považován za </w:t>
      </w:r>
      <w:r w:rsidR="00AE29AF" w:rsidRPr="00E46B7D">
        <w:t>dědice, který dědil jako zákonný dědic</w:t>
      </w:r>
      <w:r w:rsidR="002448FA" w:rsidRPr="00E46B7D">
        <w:rPr>
          <w:rStyle w:val="Znakapoznpodarou"/>
        </w:rPr>
        <w:footnoteReference w:id="16"/>
      </w:r>
      <w:r w:rsidR="0098306B" w:rsidRPr="00E46B7D">
        <w:t>,</w:t>
      </w:r>
      <w:r w:rsidR="00AE29AF" w:rsidRPr="00E46B7D">
        <w:t xml:space="preserve"> ale </w:t>
      </w:r>
      <w:r w:rsidR="00944E49">
        <w:t>dle</w:t>
      </w:r>
      <w:r w:rsidR="000E1C45" w:rsidRPr="00E46B7D">
        <w:t> NOZ již tomu tak není</w:t>
      </w:r>
      <w:r w:rsidR="00B017EC" w:rsidRPr="00E46B7D">
        <w:t>,</w:t>
      </w:r>
      <w:r w:rsidR="00223104">
        <w:t xml:space="preserve"> a </w:t>
      </w:r>
      <w:r w:rsidR="00B017EC" w:rsidRPr="00E46B7D">
        <w:t>to</w:t>
      </w:r>
      <w:r w:rsidR="00197913">
        <w:t xml:space="preserve"> v </w:t>
      </w:r>
      <w:r w:rsidR="000E1C45" w:rsidRPr="00E46B7D">
        <w:t>důsledku</w:t>
      </w:r>
      <w:r w:rsidR="00CC7374" w:rsidRPr="00E46B7D">
        <w:t xml:space="preserve"> </w:t>
      </w:r>
      <w:r w:rsidR="000E1C45" w:rsidRPr="00E46B7D">
        <w:t>změny</w:t>
      </w:r>
      <w:r w:rsidR="00CC7374" w:rsidRPr="00E46B7D">
        <w:t xml:space="preserve"> povahy </w:t>
      </w:r>
      <w:r w:rsidR="002431D0" w:rsidRPr="00E46B7D">
        <w:t>jeho ochrany</w:t>
      </w:r>
      <w:r w:rsidR="008668FB" w:rsidRPr="00E46B7D">
        <w:t xml:space="preserve"> spočívající </w:t>
      </w:r>
      <w:r w:rsidR="0001403E" w:rsidRPr="00E46B7D">
        <w:t>nyní</w:t>
      </w:r>
      <w:r w:rsidR="00197913">
        <w:t xml:space="preserve"> v </w:t>
      </w:r>
      <w:r w:rsidR="008668FB" w:rsidRPr="00E46B7D">
        <w:t>právu na povinný díl.</w:t>
      </w:r>
    </w:p>
    <w:p w:rsidR="002708F0" w:rsidRPr="00E46B7D" w:rsidRDefault="002448FA" w:rsidP="004B25D6">
      <w:pPr>
        <w:pStyle w:val="Styl1"/>
      </w:pPr>
      <w:r w:rsidRPr="00E46B7D">
        <w:t>Na tomto místě</w:t>
      </w:r>
      <w:r w:rsidR="00DD5BEC" w:rsidRPr="00E46B7D">
        <w:t xml:space="preserve"> </w:t>
      </w:r>
      <w:r w:rsidR="002E0F10">
        <w:t>věnuji</w:t>
      </w:r>
      <w:r w:rsidR="00DD5BEC" w:rsidRPr="00E46B7D">
        <w:t xml:space="preserve"> pár poznámek samotnému pojmu nepominutelný dědic.</w:t>
      </w:r>
      <w:r w:rsidR="00F6707A" w:rsidRPr="00E46B7D">
        <w:t xml:space="preserve"> </w:t>
      </w:r>
      <w:r w:rsidR="000A3CF9" w:rsidRPr="00E46B7D">
        <w:t>Označení, které navrhl E</w:t>
      </w:r>
      <w:r w:rsidR="00102C41">
        <w:t>mil</w:t>
      </w:r>
      <w:r w:rsidR="000A3CF9" w:rsidRPr="00E46B7D">
        <w:t xml:space="preserve"> Svoboda</w:t>
      </w:r>
      <w:r w:rsidR="00B46E81" w:rsidRPr="00E46B7D">
        <w:t>, bylo</w:t>
      </w:r>
      <w:r w:rsidR="00F6707A" w:rsidRPr="00E46B7D">
        <w:t xml:space="preserve"> „</w:t>
      </w:r>
      <w:r w:rsidR="00B530D1" w:rsidRPr="00E46B7D">
        <w:rPr>
          <w:i/>
        </w:rPr>
        <w:t>nepominutelný čekatel</w:t>
      </w:r>
      <w:r w:rsidR="00B46E81" w:rsidRPr="00E46B7D">
        <w:t>“</w:t>
      </w:r>
      <w:r w:rsidR="00821306" w:rsidRPr="00E46B7D">
        <w:rPr>
          <w:rStyle w:val="Znakapoznpodarou"/>
        </w:rPr>
        <w:t xml:space="preserve"> </w:t>
      </w:r>
      <w:r w:rsidR="00821306" w:rsidRPr="00E46B7D">
        <w:rPr>
          <w:rStyle w:val="Znakapoznpodarou"/>
        </w:rPr>
        <w:footnoteReference w:id="17"/>
      </w:r>
      <w:r w:rsidR="00B46E81" w:rsidRPr="00E46B7D">
        <w:t>.</w:t>
      </w:r>
      <w:r w:rsidR="00B530D1" w:rsidRPr="00E46B7D">
        <w:t xml:space="preserve"> </w:t>
      </w:r>
      <w:r w:rsidR="00BA14B7" w:rsidRPr="00E46B7D">
        <w:t>E. Svoboda toto označení odů</w:t>
      </w:r>
      <w:r w:rsidR="002073B1" w:rsidRPr="00E46B7D">
        <w:t>vodnil tím, že tyto osoby neměly</w:t>
      </w:r>
      <w:r w:rsidR="00BA14B7" w:rsidRPr="00E46B7D">
        <w:t xml:space="preserve"> nepominutelné dědické nároky, </w:t>
      </w:r>
      <w:r w:rsidR="006E0BE5" w:rsidRPr="00E46B7D">
        <w:t>ale pouze obligační nárok na vyplacení povinného podílu</w:t>
      </w:r>
      <w:r w:rsidR="002708F0" w:rsidRPr="00E46B7D">
        <w:t xml:space="preserve">. </w:t>
      </w:r>
      <w:r w:rsidR="00DC53C6" w:rsidRPr="00E46B7D">
        <w:t>Tento nárok vznikl za podmínky, že zůstavitel neodkázal závětí tomuto dědici majetek</w:t>
      </w:r>
      <w:r w:rsidR="00197913">
        <w:t xml:space="preserve"> v </w:t>
      </w:r>
      <w:r w:rsidR="00DC53C6" w:rsidRPr="00E46B7D">
        <w:t>zákonem stanovené výši.</w:t>
      </w:r>
      <w:r w:rsidR="00FD3072" w:rsidRPr="00E46B7D">
        <w:t xml:space="preserve"> </w:t>
      </w:r>
      <w:r w:rsidR="00B46E81" w:rsidRPr="00E46B7D">
        <w:t>Toto označení je sice považováno za přesnější, ale někteří autoři se domnívají, že by působilo nezvykle.</w:t>
      </w:r>
      <w:r w:rsidR="00B46E81" w:rsidRPr="00E46B7D">
        <w:rPr>
          <w:rStyle w:val="Znakapoznpodarou"/>
        </w:rPr>
        <w:footnoteReference w:id="18"/>
      </w:r>
    </w:p>
    <w:p w:rsidR="00AD538F" w:rsidRPr="00E46B7D" w:rsidRDefault="00D44AA1" w:rsidP="00AD538F">
      <w:pPr>
        <w:pStyle w:val="Styl1"/>
      </w:pPr>
      <w:r w:rsidRPr="00E46B7D">
        <w:t>Poznámku</w:t>
      </w:r>
      <w:r w:rsidR="00FD3072" w:rsidRPr="00E46B7D">
        <w:t xml:space="preserve"> k </w:t>
      </w:r>
      <w:r w:rsidRPr="00E46B7D">
        <w:t xml:space="preserve">tomuto </w:t>
      </w:r>
      <w:r w:rsidR="004453C8" w:rsidRPr="00E46B7D">
        <w:t>uvedl na své přednášce</w:t>
      </w:r>
      <w:r w:rsidR="00E96D9E">
        <w:t xml:space="preserve"> i </w:t>
      </w:r>
      <w:r w:rsidR="004453C8" w:rsidRPr="00E46B7D">
        <w:t>K. Eliáš</w:t>
      </w:r>
      <w:r w:rsidR="00610314" w:rsidRPr="00E46B7D">
        <w:t>.</w:t>
      </w:r>
      <w:r w:rsidR="004453C8" w:rsidRPr="00E46B7D">
        <w:t xml:space="preserve"> </w:t>
      </w:r>
      <w:r w:rsidR="00610314" w:rsidRPr="00E46B7D">
        <w:t>Uvedl</w:t>
      </w:r>
      <w:r w:rsidR="004453C8" w:rsidRPr="00E46B7D">
        <w:t xml:space="preserve">, že </w:t>
      </w:r>
      <w:r w:rsidR="00610314" w:rsidRPr="00E46B7D">
        <w:t>dle literatury z roku 1952</w:t>
      </w:r>
      <w:r w:rsidR="004453C8" w:rsidRPr="00E46B7D">
        <w:t xml:space="preserve"> </w:t>
      </w:r>
      <w:r w:rsidR="00610314" w:rsidRPr="00E46B7D">
        <w:t>se</w:t>
      </w:r>
      <w:r w:rsidRPr="00E46B7D">
        <w:t xml:space="preserve"> </w:t>
      </w:r>
      <w:r w:rsidR="00610314" w:rsidRPr="00E46B7D">
        <w:t xml:space="preserve">profesoři </w:t>
      </w:r>
      <w:r w:rsidR="003E08C9" w:rsidRPr="00E46B7D">
        <w:t>kateder občanského práva</w:t>
      </w:r>
      <w:r w:rsidR="002E2D6C" w:rsidRPr="00E46B7D">
        <w:t xml:space="preserve"> z </w:t>
      </w:r>
      <w:r w:rsidR="003E08C9" w:rsidRPr="00E46B7D">
        <w:t>právnické fakulty</w:t>
      </w:r>
      <w:r w:rsidR="002073B1" w:rsidRPr="00E46B7D">
        <w:t xml:space="preserve"> </w:t>
      </w:r>
      <w:r w:rsidR="002E2D6C" w:rsidRPr="00E46B7D">
        <w:t>z </w:t>
      </w:r>
      <w:r w:rsidR="003E08C9" w:rsidRPr="00E46B7D">
        <w:t>Prahy</w:t>
      </w:r>
      <w:r w:rsidR="00223104">
        <w:t xml:space="preserve"> a </w:t>
      </w:r>
      <w:r w:rsidR="003E08C9" w:rsidRPr="00E46B7D">
        <w:t xml:space="preserve">Bratislavy </w:t>
      </w:r>
      <w:r w:rsidR="00610314" w:rsidRPr="00E46B7D">
        <w:t xml:space="preserve">shodli na označování tohoto institutu za </w:t>
      </w:r>
      <w:r w:rsidR="00A527E2" w:rsidRPr="00E46B7D">
        <w:t>„</w:t>
      </w:r>
      <w:r w:rsidR="00057E8E" w:rsidRPr="00E46B7D">
        <w:rPr>
          <w:i/>
        </w:rPr>
        <w:t>neopomenutelného dědice</w:t>
      </w:r>
      <w:r w:rsidR="00A527E2" w:rsidRPr="00E46B7D">
        <w:t>“</w:t>
      </w:r>
      <w:r w:rsidR="00057E8E" w:rsidRPr="00E46B7D">
        <w:t>.</w:t>
      </w:r>
      <w:r w:rsidR="00A956A9" w:rsidRPr="00E46B7D">
        <w:rPr>
          <w:rStyle w:val="Znakapoznpodarou"/>
        </w:rPr>
        <w:footnoteReference w:id="19"/>
      </w:r>
      <w:r w:rsidR="008F1D48">
        <w:t xml:space="preserve"> V</w:t>
      </w:r>
      <w:r w:rsidR="00197913">
        <w:t> </w:t>
      </w:r>
      <w:r w:rsidR="00CD5F12" w:rsidRPr="00E46B7D">
        <w:t>NOZ</w:t>
      </w:r>
      <w:r w:rsidR="00BA5886" w:rsidRPr="00E46B7D">
        <w:t xml:space="preserve"> se zákonodárci vrátili</w:t>
      </w:r>
      <w:r w:rsidR="00FD3072" w:rsidRPr="00E46B7D">
        <w:t xml:space="preserve"> k </w:t>
      </w:r>
      <w:r w:rsidR="00BA5886" w:rsidRPr="00E46B7D">
        <w:t xml:space="preserve">označení </w:t>
      </w:r>
      <w:r w:rsidR="007C602D" w:rsidRPr="00E46B7D">
        <w:t>„</w:t>
      </w:r>
      <w:r w:rsidR="00BA5886" w:rsidRPr="00E46B7D">
        <w:rPr>
          <w:i/>
        </w:rPr>
        <w:t>nepominutelný dědic</w:t>
      </w:r>
      <w:r w:rsidR="002F649B" w:rsidRPr="00E46B7D">
        <w:t>“</w:t>
      </w:r>
      <w:r w:rsidR="00637B79">
        <w:t xml:space="preserve"> a </w:t>
      </w:r>
      <w:r w:rsidR="00CB78BD">
        <w:t xml:space="preserve">i já ho </w:t>
      </w:r>
      <w:r w:rsidR="00637B79">
        <w:t xml:space="preserve">užívám </w:t>
      </w:r>
      <w:r w:rsidR="00CB78BD">
        <w:t xml:space="preserve">v této </w:t>
      </w:r>
      <w:r w:rsidR="00637B79">
        <w:t>práci.</w:t>
      </w:r>
      <w:r w:rsidR="00AD538F" w:rsidRPr="00E46B7D">
        <w:t xml:space="preserve"> </w:t>
      </w:r>
    </w:p>
    <w:p w:rsidR="00AD538F" w:rsidRPr="00E46B7D" w:rsidRDefault="00AD538F" w:rsidP="00AD538F">
      <w:pPr>
        <w:pStyle w:val="Styl1"/>
      </w:pPr>
      <w:r w:rsidRPr="00E46B7D">
        <w:t>Jejich ochrana je upravena</w:t>
      </w:r>
      <w:r w:rsidR="00197913">
        <w:t xml:space="preserve"> u </w:t>
      </w:r>
      <w:r w:rsidRPr="00E46B7D">
        <w:t>nás</w:t>
      </w:r>
      <w:r w:rsidR="00197913">
        <w:t xml:space="preserve"> v </w:t>
      </w:r>
      <w:r w:rsidRPr="00E46B7D">
        <w:t>občanském zákoníku, ale jejich práva jsou zaručena</w:t>
      </w:r>
      <w:r w:rsidR="00E96D9E">
        <w:t xml:space="preserve"> i </w:t>
      </w:r>
      <w:r w:rsidRPr="00E46B7D">
        <w:t>na ústavní úrovni</w:t>
      </w:r>
      <w:r w:rsidR="00197913">
        <w:t xml:space="preserve"> v </w:t>
      </w:r>
      <w:r w:rsidRPr="00E46B7D">
        <w:t>čl. 11 LZPS, který říká, že „</w:t>
      </w:r>
      <w:r w:rsidRPr="00E46B7D">
        <w:rPr>
          <w:i/>
        </w:rPr>
        <w:t>dědění se zaručuje</w:t>
      </w:r>
      <w:r w:rsidRPr="00E46B7D">
        <w:t>“.</w:t>
      </w:r>
    </w:p>
    <w:p w:rsidR="00103AA4" w:rsidRDefault="00103AA4" w:rsidP="00324D66">
      <w:pPr>
        <w:pStyle w:val="1rove"/>
      </w:pPr>
      <w:bookmarkStart w:id="12" w:name="_Toc383590586"/>
      <w:bookmarkStart w:id="13" w:name="_Toc383591666"/>
      <w:bookmarkStart w:id="14" w:name="_Toc383726113"/>
      <w:r w:rsidRPr="00103AA4">
        <w:lastRenderedPageBreak/>
        <w:t>Pojetí nepominutelného dědice dle OZ</w:t>
      </w:r>
      <w:bookmarkEnd w:id="12"/>
      <w:bookmarkEnd w:id="13"/>
      <w:bookmarkEnd w:id="14"/>
      <w:r w:rsidRPr="00103AA4">
        <w:t xml:space="preserve"> </w:t>
      </w:r>
    </w:p>
    <w:p w:rsidR="009078BB" w:rsidRPr="003531D3" w:rsidRDefault="00164ABF" w:rsidP="009078BB">
      <w:pPr>
        <w:pStyle w:val="2rove"/>
      </w:pPr>
      <w:bookmarkStart w:id="15" w:name="_Toc383590587"/>
      <w:bookmarkStart w:id="16" w:name="_Toc383591667"/>
      <w:bookmarkStart w:id="17" w:name="_Toc383726114"/>
      <w:r>
        <w:t>2</w:t>
      </w:r>
      <w:r w:rsidR="009078BB">
        <w:t>.1</w:t>
      </w:r>
      <w:r w:rsidR="009078BB" w:rsidRPr="003531D3">
        <w:tab/>
      </w:r>
      <w:r w:rsidR="009078BB">
        <w:t>Osoby nepominutelných dědiců</w:t>
      </w:r>
      <w:bookmarkEnd w:id="15"/>
      <w:bookmarkEnd w:id="16"/>
      <w:bookmarkEnd w:id="17"/>
    </w:p>
    <w:p w:rsidR="00373437" w:rsidRPr="006B1708" w:rsidRDefault="00AC0CC2" w:rsidP="00841E12">
      <w:pPr>
        <w:pStyle w:val="Styl1"/>
        <w:ind w:firstLine="708"/>
        <w:rPr>
          <w:b/>
        </w:rPr>
      </w:pPr>
      <w:r>
        <w:t>Pojem</w:t>
      </w:r>
      <w:r w:rsidR="00BC71F7">
        <w:t xml:space="preserve"> „</w:t>
      </w:r>
      <w:r w:rsidR="00BC71F7" w:rsidRPr="00E46B7D">
        <w:rPr>
          <w:i/>
        </w:rPr>
        <w:t>nepominutelný dědic</w:t>
      </w:r>
      <w:r w:rsidR="00BC71F7" w:rsidRPr="00E46B7D">
        <w:t>“</w:t>
      </w:r>
      <w:r w:rsidR="00197913">
        <w:t xml:space="preserve"> v </w:t>
      </w:r>
      <w:r w:rsidR="00FE210C" w:rsidRPr="00E46B7D">
        <w:t>OZ</w:t>
      </w:r>
      <w:r w:rsidR="009543DA" w:rsidRPr="00E46B7D">
        <w:t xml:space="preserve"> n</w:t>
      </w:r>
      <w:r w:rsidR="00BC71F7" w:rsidRPr="00E46B7D">
        <w:t xml:space="preserve">ebyl </w:t>
      </w:r>
      <w:r w:rsidRPr="00E46B7D">
        <w:t xml:space="preserve">výslovně </w:t>
      </w:r>
      <w:r w:rsidR="00ED2ABB" w:rsidRPr="00E46B7D">
        <w:t>uveden</w:t>
      </w:r>
      <w:r w:rsidR="00F16BE7" w:rsidRPr="00E46B7D">
        <w:t xml:space="preserve">, přesto </w:t>
      </w:r>
      <w:r w:rsidR="00ED2ABB" w:rsidRPr="00E46B7D">
        <w:t xml:space="preserve">na </w:t>
      </w:r>
      <w:r w:rsidR="00EB6855" w:rsidRPr="00E46B7D">
        <w:t xml:space="preserve">jejich ochranu pamatoval, </w:t>
      </w:r>
      <w:r w:rsidR="00202914" w:rsidRPr="00E46B7D">
        <w:t>ale pouze</w:t>
      </w:r>
      <w:r w:rsidR="00197913">
        <w:t xml:space="preserve"> v </w:t>
      </w:r>
      <w:r w:rsidR="00202914" w:rsidRPr="00E46B7D">
        <w:t>jediném</w:t>
      </w:r>
      <w:r w:rsidR="007533C6" w:rsidRPr="00E46B7D">
        <w:t xml:space="preserve"> § </w:t>
      </w:r>
      <w:r w:rsidR="00ED2ABB" w:rsidRPr="00E46B7D">
        <w:t>479</w:t>
      </w:r>
      <w:r w:rsidR="00EB6855" w:rsidRPr="00E46B7D">
        <w:t xml:space="preserve">. </w:t>
      </w:r>
      <w:r w:rsidR="00BE1738" w:rsidRPr="00E46B7D">
        <w:t>Za nepominutelné dědice se považoval</w:t>
      </w:r>
      <w:r w:rsidR="00AC13CF" w:rsidRPr="00E46B7D">
        <w:t>i</w:t>
      </w:r>
      <w:r w:rsidR="00FC433B" w:rsidRPr="00E46B7D">
        <w:t xml:space="preserve"> pouze nejbližší zůstavitelovi příbuzn</w:t>
      </w:r>
      <w:r w:rsidR="0072542D" w:rsidRPr="00E46B7D">
        <w:t>í</w:t>
      </w:r>
      <w:r w:rsidR="00FC433B" w:rsidRPr="00E46B7D">
        <w:t>, jen jeho pot</w:t>
      </w:r>
      <w:r w:rsidR="00BE1738" w:rsidRPr="00E46B7D">
        <w:t>omci</w:t>
      </w:r>
      <w:r w:rsidR="00197913">
        <w:t xml:space="preserve"> v </w:t>
      </w:r>
      <w:r w:rsidR="00BE1738" w:rsidRPr="00E46B7D">
        <w:t>řadě přímé.</w:t>
      </w:r>
      <w:r w:rsidR="00FD3072" w:rsidRPr="00E46B7D">
        <w:t xml:space="preserve"> </w:t>
      </w:r>
      <w:r w:rsidR="00426A92" w:rsidRPr="00E46B7D">
        <w:t>B</w:t>
      </w:r>
      <w:r w:rsidR="0054724D" w:rsidRPr="00E46B7D">
        <w:t xml:space="preserve">yli </w:t>
      </w:r>
      <w:r w:rsidR="00426A92" w:rsidRPr="00E46B7D">
        <w:t xml:space="preserve">jimi </w:t>
      </w:r>
      <w:r w:rsidR="0054724D" w:rsidRPr="00E46B7D">
        <w:t>pouze ti potomci, kteří byli na řadě jako dědici ze zákona</w:t>
      </w:r>
      <w:r w:rsidR="007C64A1" w:rsidRPr="00E46B7D">
        <w:t>, to znamená, že</w:t>
      </w:r>
      <w:r w:rsidR="00197913">
        <w:t xml:space="preserve"> v </w:t>
      </w:r>
      <w:r w:rsidR="007C64A1" w:rsidRPr="00E46B7D">
        <w:t>případě, kdy byl opomenut</w:t>
      </w:r>
      <w:r w:rsidR="00197913">
        <w:t xml:space="preserve"> v </w:t>
      </w:r>
      <w:r w:rsidR="007C64A1" w:rsidRPr="00E46B7D">
        <w:t>závěti zůstavitelův syn, stal se n</w:t>
      </w:r>
      <w:r w:rsidR="00D539C8" w:rsidRPr="00E46B7D">
        <w:t>e</w:t>
      </w:r>
      <w:r w:rsidR="007C64A1" w:rsidRPr="00E46B7D">
        <w:t>pominutelným dědicem tento syn</w:t>
      </w:r>
      <w:r w:rsidR="00D539C8" w:rsidRPr="00E46B7D">
        <w:t xml:space="preserve">, nikoli vnuk zůstavitele. </w:t>
      </w:r>
      <w:r w:rsidR="0024224A" w:rsidRPr="00E46B7D">
        <w:t xml:space="preserve">Platila zde tedy </w:t>
      </w:r>
      <w:r w:rsidR="00670021" w:rsidRPr="00E46B7D">
        <w:t xml:space="preserve">zásada </w:t>
      </w:r>
      <w:r w:rsidR="0024224A" w:rsidRPr="00E46B7D">
        <w:t>přednost</w:t>
      </w:r>
      <w:r w:rsidR="00670021" w:rsidRPr="00E46B7D">
        <w:t>i</w:t>
      </w:r>
      <w:r w:rsidR="0024224A" w:rsidRPr="00E46B7D">
        <w:t xml:space="preserve"> potomka bližšíh</w:t>
      </w:r>
      <w:r w:rsidR="00BF1448" w:rsidRPr="00E46B7D">
        <w:t>o zůstaviteli před vzdálenějším</w:t>
      </w:r>
      <w:r w:rsidR="000A4601" w:rsidRPr="00E46B7D">
        <w:t>.</w:t>
      </w:r>
      <w:r w:rsidR="000E6F2B">
        <w:t xml:space="preserve"> </w:t>
      </w:r>
      <w:r w:rsidR="000A4601" w:rsidRPr="00E46B7D">
        <w:t>Z</w:t>
      </w:r>
      <w:r w:rsidR="002E2D6C" w:rsidRPr="00E46B7D">
        <w:t> </w:t>
      </w:r>
      <w:r w:rsidR="00257E77" w:rsidRPr="00E46B7D">
        <w:t>hlediska zákonných dědických tříd se jednalo</w:t>
      </w:r>
      <w:r w:rsidR="00197913">
        <w:t xml:space="preserve"> o </w:t>
      </w:r>
      <w:r w:rsidR="00257E77" w:rsidRPr="00E46B7D">
        <w:t>všechny dědice první dědické skupiny</w:t>
      </w:r>
      <w:r w:rsidR="00197913">
        <w:t xml:space="preserve"> s </w:t>
      </w:r>
      <w:r w:rsidR="006B1708" w:rsidRPr="00E46B7D">
        <w:t>výjimkou zůstavitelova manžela.</w:t>
      </w:r>
      <w:r w:rsidR="00102C41">
        <w:t xml:space="preserve"> </w:t>
      </w:r>
      <w:r w:rsidR="00257E77" w:rsidRPr="00E46B7D">
        <w:t xml:space="preserve">Manžel </w:t>
      </w:r>
      <w:r w:rsidR="008E26DB" w:rsidRPr="00E46B7D">
        <w:t xml:space="preserve">nebyl </w:t>
      </w:r>
      <w:r w:rsidR="00A55860" w:rsidRPr="00E46B7D">
        <w:t>zařazen do okruhu</w:t>
      </w:r>
      <w:r w:rsidR="008E26DB" w:rsidRPr="00E46B7D">
        <w:t xml:space="preserve"> nepominuteln</w:t>
      </w:r>
      <w:r w:rsidR="00A55860" w:rsidRPr="00E46B7D">
        <w:t>ých</w:t>
      </w:r>
      <w:r w:rsidR="008E26DB" w:rsidRPr="00E46B7D">
        <w:t xml:space="preserve"> dědic</w:t>
      </w:r>
      <w:r w:rsidR="00A55860" w:rsidRPr="00E46B7D">
        <w:t>ů</w:t>
      </w:r>
      <w:r w:rsidR="00197913">
        <w:t xml:space="preserve"> s </w:t>
      </w:r>
      <w:r w:rsidR="00A55860" w:rsidRPr="00E46B7D">
        <w:t xml:space="preserve">odůvodněním, </w:t>
      </w:r>
      <w:r w:rsidR="005354E3" w:rsidRPr="00E46B7D">
        <w:t>že</w:t>
      </w:r>
      <w:r w:rsidR="00197913">
        <w:t xml:space="preserve"> o </w:t>
      </w:r>
      <w:r w:rsidR="005354E3" w:rsidRPr="00E46B7D">
        <w:t>jeho majetkové potřeby</w:t>
      </w:r>
      <w:r w:rsidR="00917C23" w:rsidRPr="00E46B7D">
        <w:t xml:space="preserve"> bylo dostatečně postaráno </w:t>
      </w:r>
      <w:r w:rsidR="00BF1448" w:rsidRPr="00E46B7D">
        <w:t xml:space="preserve">institutem </w:t>
      </w:r>
      <w:r w:rsidR="009E0535" w:rsidRPr="00E46B7D">
        <w:t>společné</w:t>
      </w:r>
      <w:r w:rsidR="006F2C15" w:rsidRPr="00E46B7D">
        <w:t>ho</w:t>
      </w:r>
      <w:r w:rsidR="009E0535" w:rsidRPr="00E46B7D">
        <w:t xml:space="preserve"> jmění manželů, dříve bezpodílové spoluvlastnictví</w:t>
      </w:r>
      <w:r w:rsidR="002E508A" w:rsidRPr="00E46B7D">
        <w:t xml:space="preserve"> manželů.</w:t>
      </w:r>
      <w:r w:rsidR="00237426" w:rsidRPr="00E46B7D">
        <w:rPr>
          <w:rStyle w:val="Znakapoznpodarou"/>
        </w:rPr>
        <w:footnoteReference w:id="20"/>
      </w:r>
      <w:r w:rsidR="00197913">
        <w:t xml:space="preserve"> </w:t>
      </w:r>
      <w:r w:rsidR="00C221F2">
        <w:t>V</w:t>
      </w:r>
      <w:r w:rsidR="00197913">
        <w:t> </w:t>
      </w:r>
      <w:r w:rsidR="000E62EB" w:rsidRPr="00E46B7D">
        <w:t>dědickém řízení</w:t>
      </w:r>
      <w:r w:rsidR="00197913">
        <w:t xml:space="preserve"> v </w:t>
      </w:r>
      <w:r w:rsidR="004A7990" w:rsidRPr="00E46B7D">
        <w:t xml:space="preserve">rámci vypořádání </w:t>
      </w:r>
      <w:r w:rsidR="00A673A5">
        <w:t>pozůstalosti</w:t>
      </w:r>
      <w:r w:rsidR="004A7990" w:rsidRPr="00E46B7D">
        <w:t xml:space="preserve"> soud rozhodl, která část </w:t>
      </w:r>
      <w:r w:rsidR="006C1371" w:rsidRPr="00E46B7D">
        <w:t>zanechaného majetku</w:t>
      </w:r>
      <w:r w:rsidR="004A7990" w:rsidRPr="00E46B7D">
        <w:t xml:space="preserve"> náležela </w:t>
      </w:r>
      <w:r w:rsidR="006C1371" w:rsidRPr="00E46B7D">
        <w:t>pozůstal</w:t>
      </w:r>
      <w:r w:rsidR="00C75577" w:rsidRPr="00E46B7D">
        <w:t>é</w:t>
      </w:r>
      <w:r w:rsidR="006C1371" w:rsidRPr="00E46B7D">
        <w:t>mu manželovi</w:t>
      </w:r>
      <w:r w:rsidR="00223104">
        <w:t xml:space="preserve"> a </w:t>
      </w:r>
      <w:r w:rsidR="006C1371" w:rsidRPr="00E46B7D">
        <w:t>která</w:t>
      </w:r>
      <w:r w:rsidR="00C75577" w:rsidRPr="00E46B7D">
        <w:t xml:space="preserve"> manželovi zemřelému. </w:t>
      </w:r>
      <w:r w:rsidR="00646266" w:rsidRPr="00E46B7D">
        <w:t xml:space="preserve">Ta část </w:t>
      </w:r>
      <w:r w:rsidR="009178B2">
        <w:t>přidělená</w:t>
      </w:r>
      <w:r w:rsidR="00A67606" w:rsidRPr="00E46B7D">
        <w:t xml:space="preserve"> pozůstalému </w:t>
      </w:r>
      <w:r w:rsidR="00646266" w:rsidRPr="00E46B7D">
        <w:t xml:space="preserve">manželovi </w:t>
      </w:r>
      <w:r w:rsidR="00A67606" w:rsidRPr="00E46B7D">
        <w:t>se stala jeho výlučným vlastnictvím.</w:t>
      </w:r>
      <w:r w:rsidR="001A2C5D" w:rsidRPr="00E46B7D">
        <w:t xml:space="preserve"> </w:t>
      </w:r>
      <w:r w:rsidR="00373437" w:rsidRPr="00E46B7D">
        <w:t>Rodič</w:t>
      </w:r>
      <w:r w:rsidR="00D90CB7" w:rsidRPr="00E46B7D">
        <w:t>e</w:t>
      </w:r>
      <w:r w:rsidR="00373437" w:rsidRPr="00E46B7D">
        <w:t xml:space="preserve"> také neměl</w:t>
      </w:r>
      <w:r w:rsidR="00206B51" w:rsidRPr="00E46B7D">
        <w:t>i</w:t>
      </w:r>
      <w:r w:rsidR="00373437">
        <w:t xml:space="preserve"> právo na</w:t>
      </w:r>
      <w:r w:rsidR="001A2C5D">
        <w:t xml:space="preserve"> svůj</w:t>
      </w:r>
      <w:r w:rsidR="006B78D7">
        <w:t xml:space="preserve"> povinný</w:t>
      </w:r>
      <w:r w:rsidR="00195F25">
        <w:t xml:space="preserve"> </w:t>
      </w:r>
      <w:r w:rsidR="009178B2">
        <w:t>po</w:t>
      </w:r>
      <w:r w:rsidR="00195F25">
        <w:t>díl</w:t>
      </w:r>
      <w:r w:rsidR="00D37797">
        <w:t>.</w:t>
      </w:r>
      <w:r w:rsidR="006B78D7">
        <w:t xml:space="preserve"> </w:t>
      </w:r>
    </w:p>
    <w:p w:rsidR="009078BB" w:rsidRDefault="00164ABF" w:rsidP="009078BB">
      <w:pPr>
        <w:pStyle w:val="2rove"/>
      </w:pPr>
      <w:bookmarkStart w:id="18" w:name="_Toc383590588"/>
      <w:bookmarkStart w:id="19" w:name="_Toc383591668"/>
      <w:bookmarkStart w:id="20" w:name="_Toc383726115"/>
      <w:r>
        <w:t>2</w:t>
      </w:r>
      <w:r w:rsidR="003E450D">
        <w:t>.</w:t>
      </w:r>
      <w:r w:rsidR="009078BB" w:rsidRPr="009078BB">
        <w:t>2</w:t>
      </w:r>
      <w:r w:rsidR="009078BB" w:rsidRPr="009078BB">
        <w:tab/>
        <w:t xml:space="preserve">Povinný </w:t>
      </w:r>
      <w:r w:rsidR="00961212">
        <w:t>po</w:t>
      </w:r>
      <w:r w:rsidR="009078BB" w:rsidRPr="009078BB">
        <w:t>díl</w:t>
      </w:r>
      <w:bookmarkEnd w:id="18"/>
      <w:bookmarkEnd w:id="19"/>
      <w:bookmarkEnd w:id="20"/>
    </w:p>
    <w:p w:rsidR="009078BB" w:rsidRDefault="00684F9B" w:rsidP="00CC0AD9">
      <w:pPr>
        <w:pStyle w:val="3rove"/>
      </w:pPr>
      <w:bookmarkStart w:id="21" w:name="_Toc383590589"/>
      <w:bookmarkStart w:id="22" w:name="_Toc383591669"/>
      <w:bookmarkStart w:id="23" w:name="_Toc383726116"/>
      <w:r>
        <w:t>2.</w:t>
      </w:r>
      <w:r w:rsidR="00164ABF">
        <w:t>2</w:t>
      </w:r>
      <w:r w:rsidR="009078BB" w:rsidRPr="009078BB">
        <w:t xml:space="preserve">.1 Výše povinného </w:t>
      </w:r>
      <w:r w:rsidR="00D37797">
        <w:t>po</w:t>
      </w:r>
      <w:r w:rsidR="009078BB" w:rsidRPr="009078BB">
        <w:t>dílu</w:t>
      </w:r>
      <w:bookmarkEnd w:id="21"/>
      <w:bookmarkEnd w:id="22"/>
      <w:bookmarkEnd w:id="23"/>
    </w:p>
    <w:p w:rsidR="00CC0AD9" w:rsidRPr="004D5BF1" w:rsidRDefault="00CC0AD9" w:rsidP="00CC0AD9">
      <w:pPr>
        <w:pStyle w:val="Styl1"/>
      </w:pPr>
      <w:r w:rsidRPr="004D5BF1">
        <w:t xml:space="preserve">Zákon stanovil velikost povinného </w:t>
      </w:r>
      <w:r w:rsidR="00D37797">
        <w:t>po</w:t>
      </w:r>
      <w:r w:rsidRPr="004D5BF1">
        <w:t>dílu rozdílně</w:t>
      </w:r>
      <w:r w:rsidR="00197913">
        <w:t xml:space="preserve"> u </w:t>
      </w:r>
      <w:r w:rsidRPr="004D5BF1">
        <w:t>nezletilých</w:t>
      </w:r>
      <w:r w:rsidR="00223104">
        <w:t xml:space="preserve"> a </w:t>
      </w:r>
      <w:r w:rsidRPr="004D5BF1">
        <w:t>zletilých potomků. Nezletilému potomkovi se muselo dostat tolik, kolik činil jeho dědický podíl ze zákona.</w:t>
      </w:r>
      <w:r w:rsidR="001B7291">
        <w:t xml:space="preserve"> U</w:t>
      </w:r>
      <w:r w:rsidR="00197913">
        <w:t> </w:t>
      </w:r>
      <w:r w:rsidRPr="004D5BF1">
        <w:t xml:space="preserve">zletilého potomka došlo během účinnosti </w:t>
      </w:r>
      <w:r>
        <w:t>OZ</w:t>
      </w:r>
      <w:r w:rsidRPr="004D5BF1">
        <w:t xml:space="preserve"> ke snížení jeho povinného </w:t>
      </w:r>
      <w:r w:rsidR="00F16651">
        <w:t>po</w:t>
      </w:r>
      <w:r w:rsidR="00F94FED">
        <w:t>dílu. Do 31. 12. </w:t>
      </w:r>
      <w:r w:rsidRPr="004D5BF1">
        <w:t xml:space="preserve">1991 činil jeho povinný </w:t>
      </w:r>
      <w:r w:rsidR="00F16651">
        <w:t>po</w:t>
      </w:r>
      <w:r w:rsidRPr="004D5BF1">
        <w:t xml:space="preserve">díl </w:t>
      </w:r>
      <w:r>
        <w:t>3/4</w:t>
      </w:r>
      <w:r w:rsidR="00F16651">
        <w:t xml:space="preserve"> </w:t>
      </w:r>
      <w:r w:rsidRPr="004D5BF1">
        <w:t>dědického podílu</w:t>
      </w:r>
      <w:r w:rsidR="00F94FED">
        <w:t xml:space="preserve"> ze zákona. Zákonem č. 509/1991 </w:t>
      </w:r>
      <w:r w:rsidRPr="004D5BF1">
        <w:t xml:space="preserve">Sb. byl snížen povinný </w:t>
      </w:r>
      <w:r w:rsidR="009178B2">
        <w:t>po</w:t>
      </w:r>
      <w:r w:rsidRPr="004D5BF1">
        <w:t xml:space="preserve">díl zletilého potomka na </w:t>
      </w:r>
      <w:r>
        <w:t>1/2</w:t>
      </w:r>
      <w:r w:rsidRPr="004D5BF1">
        <w:t xml:space="preserve"> jeho dědického podílu ze zákona, čímž došlo</w:t>
      </w:r>
      <w:r>
        <w:t xml:space="preserve"> k </w:t>
      </w:r>
      <w:r w:rsidRPr="004D5BF1">
        <w:t>posílení testovací autonomie zůstavitele.</w:t>
      </w:r>
      <w:r w:rsidR="001B7291">
        <w:t xml:space="preserve"> U</w:t>
      </w:r>
      <w:r w:rsidR="00197913">
        <w:t> </w:t>
      </w:r>
      <w:r w:rsidR="006B041E" w:rsidRPr="004D5BF1">
        <w:t xml:space="preserve">nezletilého potomka </w:t>
      </w:r>
      <w:r w:rsidR="003C60EA">
        <w:t xml:space="preserve">byla dle mého názoru </w:t>
      </w:r>
      <w:r w:rsidR="005C25CB">
        <w:t>o</w:t>
      </w:r>
      <w:r w:rsidRPr="004D5BF1">
        <w:t>chrana příliš velká. Docházelo totiž</w:t>
      </w:r>
      <w:r>
        <w:t xml:space="preserve"> k </w:t>
      </w:r>
      <w:r w:rsidRPr="004D5BF1">
        <w:t>tvrdosti vůči zůstaviteli.</w:t>
      </w:r>
      <w:r w:rsidR="00AD1ECB">
        <w:t xml:space="preserve"> </w:t>
      </w:r>
      <w:r>
        <w:t xml:space="preserve">Zemřel-li </w:t>
      </w:r>
      <w:r w:rsidRPr="004D5BF1">
        <w:t>zůstavitel svobodný</w:t>
      </w:r>
      <w:r w:rsidR="00223104">
        <w:t xml:space="preserve"> a </w:t>
      </w:r>
      <w:r w:rsidRPr="004D5BF1">
        <w:t>měl jediného nezletilého potomka, znamenalo to, že veškerá pozůstalost připadla tomuto dítěti</w:t>
      </w:r>
      <w:r w:rsidR="00E96D9E">
        <w:t xml:space="preserve"> i </w:t>
      </w:r>
      <w:r w:rsidRPr="004D5BF1">
        <w:t>přesto, že mohl chtít</w:t>
      </w:r>
      <w:r>
        <w:t xml:space="preserve"> z </w:t>
      </w:r>
      <w:r w:rsidRPr="004D5BF1">
        <w:t>jakéhokoli důvodu (sociální, citový) zanechat nějakou část například svým rodičů</w:t>
      </w:r>
      <w:r w:rsidR="00D323D9">
        <w:t>m</w:t>
      </w:r>
      <w:r w:rsidRPr="004D5BF1">
        <w:t>, prarodičům či sourozencům.</w:t>
      </w:r>
    </w:p>
    <w:p w:rsidR="00CC0AD9" w:rsidRPr="004D5BF1" w:rsidRDefault="00CC0AD9" w:rsidP="00CC0AD9">
      <w:pPr>
        <w:pStyle w:val="Styl1"/>
      </w:pPr>
      <w:r w:rsidRPr="004D5BF1">
        <w:t>Dědický podíl se vypočítával</w:t>
      </w:r>
      <w:r>
        <w:t xml:space="preserve"> z </w:t>
      </w:r>
      <w:r w:rsidR="00A673A5">
        <w:t>celé</w:t>
      </w:r>
      <w:r w:rsidRPr="004D5BF1">
        <w:t xml:space="preserve"> </w:t>
      </w:r>
      <w:r w:rsidR="00A673A5">
        <w:t>pozůstalosti</w:t>
      </w:r>
      <w:r w:rsidRPr="004D5BF1">
        <w:t>, zahrnoval se tedy do něj</w:t>
      </w:r>
      <w:r w:rsidR="00E96D9E">
        <w:t xml:space="preserve"> i </w:t>
      </w:r>
      <w:r w:rsidRPr="004D5BF1">
        <w:t>majetek,</w:t>
      </w:r>
      <w:r w:rsidR="00197913">
        <w:t xml:space="preserve"> o </w:t>
      </w:r>
      <w:r w:rsidRPr="004D5BF1">
        <w:t>kterém zůstavitel nepořídil závěť.</w:t>
      </w:r>
      <w:r w:rsidRPr="004D5BF1">
        <w:rPr>
          <w:vertAlign w:val="superscript"/>
        </w:rPr>
        <w:footnoteReference w:id="21"/>
      </w:r>
      <w:r w:rsidRPr="004D5BF1">
        <w:t xml:space="preserve"> Nepominutelnému dědici se měl dostat tedy povinný </w:t>
      </w:r>
      <w:r w:rsidR="005C25CB">
        <w:lastRenderedPageBreak/>
        <w:t>po</w:t>
      </w:r>
      <w:r w:rsidRPr="004D5BF1">
        <w:t>díl</w:t>
      </w:r>
      <w:r>
        <w:t xml:space="preserve"> z </w:t>
      </w:r>
      <w:r w:rsidR="00A673A5">
        <w:t>pozůstalosti</w:t>
      </w:r>
      <w:r w:rsidRPr="004D5BF1">
        <w:t xml:space="preserve"> jako celku. Pokud cena majetku nedosahovala výše nepominutelného podílu ani po sečtení toho, co nabyl nepominutelný dědic na základě závěti</w:t>
      </w:r>
      <w:r w:rsidR="00223104">
        <w:t xml:space="preserve"> a </w:t>
      </w:r>
      <w:r w:rsidRPr="004D5BF1">
        <w:t>majetku, který se dědil ze zákona, muselo dojít ke krácení podílů ostatních dědiců ze závěti</w:t>
      </w:r>
      <w:r>
        <w:t>,</w:t>
      </w:r>
      <w:r w:rsidR="00223104">
        <w:t xml:space="preserve"> a </w:t>
      </w:r>
      <w:r>
        <w:t>to</w:t>
      </w:r>
      <w:r w:rsidRPr="004D5BF1">
        <w:t xml:space="preserve"> stejným dílem. Jednodušším</w:t>
      </w:r>
      <w:r w:rsidR="00223104">
        <w:t xml:space="preserve"> a </w:t>
      </w:r>
      <w:r w:rsidRPr="004D5BF1">
        <w:t xml:space="preserve">praxí používanějším řešením bylo uzavření dohody </w:t>
      </w:r>
      <w:r w:rsidR="00786749">
        <w:t>mezi dědici.</w:t>
      </w:r>
      <w:r w:rsidRPr="004D5BF1">
        <w:rPr>
          <w:vertAlign w:val="superscript"/>
        </w:rPr>
        <w:footnoteReference w:id="22"/>
      </w:r>
      <w:r>
        <w:t xml:space="preserve"> </w:t>
      </w:r>
      <w:r w:rsidR="00786749">
        <w:t>P</w:t>
      </w:r>
      <w:r w:rsidRPr="004D5BF1">
        <w:t>okud se to nepodařilo, soud jim potvrdil dědictví podle podílů.</w:t>
      </w:r>
    </w:p>
    <w:p w:rsidR="009078BB" w:rsidRPr="009078BB" w:rsidRDefault="00164ABF" w:rsidP="008F4497">
      <w:pPr>
        <w:pStyle w:val="3rove"/>
      </w:pPr>
      <w:bookmarkStart w:id="24" w:name="_Toc383590590"/>
      <w:bookmarkStart w:id="25" w:name="_Toc383591670"/>
      <w:bookmarkStart w:id="26" w:name="_Toc383726117"/>
      <w:r>
        <w:t>2.2</w:t>
      </w:r>
      <w:r w:rsidR="009078BB" w:rsidRPr="009078BB">
        <w:t>.2</w:t>
      </w:r>
      <w:r w:rsidR="009078BB" w:rsidRPr="009078BB">
        <w:tab/>
        <w:t>Povaha</w:t>
      </w:r>
      <w:r w:rsidR="00223104">
        <w:t xml:space="preserve"> a </w:t>
      </w:r>
      <w:r w:rsidR="009078BB" w:rsidRPr="009078BB">
        <w:t xml:space="preserve">forma povinného </w:t>
      </w:r>
      <w:r w:rsidR="00D37797">
        <w:t>po</w:t>
      </w:r>
      <w:r w:rsidR="009078BB" w:rsidRPr="009078BB">
        <w:t>dílu</w:t>
      </w:r>
      <w:bookmarkEnd w:id="24"/>
      <w:bookmarkEnd w:id="25"/>
      <w:bookmarkEnd w:id="26"/>
    </w:p>
    <w:p w:rsidR="00EE5E31" w:rsidRPr="00E46B7D" w:rsidRDefault="00EE5E31" w:rsidP="00EE5E31">
      <w:pPr>
        <w:pStyle w:val="Styl1"/>
      </w:pPr>
      <w:r>
        <w:t>Nepominutelný podíl byl nárokem na poměrnou část zůstavitelova majetku z </w:t>
      </w:r>
      <w:r w:rsidR="00711297">
        <w:t>pozůstalosti</w:t>
      </w:r>
      <w:r>
        <w:t xml:space="preserve"> in natura, tedy </w:t>
      </w:r>
      <w:r w:rsidRPr="00E46B7D">
        <w:t xml:space="preserve">ve výši, která odpovídala povinnému </w:t>
      </w:r>
      <w:r w:rsidR="00F7443D">
        <w:t>po</w:t>
      </w:r>
      <w:r w:rsidRPr="00E46B7D">
        <w:t>dílu, nikoli právem na výplatu podílu</w:t>
      </w:r>
      <w:r w:rsidR="00197913">
        <w:t xml:space="preserve"> v </w:t>
      </w:r>
      <w:r w:rsidRPr="00E46B7D">
        <w:t>penězích.</w:t>
      </w:r>
      <w:r w:rsidRPr="00E46B7D">
        <w:rPr>
          <w:rStyle w:val="Znakapoznpodarou"/>
        </w:rPr>
        <w:footnoteReference w:id="23"/>
      </w:r>
      <w:r w:rsidR="009127A9">
        <w:t xml:space="preserve"> V</w:t>
      </w:r>
      <w:r w:rsidR="00197913">
        <w:t> </w:t>
      </w:r>
      <w:r w:rsidRPr="00E46B7D">
        <w:t xml:space="preserve">tomto pojetí lze shledat projev zásady univerzální sukcese. </w:t>
      </w:r>
    </w:p>
    <w:p w:rsidR="00BE5687" w:rsidRPr="00E46B7D" w:rsidRDefault="000F11AA" w:rsidP="004B25D6">
      <w:pPr>
        <w:pStyle w:val="Styl1"/>
      </w:pPr>
      <w:r w:rsidRPr="00E46B7D">
        <w:t>Pokud zůstavitel nerespektoval zákon</w:t>
      </w:r>
      <w:r w:rsidR="00223104">
        <w:t xml:space="preserve"> a </w:t>
      </w:r>
      <w:r w:rsidRPr="00E46B7D">
        <w:t xml:space="preserve">opominul </w:t>
      </w:r>
      <w:r w:rsidR="00627708" w:rsidRPr="00E46B7D">
        <w:t>své potomky</w:t>
      </w:r>
      <w:r w:rsidRPr="00E46B7D">
        <w:t>,</w:t>
      </w:r>
      <w:r w:rsidR="00627708" w:rsidRPr="00E46B7D">
        <w:t xml:space="preserve"> byla</w:t>
      </w:r>
      <w:r w:rsidR="00197913">
        <w:t xml:space="preserve"> v </w:t>
      </w:r>
      <w:r w:rsidR="00627708" w:rsidRPr="00E46B7D">
        <w:t xml:space="preserve">této části závěť neplatná. </w:t>
      </w:r>
      <w:r w:rsidR="0048231A" w:rsidRPr="00E46B7D">
        <w:t>Zpočátku ohledně povahy této neplatnosti panoval</w:t>
      </w:r>
      <w:r w:rsidR="00197913">
        <w:t xml:space="preserve"> v </w:t>
      </w:r>
      <w:r w:rsidR="000B0997" w:rsidRPr="00E46B7D">
        <w:t xml:space="preserve">teorii </w:t>
      </w:r>
      <w:r w:rsidR="0048231A" w:rsidRPr="00E46B7D">
        <w:t xml:space="preserve">názor, že </w:t>
      </w:r>
      <w:r w:rsidR="00C7376A" w:rsidRPr="00E46B7D">
        <w:t>se jedná</w:t>
      </w:r>
      <w:r w:rsidR="00197913">
        <w:t xml:space="preserve"> o </w:t>
      </w:r>
      <w:r w:rsidR="00C7376A" w:rsidRPr="00E46B7D">
        <w:t>neplatnost absolutní</w:t>
      </w:r>
      <w:r w:rsidR="000836AE" w:rsidRPr="00E46B7D">
        <w:t>.</w:t>
      </w:r>
      <w:r w:rsidR="007052F6" w:rsidRPr="00E46B7D">
        <w:rPr>
          <w:rStyle w:val="Znakapoznpodarou"/>
        </w:rPr>
        <w:footnoteReference w:id="24"/>
      </w:r>
      <w:r w:rsidRPr="00E46B7D">
        <w:t xml:space="preserve"> </w:t>
      </w:r>
      <w:r w:rsidR="00EC7D6B" w:rsidRPr="00E46B7D">
        <w:t>Tomuto názoru oponovala právní praxe</w:t>
      </w:r>
      <w:r w:rsidR="002557B4" w:rsidRPr="00E46B7D">
        <w:t>.</w:t>
      </w:r>
      <w:r w:rsidR="001B7291">
        <w:t xml:space="preserve"> V</w:t>
      </w:r>
      <w:r w:rsidR="00197913">
        <w:t> </w:t>
      </w:r>
      <w:r w:rsidR="004C6391" w:rsidRPr="00E46B7D">
        <w:t xml:space="preserve">roce 1967 se </w:t>
      </w:r>
      <w:r w:rsidR="007357AB" w:rsidRPr="00E46B7D">
        <w:t xml:space="preserve">tímto zabýval </w:t>
      </w:r>
      <w:r w:rsidR="00F7443D">
        <w:t>NS</w:t>
      </w:r>
      <w:r w:rsidR="007357AB" w:rsidRPr="00E46B7D">
        <w:t>,</w:t>
      </w:r>
      <w:r w:rsidR="008744B7" w:rsidRPr="00E46B7D">
        <w:t xml:space="preserve"> </w:t>
      </w:r>
      <w:r w:rsidR="00F23C4E" w:rsidRPr="00E46B7D">
        <w:t>který</w:t>
      </w:r>
      <w:r w:rsidR="008744B7" w:rsidRPr="00E46B7D">
        <w:t xml:space="preserve"> ve svém rozhodnutí</w:t>
      </w:r>
      <w:r w:rsidR="007052F6" w:rsidRPr="00E46B7D">
        <w:t xml:space="preserve"> </w:t>
      </w:r>
      <w:r w:rsidR="008744B7" w:rsidRPr="00E46B7D">
        <w:t>stanovil,</w:t>
      </w:r>
      <w:r w:rsidR="004B4714" w:rsidRPr="00E46B7D">
        <w:t xml:space="preserve"> že</w:t>
      </w:r>
      <w:r w:rsidR="00197913">
        <w:t xml:space="preserve"> v </w:t>
      </w:r>
      <w:r w:rsidR="00FC6B13" w:rsidRPr="00E46B7D">
        <w:t xml:space="preserve">tomto případě se má neplatnost posuzovat </w:t>
      </w:r>
      <w:r w:rsidR="00500FD4">
        <w:t>jako</w:t>
      </w:r>
      <w:r w:rsidR="00FC6B13" w:rsidRPr="00E46B7D">
        <w:t xml:space="preserve"> neplatnost relativní.</w:t>
      </w:r>
      <w:r w:rsidR="007052F6" w:rsidRPr="00E46B7D">
        <w:rPr>
          <w:rStyle w:val="Znakapoznpodarou"/>
        </w:rPr>
        <w:footnoteReference w:id="25"/>
      </w:r>
      <w:r w:rsidR="007052F6" w:rsidRPr="00E46B7D">
        <w:t xml:space="preserve"> </w:t>
      </w:r>
      <w:r w:rsidR="00BF253B" w:rsidRPr="00E46B7D">
        <w:t xml:space="preserve">Nejasnost ohledně </w:t>
      </w:r>
      <w:r w:rsidR="005F2FC2" w:rsidRPr="00E46B7D">
        <w:t>druhu neplatnosti vyřešil zákonodárce</w:t>
      </w:r>
      <w:r w:rsidR="00197913">
        <w:t xml:space="preserve"> v </w:t>
      </w:r>
      <w:r w:rsidR="00BF3D99" w:rsidRPr="00E46B7D">
        <w:t xml:space="preserve">roce 1983 </w:t>
      </w:r>
      <w:r w:rsidR="005F2FC2" w:rsidRPr="00E46B7D">
        <w:t xml:space="preserve">novelou </w:t>
      </w:r>
      <w:r w:rsidR="00F23C4E" w:rsidRPr="00E46B7D">
        <w:t>OZ</w:t>
      </w:r>
      <w:r w:rsidR="005F2FC2" w:rsidRPr="00E46B7D">
        <w:rPr>
          <w:rStyle w:val="Znakapoznpodarou"/>
        </w:rPr>
        <w:footnoteReference w:id="26"/>
      </w:r>
      <w:r w:rsidR="00BF3D99" w:rsidRPr="00E46B7D">
        <w:t xml:space="preserve">, kterou </w:t>
      </w:r>
      <w:r w:rsidR="003C4FD8" w:rsidRPr="00E46B7D">
        <w:t>zde bylo zařazeno ustanovení</w:t>
      </w:r>
      <w:r w:rsidR="007533C6" w:rsidRPr="00E46B7D">
        <w:t xml:space="preserve"> § </w:t>
      </w:r>
      <w:r w:rsidR="00BF3D99" w:rsidRPr="00E46B7D">
        <w:t>40a</w:t>
      </w:r>
      <w:r w:rsidR="003C4FD8" w:rsidRPr="00E46B7D">
        <w:t>, kter</w:t>
      </w:r>
      <w:r w:rsidR="00873419" w:rsidRPr="00E46B7D">
        <w:t>é</w:t>
      </w:r>
      <w:r w:rsidR="003C4FD8" w:rsidRPr="00E46B7D">
        <w:t xml:space="preserve"> upravoval</w:t>
      </w:r>
      <w:r w:rsidR="00873419" w:rsidRPr="00E46B7D">
        <w:t>o</w:t>
      </w:r>
      <w:r w:rsidR="003C4FD8" w:rsidRPr="00E46B7D">
        <w:t xml:space="preserve"> taxativní výčet ustanovení </w:t>
      </w:r>
      <w:r w:rsidR="004C6391" w:rsidRPr="00E46B7D">
        <w:t>OZ</w:t>
      </w:r>
      <w:r w:rsidR="00197913">
        <w:t xml:space="preserve"> s </w:t>
      </w:r>
      <w:r w:rsidR="000F4079" w:rsidRPr="00E46B7D">
        <w:t>relativní neplatností. Jedním</w:t>
      </w:r>
      <w:r w:rsidR="002E2D6C" w:rsidRPr="00E46B7D">
        <w:t xml:space="preserve"> z </w:t>
      </w:r>
      <w:r w:rsidR="000F4079" w:rsidRPr="00E46B7D">
        <w:t>nich bylo ustanovení</w:t>
      </w:r>
      <w:r w:rsidR="007533C6" w:rsidRPr="00E46B7D">
        <w:t xml:space="preserve"> § </w:t>
      </w:r>
      <w:r w:rsidR="000F4079" w:rsidRPr="00E46B7D">
        <w:t xml:space="preserve">479. </w:t>
      </w:r>
      <w:r w:rsidR="00060B5C" w:rsidRPr="00E46B7D">
        <w:t>To</w:t>
      </w:r>
      <w:r w:rsidR="00650508" w:rsidRPr="00E46B7D">
        <w:t>to ustanovení</w:t>
      </w:r>
      <w:r w:rsidR="005475A5" w:rsidRPr="00E46B7D">
        <w:t xml:space="preserve"> dalo možnost nepominutelnému dědici napadnout závěť</w:t>
      </w:r>
      <w:r w:rsidR="00197913">
        <w:t xml:space="preserve"> v </w:t>
      </w:r>
      <w:r w:rsidR="005475A5" w:rsidRPr="00E46B7D">
        <w:t>rozsahu povinného dílu</w:t>
      </w:r>
      <w:r w:rsidR="00223104">
        <w:t xml:space="preserve"> a </w:t>
      </w:r>
      <w:r w:rsidR="005475A5" w:rsidRPr="00E46B7D">
        <w:t>tím vyvolat její neplatnost.</w:t>
      </w:r>
      <w:r w:rsidR="00650508" w:rsidRPr="00E46B7D">
        <w:t xml:space="preserve"> </w:t>
      </w:r>
      <w:r w:rsidR="00A30FA4" w:rsidRPr="00E46B7D">
        <w:t>Nepominutelný dědic nebyl povinen neplatnost namítat, mohl také respektovat vůli zůstavitele</w:t>
      </w:r>
      <w:r w:rsidR="00223104">
        <w:t xml:space="preserve"> a </w:t>
      </w:r>
      <w:r w:rsidR="006301B0" w:rsidRPr="00E46B7D">
        <w:t>výslovně ji uznat, čímž zůstavitelova závěť zůstala platná</w:t>
      </w:r>
      <w:r w:rsidR="00223104">
        <w:t xml:space="preserve"> a </w:t>
      </w:r>
      <w:r w:rsidR="00217885">
        <w:t>pozůstalost připadla</w:t>
      </w:r>
      <w:r w:rsidR="00D34233" w:rsidRPr="00E46B7D">
        <w:t xml:space="preserve"> dědicům tak, jak zůstavitel projevil svou vůli ve své závěti</w:t>
      </w:r>
      <w:r w:rsidR="00C55C1A" w:rsidRPr="00E46B7D">
        <w:t>.</w:t>
      </w:r>
      <w:r w:rsidR="00E46779" w:rsidRPr="00E46B7D">
        <w:t xml:space="preserve"> Pokud </w:t>
      </w:r>
      <w:r w:rsidR="007A568E" w:rsidRPr="00E46B7D">
        <w:t>došlo</w:t>
      </w:r>
      <w:r w:rsidR="00FD3072" w:rsidRPr="00E46B7D">
        <w:t xml:space="preserve"> k </w:t>
      </w:r>
      <w:r w:rsidR="007A568E" w:rsidRPr="00E46B7D">
        <w:t xml:space="preserve">prohlášení, že </w:t>
      </w:r>
      <w:r w:rsidR="00E933C2" w:rsidRPr="00E46B7D">
        <w:t xml:space="preserve">není </w:t>
      </w:r>
      <w:r w:rsidR="00EA4FDA" w:rsidRPr="00E46B7D">
        <w:t>uplatňováno</w:t>
      </w:r>
      <w:r w:rsidR="007A568E" w:rsidRPr="00E46B7D">
        <w:t xml:space="preserve"> právo dovolat se neplatnosti závěti</w:t>
      </w:r>
      <w:r w:rsidR="00F97A59" w:rsidRPr="00E46B7D">
        <w:t xml:space="preserve"> pro její rozpor</w:t>
      </w:r>
      <w:r w:rsidR="00197913">
        <w:t xml:space="preserve"> s </w:t>
      </w:r>
      <w:r w:rsidR="007533C6" w:rsidRPr="00E46B7D">
        <w:t>§ </w:t>
      </w:r>
      <w:r w:rsidR="00F97A59" w:rsidRPr="00E46B7D">
        <w:t xml:space="preserve">479, které učinil zákonný zástupce nezletilého, muselo být schváleno </w:t>
      </w:r>
      <w:r w:rsidR="00FC431E" w:rsidRPr="00E46B7D">
        <w:t>soudem</w:t>
      </w:r>
      <w:r w:rsidR="00197913">
        <w:t xml:space="preserve"> v </w:t>
      </w:r>
      <w:r w:rsidR="00FC431E" w:rsidRPr="00E46B7D">
        <w:t>rámci péče</w:t>
      </w:r>
      <w:r w:rsidR="002E2D6C" w:rsidRPr="00E46B7D">
        <w:t xml:space="preserve"> </w:t>
      </w:r>
      <w:r w:rsidR="001961CD" w:rsidRPr="00E46B7D">
        <w:t>soudu</w:t>
      </w:r>
      <w:r w:rsidR="00197913">
        <w:t xml:space="preserve"> o </w:t>
      </w:r>
      <w:r w:rsidR="00FC431E" w:rsidRPr="00E46B7D">
        <w:t>nezletilé.</w:t>
      </w:r>
      <w:r w:rsidR="00FC431E" w:rsidRPr="00E46B7D">
        <w:rPr>
          <w:rStyle w:val="Znakapoznpodarou"/>
        </w:rPr>
        <w:footnoteReference w:id="27"/>
      </w:r>
    </w:p>
    <w:p w:rsidR="00C2447D" w:rsidRPr="00E46B7D" w:rsidRDefault="003A2E29" w:rsidP="004B25D6">
      <w:pPr>
        <w:pStyle w:val="Styl1"/>
        <w:rPr>
          <w:i/>
        </w:rPr>
      </w:pPr>
      <w:r w:rsidRPr="00E46B7D">
        <w:t>S ohledem na</w:t>
      </w:r>
      <w:r w:rsidR="007533C6" w:rsidRPr="00E46B7D">
        <w:t xml:space="preserve"> § </w:t>
      </w:r>
      <w:r w:rsidRPr="00E46B7D">
        <w:t xml:space="preserve">41 </w:t>
      </w:r>
      <w:r w:rsidR="004A6AA4">
        <w:t>OZ</w:t>
      </w:r>
      <w:r w:rsidR="00EE3F1D">
        <w:t xml:space="preserve"> </w:t>
      </w:r>
      <w:r w:rsidR="00EA4FDA" w:rsidRPr="00E46B7D">
        <w:t>nemusela</w:t>
      </w:r>
      <w:r w:rsidRPr="00E46B7D">
        <w:t xml:space="preserve"> být neplatná </w:t>
      </w:r>
      <w:r w:rsidR="006B18E9" w:rsidRPr="00E46B7D">
        <w:t>c</w:t>
      </w:r>
      <w:r w:rsidRPr="00E46B7D">
        <w:t xml:space="preserve">elá závěť, nýbrž </w:t>
      </w:r>
      <w:r w:rsidR="006B18E9" w:rsidRPr="00E46B7D">
        <w:t>mohlo</w:t>
      </w:r>
      <w:r w:rsidRPr="00E46B7D">
        <w:t xml:space="preserve"> jít</w:t>
      </w:r>
      <w:r w:rsidR="00197913">
        <w:t xml:space="preserve"> o </w:t>
      </w:r>
      <w:r w:rsidRPr="00E46B7D">
        <w:t>neplatnost částečnou. To mohlo nastat</w:t>
      </w:r>
      <w:r w:rsidR="005F3BDF" w:rsidRPr="00E46B7D">
        <w:t xml:space="preserve"> ve dvou případech.</w:t>
      </w:r>
      <w:r w:rsidR="00197913">
        <w:t xml:space="preserve"> </w:t>
      </w:r>
      <w:r w:rsidR="00C11C5F">
        <w:t>O</w:t>
      </w:r>
      <w:r w:rsidR="00197913">
        <w:t> </w:t>
      </w:r>
      <w:r w:rsidR="00B46E6F" w:rsidRPr="00E46B7D">
        <w:t xml:space="preserve">částečnou neplatnost šlo, pokud zůstavitel </w:t>
      </w:r>
      <w:r w:rsidR="00003BE5" w:rsidRPr="00E46B7D">
        <w:t>nepominutelnému dědici</w:t>
      </w:r>
      <w:r w:rsidR="00197913">
        <w:t xml:space="preserve"> v </w:t>
      </w:r>
      <w:r w:rsidR="00003BE5" w:rsidRPr="00E46B7D">
        <w:t xml:space="preserve">závěti přiznal </w:t>
      </w:r>
      <w:r w:rsidR="009052D1" w:rsidRPr="00E46B7D">
        <w:t xml:space="preserve">jen část povinného </w:t>
      </w:r>
      <w:r w:rsidR="00A11543" w:rsidRPr="00E46B7D">
        <w:t>po</w:t>
      </w:r>
      <w:r w:rsidR="009052D1" w:rsidRPr="00E46B7D">
        <w:t xml:space="preserve">dílu stanoveného zákonem, například </w:t>
      </w:r>
      <w:r w:rsidR="004E7DA1" w:rsidRPr="00E46B7D">
        <w:t xml:space="preserve">tak, že </w:t>
      </w:r>
      <w:r w:rsidR="009052D1" w:rsidRPr="00E46B7D">
        <w:t xml:space="preserve">mu </w:t>
      </w:r>
      <w:r w:rsidR="005A5BDB" w:rsidRPr="00E46B7D">
        <w:t>odkázal</w:t>
      </w:r>
      <w:r w:rsidR="009052D1" w:rsidRPr="00E46B7D">
        <w:t xml:space="preserve"> nějakou věc, která n</w:t>
      </w:r>
      <w:r w:rsidR="005A5BDB" w:rsidRPr="00E46B7D">
        <w:t xml:space="preserve">eměla hodnotu povinného </w:t>
      </w:r>
      <w:r w:rsidR="00A11543" w:rsidRPr="00E46B7D">
        <w:t>po</w:t>
      </w:r>
      <w:r w:rsidR="005A5BDB" w:rsidRPr="00E46B7D">
        <w:t>dílu</w:t>
      </w:r>
      <w:r w:rsidR="00FA2CB3" w:rsidRPr="00E46B7D">
        <w:t xml:space="preserve"> zaručeného</w:t>
      </w:r>
      <w:r w:rsidR="00197913">
        <w:t xml:space="preserve"> v </w:t>
      </w:r>
      <w:r w:rsidR="007533C6" w:rsidRPr="00E46B7D">
        <w:t>§ </w:t>
      </w:r>
      <w:r w:rsidR="00FA2CB3" w:rsidRPr="00E46B7D">
        <w:t>479</w:t>
      </w:r>
      <w:r w:rsidR="000A7CB0" w:rsidRPr="00E46B7D">
        <w:t>. Tímto byl nepominutelný dědic zkrácen</w:t>
      </w:r>
      <w:r w:rsidR="00197913">
        <w:t xml:space="preserve"> o </w:t>
      </w:r>
      <w:r w:rsidR="000A7CB0" w:rsidRPr="00E46B7D">
        <w:t xml:space="preserve">to, co tvořil rozdíl mezi jeho </w:t>
      </w:r>
      <w:r w:rsidR="000A7CB0" w:rsidRPr="00E46B7D">
        <w:lastRenderedPageBreak/>
        <w:t>nepominutelným podílem</w:t>
      </w:r>
      <w:r w:rsidR="00223104">
        <w:t xml:space="preserve"> a </w:t>
      </w:r>
      <w:r w:rsidR="000A7CB0" w:rsidRPr="00E46B7D">
        <w:t>tím, co z </w:t>
      </w:r>
      <w:r w:rsidR="00711297">
        <w:t>pozůstalosti</w:t>
      </w:r>
      <w:r w:rsidR="000A7CB0" w:rsidRPr="00E46B7D">
        <w:t xml:space="preserve"> na základě závěti obdržel</w:t>
      </w:r>
      <w:r w:rsidR="000A7CB0" w:rsidRPr="00E46B7D">
        <w:rPr>
          <w:i/>
        </w:rPr>
        <w:t xml:space="preserve">. </w:t>
      </w:r>
      <w:r w:rsidR="000A7CB0" w:rsidRPr="00E46B7D">
        <w:t>Ohledně toho, co mu bylo zanecháno zůstavitelem</w:t>
      </w:r>
      <w:r w:rsidR="00197913">
        <w:t xml:space="preserve"> v </w:t>
      </w:r>
      <w:r w:rsidR="000A7CB0" w:rsidRPr="00E46B7D">
        <w:t>závěti, se stal nepominutelný dědic dědicem závětním</w:t>
      </w:r>
      <w:r w:rsidR="00223104">
        <w:t xml:space="preserve"> a </w:t>
      </w:r>
      <w:r w:rsidR="000A7CB0" w:rsidRPr="00E46B7D">
        <w:t xml:space="preserve">ve vztahu k části povinného </w:t>
      </w:r>
      <w:r w:rsidR="005725AC" w:rsidRPr="00E46B7D">
        <w:t>po</w:t>
      </w:r>
      <w:r w:rsidR="000A7CB0" w:rsidRPr="00E46B7D">
        <w:t xml:space="preserve">dílu, která tvořila chybějící zbytek povinného </w:t>
      </w:r>
      <w:r w:rsidR="005725AC" w:rsidRPr="00E46B7D">
        <w:t>po</w:t>
      </w:r>
      <w:r w:rsidR="000A7CB0" w:rsidRPr="00E46B7D">
        <w:t>dílu, měl postavení zákonného dědice.</w:t>
      </w:r>
      <w:r w:rsidR="006455C6" w:rsidRPr="00E46B7D">
        <w:rPr>
          <w:rStyle w:val="Znakapoznpodarou"/>
        </w:rPr>
        <w:footnoteReference w:id="28"/>
      </w:r>
      <w:r w:rsidR="006F2C15" w:rsidRPr="00E46B7D">
        <w:t xml:space="preserve"> </w:t>
      </w:r>
      <w:r w:rsidR="006331E2" w:rsidRPr="00E46B7D">
        <w:t>Závěť mohla mít povahu</w:t>
      </w:r>
      <w:r w:rsidR="002062D0" w:rsidRPr="00E46B7D">
        <w:t xml:space="preserve"> částečně</w:t>
      </w:r>
      <w:r w:rsidR="006331E2" w:rsidRPr="00E46B7D">
        <w:t xml:space="preserve"> relativně neplatného právního </w:t>
      </w:r>
      <w:r w:rsidR="00C26A4F" w:rsidRPr="00E46B7D">
        <w:t>jednání</w:t>
      </w:r>
      <w:r w:rsidR="006331E2" w:rsidRPr="00E46B7D">
        <w:t xml:space="preserve"> </w:t>
      </w:r>
      <w:r w:rsidR="00C26A4F" w:rsidRPr="00E46B7D">
        <w:t xml:space="preserve">také </w:t>
      </w:r>
      <w:r w:rsidR="002062D0" w:rsidRPr="00E46B7D">
        <w:t>tehdy, pokud se relativní neplatnost týkal</w:t>
      </w:r>
      <w:r w:rsidR="000B1688" w:rsidRPr="00E46B7D">
        <w:t xml:space="preserve">a více nepominutelných dědiců, avšak dovolal </w:t>
      </w:r>
      <w:r w:rsidR="00ED2145" w:rsidRPr="00E46B7D">
        <w:t xml:space="preserve">se jí </w:t>
      </w:r>
      <w:r w:rsidR="000B1688" w:rsidRPr="00E46B7D">
        <w:t>jen některý</w:t>
      </w:r>
      <w:r w:rsidR="002E2D6C" w:rsidRPr="00E46B7D">
        <w:t xml:space="preserve"> z </w:t>
      </w:r>
      <w:r w:rsidR="000B1688" w:rsidRPr="00E46B7D">
        <w:t>nich.</w:t>
      </w:r>
      <w:r w:rsidR="001B7291">
        <w:t xml:space="preserve"> V</w:t>
      </w:r>
      <w:r w:rsidR="00197913">
        <w:t> </w:t>
      </w:r>
      <w:r w:rsidR="0011380F" w:rsidRPr="00E46B7D">
        <w:t xml:space="preserve">důsledku toho byla závět neplatná pouze vůči nepominutelnému dědici, který </w:t>
      </w:r>
      <w:r w:rsidR="00C2447D" w:rsidRPr="00E46B7D">
        <w:t>s</w:t>
      </w:r>
      <w:r w:rsidR="0011380F" w:rsidRPr="00E46B7D">
        <w:t>e neplatnosti dovolal</w:t>
      </w:r>
      <w:r w:rsidR="00C2447D" w:rsidRPr="00E46B7D">
        <w:t>,</w:t>
      </w:r>
      <w:r w:rsidR="00223104">
        <w:t xml:space="preserve"> a </w:t>
      </w:r>
      <w:r w:rsidR="0011380F" w:rsidRPr="00E46B7D">
        <w:t xml:space="preserve">vůči ostatním </w:t>
      </w:r>
      <w:r w:rsidR="00C2447D" w:rsidRPr="00E46B7D">
        <w:t>zůstala závěť</w:t>
      </w:r>
      <w:r w:rsidR="00197913">
        <w:t xml:space="preserve"> v </w:t>
      </w:r>
      <w:r w:rsidR="00C2447D" w:rsidRPr="00E46B7D">
        <w:t>platnosti.</w:t>
      </w:r>
      <w:r w:rsidR="007B1885" w:rsidRPr="00E46B7D">
        <w:t xml:space="preserve"> Jedinou situací, kdy mohlo jít</w:t>
      </w:r>
      <w:r w:rsidR="00197913">
        <w:t xml:space="preserve"> o </w:t>
      </w:r>
      <w:r w:rsidR="007B1885" w:rsidRPr="00E46B7D">
        <w:t>neplatnost</w:t>
      </w:r>
      <w:r w:rsidR="00FD3072" w:rsidRPr="00E46B7D">
        <w:t xml:space="preserve"> </w:t>
      </w:r>
      <w:r w:rsidR="00BB3D9D" w:rsidRPr="00E46B7D">
        <w:t>závěti</w:t>
      </w:r>
      <w:r w:rsidR="00197913">
        <w:t xml:space="preserve"> v </w:t>
      </w:r>
      <w:r w:rsidR="00E06EB7" w:rsidRPr="00E46B7D">
        <w:t>plném rozsahu</w:t>
      </w:r>
      <w:r w:rsidR="007B1885" w:rsidRPr="00E46B7D">
        <w:t>, byla</w:t>
      </w:r>
      <w:r w:rsidR="00E06EB7" w:rsidRPr="00E46B7D">
        <w:t xml:space="preserve">, </w:t>
      </w:r>
      <w:r w:rsidR="00C75290" w:rsidRPr="00E46B7D">
        <w:t xml:space="preserve">kdy zůstavitel </w:t>
      </w:r>
      <w:r w:rsidR="00A1638D" w:rsidRPr="00E46B7D">
        <w:t>měl</w:t>
      </w:r>
      <w:r w:rsidR="00197913">
        <w:t xml:space="preserve"> v </w:t>
      </w:r>
      <w:r w:rsidR="00A1638D" w:rsidRPr="00E46B7D">
        <w:t>pozici dědiců ze zá</w:t>
      </w:r>
      <w:r w:rsidR="00D46C10">
        <w:t>kona pouze nezletilé potomky, ji</w:t>
      </w:r>
      <w:r w:rsidR="00A1638D" w:rsidRPr="00E46B7D">
        <w:t>mž zákon přiznáv</w:t>
      </w:r>
      <w:r w:rsidR="00BB3D9D" w:rsidRPr="00E46B7D">
        <w:t>al</w:t>
      </w:r>
      <w:r w:rsidR="00A1638D" w:rsidRPr="00E46B7D">
        <w:t xml:space="preserve"> povinný </w:t>
      </w:r>
      <w:r w:rsidR="00BB3D9D" w:rsidRPr="00E46B7D">
        <w:t>po</w:t>
      </w:r>
      <w:r w:rsidR="00A1638D" w:rsidRPr="00E46B7D">
        <w:t>díl ve velik</w:t>
      </w:r>
      <w:r w:rsidR="00BF3273" w:rsidRPr="00E46B7D">
        <w:t>osti celého zákonného podílu</w:t>
      </w:r>
      <w:r w:rsidR="00C26A4F" w:rsidRPr="00E46B7D">
        <w:t>,</w:t>
      </w:r>
      <w:r w:rsidR="00223104">
        <w:t xml:space="preserve"> a </w:t>
      </w:r>
      <w:r w:rsidR="00A1638D" w:rsidRPr="00E46B7D">
        <w:t xml:space="preserve">všichni </w:t>
      </w:r>
      <w:r w:rsidR="00C75290" w:rsidRPr="00E46B7D">
        <w:t xml:space="preserve">tito nepominutelní dědici </w:t>
      </w:r>
      <w:r w:rsidR="00A1638D" w:rsidRPr="00E46B7D">
        <w:t>uplatnili námitku neplatnosti.</w:t>
      </w:r>
      <w:r w:rsidR="00C75290" w:rsidRPr="00E46B7D">
        <w:t xml:space="preserve"> Přitom </w:t>
      </w:r>
      <w:r w:rsidR="001D0802" w:rsidRPr="00E46B7D">
        <w:t xml:space="preserve">zůstavitel ve své závěti </w:t>
      </w:r>
      <w:r w:rsidR="004A6AA4">
        <w:t>zůstavil</w:t>
      </w:r>
      <w:r w:rsidR="00477636" w:rsidRPr="00E46B7D">
        <w:t xml:space="preserve"> vešk</w:t>
      </w:r>
      <w:r w:rsidR="000003AA" w:rsidRPr="00E46B7D">
        <w:t>e</w:t>
      </w:r>
      <w:r w:rsidR="00477636" w:rsidRPr="00E46B7D">
        <w:t xml:space="preserve">rý svůj </w:t>
      </w:r>
      <w:r w:rsidR="000003AA" w:rsidRPr="00E46B7D">
        <w:t>m</w:t>
      </w:r>
      <w:r w:rsidR="00477636" w:rsidRPr="00E46B7D">
        <w:t>ajetek jiné osobě.</w:t>
      </w:r>
    </w:p>
    <w:p w:rsidR="00052FD7" w:rsidRDefault="00623730" w:rsidP="00050639">
      <w:pPr>
        <w:pStyle w:val="Styl1"/>
        <w:ind w:firstLine="0"/>
      </w:pPr>
      <w:r w:rsidRPr="00E46B7D">
        <w:tab/>
        <w:t xml:space="preserve">OZ </w:t>
      </w:r>
      <w:r w:rsidR="00D324AF" w:rsidRPr="00E46B7D">
        <w:t>formu</w:t>
      </w:r>
      <w:r w:rsidRPr="00E46B7D">
        <w:t xml:space="preserve"> povinného dílu </w:t>
      </w:r>
      <w:r w:rsidR="00D324AF" w:rsidRPr="00E46B7D">
        <w:t>výslovně</w:t>
      </w:r>
      <w:r w:rsidR="00D324AF">
        <w:t xml:space="preserve"> neupravoval</w:t>
      </w:r>
      <w:r w:rsidR="00585F8C">
        <w:t>.</w:t>
      </w:r>
    </w:p>
    <w:p w:rsidR="0042558F" w:rsidRDefault="00D72C05" w:rsidP="00ED2F1A">
      <w:pPr>
        <w:pStyle w:val="1rove"/>
      </w:pPr>
      <w:bookmarkStart w:id="27" w:name="_Toc383726118"/>
      <w:r>
        <w:lastRenderedPageBreak/>
        <w:t>Pojetí nepominutelného dědice dle NOZ</w:t>
      </w:r>
      <w:bookmarkEnd w:id="27"/>
    </w:p>
    <w:p w:rsidR="005D7A79" w:rsidRDefault="00164ABF" w:rsidP="00ED2F1A">
      <w:pPr>
        <w:pStyle w:val="2rove"/>
      </w:pPr>
      <w:bookmarkStart w:id="28" w:name="_Toc383590592"/>
      <w:bookmarkStart w:id="29" w:name="_Toc383591672"/>
      <w:bookmarkStart w:id="30" w:name="_Toc383726119"/>
      <w:r>
        <w:t>3</w:t>
      </w:r>
      <w:r w:rsidR="00AD6DD9">
        <w:t>.1</w:t>
      </w:r>
      <w:r w:rsidR="00AD6DD9">
        <w:tab/>
      </w:r>
      <w:r w:rsidR="007F676A" w:rsidRPr="007F676A">
        <w:t>Osoby nepominutelného dědice</w:t>
      </w:r>
      <w:bookmarkEnd w:id="28"/>
      <w:bookmarkEnd w:id="29"/>
      <w:bookmarkEnd w:id="30"/>
    </w:p>
    <w:p w:rsidR="0021473D" w:rsidRDefault="002B1E01" w:rsidP="004B25D6">
      <w:pPr>
        <w:pStyle w:val="Styl1"/>
      </w:pPr>
      <w:r>
        <w:t>Okruh nepominutelných dědiců je zachován</w:t>
      </w:r>
      <w:r w:rsidR="002E2D6C">
        <w:t xml:space="preserve"> z </w:t>
      </w:r>
      <w:r>
        <w:t xml:space="preserve">předchozí </w:t>
      </w:r>
      <w:r w:rsidR="001631E2">
        <w:t xml:space="preserve">právní </w:t>
      </w:r>
      <w:r>
        <w:t>úpravy</w:t>
      </w:r>
      <w:r w:rsidR="00C223E8">
        <w:t xml:space="preserve">. </w:t>
      </w:r>
      <w:r w:rsidR="00556812">
        <w:t>Dle</w:t>
      </w:r>
      <w:r w:rsidR="007533C6">
        <w:t xml:space="preserve"> § </w:t>
      </w:r>
      <w:r w:rsidR="00556812">
        <w:t>1643 NOZ j</w:t>
      </w:r>
      <w:r>
        <w:t xml:space="preserve">sou jimi </w:t>
      </w:r>
      <w:r w:rsidR="00B52510">
        <w:t>děti zůstavitele</w:t>
      </w:r>
      <w:r w:rsidR="00223104">
        <w:t xml:space="preserve"> a </w:t>
      </w:r>
      <w:r w:rsidR="00B52510">
        <w:t>nedědí-li, pak jsou jimi jejich potomci.</w:t>
      </w:r>
      <w:r w:rsidR="00556812">
        <w:t xml:space="preserve"> </w:t>
      </w:r>
      <w:r w:rsidR="008016B5">
        <w:t>Je zachováno</w:t>
      </w:r>
      <w:r w:rsidR="00E96D9E">
        <w:t xml:space="preserve"> i </w:t>
      </w:r>
      <w:r w:rsidR="008016B5">
        <w:t>rozdělení na potomky zletilé</w:t>
      </w:r>
      <w:r w:rsidR="00223104">
        <w:t xml:space="preserve"> a </w:t>
      </w:r>
      <w:r w:rsidR="008016B5">
        <w:t>nezletilé.</w:t>
      </w:r>
      <w:r w:rsidR="0019007B" w:rsidRPr="0019007B">
        <w:rPr>
          <w:vertAlign w:val="superscript"/>
        </w:rPr>
        <w:t xml:space="preserve"> </w:t>
      </w:r>
    </w:p>
    <w:p w:rsidR="0018139B" w:rsidRPr="0018139B" w:rsidRDefault="0018139B" w:rsidP="004B25D6">
      <w:pPr>
        <w:pStyle w:val="Styl1"/>
      </w:pPr>
      <w:r w:rsidRPr="0018139B">
        <w:t>Ohledně úpravy nepominutelného dědice</w:t>
      </w:r>
      <w:r w:rsidR="00197913">
        <w:t xml:space="preserve"> v </w:t>
      </w:r>
      <w:r w:rsidRPr="0018139B">
        <w:t xml:space="preserve">NOZ bylo vedeno mnoho diskusí, </w:t>
      </w:r>
      <w:r w:rsidR="009C25E2">
        <w:t>ze kterých vyšlo najevo několik názorů ohledně osob, které mají být pov</w:t>
      </w:r>
      <w:r w:rsidR="00195F25">
        <w:t xml:space="preserve">ažovány za nepominutelné dědice. </w:t>
      </w:r>
      <w:r w:rsidR="006D502D">
        <w:t>N</w:t>
      </w:r>
      <w:r w:rsidR="00510954">
        <w:t>ěkterým</w:t>
      </w:r>
      <w:r w:rsidR="002E2D6C">
        <w:t xml:space="preserve"> z </w:t>
      </w:r>
      <w:r w:rsidR="00510954">
        <w:t xml:space="preserve">nich </w:t>
      </w:r>
      <w:r w:rsidR="009C59A7">
        <w:t>zde věnuji</w:t>
      </w:r>
      <w:r w:rsidR="0002025E">
        <w:t xml:space="preserve"> pár slov.</w:t>
      </w:r>
    </w:p>
    <w:p w:rsidR="00555AB0" w:rsidRDefault="00004C7D" w:rsidP="004B25D6">
      <w:pPr>
        <w:pStyle w:val="Styl1"/>
      </w:pPr>
      <w:r>
        <w:t xml:space="preserve">V rámci rekodifikační komise </w:t>
      </w:r>
      <w:r w:rsidR="006E2160">
        <w:t xml:space="preserve">V. Bednář </w:t>
      </w:r>
      <w:r w:rsidR="00981464">
        <w:t xml:space="preserve">nejprve </w:t>
      </w:r>
      <w:r w:rsidR="005D0E91">
        <w:t>navrhoval zcela zrušit institut nepominutelného dědice</w:t>
      </w:r>
      <w:r w:rsidR="00C13F22">
        <w:t>,</w:t>
      </w:r>
      <w:r w:rsidR="00197913">
        <w:t xml:space="preserve"> s </w:t>
      </w:r>
      <w:r w:rsidR="00915DA0">
        <w:t>čímž neuspěl. Jako další alternativu navrhoval rozšířit okruh nepominutelných dědiců</w:t>
      </w:r>
      <w:r w:rsidR="00197913">
        <w:t xml:space="preserve"> s </w:t>
      </w:r>
      <w:r w:rsidR="00915DA0">
        <w:t xml:space="preserve">odkazem na </w:t>
      </w:r>
      <w:r w:rsidR="00C13F22">
        <w:t>úpravu</w:t>
      </w:r>
      <w:r w:rsidR="00197913">
        <w:t xml:space="preserve"> v </w:t>
      </w:r>
      <w:r w:rsidR="00C13F22">
        <w:t>okol</w:t>
      </w:r>
      <w:r w:rsidR="007B038C">
        <w:t>ních státech</w:t>
      </w:r>
      <w:r w:rsidR="00197913">
        <w:t xml:space="preserve"> o </w:t>
      </w:r>
      <w:r w:rsidR="007B038C">
        <w:t>manžela</w:t>
      </w:r>
      <w:r w:rsidR="00223104">
        <w:t xml:space="preserve"> a </w:t>
      </w:r>
      <w:r w:rsidR="007B038C">
        <w:t>rodiče za současného omezení velikosti povinn</w:t>
      </w:r>
      <w:r w:rsidR="00B51DB9">
        <w:t>ého podílu pro jednotlivé osoby</w:t>
      </w:r>
      <w:r w:rsidR="00D90A22">
        <w:t xml:space="preserve">, čímž by se vytvořila větší volnost pro zůstavitele. </w:t>
      </w:r>
      <w:r w:rsidR="006F7987">
        <w:t>Tento</w:t>
      </w:r>
      <w:r w:rsidR="00B51DB9">
        <w:t xml:space="preserve"> jeho</w:t>
      </w:r>
      <w:r w:rsidR="006F7987">
        <w:t xml:space="preserve"> návrh také neuspěl</w:t>
      </w:r>
      <w:r w:rsidR="00197913">
        <w:t xml:space="preserve"> s </w:t>
      </w:r>
      <w:r w:rsidR="006F7987">
        <w:t>ohledem na určitou tradici</w:t>
      </w:r>
      <w:r w:rsidR="00AF381F">
        <w:t xml:space="preserve"> pojetí institutu nepominutelného dědice</w:t>
      </w:r>
      <w:r w:rsidR="00197913">
        <w:t xml:space="preserve"> u </w:t>
      </w:r>
      <w:r w:rsidR="00AF381F">
        <w:t>nás.</w:t>
      </w:r>
      <w:r w:rsidR="00AF381F">
        <w:rPr>
          <w:rStyle w:val="Znakapoznpodarou"/>
        </w:rPr>
        <w:footnoteReference w:id="29"/>
      </w:r>
    </w:p>
    <w:p w:rsidR="004612C2" w:rsidRDefault="00321A6B" w:rsidP="004B25D6">
      <w:pPr>
        <w:pStyle w:val="Styl1"/>
      </w:pPr>
      <w:r>
        <w:t>K.</w:t>
      </w:r>
      <w:r w:rsidR="004612C2">
        <w:t xml:space="preserve"> Eliáš </w:t>
      </w:r>
      <w:r>
        <w:t>zastával též názor, ž</w:t>
      </w:r>
      <w:r w:rsidR="002E6AE6">
        <w:t xml:space="preserve">e </w:t>
      </w:r>
      <w:r w:rsidR="00C223E8">
        <w:t>tento okruh nepominutelných dědiců je poměrně úzký</w:t>
      </w:r>
      <w:r w:rsidR="00223104">
        <w:t xml:space="preserve"> a </w:t>
      </w:r>
      <w:r w:rsidR="00EB0A35">
        <w:t xml:space="preserve">považoval za vhodné </w:t>
      </w:r>
      <w:r w:rsidR="008B0AB0">
        <w:t>ho</w:t>
      </w:r>
      <w:r w:rsidR="00EB0A35">
        <w:t xml:space="preserve"> </w:t>
      </w:r>
      <w:r w:rsidR="002E6AE6">
        <w:t>rozšířit</w:t>
      </w:r>
      <w:r w:rsidR="00197913">
        <w:t xml:space="preserve"> o </w:t>
      </w:r>
      <w:r w:rsidR="00EB0A35">
        <w:t>manžela, rodiče</w:t>
      </w:r>
      <w:r w:rsidR="00223104">
        <w:t xml:space="preserve"> a </w:t>
      </w:r>
      <w:r w:rsidR="00EB0A35">
        <w:t>prarodiče.</w:t>
      </w:r>
      <w:r w:rsidR="005173E7">
        <w:t xml:space="preserve"> Argument, že</w:t>
      </w:r>
      <w:r w:rsidR="00197913">
        <w:t xml:space="preserve"> o </w:t>
      </w:r>
      <w:r w:rsidR="005173E7">
        <w:t>rodiče se post</w:t>
      </w:r>
      <w:r w:rsidR="00A8308F">
        <w:t xml:space="preserve">ará stát </w:t>
      </w:r>
      <w:r w:rsidR="005173E7">
        <w:t>prostřednictvím důchodového pojištění</w:t>
      </w:r>
      <w:r w:rsidR="00223104">
        <w:t xml:space="preserve"> a </w:t>
      </w:r>
      <w:r w:rsidR="005173E7">
        <w:t>manžela za</w:t>
      </w:r>
      <w:r w:rsidR="00CE2760">
        <w:t>jistí institut společného jmění</w:t>
      </w:r>
      <w:r w:rsidR="00B51DB9">
        <w:t xml:space="preserve"> manželů</w:t>
      </w:r>
      <w:r w:rsidR="00CE2760">
        <w:t xml:space="preserve">, </w:t>
      </w:r>
      <w:r w:rsidR="00A8308F">
        <w:t>odmítl.</w:t>
      </w:r>
      <w:r w:rsidR="004612C2">
        <w:rPr>
          <w:rStyle w:val="Znakapoznpodarou"/>
        </w:rPr>
        <w:footnoteReference w:id="30"/>
      </w:r>
    </w:p>
    <w:p w:rsidR="005D3ECA" w:rsidRDefault="00370070" w:rsidP="000440AE">
      <w:pPr>
        <w:pStyle w:val="Styl1"/>
      </w:pPr>
      <w:r>
        <w:t xml:space="preserve">Podobný </w:t>
      </w:r>
      <w:r w:rsidR="00795325">
        <w:t>názor</w:t>
      </w:r>
      <w:r w:rsidR="00FD3072">
        <w:t xml:space="preserve"> k </w:t>
      </w:r>
      <w:r w:rsidR="00053A67">
        <w:t>rozšíření okruhu nepominutelných dědiců</w:t>
      </w:r>
      <w:r w:rsidR="00197913">
        <w:t xml:space="preserve"> o </w:t>
      </w:r>
      <w:r w:rsidR="00053A67">
        <w:t>manželku</w:t>
      </w:r>
      <w:r w:rsidR="00223104">
        <w:t xml:space="preserve"> a </w:t>
      </w:r>
      <w:r w:rsidR="005D3ECA">
        <w:t xml:space="preserve">předky zůstavitele </w:t>
      </w:r>
      <w:r w:rsidR="00795325">
        <w:t xml:space="preserve">uvedl ve svém článku </w:t>
      </w:r>
      <w:r w:rsidR="00053A67">
        <w:t>O</w:t>
      </w:r>
      <w:r w:rsidR="00842A80">
        <w:t>.</w:t>
      </w:r>
      <w:r w:rsidR="00053A67">
        <w:t xml:space="preserve"> </w:t>
      </w:r>
      <w:r w:rsidR="00992A03">
        <w:t>Horák</w:t>
      </w:r>
      <w:r w:rsidR="00A50E72">
        <w:t>.</w:t>
      </w:r>
      <w:r w:rsidR="000232B0">
        <w:t xml:space="preserve"> </w:t>
      </w:r>
      <w:r w:rsidR="003A1FD8">
        <w:t>Dle jeho názoru měl</w:t>
      </w:r>
      <w:r w:rsidR="00E10C22">
        <w:t xml:space="preserve"> být </w:t>
      </w:r>
      <w:r w:rsidR="00A50E72">
        <w:t>manželovi</w:t>
      </w:r>
      <w:r w:rsidR="00E10C22">
        <w:t xml:space="preserve"> přiznán povinný díl, ale</w:t>
      </w:r>
      <w:r w:rsidR="00197913">
        <w:t xml:space="preserve"> v </w:t>
      </w:r>
      <w:r w:rsidR="000440AE">
        <w:t xml:space="preserve">menší </w:t>
      </w:r>
      <w:r w:rsidR="00E10C22">
        <w:t xml:space="preserve">velikosti </w:t>
      </w:r>
      <w:r w:rsidR="000440AE">
        <w:t>nežli</w:t>
      </w:r>
      <w:r w:rsidR="00E10C22">
        <w:t xml:space="preserve"> potomků</w:t>
      </w:r>
      <w:r w:rsidR="00B51DB9">
        <w:t>m</w:t>
      </w:r>
      <w:r w:rsidR="000440AE">
        <w:t xml:space="preserve"> zůstavitele. </w:t>
      </w:r>
      <w:r w:rsidR="00650508">
        <w:t xml:space="preserve">Ohledně předků </w:t>
      </w:r>
      <w:r w:rsidR="00564F5B">
        <w:t xml:space="preserve">považoval za </w:t>
      </w:r>
      <w:r w:rsidR="005D3ECA">
        <w:t xml:space="preserve">vhodné zakotvit </w:t>
      </w:r>
      <w:r w:rsidR="0085245B">
        <w:t>je zde stejně</w:t>
      </w:r>
      <w:r w:rsidR="00B51DB9">
        <w:t>,</w:t>
      </w:r>
      <w:r w:rsidR="0085245B">
        <w:t xml:space="preserve"> jak je to</w:t>
      </w:r>
      <w:r w:rsidR="00EB19FA">
        <w:t>mu</w:t>
      </w:r>
      <w:r w:rsidR="00197913">
        <w:t xml:space="preserve"> v </w:t>
      </w:r>
      <w:r w:rsidR="008026D7">
        <w:t>zahraničních</w:t>
      </w:r>
      <w:r w:rsidR="00EB19FA">
        <w:t xml:space="preserve"> úpravách</w:t>
      </w:r>
      <w:r w:rsidR="00223104">
        <w:t xml:space="preserve"> a </w:t>
      </w:r>
      <w:r w:rsidR="005034F2">
        <w:t>to zejména vzhledem</w:t>
      </w:r>
      <w:r w:rsidR="00FD3072">
        <w:t xml:space="preserve"> k </w:t>
      </w:r>
      <w:r w:rsidR="005034F2">
        <w:t>podpůrné úpravě vzájemné vyživovací povinnosti.</w:t>
      </w:r>
      <w:r w:rsidR="005034F2">
        <w:rPr>
          <w:rStyle w:val="Znakapoznpodarou"/>
        </w:rPr>
        <w:footnoteReference w:id="31"/>
      </w:r>
      <w:r w:rsidR="00842A80">
        <w:t xml:space="preserve"> </w:t>
      </w:r>
      <w:r w:rsidR="008026D7">
        <w:t xml:space="preserve">Takto to </w:t>
      </w:r>
      <w:r w:rsidR="000F1535">
        <w:t>je upraveno</w:t>
      </w:r>
      <w:r w:rsidR="008026D7">
        <w:t xml:space="preserve"> </w:t>
      </w:r>
      <w:r w:rsidR="005D3ECA">
        <w:t>napříkla</w:t>
      </w:r>
      <w:r w:rsidR="008026D7">
        <w:t>d</w:t>
      </w:r>
      <w:r w:rsidR="00197913">
        <w:t xml:space="preserve"> v </w:t>
      </w:r>
      <w:r w:rsidR="008026D7">
        <w:t>Rakousku, Německu či Polsku</w:t>
      </w:r>
      <w:r w:rsidR="005034F2">
        <w:t>.</w:t>
      </w:r>
    </w:p>
    <w:p w:rsidR="007C58C2" w:rsidRDefault="00A11C2C" w:rsidP="004B25D6">
      <w:pPr>
        <w:pStyle w:val="Styl1"/>
      </w:pPr>
      <w:r>
        <w:t>Nyní</w:t>
      </w:r>
      <w:r w:rsidR="00370070">
        <w:t xml:space="preserve"> v</w:t>
      </w:r>
      <w:r w:rsidR="008F3250">
        <w:t>z</w:t>
      </w:r>
      <w:r w:rsidR="00370070">
        <w:t>niká otázka, kde hledat t</w:t>
      </w:r>
      <w:r w:rsidR="00A02715">
        <w:t xml:space="preserve">en </w:t>
      </w:r>
      <w:r w:rsidR="00D87642">
        <w:t>důvod</w:t>
      </w:r>
      <w:r w:rsidR="00A02715">
        <w:t xml:space="preserve">, </w:t>
      </w:r>
      <w:r w:rsidR="00D87642">
        <w:t>proč</w:t>
      </w:r>
      <w:r w:rsidR="00A02715">
        <w:t xml:space="preserve"> nedošlo</w:t>
      </w:r>
      <w:r w:rsidR="00FD3072">
        <w:t xml:space="preserve"> k </w:t>
      </w:r>
      <w:r w:rsidR="00A02715">
        <w:t>výše zmíněnému rozšíření okruhu nepominutelných</w:t>
      </w:r>
      <w:r w:rsidR="00D87642">
        <w:t xml:space="preserve"> dědiců.</w:t>
      </w:r>
      <w:r w:rsidR="004B12FC">
        <w:t xml:space="preserve"> </w:t>
      </w:r>
      <w:r w:rsidR="005F4BB5">
        <w:t xml:space="preserve">Přestože </w:t>
      </w:r>
      <w:r w:rsidR="007C58C2">
        <w:t>NOZ</w:t>
      </w:r>
      <w:r w:rsidR="005F4BB5">
        <w:t xml:space="preserve"> nezařadil</w:t>
      </w:r>
      <w:r w:rsidR="00197913">
        <w:t xml:space="preserve"> v </w:t>
      </w:r>
      <w:r w:rsidR="005F4BB5">
        <w:t xml:space="preserve">konečném </w:t>
      </w:r>
      <w:r w:rsidR="007336CA">
        <w:t>znění</w:t>
      </w:r>
      <w:r w:rsidR="005F4BB5">
        <w:t xml:space="preserve"> ani manžela ani </w:t>
      </w:r>
      <w:r w:rsidR="005F4BB5">
        <w:lastRenderedPageBreak/>
        <w:t xml:space="preserve">rodiče, </w:t>
      </w:r>
      <w:r w:rsidR="007336CA">
        <w:t>o</w:t>
      </w:r>
      <w:r w:rsidR="007C58C2">
        <w:t>bsahuje ve vztahu</w:t>
      </w:r>
      <w:r w:rsidR="00FD3072">
        <w:t xml:space="preserve"> k </w:t>
      </w:r>
      <w:r w:rsidR="007C58C2">
        <w:t xml:space="preserve">těmto </w:t>
      </w:r>
      <w:r w:rsidR="00491A6E">
        <w:t>osobám kompromisní institut právo</w:t>
      </w:r>
      <w:r w:rsidR="007C58C2">
        <w:t xml:space="preserve"> některých osob na zaopatření</w:t>
      </w:r>
      <w:r w:rsidR="00197913">
        <w:t xml:space="preserve"> v </w:t>
      </w:r>
      <w:r w:rsidR="007C58C2">
        <w:t>§</w:t>
      </w:r>
      <w:r w:rsidR="00EE33D2">
        <w:t xml:space="preserve"> </w:t>
      </w:r>
      <w:r w:rsidR="007C58C2">
        <w:t>1666 –</w:t>
      </w:r>
      <w:r w:rsidR="005F4BB5">
        <w:t xml:space="preserve"> 1668, kterým dochází</w:t>
      </w:r>
      <w:r w:rsidR="00FD3072">
        <w:t xml:space="preserve"> k </w:t>
      </w:r>
      <w:r w:rsidR="005F4BB5">
        <w:t>posílení jejich pozice.</w:t>
      </w:r>
      <w:r w:rsidR="008A30A3">
        <w:rPr>
          <w:rStyle w:val="Znakapoznpodarou"/>
        </w:rPr>
        <w:footnoteReference w:id="32"/>
      </w:r>
    </w:p>
    <w:p w:rsidR="00F76757" w:rsidRPr="00E46B7D" w:rsidRDefault="00EE3FE2" w:rsidP="004B25D6">
      <w:pPr>
        <w:pStyle w:val="Styl1"/>
      </w:pPr>
      <w:r>
        <w:t>Vzhledem</w:t>
      </w:r>
      <w:r w:rsidR="00FD3072">
        <w:t xml:space="preserve"> k </w:t>
      </w:r>
      <w:r>
        <w:t>tomu</w:t>
      </w:r>
      <w:r w:rsidR="001E3F30">
        <w:t>, že</w:t>
      </w:r>
      <w:r w:rsidR="006D48C8">
        <w:t xml:space="preserve"> </w:t>
      </w:r>
      <w:r w:rsidR="001E3F30">
        <w:t>snahou</w:t>
      </w:r>
      <w:r w:rsidR="00C53F72">
        <w:t xml:space="preserve"> </w:t>
      </w:r>
      <w:r>
        <w:t xml:space="preserve">celého </w:t>
      </w:r>
      <w:r w:rsidR="006D48C8">
        <w:t>NOZ</w:t>
      </w:r>
      <w:r>
        <w:t>, tedy</w:t>
      </w:r>
      <w:r w:rsidR="00E96D9E">
        <w:t xml:space="preserve"> i </w:t>
      </w:r>
      <w:r w:rsidR="00265E0F">
        <w:t>úpravy</w:t>
      </w:r>
      <w:r w:rsidR="004F5CA2">
        <w:t xml:space="preserve"> </w:t>
      </w:r>
      <w:r w:rsidR="00D9455C">
        <w:t>dědického práva</w:t>
      </w:r>
      <w:r w:rsidR="004F239E">
        <w:t>, je poskytnou</w:t>
      </w:r>
      <w:r w:rsidR="004F5CA2">
        <w:t>t</w:t>
      </w:r>
      <w:r w:rsidR="004F239E">
        <w:t xml:space="preserve"> co </w:t>
      </w:r>
      <w:r w:rsidR="004F239E" w:rsidRPr="00E46B7D">
        <w:t>nejvíce výkladových pravidel,</w:t>
      </w:r>
      <w:r w:rsidR="006D48C8" w:rsidRPr="00E46B7D">
        <w:t xml:space="preserve"> upravuje</w:t>
      </w:r>
      <w:r w:rsidR="002E2D6C" w:rsidRPr="00E46B7D">
        <w:t xml:space="preserve"> </w:t>
      </w:r>
      <w:r w:rsidR="00303776">
        <w:t>NOZ</w:t>
      </w:r>
      <w:r w:rsidR="00E96D9E">
        <w:t xml:space="preserve"> i </w:t>
      </w:r>
      <w:r w:rsidR="005B41E8" w:rsidRPr="00E46B7D">
        <w:t>další dvě</w:t>
      </w:r>
      <w:r w:rsidR="00F27F3C" w:rsidRPr="00E46B7D">
        <w:t xml:space="preserve"> </w:t>
      </w:r>
      <w:r w:rsidR="006D48C8" w:rsidRPr="00E46B7D">
        <w:t>situace</w:t>
      </w:r>
      <w:r w:rsidR="00C53F72" w:rsidRPr="00E46B7D">
        <w:t>,</w:t>
      </w:r>
      <w:r w:rsidR="006D48C8" w:rsidRPr="00E46B7D">
        <w:t xml:space="preserve"> kdy </w:t>
      </w:r>
      <w:r w:rsidR="006F454A" w:rsidRPr="00E46B7D">
        <w:t xml:space="preserve">má </w:t>
      </w:r>
      <w:r w:rsidR="005C2DF5" w:rsidRPr="00E46B7D">
        <w:t xml:space="preserve">být </w:t>
      </w:r>
      <w:r w:rsidR="006F454A" w:rsidRPr="00E46B7D">
        <w:t>nepominuteln</w:t>
      </w:r>
      <w:r w:rsidR="005C2DF5" w:rsidRPr="00E46B7D">
        <w:t>ému</w:t>
      </w:r>
      <w:r w:rsidR="006F454A" w:rsidRPr="00E46B7D">
        <w:t xml:space="preserve"> dědic</w:t>
      </w:r>
      <w:r w:rsidR="005C2DF5" w:rsidRPr="00E46B7D">
        <w:t xml:space="preserve">i poskytnuta ochrana, ačkoli </w:t>
      </w:r>
      <w:r w:rsidR="00EE18CC" w:rsidRPr="00E46B7D">
        <w:t>nebyl úmyslně opominut</w:t>
      </w:r>
      <w:r w:rsidR="00197913">
        <w:t xml:space="preserve"> v </w:t>
      </w:r>
      <w:r w:rsidR="005C2DF5" w:rsidRPr="00E46B7D">
        <w:t>závěti</w:t>
      </w:r>
      <w:r w:rsidR="00EE18CC" w:rsidRPr="00E46B7D">
        <w:t>.</w:t>
      </w:r>
      <w:r w:rsidR="006F454A" w:rsidRPr="00E46B7D">
        <w:t xml:space="preserve"> Činí tak</w:t>
      </w:r>
      <w:r w:rsidR="00197913">
        <w:t xml:space="preserve"> v </w:t>
      </w:r>
      <w:r w:rsidR="007533C6" w:rsidRPr="00E46B7D">
        <w:t>§ </w:t>
      </w:r>
      <w:r w:rsidR="006F454A" w:rsidRPr="00E46B7D">
        <w:t>1650</w:t>
      </w:r>
      <w:r w:rsidR="00223104">
        <w:t xml:space="preserve"> a </w:t>
      </w:r>
      <w:r w:rsidR="006F454A" w:rsidRPr="00E46B7D">
        <w:t>1651.</w:t>
      </w:r>
      <w:r w:rsidR="005B41E8" w:rsidRPr="00E46B7D">
        <w:t xml:space="preserve"> </w:t>
      </w:r>
      <w:r w:rsidR="00212651" w:rsidRPr="00E46B7D">
        <w:t>Nepominutelný dědic má právo na povinný díl</w:t>
      </w:r>
      <w:r w:rsidR="00E96D9E">
        <w:t xml:space="preserve"> i </w:t>
      </w:r>
      <w:r w:rsidR="00197913">
        <w:t>v </w:t>
      </w:r>
      <w:r w:rsidR="00212651" w:rsidRPr="00E46B7D">
        <w:t>př</w:t>
      </w:r>
      <w:r w:rsidR="00411C81" w:rsidRPr="00E46B7D">
        <w:t>ípadě, kdy byl neplatně vyděděn, nebo byl opominut</w:t>
      </w:r>
      <w:r w:rsidR="004E569D" w:rsidRPr="00E46B7D">
        <w:t xml:space="preserve"> </w:t>
      </w:r>
      <w:r w:rsidR="001E3F30" w:rsidRPr="00E46B7D">
        <w:t>zůstavitel</w:t>
      </w:r>
      <w:r w:rsidR="00411C81" w:rsidRPr="00E46B7D">
        <w:t>em</w:t>
      </w:r>
      <w:r w:rsidR="00197913">
        <w:t xml:space="preserve"> v </w:t>
      </w:r>
      <w:r w:rsidR="004E569D" w:rsidRPr="00E46B7D">
        <w:t xml:space="preserve">závěti, </w:t>
      </w:r>
      <w:r w:rsidRPr="00E46B7D">
        <w:t xml:space="preserve">přestože mu bylo známo, že je na živu. </w:t>
      </w:r>
    </w:p>
    <w:p w:rsidR="00A7237F" w:rsidRDefault="005923E2" w:rsidP="004B25D6">
      <w:pPr>
        <w:pStyle w:val="Styl1"/>
      </w:pPr>
      <w:r w:rsidRPr="00E46B7D">
        <w:t>Ve vztahu</w:t>
      </w:r>
      <w:r w:rsidR="00FD3072" w:rsidRPr="00E46B7D">
        <w:t xml:space="preserve"> k </w:t>
      </w:r>
      <w:r w:rsidR="00236935" w:rsidRPr="00E46B7D">
        <w:t>osobám</w:t>
      </w:r>
      <w:r w:rsidR="003B3325" w:rsidRPr="00E46B7D">
        <w:t xml:space="preserve"> nepominutelného dědice je </w:t>
      </w:r>
      <w:r w:rsidR="00686ED0" w:rsidRPr="00E46B7D">
        <w:t>relevantní</w:t>
      </w:r>
      <w:r w:rsidR="003B3325" w:rsidRPr="00E46B7D">
        <w:t xml:space="preserve"> </w:t>
      </w:r>
      <w:r w:rsidR="005E4EB9" w:rsidRPr="00E46B7D">
        <w:t>ustanovení</w:t>
      </w:r>
      <w:r w:rsidR="007533C6" w:rsidRPr="00E46B7D">
        <w:t xml:space="preserve"> § </w:t>
      </w:r>
      <w:r w:rsidR="005E4EB9" w:rsidRPr="00E46B7D">
        <w:t>1479</w:t>
      </w:r>
      <w:r w:rsidR="002B5C3A">
        <w:t xml:space="preserve"> NOZ</w:t>
      </w:r>
      <w:r w:rsidR="005E4EB9" w:rsidRPr="00E46B7D">
        <w:t>, které upravuje dědický nápad</w:t>
      </w:r>
      <w:r w:rsidR="006F63B3" w:rsidRPr="00E46B7D">
        <w:t xml:space="preserve">. Dle tohoto ustanovení </w:t>
      </w:r>
      <w:r w:rsidR="00F21278" w:rsidRPr="00E46B7D">
        <w:t>dědické právo vzniká smrtí zůstavitele.</w:t>
      </w:r>
      <w:r w:rsidR="00686ED0" w:rsidRPr="00E46B7D">
        <w:rPr>
          <w:rStyle w:val="Znakapoznpodarou"/>
        </w:rPr>
        <w:footnoteReference w:id="33"/>
      </w:r>
      <w:r w:rsidR="005F2291" w:rsidRPr="00E46B7D">
        <w:t xml:space="preserve"> </w:t>
      </w:r>
      <w:r w:rsidR="000C3E66" w:rsidRPr="00E46B7D">
        <w:t>Tato úprava je převzata</w:t>
      </w:r>
      <w:r w:rsidR="001F4E5A" w:rsidRPr="00E46B7D">
        <w:t xml:space="preserve"> </w:t>
      </w:r>
      <w:r w:rsidR="00FD5F62" w:rsidRPr="00E46B7D">
        <w:t>z</w:t>
      </w:r>
      <w:r w:rsidR="00485A05" w:rsidRPr="00E46B7D">
        <w:t>e</w:t>
      </w:r>
      <w:r w:rsidR="00BB30CB" w:rsidRPr="00E46B7D">
        <w:t> </w:t>
      </w:r>
      <w:r w:rsidR="00F6319F" w:rsidRPr="00E46B7D">
        <w:t>S</w:t>
      </w:r>
      <w:r w:rsidR="009B7E72" w:rsidRPr="00E46B7D">
        <w:t>O</w:t>
      </w:r>
      <w:r w:rsidR="00F6319F" w:rsidRPr="00E46B7D">
        <w:t>Z</w:t>
      </w:r>
      <w:r w:rsidR="000C3E66" w:rsidRPr="00E46B7D">
        <w:t xml:space="preserve">, který do českého práva vnesl zásadu přechodu pozůstalosti </w:t>
      </w:r>
      <w:proofErr w:type="spellStart"/>
      <w:r w:rsidR="000C3E66" w:rsidRPr="00E46B7D">
        <w:t>ipso</w:t>
      </w:r>
      <w:proofErr w:type="spellEnd"/>
      <w:r w:rsidR="000C3E66" w:rsidRPr="00E46B7D">
        <w:t xml:space="preserve"> iure</w:t>
      </w:r>
      <w:r w:rsidR="005A5303" w:rsidRPr="00E46B7D">
        <w:t>, tj. bezprostředně</w:t>
      </w:r>
      <w:r w:rsidR="00197913">
        <w:t xml:space="preserve"> v </w:t>
      </w:r>
      <w:r w:rsidR="005A5303" w:rsidRPr="00E46B7D">
        <w:t>důsledku</w:t>
      </w:r>
      <w:r w:rsidR="00223104">
        <w:t xml:space="preserve"> a </w:t>
      </w:r>
      <w:r w:rsidR="005A5303" w:rsidRPr="00E46B7D">
        <w:t>okamžiku zůstavitelovy smrti</w:t>
      </w:r>
      <w:r w:rsidR="00FD5F62" w:rsidRPr="00E46B7D">
        <w:t xml:space="preserve">. </w:t>
      </w:r>
      <w:r w:rsidRPr="00E46B7D">
        <w:t>Tím je</w:t>
      </w:r>
      <w:r w:rsidR="00DA510A" w:rsidRPr="00E46B7D">
        <w:t xml:space="preserve"> zákonem řečeno, že veškeré rozhodné skutečnosti je nutno posuzovat podle stavu, který zde byl</w:t>
      </w:r>
      <w:r w:rsidR="00197913">
        <w:t xml:space="preserve"> v </w:t>
      </w:r>
      <w:r w:rsidR="00DA510A" w:rsidRPr="00E46B7D">
        <w:t>době úmrtí zůstavitele</w:t>
      </w:r>
      <w:r w:rsidR="00105495" w:rsidRPr="00E46B7D">
        <w:t>, nikoli</w:t>
      </w:r>
      <w:r w:rsidR="00197913">
        <w:t xml:space="preserve"> v </w:t>
      </w:r>
      <w:r w:rsidR="00105495" w:rsidRPr="00E46B7D">
        <w:t>do</w:t>
      </w:r>
      <w:r w:rsidR="00755DC6" w:rsidRPr="00E46B7D">
        <w:t>bě pořizování závěti,</w:t>
      </w:r>
      <w:r w:rsidR="00197913">
        <w:t xml:space="preserve"> v </w:t>
      </w:r>
      <w:r w:rsidR="00755DC6" w:rsidRPr="00E46B7D">
        <w:t xml:space="preserve">době průběhu </w:t>
      </w:r>
      <w:r w:rsidR="00514C25" w:rsidRPr="00E46B7D">
        <w:t>či</w:t>
      </w:r>
      <w:r w:rsidR="00EE5B76" w:rsidRPr="00E46B7D">
        <w:t xml:space="preserve"> skončení dědického </w:t>
      </w:r>
      <w:r w:rsidR="00755DC6" w:rsidRPr="00E46B7D">
        <w:t>řízení</w:t>
      </w:r>
      <w:r w:rsidR="00EE5B76" w:rsidRPr="00E46B7D">
        <w:t>.</w:t>
      </w:r>
      <w:r w:rsidR="00155277" w:rsidRPr="00E46B7D">
        <w:t xml:space="preserve"> </w:t>
      </w:r>
      <w:r w:rsidR="000D6FFB" w:rsidRPr="00E46B7D">
        <w:t>K</w:t>
      </w:r>
      <w:r w:rsidR="00FD3072" w:rsidRPr="00E46B7D">
        <w:t> </w:t>
      </w:r>
      <w:r w:rsidR="00802756" w:rsidRPr="00E46B7D">
        <w:t>okamžiku</w:t>
      </w:r>
      <w:r w:rsidR="00802756">
        <w:t xml:space="preserve"> smrti zůstavitele se tedy posuzuje, zda </w:t>
      </w:r>
      <w:r w:rsidR="00087C3C">
        <w:t>zůstavitel má či nemá nepominutelné dědice, zda</w:t>
      </w:r>
      <w:r w:rsidR="00FD3072">
        <w:t xml:space="preserve"> k </w:t>
      </w:r>
      <w:r w:rsidR="003659F0">
        <w:t>okamžiku smrti byli nezletilí či zletilí</w:t>
      </w:r>
      <w:r w:rsidR="00CF2F26">
        <w:t xml:space="preserve">, jaký je rozsah </w:t>
      </w:r>
      <w:r w:rsidR="00813ABE">
        <w:t>zůstavitelovy</w:t>
      </w:r>
      <w:r w:rsidR="000B6048">
        <w:t xml:space="preserve"> pozůstalosti</w:t>
      </w:r>
      <w:r w:rsidR="00223104">
        <w:t xml:space="preserve"> a </w:t>
      </w:r>
      <w:r w:rsidR="000B6048">
        <w:t>jiné rozhodné skutečnosti.</w:t>
      </w:r>
      <w:r w:rsidR="00854AEF">
        <w:t xml:space="preserve"> </w:t>
      </w:r>
      <w:r w:rsidR="00DD22CB">
        <w:t>Dnes rozhodnutí soudu resp. soudního komisaře pouze deklaruje přechod zanechaného majetku ze zůstavitele na konkrétní dědice.</w:t>
      </w:r>
    </w:p>
    <w:p w:rsidR="009156FA" w:rsidRPr="000C3255" w:rsidRDefault="009156FA" w:rsidP="004B25D6">
      <w:pPr>
        <w:pStyle w:val="Styl1"/>
      </w:pPr>
      <w:r w:rsidRPr="000C3255">
        <w:t xml:space="preserve">Naopak nepominutelným dědicem nemůže být ten, kdo </w:t>
      </w:r>
      <w:r w:rsidR="00EA234D" w:rsidRPr="000C3255">
        <w:t>byl zůstavitelem plat</w:t>
      </w:r>
      <w:r w:rsidR="00EA234D">
        <w:t xml:space="preserve">ně vyděděn, kdo je </w:t>
      </w:r>
      <w:r w:rsidR="002E2D6C" w:rsidRPr="000C3255">
        <w:t>z </w:t>
      </w:r>
      <w:r w:rsidRPr="000C3255">
        <w:t>dědického práva vylou</w:t>
      </w:r>
      <w:r w:rsidR="00EA234D">
        <w:t>čen pro dědickou nezpůsobilost</w:t>
      </w:r>
      <w:r w:rsidR="00223104">
        <w:t xml:space="preserve"> a </w:t>
      </w:r>
      <w:r w:rsidRPr="000C3255">
        <w:t>dědic, který se zřekl</w:t>
      </w:r>
      <w:r w:rsidR="00A75FC4" w:rsidRPr="000C3255">
        <w:t xml:space="preserve"> </w:t>
      </w:r>
      <w:r w:rsidR="00EA234D">
        <w:t>dědického práva.</w:t>
      </w:r>
    </w:p>
    <w:p w:rsidR="00C22FD5" w:rsidRDefault="00164ABF" w:rsidP="00ED2F1A">
      <w:pPr>
        <w:pStyle w:val="2rove"/>
      </w:pPr>
      <w:bookmarkStart w:id="31" w:name="_Toc383590593"/>
      <w:bookmarkStart w:id="32" w:name="_Toc383591673"/>
      <w:bookmarkStart w:id="33" w:name="_Toc383726120"/>
      <w:r>
        <w:t>3.</w:t>
      </w:r>
      <w:r w:rsidR="00ED2F1A">
        <w:t>2</w:t>
      </w:r>
      <w:r w:rsidR="00AD6DD9">
        <w:tab/>
      </w:r>
      <w:r w:rsidR="00C22FD5">
        <w:t>Povinný díl</w:t>
      </w:r>
      <w:bookmarkEnd w:id="31"/>
      <w:bookmarkEnd w:id="32"/>
      <w:bookmarkEnd w:id="33"/>
    </w:p>
    <w:p w:rsidR="0075595E" w:rsidRDefault="00164ABF" w:rsidP="00061841">
      <w:pPr>
        <w:pStyle w:val="3rove"/>
      </w:pPr>
      <w:bookmarkStart w:id="34" w:name="_Toc383590594"/>
      <w:bookmarkStart w:id="35" w:name="_Toc383591674"/>
      <w:bookmarkStart w:id="36" w:name="_Toc383726121"/>
      <w:r>
        <w:t>3.2.</w:t>
      </w:r>
      <w:r w:rsidR="00061841">
        <w:t>1</w:t>
      </w:r>
      <w:r w:rsidR="00AD6DD9">
        <w:tab/>
      </w:r>
      <w:r w:rsidR="00061841">
        <w:t>V</w:t>
      </w:r>
      <w:r w:rsidR="00572592">
        <w:t>ýše</w:t>
      </w:r>
      <w:r w:rsidR="00061841">
        <w:t xml:space="preserve"> povinného dílu</w:t>
      </w:r>
      <w:bookmarkEnd w:id="34"/>
      <w:bookmarkEnd w:id="35"/>
      <w:bookmarkEnd w:id="36"/>
    </w:p>
    <w:p w:rsidR="00036DC9" w:rsidRPr="00E46B7D" w:rsidRDefault="0056189C" w:rsidP="004B25D6">
      <w:pPr>
        <w:pStyle w:val="Styl1"/>
      </w:pPr>
      <w:r>
        <w:t>K uspokojení n</w:t>
      </w:r>
      <w:r w:rsidR="002B1E01">
        <w:t xml:space="preserve">epominutelnému dědici náleží </w:t>
      </w:r>
      <w:r w:rsidR="00F26049" w:rsidRPr="00E46B7D">
        <w:t>právo na peněžní částku rovnající se hodnotě jeho povinného dílu.</w:t>
      </w:r>
      <w:r w:rsidR="00E24FC8" w:rsidRPr="00E46B7D">
        <w:t xml:space="preserve"> Velikost povinného dílu se odvíjí od osoby nepominutelné</w:t>
      </w:r>
      <w:r w:rsidR="003659F0" w:rsidRPr="00E46B7D">
        <w:t>ho</w:t>
      </w:r>
      <w:r w:rsidR="00E24FC8" w:rsidRPr="00E46B7D">
        <w:t xml:space="preserve"> dědice, zda je nezletilý či zletilý.</w:t>
      </w:r>
      <w:r w:rsidR="00C25B80" w:rsidRPr="00E46B7D">
        <w:t xml:space="preserve"> </w:t>
      </w:r>
    </w:p>
    <w:p w:rsidR="005F0195" w:rsidRPr="00E46B7D" w:rsidRDefault="00572592" w:rsidP="004B25D6">
      <w:pPr>
        <w:pStyle w:val="Styl1"/>
      </w:pPr>
      <w:r w:rsidRPr="00E46B7D">
        <w:t>U výše povinného</w:t>
      </w:r>
      <w:r w:rsidR="00AD308D" w:rsidRPr="00E46B7D">
        <w:t xml:space="preserve"> dílu</w:t>
      </w:r>
      <w:r w:rsidRPr="00E46B7D">
        <w:t xml:space="preserve"> </w:t>
      </w:r>
      <w:r w:rsidR="00B92559" w:rsidRPr="00E46B7D">
        <w:t>došlo</w:t>
      </w:r>
      <w:r w:rsidR="00FD3072" w:rsidRPr="00E46B7D">
        <w:t xml:space="preserve"> k </w:t>
      </w:r>
      <w:r w:rsidR="00B92559" w:rsidRPr="00E46B7D">
        <w:t>první výrazné změně</w:t>
      </w:r>
      <w:r w:rsidR="001E3F30" w:rsidRPr="00E46B7D">
        <w:t xml:space="preserve"> tohoto institutu</w:t>
      </w:r>
      <w:r w:rsidR="00223104">
        <w:t xml:space="preserve"> a </w:t>
      </w:r>
      <w:r w:rsidR="00B92559" w:rsidRPr="00E46B7D">
        <w:t xml:space="preserve">to ke snížení velikosti povinného dílu. </w:t>
      </w:r>
      <w:r w:rsidR="005F0195" w:rsidRPr="00E46B7D">
        <w:t xml:space="preserve">Nezletilému potomkovi se má dostat tolik, kolik činí </w:t>
      </w:r>
      <w:r w:rsidR="00B47A84" w:rsidRPr="00E46B7D">
        <w:t>3/4</w:t>
      </w:r>
      <w:r w:rsidR="005F0195" w:rsidRPr="00E46B7D">
        <w:t xml:space="preserve"> jeho </w:t>
      </w:r>
      <w:r w:rsidR="005F0195" w:rsidRPr="00E46B7D">
        <w:lastRenderedPageBreak/>
        <w:t xml:space="preserve">zákonného </w:t>
      </w:r>
      <w:r w:rsidR="00EE591B" w:rsidRPr="00E46B7D">
        <w:t>dědického podílu</w:t>
      </w:r>
      <w:r w:rsidR="00223104">
        <w:t xml:space="preserve"> a </w:t>
      </w:r>
      <w:r w:rsidR="005F0195" w:rsidRPr="00E46B7D">
        <w:t>zl</w:t>
      </w:r>
      <w:r w:rsidR="00EE591B" w:rsidRPr="00E46B7D">
        <w:t>e</w:t>
      </w:r>
      <w:r w:rsidR="005F0195" w:rsidRPr="00E46B7D">
        <w:t xml:space="preserve">tilému se musí </w:t>
      </w:r>
      <w:r w:rsidR="00EE591B" w:rsidRPr="00E46B7D">
        <w:t>dostat</w:t>
      </w:r>
      <w:r w:rsidR="005F0195" w:rsidRPr="00E46B7D">
        <w:t xml:space="preserve"> tolik, ko</w:t>
      </w:r>
      <w:r w:rsidR="00EE591B" w:rsidRPr="00E46B7D">
        <w:t>l</w:t>
      </w:r>
      <w:r w:rsidR="005F0195" w:rsidRPr="00E46B7D">
        <w:t xml:space="preserve">ik činí </w:t>
      </w:r>
      <w:r w:rsidR="00B47A84" w:rsidRPr="00E46B7D">
        <w:t>1/4</w:t>
      </w:r>
      <w:r w:rsidR="005F0195" w:rsidRPr="00E46B7D">
        <w:t xml:space="preserve"> jeho zákonného dědického podílu.</w:t>
      </w:r>
      <w:r w:rsidR="00DF2C17" w:rsidRPr="00E46B7D">
        <w:rPr>
          <w:rStyle w:val="Znakapoznpodarou"/>
        </w:rPr>
        <w:footnoteReference w:id="34"/>
      </w:r>
    </w:p>
    <w:p w:rsidR="00F94CD0" w:rsidRPr="00E46B7D" w:rsidRDefault="001E3F30" w:rsidP="004B25D6">
      <w:pPr>
        <w:pStyle w:val="Styl1"/>
      </w:pPr>
      <w:r w:rsidRPr="00E46B7D">
        <w:t>Předpokladem pro tuto úpravu byla koncepce, dle které</w:t>
      </w:r>
      <w:r w:rsidR="00DF2C17" w:rsidRPr="00E46B7D">
        <w:t xml:space="preserve"> </w:t>
      </w:r>
      <w:r w:rsidR="00BC7F61" w:rsidRPr="00E46B7D">
        <w:t xml:space="preserve">zůstaviteli musí </w:t>
      </w:r>
      <w:r w:rsidR="00F9137E" w:rsidRPr="00E46B7D">
        <w:t>vždy zůstat alespoň</w:t>
      </w:r>
      <w:r w:rsidR="00B7525D" w:rsidRPr="00E46B7D">
        <w:t xml:space="preserve"> </w:t>
      </w:r>
      <w:r w:rsidR="004406B8" w:rsidRPr="00E46B7D">
        <w:t>1/4</w:t>
      </w:r>
      <w:r w:rsidR="00B7525D" w:rsidRPr="00E46B7D">
        <w:t xml:space="preserve"> </w:t>
      </w:r>
      <w:r w:rsidR="00DF2C17" w:rsidRPr="00E46B7D">
        <w:t>majetku</w:t>
      </w:r>
      <w:r w:rsidR="00FD3072" w:rsidRPr="00E46B7D">
        <w:t xml:space="preserve"> k </w:t>
      </w:r>
      <w:r w:rsidR="00B7525D" w:rsidRPr="00E46B7D">
        <w:t>volné dispozi</w:t>
      </w:r>
      <w:r w:rsidR="000D5AC2" w:rsidRPr="00E46B7D">
        <w:t>ci</w:t>
      </w:r>
      <w:r w:rsidR="000D5AC2" w:rsidRPr="00E46B7D">
        <w:rPr>
          <w:i/>
        </w:rPr>
        <w:t xml:space="preserve">. </w:t>
      </w:r>
      <w:r w:rsidR="000D5AC2" w:rsidRPr="00E46B7D">
        <w:t xml:space="preserve">Tento předpoklad </w:t>
      </w:r>
      <w:r w:rsidR="00F55717" w:rsidRPr="00E46B7D">
        <w:t>má svůj původ</w:t>
      </w:r>
      <w:r w:rsidR="00197913">
        <w:t xml:space="preserve"> v </w:t>
      </w:r>
      <w:r w:rsidR="000D5AC2" w:rsidRPr="00E46B7D">
        <w:t>dob</w:t>
      </w:r>
      <w:r w:rsidR="00C60FD8" w:rsidRPr="00E46B7D">
        <w:t>ách</w:t>
      </w:r>
      <w:r w:rsidR="000D5AC2" w:rsidRPr="00E46B7D">
        <w:t xml:space="preserve"> římského práva, který </w:t>
      </w:r>
      <w:r w:rsidR="00A36E14" w:rsidRPr="00E46B7D">
        <w:t>ho</w:t>
      </w:r>
      <w:r w:rsidR="000D5AC2" w:rsidRPr="00E46B7D">
        <w:t xml:space="preserve"> upravoval jako </w:t>
      </w:r>
      <w:r w:rsidR="00C60FD8" w:rsidRPr="00E46B7D">
        <w:t>tzv</w:t>
      </w:r>
      <w:r w:rsidR="00F27FFD" w:rsidRPr="00E46B7D">
        <w:t>. falcidiánskou</w:t>
      </w:r>
      <w:r w:rsidR="00784E7F" w:rsidRPr="00E46B7D">
        <w:t xml:space="preserve"> kvartu</w:t>
      </w:r>
      <w:r w:rsidR="000D5AC2" w:rsidRPr="00E46B7D">
        <w:t>.</w:t>
      </w:r>
      <w:r w:rsidR="00C60FD8" w:rsidRPr="00E46B7D">
        <w:rPr>
          <w:rStyle w:val="Znakapoznpodarou"/>
        </w:rPr>
        <w:footnoteReference w:id="35"/>
      </w:r>
      <w:r w:rsidR="00705870" w:rsidRPr="00E46B7D">
        <w:t xml:space="preserve"> Dále </w:t>
      </w:r>
      <w:r w:rsidR="00AD0919">
        <w:t>se nachází</w:t>
      </w:r>
      <w:r w:rsidR="00197913">
        <w:t xml:space="preserve"> v </w:t>
      </w:r>
      <w:r w:rsidR="00705870" w:rsidRPr="00E46B7D">
        <w:t>úpravě odkazu</w:t>
      </w:r>
      <w:r w:rsidR="00197913">
        <w:t xml:space="preserve"> v </w:t>
      </w:r>
      <w:r w:rsidR="007533C6" w:rsidRPr="00E46B7D">
        <w:t>§ </w:t>
      </w:r>
      <w:r w:rsidR="00705870" w:rsidRPr="00E46B7D">
        <w:t>1598</w:t>
      </w:r>
      <w:r w:rsidR="005E58CA">
        <w:t xml:space="preserve"> NOZ</w:t>
      </w:r>
      <w:r w:rsidR="00705870" w:rsidRPr="00E46B7D">
        <w:t>, který výslovně říká</w:t>
      </w:r>
      <w:r w:rsidR="000A048C" w:rsidRPr="00E46B7D">
        <w:t>, že</w:t>
      </w:r>
      <w:r w:rsidR="006E7721" w:rsidRPr="00E46B7D">
        <w:t>:</w:t>
      </w:r>
      <w:r w:rsidR="000A048C" w:rsidRPr="00E46B7D">
        <w:t xml:space="preserve"> </w:t>
      </w:r>
      <w:r w:rsidR="00FB4102" w:rsidRPr="00E46B7D">
        <w:t>„</w:t>
      </w:r>
      <w:r w:rsidR="006E7721" w:rsidRPr="00E46B7D">
        <w:rPr>
          <w:i/>
        </w:rPr>
        <w:t>K</w:t>
      </w:r>
      <w:r w:rsidR="000A048C" w:rsidRPr="00E46B7D">
        <w:rPr>
          <w:i/>
        </w:rPr>
        <w:t>aždému</w:t>
      </w:r>
      <w:r w:rsidR="002E2D6C" w:rsidRPr="00E46B7D">
        <w:rPr>
          <w:i/>
        </w:rPr>
        <w:t xml:space="preserve"> z </w:t>
      </w:r>
      <w:r w:rsidR="000A048C" w:rsidRPr="00E46B7D">
        <w:rPr>
          <w:i/>
        </w:rPr>
        <w:t>dědiců musí zůstat</w:t>
      </w:r>
      <w:r w:rsidR="002E2D6C" w:rsidRPr="00E46B7D">
        <w:rPr>
          <w:i/>
        </w:rPr>
        <w:t xml:space="preserve"> z </w:t>
      </w:r>
      <w:r w:rsidR="000A048C" w:rsidRPr="00E46B7D">
        <w:rPr>
          <w:i/>
        </w:rPr>
        <w:t>ho</w:t>
      </w:r>
      <w:r w:rsidR="00440ED4" w:rsidRPr="00E46B7D">
        <w:rPr>
          <w:i/>
        </w:rPr>
        <w:t>d</w:t>
      </w:r>
      <w:r w:rsidR="000A048C" w:rsidRPr="00E46B7D">
        <w:rPr>
          <w:i/>
        </w:rPr>
        <w:t>noty dědictví alespoň čtvrtina odkazy nezatížená. Zatíží-li zůstavitel dědi</w:t>
      </w:r>
      <w:r w:rsidR="00440ED4" w:rsidRPr="00E46B7D">
        <w:rPr>
          <w:i/>
        </w:rPr>
        <w:t>ce</w:t>
      </w:r>
      <w:r w:rsidR="000A048C" w:rsidRPr="00E46B7D">
        <w:rPr>
          <w:i/>
        </w:rPr>
        <w:t xml:space="preserve"> více, má dědic právo na poměrné zkrácení odkazu</w:t>
      </w:r>
      <w:r w:rsidR="00FB4102" w:rsidRPr="00E46B7D">
        <w:t>“</w:t>
      </w:r>
      <w:r w:rsidR="00440ED4" w:rsidRPr="00E46B7D">
        <w:t>.</w:t>
      </w:r>
      <w:r w:rsidR="001570E3" w:rsidRPr="00E46B7D">
        <w:t xml:space="preserve"> </w:t>
      </w:r>
    </w:p>
    <w:p w:rsidR="00343305" w:rsidRPr="00E46B7D" w:rsidRDefault="00A01E02" w:rsidP="004B25D6">
      <w:pPr>
        <w:pStyle w:val="Styl1"/>
      </w:pPr>
      <w:r w:rsidRPr="00E46B7D">
        <w:t>Okolo snížení povinného dílu se</w:t>
      </w:r>
      <w:r w:rsidR="00197913">
        <w:t xml:space="preserve"> v </w:t>
      </w:r>
      <w:r w:rsidR="0062576C">
        <w:t>rámci rekodifi</w:t>
      </w:r>
      <w:r w:rsidRPr="00E46B7D">
        <w:t>kační komise našly hlasy, které brojily proti snížení povinných dílů nepominutelných dědiců, zejména pokud šlo</w:t>
      </w:r>
      <w:r w:rsidR="00197913">
        <w:t xml:space="preserve"> o </w:t>
      </w:r>
      <w:r w:rsidRPr="00E46B7D">
        <w:t>povinný díl nezletilého potomka</w:t>
      </w:r>
      <w:r w:rsidR="00F27FFD" w:rsidRPr="00E46B7D">
        <w:t>.</w:t>
      </w:r>
      <w:r w:rsidR="001D1D4C" w:rsidRPr="00E46B7D">
        <w:rPr>
          <w:rStyle w:val="Znakapoznpodarou"/>
        </w:rPr>
        <w:footnoteReference w:id="36"/>
      </w:r>
      <w:r w:rsidR="00FD3072" w:rsidRPr="00E46B7D">
        <w:t xml:space="preserve"> </w:t>
      </w:r>
      <w:r w:rsidR="00343305" w:rsidRPr="00E46B7D">
        <w:t>Na to hlavní autoři dědick</w:t>
      </w:r>
      <w:r w:rsidR="006E7721" w:rsidRPr="00E46B7D">
        <w:t>ého práva</w:t>
      </w:r>
      <w:r w:rsidR="00197913">
        <w:t xml:space="preserve"> v </w:t>
      </w:r>
      <w:r w:rsidR="006E7721" w:rsidRPr="00E46B7D">
        <w:t xml:space="preserve">NOZ argumentovali, </w:t>
      </w:r>
      <w:r w:rsidR="00343305" w:rsidRPr="00E46B7D">
        <w:t>že</w:t>
      </w:r>
      <w:r w:rsidR="00343305" w:rsidRPr="00E46B7D">
        <w:rPr>
          <w:i/>
        </w:rPr>
        <w:t xml:space="preserve"> </w:t>
      </w:r>
      <w:r w:rsidR="006E7721" w:rsidRPr="00E46B7D">
        <w:rPr>
          <w:i/>
        </w:rPr>
        <w:t>„</w:t>
      </w:r>
      <w:r w:rsidR="00343305" w:rsidRPr="00E46B7D">
        <w:rPr>
          <w:i/>
        </w:rPr>
        <w:t>když s</w:t>
      </w:r>
      <w:r w:rsidR="003659F0" w:rsidRPr="00E46B7D">
        <w:rPr>
          <w:i/>
        </w:rPr>
        <w:t>i</w:t>
      </w:r>
      <w:r w:rsidR="00343305" w:rsidRPr="00E46B7D">
        <w:rPr>
          <w:i/>
        </w:rPr>
        <w:t xml:space="preserve"> nějaký kluk při náhodném dobrodružství na diskotéce uplete nemanželské dítě</w:t>
      </w:r>
      <w:r w:rsidR="00223104">
        <w:rPr>
          <w:i/>
        </w:rPr>
        <w:t xml:space="preserve"> a </w:t>
      </w:r>
      <w:r w:rsidR="00343305" w:rsidRPr="00E46B7D">
        <w:rPr>
          <w:i/>
        </w:rPr>
        <w:t>pak se zabije</w:t>
      </w:r>
      <w:r w:rsidR="00197913">
        <w:rPr>
          <w:i/>
        </w:rPr>
        <w:t xml:space="preserve"> v </w:t>
      </w:r>
      <w:r w:rsidR="00343305" w:rsidRPr="00E46B7D">
        <w:rPr>
          <w:i/>
        </w:rPr>
        <w:t>autě, tak nedává smysl, aby prostě všechno</w:t>
      </w:r>
      <w:r w:rsidR="00AD0919">
        <w:rPr>
          <w:i/>
        </w:rPr>
        <w:t>,</w:t>
      </w:r>
      <w:r w:rsidR="00343305" w:rsidRPr="00E46B7D">
        <w:rPr>
          <w:i/>
        </w:rPr>
        <w:t xml:space="preserve"> co má</w:t>
      </w:r>
      <w:r w:rsidR="00AD0919">
        <w:rPr>
          <w:i/>
        </w:rPr>
        <w:t>,</w:t>
      </w:r>
      <w:r w:rsidR="00343305" w:rsidRPr="00E46B7D">
        <w:rPr>
          <w:i/>
        </w:rPr>
        <w:t xml:space="preserve"> připadlo tomu jeho dítěti, ke kterému se prostě nechce nějak hlásit, kromě toho, že platí na něj výživné</w:t>
      </w:r>
      <w:r w:rsidR="00223104">
        <w:rPr>
          <w:i/>
        </w:rPr>
        <w:t xml:space="preserve"> a </w:t>
      </w:r>
      <w:r w:rsidR="00343305" w:rsidRPr="00E46B7D">
        <w:rPr>
          <w:i/>
        </w:rPr>
        <w:t>třeba aby nechal své staré rodiče zcela nezajištěné</w:t>
      </w:r>
      <w:r w:rsidR="00343305" w:rsidRPr="00E46B7D">
        <w:t>.“</w:t>
      </w:r>
      <w:r w:rsidR="00343305" w:rsidRPr="00E46B7D">
        <w:rPr>
          <w:vertAlign w:val="superscript"/>
        </w:rPr>
        <w:footnoteReference w:id="37"/>
      </w:r>
      <w:r w:rsidR="009127A9">
        <w:t xml:space="preserve"> U</w:t>
      </w:r>
      <w:r w:rsidR="00197913">
        <w:t> </w:t>
      </w:r>
      <w:r w:rsidRPr="00E46B7D">
        <w:t>zletilých potomků lze odůvodnit snížení již tím, že obvykle se jedná</w:t>
      </w:r>
      <w:r w:rsidR="00197913">
        <w:t xml:space="preserve"> o </w:t>
      </w:r>
      <w:r w:rsidRPr="00E46B7D">
        <w:t>dědice, kteří jsou již ve věku, kdy jsou schopni se sami živit</w:t>
      </w:r>
      <w:r w:rsidR="00223104">
        <w:t xml:space="preserve"> a </w:t>
      </w:r>
      <w:r w:rsidRPr="00E46B7D">
        <w:t xml:space="preserve">není důvod </w:t>
      </w:r>
      <w:r w:rsidR="00895EE6" w:rsidRPr="00E46B7D">
        <w:t>jim poskytovat větší ochranu</w:t>
      </w:r>
      <w:r w:rsidRPr="00E46B7D">
        <w:t xml:space="preserve">. </w:t>
      </w:r>
    </w:p>
    <w:p w:rsidR="00A01E02" w:rsidRPr="00E46B7D" w:rsidRDefault="00A01E02" w:rsidP="004E32A5">
      <w:pPr>
        <w:pStyle w:val="Styl1"/>
        <w:rPr>
          <w:u w:val="single"/>
        </w:rPr>
      </w:pPr>
      <w:r w:rsidRPr="00E46B7D">
        <w:t>Stejně jako</w:t>
      </w:r>
      <w:r w:rsidR="00197913">
        <w:t xml:space="preserve"> v </w:t>
      </w:r>
      <w:r w:rsidR="00211067" w:rsidRPr="00E46B7D">
        <w:t>OZ</w:t>
      </w:r>
      <w:r w:rsidRPr="00E46B7D">
        <w:t xml:space="preserve"> </w:t>
      </w:r>
      <w:r w:rsidR="00A92069" w:rsidRPr="00E46B7D">
        <w:t>platí</w:t>
      </w:r>
      <w:r w:rsidRPr="00E46B7D">
        <w:t xml:space="preserve"> princip odvození velikosti povinného dílu vzdálenějš</w:t>
      </w:r>
      <w:r w:rsidR="00BE0BBB" w:rsidRPr="00E46B7D">
        <w:t>ího potomka od bližšího potomka</w:t>
      </w:r>
      <w:r w:rsidR="00B42915" w:rsidRPr="00E46B7D">
        <w:t>, který není</w:t>
      </w:r>
      <w:r w:rsidR="00197913">
        <w:t xml:space="preserve"> v </w:t>
      </w:r>
      <w:r w:rsidR="00B42915" w:rsidRPr="00E46B7D">
        <w:t>NOZ výslovně uveden, ale lze jej dovodit z </w:t>
      </w:r>
      <w:r w:rsidR="007533C6" w:rsidRPr="00E46B7D">
        <w:t>§ </w:t>
      </w:r>
      <w:r w:rsidR="00B42915" w:rsidRPr="00E46B7D">
        <w:t>1643</w:t>
      </w:r>
      <w:r w:rsidR="00AD0919">
        <w:t xml:space="preserve"> NOZ</w:t>
      </w:r>
      <w:r w:rsidR="00B42915" w:rsidRPr="00E46B7D">
        <w:t>.</w:t>
      </w:r>
      <w:r w:rsidR="00A5772B" w:rsidRPr="00E46B7D">
        <w:t xml:space="preserve"> </w:t>
      </w:r>
      <w:r w:rsidR="00F95A85" w:rsidRPr="00E46B7D">
        <w:t xml:space="preserve">Lze si ho představit na reálné situaci. </w:t>
      </w:r>
      <w:r w:rsidR="00412688" w:rsidRPr="00E46B7D">
        <w:t>Z</w:t>
      </w:r>
      <w:r w:rsidR="00F95A85" w:rsidRPr="00E46B7D">
        <w:t>ůstavitel</w:t>
      </w:r>
      <w:r w:rsidR="00412688" w:rsidRPr="00E46B7D">
        <w:t>, který</w:t>
      </w:r>
      <w:r w:rsidR="00F95A85" w:rsidRPr="00E46B7D">
        <w:t xml:space="preserve"> má zletilého syna</w:t>
      </w:r>
      <w:r w:rsidR="00223104">
        <w:t xml:space="preserve"> a </w:t>
      </w:r>
      <w:r w:rsidR="00F95A85" w:rsidRPr="00E46B7D">
        <w:t>nezletilé</w:t>
      </w:r>
      <w:r w:rsidR="0035443F" w:rsidRPr="00E46B7D">
        <w:t>ho vnuka</w:t>
      </w:r>
      <w:r w:rsidR="00412688" w:rsidRPr="00E46B7D">
        <w:t xml:space="preserve">, zanechá </w:t>
      </w:r>
      <w:r w:rsidR="005658FC" w:rsidRPr="00E46B7D">
        <w:t>veškerý svůj majetek své ma</w:t>
      </w:r>
      <w:r w:rsidR="00412688" w:rsidRPr="00E46B7D">
        <w:t xml:space="preserve">nželce. </w:t>
      </w:r>
      <w:r w:rsidR="009152EC" w:rsidRPr="00E46B7D">
        <w:t xml:space="preserve">Jeho opomenutý syn se smrti zůstavitele nedožije nebo </w:t>
      </w:r>
      <w:r w:rsidR="008A5285" w:rsidRPr="00E46B7D">
        <w:t xml:space="preserve">dědictví odmítne. </w:t>
      </w:r>
      <w:r w:rsidR="00394F1E" w:rsidRPr="00E46B7D">
        <w:t>Dle záko</w:t>
      </w:r>
      <w:r w:rsidR="00A5040F" w:rsidRPr="00E46B7D">
        <w:t xml:space="preserve">na by </w:t>
      </w:r>
      <w:r w:rsidR="002D51A7" w:rsidRPr="00E46B7D">
        <w:t>zletilému synovi náležela 1/4</w:t>
      </w:r>
      <w:r w:rsidR="00394F1E" w:rsidRPr="00E46B7D">
        <w:t xml:space="preserve"> jeho zákonného podílu</w:t>
      </w:r>
      <w:r w:rsidR="00D75259" w:rsidRPr="00E46B7D">
        <w:t>,</w:t>
      </w:r>
      <w:r w:rsidR="00197913">
        <w:t xml:space="preserve"> v </w:t>
      </w:r>
      <w:r w:rsidR="00D75259" w:rsidRPr="00E46B7D">
        <w:t xml:space="preserve">tomto případě </w:t>
      </w:r>
      <w:r w:rsidR="00C06924" w:rsidRPr="00E46B7D">
        <w:t xml:space="preserve">z </w:t>
      </w:r>
      <w:r w:rsidR="002D51A7" w:rsidRPr="00E46B7D">
        <w:t>1/2</w:t>
      </w:r>
      <w:r w:rsidR="00D75259" w:rsidRPr="00E46B7D">
        <w:t xml:space="preserve"> , ve výsledku</w:t>
      </w:r>
      <w:r w:rsidR="00AA65C6" w:rsidRPr="00E46B7D">
        <w:t xml:space="preserve"> jeho povinný díl činí</w:t>
      </w:r>
      <w:r w:rsidR="00D75259" w:rsidRPr="00E46B7D">
        <w:t xml:space="preserve"> 1/8</w:t>
      </w:r>
      <w:r w:rsidR="00BF772F" w:rsidRPr="00E46B7D">
        <w:t>.</w:t>
      </w:r>
      <w:r w:rsidR="00AA65C6" w:rsidRPr="00E46B7D">
        <w:t xml:space="preserve"> </w:t>
      </w:r>
      <w:r w:rsidR="00BF772F" w:rsidRPr="00E46B7D">
        <w:t>D</w:t>
      </w:r>
      <w:r w:rsidR="0035443F" w:rsidRPr="00E46B7D">
        <w:t>le výše zmíněné zásady nezletilý vnuk vstupuje</w:t>
      </w:r>
      <w:r w:rsidR="00A11485" w:rsidRPr="00E46B7D">
        <w:t xml:space="preserve"> do </w:t>
      </w:r>
      <w:r w:rsidR="00211A70" w:rsidRPr="00E46B7D">
        <w:t>uvolněného podílu zletilého syna</w:t>
      </w:r>
      <w:r w:rsidR="00223104">
        <w:t xml:space="preserve"> a </w:t>
      </w:r>
      <w:r w:rsidR="00211A70" w:rsidRPr="00E46B7D">
        <w:t>nedochází ke zvětšení podílu</w:t>
      </w:r>
      <w:r w:rsidR="00197913">
        <w:t xml:space="preserve"> v </w:t>
      </w:r>
      <w:r w:rsidR="00211A70" w:rsidRPr="00E46B7D">
        <w:t xml:space="preserve">důsledku </w:t>
      </w:r>
      <w:r w:rsidR="0079272B" w:rsidRPr="00E46B7D">
        <w:t>jeho nezletilosti.</w:t>
      </w:r>
      <w:r w:rsidR="004E32A5" w:rsidRPr="00E46B7D">
        <w:t xml:space="preserve"> Pokud by tato zásada nebyla respektována</w:t>
      </w:r>
      <w:r w:rsidRPr="00E46B7D">
        <w:t>, mohlo by dojít</w:t>
      </w:r>
      <w:r w:rsidR="00FD3072" w:rsidRPr="00E46B7D">
        <w:t xml:space="preserve"> k </w:t>
      </w:r>
      <w:r w:rsidRPr="00E46B7D">
        <w:t>tomu, že by jeho nezletil</w:t>
      </w:r>
      <w:r w:rsidR="00B343B1" w:rsidRPr="00E46B7D">
        <w:t>ý</w:t>
      </w:r>
      <w:r w:rsidRPr="00E46B7D">
        <w:t xml:space="preserve"> </w:t>
      </w:r>
      <w:r w:rsidR="003541DF" w:rsidRPr="00E46B7D">
        <w:t>vnuk</w:t>
      </w:r>
      <w:r w:rsidRPr="00E46B7D">
        <w:t xml:space="preserve">, mohl získat zákonný podíl </w:t>
      </w:r>
      <w:r w:rsidR="00C46E28" w:rsidRPr="00E46B7D">
        <w:t xml:space="preserve">ve větší </w:t>
      </w:r>
      <w:r w:rsidRPr="00E46B7D">
        <w:t>hodnotě</w:t>
      </w:r>
      <w:r w:rsidR="00042D39" w:rsidRPr="00E46B7D">
        <w:t>,</w:t>
      </w:r>
      <w:r w:rsidR="00442A9C" w:rsidRPr="00E46B7D">
        <w:t xml:space="preserve"> </w:t>
      </w:r>
      <w:r w:rsidR="0079272B" w:rsidRPr="00E46B7D">
        <w:lastRenderedPageBreak/>
        <w:t>3/4</w:t>
      </w:r>
      <w:r w:rsidR="00A92069" w:rsidRPr="00E46B7D">
        <w:t>.</w:t>
      </w:r>
      <w:r w:rsidR="00442A9C" w:rsidRPr="00E46B7D">
        <w:t xml:space="preserve"> Takovýto přístup by znamenal</w:t>
      </w:r>
      <w:r w:rsidR="00822454" w:rsidRPr="00E46B7D">
        <w:t xml:space="preserve"> nejistotu vůči zůstavitelově poslední vůli</w:t>
      </w:r>
      <w:r w:rsidR="00223104">
        <w:t xml:space="preserve"> a </w:t>
      </w:r>
      <w:r w:rsidR="00B343B1" w:rsidRPr="00E46B7D">
        <w:t>současně</w:t>
      </w:r>
      <w:r w:rsidR="00BC14F1" w:rsidRPr="00E46B7D">
        <w:t xml:space="preserve"> b</w:t>
      </w:r>
      <w:r w:rsidRPr="00E46B7D">
        <w:t>y</w:t>
      </w:r>
      <w:r w:rsidR="00442A9C" w:rsidRPr="00E46B7D">
        <w:t xml:space="preserve">ch </w:t>
      </w:r>
      <w:r w:rsidR="004D0A1D" w:rsidRPr="00E46B7D">
        <w:t>to</w:t>
      </w:r>
      <w:r w:rsidR="00442A9C" w:rsidRPr="00E46B7D">
        <w:t xml:space="preserve"> považovala za</w:t>
      </w:r>
      <w:r w:rsidRPr="00E46B7D">
        <w:t xml:space="preserve"> zneužití smyslu úpravy tohoto institutu. </w:t>
      </w:r>
    </w:p>
    <w:p w:rsidR="00E81667" w:rsidRPr="00E46B7D" w:rsidRDefault="00D85AEC" w:rsidP="004B25D6">
      <w:pPr>
        <w:pStyle w:val="Styl1"/>
      </w:pPr>
      <w:r w:rsidRPr="00E46B7D">
        <w:t>Ve shrnutí považuji toto řešení</w:t>
      </w:r>
      <w:r w:rsidR="00E81667" w:rsidRPr="00E46B7D">
        <w:t xml:space="preserve"> za přínosné,</w:t>
      </w:r>
      <w:r w:rsidR="00223104">
        <w:t xml:space="preserve"> a </w:t>
      </w:r>
      <w:r w:rsidR="00F0301E" w:rsidRPr="00E46B7D">
        <w:t>to</w:t>
      </w:r>
      <w:r w:rsidR="002E2D6C" w:rsidRPr="00E46B7D">
        <w:t xml:space="preserve"> z </w:t>
      </w:r>
      <w:r w:rsidR="00F0301E" w:rsidRPr="00E46B7D">
        <w:t>t</w:t>
      </w:r>
      <w:r w:rsidR="00D362B3" w:rsidRPr="00E46B7D">
        <w:t>oho důvodu, kdy</w:t>
      </w:r>
      <w:r w:rsidR="00E81667" w:rsidRPr="00E46B7D">
        <w:t xml:space="preserve"> koncepce, která připouštěla možnost, že by zůstavitel, který měl manželku</w:t>
      </w:r>
      <w:r w:rsidR="00223104">
        <w:t xml:space="preserve"> a </w:t>
      </w:r>
      <w:r w:rsidR="00E81667" w:rsidRPr="00E46B7D">
        <w:t>jedno nezletilé dítě, mohl svobodně rozhodovat jen</w:t>
      </w:r>
      <w:r w:rsidR="00197913">
        <w:t xml:space="preserve"> o </w:t>
      </w:r>
      <w:r w:rsidR="00E81667" w:rsidRPr="00E46B7D">
        <w:t>jedné polovině svého majetku</w:t>
      </w:r>
      <w:r w:rsidR="00223104">
        <w:t xml:space="preserve"> a </w:t>
      </w:r>
      <w:r w:rsidR="00E81667" w:rsidRPr="00E46B7D">
        <w:t xml:space="preserve">ten, který byl měl jen nezletilé děti, by nemohl již se svým majetkem pro případ smrti nakládat vůbec, mi přišla příliš omezující. </w:t>
      </w:r>
      <w:r w:rsidR="00BA04FF" w:rsidRPr="00E46B7D">
        <w:t>Někteří autoři</w:t>
      </w:r>
      <w:r w:rsidR="00E96D9E">
        <w:t xml:space="preserve"> i </w:t>
      </w:r>
      <w:r w:rsidR="00197913">
        <w:t>o </w:t>
      </w:r>
      <w:r w:rsidR="00E3039F" w:rsidRPr="00E46B7D">
        <w:t>této upravené koncepc</w:t>
      </w:r>
      <w:r w:rsidR="00BA04FF" w:rsidRPr="00E46B7D">
        <w:t>i</w:t>
      </w:r>
      <w:r w:rsidR="00E3039F" w:rsidRPr="00E46B7D">
        <w:t xml:space="preserve"> tvrdí, že je zůstavitel stále ve své pořizovací volnosti nepřiměřeně omezován</w:t>
      </w:r>
      <w:r w:rsidRPr="00E46B7D">
        <w:t>.</w:t>
      </w:r>
      <w:r w:rsidR="00E3039F" w:rsidRPr="00E46B7D">
        <w:rPr>
          <w:rStyle w:val="Znakapoznpodarou"/>
        </w:rPr>
        <w:footnoteReference w:id="38"/>
      </w:r>
    </w:p>
    <w:p w:rsidR="00483E71" w:rsidRDefault="00483E71" w:rsidP="004B25D6">
      <w:pPr>
        <w:pStyle w:val="Styl1"/>
      </w:pPr>
      <w:r w:rsidRPr="00E46B7D">
        <w:t xml:space="preserve">V době příprav </w:t>
      </w:r>
      <w:r w:rsidR="00F4019E" w:rsidRPr="00E46B7D">
        <w:t>rekodifikace</w:t>
      </w:r>
      <w:r w:rsidRPr="00E46B7D">
        <w:t xml:space="preserve"> bylo upraveno</w:t>
      </w:r>
      <w:r w:rsidR="00E96D9E">
        <w:t xml:space="preserve"> i </w:t>
      </w:r>
      <w:r w:rsidRPr="00E46B7D">
        <w:t>zajištění vyplacení povinného dílu</w:t>
      </w:r>
      <w:r w:rsidR="00197913">
        <w:t xml:space="preserve"> v </w:t>
      </w:r>
      <w:r w:rsidRPr="00E46B7D">
        <w:t>penězích</w:t>
      </w:r>
      <w:r w:rsidR="00720B0D" w:rsidRPr="00E46B7D">
        <w:t>,</w:t>
      </w:r>
      <w:r w:rsidR="00BA04FF" w:rsidRPr="00E46B7D">
        <w:t xml:space="preserve"> ke kterému</w:t>
      </w:r>
      <w:r w:rsidRPr="00E46B7D">
        <w:t xml:space="preserve"> </w:t>
      </w:r>
      <w:r w:rsidR="00620A91" w:rsidRPr="00E46B7D">
        <w:t>měl sloužit</w:t>
      </w:r>
      <w:r w:rsidRPr="00E46B7D">
        <w:t xml:space="preserve"> institut tzv. jistoty, která měla </w:t>
      </w:r>
      <w:r w:rsidR="00620A91" w:rsidRPr="00E46B7D">
        <w:t>být</w:t>
      </w:r>
      <w:r w:rsidR="00197913">
        <w:t xml:space="preserve"> v </w:t>
      </w:r>
      <w:r w:rsidR="00620A91" w:rsidRPr="00E46B7D">
        <w:t>takové výši, aby pokryla</w:t>
      </w:r>
      <w:r w:rsidRPr="00E46B7D">
        <w:t xml:space="preserve"> povinný díl. Jistotu byl povinen složit dědic, který nabyl dědictví závětí</w:t>
      </w:r>
      <w:r w:rsidR="00223104">
        <w:t xml:space="preserve"> a </w:t>
      </w:r>
      <w:r w:rsidRPr="00E46B7D">
        <w:t xml:space="preserve">to před skončením dědického řízení. Nesložil-li </w:t>
      </w:r>
      <w:r w:rsidR="00087754" w:rsidRPr="00E46B7D">
        <w:t>ji</w:t>
      </w:r>
      <w:r w:rsidRPr="00E46B7D">
        <w:t xml:space="preserve">, na závěť </w:t>
      </w:r>
      <w:r w:rsidR="00087754" w:rsidRPr="00E46B7D">
        <w:t xml:space="preserve">by se </w:t>
      </w:r>
      <w:r w:rsidRPr="00E46B7D">
        <w:t>hledělo, jako by nebyla sepsána</w:t>
      </w:r>
      <w:r>
        <w:t>.</w:t>
      </w:r>
      <w:r w:rsidR="00AB40E8">
        <w:rPr>
          <w:rStyle w:val="Znakapoznpodarou"/>
        </w:rPr>
        <w:footnoteReference w:id="39"/>
      </w:r>
      <w:r>
        <w:t xml:space="preserve"> Tento institut do konečného znění NOZ nebyl převzat.</w:t>
      </w:r>
    </w:p>
    <w:p w:rsidR="00ED10FE" w:rsidRPr="007F676A" w:rsidRDefault="00164ABF" w:rsidP="00061841">
      <w:pPr>
        <w:pStyle w:val="3rove"/>
      </w:pPr>
      <w:bookmarkStart w:id="37" w:name="_Toc383590595"/>
      <w:bookmarkStart w:id="38" w:name="_Toc383591675"/>
      <w:bookmarkStart w:id="39" w:name="_Toc383726122"/>
      <w:r>
        <w:t>3.</w:t>
      </w:r>
      <w:r w:rsidR="00061841">
        <w:t>2.2</w:t>
      </w:r>
      <w:r w:rsidR="00AD6DD9">
        <w:tab/>
      </w:r>
      <w:r w:rsidR="00ED10FE">
        <w:t>Povaha</w:t>
      </w:r>
      <w:r w:rsidR="00223104">
        <w:t xml:space="preserve"> a </w:t>
      </w:r>
      <w:r w:rsidR="00ED10FE">
        <w:t xml:space="preserve">forma </w:t>
      </w:r>
      <w:r w:rsidR="00ED10FE" w:rsidRPr="009E7AA4">
        <w:t>povinného</w:t>
      </w:r>
      <w:r w:rsidR="00ED10FE">
        <w:t xml:space="preserve"> dílu</w:t>
      </w:r>
      <w:bookmarkEnd w:id="37"/>
      <w:bookmarkEnd w:id="38"/>
      <w:bookmarkEnd w:id="39"/>
    </w:p>
    <w:p w:rsidR="00ED10FE" w:rsidRPr="00E46B7D" w:rsidRDefault="00ED10FE" w:rsidP="004B25D6">
      <w:pPr>
        <w:pStyle w:val="Styl1"/>
      </w:pPr>
      <w:r>
        <w:t>U koncepce ochrany nepominutelného dědice došlo</w:t>
      </w:r>
      <w:r w:rsidR="00FD3072">
        <w:t xml:space="preserve"> k </w:t>
      </w:r>
      <w:r>
        <w:t>druhé zásadní změně</w:t>
      </w:r>
      <w:r w:rsidR="00197913">
        <w:t xml:space="preserve"> v </w:t>
      </w:r>
      <w:r w:rsidR="00104302">
        <w:t>pojetí</w:t>
      </w:r>
      <w:r>
        <w:t xml:space="preserve"> povahy pov</w:t>
      </w:r>
      <w:r w:rsidR="00087754">
        <w:t xml:space="preserve">inného </w:t>
      </w:r>
      <w:r w:rsidR="00464EA1">
        <w:t>po</w:t>
      </w:r>
      <w:r w:rsidR="00087754">
        <w:t>dílu. Nyní už není pojata</w:t>
      </w:r>
      <w:r>
        <w:t xml:space="preserve"> jako právo na povinný </w:t>
      </w:r>
      <w:r w:rsidR="00464EA1">
        <w:t>po</w:t>
      </w:r>
      <w:r>
        <w:t>díl</w:t>
      </w:r>
      <w:r w:rsidR="002E2D6C">
        <w:t xml:space="preserve"> z </w:t>
      </w:r>
      <w:r>
        <w:t xml:space="preserve">veškerého zanechaného majetku zůstavitele, tedy tak, že nepominutelný dědic kořistí přímo na majetku zůstavitele. Vzniká </w:t>
      </w:r>
      <w:r w:rsidR="000E02BB" w:rsidRPr="00E46B7D">
        <w:t xml:space="preserve">nepominutelnému dědici </w:t>
      </w:r>
      <w:r w:rsidR="006B7A27" w:rsidRPr="00E46B7D">
        <w:t xml:space="preserve">obligace vůči závětním dědicům, </w:t>
      </w:r>
      <w:r w:rsidR="00E8482C">
        <w:t>popřípadě</w:t>
      </w:r>
      <w:r w:rsidRPr="00E46B7D">
        <w:t xml:space="preserve"> dědic</w:t>
      </w:r>
      <w:r w:rsidR="0023208A" w:rsidRPr="00E46B7D">
        <w:t>ům povolaným</w:t>
      </w:r>
      <w:r w:rsidRPr="00E46B7D">
        <w:t xml:space="preserve"> dědickou smlouvou či odkazovníkům na vyplacení peněžité částky</w:t>
      </w:r>
      <w:r w:rsidR="00197913">
        <w:t xml:space="preserve"> v </w:t>
      </w:r>
      <w:r w:rsidR="00F762A1">
        <w:t xml:space="preserve">hodnotě jeho povinného </w:t>
      </w:r>
      <w:r w:rsidRPr="00E46B7D">
        <w:t xml:space="preserve">dílu. </w:t>
      </w:r>
      <w:r w:rsidR="0023208A" w:rsidRPr="00E46B7D">
        <w:t>P</w:t>
      </w:r>
      <w:r w:rsidRPr="00E46B7D">
        <w:t xml:space="preserve">ři zkrácení nebo opominutí nepominutelného dědice se nestává nepominutelný dědic </w:t>
      </w:r>
      <w:r w:rsidR="007530EA" w:rsidRPr="00E46B7D">
        <w:t>již</w:t>
      </w:r>
      <w:r w:rsidRPr="00E46B7D">
        <w:t xml:space="preserve"> dědicem, nýbrž věřitelem </w:t>
      </w:r>
      <w:r w:rsidR="00495CB6" w:rsidRPr="00E46B7D">
        <w:t>dědiců</w:t>
      </w:r>
      <w:r w:rsidR="00223104">
        <w:t xml:space="preserve"> a </w:t>
      </w:r>
      <w:r w:rsidR="00495CB6" w:rsidRPr="00E46B7D">
        <w:t xml:space="preserve">odkazovníků, </w:t>
      </w:r>
      <w:r w:rsidRPr="00E46B7D">
        <w:t>které zůstavitel povolal.</w:t>
      </w:r>
    </w:p>
    <w:p w:rsidR="001B75E6" w:rsidRPr="00E46B7D" w:rsidRDefault="00ED10FE" w:rsidP="007854E3">
      <w:pPr>
        <w:pStyle w:val="Styl1"/>
      </w:pPr>
      <w:r w:rsidRPr="00E46B7D">
        <w:t xml:space="preserve">Tato změna zasáhla hned do tří oblastí. </w:t>
      </w:r>
      <w:r w:rsidR="009234E2">
        <w:t>Již</w:t>
      </w:r>
      <w:r w:rsidRPr="00E46B7D">
        <w:t xml:space="preserve"> opominutí nepominutelného dědice</w:t>
      </w:r>
      <w:r w:rsidR="00197913">
        <w:t xml:space="preserve"> v </w:t>
      </w:r>
      <w:r w:rsidRPr="00E46B7D">
        <w:t>závěti nemá za následek relativní neplatnost závěti, ale je tím založeno právo nepominutelného dědice na výplatu povinného dílu</w:t>
      </w:r>
      <w:r w:rsidR="00197913">
        <w:t xml:space="preserve"> v </w:t>
      </w:r>
      <w:r w:rsidRPr="00E46B7D">
        <w:t xml:space="preserve">penězích. Tím, že </w:t>
      </w:r>
      <w:r w:rsidR="00DF4BC2" w:rsidRPr="00E46B7D">
        <w:t xml:space="preserve">je </w:t>
      </w:r>
      <w:r w:rsidRPr="00E46B7D">
        <w:t>ponechána</w:t>
      </w:r>
      <w:r w:rsidR="00E05CF5" w:rsidRPr="00E46B7D">
        <w:t xml:space="preserve"> </w:t>
      </w:r>
      <w:r w:rsidR="00D573F1" w:rsidRPr="00E46B7D">
        <w:t>závěť</w:t>
      </w:r>
      <w:r w:rsidR="00197913">
        <w:t xml:space="preserve"> v </w:t>
      </w:r>
      <w:r w:rsidRPr="00E46B7D">
        <w:t>platnosti, je daleko více respektována zůstavitelova vůle. Díky této koncepci také došlo</w:t>
      </w:r>
      <w:r w:rsidR="00FD3072" w:rsidRPr="00E46B7D">
        <w:t xml:space="preserve"> k </w:t>
      </w:r>
      <w:r w:rsidRPr="00E46B7D">
        <w:t xml:space="preserve">odstranění zakládání </w:t>
      </w:r>
      <w:r w:rsidR="0064341C" w:rsidRPr="00E46B7D">
        <w:t>v</w:t>
      </w:r>
      <w:r w:rsidRPr="00E46B7D">
        <w:t>nuceného spoluvlastnictví mezi závětním dědicem</w:t>
      </w:r>
      <w:r w:rsidR="00223104">
        <w:t xml:space="preserve"> a </w:t>
      </w:r>
      <w:r w:rsidRPr="00E46B7D">
        <w:t>dědicem</w:t>
      </w:r>
      <w:r w:rsidR="00D573F1" w:rsidRPr="00E46B7D">
        <w:t xml:space="preserve"> nepominutelným</w:t>
      </w:r>
      <w:r w:rsidRPr="00E46B7D">
        <w:t>, které</w:t>
      </w:r>
      <w:r w:rsidR="00197913">
        <w:t xml:space="preserve"> v </w:t>
      </w:r>
      <w:r w:rsidRPr="00E46B7D">
        <w:t>praxi často způs</w:t>
      </w:r>
      <w:r w:rsidR="006B5421" w:rsidRPr="00E46B7D">
        <w:t>obovalo velice nepříjemné spory</w:t>
      </w:r>
      <w:r w:rsidR="00197913">
        <w:t xml:space="preserve"> u </w:t>
      </w:r>
      <w:r w:rsidR="00154F44" w:rsidRPr="00E46B7D">
        <w:t>soudu, nikoli</w:t>
      </w:r>
      <w:r w:rsidR="00197913">
        <w:t xml:space="preserve"> u </w:t>
      </w:r>
      <w:r w:rsidR="00154F44" w:rsidRPr="00E46B7D">
        <w:t>notáře</w:t>
      </w:r>
      <w:r w:rsidR="00944B7B" w:rsidRPr="00E46B7D">
        <w:t>,</w:t>
      </w:r>
      <w:r w:rsidR="00A66A53" w:rsidRPr="00E46B7D">
        <w:t xml:space="preserve"> </w:t>
      </w:r>
      <w:r w:rsidR="00944B7B" w:rsidRPr="00E46B7D">
        <w:t xml:space="preserve">kde dochází </w:t>
      </w:r>
      <w:r w:rsidR="00C75188" w:rsidRPr="00E46B7D">
        <w:t>pouze k potvrzení dědictví.</w:t>
      </w:r>
      <w:r w:rsidRPr="00E46B7D">
        <w:t xml:space="preserve"> Tento důsledek od počátku kritizovala</w:t>
      </w:r>
      <w:r w:rsidR="00E96D9E">
        <w:t xml:space="preserve"> i </w:t>
      </w:r>
      <w:r w:rsidRPr="00E46B7D">
        <w:t>literatura, která tvrdila, že byla tato úprava od počátku poznamenána nestabilitou.</w:t>
      </w:r>
      <w:r w:rsidRPr="00E46B7D">
        <w:rPr>
          <w:rStyle w:val="Znakapoznpodarou"/>
        </w:rPr>
        <w:footnoteReference w:id="40"/>
      </w:r>
      <w:r w:rsidRPr="00E46B7D">
        <w:t xml:space="preserve"> </w:t>
      </w:r>
      <w:r w:rsidR="00C44C66">
        <w:t xml:space="preserve">Dle autorů NOZ </w:t>
      </w:r>
      <w:r w:rsidR="00BC5D43" w:rsidRPr="00E46B7D">
        <w:t xml:space="preserve">může mít toto </w:t>
      </w:r>
      <w:r w:rsidR="00BC5D43" w:rsidRPr="00E46B7D">
        <w:lastRenderedPageBreak/>
        <w:t xml:space="preserve">pojetí příznivý </w:t>
      </w:r>
      <w:r w:rsidR="0094220B" w:rsidRPr="00E46B7D">
        <w:t>vliv na předcházení</w:t>
      </w:r>
      <w:r w:rsidR="00765D69" w:rsidRPr="00E46B7D">
        <w:t xml:space="preserve"> škodám.</w:t>
      </w:r>
      <w:r w:rsidR="00D10852" w:rsidRPr="00E46B7D">
        <w:rPr>
          <w:rStyle w:val="Znakapoznpodarou"/>
        </w:rPr>
        <w:footnoteReference w:id="41"/>
      </w:r>
      <w:r w:rsidR="00765D69" w:rsidRPr="00E46B7D">
        <w:t xml:space="preserve"> Lze si </w:t>
      </w:r>
      <w:r w:rsidR="00924B7B" w:rsidRPr="00E46B7D">
        <w:t>to</w:t>
      </w:r>
      <w:r w:rsidR="00765D69" w:rsidRPr="00E46B7D">
        <w:t xml:space="preserve"> představit na situaci, kdy zůstavitel</w:t>
      </w:r>
      <w:r w:rsidR="00BC5D43" w:rsidRPr="00E46B7D">
        <w:t xml:space="preserve">, </w:t>
      </w:r>
      <w:r w:rsidR="00924B7B" w:rsidRPr="00E46B7D">
        <w:t>který je majitelem prosperující firmy</w:t>
      </w:r>
      <w:r w:rsidR="005C1139">
        <w:t>,</w:t>
      </w:r>
      <w:r w:rsidR="00924B7B" w:rsidRPr="00E46B7D">
        <w:t xml:space="preserve"> má představu, jak má tato firma fungova</w:t>
      </w:r>
      <w:r w:rsidR="000F688E" w:rsidRPr="00E46B7D">
        <w:t>t</w:t>
      </w:r>
      <w:r w:rsidR="00924B7B" w:rsidRPr="00E46B7D">
        <w:t xml:space="preserve"> po jeho smrti. </w:t>
      </w:r>
      <w:r w:rsidR="00091FD5" w:rsidRPr="00E46B7D">
        <w:t>Tento zůstavitel má dva syny, z nichž jeden má vzdělání</w:t>
      </w:r>
      <w:r w:rsidR="00197913">
        <w:t xml:space="preserve"> v </w:t>
      </w:r>
      <w:r w:rsidR="00091FD5" w:rsidRPr="00E46B7D">
        <w:t>daném oboru</w:t>
      </w:r>
      <w:r w:rsidR="00223104">
        <w:t xml:space="preserve"> a </w:t>
      </w:r>
      <w:r w:rsidR="007B17C4" w:rsidRPr="00E46B7D">
        <w:t>již několik let</w:t>
      </w:r>
      <w:r w:rsidR="00197913">
        <w:t xml:space="preserve"> v </w:t>
      </w:r>
      <w:r w:rsidR="007B17C4" w:rsidRPr="00E46B7D">
        <w:t>tomto podniku pracuje</w:t>
      </w:r>
      <w:r w:rsidR="0038164D" w:rsidRPr="00E46B7D">
        <w:t>, proto je schopný ho vést</w:t>
      </w:r>
      <w:r w:rsidR="00F8750F">
        <w:t>,</w:t>
      </w:r>
      <w:r w:rsidR="00223104">
        <w:t xml:space="preserve"> a </w:t>
      </w:r>
      <w:r w:rsidR="007B17C4" w:rsidRPr="00E46B7D">
        <w:t>druhý se</w:t>
      </w:r>
      <w:r w:rsidR="00197913">
        <w:t xml:space="preserve"> o </w:t>
      </w:r>
      <w:r w:rsidR="0038164D" w:rsidRPr="00E46B7D">
        <w:t>t</w:t>
      </w:r>
      <w:r w:rsidR="00E9686C" w:rsidRPr="00E46B7D">
        <w:t xml:space="preserve">ento druh práce nikdy nezajímal. Zůstavitel se tedy rozhodne </w:t>
      </w:r>
      <w:r w:rsidR="0075261B">
        <w:t>zůstavit</w:t>
      </w:r>
      <w:r w:rsidR="00E9686C" w:rsidRPr="00E46B7D">
        <w:t xml:space="preserve"> svůj podnik prvnímu synovi</w:t>
      </w:r>
      <w:r w:rsidR="00197913">
        <w:t xml:space="preserve"> s </w:t>
      </w:r>
      <w:r w:rsidR="00E9686C" w:rsidRPr="00E46B7D">
        <w:t>tím, že mu přikáže vyplatit syna druhého</w:t>
      </w:r>
      <w:r w:rsidR="00A15665" w:rsidRPr="00E46B7D">
        <w:t>.</w:t>
      </w:r>
      <w:r w:rsidR="001B7291">
        <w:t xml:space="preserve"> V</w:t>
      </w:r>
      <w:r w:rsidR="00197913">
        <w:t> </w:t>
      </w:r>
      <w:r w:rsidR="00A15665" w:rsidRPr="00E46B7D">
        <w:t>takovémto případě, kdyby došlo k podílovému spoluvlastnictví, mohlo by to mít vliv na chod podniku</w:t>
      </w:r>
      <w:r w:rsidR="00223104">
        <w:t xml:space="preserve"> a </w:t>
      </w:r>
      <w:r w:rsidR="00A15665" w:rsidRPr="00E46B7D">
        <w:t>jeho spravování.</w:t>
      </w:r>
    </w:p>
    <w:p w:rsidR="00D0115A" w:rsidRPr="00E46B7D" w:rsidRDefault="001B75E6" w:rsidP="004B25D6">
      <w:pPr>
        <w:pStyle w:val="Styl1"/>
      </w:pPr>
      <w:r w:rsidRPr="00E46B7D">
        <w:t>T</w:t>
      </w:r>
      <w:r w:rsidR="00ED10FE" w:rsidRPr="00E46B7D">
        <w:t xml:space="preserve">uto změnu </w:t>
      </w:r>
      <w:r w:rsidRPr="00E46B7D">
        <w:t xml:space="preserve">lze </w:t>
      </w:r>
      <w:r w:rsidR="00ED10FE" w:rsidRPr="00E46B7D">
        <w:t>posoudit</w:t>
      </w:r>
      <w:r w:rsidR="00E96D9E">
        <w:t xml:space="preserve"> i </w:t>
      </w:r>
      <w:r w:rsidR="00ED10FE" w:rsidRPr="00E46B7D">
        <w:t>ve vztahu</w:t>
      </w:r>
      <w:r w:rsidR="00FD3072" w:rsidRPr="00E46B7D">
        <w:t xml:space="preserve"> k </w:t>
      </w:r>
      <w:r w:rsidR="00ED10FE" w:rsidRPr="00E46B7D">
        <w:t>soudům, respektive</w:t>
      </w:r>
      <w:r w:rsidR="00FD3072" w:rsidRPr="00E46B7D">
        <w:t xml:space="preserve"> k </w:t>
      </w:r>
      <w:r w:rsidR="00ED10FE" w:rsidRPr="00E46B7D">
        <w:t>notářům.</w:t>
      </w:r>
      <w:r w:rsidR="000426E6" w:rsidRPr="00E46B7D">
        <w:t xml:space="preserve"> Přestože</w:t>
      </w:r>
      <w:r w:rsidR="00ED10FE" w:rsidRPr="00E46B7D">
        <w:t xml:space="preserve"> </w:t>
      </w:r>
      <w:r w:rsidR="005118AA" w:rsidRPr="00E46B7D">
        <w:t xml:space="preserve">je </w:t>
      </w:r>
      <w:r w:rsidR="0090148B" w:rsidRPr="00E46B7D">
        <w:t xml:space="preserve">již </w:t>
      </w:r>
      <w:r w:rsidR="005118AA" w:rsidRPr="00E46B7D">
        <w:t xml:space="preserve">povinný díl pojat </w:t>
      </w:r>
      <w:r w:rsidR="00ED10FE" w:rsidRPr="00E46B7D">
        <w:t>jako peněžitá částka,</w:t>
      </w:r>
      <w:r w:rsidR="00950813" w:rsidRPr="00E46B7D">
        <w:t xml:space="preserve"> nedochází ke zbavení</w:t>
      </w:r>
      <w:r w:rsidR="005B1269" w:rsidRPr="00E46B7D">
        <w:t xml:space="preserve"> povinnosti notáře povinný díl vy</w:t>
      </w:r>
      <w:r w:rsidR="00950813" w:rsidRPr="00E46B7D">
        <w:t>počítat.</w:t>
      </w:r>
      <w:r w:rsidR="00197913">
        <w:t xml:space="preserve"> </w:t>
      </w:r>
      <w:r w:rsidR="001B7291">
        <w:t>V</w:t>
      </w:r>
      <w:r w:rsidR="00197913">
        <w:t> </w:t>
      </w:r>
      <w:r w:rsidR="00D0115A" w:rsidRPr="00E46B7D">
        <w:t xml:space="preserve">jejich pozici se dle mého názoru naskytne </w:t>
      </w:r>
      <w:r w:rsidR="00907084" w:rsidRPr="00E46B7D">
        <w:t>komplikace</w:t>
      </w:r>
      <w:r w:rsidR="00197913">
        <w:t xml:space="preserve"> v </w:t>
      </w:r>
      <w:r w:rsidR="00D0115A" w:rsidRPr="00E46B7D">
        <w:t>určení obvyklé ceny</w:t>
      </w:r>
      <w:r w:rsidR="00BA710B">
        <w:t xml:space="preserve"> </w:t>
      </w:r>
      <w:r w:rsidR="00D357A4">
        <w:t>pozůstalosti</w:t>
      </w:r>
      <w:r w:rsidR="00D0115A" w:rsidRPr="00E46B7D">
        <w:t>, která bude mít dopad na výši částky vyplacené nepominutelnému dědici na povinný díl.</w:t>
      </w:r>
      <w:r w:rsidR="00197913">
        <w:t xml:space="preserve"> </w:t>
      </w:r>
      <w:r w:rsidR="001B7291">
        <w:t>V</w:t>
      </w:r>
      <w:r w:rsidR="00197913">
        <w:t> </w:t>
      </w:r>
      <w:r w:rsidR="00C06924" w:rsidRPr="00E46B7D">
        <w:t>řízení</w:t>
      </w:r>
      <w:r w:rsidR="00197913">
        <w:t xml:space="preserve"> o </w:t>
      </w:r>
      <w:r w:rsidR="00C06924" w:rsidRPr="00E46B7D">
        <w:t>dědictví</w:t>
      </w:r>
      <w:r w:rsidR="00166748" w:rsidRPr="00E46B7D">
        <w:t xml:space="preserve"> </w:t>
      </w:r>
      <w:r w:rsidR="00126515" w:rsidRPr="00E46B7D">
        <w:t>došlo mezi dědici</w:t>
      </w:r>
      <w:r w:rsidR="00847224" w:rsidRPr="00E46B7D">
        <w:t xml:space="preserve"> zpravidla ke shodě</w:t>
      </w:r>
      <w:r w:rsidR="00216CA5" w:rsidRPr="00E46B7D">
        <w:t xml:space="preserve"> ohledně obvyklé ceny, kdy</w:t>
      </w:r>
      <w:r w:rsidR="00847224" w:rsidRPr="00E46B7D">
        <w:t xml:space="preserve"> nebylo </w:t>
      </w:r>
      <w:r w:rsidR="00CE350C" w:rsidRPr="00E46B7D">
        <w:t>zapotřebí</w:t>
      </w:r>
      <w:r w:rsidR="00847224" w:rsidRPr="00E46B7D">
        <w:t xml:space="preserve"> její dokazování</w:t>
      </w:r>
      <w:r w:rsidR="00A44B0B" w:rsidRPr="00E46B7D">
        <w:t>. P</w:t>
      </w:r>
      <w:r w:rsidR="00216CA5" w:rsidRPr="00E46B7D">
        <w:t xml:space="preserve">okud došlo ke sporu, stalo se tak </w:t>
      </w:r>
      <w:r w:rsidR="00A44B0B" w:rsidRPr="00E46B7D">
        <w:t xml:space="preserve">zpravidla </w:t>
      </w:r>
      <w:r w:rsidR="00216CA5" w:rsidRPr="00E46B7D">
        <w:t xml:space="preserve">až </w:t>
      </w:r>
      <w:r w:rsidR="00471D9E" w:rsidRPr="00E46B7D">
        <w:t>mimo dědické řízení</w:t>
      </w:r>
      <w:r w:rsidR="00E9512F" w:rsidRPr="00E46B7D">
        <w:t>, zejména docházelo</w:t>
      </w:r>
      <w:r w:rsidR="00BC345B" w:rsidRPr="00E46B7D">
        <w:t>-li</w:t>
      </w:r>
      <w:r w:rsidR="00E9512F" w:rsidRPr="00E46B7D">
        <w:t xml:space="preserve"> ke zrušení podílového vlastnictví. </w:t>
      </w:r>
      <w:r w:rsidR="00DC1531" w:rsidRPr="00E46B7D">
        <w:t>Nyní</w:t>
      </w:r>
      <w:r w:rsidR="00E9512F" w:rsidRPr="00E46B7D">
        <w:t xml:space="preserve"> se takový spor přes</w:t>
      </w:r>
      <w:r w:rsidR="00DC1531" w:rsidRPr="00E46B7D">
        <w:t>ouvá</w:t>
      </w:r>
      <w:r w:rsidR="00E9512F" w:rsidRPr="00E46B7D">
        <w:t xml:space="preserve"> do dědického řízení.</w:t>
      </w:r>
    </w:p>
    <w:p w:rsidR="00ED10FE" w:rsidRPr="00E46B7D" w:rsidRDefault="00223104" w:rsidP="004B25D6">
      <w:pPr>
        <w:pStyle w:val="Styl1"/>
      </w:pPr>
      <w:r>
        <w:t xml:space="preserve"> </w:t>
      </w:r>
      <w:r w:rsidR="001C06E6">
        <w:t>A</w:t>
      </w:r>
      <w:r>
        <w:t> </w:t>
      </w:r>
      <w:r w:rsidR="00ED10FE" w:rsidRPr="00E46B7D">
        <w:t>jak</w:t>
      </w:r>
      <w:r w:rsidR="00BC345B" w:rsidRPr="00E46B7D">
        <w:t>ý vliv má</w:t>
      </w:r>
      <w:r w:rsidR="00ED10FE" w:rsidRPr="00E46B7D">
        <w:t xml:space="preserve"> tato změna na samotné dědice? Dle mého názoru </w:t>
      </w:r>
      <w:r w:rsidR="00FF6AD4" w:rsidRPr="00E46B7D">
        <w:t>je možné, že</w:t>
      </w:r>
      <w:r w:rsidR="007F6952" w:rsidRPr="00E46B7D">
        <w:t xml:space="preserve"> </w:t>
      </w:r>
      <w:r w:rsidR="00FF6AD4" w:rsidRPr="00E46B7D">
        <w:t xml:space="preserve">bude </w:t>
      </w:r>
      <w:r w:rsidR="00ED10FE" w:rsidRPr="00E46B7D">
        <w:t xml:space="preserve">docházet </w:t>
      </w:r>
      <w:r w:rsidR="007F6952" w:rsidRPr="00E46B7D">
        <w:t xml:space="preserve">nově </w:t>
      </w:r>
      <w:r w:rsidR="00ED10FE" w:rsidRPr="00E46B7D">
        <w:t xml:space="preserve">ke sporům, ohledně určování ceny jednotlivých položek </w:t>
      </w:r>
      <w:r w:rsidR="00A9531D">
        <w:t>aktiv pozůstalosti</w:t>
      </w:r>
      <w:r w:rsidR="00ED10FE" w:rsidRPr="00E46B7D">
        <w:t xml:space="preserve">, kdy jimi </w:t>
      </w:r>
      <w:r w:rsidR="00B77AEE" w:rsidRPr="00E46B7D">
        <w:t>mohou</w:t>
      </w:r>
      <w:r w:rsidR="00ED10FE" w:rsidRPr="00E46B7D">
        <w:t xml:space="preserve"> být</w:t>
      </w:r>
      <w:r w:rsidR="00E96D9E">
        <w:t xml:space="preserve"> i </w:t>
      </w:r>
      <w:r w:rsidR="00ED10FE" w:rsidRPr="00E46B7D">
        <w:t>maličkosti. Jak se</w:t>
      </w:r>
      <w:r w:rsidR="00197913">
        <w:t xml:space="preserve"> v </w:t>
      </w:r>
      <w:r w:rsidR="000E66E7" w:rsidRPr="00E46B7D">
        <w:t xml:space="preserve">dnešní době </w:t>
      </w:r>
      <w:r w:rsidR="00ED10FE" w:rsidRPr="00E46B7D">
        <w:t>někdy stává, dědici prahnou po m</w:t>
      </w:r>
      <w:r w:rsidR="0024478D" w:rsidRPr="00E46B7D">
        <w:t>ajetku pro sebe, aniž by se ohlé</w:t>
      </w:r>
      <w:r w:rsidR="00ED10FE" w:rsidRPr="00E46B7D">
        <w:t>dli okolo. Pokud se dědici dostanou do rozporu</w:t>
      </w:r>
      <w:r w:rsidR="00197913">
        <w:t xml:space="preserve"> v </w:t>
      </w:r>
      <w:r w:rsidR="00ED10FE" w:rsidRPr="00E46B7D">
        <w:t>tvrzen</w:t>
      </w:r>
      <w:r w:rsidR="003A4F0A" w:rsidRPr="00E46B7D">
        <w:t>í ohledně ceny jednotlivých věcí</w:t>
      </w:r>
      <w:r w:rsidR="00ED10FE" w:rsidRPr="00E46B7D">
        <w:t xml:space="preserve">, </w:t>
      </w:r>
      <w:r w:rsidR="005C1139">
        <w:t>je</w:t>
      </w:r>
      <w:r w:rsidR="00ED10FE" w:rsidRPr="00E46B7D">
        <w:t xml:space="preserve"> notář </w:t>
      </w:r>
      <w:r w:rsidR="005C1139">
        <w:t xml:space="preserve">povinen </w:t>
      </w:r>
      <w:r w:rsidR="00ED10FE" w:rsidRPr="00E46B7D">
        <w:t>pro</w:t>
      </w:r>
      <w:r w:rsidR="00B70875" w:rsidRPr="00E46B7D">
        <w:t xml:space="preserve">vést dokazování. </w:t>
      </w:r>
      <w:r w:rsidR="007F6952" w:rsidRPr="00E46B7D">
        <w:t xml:space="preserve">K dokazování </w:t>
      </w:r>
      <w:r w:rsidR="00B70875" w:rsidRPr="00E46B7D">
        <w:t>jsou</w:t>
      </w:r>
      <w:r w:rsidR="007F6952" w:rsidRPr="00E46B7D">
        <w:t xml:space="preserve"> vyžadovány znalecké posudky</w:t>
      </w:r>
      <w:r w:rsidR="00ED10FE" w:rsidRPr="00E46B7D">
        <w:t xml:space="preserve">, čímž rostou náklady dědického řízení. </w:t>
      </w:r>
      <w:r w:rsidR="00D912F6" w:rsidRPr="00E46B7D">
        <w:t xml:space="preserve">Ale to ukáže až čas, jak se </w:t>
      </w:r>
      <w:r w:rsidR="005C4E84" w:rsidRPr="00E46B7D">
        <w:t xml:space="preserve">samotní </w:t>
      </w:r>
      <w:r w:rsidR="00D912F6" w:rsidRPr="00E46B7D">
        <w:t>dědici k </w:t>
      </w:r>
      <w:r w:rsidR="005C4E84" w:rsidRPr="00E46B7D">
        <w:t>této</w:t>
      </w:r>
      <w:r w:rsidR="00D912F6" w:rsidRPr="00E46B7D">
        <w:t xml:space="preserve"> </w:t>
      </w:r>
      <w:r w:rsidR="00841D48" w:rsidRPr="00E46B7D">
        <w:t xml:space="preserve">změně </w:t>
      </w:r>
      <w:r w:rsidR="005C4E84" w:rsidRPr="00E46B7D">
        <w:t>postaví.</w:t>
      </w:r>
    </w:p>
    <w:p w:rsidR="00ED10FE" w:rsidRPr="00E46B7D" w:rsidRDefault="00104302" w:rsidP="001856F4">
      <w:pPr>
        <w:pStyle w:val="Styl1"/>
      </w:pPr>
      <w:r w:rsidRPr="00E46B7D">
        <w:t>Po</w:t>
      </w:r>
      <w:r w:rsidR="002C5606" w:rsidRPr="00E46B7D">
        <w:t xml:space="preserve"> provedení rozboru pojetí povinného dílu zastávám názor, že </w:t>
      </w:r>
      <w:r w:rsidR="00D33662" w:rsidRPr="00E46B7D">
        <w:t>ve srovnání</w:t>
      </w:r>
      <w:r w:rsidR="00197913">
        <w:t xml:space="preserve"> s </w:t>
      </w:r>
      <w:r w:rsidR="00D33662" w:rsidRPr="00E46B7D">
        <w:t xml:space="preserve">předchozím pojetím </w:t>
      </w:r>
      <w:r w:rsidR="002C5606" w:rsidRPr="00E46B7D">
        <w:t xml:space="preserve">došlo ke změně, </w:t>
      </w:r>
      <w:r w:rsidR="00950A8F" w:rsidRPr="00E46B7D">
        <w:t>kter</w:t>
      </w:r>
      <w:r w:rsidR="00D912F6" w:rsidRPr="00E46B7D">
        <w:t>á</w:t>
      </w:r>
      <w:r w:rsidR="00950A8F" w:rsidRPr="00E46B7D">
        <w:t xml:space="preserve"> </w:t>
      </w:r>
      <w:r w:rsidR="003E3E63" w:rsidRPr="00E46B7D">
        <w:t>vede</w:t>
      </w:r>
      <w:r w:rsidR="00D912F6" w:rsidRPr="00E46B7D">
        <w:t xml:space="preserve"> </w:t>
      </w:r>
      <w:r w:rsidR="00B909B2" w:rsidRPr="00E46B7D">
        <w:t xml:space="preserve">především </w:t>
      </w:r>
      <w:r w:rsidR="00D912F6" w:rsidRPr="00E46B7D">
        <w:t xml:space="preserve">ku prospěchu dědiců. </w:t>
      </w:r>
      <w:r w:rsidR="00486C1A" w:rsidRPr="00E46B7D">
        <w:t>T</w:t>
      </w:r>
      <w:r w:rsidR="002C5606" w:rsidRPr="00E46B7D">
        <w:t>akový názor zastává</w:t>
      </w:r>
      <w:r w:rsidR="00E96D9E">
        <w:t xml:space="preserve"> i </w:t>
      </w:r>
      <w:r w:rsidR="002C5606" w:rsidRPr="00E46B7D">
        <w:t xml:space="preserve">většina </w:t>
      </w:r>
      <w:r w:rsidR="00CD4FBD" w:rsidRPr="00E46B7D">
        <w:t>právníků</w:t>
      </w:r>
      <w:r w:rsidR="002E2D6C" w:rsidRPr="00E46B7D">
        <w:t xml:space="preserve"> z </w:t>
      </w:r>
      <w:r w:rsidR="00457A1B" w:rsidRPr="00E46B7D">
        <w:t>této</w:t>
      </w:r>
      <w:r w:rsidR="00CD4FBD" w:rsidRPr="00E46B7D">
        <w:t xml:space="preserve"> oblasti</w:t>
      </w:r>
      <w:r w:rsidR="00486C1A" w:rsidRPr="00E46B7D">
        <w:t>.</w:t>
      </w:r>
      <w:r w:rsidR="00CD4FBD" w:rsidRPr="00E46B7D">
        <w:rPr>
          <w:rStyle w:val="Znakapoznpodarou"/>
        </w:rPr>
        <w:footnoteReference w:id="42"/>
      </w:r>
      <w:r w:rsidR="00806A94" w:rsidRPr="00E46B7D">
        <w:t xml:space="preserve"> </w:t>
      </w:r>
      <w:r w:rsidR="005258C9" w:rsidRPr="00E46B7D">
        <w:t>Jak jsem ale výše naznačila,</w:t>
      </w:r>
      <w:r w:rsidR="00D642C3" w:rsidRPr="00E46B7D">
        <w:t xml:space="preserve"> </w:t>
      </w:r>
      <w:r w:rsidR="005258C9" w:rsidRPr="00E46B7D">
        <w:t xml:space="preserve">negativní dopad to může mít na </w:t>
      </w:r>
      <w:r w:rsidR="00D642C3" w:rsidRPr="00E46B7D">
        <w:t xml:space="preserve">činnost notáře, </w:t>
      </w:r>
      <w:r w:rsidR="005261A0" w:rsidRPr="00E46B7D">
        <w:t xml:space="preserve">kterému NOZ zanáší do dědického řízení </w:t>
      </w:r>
      <w:r w:rsidR="00BC3051" w:rsidRPr="00E46B7D">
        <w:t>prvky sporného řízení.</w:t>
      </w:r>
    </w:p>
    <w:p w:rsidR="00ED10FE" w:rsidRPr="00E46B7D" w:rsidRDefault="00AE03CC" w:rsidP="004B25D6">
      <w:pPr>
        <w:pStyle w:val="Styl1"/>
      </w:pPr>
      <w:r w:rsidRPr="00E46B7D">
        <w:t>Formu povinného dílu upravuje</w:t>
      </w:r>
      <w:r w:rsidR="007533C6" w:rsidRPr="00E46B7D">
        <w:t xml:space="preserve"> § </w:t>
      </w:r>
      <w:r w:rsidR="005E14DE" w:rsidRPr="00E46B7D">
        <w:t>1644</w:t>
      </w:r>
      <w:r w:rsidR="008A5B77">
        <w:t xml:space="preserve"> NOZ</w:t>
      </w:r>
      <w:r w:rsidR="005E14DE" w:rsidRPr="00E46B7D">
        <w:t>. Povinný d</w:t>
      </w:r>
      <w:r w:rsidR="00D34B3A" w:rsidRPr="00E46B7D">
        <w:t>í</w:t>
      </w:r>
      <w:r w:rsidR="005E14DE" w:rsidRPr="00E46B7D">
        <w:t>l může zůstavitel nepominutelnému dědic</w:t>
      </w:r>
      <w:r w:rsidR="00753C85" w:rsidRPr="00E46B7D">
        <w:t xml:space="preserve">i </w:t>
      </w:r>
      <w:r w:rsidR="00AB003C" w:rsidRPr="00E46B7D">
        <w:t>přikázat nebo svěřit</w:t>
      </w:r>
      <w:r w:rsidR="00753C85" w:rsidRPr="00E46B7D">
        <w:t xml:space="preserve"> </w:t>
      </w:r>
      <w:r w:rsidR="00B750D9" w:rsidRPr="00E46B7D">
        <w:t>formou</w:t>
      </w:r>
      <w:r w:rsidR="003A4F0A" w:rsidRPr="00E46B7D">
        <w:t xml:space="preserve"> dědického podílu</w:t>
      </w:r>
      <w:r w:rsidR="00D34B3A" w:rsidRPr="00E46B7D">
        <w:t xml:space="preserve"> neb</w:t>
      </w:r>
      <w:r w:rsidR="00AB003C" w:rsidRPr="00E46B7D">
        <w:t>o</w:t>
      </w:r>
      <w:r w:rsidR="00D34B3A" w:rsidRPr="00E46B7D">
        <w:t xml:space="preserve"> odkazu</w:t>
      </w:r>
      <w:r w:rsidR="00B750D9" w:rsidRPr="00E46B7D">
        <w:t>.</w:t>
      </w:r>
      <w:r w:rsidR="001B7291">
        <w:t xml:space="preserve"> U</w:t>
      </w:r>
      <w:r w:rsidR="00197913">
        <w:t> </w:t>
      </w:r>
      <w:r w:rsidR="00B750D9" w:rsidRPr="00E46B7D">
        <w:t xml:space="preserve">obou </w:t>
      </w:r>
      <w:r w:rsidR="00B750D9" w:rsidRPr="00E46B7D">
        <w:lastRenderedPageBreak/>
        <w:t>způsobů uspokojení nepominutelné</w:t>
      </w:r>
      <w:r w:rsidR="00710745" w:rsidRPr="00E46B7D">
        <w:t>ho dědice</w:t>
      </w:r>
      <w:r w:rsidR="00CA7AA3" w:rsidRPr="00E46B7D">
        <w:t xml:space="preserve"> musí být splněna podmínka, že</w:t>
      </w:r>
      <w:r w:rsidR="00D34B3A" w:rsidRPr="00E46B7D">
        <w:t xml:space="preserve"> </w:t>
      </w:r>
      <w:r w:rsidR="00710745" w:rsidRPr="00E46B7D">
        <w:t>te</w:t>
      </w:r>
      <w:r w:rsidR="00CA7AA3" w:rsidRPr="00E46B7D">
        <w:t xml:space="preserve">nto povinný díl </w:t>
      </w:r>
      <w:r w:rsidR="00D34B3A" w:rsidRPr="00E46B7D">
        <w:t>musí zůstat zcela nezatížen</w:t>
      </w:r>
      <w:r w:rsidR="00710745" w:rsidRPr="00E46B7D">
        <w:t>.</w:t>
      </w:r>
      <w:r w:rsidR="005524F1" w:rsidRPr="00E46B7D">
        <w:t xml:space="preserve"> </w:t>
      </w:r>
      <w:r w:rsidR="001F088E" w:rsidRPr="00E46B7D">
        <w:t>Zatížením se zde rozumí podmínky, příkazy, či jiná omezení.</w:t>
      </w:r>
      <w:r w:rsidR="00723BE1" w:rsidRPr="00E46B7D">
        <w:rPr>
          <w:rStyle w:val="Znakapoznpodarou"/>
        </w:rPr>
        <w:footnoteReference w:id="43"/>
      </w:r>
    </w:p>
    <w:p w:rsidR="001F1D67" w:rsidRDefault="001F1D67" w:rsidP="004B25D6">
      <w:pPr>
        <w:pStyle w:val="Styl1"/>
      </w:pPr>
      <w:r>
        <w:t xml:space="preserve">Pokud by přeci jen zůstavitel omezil </w:t>
      </w:r>
      <w:r w:rsidR="0012507B">
        <w:t xml:space="preserve">svými nařízeními </w:t>
      </w:r>
      <w:r>
        <w:t>povinný díl, tak se</w:t>
      </w:r>
      <w:r w:rsidR="00FD3072">
        <w:t xml:space="preserve"> k </w:t>
      </w:r>
      <w:r>
        <w:t xml:space="preserve">těmto </w:t>
      </w:r>
      <w:r w:rsidR="0012507B">
        <w:t>nařízením</w:t>
      </w:r>
      <w:r>
        <w:t xml:space="preserve"> nepřihlíží.</w:t>
      </w:r>
      <w:r w:rsidR="0024684F">
        <w:t xml:space="preserve"> Za situace, kdy zůstavitel v</w:t>
      </w:r>
      <w:r w:rsidR="0082212E">
        <w:t>e svém posledním pořízení</w:t>
      </w:r>
      <w:r w:rsidR="0024684F">
        <w:t xml:space="preserve"> zůstaví nepominutelnému dědici </w:t>
      </w:r>
      <w:r w:rsidR="0082212E">
        <w:t xml:space="preserve">povinný díl ve větší hodnotě, nežli mu ukládá zákon, týkají se tato nařízení pouze té </w:t>
      </w:r>
      <w:r w:rsidR="0068593F">
        <w:t>části, která přesahuje zákonem danou hodnotu povin</w:t>
      </w:r>
      <w:r w:rsidR="00924B70">
        <w:t>ného</w:t>
      </w:r>
      <w:r w:rsidR="0068593F">
        <w:t xml:space="preserve"> díl</w:t>
      </w:r>
      <w:r w:rsidR="00924B70">
        <w:t>u</w:t>
      </w:r>
      <w:r w:rsidR="0068593F">
        <w:t>.</w:t>
      </w:r>
      <w:r w:rsidR="00924B70">
        <w:t xml:space="preserve"> Je vyloučeno, aby se takt</w:t>
      </w:r>
      <w:r w:rsidR="00646712">
        <w:t>o</w:t>
      </w:r>
      <w:r w:rsidR="00924B70">
        <w:t xml:space="preserve"> postupovalo</w:t>
      </w:r>
      <w:r w:rsidR="00197913">
        <w:t xml:space="preserve"> v </w:t>
      </w:r>
      <w:r w:rsidR="00924B70">
        <w:t xml:space="preserve">případě, </w:t>
      </w:r>
      <w:r w:rsidR="00B97F5B">
        <w:t>zemře-li</w:t>
      </w:r>
      <w:r w:rsidR="00924B70">
        <w:t xml:space="preserve"> nepominutelný dědic </w:t>
      </w:r>
      <w:r w:rsidR="00B97F5B">
        <w:t>dříve než</w:t>
      </w:r>
      <w:r w:rsidR="002C4AD2">
        <w:t>li</w:t>
      </w:r>
      <w:r w:rsidR="004452DA">
        <w:t xml:space="preserve"> zůstavitel</w:t>
      </w:r>
      <w:r w:rsidR="00924B70">
        <w:t xml:space="preserve"> nebo </w:t>
      </w:r>
      <w:r w:rsidR="00646712">
        <w:t>nedědí</w:t>
      </w:r>
      <w:r w:rsidR="009E3397">
        <w:t>-li</w:t>
      </w:r>
      <w:r w:rsidR="002E2D6C">
        <w:t xml:space="preserve"> z </w:t>
      </w:r>
      <w:r w:rsidR="00646712">
        <w:t>jiného důvodu.</w:t>
      </w:r>
    </w:p>
    <w:p w:rsidR="00AB4232" w:rsidRPr="00DF4BC2" w:rsidRDefault="00CE0235" w:rsidP="00A85183">
      <w:pPr>
        <w:pStyle w:val="Styl1"/>
      </w:pPr>
      <w:r>
        <w:t>Zákon</w:t>
      </w:r>
      <w:r w:rsidR="0023208A">
        <w:t xml:space="preserve"> </w:t>
      </w:r>
      <w:r>
        <w:t>z</w:t>
      </w:r>
      <w:r w:rsidR="001F088E">
        <w:t>ůstaviteli umožňuje</w:t>
      </w:r>
      <w:r w:rsidR="0058137F">
        <w:t xml:space="preserve">, </w:t>
      </w:r>
      <w:r w:rsidR="003D1173">
        <w:t>pokud</w:t>
      </w:r>
      <w:r w:rsidR="00197913">
        <w:t xml:space="preserve"> v </w:t>
      </w:r>
      <w:r>
        <w:t xml:space="preserve">závěti </w:t>
      </w:r>
      <w:r w:rsidR="003D1173">
        <w:t xml:space="preserve">nepominutelnému dědici </w:t>
      </w:r>
      <w:r>
        <w:t xml:space="preserve">zatížil povinný díl omezeními, </w:t>
      </w:r>
      <w:r w:rsidR="0058137F">
        <w:t>aby nepominutelnému dědic</w:t>
      </w:r>
      <w:r w:rsidR="00FF7118">
        <w:t>i</w:t>
      </w:r>
      <w:r w:rsidR="0058137F">
        <w:t xml:space="preserve"> uložil</w:t>
      </w:r>
      <w:r w:rsidR="000E6D52">
        <w:t>, aby se rozhodl</w:t>
      </w:r>
      <w:r w:rsidR="003D1173">
        <w:t xml:space="preserve"> buď</w:t>
      </w:r>
      <w:r w:rsidR="000E6D52">
        <w:t xml:space="preserve"> pro to, co se mu zůstavuje</w:t>
      </w:r>
      <w:r w:rsidR="00197913">
        <w:t xml:space="preserve"> s </w:t>
      </w:r>
      <w:r w:rsidR="000E6D52">
        <w:t>omezením, nebo pro povinn</w:t>
      </w:r>
      <w:r w:rsidR="003D1173">
        <w:t>ý</w:t>
      </w:r>
      <w:r w:rsidR="000E6D52">
        <w:t xml:space="preserve"> díl</w:t>
      </w:r>
      <w:r w:rsidR="00626BEA">
        <w:t xml:space="preserve"> dle</w:t>
      </w:r>
      <w:r w:rsidR="007533C6">
        <w:t xml:space="preserve"> § </w:t>
      </w:r>
      <w:r w:rsidR="00626BEA">
        <w:t>1650</w:t>
      </w:r>
      <w:r w:rsidR="00223104">
        <w:t xml:space="preserve"> a </w:t>
      </w:r>
      <w:r w:rsidR="0067420B">
        <w:t>násl.</w:t>
      </w:r>
      <w:r w:rsidR="005D7BD6">
        <w:t xml:space="preserve"> NOZ.</w:t>
      </w:r>
      <w:r w:rsidR="0067420B">
        <w:t xml:space="preserve"> </w:t>
      </w:r>
      <w:r w:rsidR="00221165">
        <w:t xml:space="preserve">Jestliže zůstavitel tuto možnost volby nepominutelnému dědici neumožní, </w:t>
      </w:r>
      <w:r w:rsidR="002B4D38">
        <w:t>stávají se podmínky</w:t>
      </w:r>
      <w:r w:rsidR="00223104">
        <w:t xml:space="preserve"> a </w:t>
      </w:r>
      <w:r w:rsidR="002B4D38">
        <w:t>příkazy omezující povinný díl bez účinků.</w:t>
      </w:r>
      <w:r w:rsidR="00A56094">
        <w:t xml:space="preserve"> </w:t>
      </w:r>
      <w:r w:rsidR="00E22400">
        <w:t>Vzhledem</w:t>
      </w:r>
      <w:r w:rsidR="00FD3072">
        <w:t xml:space="preserve"> k </w:t>
      </w:r>
      <w:r w:rsidR="00E22400">
        <w:t>tomu, že toto ustanovení má slo</w:t>
      </w:r>
      <w:r w:rsidR="00FF7118">
        <w:t>u</w:t>
      </w:r>
      <w:r w:rsidR="00E22400">
        <w:t>žit jako ochrana pouze nepominutelnému dědi</w:t>
      </w:r>
      <w:r w:rsidR="000625F9">
        <w:t>c</w:t>
      </w:r>
      <w:r w:rsidR="003A4F0A">
        <w:t>i</w:t>
      </w:r>
      <w:r w:rsidR="00E22400">
        <w:t xml:space="preserve">, nikoli jinému dědici, omezení se stávají </w:t>
      </w:r>
      <w:r w:rsidR="000625F9">
        <w:t>účinnými, pokud nepominutelný dědic dědit nebude.</w:t>
      </w:r>
      <w:r w:rsidR="002B4D38">
        <w:rPr>
          <w:rStyle w:val="Znakapoznpodarou"/>
        </w:rPr>
        <w:footnoteReference w:id="44"/>
      </w:r>
    </w:p>
    <w:p w:rsidR="008C087B" w:rsidRPr="0078140B" w:rsidRDefault="008C087B" w:rsidP="008C087B">
      <w:pPr>
        <w:pStyle w:val="1rove"/>
      </w:pPr>
      <w:bookmarkStart w:id="40" w:name="_Toc383590596"/>
      <w:bookmarkStart w:id="41" w:name="_Toc383591676"/>
      <w:bookmarkStart w:id="42" w:name="_Toc383726123"/>
      <w:r>
        <w:lastRenderedPageBreak/>
        <w:t>Problematika</w:t>
      </w:r>
      <w:r w:rsidRPr="0078140B">
        <w:t xml:space="preserve"> povinného dílu</w:t>
      </w:r>
      <w:bookmarkEnd w:id="40"/>
      <w:bookmarkEnd w:id="41"/>
      <w:bookmarkEnd w:id="42"/>
      <w:r>
        <w:t xml:space="preserve"> </w:t>
      </w:r>
    </w:p>
    <w:p w:rsidR="008C087B" w:rsidRDefault="00164ABF" w:rsidP="008C087B">
      <w:pPr>
        <w:pStyle w:val="2rove"/>
      </w:pPr>
      <w:bookmarkStart w:id="43" w:name="_Toc383590597"/>
      <w:bookmarkStart w:id="44" w:name="_Toc383591677"/>
      <w:bookmarkStart w:id="45" w:name="_Toc383726124"/>
      <w:r>
        <w:t>4</w:t>
      </w:r>
      <w:r w:rsidR="008C087B">
        <w:t>.1</w:t>
      </w:r>
      <w:r w:rsidR="008C087B">
        <w:tab/>
        <w:t>Výpočet povinného dílu</w:t>
      </w:r>
      <w:bookmarkEnd w:id="43"/>
      <w:bookmarkEnd w:id="44"/>
      <w:bookmarkEnd w:id="45"/>
    </w:p>
    <w:p w:rsidR="008C087B" w:rsidRPr="00E46B7D" w:rsidRDefault="008C087B" w:rsidP="008C087B">
      <w:pPr>
        <w:pStyle w:val="Styl1"/>
      </w:pPr>
      <w:r w:rsidRPr="00F14A5C">
        <w:t>V </w:t>
      </w:r>
      <w:r>
        <w:t>OZ</w:t>
      </w:r>
      <w:r w:rsidRPr="00F14A5C">
        <w:t xml:space="preserve"> absentovalo ustanovení</w:t>
      </w:r>
      <w:r w:rsidR="00197913">
        <w:t xml:space="preserve"> o </w:t>
      </w:r>
      <w:r w:rsidRPr="00F14A5C">
        <w:t>postupu výpočtu povinného dílu</w:t>
      </w:r>
      <w:r w:rsidR="00223104">
        <w:t xml:space="preserve"> a </w:t>
      </w:r>
      <w:r w:rsidRPr="00F14A5C">
        <w:t xml:space="preserve">byl dovozován výkladem. Nyní </w:t>
      </w:r>
      <w:r w:rsidR="001F5CE3">
        <w:t>NOZ</w:t>
      </w:r>
      <w:r w:rsidRPr="00F14A5C">
        <w:t xml:space="preserve"> </w:t>
      </w:r>
      <w:r w:rsidR="00EE33D2">
        <w:t>obsahuje</w:t>
      </w:r>
      <w:r w:rsidR="00197913">
        <w:t xml:space="preserve"> v </w:t>
      </w:r>
      <w:r w:rsidR="00EE33D2">
        <w:t>§</w:t>
      </w:r>
      <w:r w:rsidRPr="00E46B7D">
        <w:t>1654 - 1657 určitá pravidla k této problematice. Této problematiky se dle mého názoru týká</w:t>
      </w:r>
      <w:r w:rsidR="00E96D9E">
        <w:t xml:space="preserve"> i </w:t>
      </w:r>
      <w:r w:rsidR="007533C6" w:rsidRPr="00E46B7D">
        <w:t>§ </w:t>
      </w:r>
      <w:r w:rsidRPr="00E46B7D">
        <w:t>1502</w:t>
      </w:r>
      <w:r w:rsidR="003C2E50">
        <w:t xml:space="preserve"> NOZ</w:t>
      </w:r>
      <w:r w:rsidRPr="00E46B7D">
        <w:t>, který řeší situace, kdy dojde ze strany zůstavitele k přepočtení. Vzhledem ke snaze zachování platnosti závěti, je nutné</w:t>
      </w:r>
      <w:r w:rsidR="00197913">
        <w:t xml:space="preserve"> v </w:t>
      </w:r>
      <w:r w:rsidRPr="00E46B7D">
        <w:t xml:space="preserve">takovém případě provést dělení </w:t>
      </w:r>
      <w:r w:rsidR="00FB4ABD">
        <w:t>pozůstalosti</w:t>
      </w:r>
      <w:r w:rsidRPr="00E46B7D">
        <w:t xml:space="preserve"> tak, aby byla naplněna co nejlépe vůle zůstavitele.</w:t>
      </w:r>
    </w:p>
    <w:p w:rsidR="008C087B" w:rsidRPr="00E46B7D" w:rsidRDefault="00E313D5" w:rsidP="00A85183">
      <w:pPr>
        <w:pStyle w:val="Styl1"/>
        <w:rPr>
          <w:i/>
        </w:rPr>
      </w:pPr>
      <w:r w:rsidRPr="00E46B7D">
        <w:t>Nejprve</w:t>
      </w:r>
      <w:r w:rsidR="008C087B" w:rsidRPr="00E46B7D">
        <w:t xml:space="preserve"> je nutné vyřešit, od čeho se </w:t>
      </w:r>
      <w:r w:rsidR="00BC01F6">
        <w:t>výše povinného dílu potomků odvozuj</w:t>
      </w:r>
      <w:r w:rsidR="00CC0052">
        <w:t>e</w:t>
      </w:r>
      <w:r w:rsidR="003C2E50">
        <w:t>. T</w:t>
      </w:r>
      <w:r w:rsidR="008C087B" w:rsidRPr="00E46B7D">
        <w:t>éto otázce byla</w:t>
      </w:r>
      <w:r w:rsidR="00197913">
        <w:t xml:space="preserve"> v </w:t>
      </w:r>
      <w:r w:rsidR="008C087B" w:rsidRPr="00E46B7D">
        <w:t>posledních letech věnována</w:t>
      </w:r>
      <w:r w:rsidR="00197913">
        <w:t xml:space="preserve"> v </w:t>
      </w:r>
      <w:r w:rsidR="008C087B" w:rsidRPr="00E46B7D">
        <w:t>odborné literatuře pozornost, protože dle</w:t>
      </w:r>
      <w:r w:rsidR="007533C6" w:rsidRPr="00E46B7D">
        <w:t xml:space="preserve"> § </w:t>
      </w:r>
      <w:r w:rsidR="001F5CE3">
        <w:t>479 </w:t>
      </w:r>
      <w:r w:rsidR="008C087B" w:rsidRPr="00E46B7D">
        <w:t>OZ byl možný dvojí výklad ohledně toho, ke komu se má při výpočtu povinného podílu přihlížet.</w:t>
      </w:r>
      <w:r w:rsidR="008C087B" w:rsidRPr="00E46B7D">
        <w:rPr>
          <w:rStyle w:val="Znakapoznpodarou"/>
        </w:rPr>
        <w:footnoteReference w:id="45"/>
      </w:r>
      <w:r w:rsidR="008C087B" w:rsidRPr="00E46B7D">
        <w:t xml:space="preserve"> Dle první varianty výkladu se </w:t>
      </w:r>
      <w:r w:rsidR="00333E26">
        <w:t xml:space="preserve">výše povinného </w:t>
      </w:r>
      <w:r w:rsidR="003636F4">
        <w:t>dílu odvozovala</w:t>
      </w:r>
      <w:r w:rsidR="008C087B" w:rsidRPr="00E46B7D">
        <w:t xml:space="preserve"> od faktické situace, kdo je</w:t>
      </w:r>
      <w:r w:rsidR="00197913">
        <w:t xml:space="preserve"> v </w:t>
      </w:r>
      <w:r w:rsidR="008C087B" w:rsidRPr="00E46B7D">
        <w:t>daném řízení povolán jako zákonný dědic, ale</w:t>
      </w:r>
      <w:r w:rsidR="00E96D9E">
        <w:t xml:space="preserve"> i </w:t>
      </w:r>
      <w:r w:rsidR="008C087B" w:rsidRPr="00E46B7D">
        <w:t>ten, kdo skutečně dědí.</w:t>
      </w:r>
      <w:r w:rsidR="00197913">
        <w:t xml:space="preserve"> </w:t>
      </w:r>
      <w:r w:rsidR="001B7291">
        <w:t>V</w:t>
      </w:r>
      <w:r w:rsidR="00197913">
        <w:t> </w:t>
      </w:r>
      <w:r w:rsidR="008C087B" w:rsidRPr="00E46B7D">
        <w:t xml:space="preserve">takovém případě </w:t>
      </w:r>
      <w:r w:rsidR="003636F4">
        <w:t>bylo</w:t>
      </w:r>
      <w:r w:rsidR="008C087B" w:rsidRPr="00E46B7D">
        <w:t xml:space="preserve"> nutné </w:t>
      </w:r>
      <w:r w:rsidR="00627853" w:rsidRPr="00E46B7D">
        <w:t>vyčkat</w:t>
      </w:r>
      <w:r w:rsidR="001840F2" w:rsidRPr="00E46B7D">
        <w:t xml:space="preserve"> na zjištění okruhu dědiců</w:t>
      </w:r>
      <w:r w:rsidR="00197913">
        <w:t xml:space="preserve"> v </w:t>
      </w:r>
      <w:r w:rsidR="001840F2" w:rsidRPr="00E46B7D">
        <w:t>dědickém řízení.</w:t>
      </w:r>
      <w:r w:rsidR="000D13F6" w:rsidRPr="00E46B7D">
        <w:t xml:space="preserve"> </w:t>
      </w:r>
      <w:r w:rsidR="00627853" w:rsidRPr="00E46B7D">
        <w:t>D</w:t>
      </w:r>
      <w:r w:rsidR="008C087B" w:rsidRPr="00E46B7D">
        <w:t xml:space="preserve">le mého názoru by </w:t>
      </w:r>
      <w:r w:rsidR="00D26C76" w:rsidRPr="00E46B7D">
        <w:t xml:space="preserve">tento výklad </w:t>
      </w:r>
      <w:r w:rsidR="008C087B" w:rsidRPr="00E46B7D">
        <w:t>neměl být přípustný již z toho důvodu, že zůstavitel</w:t>
      </w:r>
      <w:r w:rsidR="00197913">
        <w:t xml:space="preserve"> v </w:t>
      </w:r>
      <w:r w:rsidR="008C087B" w:rsidRPr="00E46B7D">
        <w:t xml:space="preserve">okamžiku sepisování závěti nemůže mít představu, kdo bude jeho konečným dědicem. Naproti tomu </w:t>
      </w:r>
      <w:r w:rsidR="008834CB">
        <w:t>stál</w:t>
      </w:r>
      <w:r w:rsidR="008C087B" w:rsidRPr="00E46B7D">
        <w:t xml:space="preserve"> výklad, který </w:t>
      </w:r>
      <w:r w:rsidR="00D11251">
        <w:t>vycházel</w:t>
      </w:r>
      <w:r w:rsidR="008C087B" w:rsidRPr="00E46B7D">
        <w:t xml:space="preserve"> z hypotetické </w:t>
      </w:r>
      <w:r w:rsidR="00D26C76" w:rsidRPr="00E46B7D">
        <w:t>představy</w:t>
      </w:r>
      <w:r w:rsidR="008C087B" w:rsidRPr="00E46B7D">
        <w:t>, kterou mohl mít</w:t>
      </w:r>
      <w:r w:rsidR="00E96D9E">
        <w:t xml:space="preserve"> i </w:t>
      </w:r>
      <w:r w:rsidR="008C087B" w:rsidRPr="00E46B7D">
        <w:t>zůstavitel</w:t>
      </w:r>
      <w:r w:rsidR="00197913">
        <w:t xml:space="preserve"> v </w:t>
      </w:r>
      <w:r w:rsidR="008C087B" w:rsidRPr="00E46B7D">
        <w:t>okamžiku sepisování závěti, na rozdíl od prvního výkladu</w:t>
      </w:r>
      <w:r w:rsidR="009F64C8" w:rsidRPr="00E46B7D">
        <w:t>.</w:t>
      </w:r>
      <w:r w:rsidR="00197913">
        <w:t xml:space="preserve"> </w:t>
      </w:r>
      <w:r w:rsidR="001B7291">
        <w:t>U</w:t>
      </w:r>
      <w:r w:rsidR="00197913">
        <w:t> </w:t>
      </w:r>
      <w:r w:rsidR="009F64C8" w:rsidRPr="00E46B7D">
        <w:t>tohoto vý</w:t>
      </w:r>
      <w:r w:rsidR="003636F4">
        <w:t>kladu se přihlíželo</w:t>
      </w:r>
      <w:r w:rsidR="008C087B" w:rsidRPr="00E46B7D">
        <w:t xml:space="preserve"> k těm, kteří mohli přicházet</w:t>
      </w:r>
      <w:r w:rsidR="00197913">
        <w:t xml:space="preserve"> v </w:t>
      </w:r>
      <w:r w:rsidR="008C087B" w:rsidRPr="00E46B7D">
        <w:t>úvahu jako dědici ze zákona za předpokladu, že zůstavitel nepořídil</w:t>
      </w:r>
      <w:r w:rsidR="00197913">
        <w:t xml:space="preserve"> o </w:t>
      </w:r>
      <w:r w:rsidR="008C087B" w:rsidRPr="00E46B7D">
        <w:t>svém majetku závěť</w:t>
      </w:r>
      <w:r w:rsidR="00223104">
        <w:t xml:space="preserve"> a </w:t>
      </w:r>
      <w:r w:rsidR="008C087B" w:rsidRPr="00E46B7D">
        <w:t>přitom nebyla zohledňována skutečnost, zda některý z těchto potencionálních dědiců dle konečného usnesení</w:t>
      </w:r>
      <w:r w:rsidR="00197913">
        <w:t xml:space="preserve"> v </w:t>
      </w:r>
      <w:r w:rsidR="008C087B" w:rsidRPr="00E46B7D">
        <w:t>dědickém řízení nakonec nedědí.</w:t>
      </w:r>
      <w:r w:rsidR="008C087B" w:rsidRPr="00E46B7D">
        <w:rPr>
          <w:rStyle w:val="Znakapoznpodarou"/>
        </w:rPr>
        <w:footnoteReference w:id="46"/>
      </w:r>
      <w:r w:rsidR="008C087B" w:rsidRPr="00E46B7D">
        <w:t xml:space="preserve"> Následně docházelo k diskusi</w:t>
      </w:r>
      <w:r w:rsidR="009F64C8" w:rsidRPr="00E46B7D">
        <w:t xml:space="preserve">, zda za důsledek nedědění </w:t>
      </w:r>
      <w:r w:rsidR="008C087B" w:rsidRPr="00E46B7D">
        <w:t>má být považována dědická nezpůsobilost, vydědění, či</w:t>
      </w:r>
      <w:r w:rsidR="00E96D9E">
        <w:t xml:space="preserve"> i </w:t>
      </w:r>
      <w:r w:rsidR="008C087B" w:rsidRPr="00E46B7D">
        <w:t>odmítnutí dědictví</w:t>
      </w:r>
      <w:r w:rsidR="00223104">
        <w:t xml:space="preserve"> a </w:t>
      </w:r>
      <w:r w:rsidR="008C087B" w:rsidRPr="00E46B7D">
        <w:t>započtení na celý dědický podíl.</w:t>
      </w:r>
      <w:r w:rsidR="008C087B" w:rsidRPr="00E46B7D">
        <w:rPr>
          <w:rStyle w:val="Znakapoznpodarou"/>
        </w:rPr>
        <w:footnoteReference w:id="47"/>
      </w:r>
      <w:r w:rsidR="008C087B" w:rsidRPr="00E46B7D">
        <w:t xml:space="preserve"> Domnívám se, že</w:t>
      </w:r>
      <w:r w:rsidR="00197913">
        <w:t xml:space="preserve"> v </w:t>
      </w:r>
      <w:r w:rsidR="008C087B" w:rsidRPr="00E46B7D">
        <w:t>dědickém právu by měla převažovat jistota zůstavitele</w:t>
      </w:r>
      <w:r w:rsidR="00197913">
        <w:t xml:space="preserve"> v </w:t>
      </w:r>
      <w:r w:rsidR="008C087B" w:rsidRPr="00E46B7D">
        <w:t>tom, kdo po něm nabude majetek,</w:t>
      </w:r>
      <w:r w:rsidR="00223104">
        <w:t xml:space="preserve"> a </w:t>
      </w:r>
      <w:r w:rsidR="008C087B" w:rsidRPr="00E46B7D">
        <w:t>mohl se spolehnout na to, že kritériem bude pouze to, kolik osob</w:t>
      </w:r>
      <w:r w:rsidR="00197913">
        <w:t xml:space="preserve"> v </w:t>
      </w:r>
      <w:r w:rsidR="008C087B" w:rsidRPr="00E46B7D">
        <w:t>okamžiku zůstavitelov</w:t>
      </w:r>
      <w:r w:rsidR="00813ABE" w:rsidRPr="00E46B7D">
        <w:t>y</w:t>
      </w:r>
      <w:r w:rsidR="008C087B" w:rsidRPr="00E46B7D">
        <w:t xml:space="preserve"> smrti bylo zákonnými dědici dle první dědické třídy.</w:t>
      </w:r>
      <w:r w:rsidR="00197913">
        <w:t xml:space="preserve"> </w:t>
      </w:r>
      <w:r w:rsidR="001B7291">
        <w:t>V</w:t>
      </w:r>
      <w:r w:rsidR="00197913">
        <w:t> </w:t>
      </w:r>
      <w:r w:rsidR="008C087B" w:rsidRPr="00E46B7D">
        <w:t xml:space="preserve">tomto ohledu </w:t>
      </w:r>
      <w:r w:rsidR="00EA71CF">
        <w:t>považuji</w:t>
      </w:r>
      <w:r w:rsidR="008C087B" w:rsidRPr="00E46B7D">
        <w:t xml:space="preserve"> za významné </w:t>
      </w:r>
      <w:r w:rsidR="00F244E7" w:rsidRPr="00E46B7D">
        <w:t>usnesení NS</w:t>
      </w:r>
      <w:r w:rsidR="0009551E" w:rsidRPr="00E46B7D">
        <w:t xml:space="preserve">, který </w:t>
      </w:r>
      <w:r w:rsidR="008C087B" w:rsidRPr="00E46B7D">
        <w:t>konstatoval, že</w:t>
      </w:r>
      <w:r w:rsidR="00F244E7" w:rsidRPr="00E46B7D">
        <w:t>:</w:t>
      </w:r>
      <w:r w:rsidR="008C087B" w:rsidRPr="00E46B7D">
        <w:t xml:space="preserve"> „</w:t>
      </w:r>
      <w:r w:rsidR="008C087B" w:rsidRPr="00E46B7D">
        <w:rPr>
          <w:bCs/>
          <w:i/>
        </w:rPr>
        <w:t>Při určení výše </w:t>
      </w:r>
      <w:hyperlink r:id="rId8" w:history="1">
        <w:r w:rsidR="008C087B" w:rsidRPr="00E46B7D">
          <w:rPr>
            <w:rStyle w:val="Hypertextovodkaz"/>
            <w:bCs/>
            <w:i/>
            <w:color w:val="auto"/>
            <w:u w:val="none"/>
          </w:rPr>
          <w:t>dědického podílu</w:t>
        </w:r>
      </w:hyperlink>
      <w:r w:rsidR="008C087B" w:rsidRPr="00E46B7D">
        <w:rPr>
          <w:bCs/>
          <w:i/>
        </w:rPr>
        <w:t> dědice neopomenutelného podle ustanovení</w:t>
      </w:r>
      <w:r w:rsidR="007533C6" w:rsidRPr="00E46B7D">
        <w:rPr>
          <w:bCs/>
          <w:i/>
        </w:rPr>
        <w:t xml:space="preserve"> § </w:t>
      </w:r>
      <w:hyperlink r:id="rId9" w:history="1">
        <w:r w:rsidR="008C087B" w:rsidRPr="00E46B7D">
          <w:rPr>
            <w:rStyle w:val="Hypertextovodkaz"/>
            <w:bCs/>
            <w:i/>
            <w:color w:val="auto"/>
            <w:u w:val="none"/>
          </w:rPr>
          <w:t>479</w:t>
        </w:r>
      </w:hyperlink>
      <w:r w:rsidR="008C087B" w:rsidRPr="00E46B7D">
        <w:rPr>
          <w:bCs/>
          <w:i/>
        </w:rPr>
        <w:t> </w:t>
      </w:r>
      <w:r w:rsidR="00DE42F7" w:rsidRPr="00E46B7D">
        <w:rPr>
          <w:bCs/>
          <w:i/>
        </w:rPr>
        <w:t>O</w:t>
      </w:r>
      <w:r w:rsidR="00DA000C" w:rsidRPr="00E46B7D">
        <w:rPr>
          <w:bCs/>
          <w:i/>
        </w:rPr>
        <w:t>Z</w:t>
      </w:r>
      <w:r w:rsidR="008C087B" w:rsidRPr="00E46B7D">
        <w:rPr>
          <w:bCs/>
          <w:i/>
        </w:rPr>
        <w:t> se vychází z počtu dědiců, kteří tvořili</w:t>
      </w:r>
      <w:r w:rsidR="00197913">
        <w:rPr>
          <w:bCs/>
          <w:i/>
        </w:rPr>
        <w:t xml:space="preserve"> v </w:t>
      </w:r>
      <w:r w:rsidR="008C087B" w:rsidRPr="00E46B7D">
        <w:rPr>
          <w:bCs/>
          <w:i/>
        </w:rPr>
        <w:t xml:space="preserve">době smrti </w:t>
      </w:r>
      <w:hyperlink r:id="rId10" w:history="1">
        <w:r w:rsidR="008C087B" w:rsidRPr="00E46B7D">
          <w:rPr>
            <w:rStyle w:val="Hypertextovodkaz"/>
            <w:bCs/>
            <w:i/>
            <w:color w:val="auto"/>
            <w:u w:val="none"/>
          </w:rPr>
          <w:t>zůstavitele</w:t>
        </w:r>
      </w:hyperlink>
      <w:r w:rsidR="008C087B" w:rsidRPr="00E46B7D">
        <w:t xml:space="preserve"> </w:t>
      </w:r>
      <w:r w:rsidR="008C087B" w:rsidRPr="00E46B7D">
        <w:rPr>
          <w:bCs/>
          <w:i/>
        </w:rPr>
        <w:t>první dědickou skupinu (§ </w:t>
      </w:r>
      <w:hyperlink r:id="rId11" w:history="1">
        <w:r w:rsidR="008C087B" w:rsidRPr="00E46B7D">
          <w:rPr>
            <w:rStyle w:val="Hypertextovodkaz"/>
            <w:bCs/>
            <w:i/>
            <w:color w:val="auto"/>
            <w:u w:val="none"/>
          </w:rPr>
          <w:t>473</w:t>
        </w:r>
      </w:hyperlink>
      <w:r w:rsidR="008C087B" w:rsidRPr="00E46B7D">
        <w:rPr>
          <w:bCs/>
          <w:i/>
        </w:rPr>
        <w:t> </w:t>
      </w:r>
      <w:r w:rsidR="00DE42F7" w:rsidRPr="00E46B7D">
        <w:rPr>
          <w:bCs/>
          <w:i/>
        </w:rPr>
        <w:t>OZ</w:t>
      </w:r>
      <w:r w:rsidR="008C087B" w:rsidRPr="00E46B7D">
        <w:rPr>
          <w:bCs/>
          <w:i/>
        </w:rPr>
        <w:t>)</w:t>
      </w:r>
      <w:r w:rsidR="00223104">
        <w:rPr>
          <w:bCs/>
          <w:i/>
        </w:rPr>
        <w:t xml:space="preserve"> a </w:t>
      </w:r>
      <w:r w:rsidR="008C087B" w:rsidRPr="00E46B7D">
        <w:rPr>
          <w:bCs/>
          <w:i/>
        </w:rPr>
        <w:t xml:space="preserve">kterým by </w:t>
      </w:r>
      <w:hyperlink r:id="rId12" w:history="1">
        <w:r w:rsidR="008C087B" w:rsidRPr="00E46B7D">
          <w:rPr>
            <w:rStyle w:val="Hypertextovodkaz"/>
            <w:bCs/>
            <w:i/>
            <w:color w:val="auto"/>
            <w:u w:val="none"/>
          </w:rPr>
          <w:t>dědictví</w:t>
        </w:r>
      </w:hyperlink>
      <w:r w:rsidR="008C087B" w:rsidRPr="00E46B7D">
        <w:rPr>
          <w:bCs/>
          <w:i/>
        </w:rPr>
        <w:t xml:space="preserve"> připadlo, kdyby </w:t>
      </w:r>
      <w:hyperlink r:id="rId13" w:history="1">
        <w:r w:rsidR="008C087B" w:rsidRPr="00E46B7D">
          <w:rPr>
            <w:rStyle w:val="Hypertextovodkaz"/>
            <w:bCs/>
            <w:i/>
            <w:color w:val="auto"/>
            <w:u w:val="none"/>
          </w:rPr>
          <w:t>zůstavitel</w:t>
        </w:r>
      </w:hyperlink>
      <w:r w:rsidR="008C087B" w:rsidRPr="00E46B7D">
        <w:rPr>
          <w:bCs/>
          <w:i/>
        </w:rPr>
        <w:t xml:space="preserve"> nepořídil závěť, to platí</w:t>
      </w:r>
      <w:r w:rsidR="00E96D9E">
        <w:rPr>
          <w:bCs/>
          <w:i/>
        </w:rPr>
        <w:t xml:space="preserve"> i </w:t>
      </w:r>
      <w:r w:rsidR="008C087B" w:rsidRPr="00E46B7D">
        <w:rPr>
          <w:bCs/>
          <w:i/>
        </w:rPr>
        <w:t xml:space="preserve">tehdy, odmítnou-li dědictví, nepřihlíží-li se k nim vzhledem k neznámému místu jejich </w:t>
      </w:r>
      <w:r w:rsidR="008C087B" w:rsidRPr="00E46B7D">
        <w:rPr>
          <w:bCs/>
          <w:i/>
        </w:rPr>
        <w:lastRenderedPageBreak/>
        <w:t>pobytu, jsou-li dědicky nezpůsobilí, byli-li (platně) vyděděni nebo postupuje-li soud</w:t>
      </w:r>
      <w:r w:rsidR="00197913">
        <w:rPr>
          <w:bCs/>
          <w:i/>
        </w:rPr>
        <w:t xml:space="preserve"> v </w:t>
      </w:r>
      <w:r w:rsidR="008C087B" w:rsidRPr="00E46B7D">
        <w:rPr>
          <w:bCs/>
          <w:i/>
        </w:rPr>
        <w:t>řízení</w:t>
      </w:r>
      <w:r w:rsidR="00197913">
        <w:rPr>
          <w:bCs/>
          <w:i/>
        </w:rPr>
        <w:t xml:space="preserve"> o </w:t>
      </w:r>
      <w:r w:rsidR="008C087B" w:rsidRPr="00E46B7D">
        <w:rPr>
          <w:bCs/>
          <w:i/>
        </w:rPr>
        <w:t>dědictví bez zřetele na tyto dědice.“</w:t>
      </w:r>
      <w:r w:rsidR="008C087B" w:rsidRPr="00E46B7D">
        <w:rPr>
          <w:rStyle w:val="Znakapoznpodarou"/>
          <w:bCs/>
          <w:i/>
        </w:rPr>
        <w:footnoteReference w:id="48"/>
      </w:r>
    </w:p>
    <w:p w:rsidR="008C087B" w:rsidRPr="00E46B7D" w:rsidRDefault="008C087B" w:rsidP="008C087B">
      <w:pPr>
        <w:pStyle w:val="Styl1"/>
      </w:pPr>
      <w:r w:rsidRPr="00E46B7D">
        <w:t>NOZ již řešení tohoto výkladového problému výslovně uvádí</w:t>
      </w:r>
      <w:r w:rsidR="00197913">
        <w:t xml:space="preserve"> v </w:t>
      </w:r>
      <w:r w:rsidR="007533C6" w:rsidRPr="00E46B7D">
        <w:t>§ </w:t>
      </w:r>
      <w:r w:rsidRPr="00E46B7D">
        <w:t>1645</w:t>
      </w:r>
      <w:r w:rsidR="000569C1">
        <w:t>,</w:t>
      </w:r>
      <w:r w:rsidR="00223104">
        <w:t xml:space="preserve"> a </w:t>
      </w:r>
      <w:r w:rsidR="00F76E2E">
        <w:t>to tak, že</w:t>
      </w:r>
      <w:r w:rsidRPr="00E46B7D">
        <w:t xml:space="preserve"> vyjmenovává osoby vyloučené z práva na povinný díl</w:t>
      </w:r>
      <w:r w:rsidR="00223104">
        <w:t xml:space="preserve"> a </w:t>
      </w:r>
      <w:r w:rsidRPr="00E46B7D">
        <w:t>spolu</w:t>
      </w:r>
      <w:r w:rsidR="00197913">
        <w:t xml:space="preserve"> s </w:t>
      </w:r>
      <w:r w:rsidRPr="00E46B7D">
        <w:t xml:space="preserve">tím vyjadřuje zásadu </w:t>
      </w:r>
      <w:r w:rsidRPr="007B707F">
        <w:rPr>
          <w:i/>
          <w:lang w:val="la-Latn"/>
        </w:rPr>
        <w:t>exheredatus partem facit ad minuendam</w:t>
      </w:r>
      <w:r w:rsidRPr="00E46B7D">
        <w:t>, podle které podíl zde vyjmenovaných osob působí zmenšení povinných dílů ostatních.</w:t>
      </w:r>
      <w:r w:rsidRPr="00E46B7D">
        <w:rPr>
          <w:vertAlign w:val="superscript"/>
        </w:rPr>
        <w:footnoteReference w:id="49"/>
      </w:r>
      <w:r w:rsidRPr="00E46B7D">
        <w:t xml:space="preserve"> Základním úmyslem zákonodárce zde bylo zejména chránit vůli zůstavitele. Na druhé straně zde dochází ke snížení ochrany nepominutelného dědice, která spočívá</w:t>
      </w:r>
      <w:r w:rsidR="00197913">
        <w:t xml:space="preserve"> v </w:t>
      </w:r>
      <w:r w:rsidRPr="00E46B7D">
        <w:t>zabránění prospěchu, zvětšení povinného dílu</w:t>
      </w:r>
      <w:r w:rsidR="006A3B51">
        <w:t>,</w:t>
      </w:r>
      <w:r w:rsidRPr="00E46B7D">
        <w:t xml:space="preserve"> těch nepominutelných dědiců, kteří z tohoto postavení nebyli vyloučeni, na úkor nepominutelného dědice, který již nemá právo na povinný díl. Pokud by platila opačná zásada, nedocházelo by tedy ke zmenšení povinného dílu</w:t>
      </w:r>
      <w:r w:rsidR="00197913">
        <w:t xml:space="preserve"> v </w:t>
      </w:r>
      <w:r w:rsidRPr="00E46B7D">
        <w:t xml:space="preserve">důsledku vyloučení osob z práva na povinný díl, </w:t>
      </w:r>
      <w:r w:rsidR="00BC0953" w:rsidRPr="00E46B7D">
        <w:t>mohlo</w:t>
      </w:r>
      <w:r w:rsidRPr="00E46B7D">
        <w:t xml:space="preserve"> by to</w:t>
      </w:r>
      <w:r w:rsidR="00BC0953" w:rsidRPr="00E46B7D">
        <w:t xml:space="preserve"> mít</w:t>
      </w:r>
      <w:r w:rsidR="00197913">
        <w:t xml:space="preserve"> v </w:t>
      </w:r>
      <w:r w:rsidRPr="00E46B7D">
        <w:t xml:space="preserve">naší společnosti dopad na soudržnost rodiny. </w:t>
      </w:r>
      <w:r w:rsidR="008B3B77" w:rsidRPr="00E46B7D">
        <w:t>Nepominutelní dědici by tímto mohli být motivováni ke snaze</w:t>
      </w:r>
      <w:r w:rsidRPr="00E46B7D">
        <w:t xml:space="preserve"> přesvědčit zůstavitele, aby vydědil dalšího z nepominutelných dědiců,</w:t>
      </w:r>
      <w:r w:rsidR="00223104">
        <w:t xml:space="preserve"> a </w:t>
      </w:r>
      <w:r w:rsidRPr="00E46B7D">
        <w:t>tím získat větší povinný díl, na což by mohl navazovat důvod dědické nezpůsobilosti dle</w:t>
      </w:r>
      <w:r w:rsidR="007533C6" w:rsidRPr="00E46B7D">
        <w:t xml:space="preserve"> § </w:t>
      </w:r>
      <w:r w:rsidRPr="00E46B7D">
        <w:t>1481</w:t>
      </w:r>
      <w:r w:rsidR="00223104">
        <w:t xml:space="preserve"> a </w:t>
      </w:r>
      <w:r w:rsidRPr="00E46B7D">
        <w:t>stát se tak dědicky nezpůsobilým dědicem.</w:t>
      </w:r>
      <w:r w:rsidRPr="00E46B7D">
        <w:rPr>
          <w:vertAlign w:val="superscript"/>
        </w:rPr>
        <w:footnoteReference w:id="50"/>
      </w:r>
      <w:r w:rsidRPr="00E46B7D">
        <w:t xml:space="preserve"> K takovému</w:t>
      </w:r>
      <w:r w:rsidR="00541B95">
        <w:t>to</w:t>
      </w:r>
      <w:r w:rsidRPr="00E46B7D">
        <w:t xml:space="preserve"> chtivému chování dědiců se již vyjádřil uznávaný profesor E. Svoboda ve své knize: „</w:t>
      </w:r>
      <w:r w:rsidRPr="00E46B7D">
        <w:rPr>
          <w:i/>
        </w:rPr>
        <w:t>Peníze znemravňují, stanou-li se cílem života. Peníze, k nimž člověk přijde šťastnou náhodou, jsou hrozným pokušením. Jaký div, že</w:t>
      </w:r>
      <w:r w:rsidR="00197913">
        <w:rPr>
          <w:i/>
        </w:rPr>
        <w:t xml:space="preserve"> v </w:t>
      </w:r>
      <w:r w:rsidRPr="00E46B7D">
        <w:rPr>
          <w:i/>
        </w:rPr>
        <w:t>dědicích bojujících</w:t>
      </w:r>
      <w:r w:rsidR="00197913">
        <w:rPr>
          <w:i/>
        </w:rPr>
        <w:t xml:space="preserve"> o </w:t>
      </w:r>
      <w:r w:rsidRPr="00E46B7D">
        <w:rPr>
          <w:i/>
        </w:rPr>
        <w:t>své zájmy, často se rozběsní nejtemnější stránky lidské bytosti?</w:t>
      </w:r>
      <w:r w:rsidR="00C01193">
        <w:rPr>
          <w:i/>
        </w:rPr>
        <w:t xml:space="preserve"> A</w:t>
      </w:r>
      <w:r w:rsidR="00223104">
        <w:rPr>
          <w:i/>
        </w:rPr>
        <w:t> </w:t>
      </w:r>
      <w:r w:rsidRPr="00E46B7D">
        <w:rPr>
          <w:i/>
        </w:rPr>
        <w:t>přece zájmem zcela mimořádné hodnoty mravní, aby smrt člověka nebyla doprovázena úpornými zápasy, nenávistí</w:t>
      </w:r>
      <w:r w:rsidR="00223104">
        <w:rPr>
          <w:i/>
        </w:rPr>
        <w:t xml:space="preserve"> a </w:t>
      </w:r>
      <w:r w:rsidRPr="00E46B7D">
        <w:rPr>
          <w:i/>
        </w:rPr>
        <w:t>zlobou mezi příbuznými. Ten, kdo by mohl zasáhnouti – je mrtev.</w:t>
      </w:r>
      <w:r w:rsidRPr="00E46B7D">
        <w:t>“</w:t>
      </w:r>
      <w:r w:rsidRPr="00E46B7D">
        <w:rPr>
          <w:vertAlign w:val="superscript"/>
        </w:rPr>
        <w:footnoteReference w:id="51"/>
      </w:r>
    </w:p>
    <w:p w:rsidR="008C087B" w:rsidRPr="00E46B7D" w:rsidRDefault="008C087B" w:rsidP="008C087B">
      <w:pPr>
        <w:pStyle w:val="Styl1"/>
      </w:pPr>
      <w:r w:rsidRPr="00E46B7D">
        <w:t xml:space="preserve">Nyní </w:t>
      </w:r>
      <w:r w:rsidR="000569C1">
        <w:t>k</w:t>
      </w:r>
      <w:r w:rsidRPr="00E46B7D">
        <w:t> samotnému postupu při výpočtu</w:t>
      </w:r>
      <w:r w:rsidR="00A14862" w:rsidRPr="00E46B7D">
        <w:t xml:space="preserve"> povinného dílu</w:t>
      </w:r>
      <w:r w:rsidRPr="00E46B7D">
        <w:t xml:space="preserve">. Samozřejmě </w:t>
      </w:r>
      <w:r w:rsidR="0088539C" w:rsidRPr="00E46B7D">
        <w:t>před samotným výpočtem</w:t>
      </w:r>
      <w:r w:rsidRPr="00E46B7D">
        <w:t xml:space="preserve"> musí být sepsána</w:t>
      </w:r>
      <w:r w:rsidR="00223104">
        <w:t xml:space="preserve"> a </w:t>
      </w:r>
      <w:r w:rsidRPr="00E46B7D">
        <w:t>odhadnuta</w:t>
      </w:r>
      <w:r w:rsidR="00A14862" w:rsidRPr="00E46B7D">
        <w:t xml:space="preserve"> </w:t>
      </w:r>
      <w:r w:rsidRPr="00E46B7D">
        <w:t>hodnota majetku</w:t>
      </w:r>
      <w:r w:rsidR="00197913">
        <w:t xml:space="preserve"> v </w:t>
      </w:r>
      <w:r w:rsidRPr="00E46B7D">
        <w:t>pozůstalosti. Následně se od této hodnoty majetku odečtou její pasiva, tj. dluhy zůstavitele</w:t>
      </w:r>
      <w:r w:rsidR="00223104">
        <w:t xml:space="preserve"> a </w:t>
      </w:r>
      <w:r w:rsidRPr="00E46B7D">
        <w:t>závady, které na majetku vázly</w:t>
      </w:r>
      <w:r w:rsidR="00197913">
        <w:t xml:space="preserve"> v </w:t>
      </w:r>
      <w:r w:rsidRPr="00E46B7D">
        <w:t xml:space="preserve">době zůstavitelovy smrti. Za pasiva </w:t>
      </w:r>
      <w:r w:rsidR="001836D4">
        <w:t>NOZ</w:t>
      </w:r>
      <w:r w:rsidRPr="00E46B7D">
        <w:t xml:space="preserve"> </w:t>
      </w:r>
      <w:r w:rsidR="00BB40DB" w:rsidRPr="00E46B7D">
        <w:t>dle</w:t>
      </w:r>
      <w:r w:rsidR="007533C6" w:rsidRPr="00E46B7D">
        <w:t xml:space="preserve"> § </w:t>
      </w:r>
      <w:r w:rsidRPr="00E46B7D">
        <w:t>1656 výslovně nepovažuje odkazy</w:t>
      </w:r>
      <w:r w:rsidR="00223104">
        <w:t xml:space="preserve"> a </w:t>
      </w:r>
      <w:r w:rsidRPr="00E46B7D">
        <w:t>jiné závady vznikající z pořízení pro případ smrti. K takto vypočtené částce je nutno nakonec připočíst vše, co je předmětem započtení na povinný díl dle</w:t>
      </w:r>
      <w:r w:rsidR="007533C6" w:rsidRPr="00E46B7D">
        <w:t xml:space="preserve"> § </w:t>
      </w:r>
      <w:r w:rsidRPr="00E46B7D">
        <w:t>1660</w:t>
      </w:r>
      <w:r w:rsidR="00223104">
        <w:t xml:space="preserve"> a </w:t>
      </w:r>
      <w:r w:rsidRPr="00E46B7D">
        <w:t>1661</w:t>
      </w:r>
      <w:r w:rsidR="00303776">
        <w:t xml:space="preserve"> NOZ</w:t>
      </w:r>
      <w:r w:rsidRPr="00E46B7D">
        <w:t>. Během odhadu majetku</w:t>
      </w:r>
      <w:r w:rsidR="00197913">
        <w:t xml:space="preserve"> v </w:t>
      </w:r>
      <w:r w:rsidRPr="00E46B7D">
        <w:t>pozůstalosti je nepominutelnému dědici ze zákona umožněno vznášet dotazy</w:t>
      </w:r>
      <w:r w:rsidR="00223104">
        <w:t xml:space="preserve"> a </w:t>
      </w:r>
      <w:r w:rsidRPr="00E46B7D">
        <w:t>uplatňovat připomínky. Až do určení povinného dílu je nepominutelný dědic účasten na zisku</w:t>
      </w:r>
      <w:r w:rsidR="00223104">
        <w:t xml:space="preserve"> a </w:t>
      </w:r>
      <w:r w:rsidRPr="00E46B7D">
        <w:t>ztrátě pozůstalosti,</w:t>
      </w:r>
      <w:r w:rsidR="00197913">
        <w:t xml:space="preserve"> s </w:t>
      </w:r>
      <w:r w:rsidRPr="00E46B7D">
        <w:t>čímž souvisí</w:t>
      </w:r>
      <w:r w:rsidR="00E96D9E">
        <w:t xml:space="preserve"> i </w:t>
      </w:r>
      <w:r w:rsidRPr="00E46B7D">
        <w:t>jeho další právo, které mu zákon zaručuje,</w:t>
      </w:r>
      <w:r w:rsidR="00223104">
        <w:t xml:space="preserve"> a </w:t>
      </w:r>
      <w:r w:rsidRPr="00E46B7D">
        <w:t xml:space="preserve">tím </w:t>
      </w:r>
      <w:r w:rsidRPr="00E46B7D">
        <w:lastRenderedPageBreak/>
        <w:t>je právo na poměrné vyúčtování podílu na zisku</w:t>
      </w:r>
      <w:r w:rsidR="00223104">
        <w:t xml:space="preserve"> a </w:t>
      </w:r>
      <w:r w:rsidRPr="00E46B7D">
        <w:t>ztrátě pozůstalosti od smrti zůstavitele až do určení povinného dílu.</w:t>
      </w:r>
      <w:r w:rsidRPr="00E46B7D">
        <w:rPr>
          <w:rStyle w:val="Znakapoznpodarou"/>
        </w:rPr>
        <w:footnoteReference w:id="52"/>
      </w:r>
    </w:p>
    <w:p w:rsidR="008C087B" w:rsidRPr="00E46B7D" w:rsidRDefault="008C087B" w:rsidP="008C087B">
      <w:pPr>
        <w:pStyle w:val="Styl1"/>
      </w:pPr>
      <w:r w:rsidRPr="00E46B7D">
        <w:t xml:space="preserve">Vypočtený povinný díl je nutno </w:t>
      </w:r>
      <w:r w:rsidR="00D10852" w:rsidRPr="00E46B7D">
        <w:t xml:space="preserve">následně </w:t>
      </w:r>
      <w:r w:rsidRPr="00E46B7D">
        <w:t>porovnat</w:t>
      </w:r>
      <w:r w:rsidR="00197913">
        <w:t xml:space="preserve"> s </w:t>
      </w:r>
      <w:r w:rsidRPr="00E46B7D">
        <w:t>hodnotou, kterou má dle zákona obdržet. Pokud je nepominutelný dědic zcela opomenut, náleží mu veškerá peněžitá částka rovnající se hodnotě jeho povinného dílu. Je-li zjištěno při porovnání těchto částek, že byl ve svém právu na povinný díl zkrácen, náleží mu doplatek.</w:t>
      </w:r>
      <w:r w:rsidRPr="00E46B7D">
        <w:rPr>
          <w:rStyle w:val="Znakapoznpodarou"/>
        </w:rPr>
        <w:footnoteReference w:id="53"/>
      </w:r>
    </w:p>
    <w:p w:rsidR="008C087B" w:rsidRPr="00E46B7D" w:rsidRDefault="008C087B" w:rsidP="008C087B">
      <w:pPr>
        <w:pStyle w:val="Styl1"/>
      </w:pPr>
      <w:r w:rsidRPr="00E46B7D">
        <w:t>Přestože zákon výslovně říká, že nepominutelný dědic má právo na peněžitou částku, která se rovná hodnotě povinného dílu, nevylučuje tím možnost, aby se nepominutelný dědic</w:t>
      </w:r>
      <w:r w:rsidR="00197913">
        <w:t xml:space="preserve"> s </w:t>
      </w:r>
      <w:r w:rsidRPr="00E46B7D">
        <w:t>dědici ze závěti nebo z dědické smlouvy dohodl jinak. Tato dohoda, ale nesmí krátit práva dalších věřitelů, protože by to mělo za následek neúčinnost této dohody.</w:t>
      </w:r>
      <w:r w:rsidRPr="00E46B7D">
        <w:rPr>
          <w:rStyle w:val="Znakapoznpodarou"/>
        </w:rPr>
        <w:footnoteReference w:id="54"/>
      </w:r>
    </w:p>
    <w:p w:rsidR="005C379B" w:rsidRDefault="008C087B" w:rsidP="008C087B">
      <w:pPr>
        <w:pStyle w:val="Styl1"/>
      </w:pPr>
      <w:r w:rsidRPr="00E46B7D">
        <w:t>Za přínosné považuji zejména to, že již došlo k přímému zakotvení pravidel výpočtu povinného dílu, což má za následek odstranění nejistoty na straně zůstavitele, protože je mu již umožněno se seznámit</w:t>
      </w:r>
      <w:r w:rsidR="00197913">
        <w:t xml:space="preserve"> s </w:t>
      </w:r>
      <w:r w:rsidRPr="00E46B7D">
        <w:t>metodou výpočtu povinného dílu</w:t>
      </w:r>
      <w:r w:rsidR="00223104">
        <w:t xml:space="preserve"> a </w:t>
      </w:r>
      <w:r w:rsidRPr="00E46B7D">
        <w:t>vytvořit si představu</w:t>
      </w:r>
      <w:r w:rsidR="00197913">
        <w:t xml:space="preserve"> o </w:t>
      </w:r>
      <w:r w:rsidRPr="00E46B7D">
        <w:t>jeho velikosti. Pro zůstavitele jsou přípustné</w:t>
      </w:r>
      <w:r w:rsidR="00E96D9E">
        <w:t xml:space="preserve"> i </w:t>
      </w:r>
      <w:r w:rsidRPr="00E46B7D">
        <w:t>možnosti, jak upravit poměr</w:t>
      </w:r>
      <w:r w:rsidR="00197913">
        <w:t xml:space="preserve"> s </w:t>
      </w:r>
      <w:r w:rsidRPr="00E46B7D">
        <w:t>nepominutelným dědicem ještě za svého života</w:t>
      </w:r>
      <w:r w:rsidR="00223104">
        <w:t xml:space="preserve"> a </w:t>
      </w:r>
      <w:r w:rsidRPr="00E46B7D">
        <w:t xml:space="preserve">vyhnout se tak výpočtu povinného dílu. </w:t>
      </w:r>
      <w:r w:rsidR="00A14862" w:rsidRPr="00E46B7D">
        <w:t>Zákon mu umožňuje</w:t>
      </w:r>
      <w:r w:rsidRPr="00E46B7D">
        <w:t xml:space="preserve"> </w:t>
      </w:r>
      <w:r w:rsidR="005C379B" w:rsidRPr="00E46B7D">
        <w:t xml:space="preserve">ho vydědit, pokud splňuje některý z taxativně uvedených zákonných důvodů, </w:t>
      </w:r>
      <w:r w:rsidR="00E8482C" w:rsidRPr="00E8482C">
        <w:t>popřípadě</w:t>
      </w:r>
      <w:r w:rsidR="00CB1F48" w:rsidRPr="00E46B7D">
        <w:t xml:space="preserve"> NOZ mu </w:t>
      </w:r>
      <w:r w:rsidR="005A2A5C" w:rsidRPr="00E46B7D">
        <w:t xml:space="preserve">nově </w:t>
      </w:r>
      <w:r w:rsidR="00102AD2">
        <w:t>dovoluje</w:t>
      </w:r>
      <w:r w:rsidR="00CB1F48" w:rsidRPr="00E46B7D">
        <w:t xml:space="preserve">, aby se </w:t>
      </w:r>
      <w:proofErr w:type="spellStart"/>
      <w:r w:rsidR="005A2A5C" w:rsidRPr="00E46B7D">
        <w:t>se</w:t>
      </w:r>
      <w:proofErr w:type="spellEnd"/>
      <w:r w:rsidR="005A2A5C" w:rsidRPr="00E46B7D">
        <w:t xml:space="preserve"> </w:t>
      </w:r>
      <w:r w:rsidR="00CB1F48" w:rsidRPr="00E46B7D">
        <w:t xml:space="preserve">svým potomkem </w:t>
      </w:r>
      <w:r w:rsidR="002D257B">
        <w:t>dohod</w:t>
      </w:r>
      <w:r w:rsidR="00CB1F48" w:rsidRPr="00E46B7D">
        <w:t>l</w:t>
      </w:r>
      <w:r w:rsidR="005C379B" w:rsidRPr="00E46B7D">
        <w:t>, aby se zř</w:t>
      </w:r>
      <w:r w:rsidR="005C379B" w:rsidRPr="00F14A5C">
        <w:t>ekl svého práva na povinný díl</w:t>
      </w:r>
      <w:r w:rsidR="005C379B">
        <w:t>.</w:t>
      </w:r>
    </w:p>
    <w:p w:rsidR="008C087B" w:rsidRDefault="00164ABF" w:rsidP="008C087B">
      <w:pPr>
        <w:pStyle w:val="2rove"/>
      </w:pPr>
      <w:bookmarkStart w:id="46" w:name="_Toc383590598"/>
      <w:bookmarkStart w:id="47" w:name="_Toc383591678"/>
      <w:bookmarkStart w:id="48" w:name="_Toc383726125"/>
      <w:r>
        <w:t>4</w:t>
      </w:r>
      <w:r w:rsidR="008C087B">
        <w:t>.2</w:t>
      </w:r>
      <w:r w:rsidR="008C087B">
        <w:tab/>
        <w:t>Započtení na povinný díl</w:t>
      </w:r>
      <w:bookmarkEnd w:id="46"/>
      <w:bookmarkEnd w:id="47"/>
      <w:bookmarkEnd w:id="48"/>
    </w:p>
    <w:p w:rsidR="008C087B" w:rsidRDefault="00164ABF" w:rsidP="008C087B">
      <w:pPr>
        <w:pStyle w:val="3rove"/>
      </w:pPr>
      <w:bookmarkStart w:id="49" w:name="_Toc383590599"/>
      <w:bookmarkStart w:id="50" w:name="_Toc383591679"/>
      <w:bookmarkStart w:id="51" w:name="_Toc383726126"/>
      <w:r>
        <w:t>4</w:t>
      </w:r>
      <w:r w:rsidR="008C087B">
        <w:t>.2.1</w:t>
      </w:r>
      <w:r w:rsidR="008C087B">
        <w:tab/>
        <w:t>Pojem započtení</w:t>
      </w:r>
      <w:bookmarkEnd w:id="49"/>
      <w:bookmarkEnd w:id="50"/>
      <w:bookmarkEnd w:id="51"/>
    </w:p>
    <w:p w:rsidR="008C087B" w:rsidRDefault="008C087B" w:rsidP="008C087B">
      <w:pPr>
        <w:jc w:val="both"/>
      </w:pPr>
      <w:r>
        <w:t>Započtení neboli kolace nachází svůj původ již</w:t>
      </w:r>
      <w:r w:rsidR="00197913">
        <w:t xml:space="preserve"> v </w:t>
      </w:r>
      <w:r>
        <w:t>římském právu</w:t>
      </w:r>
      <w:r w:rsidR="00223104">
        <w:t xml:space="preserve"> a </w:t>
      </w:r>
      <w:r>
        <w:t>až dodnes má stejný význam</w:t>
      </w:r>
      <w:r w:rsidR="00223104">
        <w:t xml:space="preserve"> a </w:t>
      </w:r>
      <w:r>
        <w:t>tím je vyrovnání pozice dědiců.</w:t>
      </w:r>
      <w:r>
        <w:rPr>
          <w:rStyle w:val="Znakapoznpodarou"/>
        </w:rPr>
        <w:footnoteReference w:id="55"/>
      </w:r>
      <w:r w:rsidR="003150FD">
        <w:t xml:space="preserve"> </w:t>
      </w:r>
      <w:r w:rsidR="00F14AC3">
        <w:t>NOZ</w:t>
      </w:r>
      <w:r>
        <w:t xml:space="preserve"> </w:t>
      </w:r>
      <w:r w:rsidR="00AF3E3E">
        <w:t xml:space="preserve">na rozdíl od OZ již </w:t>
      </w:r>
      <w:r w:rsidR="001A5B98">
        <w:t>rozlišuje</w:t>
      </w:r>
      <w:r w:rsidR="00AF3E3E">
        <w:t xml:space="preserve"> </w:t>
      </w:r>
      <w:r>
        <w:t>započtení na povinný díl</w:t>
      </w:r>
      <w:r w:rsidR="00223104">
        <w:t xml:space="preserve"> a </w:t>
      </w:r>
      <w:r>
        <w:t>zap</w:t>
      </w:r>
      <w:r w:rsidR="00AF3E3E">
        <w:t>očtení na dědický podíl. P</w:t>
      </w:r>
      <w:r>
        <w:t xml:space="preserve">ředmětem této kapitoly, jak vyplývá z jejího nadpisu, </w:t>
      </w:r>
      <w:r w:rsidR="00152DAC">
        <w:t>je</w:t>
      </w:r>
      <w:r>
        <w:t xml:space="preserve"> pouze započtení na povinný díl. K započtení dojde pouze tehdy, kdy nepominutelný dědic požaduje výplatu povinného dílu. Započtením dochází ke snížení povinné</w:t>
      </w:r>
      <w:r w:rsidR="00152DAC">
        <w:t>ho dílu nepominutelného dědice. J</w:t>
      </w:r>
      <w:r>
        <w:t>e tedy menší, než kdyby plnění uvedená</w:t>
      </w:r>
      <w:r w:rsidR="00197913">
        <w:t xml:space="preserve"> v </w:t>
      </w:r>
      <w:r w:rsidR="007533C6">
        <w:t>§ </w:t>
      </w:r>
      <w:r>
        <w:t>1660</w:t>
      </w:r>
      <w:r w:rsidR="00223104">
        <w:t xml:space="preserve"> a </w:t>
      </w:r>
      <w:r>
        <w:t>1661</w:t>
      </w:r>
      <w:r w:rsidR="00152DAC" w:rsidRPr="00152DAC">
        <w:t xml:space="preserve"> </w:t>
      </w:r>
      <w:r w:rsidR="006E755A">
        <w:t xml:space="preserve">NOZ </w:t>
      </w:r>
      <w:r w:rsidR="00152DAC">
        <w:t>neobdržel</w:t>
      </w:r>
      <w:r>
        <w:t>.</w:t>
      </w:r>
    </w:p>
    <w:p w:rsidR="008C087B" w:rsidRPr="00E46B7D" w:rsidRDefault="008C087B" w:rsidP="008C087B">
      <w:pPr>
        <w:jc w:val="both"/>
      </w:pPr>
      <w:r>
        <w:lastRenderedPageBreak/>
        <w:t xml:space="preserve">Zákonodárce se tímto institutem snaží vyrovnat </w:t>
      </w:r>
      <w:r w:rsidR="009645F5">
        <w:t>nerovnost</w:t>
      </w:r>
      <w:r w:rsidR="006B4CE5">
        <w:t xml:space="preserve"> mezi dědici.</w:t>
      </w:r>
      <w:r w:rsidR="00197913">
        <w:t xml:space="preserve"> </w:t>
      </w:r>
      <w:r w:rsidR="007B45AA">
        <w:t>S</w:t>
      </w:r>
      <w:r w:rsidR="00197913">
        <w:t> </w:t>
      </w:r>
      <w:r>
        <w:t>ohledem na to, že smrt je předvídatelná událost,</w:t>
      </w:r>
      <w:r w:rsidR="00197913">
        <w:t xml:space="preserve"> o </w:t>
      </w:r>
      <w:r>
        <w:t>které víme, že nastane, ale nevíme, kdy nastane, může se stát,</w:t>
      </w:r>
      <w:r w:rsidR="00223104">
        <w:t xml:space="preserve"> a </w:t>
      </w:r>
      <w:r>
        <w:t>že se</w:t>
      </w:r>
      <w:r w:rsidR="00E96D9E">
        <w:t xml:space="preserve"> i </w:t>
      </w:r>
      <w:r>
        <w:t>tak</w:t>
      </w:r>
      <w:r w:rsidR="00197913">
        <w:t xml:space="preserve"> v </w:t>
      </w:r>
      <w:r>
        <w:t xml:space="preserve">praxi stává, že zůstavitel chce obdarovat své dědice ještě za svého života, ale </w:t>
      </w:r>
      <w:r w:rsidRPr="00E46B7D">
        <w:t>nestihne tak upravit poměry se všemi, ale pouze</w:t>
      </w:r>
      <w:r w:rsidR="00197913">
        <w:t xml:space="preserve"> s </w:t>
      </w:r>
      <w:r w:rsidRPr="00E46B7D">
        <w:t>jedním dědicem.</w:t>
      </w:r>
      <w:r w:rsidRPr="00E46B7D">
        <w:rPr>
          <w:rStyle w:val="Znakapoznpodarou"/>
        </w:rPr>
        <w:footnoteReference w:id="56"/>
      </w:r>
      <w:r w:rsidR="00190600">
        <w:t xml:space="preserve"> A</w:t>
      </w:r>
      <w:r w:rsidR="00223104">
        <w:t> </w:t>
      </w:r>
      <w:r w:rsidR="00197913">
        <w:t>v </w:t>
      </w:r>
      <w:r w:rsidRPr="00E46B7D">
        <w:t>tuto chvíli má započtení nenahraditelnou funkci</w:t>
      </w:r>
      <w:r w:rsidR="00197913">
        <w:t xml:space="preserve"> v </w:t>
      </w:r>
      <w:r w:rsidRPr="00E46B7D">
        <w:t>dědickém řízení.</w:t>
      </w:r>
    </w:p>
    <w:p w:rsidR="008C087B" w:rsidRPr="00E46B7D" w:rsidRDefault="008C087B" w:rsidP="008C087B">
      <w:pPr>
        <w:ind w:firstLine="708"/>
        <w:jc w:val="both"/>
        <w:rPr>
          <w:color w:val="FF0000"/>
        </w:rPr>
      </w:pPr>
      <w:r w:rsidRPr="00E46B7D">
        <w:t xml:space="preserve"> NOZ </w:t>
      </w:r>
      <w:r w:rsidR="008038B6">
        <w:t xml:space="preserve">upravuje započtení </w:t>
      </w:r>
      <w:r w:rsidR="008038B6" w:rsidRPr="00E46B7D">
        <w:t>op</w:t>
      </w:r>
      <w:r w:rsidR="008038B6">
        <w:t xml:space="preserve">roti </w:t>
      </w:r>
      <w:r w:rsidR="00362991">
        <w:t>OZ</w:t>
      </w:r>
      <w:r w:rsidR="00362991" w:rsidRPr="00362991">
        <w:t xml:space="preserve"> </w:t>
      </w:r>
      <w:r w:rsidR="00362991">
        <w:t>podrobněji</w:t>
      </w:r>
      <w:r w:rsidR="00223104">
        <w:t xml:space="preserve"> a </w:t>
      </w:r>
      <w:r w:rsidR="00362991">
        <w:t>přesněji</w:t>
      </w:r>
      <w:r w:rsidRPr="00E46B7D">
        <w:t xml:space="preserve">. Již obsahuje některá řešení, která byla dovozována pouze výkladem. Porovnání těchto úprav </w:t>
      </w:r>
      <w:r w:rsidR="006E755A">
        <w:t>je</w:t>
      </w:r>
      <w:r w:rsidRPr="00E46B7D">
        <w:t xml:space="preserve"> zakomponováno</w:t>
      </w:r>
      <w:r w:rsidR="00197913">
        <w:t xml:space="preserve"> v </w:t>
      </w:r>
      <w:r w:rsidRPr="00E46B7D">
        <w:t>průběhu této podkapitoly.</w:t>
      </w:r>
    </w:p>
    <w:p w:rsidR="008C087B" w:rsidRPr="00E46B7D" w:rsidRDefault="008C087B" w:rsidP="008C087B">
      <w:pPr>
        <w:ind w:firstLine="708"/>
        <w:jc w:val="both"/>
      </w:pPr>
      <w:r w:rsidRPr="00E46B7D">
        <w:t>NOZ</w:t>
      </w:r>
      <w:r w:rsidR="00197913">
        <w:t xml:space="preserve"> v </w:t>
      </w:r>
      <w:r w:rsidR="007533C6" w:rsidRPr="00E46B7D">
        <w:t>§ </w:t>
      </w:r>
      <w:r w:rsidRPr="00E46B7D">
        <w:t>1658 již zakotvuje pravidlo, podle kterého započtení na povinný díl nezakládá povinnost něco vydat jiné osobě. Vychází zde ze zásady, podle které to, co bylo dáno za života zůstavitele, nemusí již dědic vracet.</w:t>
      </w:r>
      <w:r w:rsidRPr="00E46B7D">
        <w:rPr>
          <w:rStyle w:val="Znakapoznpodarou"/>
        </w:rPr>
        <w:footnoteReference w:id="57"/>
      </w:r>
      <w:r w:rsidR="006B4CE5">
        <w:t xml:space="preserve"> </w:t>
      </w:r>
      <w:r w:rsidRPr="00E46B7D">
        <w:t>Připouští se zde pouze jedna výjimka, kterou je případ uvedený</w:t>
      </w:r>
      <w:r w:rsidR="00197913">
        <w:t xml:space="preserve"> v </w:t>
      </w:r>
      <w:r w:rsidR="007533C6" w:rsidRPr="00E46B7D">
        <w:t>§ </w:t>
      </w:r>
      <w:r w:rsidR="001905EB">
        <w:t>2072</w:t>
      </w:r>
      <w:r w:rsidR="001A6265">
        <w:t xml:space="preserve"> NOZ</w:t>
      </w:r>
      <w:r w:rsidR="001905EB">
        <w:t>, jednostranné</w:t>
      </w:r>
      <w:r w:rsidRPr="00E46B7D">
        <w:t xml:space="preserve"> </w:t>
      </w:r>
      <w:r w:rsidR="001905EB">
        <w:t>právní jednání</w:t>
      </w:r>
      <w:r w:rsidRPr="00E46B7D">
        <w:t>, odvolání daru pro nevděk. Tímto dochází k odstranění nespravedlnosti, ke které docházelo</w:t>
      </w:r>
      <w:r w:rsidR="00197913">
        <w:t xml:space="preserve"> v </w:t>
      </w:r>
      <w:r w:rsidRPr="00E46B7D">
        <w:t>souvislosti</w:t>
      </w:r>
      <w:r w:rsidR="00197913">
        <w:t xml:space="preserve"> s </w:t>
      </w:r>
      <w:r w:rsidRPr="00E46B7D">
        <w:t xml:space="preserve">výkladem předchozí </w:t>
      </w:r>
      <w:r w:rsidR="00F368DB" w:rsidRPr="00E46B7D">
        <w:t xml:space="preserve">právní </w:t>
      </w:r>
      <w:r w:rsidRPr="00E46B7D">
        <w:t>úpravy, dle které nebylo možné, aby dědic zemřelého zůstavitele mohl požadovat vrácení daru.</w:t>
      </w:r>
      <w:r w:rsidR="00C26900" w:rsidRPr="00E46B7D">
        <w:rPr>
          <w:rStyle w:val="Znakapoznpodarou"/>
        </w:rPr>
        <w:footnoteReference w:id="58"/>
      </w:r>
      <w:r w:rsidRPr="00E46B7D">
        <w:t xml:space="preserve"> Za nevděk zákon obecně považuje ublížení obdarovaným dárci úmyslně nebo z hrubé nedbalosti, které lze považovat za zjevné porušení dobrých mravů</w:t>
      </w:r>
      <w:r w:rsidR="00223104">
        <w:t xml:space="preserve"> a </w:t>
      </w:r>
      <w:r w:rsidRPr="00E46B7D">
        <w:t>nebylo ze strany dárce prominuto. Právo dárce odvolat dar ale přechází na dárcova dědice, zabránil-li obdarovaný dárci</w:t>
      </w:r>
      <w:r w:rsidR="00197913">
        <w:t xml:space="preserve"> v </w:t>
      </w:r>
      <w:r w:rsidRPr="00E46B7D">
        <w:t>odvolání daru nebo zabránila-li mu</w:t>
      </w:r>
      <w:r w:rsidR="00197913">
        <w:t xml:space="preserve"> v </w:t>
      </w:r>
      <w:r w:rsidRPr="00E46B7D">
        <w:t>tom vyšší moc. Za zabránění dárci</w:t>
      </w:r>
      <w:r w:rsidR="00197913">
        <w:t xml:space="preserve"> v </w:t>
      </w:r>
      <w:r w:rsidRPr="00E46B7D">
        <w:t>odvolání lze považovat zejména zavraždění dárce obdarovaný</w:t>
      </w:r>
      <w:r w:rsidR="00BE7C16" w:rsidRPr="00E46B7D">
        <w:t>m</w:t>
      </w:r>
      <w:r w:rsidRPr="00E46B7D">
        <w:t xml:space="preserve">. Za vyšší moc se </w:t>
      </w:r>
      <w:r w:rsidR="00E31E19" w:rsidRPr="00E46B7D">
        <w:t>obecně</w:t>
      </w:r>
      <w:r w:rsidRPr="00E46B7D">
        <w:t xml:space="preserve"> považuje působení přírodních sil. Pokud tohoto práva dědic využije</w:t>
      </w:r>
      <w:r w:rsidR="00E31E19" w:rsidRPr="00E46B7D">
        <w:t>,</w:t>
      </w:r>
      <w:r w:rsidRPr="00E46B7D">
        <w:t xml:space="preserve"> je obdarovaný povinen dar vrátit. Dědici je k odvolání daru stanovena objektivní lhůta jeden rok od smrti dárce. Dle důvodové zprávy lze této výjimky užít jen</w:t>
      </w:r>
      <w:r w:rsidR="00197913">
        <w:t xml:space="preserve"> v </w:t>
      </w:r>
      <w:r w:rsidRPr="00E46B7D">
        <w:t>případě, že pozůstalost pro vyrovnání povinného dílu nebude stačit.</w:t>
      </w:r>
      <w:r w:rsidRPr="00E46B7D">
        <w:rPr>
          <w:rStyle w:val="Znakapoznpodarou"/>
        </w:rPr>
        <w:footnoteReference w:id="59"/>
      </w:r>
      <w:r w:rsidRPr="00E46B7D">
        <w:t xml:space="preserve"> </w:t>
      </w:r>
    </w:p>
    <w:p w:rsidR="008C087B" w:rsidRPr="00E46B7D" w:rsidRDefault="00C7292F" w:rsidP="008C087B">
      <w:pPr>
        <w:ind w:firstLine="708"/>
        <w:jc w:val="both"/>
      </w:pPr>
      <w:r>
        <w:t xml:space="preserve">Nově </w:t>
      </w:r>
      <w:r w:rsidR="00DC548B">
        <w:t>je</w:t>
      </w:r>
      <w:r w:rsidR="00197913">
        <w:t xml:space="preserve"> v </w:t>
      </w:r>
      <w:r w:rsidR="007533C6" w:rsidRPr="00E46B7D">
        <w:t>§ </w:t>
      </w:r>
      <w:r w:rsidR="008C087B" w:rsidRPr="00E46B7D">
        <w:t>1659</w:t>
      </w:r>
      <w:r w:rsidR="001A6265">
        <w:t xml:space="preserve"> NOZ</w:t>
      </w:r>
      <w:r w:rsidR="00DC548B">
        <w:t xml:space="preserve"> upravena doba rozhodná</w:t>
      </w:r>
      <w:r w:rsidR="008C087B" w:rsidRPr="00E46B7D">
        <w:t xml:space="preserve"> pro stanovení hodnoty toho, co podléhá započtení. Při započtení je rozhodná hodnota plnění, kterou mělo plnění</w:t>
      </w:r>
      <w:r w:rsidR="00197913">
        <w:t xml:space="preserve"> v </w:t>
      </w:r>
      <w:r w:rsidR="008C087B" w:rsidRPr="00E46B7D">
        <w:t>okamžiku</w:t>
      </w:r>
      <w:r w:rsidR="008C087B">
        <w:t xml:space="preserve"> rozhodné skutečnosti, kdy zůstavitel pozbývá možnost</w:t>
      </w:r>
      <w:r w:rsidR="00197913">
        <w:t xml:space="preserve"> s </w:t>
      </w:r>
      <w:r w:rsidR="008C087B">
        <w:t>věcí nakládat. Tímto je hodnota</w:t>
      </w:r>
      <w:r w:rsidR="00197913">
        <w:t xml:space="preserve"> v </w:t>
      </w:r>
      <w:r w:rsidR="008C087B">
        <w:t>okamžiku odevzdání, nikoli až</w:t>
      </w:r>
      <w:r w:rsidR="00197913">
        <w:t xml:space="preserve"> v </w:t>
      </w:r>
      <w:r w:rsidR="008C087B">
        <w:t>okamžiku smrti. Tato úprava byla praxí vyžadována, protože výklad nebyl sjednocen</w:t>
      </w:r>
      <w:r w:rsidR="00223104">
        <w:t xml:space="preserve"> a </w:t>
      </w:r>
      <w:r w:rsidR="008C087B">
        <w:t>docházelo k nerovnostem mezi obdarovaným dědicem</w:t>
      </w:r>
      <w:r w:rsidR="00223104">
        <w:t xml:space="preserve"> </w:t>
      </w:r>
      <w:r w:rsidR="00223104">
        <w:lastRenderedPageBreak/>
        <w:t>a </w:t>
      </w:r>
      <w:r w:rsidR="00D0122D">
        <w:t xml:space="preserve">dědicem </w:t>
      </w:r>
      <w:r w:rsidR="008C087B">
        <w:t>neobdarovaným, zejména pokud byla darována nemovitost.</w:t>
      </w:r>
      <w:r w:rsidR="008C087B">
        <w:rPr>
          <w:rStyle w:val="Znakapoznpodarou"/>
        </w:rPr>
        <w:footnoteReference w:id="60"/>
      </w:r>
      <w:r w:rsidR="008C087B">
        <w:t xml:space="preserve"> Domnívám se, že tato úprava je správná, protože jsou tím zohledněny situace, kdy</w:t>
      </w:r>
      <w:r w:rsidR="00197913">
        <w:t xml:space="preserve"> u </w:t>
      </w:r>
      <w:r w:rsidR="008C087B">
        <w:t>takového plnění mohlo dojít ke zhodnocení ze strany dědice nebo naopak k jeho znehodnocení</w:t>
      </w:r>
      <w:r w:rsidR="00223104">
        <w:t xml:space="preserve"> a </w:t>
      </w:r>
      <w:r w:rsidR="008C087B">
        <w:t xml:space="preserve">bylo by nespravedlivé takovouto změnu při započtení </w:t>
      </w:r>
      <w:r w:rsidR="008C087B" w:rsidRPr="00E46B7D">
        <w:t>zohledňovat. Toto kritérium zákon nepovažuje za jediné možné.</w:t>
      </w:r>
      <w:r w:rsidR="001B7291">
        <w:t xml:space="preserve"> V</w:t>
      </w:r>
      <w:r w:rsidR="00197913">
        <w:t> </w:t>
      </w:r>
      <w:r w:rsidR="008C087B" w:rsidRPr="00E46B7D">
        <w:t>mimořádných případech je soudu umožněno, aby rozhodl</w:t>
      </w:r>
      <w:r w:rsidR="001331AA">
        <w:t xml:space="preserve">, že hodnota daru </w:t>
      </w:r>
      <w:r w:rsidR="00B5029E">
        <w:t xml:space="preserve">se </w:t>
      </w:r>
      <w:r w:rsidR="001331AA">
        <w:t>nebude počítat podle doby odevzdání</w:t>
      </w:r>
      <w:r w:rsidR="009832F3">
        <w:t>,</w:t>
      </w:r>
      <w:r w:rsidR="00223104">
        <w:t xml:space="preserve"> a </w:t>
      </w:r>
      <w:r w:rsidR="001331AA">
        <w:t>p</w:t>
      </w:r>
      <w:r w:rsidR="008C087B" w:rsidRPr="00E46B7D">
        <w:t xml:space="preserve">řihlédl </w:t>
      </w:r>
      <w:r w:rsidR="001331AA">
        <w:t xml:space="preserve">tak </w:t>
      </w:r>
      <w:r w:rsidR="008C087B" w:rsidRPr="00E46B7D">
        <w:t>ke konkrétním okolnostem. Za mimořádný případ lze považovat situaci, kdy dojde k významnému poklesu či zvýšení hodnoty plnění nezávisle na vůli</w:t>
      </w:r>
      <w:r w:rsidR="00223104">
        <w:t xml:space="preserve"> a </w:t>
      </w:r>
      <w:r w:rsidR="008C087B" w:rsidRPr="00E46B7D">
        <w:t>jednání obdarovaného</w:t>
      </w:r>
      <w:r w:rsidR="00223104">
        <w:t xml:space="preserve"> a </w:t>
      </w:r>
      <w:r w:rsidR="008C087B" w:rsidRPr="00E46B7D">
        <w:t>tím je například inflace, či naopak měnová reforma</w:t>
      </w:r>
      <w:r w:rsidR="008C087B" w:rsidRPr="00E46B7D">
        <w:rPr>
          <w:rStyle w:val="Znakapoznpodarou"/>
        </w:rPr>
        <w:footnoteReference w:id="61"/>
      </w:r>
      <w:r w:rsidR="00223104">
        <w:t xml:space="preserve"> a </w:t>
      </w:r>
      <w:r w:rsidR="008C087B" w:rsidRPr="00E46B7D">
        <w:t>dnes bych do této kategorie zařadila</w:t>
      </w:r>
      <w:r w:rsidR="00E96D9E">
        <w:t xml:space="preserve"> i </w:t>
      </w:r>
      <w:r w:rsidR="008C087B" w:rsidRPr="00E46B7D">
        <w:t>devizovou intervenci České národní banky.</w:t>
      </w:r>
      <w:r w:rsidR="001B7291">
        <w:t xml:space="preserve"> V</w:t>
      </w:r>
      <w:r w:rsidR="00197913">
        <w:t> </w:t>
      </w:r>
      <w:r w:rsidR="00624636">
        <w:t xml:space="preserve">takových případech by bylo diskriminující, aby </w:t>
      </w:r>
      <w:r w:rsidR="002C185F">
        <w:t>byl dar oceněn dle ceny</w:t>
      </w:r>
      <w:r w:rsidR="00197913">
        <w:t xml:space="preserve"> v </w:t>
      </w:r>
      <w:r w:rsidR="002C185F">
        <w:t>době darování</w:t>
      </w:r>
      <w:r w:rsidR="00A15BFB">
        <w:t>. Z</w:t>
      </w:r>
      <w:r w:rsidR="002C185F">
        <w:t xml:space="preserve">ejména </w:t>
      </w:r>
      <w:r w:rsidR="00E315C8">
        <w:t>tak</w:t>
      </w:r>
      <w:r w:rsidR="00197913">
        <w:t xml:space="preserve"> u </w:t>
      </w:r>
      <w:r w:rsidR="00DA6E45">
        <w:t>dar</w:t>
      </w:r>
      <w:r w:rsidR="00E315C8">
        <w:t>ů</w:t>
      </w:r>
      <w:r w:rsidR="00197913">
        <w:t xml:space="preserve"> v </w:t>
      </w:r>
      <w:r w:rsidR="00DA6E45">
        <w:t>podobě nemovitost</w:t>
      </w:r>
      <w:r w:rsidR="00203F41">
        <w:t>í</w:t>
      </w:r>
      <w:r w:rsidR="00DA6E45">
        <w:t>, jejichž hodnota</w:t>
      </w:r>
      <w:r w:rsidR="00203F41">
        <w:t xml:space="preserve"> je zpravidla</w:t>
      </w:r>
      <w:r w:rsidR="00197913">
        <w:t xml:space="preserve"> v </w:t>
      </w:r>
      <w:r w:rsidR="00E315C8">
        <w:t>době darování</w:t>
      </w:r>
      <w:r w:rsidR="00223104">
        <w:t xml:space="preserve"> a </w:t>
      </w:r>
      <w:r w:rsidR="00E315C8">
        <w:t xml:space="preserve">započtení výrazně </w:t>
      </w:r>
      <w:r w:rsidR="00851427">
        <w:t xml:space="preserve">odlišná. </w:t>
      </w:r>
      <w:r w:rsidR="008C087B" w:rsidRPr="00E46B7D">
        <w:t>Toto právo</w:t>
      </w:r>
      <w:r w:rsidR="009309D5">
        <w:t xml:space="preserve"> soudu </w:t>
      </w:r>
      <w:r w:rsidR="008D436A">
        <w:t>nepřísluší</w:t>
      </w:r>
      <w:r w:rsidR="00197913">
        <w:t xml:space="preserve"> v </w:t>
      </w:r>
      <w:r w:rsidR="008D436A">
        <w:t>případě b</w:t>
      </w:r>
      <w:r w:rsidR="00494DFA">
        <w:t>ěžných tržních</w:t>
      </w:r>
      <w:r w:rsidR="008C087B" w:rsidRPr="00E46B7D">
        <w:t xml:space="preserve"> výkyvů, jako je dle mého názoru běžná změna </w:t>
      </w:r>
      <w:r w:rsidR="00511282" w:rsidRPr="00E46B7D">
        <w:t xml:space="preserve">měnového kurzu či </w:t>
      </w:r>
      <w:r w:rsidR="007B49DC">
        <w:t>mírný</w:t>
      </w:r>
      <w:r w:rsidR="006072CE" w:rsidRPr="00E46B7D">
        <w:t xml:space="preserve"> </w:t>
      </w:r>
      <w:r w:rsidR="00511282" w:rsidRPr="00E46B7D">
        <w:t>výkyv nabídky</w:t>
      </w:r>
      <w:r w:rsidR="00223104">
        <w:t xml:space="preserve"> a </w:t>
      </w:r>
      <w:r w:rsidR="00511282" w:rsidRPr="00E46B7D">
        <w:t>poptávky</w:t>
      </w:r>
      <w:r w:rsidR="008C087B" w:rsidRPr="00E46B7D">
        <w:t>.</w:t>
      </w:r>
    </w:p>
    <w:p w:rsidR="008C087B" w:rsidRPr="00E46B7D" w:rsidRDefault="008C087B" w:rsidP="008C087B">
      <w:pPr>
        <w:ind w:firstLine="708"/>
        <w:jc w:val="both"/>
      </w:pPr>
      <w:r w:rsidRPr="00E46B7D">
        <w:t xml:space="preserve">Této problematice se věnoval ve svém článku Martin Bílý, který </w:t>
      </w:r>
      <w:r w:rsidR="008E0A7A">
        <w:t xml:space="preserve">zde </w:t>
      </w:r>
      <w:r w:rsidRPr="00E46B7D">
        <w:t xml:space="preserve">užil za pomocí analogie judikaturu </w:t>
      </w:r>
      <w:r w:rsidR="007B1721" w:rsidRPr="00E46B7D">
        <w:t>NS</w:t>
      </w:r>
      <w:r w:rsidRPr="00E46B7D">
        <w:t xml:space="preserve"> týkající se restitucí. </w:t>
      </w:r>
      <w:r w:rsidR="007B1721" w:rsidRPr="00E46B7D">
        <w:t>D</w:t>
      </w:r>
      <w:r w:rsidRPr="00E46B7D">
        <w:t>ovodil, že</w:t>
      </w:r>
      <w:r w:rsidR="00E96D9E">
        <w:t xml:space="preserve"> i </w:t>
      </w:r>
      <w:r w:rsidR="00197913">
        <w:t>u </w:t>
      </w:r>
      <w:r w:rsidRPr="00E46B7D">
        <w:t>započtení nesmí dojít k rozporu</w:t>
      </w:r>
      <w:r w:rsidR="00197913">
        <w:t xml:space="preserve"> s </w:t>
      </w:r>
      <w:r w:rsidRPr="00E46B7D">
        <w:t>principem přiměřenosti</w:t>
      </w:r>
      <w:r w:rsidR="00223104">
        <w:t xml:space="preserve"> a </w:t>
      </w:r>
      <w:r w:rsidRPr="00E46B7D">
        <w:t>spravedlnosti,</w:t>
      </w:r>
      <w:r w:rsidRPr="00E46B7D">
        <w:rPr>
          <w:rStyle w:val="Znakapoznpodarou"/>
        </w:rPr>
        <w:footnoteReference w:id="62"/>
      </w:r>
      <w:r w:rsidRPr="00E46B7D">
        <w:t xml:space="preserve"> což dle mého názoru je nutné posuzovat následně podle konkrétního případu.</w:t>
      </w:r>
    </w:p>
    <w:p w:rsidR="008C087B" w:rsidRPr="00E46B7D" w:rsidRDefault="008C087B" w:rsidP="008C087B">
      <w:pPr>
        <w:ind w:firstLine="708"/>
        <w:jc w:val="both"/>
      </w:pPr>
      <w:r w:rsidRPr="00E46B7D">
        <w:t>V souvislosti</w:t>
      </w:r>
      <w:r w:rsidR="00197913">
        <w:t xml:space="preserve"> s </w:t>
      </w:r>
      <w:r w:rsidRPr="00E46B7D">
        <w:t xml:space="preserve">hodnocením plnění je zde otázka, </w:t>
      </w:r>
      <w:r w:rsidR="006B4CE5">
        <w:t>jakým způsobem dojde k ocenění.</w:t>
      </w:r>
      <w:r w:rsidRPr="00E46B7D">
        <w:t xml:space="preserve"> Jediným relevant</w:t>
      </w:r>
      <w:r w:rsidR="000C186F" w:rsidRPr="00E46B7D">
        <w:t>ním důkazem je znalecký posudek.</w:t>
      </w:r>
      <w:r w:rsidR="00197913">
        <w:t xml:space="preserve"> </w:t>
      </w:r>
      <w:r w:rsidR="001B7291">
        <w:t>V</w:t>
      </w:r>
      <w:r w:rsidR="00197913">
        <w:t> </w:t>
      </w:r>
      <w:r w:rsidR="000C186F" w:rsidRPr="00E46B7D">
        <w:t>tomto případě</w:t>
      </w:r>
      <w:r w:rsidRPr="00E46B7D">
        <w:t xml:space="preserve"> bude </w:t>
      </w:r>
      <w:r w:rsidR="000C186F" w:rsidRPr="00E46B7D">
        <w:t>jím posuzována hodnota</w:t>
      </w:r>
      <w:r w:rsidRPr="00E46B7D">
        <w:t xml:space="preserve"> plnění zpětně k okamžiku darování.</w:t>
      </w:r>
    </w:p>
    <w:p w:rsidR="008C087B" w:rsidRDefault="008C087B" w:rsidP="008C087B">
      <w:pPr>
        <w:ind w:firstLine="708"/>
        <w:jc w:val="both"/>
      </w:pPr>
      <w:r w:rsidRPr="00E46B7D">
        <w:t>V praxi může nastat kumulace obdarování dědice</w:t>
      </w:r>
      <w:r w:rsidR="00223104">
        <w:t xml:space="preserve"> a </w:t>
      </w:r>
      <w:r w:rsidRPr="00E46B7D">
        <w:t>vydědění. Nepominutelný dědic, který obdržel od zůstavitele</w:t>
      </w:r>
      <w:r w:rsidR="008910B2">
        <w:t xml:space="preserve"> za jeho života</w:t>
      </w:r>
      <w:r w:rsidRPr="00E46B7D">
        <w:t xml:space="preserve"> určité plnění, </w:t>
      </w:r>
      <w:r w:rsidR="008910B2">
        <w:t>může odkázat</w:t>
      </w:r>
      <w:r w:rsidRPr="00E46B7D">
        <w:t xml:space="preserve"> na </w:t>
      </w:r>
      <w:r w:rsidR="008910B2">
        <w:t>tuto</w:t>
      </w:r>
      <w:r w:rsidRPr="00E46B7D">
        <w:t xml:space="preserve"> skutečnost jako na důkaz, že zůstavitel </w:t>
      </w:r>
      <w:r w:rsidR="00955241" w:rsidRPr="00E46B7D">
        <w:t xml:space="preserve">ho </w:t>
      </w:r>
      <w:r w:rsidRPr="00E46B7D">
        <w:t xml:space="preserve">ohledně zbytku povinného dílu nechtěl vydědit. Pro řešení takové situace je dle mého názoru vhodné nahlédnout do </w:t>
      </w:r>
      <w:r w:rsidR="00F869D5">
        <w:t>prvorepublikové</w:t>
      </w:r>
      <w:r w:rsidRPr="00E46B7D">
        <w:t xml:space="preserve"> judikatury, která říká: „Z </w:t>
      </w:r>
      <w:r w:rsidRPr="00E46B7D">
        <w:rPr>
          <w:i/>
        </w:rPr>
        <w:t>částečného obdarování nepominutelného dědice</w:t>
      </w:r>
      <w:r w:rsidR="00197913">
        <w:rPr>
          <w:i/>
        </w:rPr>
        <w:t xml:space="preserve"> o </w:t>
      </w:r>
      <w:r w:rsidRPr="00E46B7D">
        <w:rPr>
          <w:i/>
        </w:rPr>
        <w:t>sobě nelze dovozovati, že zůstavitel ho</w:t>
      </w:r>
      <w:r w:rsidRPr="00456154">
        <w:rPr>
          <w:i/>
        </w:rPr>
        <w:t xml:space="preserve"> nechtěl co do zbytku povinného dílu pro prokázanou nehodnost pominouti</w:t>
      </w:r>
      <w:r w:rsidR="00223104">
        <w:rPr>
          <w:i/>
        </w:rPr>
        <w:t xml:space="preserve"> a </w:t>
      </w:r>
      <w:r w:rsidRPr="00456154">
        <w:rPr>
          <w:i/>
        </w:rPr>
        <w:t>vyděditi</w:t>
      </w:r>
      <w:r>
        <w:t>.“</w:t>
      </w:r>
      <w:r>
        <w:rPr>
          <w:rStyle w:val="Znakapoznpodarou"/>
        </w:rPr>
        <w:footnoteReference w:id="63"/>
      </w:r>
      <w:r w:rsidRPr="00A2761F">
        <w:t xml:space="preserve"> </w:t>
      </w:r>
    </w:p>
    <w:p w:rsidR="00190600" w:rsidRDefault="00190600">
      <w:pPr>
        <w:spacing w:line="276" w:lineRule="auto"/>
        <w:ind w:firstLine="0"/>
        <w:jc w:val="both"/>
        <w:rPr>
          <w:b/>
        </w:rPr>
      </w:pPr>
      <w:bookmarkStart w:id="52" w:name="_Toc383590600"/>
      <w:bookmarkStart w:id="53" w:name="_Toc383591680"/>
      <w:bookmarkStart w:id="54" w:name="_Toc383726127"/>
      <w:r>
        <w:br w:type="page"/>
      </w:r>
    </w:p>
    <w:p w:rsidR="008C087B" w:rsidRDefault="00164ABF" w:rsidP="008C087B">
      <w:pPr>
        <w:pStyle w:val="3rove"/>
      </w:pPr>
      <w:r>
        <w:lastRenderedPageBreak/>
        <w:t>4</w:t>
      </w:r>
      <w:r w:rsidR="008C087B">
        <w:t>.2</w:t>
      </w:r>
      <w:r w:rsidR="008C087B" w:rsidRPr="00D4529B">
        <w:t>.</w:t>
      </w:r>
      <w:r w:rsidR="008C087B">
        <w:t>2</w:t>
      </w:r>
      <w:r w:rsidR="008C087B">
        <w:tab/>
      </w:r>
      <w:r w:rsidR="008C087B" w:rsidRPr="00D4529B">
        <w:t>Předmět započtení</w:t>
      </w:r>
      <w:bookmarkEnd w:id="52"/>
      <w:bookmarkEnd w:id="53"/>
      <w:bookmarkEnd w:id="54"/>
    </w:p>
    <w:p w:rsidR="008C087B" w:rsidRPr="00E46B7D" w:rsidRDefault="007778B5" w:rsidP="00234352">
      <w:pPr>
        <w:pStyle w:val="Styl1"/>
      </w:pPr>
      <w:r>
        <w:t>Předmět započtení je</w:t>
      </w:r>
      <w:r w:rsidR="00197913">
        <w:t xml:space="preserve"> v </w:t>
      </w:r>
      <w:r>
        <w:t xml:space="preserve">NOZ upraven </w:t>
      </w:r>
      <w:r w:rsidR="00A44B95">
        <w:t>obšírněji</w:t>
      </w:r>
      <w:r w:rsidR="00223104">
        <w:t xml:space="preserve"> a </w:t>
      </w:r>
      <w:r w:rsidR="00A44B95">
        <w:t xml:space="preserve">přesněji </w:t>
      </w:r>
      <w:r w:rsidR="003C3BE7">
        <w:t>oproti předchozí právní úpravě</w:t>
      </w:r>
      <w:r w:rsidR="008C087B">
        <w:t xml:space="preserve">. NOZ se již neomezuje </w:t>
      </w:r>
      <w:r w:rsidR="008C087B" w:rsidRPr="00E46B7D">
        <w:t xml:space="preserve">pouze na dary, ale </w:t>
      </w:r>
      <w:r w:rsidR="00414FDC">
        <w:t>rozšířil</w:t>
      </w:r>
      <w:r w:rsidR="002B7558">
        <w:t xml:space="preserve"> předmět započtení</w:t>
      </w:r>
      <w:r w:rsidR="00E96D9E">
        <w:t xml:space="preserve"> i </w:t>
      </w:r>
      <w:r w:rsidR="008C087B" w:rsidRPr="00E46B7D">
        <w:t xml:space="preserve">na jiná plnění. Na povinný díl </w:t>
      </w:r>
      <w:r w:rsidR="00136A39">
        <w:t xml:space="preserve">se </w:t>
      </w:r>
      <w:r w:rsidR="008C16C2">
        <w:t xml:space="preserve">nyní </w:t>
      </w:r>
      <w:r w:rsidR="00136A39">
        <w:t>započte</w:t>
      </w:r>
      <w:r w:rsidR="00E96D9E">
        <w:t xml:space="preserve"> i </w:t>
      </w:r>
      <w:r w:rsidR="008C087B" w:rsidRPr="00E46B7D">
        <w:t xml:space="preserve">hodnota plnění, které dostal jinak než děděním, tedy odkazem či </w:t>
      </w:r>
      <w:proofErr w:type="spellStart"/>
      <w:r w:rsidR="008C087B" w:rsidRPr="00E46B7D">
        <w:t>pododkazem</w:t>
      </w:r>
      <w:proofErr w:type="spellEnd"/>
      <w:r w:rsidR="008C087B" w:rsidRPr="00E46B7D">
        <w:t>.</w:t>
      </w:r>
      <w:r w:rsidR="008C087B" w:rsidRPr="00E46B7D">
        <w:rPr>
          <w:rStyle w:val="Znakapoznpodarou"/>
        </w:rPr>
        <w:footnoteReference w:id="64"/>
      </w:r>
    </w:p>
    <w:p w:rsidR="008C087B" w:rsidRPr="00E46B7D" w:rsidRDefault="008C087B" w:rsidP="00234352">
      <w:pPr>
        <w:pStyle w:val="Styl1"/>
      </w:pPr>
      <w:r w:rsidRPr="00E46B7D">
        <w:t>Druhou skupinu tvoří bezplatná plnění, obdobně jako</w:t>
      </w:r>
      <w:r w:rsidR="00197913">
        <w:t xml:space="preserve"> v </w:t>
      </w:r>
      <w:r w:rsidRPr="00E46B7D">
        <w:t xml:space="preserve">OZ, která nepominutelný dědic za života zůstavitele od něho obdržel. </w:t>
      </w:r>
      <w:r w:rsidR="00A762BE" w:rsidRPr="00E46B7D">
        <w:t>Dle OZ se započítávalo vše, bez ohledu na</w:t>
      </w:r>
      <w:r w:rsidR="00A560B0" w:rsidRPr="00E46B7D">
        <w:t xml:space="preserve"> to, kdy </w:t>
      </w:r>
      <w:r w:rsidR="00410368" w:rsidRPr="00E46B7D">
        <w:t xml:space="preserve">nepominutelný dědic plnění obdržel, </w:t>
      </w:r>
      <w:r w:rsidR="00A762BE" w:rsidRPr="00E46B7D">
        <w:t xml:space="preserve">ale </w:t>
      </w:r>
      <w:r w:rsidRPr="00E46B7D">
        <w:t xml:space="preserve">NOZ zde vkládá </w:t>
      </w:r>
      <w:r w:rsidR="00A762BE" w:rsidRPr="00E46B7D">
        <w:t xml:space="preserve">nově </w:t>
      </w:r>
      <w:r w:rsidRPr="00E46B7D">
        <w:t xml:space="preserve">omezení ohledně </w:t>
      </w:r>
      <w:r w:rsidR="00410368" w:rsidRPr="00E46B7D">
        <w:t xml:space="preserve">této </w:t>
      </w:r>
      <w:r w:rsidRPr="00E46B7D">
        <w:t>doby</w:t>
      </w:r>
      <w:r w:rsidR="00410368" w:rsidRPr="00E46B7D">
        <w:t>.</w:t>
      </w:r>
      <w:r w:rsidRPr="00E46B7D">
        <w:t xml:space="preserve"> Započítávají se jen ta plnění, která obdržel od zůstavitele</w:t>
      </w:r>
      <w:r w:rsidR="00197913">
        <w:t xml:space="preserve"> v </w:t>
      </w:r>
      <w:r w:rsidRPr="00E46B7D">
        <w:t>posledních třech letech před zůstavitelovou smrtí. Toto omezení je pouze dispozitivní, proto je ponechána zůstaviteli možnost, upravit dobu jinak. Zůstavitel může přikázat, že mají být započtena</w:t>
      </w:r>
      <w:r w:rsidR="00E96D9E">
        <w:t xml:space="preserve"> i </w:t>
      </w:r>
      <w:r w:rsidRPr="00E46B7D">
        <w:t>bezplatná plnění učiněna dříve, či naopak přikázat, aby započtení bylo provedeno pouze za kratší dobu, nežli je doba tří let. Dle důvodové zprávy je zůstavitel oprávněn svým příkazem započtení zcela zakázat.</w:t>
      </w:r>
      <w:r w:rsidRPr="00E46B7D">
        <w:rPr>
          <w:rStyle w:val="Znakapoznpodarou"/>
        </w:rPr>
        <w:footnoteReference w:id="65"/>
      </w:r>
      <w:r w:rsidRPr="00E46B7D">
        <w:t xml:space="preserve"> Účel stanovení této lhůty dle mého názoru spočívá</w:t>
      </w:r>
      <w:r w:rsidR="00197913">
        <w:t xml:space="preserve"> v </w:t>
      </w:r>
      <w:r w:rsidRPr="00E46B7D">
        <w:t>ochraně zůstavitele, protože</w:t>
      </w:r>
      <w:r w:rsidR="00197913">
        <w:t xml:space="preserve"> v </w:t>
      </w:r>
      <w:r w:rsidRPr="00E46B7D">
        <w:t>dnešní době dochází před zůstavitelovou smrtí k čas</w:t>
      </w:r>
      <w:r w:rsidR="006B4CE5">
        <w:t xml:space="preserve">tým účelovým převodům majetku. </w:t>
      </w:r>
    </w:p>
    <w:p w:rsidR="008C087B" w:rsidRPr="00E46B7D" w:rsidRDefault="008C087B" w:rsidP="00234352">
      <w:pPr>
        <w:pStyle w:val="Styl1"/>
      </w:pPr>
      <w:r w:rsidRPr="00E46B7D">
        <w:t>Plnění musí být bezplatná, tedy nesmí být poskytnuto ekvivalentní plnění. Tuto podmínku splňuje</w:t>
      </w:r>
      <w:r w:rsidR="00E96D9E">
        <w:t xml:space="preserve"> i </w:t>
      </w:r>
      <w:r w:rsidR="004F75FE">
        <w:t>tzv. disim</w:t>
      </w:r>
      <w:r w:rsidR="00856E47">
        <w:t>u</w:t>
      </w:r>
      <w:r w:rsidR="004F75FE">
        <w:t>lované</w:t>
      </w:r>
      <w:r w:rsidRPr="00E46B7D">
        <w:t xml:space="preserve"> právní </w:t>
      </w:r>
      <w:r w:rsidR="004F75FE">
        <w:t>jednání</w:t>
      </w:r>
      <w:r w:rsidRPr="00E46B7D">
        <w:t xml:space="preserve">, kdy </w:t>
      </w:r>
      <w:r w:rsidR="00113BF9" w:rsidRPr="00E46B7D">
        <w:t>dojde</w:t>
      </w:r>
      <w:r w:rsidRPr="00E46B7D">
        <w:t xml:space="preserve"> k plnění prostředn</w:t>
      </w:r>
      <w:r w:rsidR="004F75FE">
        <w:t>ictvím kupní smlouvy, ale disim</w:t>
      </w:r>
      <w:r w:rsidR="00BF1FE9">
        <w:t>u</w:t>
      </w:r>
      <w:r w:rsidRPr="00E46B7D">
        <w:t>lován</w:t>
      </w:r>
      <w:r w:rsidR="004F75FE">
        <w:t>é</w:t>
      </w:r>
      <w:r w:rsidRPr="00E46B7D">
        <w:t xml:space="preserve"> byl</w:t>
      </w:r>
      <w:r w:rsidR="004F75FE">
        <w:t>o</w:t>
      </w:r>
      <w:r w:rsidRPr="00E46B7D">
        <w:t xml:space="preserve"> </w:t>
      </w:r>
      <w:r w:rsidR="00CA40E4">
        <w:t>právní jednání</w:t>
      </w:r>
      <w:r w:rsidRPr="00E46B7D">
        <w:t xml:space="preserve"> darování, protože zůstavitel nepožadoval žádné protiplnění.</w:t>
      </w:r>
      <w:r w:rsidRPr="00E46B7D">
        <w:rPr>
          <w:rStyle w:val="Znakapoznpodarou"/>
        </w:rPr>
        <w:footnoteReference w:id="66"/>
      </w:r>
      <w:r w:rsidRPr="00E46B7D">
        <w:t xml:space="preserve"> Tuto situaci lze dle mého názoru</w:t>
      </w:r>
      <w:r w:rsidR="00197913">
        <w:t xml:space="preserve"> v </w:t>
      </w:r>
      <w:r w:rsidRPr="00E46B7D">
        <w:t xml:space="preserve">konkrétním případě posuzovat </w:t>
      </w:r>
      <w:r w:rsidR="00511282" w:rsidRPr="00E46B7D">
        <w:t>jako</w:t>
      </w:r>
      <w:r w:rsidRPr="00E46B7D">
        <w:t xml:space="preserve"> prominutí dluhu. Pokud by dané plnění, které to připouští, bylo převedeno za života zůstavitele bezplatně zpět, tak zde není naplněna podmínka znevýhodnění</w:t>
      </w:r>
      <w:r w:rsidR="00223104">
        <w:t xml:space="preserve"> a </w:t>
      </w:r>
      <w:r w:rsidRPr="00E46B7D">
        <w:t>k započtení nelze přistoupit.</w:t>
      </w:r>
      <w:r w:rsidRPr="00E46B7D">
        <w:rPr>
          <w:rStyle w:val="Znakapoznpodarou"/>
        </w:rPr>
        <w:footnoteReference w:id="67"/>
      </w:r>
      <w:r w:rsidRPr="00E46B7D">
        <w:t xml:space="preserve"> </w:t>
      </w:r>
    </w:p>
    <w:p w:rsidR="008C087B" w:rsidRPr="00E46B7D" w:rsidRDefault="008C087B" w:rsidP="00234352">
      <w:pPr>
        <w:pStyle w:val="Styl1"/>
      </w:pPr>
      <w:r w:rsidRPr="00E46B7D">
        <w:t>Z takového započtení jsou vyloučena plnění, která mají povahu obvyklého darování, čímž jsou vyloučeny dary např. k narozeninám, svátkům, Vánocům apod.</w:t>
      </w:r>
      <w:r w:rsidRPr="00E46B7D">
        <w:rPr>
          <w:rStyle w:val="Znakapoznpodarou"/>
        </w:rPr>
        <w:footnoteReference w:id="68"/>
      </w:r>
      <w:r w:rsidRPr="00E46B7D">
        <w:t> Domnívám se, že je spravedlivé, aby se takové darování posuzovalo</w:t>
      </w:r>
      <w:r w:rsidR="00197913">
        <w:t xml:space="preserve"> u </w:t>
      </w:r>
      <w:r w:rsidRPr="00E46B7D">
        <w:t>konkrétního zůstavitele</w:t>
      </w:r>
      <w:r w:rsidR="00197913">
        <w:t xml:space="preserve"> s </w:t>
      </w:r>
      <w:r w:rsidRPr="00E46B7D">
        <w:t xml:space="preserve">ohledem na </w:t>
      </w:r>
      <w:r w:rsidR="005C6E52" w:rsidRPr="00E46B7D">
        <w:t>jeho majetkové poměry</w:t>
      </w:r>
      <w:r w:rsidR="00197913">
        <w:t xml:space="preserve"> v </w:t>
      </w:r>
      <w:r w:rsidR="005C6E52" w:rsidRPr="00E46B7D">
        <w:t>rodině</w:t>
      </w:r>
      <w:r w:rsidR="00034E63" w:rsidRPr="00E46B7D">
        <w:t>.</w:t>
      </w:r>
      <w:r w:rsidRPr="00E46B7D">
        <w:t xml:space="preserve"> </w:t>
      </w:r>
    </w:p>
    <w:p w:rsidR="008C087B" w:rsidRDefault="008C087B" w:rsidP="00234352">
      <w:pPr>
        <w:pStyle w:val="Styl1"/>
      </w:pPr>
      <w:r w:rsidRPr="00E46B7D">
        <w:t>NOZ</w:t>
      </w:r>
      <w:r w:rsidR="00197913">
        <w:t xml:space="preserve"> v </w:t>
      </w:r>
      <w:r w:rsidR="007533C6" w:rsidRPr="00E46B7D">
        <w:t>§ </w:t>
      </w:r>
      <w:r w:rsidRPr="00E46B7D">
        <w:t>1661 rozšířil předmět započtení také na to, co nepominutelný dědic obdržel od zůstavitele k založení samostatné domácnosti, rodiny či podnikání. Stejně tak se započte</w:t>
      </w:r>
      <w:r w:rsidR="00E96D9E">
        <w:t xml:space="preserve"> </w:t>
      </w:r>
      <w:r w:rsidR="00E96D9E">
        <w:lastRenderedPageBreak/>
        <w:t>i </w:t>
      </w:r>
      <w:r w:rsidRPr="00E46B7D">
        <w:t xml:space="preserve">to, co zůstavitel použil na úhradu </w:t>
      </w:r>
      <w:r w:rsidR="00A03DAA" w:rsidRPr="00E46B7D">
        <w:t xml:space="preserve">dluhů </w:t>
      </w:r>
      <w:r w:rsidRPr="00E46B7D">
        <w:t>zletilého potomka. Zde není</w:t>
      </w:r>
      <w:r>
        <w:t xml:space="preserve"> rozhodné, zda k takovému plnění došlo</w:t>
      </w:r>
      <w:r w:rsidR="00197913">
        <w:t xml:space="preserve"> v </w:t>
      </w:r>
      <w:r>
        <w:t>posledních třech letech před smrtí zůstavitele, ale přesto je zůstaviteli ponechána možnost takové započtení vyloučit.</w:t>
      </w:r>
    </w:p>
    <w:p w:rsidR="008C087B" w:rsidRDefault="008C087B" w:rsidP="00234352">
      <w:pPr>
        <w:pStyle w:val="Styl1"/>
      </w:pPr>
      <w:r>
        <w:t xml:space="preserve">Ze zákonného znění je zřejmé, že za takové plnění je považována hmotná konkrétní </w:t>
      </w:r>
      <w:r w:rsidRPr="008D2C31">
        <w:t>věc, zejména</w:t>
      </w:r>
      <w:r>
        <w:t xml:space="preserve"> peníze.</w:t>
      </w:r>
      <w:r w:rsidR="001B7291">
        <w:t xml:space="preserve"> V</w:t>
      </w:r>
      <w:r w:rsidR="00197913">
        <w:t> </w:t>
      </w:r>
      <w:r>
        <w:t xml:space="preserve">praxi často dochází k darování nemovitosti zůstavitelem, která má sloužit potomkovi </w:t>
      </w:r>
      <w:r w:rsidR="009D619A">
        <w:t>k </w:t>
      </w:r>
      <w:r w:rsidR="00034E63">
        <w:t>ulehčení</w:t>
      </w:r>
      <w:r>
        <w:t xml:space="preserve"> založení </w:t>
      </w:r>
      <w:r w:rsidR="004D5A5A">
        <w:t>jeho</w:t>
      </w:r>
      <w:r>
        <w:t xml:space="preserve"> domácnosti. Lze si ale představit, že zůstavitel byl zedníkem</w:t>
      </w:r>
      <w:r w:rsidR="00223104">
        <w:t xml:space="preserve"> a </w:t>
      </w:r>
      <w:r>
        <w:t>vlastními silami se z velké části podílel na stavbě nemovitosti jednoho svého potomka</w:t>
      </w:r>
      <w:r w:rsidR="00223104">
        <w:t xml:space="preserve"> a </w:t>
      </w:r>
      <w:r>
        <w:t>druhému potomkovi naopak daroval peněžní částku, aby si mohl obstarat také nemovitost, ale bez jeho fyzické pomoci.</w:t>
      </w:r>
      <w:r w:rsidR="001B7291">
        <w:t xml:space="preserve"> V</w:t>
      </w:r>
      <w:r w:rsidR="00197913">
        <w:t> </w:t>
      </w:r>
      <w:r>
        <w:t>takovém případě by se mi jevilo nespravedlivé, aby bylo započteno pouze plnění</w:t>
      </w:r>
      <w:r w:rsidR="00197913">
        <w:t xml:space="preserve"> v </w:t>
      </w:r>
      <w:r>
        <w:t>penězích, ale mělo by dojít</w:t>
      </w:r>
      <w:r w:rsidR="00E96D9E">
        <w:t xml:space="preserve"> i </w:t>
      </w:r>
      <w:r>
        <w:t>k započtení činnosti, práce, kterou zůstavitel takovému plnění věnoval.</w:t>
      </w:r>
    </w:p>
    <w:p w:rsidR="002E5656" w:rsidRPr="002E5656" w:rsidRDefault="002E5656" w:rsidP="00234352">
      <w:pPr>
        <w:pStyle w:val="Styl1"/>
      </w:pPr>
      <w:r w:rsidRPr="002E5656">
        <w:t xml:space="preserve">Plnění musí být </w:t>
      </w:r>
      <w:r>
        <w:t xml:space="preserve">vždy </w:t>
      </w:r>
      <w:r w:rsidRPr="002E5656">
        <w:t>poskytnuto zůstavitelem. Pokud by plnění bylo ve společném jmění manželů, je zapotřebí to považovat jako plnění od dvou osob,</w:t>
      </w:r>
      <w:r w:rsidR="00223104">
        <w:t xml:space="preserve"> a </w:t>
      </w:r>
      <w:r w:rsidRPr="002E5656">
        <w:t>k započtení může dojít pouze</w:t>
      </w:r>
      <w:r w:rsidR="00197913">
        <w:t xml:space="preserve"> u </w:t>
      </w:r>
      <w:r w:rsidRPr="002E5656">
        <w:t>té části, která patřila zůstaviteli.</w:t>
      </w:r>
      <w:r w:rsidRPr="002E5656">
        <w:rPr>
          <w:vertAlign w:val="superscript"/>
        </w:rPr>
        <w:footnoteReference w:id="69"/>
      </w:r>
    </w:p>
    <w:p w:rsidR="008C087B" w:rsidRDefault="008C087B" w:rsidP="00234352">
      <w:pPr>
        <w:pStyle w:val="Styl1"/>
      </w:pPr>
      <w:r>
        <w:t>Pokud dojde k naplnění principu reprezentace</w:t>
      </w:r>
      <w:r w:rsidR="00223104">
        <w:t xml:space="preserve"> a </w:t>
      </w:r>
      <w:r>
        <w:t xml:space="preserve">na místo potomka zůstavitele vstoupí vnuk zůstavitele, platí, </w:t>
      </w:r>
      <w:r w:rsidR="000351FA">
        <w:t xml:space="preserve">stejně jako dle předchozí právní úpravy, </w:t>
      </w:r>
      <w:r>
        <w:t>že se na jeho povinný díl započte</w:t>
      </w:r>
      <w:r w:rsidR="00E96D9E">
        <w:t xml:space="preserve"> i </w:t>
      </w:r>
      <w:r>
        <w:t>to, co dostali od zůstavitele jeho rodiče.</w:t>
      </w:r>
      <w:r>
        <w:rPr>
          <w:rStyle w:val="Znakapoznpodarou"/>
        </w:rPr>
        <w:footnoteReference w:id="70"/>
      </w:r>
      <w:r>
        <w:t xml:space="preserve"> </w:t>
      </w:r>
    </w:p>
    <w:p w:rsidR="008C087B" w:rsidRPr="00D4529B" w:rsidRDefault="00164ABF" w:rsidP="008C087B">
      <w:pPr>
        <w:pStyle w:val="3rove"/>
      </w:pPr>
      <w:bookmarkStart w:id="55" w:name="_Toc383590601"/>
      <w:bookmarkStart w:id="56" w:name="_Toc383591681"/>
      <w:bookmarkStart w:id="57" w:name="_Toc383726128"/>
      <w:r>
        <w:t>4</w:t>
      </w:r>
      <w:r w:rsidR="008C087B">
        <w:t>.2.3</w:t>
      </w:r>
      <w:r w:rsidR="008C087B" w:rsidRPr="00D4529B">
        <w:tab/>
        <w:t>Postup při započtení</w:t>
      </w:r>
      <w:bookmarkEnd w:id="55"/>
      <w:bookmarkEnd w:id="56"/>
      <w:bookmarkEnd w:id="57"/>
    </w:p>
    <w:p w:rsidR="008C087B" w:rsidRPr="00220848" w:rsidRDefault="008C087B" w:rsidP="00234352">
      <w:pPr>
        <w:pStyle w:val="Styl1"/>
        <w:rPr>
          <w:i/>
        </w:rPr>
      </w:pPr>
      <w:r>
        <w:t>Po zjištění výše povinného dílu se porovná jeho výše</w:t>
      </w:r>
      <w:r w:rsidR="00197913">
        <w:t xml:space="preserve"> s </w:t>
      </w:r>
      <w:r>
        <w:t>cenou plnění, která je předmětem započtení. Jejich hodnoty se zpravidla nepřekrývají</w:t>
      </w:r>
      <w:r w:rsidR="00223104">
        <w:t xml:space="preserve"> a </w:t>
      </w:r>
      <w:r>
        <w:t xml:space="preserve">mohou nastat dvě situace. Je-li cena plnění nižší, má nepominutelný dědic právo na doplnění. Takové doplnění </w:t>
      </w:r>
      <w:r w:rsidR="00255A9C">
        <w:t>se rovná</w:t>
      </w:r>
      <w:r>
        <w:t xml:space="preserve"> rozdílu mezi hodnotou povinného dílu</w:t>
      </w:r>
      <w:r w:rsidR="00223104">
        <w:t xml:space="preserve"> a </w:t>
      </w:r>
      <w:r>
        <w:t>hodnotou započitatelného plnění. Naopak pokud je cena plnění vyšší, ztrácí nárok na povinný díl</w:t>
      </w:r>
      <w:r w:rsidR="00223104">
        <w:t xml:space="preserve"> a </w:t>
      </w:r>
      <w:r>
        <w:t>není povinen nic do dědictví vracet.</w:t>
      </w:r>
      <w:r>
        <w:rPr>
          <w:rStyle w:val="Znakapoznpodarou"/>
        </w:rPr>
        <w:footnoteReference w:id="71"/>
      </w:r>
      <w:r>
        <w:t xml:space="preserve"> </w:t>
      </w:r>
    </w:p>
    <w:p w:rsidR="008C087B" w:rsidRDefault="008C087B" w:rsidP="00234352">
      <w:pPr>
        <w:pStyle w:val="Styl1"/>
      </w:pPr>
      <w:r>
        <w:t>Na tomto místě považuji za vhodné zdůraznit, že na velikost povinného dílu nepominutelného dědice nemá vliv započtení na dědický podíl dědiců ze zákona či podle pořízení pro případ smrti. Za takové situace nedochází ke zvýšení jeho povinného dílu.</w:t>
      </w:r>
      <w:r>
        <w:rPr>
          <w:rStyle w:val="Znakapoznpodarou"/>
        </w:rPr>
        <w:footnoteReference w:id="72"/>
      </w:r>
    </w:p>
    <w:p w:rsidR="008C087B" w:rsidRDefault="008C087B" w:rsidP="00234352">
      <w:pPr>
        <w:pStyle w:val="Styl1"/>
      </w:pPr>
      <w:r>
        <w:t>NOZ</w:t>
      </w:r>
      <w:r w:rsidR="003853A3">
        <w:t>, jak jsem již výše uvedla,</w:t>
      </w:r>
      <w:r>
        <w:t xml:space="preserve"> již umožňuje dědici požadovat vrácení daru pro nevděk, ale neupravuje, jaký je další postup</w:t>
      </w:r>
      <w:r w:rsidR="00197913">
        <w:t xml:space="preserve"> v </w:t>
      </w:r>
      <w:r>
        <w:t>případě, že k takovému vrácení dojde. Dle mého názoru takto vrácený dar musí být vrácen do pozůstalosti zůstavitele, nikoli jen na povinný díl toho, kdo učinil právní jednání směřující k odvolání daru.</w:t>
      </w:r>
      <w:r w:rsidR="001B7291">
        <w:t xml:space="preserve"> V</w:t>
      </w:r>
      <w:r w:rsidR="00197913">
        <w:t> </w:t>
      </w:r>
      <w:r>
        <w:t xml:space="preserve">případě, že by byl </w:t>
      </w:r>
      <w:r>
        <w:lastRenderedPageBreak/>
        <w:t>tento obdarovaný dědicem, lze dle mého názoru užít analogii výše zmíněného usnesení, podle kterého vrácení plnění zůstaviteli za jeho života má za následek nezpůsobilost takového plnění k započtení.</w:t>
      </w:r>
    </w:p>
    <w:p w:rsidR="008C087B" w:rsidRPr="00FF3176" w:rsidRDefault="008C087B" w:rsidP="00234352">
      <w:pPr>
        <w:pStyle w:val="Styl1"/>
      </w:pPr>
      <w:r w:rsidRPr="00FF3176">
        <w:t>Dědici,</w:t>
      </w:r>
      <w:r w:rsidR="00197913">
        <w:t xml:space="preserve"> u </w:t>
      </w:r>
      <w:r>
        <w:t>kterého došlo k započtení plnění na povinný díl</w:t>
      </w:r>
      <w:r w:rsidRPr="00FF3176">
        <w:t>, se automaticky nerozšiřuje odpovědnost za dluhy</w:t>
      </w:r>
      <w:r w:rsidR="00197913">
        <w:t xml:space="preserve"> o </w:t>
      </w:r>
      <w:r>
        <w:t xml:space="preserve">hodnotu předmětu započtení. </w:t>
      </w:r>
      <w:r w:rsidRPr="00FF3176">
        <w:t xml:space="preserve">Odpovídá </w:t>
      </w:r>
      <w:r>
        <w:t xml:space="preserve">tedy </w:t>
      </w:r>
      <w:r w:rsidRPr="00FF3176">
        <w:t>za dluhy jen do výše ceny svého redukovaného dědického podílu</w:t>
      </w:r>
      <w:r w:rsidR="00223104">
        <w:t xml:space="preserve"> a </w:t>
      </w:r>
      <w:r>
        <w:t xml:space="preserve">plnění, která jsou předmětem započtení, se nepřičítají. </w:t>
      </w:r>
      <w:r w:rsidR="008548A1">
        <w:t>Další</w:t>
      </w:r>
      <w:r>
        <w:t xml:space="preserve"> postup</w:t>
      </w:r>
      <w:r w:rsidR="004167EE">
        <w:t xml:space="preserve"> </w:t>
      </w:r>
      <w:r w:rsidR="004F50F1">
        <w:t>ohledně</w:t>
      </w:r>
      <w:r w:rsidR="004167EE">
        <w:t> odpovědnosti za dluhy zůstavitele</w:t>
      </w:r>
      <w:r>
        <w:t xml:space="preserve"> je </w:t>
      </w:r>
      <w:r w:rsidR="004167EE">
        <w:t xml:space="preserve">dnes </w:t>
      </w:r>
      <w:r>
        <w:t>ovlivněn tím, zda dědic uplatnil, či neuplatnil výhradu soupisu.</w:t>
      </w:r>
      <w:r>
        <w:rPr>
          <w:rStyle w:val="Znakapoznpodarou"/>
        </w:rPr>
        <w:footnoteReference w:id="73"/>
      </w:r>
      <w:r>
        <w:t xml:space="preserve"> </w:t>
      </w:r>
    </w:p>
    <w:p w:rsidR="008C087B" w:rsidRDefault="00164ABF" w:rsidP="008C087B">
      <w:pPr>
        <w:pStyle w:val="2rove"/>
      </w:pPr>
      <w:bookmarkStart w:id="58" w:name="_Toc383590602"/>
      <w:bookmarkStart w:id="59" w:name="_Toc383591682"/>
      <w:bookmarkStart w:id="60" w:name="_Toc383726129"/>
      <w:r>
        <w:t>4</w:t>
      </w:r>
      <w:r w:rsidR="008C087B">
        <w:t>.3</w:t>
      </w:r>
      <w:r w:rsidR="008C087B">
        <w:tab/>
        <w:t xml:space="preserve">Výplata </w:t>
      </w:r>
      <w:r w:rsidR="008C087B" w:rsidRPr="00866341">
        <w:t>povinného</w:t>
      </w:r>
      <w:r w:rsidR="008C087B">
        <w:t xml:space="preserve"> dílu</w:t>
      </w:r>
      <w:bookmarkEnd w:id="58"/>
      <w:bookmarkEnd w:id="59"/>
      <w:bookmarkEnd w:id="60"/>
    </w:p>
    <w:p w:rsidR="008C087B" w:rsidRPr="00E46B7D" w:rsidRDefault="008C087B" w:rsidP="008C087B">
      <w:pPr>
        <w:pStyle w:val="Styl1"/>
      </w:pPr>
      <w:r w:rsidRPr="00224B8E">
        <w:t>Po stanovení velikosti povinného dílu následuje jeho výplata. Zde dochází k </w:t>
      </w:r>
      <w:r w:rsidR="00261A7E">
        <w:t>výrazné</w:t>
      </w:r>
      <w:r w:rsidRPr="00224B8E">
        <w:t xml:space="preserve"> změně vzhledem k</w:t>
      </w:r>
      <w:r>
        <w:t> </w:t>
      </w:r>
      <w:r w:rsidR="00B354A4">
        <w:t>nové povaze</w:t>
      </w:r>
      <w:r w:rsidRPr="00224B8E">
        <w:t xml:space="preserve"> povinného dílu.</w:t>
      </w:r>
      <w:r w:rsidR="00197913">
        <w:t xml:space="preserve"> </w:t>
      </w:r>
      <w:r w:rsidR="001B7291">
        <w:t>V</w:t>
      </w:r>
      <w:r w:rsidR="00197913">
        <w:t> </w:t>
      </w:r>
      <w:r w:rsidRPr="00224B8E">
        <w:t>návaznosti na tuto změnu mě napadá, zda bude stále pro nepominutelné dědice tato forma efektivním zadostiučiněním</w:t>
      </w:r>
      <w:r w:rsidR="00197913">
        <w:t xml:space="preserve"> v </w:t>
      </w:r>
      <w:r w:rsidRPr="00224B8E">
        <w:t xml:space="preserve">případě dědění </w:t>
      </w:r>
      <w:r w:rsidRPr="00A36CCB">
        <w:t>nemovitosti</w:t>
      </w:r>
      <w:r w:rsidRPr="00224B8E">
        <w:t>. Dle praxe notářů bývá často nepominutelným dědicem dítě z prvního manželství, kde se do pozice dědice, který má vyplatit nepominutelného dědice, dostává zpravidla druhá manželka zůstavitele.</w:t>
      </w:r>
      <w:r w:rsidR="009913FD" w:rsidRPr="00224B8E">
        <w:rPr>
          <w:rStyle w:val="Znakapoznpodarou"/>
        </w:rPr>
        <w:footnoteReference w:id="74"/>
      </w:r>
      <w:r w:rsidRPr="00224B8E">
        <w:t xml:space="preserve"> Pokud zůstavitel </w:t>
      </w:r>
      <w:r w:rsidR="00484F0B">
        <w:t xml:space="preserve">závětí </w:t>
      </w:r>
      <w:r w:rsidR="00225BF0">
        <w:t>zůstavuj</w:t>
      </w:r>
      <w:r w:rsidR="00261A7E">
        <w:t>e</w:t>
      </w:r>
      <w:r w:rsidR="00484F0B">
        <w:t xml:space="preserve"> dědic</w:t>
      </w:r>
      <w:r w:rsidR="00225BF0">
        <w:t>i</w:t>
      </w:r>
      <w:r w:rsidRPr="00224B8E">
        <w:t>, který je</w:t>
      </w:r>
      <w:r w:rsidR="00197913">
        <w:t xml:space="preserve"> v </w:t>
      </w:r>
      <w:r w:rsidRPr="00224B8E">
        <w:t xml:space="preserve">pozici vyplácejícího </w:t>
      </w:r>
      <w:r w:rsidRPr="00E46B7D">
        <w:t>povinný díl, svou nemovitost, aniž by vyplácející dědic měl dostatek finančních prostředků na výplatu povinného dílu nepominutelnému dědici, vzniká otázka, jak obstará prostředky na tuto výplatu. Bude se nacházet</w:t>
      </w:r>
      <w:r w:rsidR="00197913">
        <w:t xml:space="preserve"> v </w:t>
      </w:r>
      <w:r w:rsidRPr="00E46B7D">
        <w:t>bezvýchodné situaci, která ho donutí buď nemovitost prodat, což ve většině případů dědic nebude chtít, jelikož se jedná</w:t>
      </w:r>
      <w:r w:rsidR="00197913">
        <w:t xml:space="preserve"> o </w:t>
      </w:r>
      <w:r w:rsidRPr="00E46B7D">
        <w:t>rodinné dědictví, ke kterému má velký citový vztah, nebo bude donucen využít možnosti půjčky na tuto výplatu</w:t>
      </w:r>
      <w:r w:rsidR="00223104">
        <w:t xml:space="preserve"> a </w:t>
      </w:r>
      <w:r w:rsidRPr="00E46B7D">
        <w:t xml:space="preserve">to buď od svých známých, což většinou nebývá šťastné řešení, nebo od institutu jako jsou banky, kde jsou smluveny bezvýjimečně úroky. Na takovou situaci pamatuje </w:t>
      </w:r>
      <w:r w:rsidR="00E82A02">
        <w:t>NOZ</w:t>
      </w:r>
      <w:r w:rsidR="00197913">
        <w:t xml:space="preserve"> v </w:t>
      </w:r>
      <w:r w:rsidR="007533C6" w:rsidRPr="00E46B7D">
        <w:t>§ </w:t>
      </w:r>
      <w:r w:rsidRPr="00E46B7D">
        <w:t>1654. Zákon</w:t>
      </w:r>
      <w:r w:rsidR="00197913">
        <w:t xml:space="preserve"> u </w:t>
      </w:r>
      <w:r w:rsidRPr="00E46B7D">
        <w:t>těchto</w:t>
      </w:r>
      <w:r w:rsidRPr="00E46B7D">
        <w:rPr>
          <w:color w:val="FF0000"/>
        </w:rPr>
        <w:t xml:space="preserve"> </w:t>
      </w:r>
      <w:r w:rsidRPr="00E46B7D">
        <w:t>osob, které jsou povinny nepominutelnému dědici vyplatit povinný díl, připouští, aby soud povolil splátky na povinný díl nebo odložil jeho splatnost. Soud je povolí, pokud jsou pro to na straně dědice závažné důvody,</w:t>
      </w:r>
      <w:r w:rsidR="00223104">
        <w:t xml:space="preserve"> a </w:t>
      </w:r>
      <w:r w:rsidRPr="00E46B7D">
        <w:t>lze-li to na nepominutelném dědici rozumně požadovat. Závažné důvody dle mého názoru je nutné posuzovat</w:t>
      </w:r>
      <w:r w:rsidR="00197913">
        <w:t xml:space="preserve"> u </w:t>
      </w:r>
      <w:r w:rsidRPr="00E46B7D">
        <w:t>konkrétního případu</w:t>
      </w:r>
      <w:r w:rsidR="00223104">
        <w:t xml:space="preserve"> a </w:t>
      </w:r>
      <w:r w:rsidRPr="00E46B7D">
        <w:t>zvážit majetkové poměry obou stran. Vzhledem k tomu, že notář provádí soupis pozůstalosti zůstavitele, je schopen uvážit, zda je osoba povinná schopna zaplatit ihned povinný díl, nebo by výplata takové částky pro ni mohla být likvidační. Odložení splatnosti by dle mého názoru mohlo přicházet</w:t>
      </w:r>
      <w:r w:rsidR="00197913">
        <w:t xml:space="preserve"> v </w:t>
      </w:r>
      <w:r w:rsidRPr="00E46B7D">
        <w:t>úvahu, kdy osoba povinná je nezletilá</w:t>
      </w:r>
      <w:r w:rsidR="00223104">
        <w:t xml:space="preserve"> a </w:t>
      </w:r>
      <w:r w:rsidRPr="00E46B7D">
        <w:t>to například do doby, až ukončí své přípravy na budoucí povolání.</w:t>
      </w:r>
    </w:p>
    <w:p w:rsidR="008C087B" w:rsidRPr="00E46B7D" w:rsidRDefault="008C087B" w:rsidP="008C087B">
      <w:pPr>
        <w:pStyle w:val="Styl1"/>
      </w:pPr>
      <w:r w:rsidRPr="00E46B7D">
        <w:lastRenderedPageBreak/>
        <w:t>Zákon</w:t>
      </w:r>
      <w:r w:rsidR="00197913">
        <w:t xml:space="preserve"> v </w:t>
      </w:r>
      <w:r w:rsidRPr="00E46B7D">
        <w:t>těchto případech, kdy</w:t>
      </w:r>
      <w:r w:rsidRPr="008D72EA">
        <w:t xml:space="preserve"> vyplácející dědic buď nemá finance na výplatu, nebo nechce dědici vyplácet povinný díl, nebrání, aby dědici mezi sebou </w:t>
      </w:r>
      <w:r w:rsidRPr="00DF411E">
        <w:t>uzavřeli dohodu</w:t>
      </w:r>
      <w:r w:rsidR="00F13640">
        <w:t>, ve které</w:t>
      </w:r>
      <w:r w:rsidRPr="008D72EA">
        <w:t xml:space="preserve"> </w:t>
      </w:r>
      <w:r w:rsidR="0091738B">
        <w:t xml:space="preserve">si </w:t>
      </w:r>
      <w:r w:rsidR="00F13640">
        <w:t xml:space="preserve">mohou </w:t>
      </w:r>
      <w:r w:rsidR="0091738B" w:rsidRPr="008D72EA">
        <w:t xml:space="preserve">například </w:t>
      </w:r>
      <w:r w:rsidR="0091738B">
        <w:t>sjednat</w:t>
      </w:r>
      <w:r w:rsidRPr="008D72EA">
        <w:t xml:space="preserve">, že nepominutelnému dědici </w:t>
      </w:r>
      <w:r w:rsidR="00B83EFF">
        <w:t xml:space="preserve">vyplácející dědic </w:t>
      </w:r>
      <w:r w:rsidR="00DF411E">
        <w:t>přenechá část dědictví</w:t>
      </w:r>
      <w:r w:rsidRPr="008D72EA">
        <w:t xml:space="preserve"> na místo finanční částky.</w:t>
      </w:r>
      <w:r w:rsidR="002C216C">
        <w:t xml:space="preserve"> </w:t>
      </w:r>
      <w:r w:rsidR="003253D2">
        <w:t>NOZ</w:t>
      </w:r>
      <w:r w:rsidR="002C216C">
        <w:t xml:space="preserve"> ale</w:t>
      </w:r>
      <w:r w:rsidR="00197913">
        <w:t xml:space="preserve"> v </w:t>
      </w:r>
      <w:r w:rsidR="007533C6">
        <w:t>§ </w:t>
      </w:r>
      <w:r w:rsidR="002C216C">
        <w:t>1693</w:t>
      </w:r>
      <w:r w:rsidR="00B12A16">
        <w:t>,</w:t>
      </w:r>
      <w:r w:rsidR="00197913">
        <w:t xml:space="preserve"> v </w:t>
      </w:r>
      <w:r w:rsidR="00B12A16">
        <w:t>rámci procesních ustanovení,</w:t>
      </w:r>
      <w:r w:rsidR="002C216C">
        <w:t xml:space="preserve"> stanovuje pro </w:t>
      </w:r>
      <w:r w:rsidR="00457D50">
        <w:t xml:space="preserve">rozdělení pozůstalosti podle vůle dědiců </w:t>
      </w:r>
      <w:r w:rsidR="00DF1E62">
        <w:t>dvojí</w:t>
      </w:r>
      <w:r w:rsidR="002C216C">
        <w:t xml:space="preserve"> omezení. </w:t>
      </w:r>
      <w:r w:rsidR="00457D50">
        <w:t xml:space="preserve">Dohoda nesmí odporovat </w:t>
      </w:r>
      <w:r w:rsidR="00C26D02">
        <w:t>zájmu</w:t>
      </w:r>
      <w:r w:rsidR="003D2CD8">
        <w:t xml:space="preserve"> osoby,</w:t>
      </w:r>
      <w:r w:rsidR="008249AE">
        <w:t xml:space="preserve"> která je pod zvlá</w:t>
      </w:r>
      <w:r w:rsidR="008249AE" w:rsidRPr="00254D69">
        <w:t xml:space="preserve">štní ochranou, za kterou </w:t>
      </w:r>
      <w:r w:rsidR="00AD1A4F" w:rsidRPr="00254D69">
        <w:t>je považován</w:t>
      </w:r>
      <w:r w:rsidR="00E96D9E">
        <w:t xml:space="preserve"> i </w:t>
      </w:r>
      <w:r w:rsidR="008249AE" w:rsidRPr="00254D69">
        <w:t>nepominuteln</w:t>
      </w:r>
      <w:r w:rsidR="00AD1A4F" w:rsidRPr="00254D69">
        <w:t>ý</w:t>
      </w:r>
      <w:r w:rsidR="008249AE" w:rsidRPr="00254D69">
        <w:t xml:space="preserve"> </w:t>
      </w:r>
      <w:r w:rsidR="008249AE" w:rsidRPr="00E46B7D">
        <w:t xml:space="preserve">dědic. </w:t>
      </w:r>
      <w:r w:rsidR="00C40E6E" w:rsidRPr="00E46B7D">
        <w:t xml:space="preserve">Dále </w:t>
      </w:r>
      <w:r w:rsidRPr="00E46B7D">
        <w:t>se mohou domluvit jinak, nežli jim zůstavitel</w:t>
      </w:r>
      <w:r w:rsidR="00197913">
        <w:t xml:space="preserve"> v </w:t>
      </w:r>
      <w:r w:rsidRPr="00E46B7D">
        <w:t xml:space="preserve">závěti stanovil, </w:t>
      </w:r>
      <w:r w:rsidR="00E207B4">
        <w:t xml:space="preserve">jen </w:t>
      </w:r>
      <w:r w:rsidRPr="00E46B7D">
        <w:t xml:space="preserve">pokud to </w:t>
      </w:r>
      <w:r w:rsidR="00E207B4">
        <w:t xml:space="preserve">zůstavitel </w:t>
      </w:r>
      <w:r w:rsidRPr="00E46B7D">
        <w:t>výslovně připustil. Takovýto postup, jen</w:t>
      </w:r>
      <w:r w:rsidR="00197913">
        <w:t xml:space="preserve"> v </w:t>
      </w:r>
      <w:r w:rsidRPr="00E46B7D">
        <w:t>opačném pořadí, nebyl vyloučen dle předchozí</w:t>
      </w:r>
      <w:r w:rsidR="003253D2">
        <w:t xml:space="preserve"> právní</w:t>
      </w:r>
      <w:r w:rsidRPr="00E46B7D">
        <w:t xml:space="preserve"> úpravy, tedy zákon přiznával nepominutelnému dědici sice povinný podíl na pozůstalosti, ale poté se dědici mohli dohodnout na výplatě</w:t>
      </w:r>
      <w:r w:rsidR="00197913">
        <w:t xml:space="preserve"> v </w:t>
      </w:r>
      <w:r w:rsidRPr="00E46B7D">
        <w:t>penězích.</w:t>
      </w:r>
    </w:p>
    <w:p w:rsidR="008C087B" w:rsidRPr="00E46B7D" w:rsidRDefault="008C087B" w:rsidP="008C087B">
      <w:pPr>
        <w:pStyle w:val="Styl1"/>
      </w:pPr>
      <w:r w:rsidRPr="00E46B7D">
        <w:t>Nepominutelnému dědici je umožněno si</w:t>
      </w:r>
      <w:r w:rsidR="00197913">
        <w:t xml:space="preserve"> s </w:t>
      </w:r>
      <w:r w:rsidRPr="00E46B7D">
        <w:t>dědici domluvit tzv. odbytné, tj. úplatu nebo jiné protiplnění.</w:t>
      </w:r>
      <w:r w:rsidR="00197913">
        <w:t xml:space="preserve"> </w:t>
      </w:r>
      <w:r w:rsidR="001B7291">
        <w:t>V</w:t>
      </w:r>
      <w:r w:rsidR="00197913">
        <w:t> </w:t>
      </w:r>
      <w:r w:rsidRPr="00E46B7D">
        <w:t>takovém případě, pokud takovou dohodu soud schválí, zákon výslovně říká, že se nepoužijí</w:t>
      </w:r>
      <w:r w:rsidR="007533C6" w:rsidRPr="00E46B7D">
        <w:t xml:space="preserve"> § </w:t>
      </w:r>
      <w:r w:rsidRPr="00E46B7D">
        <w:t>1655</w:t>
      </w:r>
      <w:r w:rsidR="00223104">
        <w:t xml:space="preserve"> a </w:t>
      </w:r>
      <w:r w:rsidRPr="00E46B7D">
        <w:t>1656</w:t>
      </w:r>
      <w:r w:rsidR="002A1D5B">
        <w:t xml:space="preserve"> NOZ</w:t>
      </w:r>
      <w:r w:rsidRPr="00E46B7D">
        <w:t>, které upravují již výše zmíněná pravi</w:t>
      </w:r>
      <w:r w:rsidR="008A6F6D" w:rsidRPr="00E46B7D">
        <w:t>dla pro výpočet povinného dílu. Z</w:t>
      </w:r>
      <w:r w:rsidRPr="00E46B7D">
        <w:t> toho vyplývá, že těchto pravidel bude užito jedině tehdy, pokud některá ze stran nebude ochotna uzavřít dohodu</w:t>
      </w:r>
      <w:r w:rsidR="00197913">
        <w:t xml:space="preserve"> o </w:t>
      </w:r>
      <w:r w:rsidR="00C41ACC" w:rsidRPr="00E46B7D">
        <w:t>odbytném</w:t>
      </w:r>
      <w:r w:rsidRPr="00E46B7D">
        <w:t>.</w:t>
      </w:r>
      <w:r w:rsidRPr="00E46B7D">
        <w:rPr>
          <w:vertAlign w:val="superscript"/>
        </w:rPr>
        <w:footnoteReference w:id="75"/>
      </w:r>
    </w:p>
    <w:p w:rsidR="008C087B" w:rsidRPr="00254D69" w:rsidRDefault="008C087B" w:rsidP="0071585A">
      <w:pPr>
        <w:pStyle w:val="Styl1"/>
      </w:pPr>
      <w:r w:rsidRPr="00E46B7D">
        <w:t>To, vůči komu má nepominutelný dědic právo na výplatu povinného dílu</w:t>
      </w:r>
      <w:r w:rsidR="002A5D46">
        <w:t>,</w:t>
      </w:r>
      <w:r w:rsidRPr="00E46B7D">
        <w:t xml:space="preserve"> se liší </w:t>
      </w:r>
      <w:r w:rsidR="00C41ACC" w:rsidRPr="00E46B7D">
        <w:t>podle</w:t>
      </w:r>
      <w:r w:rsidRPr="00E46B7D">
        <w:t xml:space="preserve"> toho, na základě kterého dědického titulu dochází k dědění. Zvolil-li zůstavitel jako řešení pro případ své smrti závěť</w:t>
      </w:r>
      <w:r w:rsidR="00087951">
        <w:t>,</w:t>
      </w:r>
      <w:r w:rsidRPr="00E46B7D">
        <w:t xml:space="preserve"> </w:t>
      </w:r>
      <w:r w:rsidR="00087951">
        <w:t>dědickou smlouvu nebo odkaz,</w:t>
      </w:r>
      <w:r w:rsidRPr="00E46B7D">
        <w:t xml:space="preserve"> má nepominutelný dědic právo na vyplacení povinného dílu vůči dědicům</w:t>
      </w:r>
      <w:r w:rsidR="00223104">
        <w:t xml:space="preserve"> a </w:t>
      </w:r>
      <w:r w:rsidRPr="00E46B7D">
        <w:t>odkazovníkům uvedených</w:t>
      </w:r>
      <w:r w:rsidR="00197913">
        <w:t xml:space="preserve"> v </w:t>
      </w:r>
      <w:r w:rsidRPr="00E46B7D">
        <w:t>těchto titulech. Ti jsou povinni přispět na tuto částku poměrně podle čistých hodno</w:t>
      </w:r>
      <w:r w:rsidR="00C47F49">
        <w:t xml:space="preserve">t podílů nebo odkazů, které z pozůstalosti </w:t>
      </w:r>
      <w:r w:rsidRPr="00E46B7D">
        <w:t>nabyli</w:t>
      </w:r>
      <w:r w:rsidR="00E566F3">
        <w:t xml:space="preserve">. </w:t>
      </w:r>
      <w:r w:rsidR="002D65D3">
        <w:t>T</w:t>
      </w:r>
      <w:r w:rsidR="002D65D3" w:rsidRPr="003504AA">
        <w:t>akové</w:t>
      </w:r>
      <w:r w:rsidR="002D65D3">
        <w:t>to</w:t>
      </w:r>
      <w:r w:rsidR="002D65D3" w:rsidRPr="003504AA">
        <w:t xml:space="preserve"> dědictví</w:t>
      </w:r>
      <w:r w:rsidR="00223104">
        <w:t xml:space="preserve"> a </w:t>
      </w:r>
      <w:r w:rsidR="002D65D3" w:rsidRPr="003504AA">
        <w:t>odkazy</w:t>
      </w:r>
      <w:r w:rsidR="00197913">
        <w:t xml:space="preserve"> s </w:t>
      </w:r>
      <w:r w:rsidR="002D65D3" w:rsidRPr="003504AA">
        <w:t xml:space="preserve">tímto obtížením </w:t>
      </w:r>
      <w:r w:rsidR="002D65D3">
        <w:t>m</w:t>
      </w:r>
      <w:r w:rsidR="00E566F3" w:rsidRPr="003504AA">
        <w:t xml:space="preserve">ohou ale </w:t>
      </w:r>
      <w:r w:rsidR="003504AA" w:rsidRPr="003504AA">
        <w:t xml:space="preserve">z jakéhokoli důvodu </w:t>
      </w:r>
      <w:r w:rsidR="00E566F3" w:rsidRPr="003504AA">
        <w:t>odmítn</w:t>
      </w:r>
      <w:r w:rsidR="005153ED" w:rsidRPr="003504AA">
        <w:t>ou</w:t>
      </w:r>
      <w:r w:rsidR="003504AA" w:rsidRPr="003504AA">
        <w:t>t</w:t>
      </w:r>
      <w:r w:rsidR="005153ED" w:rsidRPr="003504AA">
        <w:t>.</w:t>
      </w:r>
      <w:r w:rsidR="00197913">
        <w:t xml:space="preserve"> </w:t>
      </w:r>
      <w:r w:rsidR="001B7291">
        <w:t>V</w:t>
      </w:r>
      <w:r w:rsidR="00197913">
        <w:t> </w:t>
      </w:r>
      <w:r w:rsidR="005153ED" w:rsidRPr="003504AA">
        <w:t xml:space="preserve">takovém případě </w:t>
      </w:r>
      <w:r w:rsidR="00E566F3" w:rsidRPr="003504AA">
        <w:t xml:space="preserve">nastoupí zákonná posloupnost. </w:t>
      </w:r>
      <w:r w:rsidRPr="003504AA">
        <w:t>Dojde</w:t>
      </w:r>
      <w:r w:rsidRPr="00E46B7D">
        <w:t xml:space="preserve">-li k dědění dle zákonné posloupnosti, </w:t>
      </w:r>
      <w:r w:rsidR="00231C25">
        <w:t xml:space="preserve">při které může dojít </w:t>
      </w:r>
      <w:r w:rsidR="00EC36B1">
        <w:t>pou</w:t>
      </w:r>
      <w:r w:rsidR="007B3084">
        <w:t>z</w:t>
      </w:r>
      <w:r w:rsidR="00EC36B1">
        <w:t>e ke zkrácen</w:t>
      </w:r>
      <w:r w:rsidR="00192247">
        <w:t>í</w:t>
      </w:r>
      <w:r w:rsidR="00EC36B1">
        <w:t xml:space="preserve"> povinného dílu</w:t>
      </w:r>
      <w:r w:rsidR="009E4BB9">
        <w:t xml:space="preserve"> nepominutelného dědice</w:t>
      </w:r>
      <w:r w:rsidR="00EC36B1">
        <w:t>,</w:t>
      </w:r>
      <w:r w:rsidRPr="00254D69">
        <w:t xml:space="preserve"> </w:t>
      </w:r>
      <w:r w:rsidR="00192247">
        <w:t>právo na výplatu</w:t>
      </w:r>
      <w:r w:rsidR="00BB63A9">
        <w:t xml:space="preserve"> tohoto doplatku</w:t>
      </w:r>
      <w:r w:rsidRPr="00254D69">
        <w:t xml:space="preserve"> </w:t>
      </w:r>
      <w:r w:rsidR="005153ED">
        <w:t xml:space="preserve">má vůči </w:t>
      </w:r>
      <w:r w:rsidRPr="00254D69">
        <w:t xml:space="preserve">ostatním </w:t>
      </w:r>
      <w:r w:rsidR="00BB63A9">
        <w:t xml:space="preserve">zákonným </w:t>
      </w:r>
      <w:r w:rsidRPr="00254D69">
        <w:t xml:space="preserve">dědicům. </w:t>
      </w:r>
      <w:r w:rsidR="00D96518">
        <w:t>Pokud zákonní dědic</w:t>
      </w:r>
      <w:r w:rsidR="0071585A">
        <w:t>i</w:t>
      </w:r>
      <w:r w:rsidR="00D96518">
        <w:t xml:space="preserve"> odmítnou svůj dědický podíl</w:t>
      </w:r>
      <w:r w:rsidR="0071585A">
        <w:t xml:space="preserve"> či odkaz</w:t>
      </w:r>
      <w:r w:rsidR="00197913">
        <w:t xml:space="preserve"> s </w:t>
      </w:r>
      <w:r w:rsidRPr="00254D69">
        <w:t xml:space="preserve">tímto zatížením, </w:t>
      </w:r>
      <w:r w:rsidR="0071585A">
        <w:t>n</w:t>
      </w:r>
      <w:r w:rsidR="009E7FD2">
        <w:t>a</w:t>
      </w:r>
      <w:r w:rsidR="0071585A">
        <w:t xml:space="preserve"> rozdíl od předchozího postupu </w:t>
      </w:r>
      <w:r w:rsidR="00AE449C">
        <w:t xml:space="preserve">se rovnou </w:t>
      </w:r>
      <w:r w:rsidRPr="00254D69">
        <w:t>uvolní pozůstalost pro nepominutelného dědice.</w:t>
      </w:r>
      <w:r w:rsidR="00E566F3" w:rsidRPr="00254D69">
        <w:rPr>
          <w:rStyle w:val="Znakapoznpodarou"/>
        </w:rPr>
        <w:footnoteReference w:id="76"/>
      </w:r>
    </w:p>
    <w:p w:rsidR="00AB4232" w:rsidRPr="00254D69" w:rsidRDefault="00AB4232" w:rsidP="00B671C5">
      <w:pPr>
        <w:ind w:firstLine="0"/>
        <w:rPr>
          <w:b/>
        </w:rPr>
      </w:pPr>
    </w:p>
    <w:p w:rsidR="00C66D4C" w:rsidRPr="00107D8F" w:rsidRDefault="009A1242" w:rsidP="001856F4">
      <w:pPr>
        <w:pStyle w:val="1rove"/>
      </w:pPr>
      <w:r>
        <w:lastRenderedPageBreak/>
        <w:t xml:space="preserve"> </w:t>
      </w:r>
      <w:bookmarkStart w:id="61" w:name="_Toc383590603"/>
      <w:bookmarkStart w:id="62" w:name="_Toc383591683"/>
      <w:bookmarkStart w:id="63" w:name="_Toc383726130"/>
      <w:r w:rsidR="00C66D4C" w:rsidRPr="00107D8F">
        <w:t>Vydědění</w:t>
      </w:r>
      <w:bookmarkEnd w:id="61"/>
      <w:bookmarkEnd w:id="62"/>
      <w:bookmarkEnd w:id="63"/>
    </w:p>
    <w:p w:rsidR="00C66D4C" w:rsidRDefault="00164ABF" w:rsidP="001856F4">
      <w:pPr>
        <w:pStyle w:val="2rove"/>
      </w:pPr>
      <w:bookmarkStart w:id="64" w:name="_Toc383590604"/>
      <w:bookmarkStart w:id="65" w:name="_Toc383591684"/>
      <w:bookmarkStart w:id="66" w:name="_Toc383726131"/>
      <w:r>
        <w:t>5</w:t>
      </w:r>
      <w:r w:rsidR="00AD6DD9">
        <w:t>.1</w:t>
      </w:r>
      <w:r w:rsidR="00AD6DD9">
        <w:tab/>
      </w:r>
      <w:r w:rsidR="00C66D4C">
        <w:t>Pojem</w:t>
      </w:r>
      <w:bookmarkEnd w:id="64"/>
      <w:bookmarkEnd w:id="65"/>
      <w:bookmarkEnd w:id="66"/>
    </w:p>
    <w:p w:rsidR="0024278D" w:rsidRPr="00E46B7D" w:rsidRDefault="006B4CE5" w:rsidP="00787D02">
      <w:pPr>
        <w:pStyle w:val="Styl1"/>
      </w:pPr>
      <w:r>
        <w:t>Vydědění slouží</w:t>
      </w:r>
      <w:r w:rsidR="00A568E5" w:rsidRPr="00E46B7D">
        <w:t> jako pomocný institut zůstaviteli</w:t>
      </w:r>
      <w:r w:rsidR="00197913">
        <w:t xml:space="preserve"> v </w:t>
      </w:r>
      <w:r w:rsidR="00267F0E" w:rsidRPr="00E46B7D">
        <w:t xml:space="preserve">situaci, kdy </w:t>
      </w:r>
      <w:r w:rsidR="004D5B3E" w:rsidRPr="00E46B7D">
        <w:t>se nepominutelným dě</w:t>
      </w:r>
      <w:r w:rsidR="00151278" w:rsidRPr="00E46B7D">
        <w:t>d</w:t>
      </w:r>
      <w:r w:rsidR="004D5B3E" w:rsidRPr="00E46B7D">
        <w:t xml:space="preserve">icem má </w:t>
      </w:r>
      <w:r w:rsidR="00A568E5" w:rsidRPr="00E46B7D">
        <w:t>stát ten, kdo si ze zůstavitelova majetku nic nezaslouží.</w:t>
      </w:r>
      <w:r w:rsidR="000144E7" w:rsidRPr="00E46B7D">
        <w:t xml:space="preserve"> </w:t>
      </w:r>
      <w:r w:rsidR="00BF055D" w:rsidRPr="00E46B7D">
        <w:t xml:space="preserve">Hlavním smyslem je, že pokud má zůstavitel </w:t>
      </w:r>
      <w:r w:rsidR="0020489E" w:rsidRPr="00E46B7D">
        <w:t>omezenou pořizovací volnost</w:t>
      </w:r>
      <w:r w:rsidR="00AA689A" w:rsidRPr="00E46B7D">
        <w:t xml:space="preserve"> </w:t>
      </w:r>
      <w:r w:rsidR="00DD21BA" w:rsidRPr="00E46B7D">
        <w:t>ve vztahu</w:t>
      </w:r>
      <w:r w:rsidR="00FD3072" w:rsidRPr="00E46B7D">
        <w:t xml:space="preserve"> k </w:t>
      </w:r>
      <w:r w:rsidR="0020489E" w:rsidRPr="00E46B7D">
        <w:t xml:space="preserve">některým </w:t>
      </w:r>
      <w:r w:rsidR="00DD21BA" w:rsidRPr="00E46B7D">
        <w:t>svým</w:t>
      </w:r>
      <w:r w:rsidR="0020489E" w:rsidRPr="00E46B7D">
        <w:t xml:space="preserve"> zákonný</w:t>
      </w:r>
      <w:r w:rsidR="00DD21BA" w:rsidRPr="00E46B7D">
        <w:t>m</w:t>
      </w:r>
      <w:r w:rsidR="0020489E" w:rsidRPr="00E46B7D">
        <w:t xml:space="preserve"> dědiců</w:t>
      </w:r>
      <w:r w:rsidR="00DD21BA" w:rsidRPr="00E46B7D">
        <w:t>m</w:t>
      </w:r>
      <w:r w:rsidR="0020489E" w:rsidRPr="00E46B7D">
        <w:t xml:space="preserve">, je potřeba </w:t>
      </w:r>
      <w:r w:rsidR="00AA689A" w:rsidRPr="00E46B7D">
        <w:t>toto jejich zvýhodnění určitým způsobem vyvážit</w:t>
      </w:r>
      <w:r w:rsidR="009E410D" w:rsidRPr="00E46B7D">
        <w:t>. Takový dědic by měl plnit určitou</w:t>
      </w:r>
      <w:r w:rsidR="00334917" w:rsidRPr="00E46B7D">
        <w:t xml:space="preserve"> morální povinností</w:t>
      </w:r>
      <w:r w:rsidR="00FD3072" w:rsidRPr="00E46B7D">
        <w:t xml:space="preserve"> k</w:t>
      </w:r>
      <w:r w:rsidR="009E410D" w:rsidRPr="00E46B7D">
        <w:t> </w:t>
      </w:r>
      <w:r w:rsidR="00286B87" w:rsidRPr="00E46B7D">
        <w:t>zůstaviteli</w:t>
      </w:r>
      <w:r w:rsidR="009E410D" w:rsidRPr="00E46B7D">
        <w:t>, kterou by mělo být zejména</w:t>
      </w:r>
      <w:r w:rsidR="00334917" w:rsidRPr="00E46B7D">
        <w:t xml:space="preserve"> </w:t>
      </w:r>
      <w:r w:rsidR="006F180E" w:rsidRPr="00E46B7D">
        <w:t>postarání se</w:t>
      </w:r>
      <w:r w:rsidR="00197913">
        <w:t xml:space="preserve"> o </w:t>
      </w:r>
      <w:r w:rsidR="006F180E" w:rsidRPr="00E46B7D">
        <w:t>něj</w:t>
      </w:r>
      <w:r w:rsidR="00197913">
        <w:t xml:space="preserve"> v </w:t>
      </w:r>
      <w:r w:rsidR="006F180E" w:rsidRPr="00E46B7D">
        <w:t>situacích, kdy se bez pomoci</w:t>
      </w:r>
      <w:r w:rsidR="00FB46B1" w:rsidRPr="00E46B7D">
        <w:t xml:space="preserve"> </w:t>
      </w:r>
      <w:r w:rsidR="006F180E" w:rsidRPr="00E46B7D">
        <w:t xml:space="preserve">neobejde. </w:t>
      </w:r>
      <w:r w:rsidR="00070315" w:rsidRPr="00E46B7D">
        <w:t>Jestliže dojde ze strany nepominutelného dědice</w:t>
      </w:r>
      <w:r w:rsidR="00FD3072" w:rsidRPr="00E46B7D">
        <w:t xml:space="preserve"> k </w:t>
      </w:r>
      <w:r w:rsidR="00070315" w:rsidRPr="00E46B7D">
        <w:t>naplnění</w:t>
      </w:r>
      <w:r w:rsidR="002E2D6C" w:rsidRPr="00E46B7D">
        <w:t xml:space="preserve"> </w:t>
      </w:r>
      <w:r w:rsidR="00226B76">
        <w:t xml:space="preserve">některého </w:t>
      </w:r>
      <w:r w:rsidR="002E2D6C" w:rsidRPr="00E46B7D">
        <w:t>z</w:t>
      </w:r>
      <w:r w:rsidR="00226B76">
        <w:t>e</w:t>
      </w:r>
      <w:r w:rsidR="00740979" w:rsidRPr="00E46B7D">
        <w:t xml:space="preserve"> zákonem stanovených důvodů</w:t>
      </w:r>
      <w:r w:rsidR="009E313F" w:rsidRPr="00E46B7D">
        <w:t xml:space="preserve">, zůstavitel má možnost </w:t>
      </w:r>
      <w:r w:rsidR="0024278D" w:rsidRPr="00E46B7D">
        <w:t>vyvodit</w:t>
      </w:r>
      <w:r w:rsidR="002E2D6C" w:rsidRPr="00E46B7D">
        <w:t xml:space="preserve"> z </w:t>
      </w:r>
      <w:r w:rsidR="0024278D" w:rsidRPr="00E46B7D">
        <w:t>t</w:t>
      </w:r>
      <w:r w:rsidR="00F959C5">
        <w:t>oho pro něj majetkové důsledky.</w:t>
      </w:r>
    </w:p>
    <w:p w:rsidR="001D77AD" w:rsidRPr="00E46B7D" w:rsidRDefault="001D02DE" w:rsidP="00DD6A6F">
      <w:pPr>
        <w:pStyle w:val="Styl1"/>
      </w:pPr>
      <w:r w:rsidRPr="00E46B7D">
        <w:t>V</w:t>
      </w:r>
      <w:r w:rsidR="00AC58CA" w:rsidRPr="00E46B7D">
        <w:t>y</w:t>
      </w:r>
      <w:r w:rsidRPr="00E46B7D">
        <w:t xml:space="preserve">dědění </w:t>
      </w:r>
      <w:r w:rsidR="00AC58CA" w:rsidRPr="00E46B7D">
        <w:t xml:space="preserve">je tedy </w:t>
      </w:r>
      <w:r w:rsidRPr="00E46B7D">
        <w:t>ve smyslu</w:t>
      </w:r>
      <w:r w:rsidR="007533C6" w:rsidRPr="00E46B7D">
        <w:t xml:space="preserve"> § </w:t>
      </w:r>
      <w:r w:rsidRPr="00E46B7D">
        <w:t>1646</w:t>
      </w:r>
      <w:r w:rsidR="00242E7C" w:rsidRPr="00E46B7D">
        <w:t xml:space="preserve"> </w:t>
      </w:r>
      <w:r w:rsidR="00F60211">
        <w:t xml:space="preserve">NOZ </w:t>
      </w:r>
      <w:r w:rsidRPr="00E46B7D">
        <w:t xml:space="preserve">projev vůle zůstavitele, </w:t>
      </w:r>
      <w:r w:rsidR="00242E7C" w:rsidRPr="00E46B7D">
        <w:t>kterým zůstavitel nepominutelného dědice vyloučí</w:t>
      </w:r>
      <w:r w:rsidR="002E2D6C" w:rsidRPr="00E46B7D">
        <w:t xml:space="preserve"> z </w:t>
      </w:r>
      <w:r w:rsidR="00242E7C" w:rsidRPr="00E46B7D">
        <w:t>dědického práva, které by mu jinak podle zákona náleželo</w:t>
      </w:r>
      <w:r w:rsidR="001C0B9F" w:rsidRPr="00E46B7D">
        <w:t>, tedy zbavuje ho práva na jeho povinný díl</w:t>
      </w:r>
      <w:r w:rsidR="007A05B9" w:rsidRPr="00E46B7D">
        <w:t xml:space="preserve"> zaručený</w:t>
      </w:r>
      <w:r w:rsidR="00197913">
        <w:t xml:space="preserve"> v </w:t>
      </w:r>
      <w:r w:rsidR="007533C6" w:rsidRPr="00E46B7D">
        <w:t>§ </w:t>
      </w:r>
      <w:r w:rsidR="007A05B9" w:rsidRPr="00E46B7D">
        <w:t>1642</w:t>
      </w:r>
      <w:r w:rsidR="00DB3749" w:rsidRPr="00E46B7D">
        <w:t xml:space="preserve"> </w:t>
      </w:r>
      <w:r w:rsidR="00F60211">
        <w:t xml:space="preserve">NOZ </w:t>
      </w:r>
      <w:r w:rsidR="00DB3749" w:rsidRPr="00E46B7D">
        <w:t>nebo ho</w:t>
      </w:r>
      <w:r w:rsidR="00197913">
        <w:t xml:space="preserve"> v </w:t>
      </w:r>
      <w:r w:rsidR="00B55E60" w:rsidRPr="00E46B7D">
        <w:t>něm omezuje.</w:t>
      </w:r>
      <w:r w:rsidR="00C17805" w:rsidRPr="00E46B7D">
        <w:t xml:space="preserve"> </w:t>
      </w:r>
      <w:r w:rsidR="00DD6A6F">
        <w:t>Proto je některými autory označováno jako „</w:t>
      </w:r>
      <w:r w:rsidR="00DD6A6F" w:rsidRPr="005751B3">
        <w:rPr>
          <w:i/>
        </w:rPr>
        <w:t>negativní</w:t>
      </w:r>
      <w:r w:rsidR="00DD6A6F">
        <w:t>“ závěť.</w:t>
      </w:r>
      <w:r w:rsidR="00DD6A6F" w:rsidRPr="00DD6A6F">
        <w:rPr>
          <w:rStyle w:val="Znakapoznpodarou"/>
        </w:rPr>
        <w:t xml:space="preserve"> </w:t>
      </w:r>
      <w:r w:rsidR="00DD6A6F">
        <w:rPr>
          <w:rStyle w:val="Znakapoznpodarou"/>
        </w:rPr>
        <w:footnoteReference w:id="77"/>
      </w:r>
      <w:r w:rsidR="00DD6A6F">
        <w:t xml:space="preserve"> </w:t>
      </w:r>
      <w:r w:rsidR="008E1460" w:rsidRPr="00E46B7D">
        <w:t xml:space="preserve">Tento projev vůle </w:t>
      </w:r>
      <w:r w:rsidR="001D77AD" w:rsidRPr="00E46B7D">
        <w:t xml:space="preserve">NOZ již neupravuje </w:t>
      </w:r>
      <w:r w:rsidR="008E1460" w:rsidRPr="00E46B7D">
        <w:t xml:space="preserve">jako </w:t>
      </w:r>
      <w:r w:rsidR="001D77AD" w:rsidRPr="00E46B7D">
        <w:t>listinu</w:t>
      </w:r>
      <w:r w:rsidR="00197913">
        <w:t xml:space="preserve"> o </w:t>
      </w:r>
      <w:r w:rsidR="001D77AD" w:rsidRPr="00E46B7D">
        <w:t xml:space="preserve">vydědění, nýbrž </w:t>
      </w:r>
      <w:r w:rsidR="008E1460" w:rsidRPr="00E46B7D">
        <w:t xml:space="preserve">jako </w:t>
      </w:r>
      <w:r w:rsidR="001D77AD" w:rsidRPr="00E46B7D">
        <w:t>prohlášení</w:t>
      </w:r>
      <w:r w:rsidR="00197913">
        <w:t xml:space="preserve"> o </w:t>
      </w:r>
      <w:r w:rsidR="001D77AD" w:rsidRPr="00E46B7D">
        <w:t>vydědění</w:t>
      </w:r>
      <w:r w:rsidR="008E1460" w:rsidRPr="00E46B7D">
        <w:t xml:space="preserve">, proto </w:t>
      </w:r>
      <w:r w:rsidR="001D77AD" w:rsidRPr="00E46B7D">
        <w:rPr>
          <w:bCs/>
        </w:rPr>
        <w:t>dále</w:t>
      </w:r>
      <w:r w:rsidR="001D77AD" w:rsidRPr="00E46B7D">
        <w:t> </w:t>
      </w:r>
      <w:r w:rsidR="00C34AA5">
        <w:rPr>
          <w:bCs/>
        </w:rPr>
        <w:t>užívám</w:t>
      </w:r>
      <w:r w:rsidR="001D77AD" w:rsidRPr="00E46B7D">
        <w:rPr>
          <w:bCs/>
        </w:rPr>
        <w:t xml:space="preserve"> </w:t>
      </w:r>
      <w:r w:rsidR="00883412" w:rsidRPr="00E46B7D">
        <w:rPr>
          <w:bCs/>
        </w:rPr>
        <w:t>pojmu</w:t>
      </w:r>
      <w:r w:rsidR="001D77AD" w:rsidRPr="00E46B7D">
        <w:rPr>
          <w:bCs/>
        </w:rPr>
        <w:t xml:space="preserve"> prohlášení</w:t>
      </w:r>
      <w:r w:rsidR="001D77AD" w:rsidRPr="00E46B7D">
        <w:t>. K tomuto označení došlo</w:t>
      </w:r>
      <w:r w:rsidR="00197913">
        <w:t xml:space="preserve"> v </w:t>
      </w:r>
      <w:r w:rsidR="001D77AD" w:rsidRPr="00E46B7D">
        <w:t>důsledku připuštění vydědění nejen</w:t>
      </w:r>
      <w:r w:rsidR="00197913">
        <w:t xml:space="preserve"> v </w:t>
      </w:r>
      <w:r w:rsidR="001D77AD" w:rsidRPr="00E46B7D">
        <w:t>písemné formě.</w:t>
      </w:r>
    </w:p>
    <w:p w:rsidR="00FF505D" w:rsidRPr="00E46B7D" w:rsidRDefault="00B55E60" w:rsidP="00787D02">
      <w:pPr>
        <w:pStyle w:val="Styl1"/>
      </w:pPr>
      <w:r w:rsidRPr="00E46B7D">
        <w:t>Tento institut</w:t>
      </w:r>
      <w:r w:rsidR="00D0124B" w:rsidRPr="00E46B7D">
        <w:t xml:space="preserve"> se vztahuje pouze na potomky zůstavitele, nikoli na jiné osoby, které by přicházely</w:t>
      </w:r>
      <w:r w:rsidR="00197913">
        <w:t xml:space="preserve"> v </w:t>
      </w:r>
      <w:r w:rsidR="00D0124B" w:rsidRPr="00E46B7D">
        <w:t xml:space="preserve">úvahu jako dědici ze zákona. </w:t>
      </w:r>
      <w:r w:rsidR="00711DE6" w:rsidRPr="00E46B7D">
        <w:t>Pokud by tyto osoby byly uvedeny</w:t>
      </w:r>
      <w:r w:rsidR="00197913">
        <w:t xml:space="preserve"> v </w:t>
      </w:r>
      <w:r w:rsidR="00117B1C" w:rsidRPr="00E46B7D">
        <w:t>prohlášení</w:t>
      </w:r>
      <w:r w:rsidR="00197913">
        <w:t xml:space="preserve"> o </w:t>
      </w:r>
      <w:r w:rsidR="00711DE6" w:rsidRPr="00E46B7D">
        <w:t>vydědění, tak tento projev vůle by neměl žádné právní následky.</w:t>
      </w:r>
      <w:r w:rsidR="00711DE6" w:rsidRPr="00E46B7D">
        <w:rPr>
          <w:rStyle w:val="Znakapoznpodarou"/>
        </w:rPr>
        <w:footnoteReference w:id="78"/>
      </w:r>
      <w:r w:rsidR="00197913">
        <w:t xml:space="preserve"> u </w:t>
      </w:r>
      <w:r w:rsidR="004B3B5C" w:rsidRPr="00E46B7D">
        <w:t>těchto osob</w:t>
      </w:r>
      <w:r w:rsidR="007C1E1D" w:rsidRPr="00E46B7D">
        <w:t xml:space="preserve"> lze stejného účelu dosáhnout </w:t>
      </w:r>
      <w:r w:rsidR="00702DDF" w:rsidRPr="00E46B7D">
        <w:t xml:space="preserve">dvěma způsoby. Zůstavitel </w:t>
      </w:r>
      <w:r w:rsidR="00D17C86" w:rsidRPr="00E46B7D">
        <w:t>může pořídit</w:t>
      </w:r>
      <w:r w:rsidR="001F3369" w:rsidRPr="00E46B7D">
        <w:t xml:space="preserve"> o</w:t>
      </w:r>
      <w:r w:rsidR="006721ED" w:rsidRPr="00E46B7D">
        <w:t xml:space="preserve">hledně veškerého svého majetku ve </w:t>
      </w:r>
      <w:r w:rsidR="00BD355F" w:rsidRPr="00E46B7D">
        <w:t>prospěch jiných dědiců</w:t>
      </w:r>
      <w:r w:rsidR="001F3369" w:rsidRPr="00E46B7D">
        <w:t>, čímž</w:t>
      </w:r>
      <w:r w:rsidR="00BD355F" w:rsidRPr="00E46B7D">
        <w:t xml:space="preserve"> </w:t>
      </w:r>
      <w:r w:rsidR="00D339BC" w:rsidRPr="00E46B7D">
        <w:t>nebudou moci nastoupit dědici ze zákona</w:t>
      </w:r>
      <w:r w:rsidR="00BB40BA" w:rsidRPr="00E46B7D">
        <w:t xml:space="preserve">. Zůstavitel také může </w:t>
      </w:r>
      <w:r w:rsidR="00D339BC" w:rsidRPr="00E46B7D">
        <w:t>využít institutu tzv. negativní závěti</w:t>
      </w:r>
      <w:r w:rsidR="00855AB8">
        <w:rPr>
          <w:rStyle w:val="Znakapoznpodarou"/>
        </w:rPr>
        <w:footnoteReference w:id="79"/>
      </w:r>
      <w:r w:rsidR="00D339BC" w:rsidRPr="00E46B7D">
        <w:t>,</w:t>
      </w:r>
      <w:r w:rsidR="00F55A14" w:rsidRPr="00E46B7D">
        <w:t xml:space="preserve"> kdy výslovně prohlásí</w:t>
      </w:r>
      <w:r w:rsidR="00197913">
        <w:t xml:space="preserve"> o </w:t>
      </w:r>
      <w:r w:rsidR="00F55A14" w:rsidRPr="00E46B7D">
        <w:t>některém</w:t>
      </w:r>
      <w:r w:rsidR="002E2D6C" w:rsidRPr="00E46B7D">
        <w:t xml:space="preserve"> z </w:t>
      </w:r>
      <w:r w:rsidR="00F55A14" w:rsidRPr="00E46B7D">
        <w:t>dědiců, nikoli</w:t>
      </w:r>
      <w:r w:rsidR="00197913">
        <w:t xml:space="preserve"> o </w:t>
      </w:r>
      <w:r w:rsidR="00F55A14" w:rsidRPr="00E46B7D">
        <w:t>nepominutelném dědici, ž</w:t>
      </w:r>
      <w:r w:rsidR="004A0DD7" w:rsidRPr="00E46B7D">
        <w:t>e pozůstalosti nenabude.</w:t>
      </w:r>
      <w:r w:rsidR="002022F8" w:rsidRPr="00E46B7D">
        <w:t xml:space="preserve"> </w:t>
      </w:r>
    </w:p>
    <w:p w:rsidR="00316483" w:rsidRDefault="00E87F74" w:rsidP="00787D02">
      <w:pPr>
        <w:pStyle w:val="Styl1"/>
      </w:pPr>
      <w:r w:rsidRPr="00E46B7D">
        <w:t xml:space="preserve">Dle </w:t>
      </w:r>
      <w:r w:rsidR="004276A1" w:rsidRPr="00E46B7D">
        <w:t>soudní praxe</w:t>
      </w:r>
      <w:r w:rsidRPr="00E46B7D">
        <w:t xml:space="preserve"> </w:t>
      </w:r>
      <w:r w:rsidR="0067529A" w:rsidRPr="00E46B7D">
        <w:t>lze vydědit</w:t>
      </w:r>
      <w:r w:rsidR="00E96D9E">
        <w:t xml:space="preserve"> i </w:t>
      </w:r>
      <w:r w:rsidR="0067529A" w:rsidRPr="00E46B7D">
        <w:t>potomka</w:t>
      </w:r>
      <w:r w:rsidRPr="00E46B7D">
        <w:t xml:space="preserve"> zůstavitel</w:t>
      </w:r>
      <w:r w:rsidR="00934297" w:rsidRPr="00E46B7D">
        <w:t>e</w:t>
      </w:r>
      <w:r w:rsidRPr="00E46B7D">
        <w:t xml:space="preserve">, </w:t>
      </w:r>
      <w:r w:rsidR="0067529A" w:rsidRPr="00E46B7D">
        <w:t>který je</w:t>
      </w:r>
      <w:r w:rsidR="00197913">
        <w:t xml:space="preserve"> v </w:t>
      </w:r>
      <w:r w:rsidR="00FD4237" w:rsidRPr="00E46B7D">
        <w:t xml:space="preserve">okamžiku sepsání </w:t>
      </w:r>
      <w:r w:rsidR="00EC202A" w:rsidRPr="00E46B7D">
        <w:t>prohlášení</w:t>
      </w:r>
      <w:r w:rsidR="00197913">
        <w:t xml:space="preserve"> o </w:t>
      </w:r>
      <w:r w:rsidR="00591A52" w:rsidRPr="00E46B7D">
        <w:t>vydědění nezletilý</w:t>
      </w:r>
      <w:r w:rsidR="00154CCB" w:rsidRPr="00E46B7D">
        <w:t xml:space="preserve">. </w:t>
      </w:r>
      <w:r w:rsidR="00633AB4" w:rsidRPr="00E46B7D">
        <w:t xml:space="preserve">Při posuzování </w:t>
      </w:r>
      <w:r w:rsidR="009D2113" w:rsidRPr="00E46B7D">
        <w:t>důvodu</w:t>
      </w:r>
      <w:r w:rsidR="00633AB4" w:rsidRPr="00E46B7D">
        <w:t xml:space="preserve"> vydědění </w:t>
      </w:r>
      <w:r w:rsidR="00AF0EE1">
        <w:t xml:space="preserve">ale </w:t>
      </w:r>
      <w:r w:rsidR="009D2113" w:rsidRPr="00E46B7D">
        <w:t>musí být zohledněn jeho</w:t>
      </w:r>
      <w:r w:rsidR="000D3AA9" w:rsidRPr="00E46B7D">
        <w:t xml:space="preserve"> </w:t>
      </w:r>
      <w:r w:rsidR="00DD374E" w:rsidRPr="00E46B7D">
        <w:t>věk</w:t>
      </w:r>
      <w:r w:rsidR="00223104">
        <w:t xml:space="preserve"> a </w:t>
      </w:r>
      <w:r w:rsidR="00DD374E" w:rsidRPr="00E46B7D">
        <w:t>jeho rozumová</w:t>
      </w:r>
      <w:r w:rsidR="00556EC8" w:rsidRPr="00E46B7D">
        <w:t xml:space="preserve"> schopnost</w:t>
      </w:r>
      <w:r w:rsidR="00223104">
        <w:t xml:space="preserve"> a </w:t>
      </w:r>
      <w:r w:rsidR="00D81B9D" w:rsidRPr="00E46B7D">
        <w:t>volní vyspělost</w:t>
      </w:r>
      <w:r w:rsidR="00135ECA" w:rsidRPr="00E46B7D">
        <w:t>, nikoli</w:t>
      </w:r>
      <w:r w:rsidR="00135ECA">
        <w:t xml:space="preserve"> jen to, zda svým chováním na</w:t>
      </w:r>
      <w:r w:rsidR="001C02E5">
        <w:t>p</w:t>
      </w:r>
      <w:r w:rsidR="00135ECA">
        <w:t>lnil některý</w:t>
      </w:r>
      <w:r w:rsidR="002E2D6C">
        <w:t xml:space="preserve"> z </w:t>
      </w:r>
      <w:r w:rsidR="00135ECA">
        <w:t>důvodu vydědění.</w:t>
      </w:r>
      <w:r w:rsidR="004276A1">
        <w:t xml:space="preserve"> </w:t>
      </w:r>
      <w:r w:rsidR="001C02E5">
        <w:t>Dochází tedy</w:t>
      </w:r>
      <w:r w:rsidR="00E96D9E">
        <w:t xml:space="preserve"> i </w:t>
      </w:r>
      <w:r w:rsidR="00FD3072">
        <w:t>k </w:t>
      </w:r>
      <w:r w:rsidR="001C02E5">
        <w:t>posouzení, zda</w:t>
      </w:r>
      <w:r w:rsidR="006F0DEB">
        <w:t xml:space="preserve"> je nezletilý potomek schopný </w:t>
      </w:r>
      <w:r w:rsidR="006F0DEB">
        <w:lastRenderedPageBreak/>
        <w:t>r</w:t>
      </w:r>
      <w:r w:rsidR="006F0DEB" w:rsidRPr="006F0DEB">
        <w:t xml:space="preserve">ozpoznat následky svého jednání </w:t>
      </w:r>
      <w:r w:rsidR="006F0DEB">
        <w:t>vůči zůstaviteli</w:t>
      </w:r>
      <w:r w:rsidR="00223104">
        <w:t xml:space="preserve"> a </w:t>
      </w:r>
      <w:r w:rsidR="006F0DEB" w:rsidRPr="006F0DEB">
        <w:t>ovládnout je</w:t>
      </w:r>
      <w:r w:rsidR="006F0DEB">
        <w:t xml:space="preserve">. </w:t>
      </w:r>
      <w:r w:rsidR="00E06FFD">
        <w:t>Pro konkrétní případ je poté rozhodují</w:t>
      </w:r>
      <w:r w:rsidR="003A4F0A">
        <w:t>cí</w:t>
      </w:r>
      <w:r w:rsidR="00E06FFD">
        <w:t>, zda bylo možné od takového potomka chován</w:t>
      </w:r>
      <w:r w:rsidR="005E4D30">
        <w:t>í vylučující vydědění vyžadovat</w:t>
      </w:r>
      <w:r w:rsidR="004276A1">
        <w:t>.</w:t>
      </w:r>
      <w:r w:rsidR="00FD4237">
        <w:rPr>
          <w:rStyle w:val="Znakapoznpodarou"/>
        </w:rPr>
        <w:footnoteReference w:id="80"/>
      </w:r>
    </w:p>
    <w:p w:rsidR="0039491D" w:rsidRDefault="005E4D30" w:rsidP="00787D02">
      <w:pPr>
        <w:pStyle w:val="Styl1"/>
      </w:pPr>
      <w:r>
        <w:t>NOZ se</w:t>
      </w:r>
      <w:r w:rsidR="00197913">
        <w:t xml:space="preserve"> v </w:t>
      </w:r>
      <w:r>
        <w:t>oddílu vydědě</w:t>
      </w:r>
      <w:r w:rsidR="00976320">
        <w:t>ní</w:t>
      </w:r>
      <w:r w:rsidR="004879A5" w:rsidRPr="008F6784">
        <w:t xml:space="preserve"> inspiroval </w:t>
      </w:r>
      <w:r w:rsidR="00DF7815">
        <w:t>ve velké míře</w:t>
      </w:r>
      <w:r w:rsidR="00197913">
        <w:t xml:space="preserve"> v </w:t>
      </w:r>
      <w:r w:rsidR="000916F9">
        <w:t>OZO</w:t>
      </w:r>
      <w:r w:rsidR="008F6784" w:rsidRPr="008F6784">
        <w:t>, proto</w:t>
      </w:r>
      <w:r w:rsidR="00FD3072">
        <w:t xml:space="preserve"> </w:t>
      </w:r>
      <w:r w:rsidR="00AF3785">
        <w:t>je</w:t>
      </w:r>
      <w:r w:rsidR="00197913">
        <w:t xml:space="preserve"> v </w:t>
      </w:r>
      <w:r w:rsidR="008F6784" w:rsidRPr="008F6784">
        <w:t xml:space="preserve">této kapitole </w:t>
      </w:r>
      <w:r w:rsidR="008F6784">
        <w:t xml:space="preserve">pro mne </w:t>
      </w:r>
      <w:r w:rsidR="0005413E">
        <w:t xml:space="preserve">zdrojem </w:t>
      </w:r>
      <w:r w:rsidR="00102CAF">
        <w:t>inspirace</w:t>
      </w:r>
      <w:r w:rsidR="0005413E">
        <w:t xml:space="preserve"> zejména literatura</w:t>
      </w:r>
      <w:r w:rsidR="00223104">
        <w:t xml:space="preserve"> a </w:t>
      </w:r>
      <w:r w:rsidR="005A4C9E">
        <w:t>judikatura</w:t>
      </w:r>
      <w:r w:rsidR="0005413E">
        <w:t xml:space="preserve"> vázaná </w:t>
      </w:r>
      <w:r w:rsidR="000614CD">
        <w:t>k tomuto</w:t>
      </w:r>
      <w:r w:rsidR="000916F9">
        <w:t xml:space="preserve"> občanskému zákoníku</w:t>
      </w:r>
      <w:r w:rsidR="00EE11B1">
        <w:t>.</w:t>
      </w:r>
    </w:p>
    <w:p w:rsidR="00C66D4C" w:rsidRPr="00D4529B" w:rsidRDefault="00164ABF" w:rsidP="001856F4">
      <w:pPr>
        <w:pStyle w:val="2rove"/>
      </w:pPr>
      <w:bookmarkStart w:id="67" w:name="_Toc383590605"/>
      <w:bookmarkStart w:id="68" w:name="_Toc383591685"/>
      <w:bookmarkStart w:id="69" w:name="_Toc383726132"/>
      <w:r>
        <w:t>5</w:t>
      </w:r>
      <w:r w:rsidR="006A69B8">
        <w:t>.2</w:t>
      </w:r>
      <w:r w:rsidR="003B69D7">
        <w:tab/>
      </w:r>
      <w:r w:rsidR="00C66D4C" w:rsidRPr="00D4529B">
        <w:t>Důvody vydědění</w:t>
      </w:r>
      <w:bookmarkEnd w:id="67"/>
      <w:bookmarkEnd w:id="68"/>
      <w:bookmarkEnd w:id="69"/>
      <w:r w:rsidR="00C66D4C" w:rsidRPr="00D4529B">
        <w:t xml:space="preserve"> </w:t>
      </w:r>
    </w:p>
    <w:p w:rsidR="00A23BE2" w:rsidRPr="00A23BE2" w:rsidRDefault="000144E7" w:rsidP="00A23BE2">
      <w:pPr>
        <w:pStyle w:val="Styl1"/>
      </w:pPr>
      <w:r>
        <w:t xml:space="preserve">Vychází se </w:t>
      </w:r>
      <w:r w:rsidR="008017AD">
        <w:t xml:space="preserve">zde </w:t>
      </w:r>
      <w:r w:rsidR="00F73811">
        <w:t>ze zásady</w:t>
      </w:r>
      <w:r>
        <w:t xml:space="preserve">, </w:t>
      </w:r>
      <w:r w:rsidR="00F73811">
        <w:t>dle které se vydědění</w:t>
      </w:r>
      <w:r>
        <w:t xml:space="preserve"> nemá podporovat</w:t>
      </w:r>
      <w:r w:rsidR="0098678D">
        <w:t>,</w:t>
      </w:r>
      <w:r>
        <w:t xml:space="preserve"> </w:t>
      </w:r>
      <w:r w:rsidR="00C07BBC">
        <w:t>tzn.</w:t>
      </w:r>
      <w:r w:rsidR="004F7CC2">
        <w:t xml:space="preserve"> má </w:t>
      </w:r>
      <w:r w:rsidR="0098678D" w:rsidRPr="0098678D">
        <w:t>být</w:t>
      </w:r>
      <w:r w:rsidR="0098678D">
        <w:t xml:space="preserve"> </w:t>
      </w:r>
      <w:r w:rsidR="008017AD">
        <w:t>vyděd</w:t>
      </w:r>
      <w:r w:rsidR="00042D59">
        <w:t>ě</w:t>
      </w:r>
      <w:r w:rsidR="008017AD">
        <w:t xml:space="preserve">ní </w:t>
      </w:r>
      <w:r w:rsidR="0098678D">
        <w:t>připuštěno</w:t>
      </w:r>
      <w:r w:rsidR="0098678D" w:rsidRPr="0098678D">
        <w:t xml:space="preserve"> pouze</w:t>
      </w:r>
      <w:r w:rsidR="00197913">
        <w:t xml:space="preserve"> v </w:t>
      </w:r>
      <w:r w:rsidR="00B62AC6">
        <w:t>krajních případech, kdy jsou prokazatelně splněny zákonné podmínky.</w:t>
      </w:r>
      <w:r w:rsidR="0098678D">
        <w:t xml:space="preserve"> </w:t>
      </w:r>
      <w:r w:rsidR="00E16F1B">
        <w:t xml:space="preserve">Je tedy vyloučeno je </w:t>
      </w:r>
      <w:r w:rsidR="008017AD">
        <w:t xml:space="preserve">jakkoli </w:t>
      </w:r>
      <w:r w:rsidR="00E16F1B">
        <w:t>doplňovat extenzivním výkladem nebo analogií.</w:t>
      </w:r>
      <w:r>
        <w:rPr>
          <w:rStyle w:val="Znakapoznpodarou"/>
        </w:rPr>
        <w:footnoteReference w:id="81"/>
      </w:r>
      <w:r w:rsidR="00562D80">
        <w:t xml:space="preserve"> V</w:t>
      </w:r>
      <w:r w:rsidR="00197913">
        <w:t> </w:t>
      </w:r>
      <w:r w:rsidR="00A23BE2" w:rsidRPr="00A23BE2">
        <w:t>případném sporu</w:t>
      </w:r>
      <w:r w:rsidR="00197913">
        <w:t xml:space="preserve"> o </w:t>
      </w:r>
      <w:r w:rsidR="00A23BE2" w:rsidRPr="00A23BE2">
        <w:t xml:space="preserve">naplnění zákonných </w:t>
      </w:r>
      <w:r w:rsidR="00A23BE2">
        <w:t>důvodů</w:t>
      </w:r>
      <w:r w:rsidR="00A23BE2" w:rsidRPr="00A23BE2">
        <w:t xml:space="preserve"> k vydědění je nezbytné při výkladu tohoto právního jednání „</w:t>
      </w:r>
      <w:r w:rsidR="00A23BE2" w:rsidRPr="00A23BE2">
        <w:rPr>
          <w:i/>
        </w:rPr>
        <w:t>respektovat na prvním místě projev zůstavitele, kterému má být poskytnuta principiální ochrana</w:t>
      </w:r>
      <w:r w:rsidR="00A23BE2" w:rsidRPr="00A23BE2">
        <w:t>“.</w:t>
      </w:r>
      <w:r w:rsidR="00A23BE2" w:rsidRPr="00A23BE2">
        <w:rPr>
          <w:vertAlign w:val="superscript"/>
        </w:rPr>
        <w:footnoteReference w:id="82"/>
      </w:r>
    </w:p>
    <w:p w:rsidR="000144E7" w:rsidRDefault="00573D19" w:rsidP="00573D19">
      <w:pPr>
        <w:pStyle w:val="Styl1"/>
      </w:pPr>
      <w:r>
        <w:t>U</w:t>
      </w:r>
      <w:r w:rsidR="00FD3072">
        <w:t> </w:t>
      </w:r>
      <w:r w:rsidR="008017AD">
        <w:t xml:space="preserve">jednotlivých důvodů </w:t>
      </w:r>
      <w:r w:rsidR="00F62A1A">
        <w:t>je</w:t>
      </w:r>
      <w:r w:rsidR="001E738B">
        <w:t xml:space="preserve"> mou</w:t>
      </w:r>
      <w:r w:rsidR="007E7750">
        <w:t xml:space="preserve"> snahou srovnat</w:t>
      </w:r>
      <w:r w:rsidR="00047E7D">
        <w:t xml:space="preserve"> je zejména</w:t>
      </w:r>
      <w:r w:rsidR="00197913">
        <w:t xml:space="preserve"> s </w:t>
      </w:r>
      <w:r w:rsidR="00047E7D">
        <w:t xml:space="preserve">předchozí </w:t>
      </w:r>
      <w:r w:rsidR="00847524">
        <w:t xml:space="preserve">právní </w:t>
      </w:r>
      <w:r w:rsidR="00047E7D">
        <w:t xml:space="preserve">úpravou, protože </w:t>
      </w:r>
      <w:r w:rsidR="00BA1D87">
        <w:t>dle mého názoru</w:t>
      </w:r>
      <w:r w:rsidR="00FD3072">
        <w:t xml:space="preserve"> </w:t>
      </w:r>
      <w:r w:rsidR="001E738B">
        <w:t>se</w:t>
      </w:r>
      <w:r w:rsidR="00197913">
        <w:t xml:space="preserve"> v </w:t>
      </w:r>
      <w:r w:rsidR="00BA1D87">
        <w:t xml:space="preserve">převažující části </w:t>
      </w:r>
      <w:r w:rsidR="00531EDC">
        <w:t>NOZ</w:t>
      </w:r>
      <w:r w:rsidR="00BA1D87">
        <w:t xml:space="preserve"> jedná</w:t>
      </w:r>
      <w:r w:rsidR="00197913">
        <w:t xml:space="preserve"> o </w:t>
      </w:r>
      <w:r w:rsidR="00DF4DEC">
        <w:t>přesnější</w:t>
      </w:r>
      <w:r w:rsidR="00223104">
        <w:t xml:space="preserve"> a </w:t>
      </w:r>
      <w:r w:rsidR="00DF4DEC">
        <w:t>účelnější úpravu.</w:t>
      </w:r>
    </w:p>
    <w:p w:rsidR="00C66D4C" w:rsidRPr="00D4529B" w:rsidRDefault="00164ABF" w:rsidP="001856F4">
      <w:pPr>
        <w:pStyle w:val="3rove"/>
      </w:pPr>
      <w:bookmarkStart w:id="70" w:name="_Toc383590606"/>
      <w:bookmarkStart w:id="71" w:name="_Toc383591686"/>
      <w:bookmarkStart w:id="72" w:name="_Toc383726133"/>
      <w:r>
        <w:t>5</w:t>
      </w:r>
      <w:r w:rsidR="001A2DD5">
        <w:t>.</w:t>
      </w:r>
      <w:r w:rsidR="006A69B8">
        <w:t>2</w:t>
      </w:r>
      <w:r w:rsidR="001A2DD5">
        <w:t>.</w:t>
      </w:r>
      <w:r w:rsidR="0032641D">
        <w:t>1</w:t>
      </w:r>
      <w:r w:rsidR="003B69D7">
        <w:tab/>
      </w:r>
      <w:r w:rsidR="00A50B31">
        <w:t>Neposkytnutí potřebné pomoci</w:t>
      </w:r>
      <w:bookmarkEnd w:id="70"/>
      <w:bookmarkEnd w:id="71"/>
      <w:bookmarkEnd w:id="72"/>
    </w:p>
    <w:p w:rsidR="00B9064E" w:rsidRPr="00E46B7D" w:rsidRDefault="00D53040" w:rsidP="00787D02">
      <w:pPr>
        <w:pStyle w:val="Styl1"/>
      </w:pPr>
      <w:r>
        <w:t>P</w:t>
      </w:r>
      <w:r w:rsidR="00A047D2">
        <w:t>rvním důvodem</w:t>
      </w:r>
      <w:r>
        <w:t xml:space="preserve"> vydědění</w:t>
      </w:r>
      <w:r w:rsidR="00A047D2">
        <w:t xml:space="preserve">, který </w:t>
      </w:r>
      <w:r w:rsidR="00747226">
        <w:t>NOZ</w:t>
      </w:r>
      <w:r w:rsidR="00A047D2">
        <w:t xml:space="preserve"> uvádí</w:t>
      </w:r>
      <w:r w:rsidR="00C41ACC">
        <w:t>,</w:t>
      </w:r>
      <w:r w:rsidR="00A047D2">
        <w:t xml:space="preserve"> je </w:t>
      </w:r>
      <w:r>
        <w:t>neposkytnutí potřebné pomoci</w:t>
      </w:r>
      <w:r w:rsidR="00197913">
        <w:t xml:space="preserve"> v </w:t>
      </w:r>
      <w:r>
        <w:t>nouzi.</w:t>
      </w:r>
      <w:r w:rsidR="006508ED">
        <w:t xml:space="preserve"> Došlo zde k zestručnění</w:t>
      </w:r>
      <w:r w:rsidR="00223104">
        <w:t xml:space="preserve"> a </w:t>
      </w:r>
      <w:r w:rsidR="006508ED">
        <w:t xml:space="preserve">vypuštění </w:t>
      </w:r>
      <w:r w:rsidR="006508ED" w:rsidRPr="00E46B7D">
        <w:t>kritéria dobrých mravů.</w:t>
      </w:r>
      <w:r w:rsidR="000E6261" w:rsidRPr="00E46B7D">
        <w:t xml:space="preserve"> </w:t>
      </w:r>
      <w:r w:rsidR="004E5732" w:rsidRPr="00E46B7D">
        <w:t>NOZ se tímto vrací ke stručnému znění</w:t>
      </w:r>
      <w:r w:rsidR="00197913">
        <w:t xml:space="preserve"> v </w:t>
      </w:r>
      <w:r w:rsidR="004E5732" w:rsidRPr="00E46B7D">
        <w:t>OZO,</w:t>
      </w:r>
      <w:r w:rsidR="000E6261" w:rsidRPr="00E46B7D">
        <w:t xml:space="preserve"> čím</w:t>
      </w:r>
      <w:r w:rsidR="007E7750" w:rsidRPr="00E46B7D">
        <w:t>ž</w:t>
      </w:r>
      <w:r w:rsidR="00DE535D" w:rsidRPr="00E46B7D">
        <w:t xml:space="preserve"> ale </w:t>
      </w:r>
      <w:r w:rsidR="006B381F" w:rsidRPr="00E46B7D">
        <w:t>není zúžen jeho obsah, ba naopak.</w:t>
      </w:r>
      <w:r w:rsidR="00DE535D" w:rsidRPr="00E46B7D">
        <w:t xml:space="preserve"> </w:t>
      </w:r>
      <w:r w:rsidR="00581D46" w:rsidRPr="00E46B7D">
        <w:t xml:space="preserve">Nadále </w:t>
      </w:r>
      <w:r w:rsidR="00DE535D" w:rsidRPr="00E46B7D">
        <w:t xml:space="preserve">tento důvod </w:t>
      </w:r>
      <w:r w:rsidR="00581D46" w:rsidRPr="00E46B7D">
        <w:t>zahrnuje neposkytnutí pomoci</w:t>
      </w:r>
      <w:r w:rsidR="00197913">
        <w:t xml:space="preserve"> v </w:t>
      </w:r>
      <w:r w:rsidR="00581D46" w:rsidRPr="00E46B7D">
        <w:t>nemoci</w:t>
      </w:r>
      <w:r w:rsidR="00223104">
        <w:t xml:space="preserve"> a </w:t>
      </w:r>
      <w:r w:rsidR="00581D46" w:rsidRPr="00E46B7D">
        <w:t xml:space="preserve">stáří, </w:t>
      </w:r>
      <w:r w:rsidR="00281DA3" w:rsidRPr="00E46B7D">
        <w:t xml:space="preserve">jak uváděl OZ, </w:t>
      </w:r>
      <w:r w:rsidR="00581D46" w:rsidRPr="00E46B7D">
        <w:t xml:space="preserve">ale </w:t>
      </w:r>
      <w:r w:rsidR="006F4DD2" w:rsidRPr="00E46B7D">
        <w:t>dopadá</w:t>
      </w:r>
      <w:r w:rsidR="00E96D9E">
        <w:t xml:space="preserve"> i </w:t>
      </w:r>
      <w:r w:rsidR="00581D46" w:rsidRPr="00E46B7D">
        <w:t>na jiné situace</w:t>
      </w:r>
      <w:r w:rsidR="00886F19" w:rsidRPr="00E46B7D">
        <w:t>, které mohou reálně nastat.</w:t>
      </w:r>
      <w:r w:rsidR="001B7291">
        <w:t xml:space="preserve"> U</w:t>
      </w:r>
      <w:r w:rsidR="00197913">
        <w:t> </w:t>
      </w:r>
      <w:r w:rsidR="006B381F" w:rsidRPr="00E46B7D">
        <w:t xml:space="preserve">výkladu pojmu </w:t>
      </w:r>
      <w:r w:rsidR="006B0D1B" w:rsidRPr="00E46B7D">
        <w:t xml:space="preserve">nemoci je </w:t>
      </w:r>
      <w:r w:rsidR="00DF736D" w:rsidRPr="00E46B7D">
        <w:t xml:space="preserve">dle mého názoru </w:t>
      </w:r>
      <w:r w:rsidR="006B0D1B" w:rsidRPr="00E46B7D">
        <w:t>každý schopen posoudit, zda jeho předek je nemocen</w:t>
      </w:r>
      <w:r w:rsidR="00223104">
        <w:t xml:space="preserve"> a </w:t>
      </w:r>
      <w:r w:rsidR="006D7A75" w:rsidRPr="00E46B7D">
        <w:t>zda</w:t>
      </w:r>
      <w:r w:rsidR="002E2D6C" w:rsidRPr="00E46B7D">
        <w:t xml:space="preserve"> z </w:t>
      </w:r>
      <w:r w:rsidR="006D7A75" w:rsidRPr="00E46B7D">
        <w:t>toho důvodu</w:t>
      </w:r>
      <w:r w:rsidR="006B0D1B" w:rsidRPr="00E46B7D">
        <w:t xml:space="preserve"> </w:t>
      </w:r>
      <w:r w:rsidR="000F7219" w:rsidRPr="00E46B7D">
        <w:t xml:space="preserve">potřebuje </w:t>
      </w:r>
      <w:r w:rsidR="00DF736D" w:rsidRPr="00E46B7D">
        <w:t>poskytnout pomoc od jiného</w:t>
      </w:r>
      <w:r w:rsidR="000F7219" w:rsidRPr="00E46B7D">
        <w:t>. Naopak</w:t>
      </w:r>
      <w:r w:rsidR="00197913">
        <w:t xml:space="preserve"> u </w:t>
      </w:r>
      <w:r w:rsidR="000F7219" w:rsidRPr="00E46B7D">
        <w:t xml:space="preserve">stáří </w:t>
      </w:r>
      <w:r w:rsidR="004A3FCC" w:rsidRPr="00E46B7D">
        <w:t>se jedná</w:t>
      </w:r>
      <w:r w:rsidR="00197913">
        <w:t xml:space="preserve"> o </w:t>
      </w:r>
      <w:r w:rsidR="004A3FCC" w:rsidRPr="00E46B7D">
        <w:t>pojem,</w:t>
      </w:r>
      <w:r w:rsidR="002112FF" w:rsidRPr="00E46B7D">
        <w:t xml:space="preserve"> který má subjektivní význam</w:t>
      </w:r>
      <w:r w:rsidR="00FD3072" w:rsidRPr="00E46B7D">
        <w:t xml:space="preserve"> </w:t>
      </w:r>
      <w:r w:rsidR="002259FA" w:rsidRPr="00E46B7D">
        <w:t>pro</w:t>
      </w:r>
      <w:r w:rsidR="00FD3072" w:rsidRPr="00E46B7D">
        <w:t> </w:t>
      </w:r>
      <w:r w:rsidR="002112FF" w:rsidRPr="00E46B7D">
        <w:t>každého člověk</w:t>
      </w:r>
      <w:r w:rsidR="00E03C82" w:rsidRPr="00E46B7D">
        <w:t>a</w:t>
      </w:r>
      <w:r w:rsidR="00223104">
        <w:t xml:space="preserve"> a </w:t>
      </w:r>
      <w:r w:rsidR="004A3FCC" w:rsidRPr="00E46B7D">
        <w:t xml:space="preserve">se kterým je potřeba se </w:t>
      </w:r>
      <w:r w:rsidR="00A36C3F" w:rsidRPr="00E46B7D">
        <w:t>vypořádat</w:t>
      </w:r>
      <w:r w:rsidR="00197913">
        <w:t xml:space="preserve"> v </w:t>
      </w:r>
      <w:r w:rsidR="00A36C3F" w:rsidRPr="00E46B7D">
        <w:t>konkrétním případě. Těžko si lze představit, ž</w:t>
      </w:r>
      <w:r w:rsidR="004317DB" w:rsidRPr="00E46B7D">
        <w:t xml:space="preserve">e by byl zákonem stanoven okamžik, </w:t>
      </w:r>
      <w:r w:rsidR="00DF736D" w:rsidRPr="00E46B7D">
        <w:t>který</w:t>
      </w:r>
      <w:r w:rsidR="00F1656E" w:rsidRPr="00E46B7D">
        <w:t>m</w:t>
      </w:r>
      <w:r w:rsidR="004317DB" w:rsidRPr="00E46B7D">
        <w:t xml:space="preserve"> by se považoval člověk za starého</w:t>
      </w:r>
      <w:r w:rsidR="00223104">
        <w:t xml:space="preserve"> a </w:t>
      </w:r>
      <w:r w:rsidR="004317DB" w:rsidRPr="00E46B7D">
        <w:t>tím</w:t>
      </w:r>
      <w:r w:rsidR="002112FF" w:rsidRPr="00E46B7D">
        <w:t>to ok</w:t>
      </w:r>
      <w:r w:rsidR="008C2382" w:rsidRPr="00E46B7D">
        <w:t>a</w:t>
      </w:r>
      <w:r w:rsidR="002112FF" w:rsidRPr="00E46B7D">
        <w:t>mžikem</w:t>
      </w:r>
      <w:r w:rsidR="004317DB" w:rsidRPr="00E46B7D">
        <w:t xml:space="preserve"> mu vznikl nárok na potřebnou pomoc. </w:t>
      </w:r>
      <w:r w:rsidR="004F6EF3" w:rsidRPr="00E46B7D">
        <w:t>Za nouzi může být považována</w:t>
      </w:r>
      <w:r w:rsidR="006F4DD2" w:rsidRPr="00E46B7D">
        <w:t xml:space="preserve"> </w:t>
      </w:r>
      <w:r w:rsidR="00BC2E07" w:rsidRPr="00E46B7D">
        <w:t>nejen</w:t>
      </w:r>
      <w:r w:rsidR="002E2D6C" w:rsidRPr="00E46B7D">
        <w:t xml:space="preserve"> </w:t>
      </w:r>
      <w:r w:rsidR="005C4BF4" w:rsidRPr="00E46B7D">
        <w:t>situace</w:t>
      </w:r>
      <w:r w:rsidR="005C357E" w:rsidRPr="00E46B7D">
        <w:t>, která je</w:t>
      </w:r>
      <w:r w:rsidR="005C4BF4" w:rsidRPr="00E46B7D">
        <w:t xml:space="preserve"> </w:t>
      </w:r>
      <w:r w:rsidR="006F4DD2" w:rsidRPr="00E46B7D">
        <w:t>vyvolána například živelní pohromou (povodeň, požár, větrná smršť, mráz), úrazem, ohrožením života</w:t>
      </w:r>
      <w:r w:rsidR="00943B59" w:rsidRPr="00E46B7D">
        <w:t xml:space="preserve">, </w:t>
      </w:r>
      <w:r w:rsidR="00F838B3" w:rsidRPr="00E46B7D">
        <w:t>potřebou</w:t>
      </w:r>
      <w:r w:rsidR="00943B59" w:rsidRPr="00E46B7D">
        <w:t xml:space="preserve"> finanční pomoc</w:t>
      </w:r>
      <w:r w:rsidR="004A3E5F" w:rsidRPr="00E46B7D">
        <w:t>í</w:t>
      </w:r>
      <w:r w:rsidR="00943B59" w:rsidRPr="00E46B7D">
        <w:rPr>
          <w:rStyle w:val="Znakapoznpodarou"/>
        </w:rPr>
        <w:footnoteReference w:id="83"/>
      </w:r>
      <w:r w:rsidR="000F2F5F" w:rsidRPr="00E46B7D">
        <w:t>, ale již tento pojem zahrnuje</w:t>
      </w:r>
      <w:r w:rsidR="00E96D9E">
        <w:t xml:space="preserve"> i </w:t>
      </w:r>
      <w:r w:rsidR="000F2F5F" w:rsidRPr="00E46B7D">
        <w:t>nouz</w:t>
      </w:r>
      <w:r w:rsidR="00E03C82" w:rsidRPr="00E46B7D">
        <w:t>i</w:t>
      </w:r>
      <w:r w:rsidR="000F2F5F" w:rsidRPr="00E46B7D">
        <w:t>,</w:t>
      </w:r>
      <w:r w:rsidR="00197913">
        <w:t xml:space="preserve"> v </w:t>
      </w:r>
      <w:r w:rsidR="00930F0C" w:rsidRPr="00E46B7D">
        <w:t>její</w:t>
      </w:r>
      <w:r w:rsidR="0026585A" w:rsidRPr="00E46B7D">
        <w:t>m</w:t>
      </w:r>
      <w:r w:rsidR="00930F0C" w:rsidRPr="00E46B7D">
        <w:t>ž důsledku</w:t>
      </w:r>
      <w:r w:rsidR="005615D1" w:rsidRPr="00E46B7D">
        <w:t xml:space="preserve"> </w:t>
      </w:r>
      <w:r w:rsidR="00C57274" w:rsidRPr="00E46B7D">
        <w:t xml:space="preserve">člověk </w:t>
      </w:r>
      <w:r w:rsidR="005615D1" w:rsidRPr="00E46B7D">
        <w:t>strádá psychicky.</w:t>
      </w:r>
      <w:r w:rsidR="00E84ECF" w:rsidRPr="00E46B7D">
        <w:t xml:space="preserve"> Již komentář Rouč</w:t>
      </w:r>
      <w:r w:rsidR="00A163FD" w:rsidRPr="00E46B7D">
        <w:t>ek</w:t>
      </w:r>
      <w:r w:rsidR="00870C42">
        <w:t xml:space="preserve"> </w:t>
      </w:r>
      <w:r w:rsidR="00A163FD" w:rsidRPr="00E46B7D">
        <w:t>–</w:t>
      </w:r>
      <w:r w:rsidR="00870C42">
        <w:t xml:space="preserve"> </w:t>
      </w:r>
      <w:r w:rsidR="00E84ECF" w:rsidRPr="00E46B7D">
        <w:t xml:space="preserve">Sedláček </w:t>
      </w:r>
      <w:r w:rsidR="0079705A" w:rsidRPr="00E46B7D">
        <w:t xml:space="preserve">konstatoval, že </w:t>
      </w:r>
      <w:r w:rsidR="00CC198B" w:rsidRPr="00E46B7D">
        <w:t xml:space="preserve">nouzí se </w:t>
      </w:r>
      <w:r w:rsidR="00CC198B" w:rsidRPr="00E46B7D">
        <w:lastRenderedPageBreak/>
        <w:t>nerozumí jen peněžitá nouze</w:t>
      </w:r>
      <w:r w:rsidR="0079705A" w:rsidRPr="00E46B7D">
        <w:t>, ale je jím</w:t>
      </w:r>
      <w:r w:rsidR="00E96D9E">
        <w:t xml:space="preserve"> i </w:t>
      </w:r>
      <w:r w:rsidR="0079705A" w:rsidRPr="00E46B7D">
        <w:t xml:space="preserve">situace, </w:t>
      </w:r>
      <w:r w:rsidR="0026585A" w:rsidRPr="00E46B7D">
        <w:t>„</w:t>
      </w:r>
      <w:r w:rsidR="0079705A" w:rsidRPr="00E46B7D">
        <w:rPr>
          <w:i/>
        </w:rPr>
        <w:t>kdy podle zásad lidskosti by bylo spravedlivé</w:t>
      </w:r>
      <w:r w:rsidR="00BF755B" w:rsidRPr="00E46B7D">
        <w:rPr>
          <w:i/>
        </w:rPr>
        <w:t>, aby potomek pomohl</w:t>
      </w:r>
      <w:r w:rsidR="0026585A" w:rsidRPr="00E46B7D">
        <w:t>“</w:t>
      </w:r>
      <w:r w:rsidR="00233B83" w:rsidRPr="00E46B7D">
        <w:t>.</w:t>
      </w:r>
      <w:r w:rsidR="00BF755B" w:rsidRPr="00E46B7D">
        <w:rPr>
          <w:rStyle w:val="Znakapoznpodarou"/>
        </w:rPr>
        <w:footnoteReference w:id="84"/>
      </w:r>
    </w:p>
    <w:p w:rsidR="005566B6" w:rsidRDefault="006E4A72" w:rsidP="00F57E7F">
      <w:pPr>
        <w:pStyle w:val="Styl1"/>
      </w:pPr>
      <w:r>
        <w:t>Samotná existence nouze</w:t>
      </w:r>
      <w:r w:rsidR="00FD3072">
        <w:t xml:space="preserve"> k </w:t>
      </w:r>
      <w:r>
        <w:t>naplnění tohoto důvodu nestačí.</w:t>
      </w:r>
      <w:r w:rsidR="00A2088F">
        <w:t xml:space="preserve"> K</w:t>
      </w:r>
      <w:r w:rsidR="00FD3072">
        <w:t> </w:t>
      </w:r>
      <w:r w:rsidR="003B46C2">
        <w:t>podmínká</w:t>
      </w:r>
      <w:r w:rsidR="00254060">
        <w:t>m, které musí přistoupit</w:t>
      </w:r>
      <w:r w:rsidR="00FD3072">
        <w:t xml:space="preserve"> k </w:t>
      </w:r>
      <w:r w:rsidR="00254060">
        <w:t xml:space="preserve">naplnění </w:t>
      </w:r>
      <w:r w:rsidR="003B46C2">
        <w:t>tohoto důvodu</w:t>
      </w:r>
      <w:r w:rsidR="00244584">
        <w:t>,</w:t>
      </w:r>
      <w:r w:rsidR="003B46C2">
        <w:t xml:space="preserve"> se již vyjádřil </w:t>
      </w:r>
      <w:r w:rsidR="00882FC2">
        <w:t>ÚS</w:t>
      </w:r>
      <w:r w:rsidR="003B46C2">
        <w:t xml:space="preserve"> ve </w:t>
      </w:r>
      <w:r w:rsidR="00254060">
        <w:t>svém nálezu</w:t>
      </w:r>
      <w:r w:rsidR="00F02DEF">
        <w:t>:</w:t>
      </w:r>
      <w:r w:rsidR="003F484B">
        <w:t xml:space="preserve"> </w:t>
      </w:r>
      <w:r w:rsidR="00F02DEF" w:rsidRPr="00F02DEF">
        <w:t>„</w:t>
      </w:r>
      <w:r w:rsidR="00F02DEF" w:rsidRPr="003F484B">
        <w:rPr>
          <w:i/>
        </w:rPr>
        <w:t>Neposkytnutí potřebné pomoci zůstaviteli ve stáří,</w:t>
      </w:r>
      <w:r w:rsidR="00197913">
        <w:rPr>
          <w:i/>
        </w:rPr>
        <w:t xml:space="preserve"> v </w:t>
      </w:r>
      <w:r w:rsidR="00F02DEF" w:rsidRPr="003F484B">
        <w:rPr>
          <w:i/>
        </w:rPr>
        <w:t>nemoci nebo</w:t>
      </w:r>
      <w:r w:rsidR="00197913">
        <w:rPr>
          <w:i/>
        </w:rPr>
        <w:t xml:space="preserve"> v </w:t>
      </w:r>
      <w:r w:rsidR="00F02DEF" w:rsidRPr="003F484B">
        <w:rPr>
          <w:i/>
        </w:rPr>
        <w:t>jiných závažných případech musí být</w:t>
      </w:r>
      <w:r w:rsidR="00197913">
        <w:rPr>
          <w:i/>
        </w:rPr>
        <w:t xml:space="preserve"> v </w:t>
      </w:r>
      <w:r w:rsidR="00F02DEF" w:rsidRPr="003F484B">
        <w:rPr>
          <w:i/>
        </w:rPr>
        <w:t>rozporu</w:t>
      </w:r>
      <w:r w:rsidR="00197913">
        <w:rPr>
          <w:i/>
        </w:rPr>
        <w:t xml:space="preserve"> s </w:t>
      </w:r>
      <w:r w:rsidR="00F02DEF" w:rsidRPr="003F484B">
        <w:rPr>
          <w:i/>
        </w:rPr>
        <w:t>dobrými mravy; musí jít</w:t>
      </w:r>
      <w:r w:rsidR="00197913">
        <w:rPr>
          <w:i/>
        </w:rPr>
        <w:t xml:space="preserve"> o </w:t>
      </w:r>
      <w:r w:rsidR="00F02DEF" w:rsidRPr="003F484B">
        <w:rPr>
          <w:i/>
        </w:rPr>
        <w:t>pomoc, která byla pro zůstavitele objektivně potřebná,</w:t>
      </w:r>
      <w:r w:rsidR="00197913">
        <w:rPr>
          <w:i/>
        </w:rPr>
        <w:t xml:space="preserve"> o </w:t>
      </w:r>
      <w:r w:rsidR="00F02DEF" w:rsidRPr="003F484B">
        <w:rPr>
          <w:i/>
        </w:rPr>
        <w:t>níž potomek věděl nebo mohl vědět, kterou</w:t>
      </w:r>
      <w:r w:rsidR="00197913">
        <w:rPr>
          <w:i/>
        </w:rPr>
        <w:t xml:space="preserve"> s </w:t>
      </w:r>
      <w:r w:rsidR="00F02DEF" w:rsidRPr="003F484B">
        <w:rPr>
          <w:i/>
        </w:rPr>
        <w:t>přihlédnutím ke všem okolnostem byl schopen objektivně poskytnout</w:t>
      </w:r>
      <w:r w:rsidR="00223104">
        <w:rPr>
          <w:i/>
        </w:rPr>
        <w:t xml:space="preserve"> a </w:t>
      </w:r>
      <w:r w:rsidR="00F02DEF" w:rsidRPr="003F484B">
        <w:rPr>
          <w:i/>
        </w:rPr>
        <w:t>jejíž poskytnutí zůstavitel neodmítal</w:t>
      </w:r>
      <w:r w:rsidR="00F02DEF" w:rsidRPr="00F02DEF">
        <w:t>.“</w:t>
      </w:r>
      <w:r w:rsidR="003F484B" w:rsidRPr="003F484B">
        <w:rPr>
          <w:rStyle w:val="Znakapoznpodarou"/>
        </w:rPr>
        <w:t xml:space="preserve"> </w:t>
      </w:r>
      <w:r w:rsidR="003F484B">
        <w:rPr>
          <w:rStyle w:val="Znakapoznpodarou"/>
        </w:rPr>
        <w:footnoteReference w:id="85"/>
      </w:r>
      <w:r w:rsidR="00F57E7F">
        <w:t xml:space="preserve"> </w:t>
      </w:r>
      <w:r w:rsidR="003027F7">
        <w:t xml:space="preserve">Na tomto místě </w:t>
      </w:r>
      <w:r w:rsidR="000A739D">
        <w:t>rozebírám tyto podmínky</w:t>
      </w:r>
      <w:r w:rsidR="00176FB2">
        <w:t xml:space="preserve">. </w:t>
      </w:r>
    </w:p>
    <w:p w:rsidR="00282806" w:rsidRPr="00E46B7D" w:rsidRDefault="00735472" w:rsidP="005566B6">
      <w:pPr>
        <w:pStyle w:val="Styl1"/>
        <w:ind w:firstLine="708"/>
      </w:pPr>
      <w:r>
        <w:t xml:space="preserve">Jako základní korektiv </w:t>
      </w:r>
      <w:r w:rsidRPr="00E46B7D">
        <w:t>zde</w:t>
      </w:r>
      <w:r w:rsidR="00641445" w:rsidRPr="00E46B7D">
        <w:t xml:space="preserve"> </w:t>
      </w:r>
      <w:r w:rsidR="005D7078" w:rsidRPr="00E46B7D">
        <w:t xml:space="preserve">dle mého názoru </w:t>
      </w:r>
      <w:r w:rsidR="00641445" w:rsidRPr="00E46B7D">
        <w:t>zůstává</w:t>
      </w:r>
      <w:r w:rsidRPr="00E46B7D">
        <w:t xml:space="preserve"> </w:t>
      </w:r>
      <w:r w:rsidR="00FE7DEE" w:rsidRPr="00E46B7D">
        <w:t>soulad</w:t>
      </w:r>
      <w:r w:rsidR="00197913">
        <w:t xml:space="preserve"> s </w:t>
      </w:r>
      <w:r w:rsidRPr="00E46B7D">
        <w:t>dobrými mravy</w:t>
      </w:r>
      <w:r w:rsidR="00641445" w:rsidRPr="00E46B7D">
        <w:t xml:space="preserve">, přestože NOZ již </w:t>
      </w:r>
      <w:r w:rsidR="005D7078" w:rsidRPr="00E46B7D">
        <w:t>toto kritérium vypustil</w:t>
      </w:r>
      <w:r w:rsidR="00641445" w:rsidRPr="00E46B7D">
        <w:t>.</w:t>
      </w:r>
      <w:r w:rsidR="002941D8" w:rsidRPr="00E46B7D">
        <w:t xml:space="preserve"> Literatura tento pojem jednoznačně nedefinuje, ale j</w:t>
      </w:r>
      <w:r w:rsidR="00A11675" w:rsidRPr="00E46B7D">
        <w:t xml:space="preserve">sou </w:t>
      </w:r>
      <w:r w:rsidR="003027F7" w:rsidRPr="00E46B7D">
        <w:t xml:space="preserve">za ně </w:t>
      </w:r>
      <w:r w:rsidR="00A11675" w:rsidRPr="00E46B7D">
        <w:t xml:space="preserve">obecně považovány etické zásady, které </w:t>
      </w:r>
      <w:r w:rsidR="005C2277" w:rsidRPr="00E46B7D">
        <w:t>mají zajišťovat soula</w:t>
      </w:r>
      <w:r w:rsidR="00581E31" w:rsidRPr="00E46B7D">
        <w:t>d</w:t>
      </w:r>
      <w:r w:rsidR="00197913">
        <w:t xml:space="preserve"> s </w:t>
      </w:r>
      <w:r w:rsidR="005C2277" w:rsidRPr="00E46B7D">
        <w:t>morálními</w:t>
      </w:r>
      <w:r w:rsidR="00223104">
        <w:t xml:space="preserve"> a </w:t>
      </w:r>
      <w:r w:rsidR="005C2277" w:rsidRPr="00E46B7D">
        <w:t>právními principy.</w:t>
      </w:r>
      <w:r w:rsidR="00197913">
        <w:t xml:space="preserve"> </w:t>
      </w:r>
      <w:r w:rsidR="001B7291">
        <w:t>V</w:t>
      </w:r>
      <w:r w:rsidR="00197913">
        <w:t> </w:t>
      </w:r>
      <w:r w:rsidR="005566B6" w:rsidRPr="00E46B7D">
        <w:t>případě soudního sporu</w:t>
      </w:r>
      <w:r w:rsidR="00615839" w:rsidRPr="00E46B7D">
        <w:t>,</w:t>
      </w:r>
      <w:r w:rsidR="00E44216" w:rsidRPr="00E46B7D">
        <w:t xml:space="preserve"> </w:t>
      </w:r>
      <w:r w:rsidR="00615839" w:rsidRPr="00E46B7D">
        <w:t>ve kterém došlo</w:t>
      </w:r>
      <w:r w:rsidR="00C90E80" w:rsidRPr="00E46B7D">
        <w:t xml:space="preserve"> k takov</w:t>
      </w:r>
      <w:r w:rsidR="00615839" w:rsidRPr="00E46B7D">
        <w:t>ému</w:t>
      </w:r>
      <w:r w:rsidR="00C90E80" w:rsidRPr="00E46B7D">
        <w:t xml:space="preserve"> jednání, které odporuje dobrým mravům, </w:t>
      </w:r>
      <w:r w:rsidR="00615839" w:rsidRPr="00E46B7D">
        <w:t>je soudce povinen rozh</w:t>
      </w:r>
      <w:r w:rsidR="00E44216" w:rsidRPr="00E46B7D">
        <w:t>od</w:t>
      </w:r>
      <w:r w:rsidR="00615839" w:rsidRPr="00E46B7D">
        <w:t>nout</w:t>
      </w:r>
      <w:r w:rsidR="004A3764" w:rsidRPr="00E46B7D">
        <w:t xml:space="preserve">, že </w:t>
      </w:r>
      <w:r w:rsidR="00C67F9B" w:rsidRPr="00E46B7D">
        <w:t>takové</w:t>
      </w:r>
      <w:r w:rsidR="004A3764" w:rsidRPr="00E46B7D">
        <w:t xml:space="preserve"> jednání </w:t>
      </w:r>
      <w:r w:rsidR="00E33881" w:rsidRPr="00E46B7D">
        <w:t xml:space="preserve">není </w:t>
      </w:r>
      <w:r w:rsidR="00205D8B" w:rsidRPr="00E46B7D">
        <w:t xml:space="preserve">zákonem předepsané, </w:t>
      </w:r>
      <w:r w:rsidR="00E33881" w:rsidRPr="00E46B7D">
        <w:t xml:space="preserve">je </w:t>
      </w:r>
      <w:r w:rsidR="00205D8B" w:rsidRPr="00E46B7D">
        <w:t>tedy povolené</w:t>
      </w:r>
      <w:r w:rsidR="00E33881" w:rsidRPr="00E46B7D">
        <w:t>, ale</w:t>
      </w:r>
      <w:r w:rsidR="00197913">
        <w:t xml:space="preserve"> v </w:t>
      </w:r>
      <w:r w:rsidR="00205D8B" w:rsidRPr="00E46B7D">
        <w:t xml:space="preserve">některých případech </w:t>
      </w:r>
      <w:r w:rsidR="00E33881" w:rsidRPr="00E46B7D">
        <w:t xml:space="preserve">je povinen rozhodnout, že je takové jednání </w:t>
      </w:r>
      <w:r w:rsidR="004A3764" w:rsidRPr="00E46B7D">
        <w:t>zakázané.</w:t>
      </w:r>
      <w:r w:rsidR="00726B57" w:rsidRPr="00E46B7D">
        <w:rPr>
          <w:rStyle w:val="Znakapoznpodarou"/>
        </w:rPr>
        <w:footnoteReference w:id="86"/>
      </w:r>
    </w:p>
    <w:p w:rsidR="00AE42E6" w:rsidRPr="00E46B7D" w:rsidRDefault="009F77B2" w:rsidP="005566B6">
      <w:pPr>
        <w:pStyle w:val="Styl1"/>
        <w:ind w:firstLine="708"/>
      </w:pPr>
      <w:r w:rsidRPr="00E46B7D">
        <w:t>Nezbytnou podmínkou je, aby</w:t>
      </w:r>
      <w:r w:rsidR="00631C6C" w:rsidRPr="00E46B7D">
        <w:t xml:space="preserve"> nouze </w:t>
      </w:r>
      <w:r w:rsidR="00F6284A" w:rsidRPr="00E46B7D">
        <w:t>byla</w:t>
      </w:r>
      <w:r w:rsidR="00631C6C" w:rsidRPr="00E46B7D">
        <w:t xml:space="preserve"> </w:t>
      </w:r>
      <w:r w:rsidR="00544BDB" w:rsidRPr="00E46B7D">
        <w:t>takové intenzity</w:t>
      </w:r>
      <w:r w:rsidR="00631C6C" w:rsidRPr="00E46B7D">
        <w:t xml:space="preserve">, </w:t>
      </w:r>
      <w:r w:rsidR="00F6284A" w:rsidRPr="00E46B7D">
        <w:t>kdy</w:t>
      </w:r>
      <w:r w:rsidR="00631C6C" w:rsidRPr="00E46B7D">
        <w:t xml:space="preserve"> </w:t>
      </w:r>
      <w:r w:rsidR="00F6284A" w:rsidRPr="00E46B7D">
        <w:t xml:space="preserve">zůstavitel </w:t>
      </w:r>
      <w:r w:rsidR="00963836" w:rsidRPr="00E46B7D">
        <w:t>objektivně potřebuje</w:t>
      </w:r>
      <w:r w:rsidR="00631C6C" w:rsidRPr="00E46B7D">
        <w:t xml:space="preserve"> pomoc</w:t>
      </w:r>
      <w:r w:rsidR="00ED5569" w:rsidRPr="00E46B7D">
        <w:t xml:space="preserve"> potomka</w:t>
      </w:r>
      <w:r w:rsidR="00544BDB" w:rsidRPr="00E46B7D">
        <w:t>, kterého se to týká.</w:t>
      </w:r>
      <w:r w:rsidR="004800CA" w:rsidRPr="00E46B7D">
        <w:t xml:space="preserve"> </w:t>
      </w:r>
      <w:r w:rsidR="00F66B28" w:rsidRPr="00E46B7D">
        <w:t>Pomoci se mu může dostat</w:t>
      </w:r>
      <w:r w:rsidR="00E96D9E">
        <w:t xml:space="preserve"> i </w:t>
      </w:r>
      <w:r w:rsidR="00DB17F6" w:rsidRPr="00E46B7D">
        <w:t>od jiné osoby, například člena rodiny, či osoby sdílející</w:t>
      </w:r>
      <w:r w:rsidR="00197913">
        <w:t xml:space="preserve"> s </w:t>
      </w:r>
      <w:r w:rsidR="00DB17F6" w:rsidRPr="00E46B7D">
        <w:t xml:space="preserve">ním společnou domácnost. Pomoc ze strany potomka </w:t>
      </w:r>
      <w:r w:rsidR="000F7A9D" w:rsidRPr="00E46B7D">
        <w:t xml:space="preserve">objektivně </w:t>
      </w:r>
      <w:r w:rsidR="00F12865" w:rsidRPr="00E46B7D">
        <w:t xml:space="preserve">zůstavitel </w:t>
      </w:r>
      <w:r w:rsidR="00DB17F6" w:rsidRPr="00E46B7D">
        <w:t>nepotřebuje</w:t>
      </w:r>
      <w:r w:rsidR="00197913">
        <w:t xml:space="preserve"> v </w:t>
      </w:r>
      <w:r w:rsidR="00DB17F6" w:rsidRPr="00E46B7D">
        <w:t xml:space="preserve">případě, kdy </w:t>
      </w:r>
      <w:r w:rsidR="004563B5" w:rsidRPr="00E46B7D">
        <w:t xml:space="preserve">je </w:t>
      </w:r>
      <w:r w:rsidR="0009651D" w:rsidRPr="00E46B7D">
        <w:t>hospitalizován</w:t>
      </w:r>
      <w:r w:rsidR="00197913">
        <w:t xml:space="preserve"> v </w:t>
      </w:r>
      <w:r w:rsidR="0009651D" w:rsidRPr="00E46B7D">
        <w:t xml:space="preserve">léčebném </w:t>
      </w:r>
      <w:r w:rsidR="00ED734C" w:rsidRPr="00E46B7D">
        <w:t>zařízení</w:t>
      </w:r>
      <w:r w:rsidR="006552D1" w:rsidRPr="00E46B7D">
        <w:t>, kde mu je poskytována odborná péče.</w:t>
      </w:r>
      <w:r w:rsidR="009A61BD" w:rsidRPr="00E46B7D">
        <w:t xml:space="preserve"> Pokud </w:t>
      </w:r>
      <w:r w:rsidR="00931957" w:rsidRPr="00E46B7D">
        <w:t>potomek neposkytl pomoc, musí být zohledněn důvod</w:t>
      </w:r>
      <w:r w:rsidR="00887C28" w:rsidRPr="00E46B7D">
        <w:t>, proč tak neučinil</w:t>
      </w:r>
      <w:r w:rsidR="00931957" w:rsidRPr="00E46B7D">
        <w:t xml:space="preserve">. </w:t>
      </w:r>
      <w:r w:rsidR="00055E12" w:rsidRPr="00E46B7D">
        <w:t xml:space="preserve">Zejména je potřeba </w:t>
      </w:r>
      <w:r w:rsidR="007A0E87" w:rsidRPr="00E46B7D">
        <w:t>posoudit</w:t>
      </w:r>
      <w:r w:rsidR="00BB06DB" w:rsidRPr="00E46B7D">
        <w:t xml:space="preserve"> to, zda</w:t>
      </w:r>
      <w:r w:rsidR="00197913">
        <w:t xml:space="preserve"> o </w:t>
      </w:r>
      <w:r w:rsidR="00BB06DB" w:rsidRPr="00E46B7D">
        <w:t>situaci</w:t>
      </w:r>
      <w:r w:rsidR="007A0E87" w:rsidRPr="00E46B7D">
        <w:t xml:space="preserve"> zůstavitele</w:t>
      </w:r>
      <w:r w:rsidR="00BB06DB" w:rsidRPr="00E46B7D">
        <w:t xml:space="preserve"> potomek věděl nebo vědět mohl</w:t>
      </w:r>
      <w:r w:rsidR="00223104">
        <w:t xml:space="preserve"> a </w:t>
      </w:r>
      <w:r w:rsidR="00DF75EC" w:rsidRPr="00E46B7D">
        <w:t>nebránily</w:t>
      </w:r>
      <w:r w:rsidR="00BB06DB" w:rsidRPr="00E46B7D">
        <w:t xml:space="preserve"> mu</w:t>
      </w:r>
      <w:r w:rsidR="00197913">
        <w:t xml:space="preserve"> v </w:t>
      </w:r>
      <w:r w:rsidR="00BB06DB" w:rsidRPr="00E46B7D">
        <w:t xml:space="preserve">této nevědomosti </w:t>
      </w:r>
      <w:r w:rsidR="00B55754" w:rsidRPr="00E46B7D">
        <w:t>nepřekonatelné překážky. Za takovou překážku je</w:t>
      </w:r>
      <w:r w:rsidR="00197913">
        <w:t xml:space="preserve"> v </w:t>
      </w:r>
      <w:r w:rsidR="00B55754" w:rsidRPr="00E46B7D">
        <w:t>literatuře považován</w:t>
      </w:r>
      <w:r w:rsidR="00D25085" w:rsidRPr="00E46B7D">
        <w:t xml:space="preserve"> pobyt potomka</w:t>
      </w:r>
      <w:r w:rsidR="00197913">
        <w:t xml:space="preserve"> v </w:t>
      </w:r>
      <w:r w:rsidR="00D25085" w:rsidRPr="00E46B7D">
        <w:t>cizině nebo na jiném vzdáleném místě</w:t>
      </w:r>
      <w:r w:rsidR="00887C28" w:rsidRPr="00E46B7D">
        <w:t>,</w:t>
      </w:r>
      <w:r w:rsidR="00D25085" w:rsidRPr="00E46B7D">
        <w:t xml:space="preserve"> nebo </w:t>
      </w:r>
      <w:r w:rsidR="00887C28" w:rsidRPr="00E46B7D">
        <w:t xml:space="preserve">pokud </w:t>
      </w:r>
      <w:r w:rsidR="00D25085" w:rsidRPr="00E46B7D">
        <w:t>byl pro své onemocnění hospitalizován.</w:t>
      </w:r>
      <w:r w:rsidR="00B55754" w:rsidRPr="00E46B7D">
        <w:rPr>
          <w:rStyle w:val="Znakapoznpodarou"/>
        </w:rPr>
        <w:footnoteReference w:id="87"/>
      </w:r>
      <w:r w:rsidR="00CF5CE0" w:rsidRPr="00E46B7D">
        <w:t xml:space="preserve"> </w:t>
      </w:r>
      <w:r w:rsidR="00507EDB" w:rsidRPr="00E46B7D">
        <w:t>Takovou překážku je nutné posuzovat vždy</w:t>
      </w:r>
      <w:r w:rsidR="00197913">
        <w:t xml:space="preserve"> v </w:t>
      </w:r>
      <w:r w:rsidR="002C42CA" w:rsidRPr="00E46B7D">
        <w:t xml:space="preserve">každém </w:t>
      </w:r>
      <w:r w:rsidR="00507EDB" w:rsidRPr="00E46B7D">
        <w:t>konkrétním případě</w:t>
      </w:r>
      <w:r w:rsidR="002C42CA" w:rsidRPr="00E46B7D">
        <w:t xml:space="preserve"> samostatně</w:t>
      </w:r>
      <w:r w:rsidR="00507EDB" w:rsidRPr="00E46B7D">
        <w:t>.</w:t>
      </w:r>
      <w:r w:rsidR="00D40026" w:rsidRPr="00E46B7D">
        <w:t xml:space="preserve"> Pokud se potomek nachází</w:t>
      </w:r>
      <w:r w:rsidR="00197913">
        <w:t xml:space="preserve"> v </w:t>
      </w:r>
      <w:r w:rsidR="00D40026" w:rsidRPr="00E46B7D">
        <w:t>zahraničí</w:t>
      </w:r>
      <w:r w:rsidR="002E2D6C" w:rsidRPr="00E46B7D">
        <w:t xml:space="preserve"> z </w:t>
      </w:r>
      <w:r w:rsidR="00D40026" w:rsidRPr="00E46B7D">
        <w:t>důvod</w:t>
      </w:r>
      <w:r w:rsidR="001E2438" w:rsidRPr="00E46B7D">
        <w:t>u</w:t>
      </w:r>
      <w:r w:rsidR="005E305D" w:rsidRPr="00E46B7D">
        <w:t xml:space="preserve"> pobytového zájezdu, bude </w:t>
      </w:r>
      <w:r w:rsidR="00D40026" w:rsidRPr="00E46B7D">
        <w:t>nejspíše posu</w:t>
      </w:r>
      <w:r w:rsidR="005E305D" w:rsidRPr="00E46B7D">
        <w:t>zován</w:t>
      </w:r>
      <w:r w:rsidR="00D40026" w:rsidRPr="00E46B7D">
        <w:t xml:space="preserve"> jinak, než pokud by byl</w:t>
      </w:r>
      <w:r w:rsidR="00197913">
        <w:t xml:space="preserve"> v </w:t>
      </w:r>
      <w:r w:rsidR="001E2438" w:rsidRPr="00E46B7D">
        <w:t>zahraničí</w:t>
      </w:r>
      <w:r w:rsidR="002E2D6C" w:rsidRPr="00E46B7D">
        <w:t xml:space="preserve"> z </w:t>
      </w:r>
      <w:r w:rsidR="001E2438" w:rsidRPr="00E46B7D">
        <w:t>důvodu</w:t>
      </w:r>
      <w:r w:rsidR="00D40026" w:rsidRPr="00E46B7D">
        <w:t xml:space="preserve"> pracovní cest</w:t>
      </w:r>
      <w:r w:rsidR="001E2438" w:rsidRPr="00E46B7D">
        <w:t>y</w:t>
      </w:r>
      <w:r w:rsidR="00D40026" w:rsidRPr="00E46B7D">
        <w:t xml:space="preserve">. </w:t>
      </w:r>
      <w:r w:rsidR="00B33392" w:rsidRPr="00E46B7D">
        <w:t>Důležité je si uvědomi</w:t>
      </w:r>
      <w:r w:rsidR="005D1781" w:rsidRPr="00E46B7D">
        <w:t>t</w:t>
      </w:r>
      <w:r w:rsidR="00B33392" w:rsidRPr="00E46B7D">
        <w:t>, že pokud by tato nevědomost vznikla</w:t>
      </w:r>
      <w:r w:rsidR="00197913">
        <w:t xml:space="preserve"> v </w:t>
      </w:r>
      <w:r w:rsidR="005D1781" w:rsidRPr="00E46B7D">
        <w:t xml:space="preserve">důsledku toho, že </w:t>
      </w:r>
      <w:r w:rsidR="005E305D" w:rsidRPr="00E46B7D">
        <w:t>potomek</w:t>
      </w:r>
      <w:r w:rsidR="00197913">
        <w:t xml:space="preserve"> o </w:t>
      </w:r>
      <w:r w:rsidR="005D1781" w:rsidRPr="00E46B7D">
        <w:t>zůstavitele neprojevuj</w:t>
      </w:r>
      <w:r w:rsidR="00FC6DCA" w:rsidRPr="00E46B7D">
        <w:t>e</w:t>
      </w:r>
      <w:r w:rsidR="005D1781" w:rsidRPr="00E46B7D">
        <w:t xml:space="preserve"> zájem, mohlo by se jednat</w:t>
      </w:r>
      <w:r w:rsidR="00197913">
        <w:t xml:space="preserve"> o </w:t>
      </w:r>
      <w:r w:rsidR="005D1781" w:rsidRPr="00E46B7D">
        <w:t>naplnění vyděďovací</w:t>
      </w:r>
      <w:r w:rsidR="00FC6DCA" w:rsidRPr="00E46B7D">
        <w:t>ho</w:t>
      </w:r>
      <w:r w:rsidR="005D1781" w:rsidRPr="00E46B7D">
        <w:t xml:space="preserve"> důvodu dle</w:t>
      </w:r>
      <w:r w:rsidR="007533C6" w:rsidRPr="00E46B7D">
        <w:t xml:space="preserve"> § </w:t>
      </w:r>
      <w:r w:rsidR="005D1781" w:rsidRPr="00E46B7D">
        <w:t>1646 odst. 1 písm. b)</w:t>
      </w:r>
      <w:r w:rsidR="00633132">
        <w:t xml:space="preserve"> NOZ</w:t>
      </w:r>
      <w:r w:rsidR="005D1781" w:rsidRPr="00E46B7D">
        <w:t>.</w:t>
      </w:r>
      <w:r w:rsidR="00FC6DCA" w:rsidRPr="00E46B7D">
        <w:t xml:space="preserve"> Dále </w:t>
      </w:r>
      <w:r w:rsidR="00A22D59" w:rsidRPr="00E46B7D">
        <w:t>je podstatné, zda</w:t>
      </w:r>
      <w:r w:rsidR="00197913">
        <w:t xml:space="preserve"> </w:t>
      </w:r>
      <w:r w:rsidR="00197913">
        <w:lastRenderedPageBreak/>
        <w:t>s </w:t>
      </w:r>
      <w:r w:rsidR="00A22D59" w:rsidRPr="00E46B7D">
        <w:t xml:space="preserve">přihlédnutím ke všem okolnostem byl potomek schopen objektivně </w:t>
      </w:r>
      <w:r w:rsidR="0049500A" w:rsidRPr="00E46B7D">
        <w:t>pomoc poskytnout bez toho,</w:t>
      </w:r>
      <w:r w:rsidR="00D815AF" w:rsidRPr="00E46B7D">
        <w:t xml:space="preserve"> </w:t>
      </w:r>
      <w:r w:rsidR="00785DF4" w:rsidRPr="00E46B7D">
        <w:t>aby</w:t>
      </w:r>
      <w:r w:rsidR="0049500A" w:rsidRPr="00E46B7D">
        <w:t xml:space="preserve"> ohrozil sám sebe.</w:t>
      </w:r>
      <w:r w:rsidR="00582F8B" w:rsidRPr="00E46B7D">
        <w:t xml:space="preserve"> </w:t>
      </w:r>
      <w:r w:rsidR="008B3C8A" w:rsidRPr="00E46B7D">
        <w:t>Takovou možnost nemá potome</w:t>
      </w:r>
      <w:r w:rsidR="0010648B" w:rsidRPr="00E46B7D">
        <w:t>k</w:t>
      </w:r>
      <w:r w:rsidR="008B3C8A" w:rsidRPr="00E46B7D">
        <w:t xml:space="preserve">, </w:t>
      </w:r>
      <w:r w:rsidR="0022584D" w:rsidRPr="00E46B7D">
        <w:t>jehož zdravotní stav</w:t>
      </w:r>
      <w:r w:rsidR="002C42CA" w:rsidRPr="00E46B7D">
        <w:t xml:space="preserve"> je </w:t>
      </w:r>
      <w:r w:rsidR="00887C28" w:rsidRPr="00E46B7D">
        <w:t>natolik</w:t>
      </w:r>
      <w:r w:rsidR="002C42CA" w:rsidRPr="00E46B7D">
        <w:t xml:space="preserve"> špatný, že </w:t>
      </w:r>
      <w:r w:rsidR="00BF2143" w:rsidRPr="00E46B7D">
        <w:t>není schopen</w:t>
      </w:r>
      <w:r w:rsidR="0010648B" w:rsidRPr="00E46B7D">
        <w:t xml:space="preserve"> poskytovat péči jinému.</w:t>
      </w:r>
      <w:r w:rsidR="00E835F0" w:rsidRPr="00E46B7D">
        <w:t xml:space="preserve"> </w:t>
      </w:r>
      <w:r w:rsidR="006A2E85" w:rsidRPr="00E46B7D">
        <w:t>Potomek splní p</w:t>
      </w:r>
      <w:r w:rsidR="006A2E85">
        <w:t>odmínku poskytnutí pomoci</w:t>
      </w:r>
      <w:r w:rsidR="00E96D9E">
        <w:t xml:space="preserve"> i </w:t>
      </w:r>
      <w:r w:rsidR="006A2E85">
        <w:t>tehdy</w:t>
      </w:r>
      <w:r w:rsidR="006A2E85" w:rsidRPr="00E46B7D">
        <w:t>, pokud zajistí její poskytnutí</w:t>
      </w:r>
      <w:r w:rsidR="001E4925" w:rsidRPr="00E46B7D">
        <w:t xml:space="preserve"> jiným způsobem</w:t>
      </w:r>
      <w:r w:rsidR="00570C8A" w:rsidRPr="00E46B7D">
        <w:t>,</w:t>
      </w:r>
      <w:r w:rsidR="001E4925" w:rsidRPr="00E46B7D">
        <w:t xml:space="preserve"> </w:t>
      </w:r>
      <w:r w:rsidR="006E1D8C" w:rsidRPr="00E46B7D">
        <w:t>než pomocí</w:t>
      </w:r>
      <w:r w:rsidR="00570C8A" w:rsidRPr="00E46B7D">
        <w:t xml:space="preserve"> přímo </w:t>
      </w:r>
      <w:r w:rsidR="0070323C" w:rsidRPr="00E46B7D">
        <w:t xml:space="preserve">svou </w:t>
      </w:r>
      <w:r w:rsidR="00F16CF6" w:rsidRPr="00E46B7D">
        <w:t>o</w:t>
      </w:r>
      <w:r w:rsidR="001E4925" w:rsidRPr="00E46B7D">
        <w:t>sobou. Může takto zajistit například ošetřování</w:t>
      </w:r>
      <w:r w:rsidR="00F74D94" w:rsidRPr="00E46B7D">
        <w:t xml:space="preserve"> prostřednictvím jiného člena domácnosti nebo zajistit, aby se</w:t>
      </w:r>
      <w:r w:rsidR="00197913">
        <w:t xml:space="preserve"> o </w:t>
      </w:r>
      <w:r w:rsidR="00F74D94" w:rsidRPr="00E46B7D">
        <w:t>něho postaral zaměstnanec pečovatelské služby</w:t>
      </w:r>
      <w:r w:rsidR="00B33392" w:rsidRPr="00E46B7D">
        <w:t>.</w:t>
      </w:r>
      <w:r w:rsidR="00197913">
        <w:t xml:space="preserve"> </w:t>
      </w:r>
      <w:r w:rsidR="001B7291">
        <w:t>V</w:t>
      </w:r>
      <w:r w:rsidR="00197913">
        <w:t> </w:t>
      </w:r>
      <w:r w:rsidR="008F74C5" w:rsidRPr="00E46B7D">
        <w:t>každém případě musí být</w:t>
      </w:r>
      <w:r w:rsidR="00E96D9E">
        <w:t xml:space="preserve"> i </w:t>
      </w:r>
      <w:r w:rsidR="008F74C5" w:rsidRPr="00E46B7D">
        <w:t xml:space="preserve">zjišťováno, zda potomek měl </w:t>
      </w:r>
      <w:r w:rsidR="001354BA" w:rsidRPr="00E46B7D">
        <w:t xml:space="preserve">reálnou možnost zůstaviteli potřebnou pomoc </w:t>
      </w:r>
      <w:r w:rsidR="00B83AD7" w:rsidRPr="00E46B7D">
        <w:t>poskytnout,</w:t>
      </w:r>
      <w:r w:rsidR="009A79E2" w:rsidRPr="00E46B7D">
        <w:t xml:space="preserve"> zda jejich styku nebylo </w:t>
      </w:r>
      <w:r w:rsidR="002E3258">
        <w:t>někým bráněno</w:t>
      </w:r>
      <w:r w:rsidR="00223104">
        <w:t xml:space="preserve"> a </w:t>
      </w:r>
      <w:r w:rsidR="00703678" w:rsidRPr="00E46B7D">
        <w:t>zda pomoc zůstavitel neodmítal.</w:t>
      </w:r>
    </w:p>
    <w:p w:rsidR="005A10AE" w:rsidRPr="00E46B7D" w:rsidRDefault="00A404B6" w:rsidP="00787D02">
      <w:pPr>
        <w:pStyle w:val="Styl1"/>
      </w:pPr>
      <w:r w:rsidRPr="00E46B7D">
        <w:t xml:space="preserve">Při užití tohoto důvodu je třeba posoudit, </w:t>
      </w:r>
      <w:r w:rsidR="00100341" w:rsidRPr="00E46B7D">
        <w:t xml:space="preserve">co </w:t>
      </w:r>
      <w:r w:rsidR="00D225D4" w:rsidRPr="00E46B7D">
        <w:t>je považováno</w:t>
      </w:r>
      <w:r w:rsidR="00197913">
        <w:t xml:space="preserve"> v </w:t>
      </w:r>
      <w:r w:rsidRPr="00E46B7D">
        <w:t>konkrétním případ</w:t>
      </w:r>
      <w:r w:rsidR="00F177AF" w:rsidRPr="00E46B7D">
        <w:t xml:space="preserve">ě za </w:t>
      </w:r>
      <w:r w:rsidRPr="00E46B7D">
        <w:t>potřebn</w:t>
      </w:r>
      <w:r w:rsidR="00F177AF" w:rsidRPr="00E46B7D">
        <w:t xml:space="preserve">ou </w:t>
      </w:r>
      <w:r w:rsidRPr="00E46B7D">
        <w:t>pomoc.</w:t>
      </w:r>
      <w:r w:rsidR="007B45AA">
        <w:t xml:space="preserve"> Vždy</w:t>
      </w:r>
      <w:r w:rsidR="00197913">
        <w:t> </w:t>
      </w:r>
      <w:r w:rsidR="00861304" w:rsidRPr="00E46B7D">
        <w:t xml:space="preserve">je nutné </w:t>
      </w:r>
      <w:r w:rsidR="00395525" w:rsidRPr="00E46B7D">
        <w:t>za ni</w:t>
      </w:r>
      <w:r w:rsidR="00223F13" w:rsidRPr="00E46B7D">
        <w:t xml:space="preserve"> </w:t>
      </w:r>
      <w:r w:rsidR="00861304" w:rsidRPr="00E46B7D">
        <w:t>považovat zajištění</w:t>
      </w:r>
      <w:r w:rsidR="00223F13" w:rsidRPr="00E46B7D">
        <w:t xml:space="preserve"> základní</w:t>
      </w:r>
      <w:r w:rsidR="00FA71CF" w:rsidRPr="00E46B7D">
        <w:t xml:space="preserve">ch potřeb jako </w:t>
      </w:r>
      <w:r w:rsidR="00861304" w:rsidRPr="00E46B7D">
        <w:t>jsou zdravotní</w:t>
      </w:r>
      <w:r w:rsidR="00223104">
        <w:t xml:space="preserve"> a </w:t>
      </w:r>
      <w:r w:rsidR="00861304" w:rsidRPr="00E46B7D">
        <w:t xml:space="preserve">hygienické potřeby. Pokud je ale potomek </w:t>
      </w:r>
      <w:r w:rsidR="00223F13" w:rsidRPr="00E46B7D">
        <w:t>finančně zajištěn, dle mého názoru by tomu měl odpovídat</w:t>
      </w:r>
      <w:r w:rsidR="00E96D9E">
        <w:t xml:space="preserve"> i </w:t>
      </w:r>
      <w:r w:rsidR="004800CC" w:rsidRPr="00E46B7D">
        <w:t>rozsah</w:t>
      </w:r>
      <w:r w:rsidR="00223F13" w:rsidRPr="00E46B7D">
        <w:t xml:space="preserve"> pomoci</w:t>
      </w:r>
      <w:r w:rsidR="006C7709" w:rsidRPr="00E46B7D">
        <w:t>, protože</w:t>
      </w:r>
      <w:r w:rsidR="00E96D9E">
        <w:t xml:space="preserve"> i </w:t>
      </w:r>
      <w:r w:rsidR="006C7709" w:rsidRPr="00E46B7D">
        <w:t xml:space="preserve">samotné dědické </w:t>
      </w:r>
      <w:r w:rsidR="00EC69BA" w:rsidRPr="00E46B7D">
        <w:t xml:space="preserve">právo </w:t>
      </w:r>
      <w:r w:rsidR="0028326A" w:rsidRPr="00E46B7D">
        <w:t>j</w:t>
      </w:r>
      <w:r w:rsidR="00592985" w:rsidRPr="00E46B7D">
        <w:t>e</w:t>
      </w:r>
      <w:r w:rsidR="0028326A" w:rsidRPr="00E46B7D">
        <w:t xml:space="preserve"> postaveno na </w:t>
      </w:r>
      <w:r w:rsidR="00814294" w:rsidRPr="00E46B7D">
        <w:t>respektu</w:t>
      </w:r>
      <w:r w:rsidR="00FD3072" w:rsidRPr="00E46B7D">
        <w:t xml:space="preserve"> k </w:t>
      </w:r>
      <w:r w:rsidR="00BF2143" w:rsidRPr="00E46B7D">
        <w:t>pokrevním rodinným vazbám</w:t>
      </w:r>
      <w:r w:rsidR="00570C8A" w:rsidRPr="00E46B7D">
        <w:t xml:space="preserve">. </w:t>
      </w:r>
      <w:r w:rsidR="00DE1123" w:rsidRPr="00E46B7D">
        <w:t>Nemělo by se to vykládat tak, že by potomek měl splnit jen vyživovací povinnost, která je mu stanoven</w:t>
      </w:r>
      <w:r w:rsidR="00395525" w:rsidRPr="00E46B7D">
        <w:t>a</w:t>
      </w:r>
      <w:r w:rsidR="00DE1123" w:rsidRPr="00E46B7D">
        <w:t xml:space="preserve"> zákonem. </w:t>
      </w:r>
      <w:r w:rsidR="004A4924" w:rsidRPr="00E46B7D">
        <w:t xml:space="preserve">Tím, že </w:t>
      </w:r>
      <w:r w:rsidR="00C75622" w:rsidRPr="00E46B7D">
        <w:t>dnes absentuje</w:t>
      </w:r>
      <w:r w:rsidR="00197913">
        <w:t xml:space="preserve"> v </w:t>
      </w:r>
      <w:r w:rsidR="00FE71D5" w:rsidRPr="00E46B7D">
        <w:t xml:space="preserve">zákonném znění </w:t>
      </w:r>
      <w:r w:rsidR="004A4924" w:rsidRPr="00E46B7D">
        <w:t>kritérium dobrých mravů, došlo</w:t>
      </w:r>
      <w:r w:rsidR="00FD3072" w:rsidRPr="00E46B7D">
        <w:t xml:space="preserve"> k </w:t>
      </w:r>
      <w:r w:rsidR="00D52B2D" w:rsidRPr="00E46B7D">
        <w:t>odklonu od objektivního</w:t>
      </w:r>
      <w:r w:rsidR="00FD3072" w:rsidRPr="00E46B7D">
        <w:t xml:space="preserve"> k </w:t>
      </w:r>
      <w:r w:rsidR="00395525" w:rsidRPr="00E46B7D">
        <w:t xml:space="preserve">subjektivnímu </w:t>
      </w:r>
      <w:r w:rsidR="00D52B2D" w:rsidRPr="00E46B7D">
        <w:t>posouzení. Proto již dle mého ná</w:t>
      </w:r>
      <w:r w:rsidR="00DE1123" w:rsidRPr="00E46B7D">
        <w:t>zor</w:t>
      </w:r>
      <w:r w:rsidR="00D52B2D" w:rsidRPr="00E46B7D">
        <w:t>u neplatí názor, který dříve byl</w:t>
      </w:r>
      <w:r w:rsidR="00197913">
        <w:t xml:space="preserve"> v </w:t>
      </w:r>
      <w:r w:rsidR="00D52B2D" w:rsidRPr="00E46B7D">
        <w:t>literatuře zdůrazňován, že při zachován</w:t>
      </w:r>
      <w:r w:rsidR="00736C51" w:rsidRPr="00E46B7D">
        <w:t>í objektivního přístupu nebude možné osobní</w:t>
      </w:r>
      <w:r w:rsidR="00223104">
        <w:t xml:space="preserve"> a </w:t>
      </w:r>
      <w:r w:rsidR="00736C51" w:rsidRPr="00E46B7D">
        <w:t>majetkové poměry zohlednit.</w:t>
      </w:r>
      <w:r w:rsidR="00736C51" w:rsidRPr="00E46B7D">
        <w:rPr>
          <w:rStyle w:val="Znakapoznpodarou"/>
        </w:rPr>
        <w:footnoteReference w:id="88"/>
      </w:r>
      <w:r w:rsidR="003878F3" w:rsidRPr="00E46B7D">
        <w:t xml:space="preserve"> </w:t>
      </w:r>
    </w:p>
    <w:p w:rsidR="005D100F" w:rsidRDefault="0014703B" w:rsidP="00787D02">
      <w:pPr>
        <w:pStyle w:val="Styl1"/>
      </w:pPr>
      <w:r w:rsidRPr="00E46B7D">
        <w:t>Zákon vyžaduje, aby byla</w:t>
      </w:r>
      <w:r w:rsidR="00D67956" w:rsidRPr="00E46B7D">
        <w:t xml:space="preserve"> poskytována pomoc již tehdy, </w:t>
      </w:r>
      <w:r w:rsidR="009416BD" w:rsidRPr="00E46B7D">
        <w:t>je-li</w:t>
      </w:r>
      <w:r w:rsidR="00D67956" w:rsidRPr="00E46B7D">
        <w:t xml:space="preserve"> potřebn</w:t>
      </w:r>
      <w:r w:rsidR="009416BD" w:rsidRPr="00E46B7D">
        <w:t>á</w:t>
      </w:r>
      <w:r w:rsidR="00D67956" w:rsidRPr="00E46B7D">
        <w:t>, nikoli až te</w:t>
      </w:r>
      <w:r w:rsidR="00FC13AE" w:rsidRPr="00E46B7D">
        <w:t>h</w:t>
      </w:r>
      <w:r w:rsidR="00D67956" w:rsidRPr="00E46B7D">
        <w:t xml:space="preserve">dy, </w:t>
      </w:r>
      <w:r w:rsidR="005521F0" w:rsidRPr="00E46B7D">
        <w:t xml:space="preserve">kdy se </w:t>
      </w:r>
      <w:r w:rsidR="00325532" w:rsidRPr="00E46B7D">
        <w:t>pomoc stane nezbytnou.</w:t>
      </w:r>
      <w:r w:rsidR="007B7E6D" w:rsidRPr="00E46B7D">
        <w:t xml:space="preserve"> </w:t>
      </w:r>
      <w:r w:rsidR="007954E1" w:rsidRPr="00E46B7D">
        <w:t>„</w:t>
      </w:r>
      <w:r w:rsidR="007954E1" w:rsidRPr="00E46B7D">
        <w:rPr>
          <w:i/>
        </w:rPr>
        <w:t>Takovou pomoc je pak třeba poskytovat do té míry</w:t>
      </w:r>
      <w:r w:rsidR="00223104">
        <w:rPr>
          <w:i/>
        </w:rPr>
        <w:t xml:space="preserve"> a </w:t>
      </w:r>
      <w:r w:rsidR="007954E1" w:rsidRPr="00E46B7D">
        <w:rPr>
          <w:i/>
        </w:rPr>
        <w:t>do té doby, dokud trvá její potřebnost,</w:t>
      </w:r>
      <w:r w:rsidR="007954E1" w:rsidRPr="000865D5">
        <w:rPr>
          <w:i/>
        </w:rPr>
        <w:t xml:space="preserve"> není možné jí skončit ve</w:t>
      </w:r>
      <w:r w:rsidR="007B7E6D" w:rsidRPr="000865D5">
        <w:rPr>
          <w:i/>
        </w:rPr>
        <w:t xml:space="preserve"> </w:t>
      </w:r>
      <w:r w:rsidR="007954E1" w:rsidRPr="000865D5">
        <w:rPr>
          <w:i/>
        </w:rPr>
        <w:t>chvíli, kdy pomoc přestala být nezbytná, ale je stále ještě potřebná.</w:t>
      </w:r>
      <w:r w:rsidR="007954E1">
        <w:t>“</w:t>
      </w:r>
      <w:r w:rsidR="007954E1">
        <w:rPr>
          <w:rStyle w:val="Znakapoznpodarou"/>
        </w:rPr>
        <w:footnoteReference w:id="89"/>
      </w:r>
    </w:p>
    <w:p w:rsidR="00590C27" w:rsidRDefault="00164ABF" w:rsidP="001856F4">
      <w:pPr>
        <w:pStyle w:val="3rove"/>
      </w:pPr>
      <w:bookmarkStart w:id="73" w:name="_Toc383590607"/>
      <w:bookmarkStart w:id="74" w:name="_Toc383591687"/>
      <w:bookmarkStart w:id="75" w:name="_Toc383726134"/>
      <w:r>
        <w:t>5</w:t>
      </w:r>
      <w:r w:rsidR="008C087B">
        <w:t>.</w:t>
      </w:r>
      <w:r w:rsidR="006A69B8">
        <w:t>2</w:t>
      </w:r>
      <w:r w:rsidR="00DF4BC2">
        <w:t>.</w:t>
      </w:r>
      <w:r w:rsidR="0032641D">
        <w:t>2</w:t>
      </w:r>
      <w:r w:rsidR="000E4C1E">
        <w:tab/>
      </w:r>
      <w:r w:rsidR="00737CED">
        <w:t>Neprojevování opravdového zájmu</w:t>
      </w:r>
      <w:bookmarkEnd w:id="73"/>
      <w:bookmarkEnd w:id="74"/>
      <w:bookmarkEnd w:id="75"/>
      <w:r w:rsidR="00737CED">
        <w:t xml:space="preserve"> </w:t>
      </w:r>
    </w:p>
    <w:p w:rsidR="00CE7EF4" w:rsidRPr="00E46B7D" w:rsidRDefault="008F06EF" w:rsidP="00787D02">
      <w:pPr>
        <w:pStyle w:val="Styl1"/>
      </w:pPr>
      <w:r w:rsidRPr="00DD428F">
        <w:t>Důvod vydědění neprojevování opravdového zájmu</w:t>
      </w:r>
      <w:r w:rsidR="00197913">
        <w:t xml:space="preserve"> o </w:t>
      </w:r>
      <w:r w:rsidRPr="00DD428F">
        <w:t>zůstavitele, jaký by projevovat měl</w:t>
      </w:r>
      <w:r w:rsidR="00DD428F">
        <w:t>,</w:t>
      </w:r>
      <w:r w:rsidRPr="00DD428F">
        <w:t xml:space="preserve"> </w:t>
      </w:r>
      <w:r w:rsidR="005144E4">
        <w:t xml:space="preserve">byl doposud </w:t>
      </w:r>
      <w:r w:rsidR="007001DB">
        <w:t xml:space="preserve">nejčastějším důvodem </w:t>
      </w:r>
      <w:r w:rsidR="007001DB" w:rsidRPr="00E46B7D">
        <w:t>vydědění</w:t>
      </w:r>
      <w:r w:rsidR="00223104">
        <w:t xml:space="preserve"> a </w:t>
      </w:r>
      <w:r w:rsidRPr="00E46B7D">
        <w:t>způsoboval</w:t>
      </w:r>
      <w:r w:rsidR="00197913">
        <w:t xml:space="preserve"> v </w:t>
      </w:r>
      <w:r w:rsidRPr="00E46B7D">
        <w:t>praxi velké výkladové problémy</w:t>
      </w:r>
      <w:r w:rsidR="00DD428F" w:rsidRPr="00E46B7D">
        <w:t>, což dokazuje</w:t>
      </w:r>
      <w:r w:rsidR="00E96D9E">
        <w:t xml:space="preserve"> i </w:t>
      </w:r>
      <w:r w:rsidR="00DD428F" w:rsidRPr="00E46B7D">
        <w:t>bohatá judikatura.</w:t>
      </w:r>
      <w:r w:rsidR="002E2D6C" w:rsidRPr="00E46B7D">
        <w:t xml:space="preserve"> </w:t>
      </w:r>
      <w:r w:rsidR="0020565D" w:rsidRPr="00E46B7D">
        <w:t>Z</w:t>
      </w:r>
      <w:r w:rsidR="002E2D6C" w:rsidRPr="00E46B7D">
        <w:t> </w:t>
      </w:r>
      <w:r w:rsidR="00042CBC" w:rsidRPr="00E46B7D">
        <w:t xml:space="preserve">tohoto důvodu lze vydědit potomka zůstavitele </w:t>
      </w:r>
      <w:r w:rsidR="00E9391C" w:rsidRPr="00E46B7D">
        <w:t>pouze</w:t>
      </w:r>
      <w:r w:rsidR="00042CBC" w:rsidRPr="00E46B7D">
        <w:t xml:space="preserve"> </w:t>
      </w:r>
      <w:r w:rsidR="005216FB" w:rsidRPr="00E46B7D">
        <w:t>prohlášením, které bylo sepsáno</w:t>
      </w:r>
      <w:r w:rsidR="00042CBC" w:rsidRPr="00E46B7D">
        <w:t xml:space="preserve"> po 1. 1. 1992</w:t>
      </w:r>
      <w:r w:rsidR="006B105F" w:rsidRPr="00E46B7D">
        <w:t>.</w:t>
      </w:r>
      <w:r w:rsidR="00042CBC" w:rsidRPr="00E46B7D">
        <w:rPr>
          <w:rStyle w:val="Znakapoznpodarou"/>
        </w:rPr>
        <w:footnoteReference w:id="90"/>
      </w:r>
      <w:r w:rsidR="006C04A7">
        <w:t xml:space="preserve"> V</w:t>
      </w:r>
      <w:r w:rsidR="00197913">
        <w:t> </w:t>
      </w:r>
      <w:r w:rsidR="000B7ADB">
        <w:t>NOZ</w:t>
      </w:r>
      <w:r w:rsidR="007A70B8" w:rsidRPr="00E46B7D">
        <w:t xml:space="preserve"> </w:t>
      </w:r>
      <w:r w:rsidR="000B7ADB" w:rsidRPr="00E46B7D">
        <w:t xml:space="preserve">nedošlo k přeformulování </w:t>
      </w:r>
      <w:r w:rsidR="00507A8F" w:rsidRPr="00E46B7D">
        <w:t>tohoto důvodu</w:t>
      </w:r>
      <w:r w:rsidR="00DD428F" w:rsidRPr="00E46B7D">
        <w:t>,</w:t>
      </w:r>
      <w:r w:rsidR="00E9391C" w:rsidRPr="00E46B7D">
        <w:t xml:space="preserve"> </w:t>
      </w:r>
      <w:r w:rsidR="00DD428F" w:rsidRPr="00E46B7D">
        <w:t>pouze</w:t>
      </w:r>
      <w:r w:rsidR="00FD3072" w:rsidRPr="00E46B7D">
        <w:t xml:space="preserve"> k </w:t>
      </w:r>
      <w:r w:rsidR="00042CBC" w:rsidRPr="00E46B7D">
        <w:t xml:space="preserve">vypuštění </w:t>
      </w:r>
      <w:r w:rsidR="00DD428F" w:rsidRPr="00E46B7D">
        <w:t>kritéria trvalosti</w:t>
      </w:r>
      <w:r w:rsidR="000B7ADB">
        <w:t>. P</w:t>
      </w:r>
      <w:r w:rsidR="00042CBC" w:rsidRPr="00E46B7D">
        <w:t>řesto se domnívám, že</w:t>
      </w:r>
      <w:r w:rsidR="00E96D9E">
        <w:t xml:space="preserve"> i </w:t>
      </w:r>
      <w:r w:rsidR="00E9391C" w:rsidRPr="00E46B7D">
        <w:t>nyní</w:t>
      </w:r>
      <w:r w:rsidR="00FD3072" w:rsidRPr="00E46B7D">
        <w:t xml:space="preserve"> k </w:t>
      </w:r>
      <w:r w:rsidR="00984B72" w:rsidRPr="00E46B7D">
        <w:t xml:space="preserve">naplnění tohoto důvodu </w:t>
      </w:r>
      <w:r w:rsidR="000B7ADB">
        <w:t>nepostačuje</w:t>
      </w:r>
      <w:r w:rsidR="00984B72" w:rsidRPr="00E46B7D">
        <w:t xml:space="preserve"> pouze </w:t>
      </w:r>
      <w:r w:rsidR="00F63A74" w:rsidRPr="00E46B7D">
        <w:t xml:space="preserve">nahodilé </w:t>
      </w:r>
      <w:r w:rsidR="0026021A" w:rsidRPr="00E46B7D">
        <w:t xml:space="preserve">či jednorázové </w:t>
      </w:r>
      <w:r w:rsidR="00F63A74" w:rsidRPr="00E46B7D">
        <w:t>neprojevování zájmu,</w:t>
      </w:r>
      <w:r w:rsidR="009E2EE2" w:rsidRPr="00E46B7D">
        <w:t xml:space="preserve"> </w:t>
      </w:r>
      <w:r w:rsidR="00EB012F" w:rsidRPr="00E46B7D">
        <w:t>jak</w:t>
      </w:r>
      <w:r w:rsidR="0026021A" w:rsidRPr="00E46B7D">
        <w:t xml:space="preserve"> například literatura uvádí vynechání pravidelné návštěvy </w:t>
      </w:r>
      <w:r w:rsidR="009E3ADE" w:rsidRPr="00E46B7D">
        <w:t>doma</w:t>
      </w:r>
      <w:r w:rsidR="000C6537" w:rsidRPr="00E46B7D">
        <w:t>,</w:t>
      </w:r>
      <w:r w:rsidR="0026021A" w:rsidRPr="00E46B7D">
        <w:t xml:space="preserve"> návštěvy</w:t>
      </w:r>
      <w:r w:rsidR="00197913">
        <w:t xml:space="preserve"> v </w:t>
      </w:r>
      <w:r w:rsidR="007D780A" w:rsidRPr="00E46B7D">
        <w:t>nemocnic</w:t>
      </w:r>
      <w:r w:rsidR="00E9391C" w:rsidRPr="00E46B7D">
        <w:t xml:space="preserve">i, opomenutí </w:t>
      </w:r>
      <w:r w:rsidR="00E9391C" w:rsidRPr="00E46B7D">
        <w:lastRenderedPageBreak/>
        <w:t>výročí, pozdravu</w:t>
      </w:r>
      <w:r w:rsidR="002E2D6C" w:rsidRPr="00E46B7D">
        <w:t xml:space="preserve"> z </w:t>
      </w:r>
      <w:r w:rsidR="00DD0F98" w:rsidRPr="00E46B7D">
        <w:t>dovolené či pozdravu</w:t>
      </w:r>
      <w:r w:rsidR="00FD3072" w:rsidRPr="00E46B7D">
        <w:t xml:space="preserve"> k </w:t>
      </w:r>
      <w:r w:rsidR="00DD0F98" w:rsidRPr="00E46B7D">
        <w:t>Vánocům</w:t>
      </w:r>
      <w:r w:rsidR="00DD0F98" w:rsidRPr="00E46B7D">
        <w:rPr>
          <w:rStyle w:val="Znakapoznpodarou"/>
        </w:rPr>
        <w:footnoteReference w:id="91"/>
      </w:r>
      <w:r w:rsidR="00DB217F" w:rsidRPr="00E46B7D">
        <w:t xml:space="preserve"> či situace, kdy potomku</w:t>
      </w:r>
      <w:r w:rsidR="00197913">
        <w:t xml:space="preserve"> v </w:t>
      </w:r>
      <w:r w:rsidR="00DB217F" w:rsidRPr="00E46B7D">
        <w:t>projevování zájmu bránila nějaká dočasná překážka</w:t>
      </w:r>
      <w:r w:rsidR="00D02E62" w:rsidRPr="00E46B7D">
        <w:t>,</w:t>
      </w:r>
      <w:r w:rsidR="009E2EE2" w:rsidRPr="00E46B7D">
        <w:t xml:space="preserve"> prot</w:t>
      </w:r>
      <w:r w:rsidR="002E3117" w:rsidRPr="00E46B7D">
        <w:t>o</w:t>
      </w:r>
      <w:r w:rsidR="009E2EE2" w:rsidRPr="00E46B7D">
        <w:t xml:space="preserve">že by to vyvolalo zneužití tohoto důvodu. </w:t>
      </w:r>
      <w:r w:rsidR="007654A4" w:rsidRPr="00E46B7D">
        <w:t xml:space="preserve">Formulace tohoto důvodu je velice abstraktní. </w:t>
      </w:r>
      <w:r w:rsidR="006117D7" w:rsidRPr="00E46B7D">
        <w:t>Za</w:t>
      </w:r>
      <w:r w:rsidR="002E3117" w:rsidRPr="00E46B7D">
        <w:t xml:space="preserve"> opravdový zájem</w:t>
      </w:r>
      <w:r w:rsidR="006117D7" w:rsidRPr="00E46B7D">
        <w:t xml:space="preserve"> </w:t>
      </w:r>
      <w:r w:rsidR="00D02E62" w:rsidRPr="00E46B7D">
        <w:t>lze považovat</w:t>
      </w:r>
      <w:r w:rsidR="006117D7" w:rsidRPr="00E46B7D">
        <w:t xml:space="preserve"> </w:t>
      </w:r>
      <w:r w:rsidR="009A5148" w:rsidRPr="00E46B7D">
        <w:t xml:space="preserve">styk </w:t>
      </w:r>
      <w:r w:rsidR="006117D7" w:rsidRPr="00E46B7D">
        <w:t>osobní, písemný, či vzhledem</w:t>
      </w:r>
      <w:r w:rsidR="00FD3072" w:rsidRPr="00E46B7D">
        <w:t xml:space="preserve"> k </w:t>
      </w:r>
      <w:r w:rsidR="009A5148" w:rsidRPr="00E46B7D">
        <w:t xml:space="preserve">dnešnímu technickému </w:t>
      </w:r>
      <w:r w:rsidR="000C6537" w:rsidRPr="00E46B7D">
        <w:t>rozvoji</w:t>
      </w:r>
      <w:r w:rsidR="00E96D9E">
        <w:t xml:space="preserve"> i </w:t>
      </w:r>
      <w:r w:rsidR="009A5148" w:rsidRPr="00E46B7D">
        <w:t>zprostředkovaný technickými či jinými prostředky</w:t>
      </w:r>
      <w:r w:rsidR="00D02E62" w:rsidRPr="00E46B7D">
        <w:t xml:space="preserve">, </w:t>
      </w:r>
      <w:r w:rsidR="00063093">
        <w:t>jako je fax či email</w:t>
      </w:r>
      <w:r w:rsidR="00802A5C" w:rsidRPr="00E46B7D">
        <w:t>.</w:t>
      </w:r>
      <w:r w:rsidR="00D02E62" w:rsidRPr="00E46B7D">
        <w:t xml:space="preserve"> </w:t>
      </w:r>
      <w:r w:rsidR="00CE7EF4" w:rsidRPr="00E46B7D">
        <w:t>Četnost</w:t>
      </w:r>
      <w:r w:rsidR="00223104">
        <w:t xml:space="preserve"> a </w:t>
      </w:r>
      <w:r w:rsidR="00CE7EF4" w:rsidRPr="00E46B7D">
        <w:t xml:space="preserve">způsob </w:t>
      </w:r>
      <w:r w:rsidR="00736020" w:rsidRPr="00E46B7D">
        <w:t>projevu zájmu mezi předky</w:t>
      </w:r>
      <w:r w:rsidR="00223104">
        <w:t xml:space="preserve"> a </w:t>
      </w:r>
      <w:r w:rsidR="00736020" w:rsidRPr="00E46B7D">
        <w:t xml:space="preserve">potomky jsou </w:t>
      </w:r>
      <w:r w:rsidR="00B044D2" w:rsidRPr="00E46B7D">
        <w:t xml:space="preserve">pak </w:t>
      </w:r>
      <w:r w:rsidR="00736020" w:rsidRPr="00E46B7D">
        <w:t>rozdílné</w:t>
      </w:r>
      <w:r w:rsidR="002A3F84">
        <w:t xml:space="preserve"> dle vazeb</w:t>
      </w:r>
      <w:r w:rsidR="00197913">
        <w:t xml:space="preserve"> v </w:t>
      </w:r>
      <w:r w:rsidR="002A3F84">
        <w:t>konkrétní rodině</w:t>
      </w:r>
      <w:r w:rsidR="00680406" w:rsidRPr="00E46B7D">
        <w:t>.</w:t>
      </w:r>
      <w:r w:rsidR="00736020" w:rsidRPr="00E46B7D">
        <w:t xml:space="preserve"> </w:t>
      </w:r>
      <w:r w:rsidR="00680406" w:rsidRPr="00E46B7D">
        <w:t xml:space="preserve">Liší se </w:t>
      </w:r>
      <w:r w:rsidR="00821A8F" w:rsidRPr="00E46B7D">
        <w:t>například podle počtu</w:t>
      </w:r>
      <w:r w:rsidR="000C6537" w:rsidRPr="00E46B7D">
        <w:t xml:space="preserve"> členů</w:t>
      </w:r>
      <w:r w:rsidR="00821A8F" w:rsidRPr="00E46B7D">
        <w:t xml:space="preserve"> rodiny, podle zachovaných zvyklostí</w:t>
      </w:r>
      <w:r w:rsidR="00197913">
        <w:t xml:space="preserve"> v </w:t>
      </w:r>
      <w:r w:rsidR="00821A8F" w:rsidRPr="00E46B7D">
        <w:t>dané lokalitě, podle sociálních poměrů rodiny, n</w:t>
      </w:r>
      <w:r w:rsidR="004F1D48" w:rsidRPr="00E46B7D">
        <w:t>áboženského založení</w:t>
      </w:r>
      <w:r w:rsidR="00223104">
        <w:t xml:space="preserve"> a </w:t>
      </w:r>
      <w:r w:rsidR="00821A8F" w:rsidRPr="00E46B7D">
        <w:t>rodové tradice</w:t>
      </w:r>
      <w:r w:rsidR="00B044D2" w:rsidRPr="00E46B7D">
        <w:t xml:space="preserve"> apod.</w:t>
      </w:r>
      <w:r w:rsidR="00B044D2" w:rsidRPr="00E46B7D">
        <w:rPr>
          <w:rStyle w:val="Znakapoznpodarou"/>
        </w:rPr>
        <w:footnoteReference w:id="92"/>
      </w:r>
      <w:r w:rsidR="000332B2" w:rsidRPr="00E46B7D">
        <w:t xml:space="preserve"> </w:t>
      </w:r>
      <w:r w:rsidR="00AB1C54" w:rsidRPr="00E46B7D">
        <w:t>Povaha opravdového zájmu může spočívat jak</w:t>
      </w:r>
      <w:r w:rsidR="00197913">
        <w:t xml:space="preserve"> v </w:t>
      </w:r>
      <w:r w:rsidR="00EB5FB4" w:rsidRPr="00E46B7D">
        <w:t xml:space="preserve">nekonání </w:t>
      </w:r>
      <w:r w:rsidR="00AB1C54" w:rsidRPr="00E46B7D">
        <w:t>potomka</w:t>
      </w:r>
      <w:r w:rsidR="00CE25D4" w:rsidRPr="00E46B7D">
        <w:t>, tak</w:t>
      </w:r>
      <w:r w:rsidR="00E96D9E">
        <w:t xml:space="preserve"> i </w:t>
      </w:r>
      <w:r w:rsidR="00197913">
        <w:t>v </w:t>
      </w:r>
      <w:r w:rsidR="00CE25D4" w:rsidRPr="00E46B7D">
        <w:t xml:space="preserve">jeho </w:t>
      </w:r>
      <w:r w:rsidR="00EB5FB4" w:rsidRPr="00E46B7D">
        <w:t>konání</w:t>
      </w:r>
      <w:r w:rsidR="00CE25D4" w:rsidRPr="00E46B7D">
        <w:t>.</w:t>
      </w:r>
      <w:r w:rsidR="006152AF" w:rsidRPr="00E46B7D">
        <w:rPr>
          <w:rStyle w:val="Znakapoznpodarou"/>
        </w:rPr>
        <w:footnoteReference w:id="93"/>
      </w:r>
      <w:r w:rsidR="00C24315" w:rsidRPr="00E46B7D">
        <w:t xml:space="preserve"> </w:t>
      </w:r>
      <w:r w:rsidR="00485896" w:rsidRPr="00E46B7D">
        <w:t xml:space="preserve">Mělo by </w:t>
      </w:r>
      <w:r w:rsidR="000B26B4" w:rsidRPr="00E46B7D">
        <w:t xml:space="preserve">docházet k </w:t>
      </w:r>
      <w:r w:rsidR="000332B2" w:rsidRPr="00E46B7D">
        <w:t>subjektivní</w:t>
      </w:r>
      <w:r w:rsidR="000B26B4" w:rsidRPr="00E46B7D">
        <w:t>mu</w:t>
      </w:r>
      <w:r w:rsidR="000332B2" w:rsidRPr="00E46B7D">
        <w:t xml:space="preserve"> posouzení</w:t>
      </w:r>
      <w:r w:rsidR="00C358C1" w:rsidRPr="00E46B7D">
        <w:t xml:space="preserve"> zájmu</w:t>
      </w:r>
      <w:r w:rsidR="000332B2" w:rsidRPr="00E46B7D">
        <w:t xml:space="preserve">, </w:t>
      </w:r>
      <w:r w:rsidR="00C358C1" w:rsidRPr="00E46B7D">
        <w:t xml:space="preserve">který by měl </w:t>
      </w:r>
      <w:r w:rsidR="00485896" w:rsidRPr="00E46B7D">
        <w:t xml:space="preserve">potomek </w:t>
      </w:r>
      <w:r w:rsidR="00C358C1" w:rsidRPr="00E46B7D">
        <w:t>jako adekvátní zájem</w:t>
      </w:r>
      <w:r w:rsidR="00FD3072" w:rsidRPr="00E46B7D">
        <w:t xml:space="preserve"> k </w:t>
      </w:r>
      <w:r w:rsidR="00C358C1" w:rsidRPr="00E46B7D">
        <w:t>zůstaviteli projevovat.</w:t>
      </w:r>
      <w:r w:rsidR="00BD5F1C" w:rsidRPr="00E46B7D">
        <w:t xml:space="preserve"> </w:t>
      </w:r>
      <w:r w:rsidR="00DE55B8" w:rsidRPr="00E46B7D">
        <w:t xml:space="preserve">Stejný názor </w:t>
      </w:r>
      <w:r w:rsidR="00B430F8" w:rsidRPr="00E46B7D">
        <w:t xml:space="preserve">ve svém nálezu </w:t>
      </w:r>
      <w:r w:rsidR="00DE55B8" w:rsidRPr="00E46B7D">
        <w:t>uvedl</w:t>
      </w:r>
      <w:r w:rsidR="00E96D9E">
        <w:t xml:space="preserve"> i </w:t>
      </w:r>
      <w:r w:rsidR="00606F34" w:rsidRPr="00E46B7D">
        <w:t>ÚS</w:t>
      </w:r>
      <w:r w:rsidR="00B430F8">
        <w:t>.</w:t>
      </w:r>
      <w:r w:rsidR="00526E69">
        <w:t xml:space="preserve"> „</w:t>
      </w:r>
      <w:r w:rsidR="00526E69" w:rsidRPr="00526E69">
        <w:rPr>
          <w:i/>
        </w:rPr>
        <w:t>Druhý</w:t>
      </w:r>
      <w:r w:rsidR="00526E69">
        <w:t xml:space="preserve"> </w:t>
      </w:r>
      <w:r w:rsidR="00D01090" w:rsidRPr="00E46B7D">
        <w:rPr>
          <w:i/>
        </w:rPr>
        <w:t xml:space="preserve">důvod </w:t>
      </w:r>
      <w:r w:rsidR="00606F34" w:rsidRPr="00E46B7D">
        <w:rPr>
          <w:i/>
        </w:rPr>
        <w:t>OZ</w:t>
      </w:r>
      <w:r w:rsidR="00D01090" w:rsidRPr="00E46B7D">
        <w:rPr>
          <w:i/>
        </w:rPr>
        <w:t xml:space="preserve"> </w:t>
      </w:r>
      <w:r w:rsidR="00DB5BE1" w:rsidRPr="00E46B7D">
        <w:rPr>
          <w:i/>
        </w:rPr>
        <w:t>obsahuje neostrou formulaci, což vede</w:t>
      </w:r>
      <w:r w:rsidR="00FD3072" w:rsidRPr="00E46B7D">
        <w:rPr>
          <w:i/>
        </w:rPr>
        <w:t xml:space="preserve"> k </w:t>
      </w:r>
      <w:r w:rsidR="00DB5BE1" w:rsidRPr="00E46B7D">
        <w:rPr>
          <w:i/>
        </w:rPr>
        <w:t>závěru, že</w:t>
      </w:r>
      <w:r w:rsidR="00197913">
        <w:rPr>
          <w:i/>
        </w:rPr>
        <w:t xml:space="preserve"> v </w:t>
      </w:r>
      <w:r w:rsidR="00DB5BE1" w:rsidRPr="00E46B7D">
        <w:rPr>
          <w:i/>
        </w:rPr>
        <w:t>tomto případě bude konkrétní jednání potomka třeba posoudit nej</w:t>
      </w:r>
      <w:r w:rsidR="00562E99" w:rsidRPr="00E46B7D">
        <w:rPr>
          <w:i/>
        </w:rPr>
        <w:t>en</w:t>
      </w:r>
      <w:r w:rsidR="002E2D6C" w:rsidRPr="00E46B7D">
        <w:rPr>
          <w:i/>
        </w:rPr>
        <w:t xml:space="preserve"> z </w:t>
      </w:r>
      <w:r w:rsidR="00562E99" w:rsidRPr="00E46B7D">
        <w:rPr>
          <w:i/>
        </w:rPr>
        <w:t>hlediska obecného pojetí dobrých mravů ve společnosti, ale zohlednit také velikost, zvyklosti, sociální postavení, náboženské založení rodiny zůstavitele, zájem zůstavitele na udržování rodinných vztahů</w:t>
      </w:r>
      <w:r w:rsidR="00197913">
        <w:rPr>
          <w:i/>
        </w:rPr>
        <w:t xml:space="preserve"> s </w:t>
      </w:r>
      <w:r w:rsidR="00562E99" w:rsidRPr="00E46B7D">
        <w:rPr>
          <w:i/>
        </w:rPr>
        <w:t>potomkem apod.“</w:t>
      </w:r>
      <w:r w:rsidR="00562E99" w:rsidRPr="00E46B7D">
        <w:rPr>
          <w:rStyle w:val="Znakapoznpodarou"/>
          <w:i/>
        </w:rPr>
        <w:footnoteReference w:id="94"/>
      </w:r>
      <w:r w:rsidR="003724A0" w:rsidRPr="00E46B7D">
        <w:rPr>
          <w:i/>
        </w:rPr>
        <w:t xml:space="preserve"> </w:t>
      </w:r>
      <w:r w:rsidR="00C904DF" w:rsidRPr="00E46B7D">
        <w:t xml:space="preserve">Dle odborné literatury by tento postup </w:t>
      </w:r>
      <w:r w:rsidR="003418FA" w:rsidRPr="00E46B7D">
        <w:t xml:space="preserve">byl </w:t>
      </w:r>
      <w:r w:rsidR="00085B7E" w:rsidRPr="00E46B7D">
        <w:t>možná spravedlivý</w:t>
      </w:r>
      <w:r w:rsidR="00BD5F1C" w:rsidRPr="00E46B7D">
        <w:t xml:space="preserve">, ale </w:t>
      </w:r>
      <w:r w:rsidR="003418FA" w:rsidRPr="00E46B7D">
        <w:t>není</w:t>
      </w:r>
      <w:r w:rsidR="00197913">
        <w:t xml:space="preserve"> v </w:t>
      </w:r>
      <w:r w:rsidR="00BD5F1C" w:rsidRPr="00E46B7D">
        <w:t>praxi uskutečnitelný.</w:t>
      </w:r>
      <w:r w:rsidR="00BD5F1C" w:rsidRPr="00E46B7D">
        <w:rPr>
          <w:rStyle w:val="Znakapoznpodarou"/>
        </w:rPr>
        <w:footnoteReference w:id="95"/>
      </w:r>
    </w:p>
    <w:p w:rsidR="007A6E6E" w:rsidRPr="00E46B7D" w:rsidRDefault="00F41CC3" w:rsidP="007A6E6E">
      <w:pPr>
        <w:pStyle w:val="Styl1"/>
        <w:rPr>
          <w:bCs/>
        </w:rPr>
      </w:pPr>
      <w:r w:rsidRPr="00E46B7D">
        <w:t xml:space="preserve">Pro tento důvod je také potřebné </w:t>
      </w:r>
      <w:r w:rsidR="008E36D4" w:rsidRPr="00E46B7D">
        <w:t>zjistit úmysl potomka, který ho</w:t>
      </w:r>
      <w:r w:rsidR="00FD3072" w:rsidRPr="00E46B7D">
        <w:t xml:space="preserve"> k </w:t>
      </w:r>
      <w:r w:rsidR="008E36D4" w:rsidRPr="00E46B7D">
        <w:t>projevování zájmu vedl</w:t>
      </w:r>
      <w:r w:rsidR="00943B94" w:rsidRPr="00E46B7D">
        <w:t>.</w:t>
      </w:r>
      <w:r w:rsidR="00CB4CF4" w:rsidRPr="00E46B7D">
        <w:t xml:space="preserve"> </w:t>
      </w:r>
      <w:r w:rsidR="00943B94" w:rsidRPr="00E46B7D">
        <w:t>Jeho</w:t>
      </w:r>
      <w:r w:rsidR="00CB4CF4" w:rsidRPr="00E46B7D">
        <w:t xml:space="preserve"> </w:t>
      </w:r>
      <w:r w:rsidR="00943B94" w:rsidRPr="00E46B7D">
        <w:t>úmysl</w:t>
      </w:r>
      <w:r w:rsidR="008E36D4" w:rsidRPr="00E46B7D">
        <w:t xml:space="preserve"> lze posuzovat pouze</w:t>
      </w:r>
      <w:r w:rsidR="002E2D6C" w:rsidRPr="00E46B7D">
        <w:t xml:space="preserve"> z </w:t>
      </w:r>
      <w:r w:rsidR="0006329C" w:rsidRPr="00E46B7D">
        <w:t>jeho chování navenek.</w:t>
      </w:r>
      <w:r w:rsidR="00E1133E" w:rsidRPr="00E46B7D">
        <w:t xml:space="preserve"> Z</w:t>
      </w:r>
      <w:r w:rsidR="002E2D6C" w:rsidRPr="00E46B7D">
        <w:t> </w:t>
      </w:r>
      <w:r w:rsidR="00943B94" w:rsidRPr="00E46B7D">
        <w:t>něho může nabýt zůstavit</w:t>
      </w:r>
      <w:r w:rsidR="0079763C" w:rsidRPr="00E46B7D">
        <w:t>e</w:t>
      </w:r>
      <w:r w:rsidR="00943B94" w:rsidRPr="00E46B7D">
        <w:t>l dojmu, že je pouze předstíraný</w:t>
      </w:r>
      <w:r w:rsidR="0079763C" w:rsidRPr="00E46B7D">
        <w:t xml:space="preserve">. </w:t>
      </w:r>
      <w:r w:rsidR="001C44D2" w:rsidRPr="00E46B7D">
        <w:t xml:space="preserve">Bude-li potomek po smrti zůstavitele tvrdit, že jeho zájem byl opravdový, je poté </w:t>
      </w:r>
      <w:r w:rsidR="00CB4CF4" w:rsidRPr="00E46B7D">
        <w:t>na soudu, aby uvážil, kter</w:t>
      </w:r>
      <w:r w:rsidR="00364199" w:rsidRPr="00E46B7D">
        <w:t>é tvrzení je pravděpodobnější.</w:t>
      </w:r>
      <w:r w:rsidR="00F17EB6" w:rsidRPr="00E46B7D">
        <w:rPr>
          <w:rStyle w:val="Znakapoznpodarou"/>
        </w:rPr>
        <w:footnoteReference w:id="96"/>
      </w:r>
      <w:r w:rsidR="00197913">
        <w:t xml:space="preserve"> </w:t>
      </w:r>
      <w:r w:rsidR="00594CA8">
        <w:t>V</w:t>
      </w:r>
      <w:r w:rsidR="00197913">
        <w:t> </w:t>
      </w:r>
      <w:r w:rsidR="007A6E6E" w:rsidRPr="00E46B7D">
        <w:t xml:space="preserve">praxi byl řešen případ před </w:t>
      </w:r>
      <w:r w:rsidR="0088223A" w:rsidRPr="00E46B7D">
        <w:t>NS</w:t>
      </w:r>
      <w:r w:rsidR="007A6E6E" w:rsidRPr="00E46B7D">
        <w:t>, kdy potomek podal návrh na zahájení řízení</w:t>
      </w:r>
      <w:r w:rsidR="00197913">
        <w:t xml:space="preserve"> o </w:t>
      </w:r>
      <w:r w:rsidR="007A6E6E" w:rsidRPr="00E46B7D">
        <w:t xml:space="preserve">zbavení způsobilosti k právním úkonům </w:t>
      </w:r>
      <w:r w:rsidR="00821960">
        <w:t xml:space="preserve">(dnes svéprávnosti) </w:t>
      </w:r>
      <w:r w:rsidR="007A6E6E" w:rsidRPr="00E46B7D">
        <w:t xml:space="preserve">zůstavitele. </w:t>
      </w:r>
      <w:r w:rsidR="0088223A" w:rsidRPr="00E46B7D">
        <w:t>NS</w:t>
      </w:r>
      <w:r w:rsidR="007A6E6E" w:rsidRPr="00E46B7D">
        <w:t xml:space="preserve"> konstatoval, že je</w:t>
      </w:r>
      <w:r w:rsidR="00197913">
        <w:t xml:space="preserve"> v </w:t>
      </w:r>
      <w:r w:rsidR="007A6E6E" w:rsidRPr="00E46B7D">
        <w:t>konkrétním případě podstatný úmysl potomka. Pokud jeho úmysl nesměřoval ochraně zůstavitele, lze</w:t>
      </w:r>
      <w:r w:rsidR="00197913">
        <w:t xml:space="preserve"> s </w:t>
      </w:r>
      <w:r w:rsidR="007A6E6E" w:rsidRPr="00E46B7D">
        <w:t>ohledem na okolnosti případu takovéto jednání považovat za</w:t>
      </w:r>
      <w:r w:rsidR="007A6E6E" w:rsidRPr="00E46B7D">
        <w:rPr>
          <w:bCs/>
        </w:rPr>
        <w:t xml:space="preserve"> neodpovídající řádnému chování potomka k rodiči</w:t>
      </w:r>
      <w:r w:rsidR="00223104">
        <w:rPr>
          <w:bCs/>
        </w:rPr>
        <w:t xml:space="preserve"> a </w:t>
      </w:r>
      <w:r w:rsidR="007A6E6E" w:rsidRPr="00E46B7D">
        <w:rPr>
          <w:bCs/>
        </w:rPr>
        <w:t xml:space="preserve">naplňující podmínky vydědění </w:t>
      </w:r>
      <w:r w:rsidR="00937147">
        <w:rPr>
          <w:bCs/>
        </w:rPr>
        <w:t>pro neprojevování opravdového zájmu.</w:t>
      </w:r>
      <w:r w:rsidR="007A6E6E" w:rsidRPr="00E46B7D">
        <w:rPr>
          <w:bCs/>
          <w:vertAlign w:val="superscript"/>
        </w:rPr>
        <w:footnoteReference w:id="97"/>
      </w:r>
    </w:p>
    <w:p w:rsidR="00A43B09" w:rsidRPr="00E46B7D" w:rsidRDefault="00031107" w:rsidP="00787D02">
      <w:pPr>
        <w:pStyle w:val="Styl1"/>
      </w:pPr>
      <w:r w:rsidRPr="00E46B7D">
        <w:t xml:space="preserve">Nestačí </w:t>
      </w:r>
      <w:r w:rsidR="00545C91" w:rsidRPr="00E46B7D">
        <w:t>jen neprojevování zájmu ze strany potomka, musí mít</w:t>
      </w:r>
      <w:r w:rsidR="00E96D9E">
        <w:t xml:space="preserve"> i </w:t>
      </w:r>
      <w:r w:rsidR="00545C91" w:rsidRPr="00E46B7D">
        <w:t xml:space="preserve">reálnou možnost </w:t>
      </w:r>
      <w:r w:rsidR="00D700A9" w:rsidRPr="00E46B7D">
        <w:t>opravdový zájem</w:t>
      </w:r>
      <w:r w:rsidR="00197913">
        <w:t xml:space="preserve"> o </w:t>
      </w:r>
      <w:r w:rsidR="00D700A9" w:rsidRPr="00E46B7D">
        <w:t>zůstavitele projevovat.</w:t>
      </w:r>
      <w:r w:rsidR="00C22A6D" w:rsidRPr="00E46B7D">
        <w:rPr>
          <w:rStyle w:val="Znakapoznpodarou"/>
        </w:rPr>
        <w:footnoteReference w:id="98"/>
      </w:r>
      <w:r w:rsidR="000865D5" w:rsidRPr="00E46B7D">
        <w:t xml:space="preserve"> Je tedy rozhodující</w:t>
      </w:r>
      <w:r w:rsidR="00E96D9E">
        <w:t xml:space="preserve"> i </w:t>
      </w:r>
      <w:r w:rsidR="000865D5" w:rsidRPr="00E46B7D">
        <w:t>chování zůstavitele</w:t>
      </w:r>
      <w:r w:rsidR="00A43B09" w:rsidRPr="00E46B7D">
        <w:t xml:space="preserve">. Pokud </w:t>
      </w:r>
      <w:r w:rsidR="00A43B09" w:rsidRPr="00E46B7D">
        <w:lastRenderedPageBreak/>
        <w:t>zůstavitel zapříčinil ztracení zájmu ze str</w:t>
      </w:r>
      <w:r w:rsidR="00E214AC" w:rsidRPr="00E46B7D">
        <w:t>a</w:t>
      </w:r>
      <w:r w:rsidR="00A43B09" w:rsidRPr="00E46B7D">
        <w:t>n</w:t>
      </w:r>
      <w:r w:rsidR="00E214AC" w:rsidRPr="00E46B7D">
        <w:t>y</w:t>
      </w:r>
      <w:r w:rsidR="00A43B09" w:rsidRPr="00E46B7D">
        <w:t xml:space="preserve"> potomka</w:t>
      </w:r>
      <w:r w:rsidR="00E214AC" w:rsidRPr="00E46B7D">
        <w:t xml:space="preserve"> například </w:t>
      </w:r>
      <w:r w:rsidR="00547B4D" w:rsidRPr="00E46B7D">
        <w:t xml:space="preserve">tím, že </w:t>
      </w:r>
      <w:r w:rsidR="0038211E" w:rsidRPr="00E46B7D">
        <w:t>nestojí</w:t>
      </w:r>
      <w:r w:rsidR="00197913">
        <w:t xml:space="preserve"> o </w:t>
      </w:r>
      <w:r w:rsidR="00547B4D" w:rsidRPr="00E46B7D">
        <w:t>styk</w:t>
      </w:r>
      <w:r w:rsidR="00197913">
        <w:t xml:space="preserve"> s </w:t>
      </w:r>
      <w:r w:rsidR="00547B4D" w:rsidRPr="00E46B7D">
        <w:t>ním, nelze po potomk</w:t>
      </w:r>
      <w:r w:rsidR="002C55F0" w:rsidRPr="00E46B7D">
        <w:t xml:space="preserve">u požadovat, aby </w:t>
      </w:r>
      <w:r w:rsidR="00406745" w:rsidRPr="00E46B7D">
        <w:t>ho</w:t>
      </w:r>
      <w:r w:rsidR="002C55F0" w:rsidRPr="00E46B7D">
        <w:t xml:space="preserve"> projevoval proti vůli zůstavitele.</w:t>
      </w:r>
      <w:r w:rsidR="004C3D94" w:rsidRPr="00E46B7D">
        <w:t xml:space="preserve"> </w:t>
      </w:r>
      <w:r w:rsidR="003B6212" w:rsidRPr="00E46B7D">
        <w:t>Takovýto názor má</w:t>
      </w:r>
      <w:r w:rsidR="00E96D9E">
        <w:t xml:space="preserve"> i </w:t>
      </w:r>
      <w:r w:rsidR="003B6212" w:rsidRPr="00E46B7D">
        <w:t>konstantní</w:t>
      </w:r>
      <w:r w:rsidR="005E44DB" w:rsidRPr="00E46B7D">
        <w:t xml:space="preserve"> judikatur</w:t>
      </w:r>
      <w:r w:rsidR="003B6212" w:rsidRPr="00E46B7D">
        <w:t>a našich soudů</w:t>
      </w:r>
      <w:r w:rsidR="005E44DB" w:rsidRPr="00E46B7D">
        <w:t>, například</w:t>
      </w:r>
      <w:r w:rsidR="00197913">
        <w:t xml:space="preserve"> v </w:t>
      </w:r>
      <w:r w:rsidR="005E44DB" w:rsidRPr="00E46B7D">
        <w:t xml:space="preserve">rozhodnutí </w:t>
      </w:r>
      <w:r w:rsidR="00406745" w:rsidRPr="00E46B7D">
        <w:t>NS</w:t>
      </w:r>
      <w:r w:rsidR="00563C6F" w:rsidRPr="00E46B7D">
        <w:t xml:space="preserve"> se</w:t>
      </w:r>
      <w:r w:rsidR="00A95C48" w:rsidRPr="00E46B7D">
        <w:t xml:space="preserve"> hovoří</w:t>
      </w:r>
      <w:r w:rsidR="005E44DB" w:rsidRPr="00E46B7D">
        <w:t>: „</w:t>
      </w:r>
      <w:r w:rsidR="005E44DB" w:rsidRPr="00E46B7D">
        <w:rPr>
          <w:i/>
        </w:rPr>
        <w:t>Pokud potomek neprojevuje zájem</w:t>
      </w:r>
      <w:r w:rsidR="00197913">
        <w:rPr>
          <w:i/>
        </w:rPr>
        <w:t xml:space="preserve"> o </w:t>
      </w:r>
      <w:r w:rsidR="005E44DB" w:rsidRPr="00E46B7D">
        <w:rPr>
          <w:i/>
        </w:rPr>
        <w:t>zůstavitele proto, že zůstavitel neprojevuje zájem</w:t>
      </w:r>
      <w:r w:rsidR="00197913">
        <w:rPr>
          <w:i/>
        </w:rPr>
        <w:t xml:space="preserve"> o </w:t>
      </w:r>
      <w:r w:rsidR="005E44DB" w:rsidRPr="00E46B7D">
        <w:rPr>
          <w:i/>
        </w:rPr>
        <w:t>potomka, nejsou dány důvody pro vydědění</w:t>
      </w:r>
      <w:r w:rsidR="005E44DB" w:rsidRPr="00E46B7D">
        <w:t>.“</w:t>
      </w:r>
      <w:r w:rsidR="005E44DB" w:rsidRPr="00E46B7D">
        <w:rPr>
          <w:rStyle w:val="Znakapoznpodarou"/>
        </w:rPr>
        <w:footnoteReference w:id="99"/>
      </w:r>
      <w:r w:rsidR="00A95C48" w:rsidRPr="00E46B7D">
        <w:t xml:space="preserve"> </w:t>
      </w:r>
      <w:r w:rsidR="001A13F6" w:rsidRPr="00E46B7D">
        <w:t>Těchto</w:t>
      </w:r>
      <w:r w:rsidR="004C3D94" w:rsidRPr="00E46B7D">
        <w:t xml:space="preserve"> případů, </w:t>
      </w:r>
      <w:r w:rsidR="00564923" w:rsidRPr="00E46B7D">
        <w:t>kdy dítě</w:t>
      </w:r>
      <w:r w:rsidR="00197913">
        <w:t xml:space="preserve"> s </w:t>
      </w:r>
      <w:r w:rsidR="00564923" w:rsidRPr="00E46B7D">
        <w:t xml:space="preserve">rodičem neudržuje </w:t>
      </w:r>
      <w:r w:rsidR="007667EC" w:rsidRPr="00E46B7D">
        <w:t xml:space="preserve">vzájemný </w:t>
      </w:r>
      <w:r w:rsidR="00564923" w:rsidRPr="00E46B7D">
        <w:t>vztah, či dokonce svého rodiče nezná,</w:t>
      </w:r>
      <w:r w:rsidR="00FD3072" w:rsidRPr="00E46B7D">
        <w:t xml:space="preserve"> </w:t>
      </w:r>
      <w:r w:rsidR="001A13F6" w:rsidRPr="00E46B7D">
        <w:t xml:space="preserve">se domnívám, že </w:t>
      </w:r>
      <w:r w:rsidR="004C3D94" w:rsidRPr="00E46B7D">
        <w:t>není málo</w:t>
      </w:r>
      <w:r w:rsidR="00136D1A" w:rsidRPr="00E46B7D">
        <w:t>.</w:t>
      </w:r>
    </w:p>
    <w:p w:rsidR="00A0677E" w:rsidRPr="002F6BF0" w:rsidRDefault="00A42DE6" w:rsidP="00787D02">
      <w:pPr>
        <w:pStyle w:val="Styl1"/>
      </w:pPr>
      <w:r w:rsidRPr="00E46B7D">
        <w:t>V</w:t>
      </w:r>
      <w:r w:rsidR="00BA6280" w:rsidRPr="00E46B7D">
        <w:t> případném sporu</w:t>
      </w:r>
      <w:r w:rsidR="00197913">
        <w:t xml:space="preserve"> v </w:t>
      </w:r>
      <w:r w:rsidR="00BA6280" w:rsidRPr="00E46B7D">
        <w:t>dědickém řízení musí být všechny tyto podmínky zohledněny</w:t>
      </w:r>
      <w:r w:rsidR="00223104">
        <w:t xml:space="preserve"> a </w:t>
      </w:r>
      <w:r w:rsidR="00BA6280" w:rsidRPr="00E46B7D">
        <w:t>postoj potomka</w:t>
      </w:r>
      <w:r w:rsidR="00E96D9E">
        <w:t xml:space="preserve"> i </w:t>
      </w:r>
      <w:r w:rsidR="00BA6280" w:rsidRPr="00E46B7D">
        <w:t>zůstavitele</w:t>
      </w:r>
      <w:r w:rsidR="00127236" w:rsidRPr="00E46B7D">
        <w:t xml:space="preserve"> musí být</w:t>
      </w:r>
      <w:r w:rsidR="00BA6280" w:rsidRPr="00E46B7D">
        <w:t xml:space="preserve"> prokázán. </w:t>
      </w:r>
      <w:r w:rsidR="00FE34B9" w:rsidRPr="00E46B7D">
        <w:t>Vzhledem</w:t>
      </w:r>
      <w:r w:rsidR="00FD3072" w:rsidRPr="00E46B7D">
        <w:t xml:space="preserve"> k </w:t>
      </w:r>
      <w:r w:rsidR="00166771" w:rsidRPr="00E46B7D">
        <w:t xml:space="preserve">rozšířenému důvodu dle </w:t>
      </w:r>
      <w:r w:rsidR="00594CA8">
        <w:t>§ </w:t>
      </w:r>
      <w:r w:rsidR="00F35FF8">
        <w:t xml:space="preserve">1646 odst. 1 </w:t>
      </w:r>
      <w:r w:rsidR="00166771" w:rsidRPr="00E46B7D">
        <w:t>písm. a)</w:t>
      </w:r>
      <w:r w:rsidR="00F44097">
        <w:t xml:space="preserve"> NOZ</w:t>
      </w:r>
      <w:r w:rsidR="00166771" w:rsidRPr="00E46B7D">
        <w:t xml:space="preserve"> si myslím,</w:t>
      </w:r>
      <w:r w:rsidR="00EB012F" w:rsidRPr="00E46B7D">
        <w:t xml:space="preserve"> že</w:t>
      </w:r>
      <w:r w:rsidR="00166771" w:rsidRPr="00E46B7D">
        <w:t xml:space="preserve"> </w:t>
      </w:r>
      <w:r w:rsidR="008B0A27" w:rsidRPr="00E46B7D">
        <w:t>neprojevování opravdového zájmu</w:t>
      </w:r>
      <w:r w:rsidR="002A4D1A" w:rsidRPr="00E46B7D">
        <w:t xml:space="preserve"> vůči zůstaviteli</w:t>
      </w:r>
      <w:r w:rsidR="008B0A27" w:rsidRPr="00E46B7D">
        <w:t xml:space="preserve"> by </w:t>
      </w:r>
      <w:r w:rsidR="002A4D1A" w:rsidRPr="00E46B7D">
        <w:t>bylo možné</w:t>
      </w:r>
      <w:r w:rsidR="008B0A27" w:rsidRPr="00E46B7D">
        <w:t xml:space="preserve"> podřadit pod</w:t>
      </w:r>
      <w:r w:rsidR="00EF635F" w:rsidRPr="00E46B7D">
        <w:t xml:space="preserve"> </w:t>
      </w:r>
      <w:r w:rsidR="00087DAA" w:rsidRPr="00E46B7D">
        <w:t xml:space="preserve">tento </w:t>
      </w:r>
      <w:r w:rsidR="00EF635F" w:rsidRPr="00E46B7D">
        <w:t xml:space="preserve">důvod, který </w:t>
      </w:r>
      <w:r w:rsidR="00D84AB1" w:rsidRPr="00E46B7D">
        <w:t>ho</w:t>
      </w:r>
      <w:r w:rsidR="00EF635F" w:rsidRPr="00E46B7D">
        <w:t xml:space="preserve"> nyní</w:t>
      </w:r>
      <w:r w:rsidR="00C80E9A" w:rsidRPr="00E46B7D">
        <w:t xml:space="preserve"> </w:t>
      </w:r>
      <w:r w:rsidR="00EF635F" w:rsidRPr="00E46B7D">
        <w:t>částečně zahr</w:t>
      </w:r>
      <w:r w:rsidR="002A4D1A" w:rsidRPr="00E46B7D">
        <w:t>n</w:t>
      </w:r>
      <w:r w:rsidR="00EF635F" w:rsidRPr="00E46B7D">
        <w:t>uje.</w:t>
      </w:r>
      <w:r w:rsidR="00166771" w:rsidRPr="00E46B7D">
        <w:t xml:space="preserve"> </w:t>
      </w:r>
      <w:r w:rsidR="00AC0826" w:rsidRPr="00E46B7D">
        <w:t>Tento</w:t>
      </w:r>
      <w:r w:rsidR="00EF461C" w:rsidRPr="00E46B7D">
        <w:t xml:space="preserve"> </w:t>
      </w:r>
      <w:r w:rsidR="00AC0826" w:rsidRPr="00E46B7D">
        <w:t>důvod je pojat velice široce</w:t>
      </w:r>
      <w:r w:rsidR="00223104">
        <w:t xml:space="preserve"> a </w:t>
      </w:r>
      <w:r w:rsidR="00AC0826" w:rsidRPr="00E46B7D">
        <w:t>vzhledem</w:t>
      </w:r>
      <w:r w:rsidR="00FD3072" w:rsidRPr="00E46B7D">
        <w:t xml:space="preserve"> k </w:t>
      </w:r>
      <w:r w:rsidR="00AC0826" w:rsidRPr="00E46B7D">
        <w:t>opuštění kritéria trvalo</w:t>
      </w:r>
      <w:r w:rsidR="002F6BF0" w:rsidRPr="00E46B7D">
        <w:t>sti</w:t>
      </w:r>
      <w:r w:rsidR="00AC0826" w:rsidRPr="00E46B7D">
        <w:t xml:space="preserve"> si myslím, že </w:t>
      </w:r>
      <w:r w:rsidR="00EA73DC" w:rsidRPr="00E46B7D">
        <w:t>by mohlo dojít k jeho</w:t>
      </w:r>
      <w:r w:rsidR="00D6239F" w:rsidRPr="00E46B7D">
        <w:t xml:space="preserve"> zneuží</w:t>
      </w:r>
      <w:r w:rsidR="00D6239F">
        <w:t>vání</w:t>
      </w:r>
      <w:r w:rsidR="002F6BF0">
        <w:t xml:space="preserve">, ale </w:t>
      </w:r>
      <w:r w:rsidR="00127236">
        <w:t xml:space="preserve">dle mého názoru </w:t>
      </w:r>
      <w:r w:rsidR="002F6BF0">
        <w:t xml:space="preserve">judikatura </w:t>
      </w:r>
      <w:r w:rsidR="00DC7D20">
        <w:t xml:space="preserve">brzy </w:t>
      </w:r>
      <w:r w:rsidR="002F6BF0">
        <w:t>dovodí, že časové hledisko zde nelze opomenout.</w:t>
      </w:r>
      <w:r w:rsidR="003724A0">
        <w:t xml:space="preserve"> </w:t>
      </w:r>
    </w:p>
    <w:p w:rsidR="00C66D4C" w:rsidRDefault="00164ABF" w:rsidP="00C12344">
      <w:pPr>
        <w:pStyle w:val="3rove"/>
      </w:pPr>
      <w:bookmarkStart w:id="76" w:name="_Toc383590608"/>
      <w:bookmarkStart w:id="77" w:name="_Toc383591688"/>
      <w:bookmarkStart w:id="78" w:name="_Toc383726135"/>
      <w:r>
        <w:t>5</w:t>
      </w:r>
      <w:r w:rsidR="000E4C1E">
        <w:t>.</w:t>
      </w:r>
      <w:r w:rsidR="006A69B8">
        <w:t>2</w:t>
      </w:r>
      <w:r w:rsidR="000E4C1E">
        <w:t>.</w:t>
      </w:r>
      <w:r w:rsidR="00C66D4C" w:rsidRPr="00F42815">
        <w:t>3</w:t>
      </w:r>
      <w:r w:rsidR="000E4C1E">
        <w:tab/>
      </w:r>
      <w:r w:rsidR="00550250">
        <w:t>Odsouzení pro trestný čin z</w:t>
      </w:r>
      <w:r w:rsidR="00CC3280">
        <w:t>a okolností svědčící</w:t>
      </w:r>
      <w:r w:rsidR="001A40FE">
        <w:t>ch</w:t>
      </w:r>
      <w:r w:rsidR="00197913">
        <w:t xml:space="preserve"> o </w:t>
      </w:r>
      <w:r w:rsidR="00CC3280">
        <w:t>jeho zvrhlé</w:t>
      </w:r>
      <w:r w:rsidR="00550250">
        <w:t xml:space="preserve"> povaze</w:t>
      </w:r>
      <w:bookmarkEnd w:id="76"/>
      <w:bookmarkEnd w:id="77"/>
      <w:bookmarkEnd w:id="78"/>
    </w:p>
    <w:p w:rsidR="00550250" w:rsidRPr="00E46B7D" w:rsidRDefault="00550250" w:rsidP="00787D02">
      <w:pPr>
        <w:pStyle w:val="Styl1"/>
      </w:pPr>
      <w:r w:rsidRPr="004731CA">
        <w:t>U třetího důvodu došlo</w:t>
      </w:r>
      <w:r w:rsidR="00FD3072">
        <w:t xml:space="preserve"> k </w:t>
      </w:r>
      <w:r w:rsidR="00AF2860">
        <w:t>výrazné</w:t>
      </w:r>
      <w:r w:rsidR="004731CA" w:rsidRPr="004731CA">
        <w:t xml:space="preserve"> změně. Dříve se</w:t>
      </w:r>
      <w:r w:rsidR="004731CA">
        <w:t xml:space="preserve"> jednalo</w:t>
      </w:r>
      <w:r w:rsidR="00197913">
        <w:t xml:space="preserve"> o </w:t>
      </w:r>
      <w:r w:rsidR="004731CA">
        <w:t>nejjasnější</w:t>
      </w:r>
      <w:r w:rsidR="00223104">
        <w:t xml:space="preserve"> a </w:t>
      </w:r>
      <w:r w:rsidR="004731CA">
        <w:t>n</w:t>
      </w:r>
      <w:r w:rsidR="007E275D">
        <w:t>ejpřísnější důvod.</w:t>
      </w:r>
      <w:r w:rsidR="004731CA">
        <w:t xml:space="preserve"> </w:t>
      </w:r>
      <w:r w:rsidR="007E275D">
        <w:t xml:space="preserve">Dle něho </w:t>
      </w:r>
      <w:r w:rsidR="004731CA">
        <w:t xml:space="preserve">mohl </w:t>
      </w:r>
      <w:r w:rsidR="004731CA" w:rsidRPr="00E46B7D">
        <w:t xml:space="preserve">být vyděděn potomek, který byl odsouzen </w:t>
      </w:r>
      <w:r w:rsidR="006327E7" w:rsidRPr="00E46B7D">
        <w:t>za úmysln</w:t>
      </w:r>
      <w:r w:rsidR="00E72727" w:rsidRPr="00E46B7D">
        <w:t>ý</w:t>
      </w:r>
      <w:r w:rsidR="006327E7" w:rsidRPr="00E46B7D">
        <w:t xml:space="preserve"> tre</w:t>
      </w:r>
      <w:r w:rsidR="00E72727" w:rsidRPr="00E46B7D">
        <w:t>st</w:t>
      </w:r>
      <w:r w:rsidR="006327E7" w:rsidRPr="00E46B7D">
        <w:t>ný čin</w:t>
      </w:r>
      <w:r w:rsidR="00FD3072" w:rsidRPr="00E46B7D">
        <w:t xml:space="preserve"> k </w:t>
      </w:r>
      <w:r w:rsidR="006327E7" w:rsidRPr="00E46B7D">
        <w:t xml:space="preserve">trestu odnětí svobody nejméně ve výši jednoho roku. </w:t>
      </w:r>
      <w:r w:rsidR="00282099" w:rsidRPr="00E46B7D">
        <w:t>Důvodem přeformulování byla jeho nepřiměřená tvrdost.</w:t>
      </w:r>
      <w:r w:rsidR="00D63FD1" w:rsidRPr="00E46B7D">
        <w:rPr>
          <w:rStyle w:val="Znakapoznpodarou"/>
        </w:rPr>
        <w:footnoteReference w:id="100"/>
      </w:r>
      <w:r w:rsidR="002149A1" w:rsidRPr="00E46B7D">
        <w:t xml:space="preserve"> Z mého pohledu</w:t>
      </w:r>
      <w:r w:rsidR="00197913">
        <w:t xml:space="preserve"> v </w:t>
      </w:r>
      <w:r w:rsidR="00C46CE5">
        <w:t>OZ</w:t>
      </w:r>
      <w:r w:rsidR="002149A1" w:rsidRPr="00E46B7D">
        <w:t xml:space="preserve"> z</w:t>
      </w:r>
      <w:r w:rsidR="003C5771" w:rsidRPr="00E46B7D">
        <w:t>ejména</w:t>
      </w:r>
      <w:r w:rsidR="00FD3072" w:rsidRPr="00E46B7D">
        <w:t xml:space="preserve"> </w:t>
      </w:r>
      <w:r w:rsidR="002149A1" w:rsidRPr="00E46B7D">
        <w:t>absentovalo</w:t>
      </w:r>
      <w:r w:rsidR="003C5771" w:rsidRPr="00E46B7D">
        <w:t xml:space="preserve"> </w:t>
      </w:r>
      <w:r w:rsidR="002149A1" w:rsidRPr="00E46B7D">
        <w:t>kritérium</w:t>
      </w:r>
      <w:r w:rsidR="003C5771" w:rsidRPr="00E46B7D">
        <w:t xml:space="preserve"> nepodmíněnosti trestu</w:t>
      </w:r>
      <w:r w:rsidR="002220BF" w:rsidRPr="00E46B7D">
        <w:t xml:space="preserve"> odnětí svobody</w:t>
      </w:r>
      <w:r w:rsidR="008D1B4E" w:rsidRPr="00E46B7D">
        <w:t>. Tím</w:t>
      </w:r>
      <w:r w:rsidR="003C5771" w:rsidRPr="00E46B7D">
        <w:t xml:space="preserve"> docháze</w:t>
      </w:r>
      <w:r w:rsidR="002220BF" w:rsidRPr="00E46B7D">
        <w:t>lo</w:t>
      </w:r>
      <w:r w:rsidR="00FD3072" w:rsidRPr="00E46B7D">
        <w:t xml:space="preserve"> k </w:t>
      </w:r>
      <w:r w:rsidR="00FF0103" w:rsidRPr="00E46B7D">
        <w:t>neúměrnému rozšíření vydědění</w:t>
      </w:r>
      <w:r w:rsidR="00E96D9E">
        <w:t xml:space="preserve"> i </w:t>
      </w:r>
      <w:r w:rsidR="00FF0103" w:rsidRPr="00E46B7D">
        <w:t>na</w:t>
      </w:r>
      <w:r w:rsidR="002220BF" w:rsidRPr="00E46B7D">
        <w:t> př</w:t>
      </w:r>
      <w:r w:rsidR="00FF0103" w:rsidRPr="00E46B7D">
        <w:t>ípady</w:t>
      </w:r>
      <w:r w:rsidR="003C5771" w:rsidRPr="00E46B7D">
        <w:t xml:space="preserve">, kdy </w:t>
      </w:r>
      <w:r w:rsidR="00CD6942" w:rsidRPr="00E46B7D">
        <w:t>nezletilý</w:t>
      </w:r>
      <w:r w:rsidR="00337A9F" w:rsidRPr="00E46B7D">
        <w:t xml:space="preserve"> </w:t>
      </w:r>
      <w:r w:rsidR="003C5771" w:rsidRPr="00E46B7D">
        <w:t>potomek</w:t>
      </w:r>
      <w:r w:rsidR="008D1B4E" w:rsidRPr="00E46B7D">
        <w:t xml:space="preserve"> spáchal úmyslný trestný čin</w:t>
      </w:r>
      <w:r w:rsidR="00223104">
        <w:t xml:space="preserve"> a </w:t>
      </w:r>
      <w:r w:rsidR="00337A9F" w:rsidRPr="00E46B7D">
        <w:t xml:space="preserve">byl </w:t>
      </w:r>
      <w:r w:rsidR="001F6E41" w:rsidRPr="00E46B7D">
        <w:t>podmíněně odsouzen</w:t>
      </w:r>
      <w:r w:rsidR="00FD3072" w:rsidRPr="00E46B7D">
        <w:t xml:space="preserve"> k </w:t>
      </w:r>
      <w:r w:rsidR="001F6E41" w:rsidRPr="00E46B7D">
        <w:t>trestu odnětí svobody</w:t>
      </w:r>
      <w:r w:rsidR="00197913">
        <w:t xml:space="preserve"> v </w:t>
      </w:r>
      <w:r w:rsidR="001F6E41" w:rsidRPr="00E46B7D">
        <w:t>délce nejméně jednoho roku, což mohl</w:t>
      </w:r>
      <w:r w:rsidR="00260A6A" w:rsidRPr="00E46B7D">
        <w:t>o</w:t>
      </w:r>
      <w:r w:rsidR="001F6E41" w:rsidRPr="00E46B7D">
        <w:t xml:space="preserve"> být například </w:t>
      </w:r>
      <w:r w:rsidR="00260A6A" w:rsidRPr="00E46B7D">
        <w:t xml:space="preserve">za </w:t>
      </w:r>
      <w:r w:rsidR="001F6E41" w:rsidRPr="00E46B7D">
        <w:t>trestný čin</w:t>
      </w:r>
      <w:r w:rsidR="002220BF" w:rsidRPr="00E46B7D">
        <w:t xml:space="preserve"> </w:t>
      </w:r>
      <w:r w:rsidR="004F4E22" w:rsidRPr="00E46B7D">
        <w:t xml:space="preserve">rvačky </w:t>
      </w:r>
      <w:r w:rsidR="00D63FD1" w:rsidRPr="00E46B7D">
        <w:t>či nedovolen</w:t>
      </w:r>
      <w:r w:rsidR="00812A55" w:rsidRPr="00E46B7D">
        <w:t>é</w:t>
      </w:r>
      <w:r w:rsidR="00D63FD1" w:rsidRPr="00E46B7D">
        <w:t xml:space="preserve"> výrob</w:t>
      </w:r>
      <w:r w:rsidR="00812A55" w:rsidRPr="00E46B7D">
        <w:t>y</w:t>
      </w:r>
      <w:r w:rsidR="00223104">
        <w:t xml:space="preserve"> a </w:t>
      </w:r>
      <w:r w:rsidR="00D63FD1" w:rsidRPr="00E46B7D">
        <w:t>jiné</w:t>
      </w:r>
      <w:r w:rsidR="004A69F7" w:rsidRPr="00E46B7D">
        <w:t>ho</w:t>
      </w:r>
      <w:r w:rsidR="00D63FD1" w:rsidRPr="00E46B7D">
        <w:t xml:space="preserve"> nakládání</w:t>
      </w:r>
      <w:r w:rsidR="00197913">
        <w:t xml:space="preserve"> s </w:t>
      </w:r>
      <w:r w:rsidR="00D63FD1" w:rsidRPr="00E46B7D">
        <w:t>omamnými</w:t>
      </w:r>
      <w:r w:rsidR="00223104">
        <w:t xml:space="preserve"> a </w:t>
      </w:r>
      <w:r w:rsidR="00D63FD1" w:rsidRPr="00E46B7D">
        <w:t>psychotropními látkami</w:t>
      </w:r>
      <w:r w:rsidR="00223104">
        <w:t xml:space="preserve"> a </w:t>
      </w:r>
      <w:r w:rsidR="00197913">
        <w:t>s </w:t>
      </w:r>
      <w:r w:rsidR="00D63FD1" w:rsidRPr="00E46B7D">
        <w:t>jedy.</w:t>
      </w:r>
      <w:r w:rsidR="00260A6A" w:rsidRPr="00E46B7D">
        <w:rPr>
          <w:rStyle w:val="Znakapoznpodarou"/>
        </w:rPr>
        <w:footnoteReference w:id="101"/>
      </w:r>
      <w:r w:rsidR="00E65455" w:rsidRPr="00E46B7D">
        <w:t xml:space="preserve"> Nyní již </w:t>
      </w:r>
      <w:r w:rsidR="00C042AF" w:rsidRPr="00E46B7D">
        <w:t xml:space="preserve">na vydědění </w:t>
      </w:r>
      <w:r w:rsidR="005B0402" w:rsidRPr="00E46B7D">
        <w:t>nemá vliv</w:t>
      </w:r>
      <w:r w:rsidR="00E65455" w:rsidRPr="00E46B7D">
        <w:t>, zda byl spáchán trestný čin</w:t>
      </w:r>
      <w:r w:rsidR="00F33C8F" w:rsidRPr="00F33C8F">
        <w:t xml:space="preserve"> </w:t>
      </w:r>
      <w:r w:rsidR="00F33C8F" w:rsidRPr="00E46B7D">
        <w:t>úmyslný</w:t>
      </w:r>
      <w:r w:rsidR="00E65455" w:rsidRPr="00E46B7D">
        <w:t xml:space="preserve">, ani </w:t>
      </w:r>
      <w:r w:rsidR="00DB06B6" w:rsidRPr="00E46B7D">
        <w:t>jaký trest mu byl uložen.</w:t>
      </w:r>
    </w:p>
    <w:p w:rsidR="00E61DA4" w:rsidRPr="00E46B7D" w:rsidRDefault="00490B96" w:rsidP="00787D02">
      <w:pPr>
        <w:pStyle w:val="Styl1"/>
      </w:pPr>
      <w:r w:rsidRPr="00E46B7D">
        <w:t xml:space="preserve">Zásadní změnou je </w:t>
      </w:r>
      <w:r w:rsidR="00C67435" w:rsidRPr="00E46B7D">
        <w:t xml:space="preserve">specifikace povahy trestného činu. </w:t>
      </w:r>
      <w:r w:rsidR="007433F7" w:rsidRPr="00E46B7D">
        <w:t>Nepominutelný dědic může být vyděděn, pokud byl odsouzen za trestný čin, který svědčí</w:t>
      </w:r>
      <w:r w:rsidR="00197913">
        <w:t xml:space="preserve"> o </w:t>
      </w:r>
      <w:r w:rsidR="007433F7" w:rsidRPr="00E46B7D">
        <w:t xml:space="preserve">jeho zvrhlé povaze. </w:t>
      </w:r>
      <w:r w:rsidR="009C601D" w:rsidRPr="00E46B7D">
        <w:t xml:space="preserve">Zde </w:t>
      </w:r>
      <w:r w:rsidR="00677A8B" w:rsidRPr="00E46B7D">
        <w:t xml:space="preserve">se </w:t>
      </w:r>
      <w:r w:rsidR="009C601D" w:rsidRPr="00E46B7D">
        <w:t>NOZ inspiroval vládním návrhem</w:t>
      </w:r>
      <w:r w:rsidR="00FD3072" w:rsidRPr="00E46B7D">
        <w:t xml:space="preserve"> k </w:t>
      </w:r>
      <w:r w:rsidR="009C601D" w:rsidRPr="00E46B7D">
        <w:t xml:space="preserve">československému </w:t>
      </w:r>
      <w:r w:rsidR="002E7CCB" w:rsidRPr="00E46B7D">
        <w:t>občanskému zákoníku</w:t>
      </w:r>
      <w:r w:rsidR="002E2D6C" w:rsidRPr="00E46B7D">
        <w:t xml:space="preserve"> z </w:t>
      </w:r>
      <w:r w:rsidR="002E7CCB" w:rsidRPr="00E46B7D">
        <w:t>roku 1937</w:t>
      </w:r>
      <w:r w:rsidR="00D15824" w:rsidRPr="00E46B7D">
        <w:t>,</w:t>
      </w:r>
      <w:r w:rsidR="007C7209" w:rsidRPr="00E46B7D">
        <w:t xml:space="preserve"> </w:t>
      </w:r>
      <w:r w:rsidR="00606999" w:rsidRPr="00E46B7D">
        <w:t xml:space="preserve">kde nebyl tento důvod vázán na výši trestu uloženého za </w:t>
      </w:r>
      <w:r w:rsidR="00506BC7" w:rsidRPr="00E46B7D">
        <w:t xml:space="preserve">spáchaný </w:t>
      </w:r>
      <w:r w:rsidR="00606999" w:rsidRPr="00E46B7D">
        <w:t>zločin,</w:t>
      </w:r>
      <w:r w:rsidR="005C735B" w:rsidRPr="00E46B7D">
        <w:t xml:space="preserve"> </w:t>
      </w:r>
      <w:r w:rsidR="002E7CCB" w:rsidRPr="00E46B7D">
        <w:t>a</w:t>
      </w:r>
      <w:r w:rsidR="00606999" w:rsidRPr="00E46B7D">
        <w:t>le</w:t>
      </w:r>
      <w:r w:rsidR="002E7CCB" w:rsidRPr="00E46B7D">
        <w:t xml:space="preserve"> </w:t>
      </w:r>
      <w:r w:rsidR="00A02F8E" w:rsidRPr="00E46B7D">
        <w:t>byl kladen</w:t>
      </w:r>
      <w:r w:rsidR="009C601D" w:rsidRPr="00E46B7D">
        <w:t xml:space="preserve"> </w:t>
      </w:r>
      <w:r w:rsidR="00476313" w:rsidRPr="00E46B7D">
        <w:t xml:space="preserve">důraz na </w:t>
      </w:r>
      <w:r w:rsidR="007E66C8" w:rsidRPr="00E46B7D">
        <w:lastRenderedPageBreak/>
        <w:t>morálku</w:t>
      </w:r>
      <w:r w:rsidR="00476313" w:rsidRPr="00E46B7D">
        <w:t xml:space="preserve"> osoby, </w:t>
      </w:r>
      <w:r w:rsidR="004A69F7" w:rsidRPr="00E46B7D">
        <w:t>která</w:t>
      </w:r>
      <w:r w:rsidR="009C601D" w:rsidRPr="00E46B7D">
        <w:t xml:space="preserve"> se zločinem projevila.</w:t>
      </w:r>
      <w:r w:rsidR="002E7CCB" w:rsidRPr="00E46B7D">
        <w:rPr>
          <w:rStyle w:val="Znakapoznpodarou"/>
        </w:rPr>
        <w:footnoteReference w:id="102"/>
      </w:r>
      <w:r w:rsidR="00CC221A" w:rsidRPr="00E46B7D">
        <w:t xml:space="preserve"> </w:t>
      </w:r>
      <w:r w:rsidR="00C44C66">
        <w:t>Za trestný čin, který svědčí</w:t>
      </w:r>
      <w:r w:rsidR="00197913">
        <w:t xml:space="preserve"> o </w:t>
      </w:r>
      <w:r w:rsidR="00EC3378" w:rsidRPr="00E46B7D">
        <w:t>zvrhlé povaze pachatele lze zařadit trestný čin</w:t>
      </w:r>
      <w:r w:rsidR="0092063C" w:rsidRPr="00E46B7D">
        <w:t xml:space="preserve"> </w:t>
      </w:r>
      <w:r w:rsidR="004C0501" w:rsidRPr="00E46B7D">
        <w:t xml:space="preserve">chladnokrevné loupeže, </w:t>
      </w:r>
      <w:r w:rsidR="0092063C" w:rsidRPr="00E46B7D">
        <w:t>vraždy, znásilnění,</w:t>
      </w:r>
      <w:r w:rsidR="00FB56A4" w:rsidRPr="00E46B7D">
        <w:t xml:space="preserve"> kuplířství</w:t>
      </w:r>
      <w:r w:rsidR="00A63660" w:rsidRPr="00E46B7D">
        <w:t xml:space="preserve"> či utýrání zůstavitelova zvířete. Naopak hospodská rvačka</w:t>
      </w:r>
      <w:r w:rsidR="000E4A51" w:rsidRPr="00E46B7D">
        <w:t>, exces</w:t>
      </w:r>
      <w:r w:rsidR="002E2D6C" w:rsidRPr="00E46B7D">
        <w:t xml:space="preserve"> z </w:t>
      </w:r>
      <w:r w:rsidR="000E4A51" w:rsidRPr="00E46B7D">
        <w:t>nutné obrany vysvětlitelný úzkostí napadeného, krádež</w:t>
      </w:r>
      <w:r w:rsidR="002E2D6C" w:rsidRPr="00E46B7D">
        <w:t xml:space="preserve"> z </w:t>
      </w:r>
      <w:r w:rsidR="000E4A51" w:rsidRPr="00E46B7D">
        <w:t>hladu</w:t>
      </w:r>
      <w:r w:rsidR="005358B2" w:rsidRPr="00E46B7D">
        <w:t>, jednorázové odsouzení za krácení daně, neoprávněné užívání bytu</w:t>
      </w:r>
      <w:r w:rsidR="000E4A51" w:rsidRPr="00E46B7D">
        <w:t xml:space="preserve"> by neměly mít </w:t>
      </w:r>
      <w:r w:rsidR="00F90FEE" w:rsidRPr="00E46B7D">
        <w:t>význam pro vydědění</w:t>
      </w:r>
      <w:r w:rsidR="00BB1EDC" w:rsidRPr="00E46B7D">
        <w:t>, pokud nemají na vztah potomka</w:t>
      </w:r>
      <w:r w:rsidR="00FD3072" w:rsidRPr="00E46B7D">
        <w:t xml:space="preserve"> k </w:t>
      </w:r>
      <w:r w:rsidR="00BB1EDC" w:rsidRPr="00E46B7D">
        <w:t>zůstaviteli žádný vliv.</w:t>
      </w:r>
      <w:r w:rsidR="00F90FEE" w:rsidRPr="00E46B7D">
        <w:rPr>
          <w:rStyle w:val="Znakapoznpodarou"/>
        </w:rPr>
        <w:footnoteReference w:id="103"/>
      </w:r>
      <w:r w:rsidR="0092063C" w:rsidRPr="00E46B7D">
        <w:t xml:space="preserve"> </w:t>
      </w:r>
      <w:r w:rsidR="00260DDB" w:rsidRPr="00E46B7D">
        <w:t>D</w:t>
      </w:r>
      <w:r w:rsidR="0022417E" w:rsidRPr="00E46B7D">
        <w:t>ochází</w:t>
      </w:r>
      <w:r w:rsidR="00260DDB" w:rsidRPr="00E46B7D">
        <w:t xml:space="preserve"> zde</w:t>
      </w:r>
      <w:r w:rsidR="00FD3072" w:rsidRPr="00E46B7D">
        <w:t xml:space="preserve"> k </w:t>
      </w:r>
      <w:r w:rsidR="00260DDB" w:rsidRPr="00E46B7D">
        <w:t>význ</w:t>
      </w:r>
      <w:r w:rsidR="00983AC6" w:rsidRPr="00E46B7D">
        <w:t>a</w:t>
      </w:r>
      <w:r w:rsidR="00260DDB" w:rsidRPr="00E46B7D">
        <w:t>mné</w:t>
      </w:r>
      <w:r w:rsidR="00F85D3C" w:rsidRPr="00E46B7D">
        <w:t> </w:t>
      </w:r>
      <w:r w:rsidR="0022417E" w:rsidRPr="00E46B7D">
        <w:t>redukci</w:t>
      </w:r>
      <w:r w:rsidR="00F85D3C" w:rsidRPr="00E46B7D">
        <w:t xml:space="preserve">, kterou </w:t>
      </w:r>
      <w:r w:rsidR="00ED4187" w:rsidRPr="00E46B7D">
        <w:t>považuji</w:t>
      </w:r>
      <w:r w:rsidR="00F85D3C" w:rsidRPr="00E46B7D">
        <w:t xml:space="preserve"> za velmi pozi</w:t>
      </w:r>
      <w:r w:rsidR="00013F21" w:rsidRPr="00E46B7D">
        <w:t>ti</w:t>
      </w:r>
      <w:r w:rsidR="00F85D3C" w:rsidRPr="00E46B7D">
        <w:t xml:space="preserve">vní. Již by </w:t>
      </w:r>
      <w:r w:rsidR="00BB1EDC" w:rsidRPr="00E46B7D">
        <w:t>nemělo</w:t>
      </w:r>
      <w:r w:rsidR="00F85D3C" w:rsidRPr="00E46B7D">
        <w:t xml:space="preserve"> docházet</w:t>
      </w:r>
      <w:r w:rsidR="00FD3072" w:rsidRPr="00E46B7D">
        <w:t xml:space="preserve"> k </w:t>
      </w:r>
      <w:r w:rsidR="00F85D3C" w:rsidRPr="00E46B7D">
        <w:t xml:space="preserve">tomu, že by zůstavitel </w:t>
      </w:r>
      <w:r w:rsidR="00013F21" w:rsidRPr="00E46B7D">
        <w:t>tento důvod</w:t>
      </w:r>
      <w:r w:rsidR="00FD3072" w:rsidRPr="00E46B7D">
        <w:t xml:space="preserve"> k </w:t>
      </w:r>
      <w:r w:rsidR="00975862" w:rsidRPr="00E46B7D">
        <w:t>vydědění</w:t>
      </w:r>
      <w:r w:rsidR="00013F21" w:rsidRPr="00E46B7D">
        <w:t xml:space="preserve"> zneužíval</w:t>
      </w:r>
      <w:r w:rsidR="00D37341" w:rsidRPr="00E46B7D">
        <w:t xml:space="preserve">, ale </w:t>
      </w:r>
      <w:r w:rsidR="00DD28E6" w:rsidRPr="00E46B7D">
        <w:t xml:space="preserve">měl by </w:t>
      </w:r>
      <w:r w:rsidR="00506BC7" w:rsidRPr="00E46B7D">
        <w:t>ho</w:t>
      </w:r>
      <w:r w:rsidR="00DD28E6" w:rsidRPr="00E46B7D">
        <w:t xml:space="preserve"> využít</w:t>
      </w:r>
      <w:r w:rsidR="00D37341" w:rsidRPr="00E46B7D">
        <w:t xml:space="preserve"> jen</w:t>
      </w:r>
      <w:r w:rsidR="00197913">
        <w:t xml:space="preserve"> v </w:t>
      </w:r>
      <w:r w:rsidR="00D37341" w:rsidRPr="00E46B7D">
        <w:t xml:space="preserve">případě, kdy trestný čin spáchaný </w:t>
      </w:r>
      <w:r w:rsidR="008B488E" w:rsidRPr="00E46B7D">
        <w:t>jeho</w:t>
      </w:r>
      <w:r w:rsidR="00D37341" w:rsidRPr="00E46B7D">
        <w:t xml:space="preserve"> potomkem</w:t>
      </w:r>
      <w:r w:rsidR="00260DDB" w:rsidRPr="00E46B7D">
        <w:t xml:space="preserve"> </w:t>
      </w:r>
      <w:r w:rsidR="00DB2E7E" w:rsidRPr="00E46B7D">
        <w:t xml:space="preserve">narušil </w:t>
      </w:r>
      <w:r w:rsidR="00361707" w:rsidRPr="00E46B7D">
        <w:t>jejich vzájemný vztah</w:t>
      </w:r>
      <w:r w:rsidR="00DB2E7E" w:rsidRPr="00E46B7D">
        <w:t xml:space="preserve"> natolik, že </w:t>
      </w:r>
      <w:r w:rsidR="008B488E" w:rsidRPr="00E46B7D">
        <w:t xml:space="preserve">si </w:t>
      </w:r>
      <w:r w:rsidR="00DB2E7E" w:rsidRPr="00E46B7D">
        <w:t xml:space="preserve">již </w:t>
      </w:r>
      <w:r w:rsidR="00983AC6" w:rsidRPr="00E46B7D">
        <w:t>nepřeje, aby tento potomek</w:t>
      </w:r>
      <w:r w:rsidR="002E2D6C" w:rsidRPr="00E46B7D">
        <w:t xml:space="preserve"> z </w:t>
      </w:r>
      <w:r w:rsidR="00983AC6" w:rsidRPr="00E46B7D">
        <w:t xml:space="preserve">jeho majetku cokoli </w:t>
      </w:r>
      <w:r w:rsidR="00361707" w:rsidRPr="00E46B7D">
        <w:t>zdědil</w:t>
      </w:r>
      <w:r w:rsidR="00983AC6" w:rsidRPr="00E46B7D">
        <w:t>.</w:t>
      </w:r>
      <w:r w:rsidR="00D37341" w:rsidRPr="00E46B7D">
        <w:t xml:space="preserve"> </w:t>
      </w:r>
      <w:r w:rsidR="00E755DE" w:rsidRPr="00E46B7D">
        <w:t xml:space="preserve">Dle důvodové zprávy je </w:t>
      </w:r>
      <w:r w:rsidR="007B28D1" w:rsidRPr="00E46B7D">
        <w:t xml:space="preserve">totiž </w:t>
      </w:r>
      <w:r w:rsidR="00E755DE" w:rsidRPr="00E46B7D">
        <w:t>nutno z</w:t>
      </w:r>
      <w:r w:rsidR="00ED4187" w:rsidRPr="00E46B7D">
        <w:t>vrhlou povahu pachatele posoudit nejen</w:t>
      </w:r>
      <w:r w:rsidR="002E2D6C" w:rsidRPr="00E46B7D">
        <w:t xml:space="preserve"> z </w:t>
      </w:r>
      <w:r w:rsidR="00ED4187" w:rsidRPr="00E46B7D">
        <w:t>hlediska</w:t>
      </w:r>
      <w:r w:rsidR="00E755DE" w:rsidRPr="00E46B7D">
        <w:t xml:space="preserve"> obecné morálky, ale</w:t>
      </w:r>
      <w:r w:rsidR="00E96D9E">
        <w:t xml:space="preserve"> i </w:t>
      </w:r>
      <w:r w:rsidR="00E755DE" w:rsidRPr="00E46B7D">
        <w:t>se zřetelem</w:t>
      </w:r>
      <w:r w:rsidR="00FD3072" w:rsidRPr="00E46B7D">
        <w:t xml:space="preserve"> k </w:t>
      </w:r>
      <w:r w:rsidR="00E755DE" w:rsidRPr="00E46B7D">
        <w:t xml:space="preserve">tomu, na kolik se konkrétní </w:t>
      </w:r>
      <w:r w:rsidR="00813ABE" w:rsidRPr="00E46B7D">
        <w:t>trestný čin dotýká zůstavitelovy</w:t>
      </w:r>
      <w:r w:rsidR="00E755DE" w:rsidRPr="00E46B7D">
        <w:t xml:space="preserve"> cti</w:t>
      </w:r>
      <w:r w:rsidR="00223104">
        <w:t xml:space="preserve"> a </w:t>
      </w:r>
      <w:r w:rsidR="00E755DE" w:rsidRPr="00E46B7D">
        <w:t>cti jeho rodiny</w:t>
      </w:r>
      <w:r w:rsidR="00A43DC7" w:rsidRPr="00E46B7D">
        <w:t>.</w:t>
      </w:r>
      <w:r w:rsidR="00D177E2" w:rsidRPr="00E46B7D">
        <w:rPr>
          <w:rStyle w:val="Znakapoznpodarou"/>
        </w:rPr>
        <w:footnoteReference w:id="104"/>
      </w:r>
    </w:p>
    <w:p w:rsidR="00CF1C12" w:rsidRPr="00E46B7D" w:rsidRDefault="00D246AD" w:rsidP="00787D02">
      <w:pPr>
        <w:pStyle w:val="Styl1"/>
      </w:pPr>
      <w:r w:rsidRPr="00E46B7D">
        <w:t>Zbývá se</w:t>
      </w:r>
      <w:r w:rsidR="00197913">
        <w:t xml:space="preserve"> u </w:t>
      </w:r>
      <w:r w:rsidRPr="00E46B7D">
        <w:t>tohoto důvodu pozastavit na</w:t>
      </w:r>
      <w:r w:rsidR="00D34921" w:rsidRPr="00E46B7D">
        <w:t>d</w:t>
      </w:r>
      <w:r w:rsidRPr="00E46B7D">
        <w:t xml:space="preserve"> </w:t>
      </w:r>
      <w:r w:rsidR="006E4B4B" w:rsidRPr="00E46B7D">
        <w:t xml:space="preserve">výší trestu odnětí svobody. Již </w:t>
      </w:r>
      <w:r w:rsidR="007F0D28" w:rsidRPr="00E46B7D">
        <w:t>OZO</w:t>
      </w:r>
      <w:r w:rsidR="006D1782" w:rsidRPr="00E46B7D">
        <w:t xml:space="preserve"> </w:t>
      </w:r>
      <w:r w:rsidR="006E4B4B" w:rsidRPr="00E46B7D">
        <w:t>vyžadoval</w:t>
      </w:r>
      <w:r w:rsidR="00FD3072" w:rsidRPr="00E46B7D">
        <w:t xml:space="preserve"> k </w:t>
      </w:r>
      <w:r w:rsidR="006E4B4B" w:rsidRPr="00E46B7D">
        <w:t>tomuto důvodu uložení trestu odnětí svobody</w:t>
      </w:r>
      <w:r w:rsidR="00754FDD" w:rsidRPr="00E46B7D">
        <w:t xml:space="preserve"> na doživotí nebo alespoň dvacet let</w:t>
      </w:r>
      <w:r w:rsidR="00D34921" w:rsidRPr="00E46B7D">
        <w:t>.</w:t>
      </w:r>
      <w:r w:rsidR="007B45AA">
        <w:t xml:space="preserve"> V</w:t>
      </w:r>
      <w:r w:rsidR="00197913">
        <w:t> </w:t>
      </w:r>
      <w:r w:rsidR="001C7EAE" w:rsidRPr="00E46B7D">
        <w:t>roce 19</w:t>
      </w:r>
      <w:r w:rsidR="00ED790D" w:rsidRPr="00E46B7D">
        <w:t>37</w:t>
      </w:r>
      <w:r w:rsidR="001C7EAE" w:rsidRPr="00E46B7D">
        <w:t xml:space="preserve"> byl zcela vypuštěn požadavek výše trestu odnětí svobody, protože</w:t>
      </w:r>
      <w:r w:rsidR="00654603" w:rsidRPr="00E46B7D">
        <w:t xml:space="preserve"> bylo považováno za vhodnější kritérium </w:t>
      </w:r>
      <w:r w:rsidR="00ED790D" w:rsidRPr="00E46B7D">
        <w:t>mravnosti.</w:t>
      </w:r>
      <w:r w:rsidR="00FD3072" w:rsidRPr="00E46B7D">
        <w:t xml:space="preserve"> </w:t>
      </w:r>
      <w:r w:rsidR="006E7DBB" w:rsidRPr="00E46B7D">
        <w:t>Dle</w:t>
      </w:r>
      <w:r w:rsidR="005D1FD7" w:rsidRPr="00E46B7D">
        <w:t xml:space="preserve"> </w:t>
      </w:r>
      <w:r w:rsidR="00FE4568" w:rsidRPr="00E46B7D">
        <w:t>SOZ</w:t>
      </w:r>
      <w:r w:rsidR="00ED790D" w:rsidRPr="00E46B7D">
        <w:t xml:space="preserve"> </w:t>
      </w:r>
      <w:r w:rsidR="00A07EB3" w:rsidRPr="00E46B7D">
        <w:t>postačilo odsouzení</w:t>
      </w:r>
      <w:r w:rsidR="00FD3072" w:rsidRPr="00E46B7D">
        <w:t xml:space="preserve"> k </w:t>
      </w:r>
      <w:r w:rsidR="00A07EB3" w:rsidRPr="00E46B7D">
        <w:t>jakémukoli úmyslnému trestnému činu, bez ohledu na trest</w:t>
      </w:r>
      <w:r w:rsidR="004D0B03" w:rsidRPr="00E46B7D">
        <w:t>. Takovéto pojetí dle důvodové zprávy odůvodňují momenty socialistické morálky.</w:t>
      </w:r>
      <w:r w:rsidR="004D0B03" w:rsidRPr="00E46B7D">
        <w:rPr>
          <w:rStyle w:val="Znakapoznpodarou"/>
        </w:rPr>
        <w:footnoteReference w:id="105"/>
      </w:r>
      <w:r w:rsidR="00693383" w:rsidRPr="00E46B7D">
        <w:t xml:space="preserve"> Institut vydědění</w:t>
      </w:r>
      <w:r w:rsidR="00F06038" w:rsidRPr="00E46B7D">
        <w:t>,</w:t>
      </w:r>
      <w:r w:rsidR="00E247A3" w:rsidRPr="00E46B7D">
        <w:t xml:space="preserve"> </w:t>
      </w:r>
      <w:r w:rsidR="00F06038" w:rsidRPr="00E46B7D">
        <w:t>který byl účinností OZ zrušen,</w:t>
      </w:r>
      <w:r w:rsidR="00693383" w:rsidRPr="00E46B7D">
        <w:t xml:space="preserve"> </w:t>
      </w:r>
      <w:r w:rsidR="00E247A3" w:rsidRPr="00E46B7D">
        <w:t>byl navrácen</w:t>
      </w:r>
      <w:r w:rsidR="00693383" w:rsidRPr="00E46B7D">
        <w:t xml:space="preserve"> až novelou č. 131/1982 Sb</w:t>
      </w:r>
      <w:r w:rsidR="00910C19" w:rsidRPr="00E46B7D">
        <w:t>.</w:t>
      </w:r>
      <w:r w:rsidR="00DB552A" w:rsidRPr="00E46B7D">
        <w:t xml:space="preserve"> OZ</w:t>
      </w:r>
      <w:r w:rsidR="00693383" w:rsidRPr="00E46B7D">
        <w:t xml:space="preserve">, kde </w:t>
      </w:r>
      <w:r w:rsidR="00910C19" w:rsidRPr="00E46B7D">
        <w:t xml:space="preserve">byla </w:t>
      </w:r>
      <w:r w:rsidR="00074CB3" w:rsidRPr="00E46B7D">
        <w:t xml:space="preserve">dodatečně </w:t>
      </w:r>
      <w:r w:rsidR="00910C19" w:rsidRPr="00E46B7D">
        <w:t>stanovena hranice na jeden rok trestu odnětí svobody.</w:t>
      </w:r>
      <w:r w:rsidR="008115CC">
        <w:t xml:space="preserve"> </w:t>
      </w:r>
      <w:r w:rsidR="00FA1873" w:rsidRPr="00E46B7D">
        <w:t xml:space="preserve">Dle mého názoru je </w:t>
      </w:r>
      <w:r w:rsidR="007131FC" w:rsidRPr="00E46B7D">
        <w:t>varianta, která je</w:t>
      </w:r>
      <w:r w:rsidR="00197913">
        <w:t xml:space="preserve"> v </w:t>
      </w:r>
      <w:r w:rsidR="007131FC" w:rsidRPr="00E46B7D">
        <w:t xml:space="preserve">NOZ, </w:t>
      </w:r>
      <w:r w:rsidR="00DF3E08">
        <w:t>nejvhodnější</w:t>
      </w:r>
      <w:r w:rsidR="00223104">
        <w:t xml:space="preserve"> a </w:t>
      </w:r>
      <w:r w:rsidR="00DF3E08">
        <w:t xml:space="preserve">to zejména proto, že </w:t>
      </w:r>
      <w:r w:rsidR="00AA70AA" w:rsidRPr="00E46B7D">
        <w:t>právní úprava nezůstává neměnná, ale dochází</w:t>
      </w:r>
      <w:r w:rsidR="00FD3072" w:rsidRPr="00E46B7D">
        <w:t xml:space="preserve"> k</w:t>
      </w:r>
      <w:r w:rsidR="00A64058" w:rsidRPr="00E46B7D">
        <w:t xml:space="preserve"> jejím </w:t>
      </w:r>
      <w:r w:rsidR="00AA70AA" w:rsidRPr="00E46B7D">
        <w:t>častým novelizacím</w:t>
      </w:r>
      <w:r w:rsidR="00B45A13">
        <w:t>, na které je nutné</w:t>
      </w:r>
      <w:r w:rsidR="00281986" w:rsidRPr="00E46B7D">
        <w:t xml:space="preserve"> reagovat. Pokud tedy</w:t>
      </w:r>
      <w:r w:rsidR="00197913">
        <w:t xml:space="preserve"> v </w:t>
      </w:r>
      <w:r w:rsidR="00281986" w:rsidRPr="00E46B7D">
        <w:t xml:space="preserve">roce 1982 byla nastavena </w:t>
      </w:r>
      <w:r w:rsidR="00B7447B" w:rsidRPr="00E46B7D">
        <w:t>sazba</w:t>
      </w:r>
      <w:r w:rsidR="00281986" w:rsidRPr="00E46B7D">
        <w:t xml:space="preserve"> </w:t>
      </w:r>
      <w:r w:rsidR="00A976EB" w:rsidRPr="00E46B7D">
        <w:t>trestu odnětí svobody</w:t>
      </w:r>
      <w:r w:rsidR="00197913">
        <w:t xml:space="preserve"> u </w:t>
      </w:r>
      <w:r w:rsidR="00707457" w:rsidRPr="00E46B7D">
        <w:t>důvodu vydědění</w:t>
      </w:r>
      <w:r w:rsidR="00210363" w:rsidRPr="00E46B7D">
        <w:t xml:space="preserve"> na jeden rok</w:t>
      </w:r>
      <w:r w:rsidR="00223104">
        <w:t xml:space="preserve"> a </w:t>
      </w:r>
      <w:r w:rsidR="00197913">
        <w:t>v </w:t>
      </w:r>
      <w:r w:rsidR="008923B7" w:rsidRPr="00E46B7D">
        <w:t>následné době došlo</w:t>
      </w:r>
      <w:r w:rsidR="00197913">
        <w:t xml:space="preserve"> v </w:t>
      </w:r>
      <w:r w:rsidR="007131FC" w:rsidRPr="00E46B7D">
        <w:t>TZ</w:t>
      </w:r>
      <w:r w:rsidR="00423A01" w:rsidRPr="00E46B7D">
        <w:t xml:space="preserve"> k</w:t>
      </w:r>
      <w:r w:rsidR="0071352D" w:rsidRPr="00E46B7D">
        <w:t xml:space="preserve"> </w:t>
      </w:r>
      <w:r w:rsidR="00B7447B" w:rsidRPr="00E46B7D">
        <w:t>novelizací</w:t>
      </w:r>
      <w:r w:rsidR="00423A01" w:rsidRPr="00E46B7D">
        <w:t>m</w:t>
      </w:r>
      <w:r w:rsidR="00210363" w:rsidRPr="00E46B7D">
        <w:t xml:space="preserve">, </w:t>
      </w:r>
      <w:r w:rsidR="00B7447B" w:rsidRPr="00E46B7D">
        <w:t xml:space="preserve">změnil </w:t>
      </w:r>
      <w:r w:rsidR="00210363" w:rsidRPr="00E46B7D">
        <w:t xml:space="preserve">se tím </w:t>
      </w:r>
      <w:r w:rsidR="00B7447B" w:rsidRPr="00E46B7D">
        <w:t>okruh trestných činů, na které se tento důvod vydědění vázal</w:t>
      </w:r>
      <w:r w:rsidR="00210363" w:rsidRPr="00E46B7D">
        <w:t>.</w:t>
      </w:r>
      <w:r w:rsidR="00FF7275" w:rsidRPr="00E46B7D">
        <w:t xml:space="preserve"> </w:t>
      </w:r>
      <w:r w:rsidR="00605A69" w:rsidRPr="00E46B7D">
        <w:t>Následně došlo</w:t>
      </w:r>
      <w:r w:rsidR="00FD3072" w:rsidRPr="00E46B7D">
        <w:t xml:space="preserve"> k </w:t>
      </w:r>
      <w:r w:rsidR="00605A69" w:rsidRPr="00E46B7D">
        <w:t>tomu,</w:t>
      </w:r>
      <w:r w:rsidR="001C481F" w:rsidRPr="00E46B7D">
        <w:t xml:space="preserve"> </w:t>
      </w:r>
      <w:r w:rsidR="00CA3340" w:rsidRPr="00E46B7D">
        <w:t xml:space="preserve">že </w:t>
      </w:r>
      <w:r w:rsidR="001C481F" w:rsidRPr="00E46B7D">
        <w:t>byly postiženy jiné trestné činy, než původní zákonodárce zamýšlel.</w:t>
      </w:r>
      <w:r w:rsidR="00B7447B" w:rsidRPr="00E46B7D">
        <w:t xml:space="preserve"> Proto si myslím,</w:t>
      </w:r>
      <w:r w:rsidR="00E96D9E">
        <w:t xml:space="preserve"> i </w:t>
      </w:r>
      <w:r w:rsidR="00CE1CF0" w:rsidRPr="00E46B7D">
        <w:t>vzhledem</w:t>
      </w:r>
      <w:r w:rsidR="00FD3072" w:rsidRPr="00E46B7D">
        <w:t xml:space="preserve"> k </w:t>
      </w:r>
      <w:r w:rsidR="00CE1CF0" w:rsidRPr="00E46B7D">
        <w:t>povaze dědického práva,</w:t>
      </w:r>
      <w:r w:rsidR="004F71D3" w:rsidRPr="00E46B7D">
        <w:t xml:space="preserve"> </w:t>
      </w:r>
      <w:r w:rsidR="00FE3E48">
        <w:t xml:space="preserve">že </w:t>
      </w:r>
      <w:r w:rsidR="00CE1CF0" w:rsidRPr="00E46B7D">
        <w:t xml:space="preserve">je lepší </w:t>
      </w:r>
      <w:r w:rsidR="00605A69" w:rsidRPr="00E46B7D">
        <w:t>stanovit</w:t>
      </w:r>
      <w:r w:rsidR="00CE1CF0" w:rsidRPr="00E46B7D">
        <w:t xml:space="preserve"> podmínky vydědění</w:t>
      </w:r>
      <w:r w:rsidR="00197913">
        <w:t xml:space="preserve"> s </w:t>
      </w:r>
      <w:r w:rsidR="00605A69" w:rsidRPr="00E46B7D">
        <w:t xml:space="preserve">vazbou </w:t>
      </w:r>
      <w:r w:rsidR="00CE1CF0" w:rsidRPr="00E46B7D">
        <w:t xml:space="preserve">na rodinné </w:t>
      </w:r>
      <w:r w:rsidR="00F6373B" w:rsidRPr="00E46B7D">
        <w:t>vztahy</w:t>
      </w:r>
      <w:r w:rsidR="00CE1CF0" w:rsidRPr="00E46B7D">
        <w:t>, nikoli na h</w:t>
      </w:r>
      <w:r w:rsidR="00F6373B" w:rsidRPr="00E46B7D">
        <w:t>r</w:t>
      </w:r>
      <w:r w:rsidR="00CE1CF0" w:rsidRPr="00E46B7D">
        <w:t>anici trestu odnětí svobody</w:t>
      </w:r>
      <w:r w:rsidR="00F6373B" w:rsidRPr="00E46B7D">
        <w:t xml:space="preserve">. </w:t>
      </w:r>
    </w:p>
    <w:p w:rsidR="00DE4AE0" w:rsidRDefault="001E7328" w:rsidP="00787D02">
      <w:pPr>
        <w:pStyle w:val="Styl1"/>
      </w:pPr>
      <w:r w:rsidRPr="00E46B7D">
        <w:t>Přestože tento důvod je prokazatelný pravomocným rozsudkem</w:t>
      </w:r>
      <w:r w:rsidR="00CF1C12" w:rsidRPr="00E46B7D">
        <w:t xml:space="preserve"> soudu</w:t>
      </w:r>
      <w:r w:rsidRPr="00E46B7D">
        <w:t>,</w:t>
      </w:r>
      <w:r w:rsidR="00E84EF6" w:rsidRPr="00E46B7D">
        <w:t xml:space="preserve"> poté prokázáním výpisu</w:t>
      </w:r>
      <w:r w:rsidR="002E2D6C" w:rsidRPr="00E46B7D">
        <w:t xml:space="preserve"> z </w:t>
      </w:r>
      <w:r w:rsidR="00E84EF6" w:rsidRPr="00E46B7D">
        <w:t>rejstříku trestů,</w:t>
      </w:r>
      <w:r w:rsidR="00716D4C" w:rsidRPr="00E46B7D">
        <w:t xml:space="preserve"> </w:t>
      </w:r>
      <w:r w:rsidR="00102DBF" w:rsidRPr="00E46B7D">
        <w:t>není zaručena jeho nekon</w:t>
      </w:r>
      <w:r w:rsidR="001F0717" w:rsidRPr="00E46B7D">
        <w:t>e</w:t>
      </w:r>
      <w:r w:rsidR="00102DBF" w:rsidRPr="00E46B7D">
        <w:t>čná existe</w:t>
      </w:r>
      <w:r w:rsidR="001F0717" w:rsidRPr="00E46B7D">
        <w:t>n</w:t>
      </w:r>
      <w:r w:rsidR="00102DBF" w:rsidRPr="00E46B7D">
        <w:t>c</w:t>
      </w:r>
      <w:r w:rsidR="001F0717" w:rsidRPr="00E46B7D">
        <w:t>e</w:t>
      </w:r>
      <w:r w:rsidR="00122335" w:rsidRPr="00E46B7D">
        <w:t>. V</w:t>
      </w:r>
      <w:r w:rsidR="00267FD7" w:rsidRPr="00E46B7D">
        <w:t xml:space="preserve">yvstává </w:t>
      </w:r>
      <w:r w:rsidR="00122335" w:rsidRPr="00E46B7D">
        <w:t xml:space="preserve">zde </w:t>
      </w:r>
      <w:r w:rsidR="00267FD7" w:rsidRPr="00E46B7D">
        <w:lastRenderedPageBreak/>
        <w:t>problém, jak vyřešit situac</w:t>
      </w:r>
      <w:r w:rsidR="003B2BCC" w:rsidRPr="00E46B7D">
        <w:t>i</w:t>
      </w:r>
      <w:r w:rsidR="00267FD7" w:rsidRPr="00E46B7D">
        <w:t xml:space="preserve">, kdy </w:t>
      </w:r>
      <w:r w:rsidR="004F7BDF" w:rsidRPr="00E46B7D">
        <w:t xml:space="preserve">vyděděný </w:t>
      </w:r>
      <w:r w:rsidR="00267FD7" w:rsidRPr="00E46B7D">
        <w:t>potomek využije mimořádného opravného prostředku</w:t>
      </w:r>
      <w:r w:rsidR="00197913">
        <w:t xml:space="preserve"> v </w:t>
      </w:r>
      <w:r w:rsidR="003B2BCC" w:rsidRPr="00E46B7D">
        <w:t>trestním řízení</w:t>
      </w:r>
      <w:r w:rsidR="004F7BDF" w:rsidRPr="00E46B7D">
        <w:t xml:space="preserve">, ve kterém bude zproštěn </w:t>
      </w:r>
      <w:r w:rsidR="00122335" w:rsidRPr="00E46B7D">
        <w:t>obžaloby</w:t>
      </w:r>
      <w:r w:rsidR="00D21A04" w:rsidRPr="00E46B7D">
        <w:t>, čímž do</w:t>
      </w:r>
      <w:r w:rsidR="00501670" w:rsidRPr="00E46B7D">
        <w:t>jde</w:t>
      </w:r>
      <w:r w:rsidR="00E96D9E">
        <w:t xml:space="preserve"> i </w:t>
      </w:r>
      <w:r w:rsidR="00501670" w:rsidRPr="00E46B7D">
        <w:t>ke ztrátě důvodu vydědění na straně potomka.</w:t>
      </w:r>
      <w:r w:rsidR="003B2BCC" w:rsidRPr="00E46B7D">
        <w:t xml:space="preserve"> </w:t>
      </w:r>
      <w:r w:rsidR="00513ECB" w:rsidRPr="00E46B7D">
        <w:t>Stejn</w:t>
      </w:r>
      <w:r w:rsidR="006E3A84" w:rsidRPr="00E46B7D">
        <w:t>á otázka se naskýtá</w:t>
      </w:r>
      <w:r w:rsidR="00197913">
        <w:t xml:space="preserve"> v </w:t>
      </w:r>
      <w:r w:rsidR="006E3A84" w:rsidRPr="00E46B7D">
        <w:t xml:space="preserve">případě, kdy došlo k zahlazení </w:t>
      </w:r>
      <w:r w:rsidR="00AE0181" w:rsidRPr="00E46B7D">
        <w:t xml:space="preserve">odsouzení, které má za následek </w:t>
      </w:r>
      <w:r w:rsidR="009F6236" w:rsidRPr="00E46B7D">
        <w:t>fikci neodsouzení pachatele</w:t>
      </w:r>
      <w:r w:rsidR="00223104">
        <w:t xml:space="preserve"> a </w:t>
      </w:r>
      <w:r w:rsidR="002E30C3" w:rsidRPr="00E46B7D">
        <w:t xml:space="preserve">na pachatele </w:t>
      </w:r>
      <w:r w:rsidR="00A9119B">
        <w:t xml:space="preserve">se </w:t>
      </w:r>
      <w:r w:rsidR="002E30C3" w:rsidRPr="00E46B7D">
        <w:t>hledí, jako by nebyl odsouzen.</w:t>
      </w:r>
      <w:r w:rsidR="009F6236" w:rsidRPr="00E46B7D">
        <w:rPr>
          <w:rStyle w:val="Znakapoznpodarou"/>
        </w:rPr>
        <w:footnoteReference w:id="106"/>
      </w:r>
      <w:r w:rsidR="009F6236" w:rsidRPr="00E46B7D">
        <w:t xml:space="preserve"> </w:t>
      </w:r>
      <w:r w:rsidR="00AB7160" w:rsidRPr="00E46B7D">
        <w:t>Dle literatury</w:t>
      </w:r>
      <w:r w:rsidR="001C4405" w:rsidRPr="00E46B7D">
        <w:t xml:space="preserve"> vážící se k OZ </w:t>
      </w:r>
      <w:r w:rsidR="001B22A6" w:rsidRPr="00E46B7D">
        <w:t>bylo</w:t>
      </w:r>
      <w:r w:rsidR="00197913">
        <w:t xml:space="preserve"> v </w:t>
      </w:r>
      <w:r w:rsidR="00AB7160" w:rsidRPr="00E46B7D">
        <w:t xml:space="preserve">tomto případě </w:t>
      </w:r>
      <w:r w:rsidR="001B22A6" w:rsidRPr="00E46B7D">
        <w:t xml:space="preserve">možné </w:t>
      </w:r>
      <w:r w:rsidR="00AB7160" w:rsidRPr="00E46B7D">
        <w:t>využít institut ochrany oprávněného dědice dle</w:t>
      </w:r>
      <w:r w:rsidR="007533C6" w:rsidRPr="00E46B7D">
        <w:t xml:space="preserve"> § </w:t>
      </w:r>
      <w:r w:rsidR="00970B93" w:rsidRPr="00E46B7D">
        <w:t>485</w:t>
      </w:r>
      <w:r w:rsidR="00501670" w:rsidRPr="00E46B7D">
        <w:t xml:space="preserve"> OZ</w:t>
      </w:r>
      <w:r w:rsidR="001F0717" w:rsidRPr="00E46B7D">
        <w:t>,</w:t>
      </w:r>
      <w:r w:rsidR="00501670" w:rsidRPr="00E46B7D">
        <w:rPr>
          <w:rStyle w:val="Znakapoznpodarou"/>
        </w:rPr>
        <w:footnoteReference w:id="107"/>
      </w:r>
      <w:r w:rsidR="00970B93" w:rsidRPr="00E46B7D">
        <w:t xml:space="preserve"> </w:t>
      </w:r>
      <w:r w:rsidR="00D36895" w:rsidRPr="00E46B7D">
        <w:t>který ukládal nepravému dědici</w:t>
      </w:r>
      <w:r w:rsidR="00AD7475" w:rsidRPr="00E46B7D">
        <w:t>,</w:t>
      </w:r>
      <w:r w:rsidR="00D36895" w:rsidRPr="00E46B7D">
        <w:t xml:space="preserve"> </w:t>
      </w:r>
      <w:r w:rsidR="00AD7475" w:rsidRPr="00E46B7D">
        <w:t>pokud bylo po projednání dědictví zjištěno, že oprávněným dědicem je někdo jiný</w:t>
      </w:r>
      <w:r w:rsidR="000C61C8" w:rsidRPr="00E46B7D">
        <w:t>,</w:t>
      </w:r>
      <w:r w:rsidR="00AD7475" w:rsidRPr="00E46B7D">
        <w:t xml:space="preserve"> </w:t>
      </w:r>
      <w:r w:rsidR="00D36895" w:rsidRPr="00E46B7D">
        <w:t>povinnost vydat oprávněnému dědici bezdůvodné obohacení</w:t>
      </w:r>
      <w:r w:rsidR="00AD7475" w:rsidRPr="00E46B7D">
        <w:t>.</w:t>
      </w:r>
      <w:r w:rsidR="003D7662" w:rsidRPr="00E46B7D">
        <w:t xml:space="preserve"> Toto právo </w:t>
      </w:r>
      <w:r w:rsidR="000C61C8" w:rsidRPr="00E46B7D">
        <w:t>mohl uplatnit</w:t>
      </w:r>
      <w:r w:rsidR="003D7662" w:rsidRPr="00E46B7D">
        <w:t xml:space="preserve"> </w:t>
      </w:r>
      <w:r w:rsidR="00C1398C" w:rsidRPr="00E46B7D">
        <w:t>dle</w:t>
      </w:r>
      <w:r w:rsidR="007533C6" w:rsidRPr="00E46B7D">
        <w:t xml:space="preserve"> § </w:t>
      </w:r>
      <w:r w:rsidR="00C1398C" w:rsidRPr="00E46B7D">
        <w:t>105 OZ</w:t>
      </w:r>
      <w:r w:rsidR="00197913">
        <w:t xml:space="preserve"> v </w:t>
      </w:r>
      <w:r w:rsidR="00B27DC0">
        <w:t xml:space="preserve">tříleté promlčecí lhůtě, která běžela </w:t>
      </w:r>
      <w:r w:rsidR="003D7662" w:rsidRPr="00E46B7D">
        <w:t xml:space="preserve">od právní moci rozhodnutí, </w:t>
      </w:r>
      <w:r w:rsidR="00E51CCF" w:rsidRPr="00E46B7D">
        <w:t xml:space="preserve">jímž skončilo dědické </w:t>
      </w:r>
      <w:r w:rsidR="00C1398C" w:rsidRPr="00E46B7D">
        <w:t>řízení.</w:t>
      </w:r>
      <w:r w:rsidR="00B27DC0">
        <w:t xml:space="preserve"> </w:t>
      </w:r>
      <w:r w:rsidR="005146F6" w:rsidRPr="00E46B7D">
        <w:t>T</w:t>
      </w:r>
      <w:r w:rsidR="00934CBE" w:rsidRPr="00E46B7D">
        <w:t>ato úprava nebyla převzata d</w:t>
      </w:r>
      <w:r w:rsidR="00970B93" w:rsidRPr="00E46B7D">
        <w:t>o NOZ.</w:t>
      </w:r>
      <w:r w:rsidR="00AB7160" w:rsidRPr="00E46B7D">
        <w:t xml:space="preserve"> </w:t>
      </w:r>
      <w:r w:rsidR="00AD7475" w:rsidRPr="00E46B7D">
        <w:t xml:space="preserve">Přestože </w:t>
      </w:r>
      <w:r w:rsidR="00AB1B92" w:rsidRPr="00E46B7D">
        <w:t>NOZ</w:t>
      </w:r>
      <w:r w:rsidR="00197913">
        <w:t xml:space="preserve"> v </w:t>
      </w:r>
      <w:r w:rsidR="00744361" w:rsidRPr="00E46B7D">
        <w:t xml:space="preserve">části </w:t>
      </w:r>
      <w:r w:rsidR="005146F6" w:rsidRPr="00E46B7D">
        <w:t>věnující se</w:t>
      </w:r>
      <w:r w:rsidR="00CC33DD" w:rsidRPr="00E46B7D">
        <w:t xml:space="preserve"> dědické</w:t>
      </w:r>
      <w:r w:rsidR="005146F6" w:rsidRPr="00E46B7D">
        <w:t>mu</w:t>
      </w:r>
      <w:r w:rsidR="00CC33DD" w:rsidRPr="00E46B7D">
        <w:t xml:space="preserve"> práv</w:t>
      </w:r>
      <w:r w:rsidR="005146F6" w:rsidRPr="00E46B7D">
        <w:t>u</w:t>
      </w:r>
      <w:r w:rsidR="00AB1B92" w:rsidRPr="00E46B7D">
        <w:t xml:space="preserve"> neosahuje ekvivalentní úpravu, </w:t>
      </w:r>
      <w:r w:rsidR="00221392" w:rsidRPr="00E46B7D">
        <w:t xml:space="preserve">ochrana </w:t>
      </w:r>
      <w:r w:rsidR="00173F11" w:rsidRPr="00E46B7D">
        <w:t>je mu zachována</w:t>
      </w:r>
      <w:r w:rsidR="00223104">
        <w:t xml:space="preserve"> a </w:t>
      </w:r>
      <w:r w:rsidR="00173F11" w:rsidRPr="00E46B7D">
        <w:t xml:space="preserve">to prostřednictvím </w:t>
      </w:r>
      <w:r w:rsidR="00221392" w:rsidRPr="00E46B7D">
        <w:t>obecných ustanovení</w:t>
      </w:r>
      <w:r w:rsidR="00197913">
        <w:t xml:space="preserve"> o </w:t>
      </w:r>
      <w:r w:rsidR="00221392" w:rsidRPr="00E46B7D">
        <w:t xml:space="preserve">promlčení. </w:t>
      </w:r>
      <w:r w:rsidR="00441B88" w:rsidRPr="00E46B7D">
        <w:t>Dle důvodové zprávy</w:t>
      </w:r>
      <w:r w:rsidR="00DE4AE0" w:rsidRPr="00E46B7D">
        <w:t xml:space="preserve"> </w:t>
      </w:r>
      <w:r w:rsidR="001B22A6" w:rsidRPr="00E46B7D">
        <w:t>k</w:t>
      </w:r>
      <w:r w:rsidR="007533C6" w:rsidRPr="00E46B7D">
        <w:t xml:space="preserve"> § </w:t>
      </w:r>
      <w:r w:rsidR="00DE4AE0" w:rsidRPr="00E46B7D">
        <w:t>614</w:t>
      </w:r>
      <w:r w:rsidR="00B27DC0">
        <w:t xml:space="preserve"> NOZ</w:t>
      </w:r>
      <w:r w:rsidR="00DE4AE0" w:rsidRPr="00E46B7D">
        <w:t xml:space="preserve"> byla předchozí úprava považována za vnitřně rozpornou</w:t>
      </w:r>
      <w:r w:rsidR="004B4E4B" w:rsidRPr="00E46B7D">
        <w:t xml:space="preserve"> </w:t>
      </w:r>
      <w:r w:rsidR="00E13CA2" w:rsidRPr="00E46B7D">
        <w:t>vzhledem k </w:t>
      </w:r>
      <w:r w:rsidR="00C96423" w:rsidRPr="00E46B7D">
        <w:t>postavení dědice.</w:t>
      </w:r>
      <w:r w:rsidR="0073478D" w:rsidRPr="00E46B7D">
        <w:rPr>
          <w:rStyle w:val="Znakapoznpodarou"/>
        </w:rPr>
        <w:footnoteReference w:id="108"/>
      </w:r>
      <w:r w:rsidR="00134FA1" w:rsidRPr="00E46B7D">
        <w:t xml:space="preserve"> </w:t>
      </w:r>
      <w:r w:rsidR="006B2B4B" w:rsidRPr="00E46B7D">
        <w:t>Ten, komu náleží dědické právo</w:t>
      </w:r>
      <w:r w:rsidR="00D622A2" w:rsidRPr="00E46B7D">
        <w:t>,</w:t>
      </w:r>
      <w:r w:rsidR="006B2B4B" w:rsidRPr="00E46B7D">
        <w:t xml:space="preserve"> je dědicem</w:t>
      </w:r>
      <w:r w:rsidR="00223104">
        <w:t xml:space="preserve"> a </w:t>
      </w:r>
      <w:r w:rsidR="006B2B4B" w:rsidRPr="00E46B7D">
        <w:t>ve vztahu k</w:t>
      </w:r>
      <w:r w:rsidR="009A3626">
        <w:t> jeho dědictví</w:t>
      </w:r>
      <w:r w:rsidR="00D622A2" w:rsidRPr="00E46B7D">
        <w:t xml:space="preserve"> je nutné ho považovat za vlastníka.</w:t>
      </w:r>
      <w:r w:rsidR="00E50E95" w:rsidRPr="00E46B7D">
        <w:t xml:space="preserve"> </w:t>
      </w:r>
      <w:r w:rsidR="00331913" w:rsidRPr="00E46B7D">
        <w:t xml:space="preserve">Právo oprávněného dědice je považováno již za rovnocenné vlastnickému právu. Cestou tohoto výkladu lze dojít k závěru, že </w:t>
      </w:r>
      <w:r w:rsidR="00F41049" w:rsidRPr="00E46B7D">
        <w:t>pravý</w:t>
      </w:r>
      <w:r w:rsidR="00331913" w:rsidRPr="00E46B7D">
        <w:t xml:space="preserve"> dědic má stejné právo na vydání</w:t>
      </w:r>
      <w:r w:rsidR="00F41049" w:rsidRPr="00E46B7D">
        <w:t xml:space="preserve"> dědictví</w:t>
      </w:r>
      <w:r w:rsidR="00223104">
        <w:t xml:space="preserve"> a </w:t>
      </w:r>
      <w:r w:rsidR="00334339" w:rsidRPr="00E46B7D">
        <w:t>náhradu hodnot, které byly nepravým dědicem spotřebovány</w:t>
      </w:r>
      <w:r w:rsidR="00F41049" w:rsidRPr="00E46B7D">
        <w:t>, jako vlastník na vydání bezdůvodného obohacení</w:t>
      </w:r>
      <w:r w:rsidR="004921F1" w:rsidRPr="00E46B7D">
        <w:t>, tudíž je mu poskytována stejná ochrana prostřednictvím ustanovení</w:t>
      </w:r>
      <w:r w:rsidR="00197913">
        <w:t xml:space="preserve"> o </w:t>
      </w:r>
      <w:r w:rsidR="004921F1" w:rsidRPr="00E46B7D">
        <w:t>bezdůvodném obohacení.</w:t>
      </w:r>
      <w:r w:rsidR="00921480" w:rsidRPr="00E46B7D">
        <w:t xml:space="preserve"> Po shrnutí lze považovat př</w:t>
      </w:r>
      <w:r w:rsidR="00AF38C2" w:rsidRPr="00E46B7D">
        <w:t>ed</w:t>
      </w:r>
      <w:r w:rsidR="00921480" w:rsidRPr="00E46B7D">
        <w:t xml:space="preserve">chozí úpravu </w:t>
      </w:r>
      <w:r w:rsidR="00AF38C2" w:rsidRPr="00E46B7D">
        <w:t>o</w:t>
      </w:r>
      <w:r w:rsidR="00AF38C2">
        <w:t>chrany oprávněného dědice</w:t>
      </w:r>
      <w:r w:rsidR="00197913">
        <w:t xml:space="preserve"> v </w:t>
      </w:r>
      <w:r w:rsidR="00AF38C2">
        <w:t xml:space="preserve">samostatném </w:t>
      </w:r>
      <w:r w:rsidR="001D3307">
        <w:t>ustanovení</w:t>
      </w:r>
      <w:r w:rsidR="00AF38C2">
        <w:t xml:space="preserve"> za nadbytečnou</w:t>
      </w:r>
      <w:r w:rsidR="001D3307">
        <w:t>, což bylo dle mého názoru důvodem jeho nezakotvení</w:t>
      </w:r>
      <w:r w:rsidR="00197913">
        <w:t xml:space="preserve"> v </w:t>
      </w:r>
      <w:r w:rsidR="005146F6">
        <w:t>NOZ.</w:t>
      </w:r>
    </w:p>
    <w:p w:rsidR="00C66D4C" w:rsidRPr="00D4529B" w:rsidRDefault="00164ABF" w:rsidP="001856F4">
      <w:pPr>
        <w:pStyle w:val="3rove"/>
      </w:pPr>
      <w:bookmarkStart w:id="79" w:name="_Toc383590609"/>
      <w:bookmarkStart w:id="80" w:name="_Toc383591689"/>
      <w:bookmarkStart w:id="81" w:name="_Toc383726136"/>
      <w:r>
        <w:t>5</w:t>
      </w:r>
      <w:r w:rsidR="000E4C1E">
        <w:t>.</w:t>
      </w:r>
      <w:r w:rsidR="006A69B8">
        <w:t>2</w:t>
      </w:r>
      <w:r w:rsidR="0032641D">
        <w:t>.4</w:t>
      </w:r>
      <w:r w:rsidR="000E4C1E">
        <w:tab/>
      </w:r>
      <w:r w:rsidR="000A2402">
        <w:t>Trvalé vedení nezřízeného života</w:t>
      </w:r>
      <w:bookmarkEnd w:id="79"/>
      <w:bookmarkEnd w:id="80"/>
      <w:bookmarkEnd w:id="81"/>
    </w:p>
    <w:p w:rsidR="001078D4" w:rsidRPr="00E46B7D" w:rsidRDefault="00B93E39" w:rsidP="00787D02">
      <w:pPr>
        <w:pStyle w:val="Styl1"/>
      </w:pPr>
      <w:r>
        <w:t>Důvod vydědění obsažený</w:t>
      </w:r>
      <w:r w:rsidR="00197913">
        <w:t xml:space="preserve"> v </w:t>
      </w:r>
      <w:r w:rsidR="007533C6">
        <w:t>§ </w:t>
      </w:r>
      <w:r>
        <w:t>1646 odst. 1 písm. d)</w:t>
      </w:r>
      <w:r w:rsidR="00463BB0">
        <w:t xml:space="preserve"> </w:t>
      </w:r>
      <w:r w:rsidR="0038385B">
        <w:t xml:space="preserve">NOZ </w:t>
      </w:r>
      <w:r w:rsidR="00463BB0">
        <w:t xml:space="preserve">je </w:t>
      </w:r>
      <w:r w:rsidR="000D3009">
        <w:t xml:space="preserve">doslovně </w:t>
      </w:r>
      <w:r w:rsidR="00463BB0">
        <w:t>převzat z předchozí právní úpravy</w:t>
      </w:r>
      <w:r w:rsidR="00223104">
        <w:t xml:space="preserve"> a </w:t>
      </w:r>
      <w:r w:rsidRPr="00E46B7D">
        <w:t>je</w:t>
      </w:r>
      <w:r w:rsidR="00E05FC9" w:rsidRPr="00E46B7D">
        <w:t xml:space="preserve"> </w:t>
      </w:r>
      <w:r w:rsidR="00CC1BC6" w:rsidRPr="00E46B7D">
        <w:t>na první pohled jasný, ale</w:t>
      </w:r>
      <w:r w:rsidR="00197913">
        <w:t xml:space="preserve"> v </w:t>
      </w:r>
      <w:r w:rsidR="00CC1BC6" w:rsidRPr="00E46B7D">
        <w:t xml:space="preserve">praxi přináší </w:t>
      </w:r>
      <w:r w:rsidR="001F6505" w:rsidRPr="00E46B7D">
        <w:t>potíže s</w:t>
      </w:r>
      <w:r w:rsidR="001C6784" w:rsidRPr="00E46B7D">
        <w:t xml:space="preserve">e svou </w:t>
      </w:r>
      <w:r w:rsidR="001F6505" w:rsidRPr="00E46B7D">
        <w:t xml:space="preserve">interpretací. </w:t>
      </w:r>
      <w:r w:rsidR="00D93541" w:rsidRPr="00E46B7D">
        <w:t xml:space="preserve">Každý člověk má </w:t>
      </w:r>
      <w:r w:rsidR="00C85A4A" w:rsidRPr="00E46B7D">
        <w:t>odlišné</w:t>
      </w:r>
      <w:r w:rsidR="00D93541" w:rsidRPr="00E46B7D">
        <w:t xml:space="preserve"> představy, </w:t>
      </w:r>
      <w:r w:rsidR="00C85A4A" w:rsidRPr="00E46B7D">
        <w:t xml:space="preserve">jakou má mít </w:t>
      </w:r>
      <w:r w:rsidR="00665098" w:rsidRPr="00E46B7D">
        <w:t>nezřízený život intenzitu, aby jí</w:t>
      </w:r>
      <w:r w:rsidR="009A2B45" w:rsidRPr="00E46B7D">
        <w:t>m</w:t>
      </w:r>
      <w:r w:rsidR="00665098" w:rsidRPr="00E46B7D">
        <w:t xml:space="preserve"> mohl odůvodnit vydědění. </w:t>
      </w:r>
      <w:r w:rsidR="000B27AC" w:rsidRPr="00E46B7D">
        <w:t xml:space="preserve">Pod pojem nezřízený život lze zařadit </w:t>
      </w:r>
      <w:r w:rsidR="00D324D8" w:rsidRPr="00E46B7D">
        <w:t>„</w:t>
      </w:r>
      <w:r w:rsidR="003A177B" w:rsidRPr="00E46B7D">
        <w:rPr>
          <w:i/>
        </w:rPr>
        <w:t>ve</w:t>
      </w:r>
      <w:r w:rsidR="00353D05">
        <w:rPr>
          <w:i/>
        </w:rPr>
        <w:t>škeré závažné negativní odchylky</w:t>
      </w:r>
      <w:r w:rsidR="00E01A93" w:rsidRPr="00E46B7D">
        <w:rPr>
          <w:i/>
        </w:rPr>
        <w:t xml:space="preserve"> od obvyklého způsobu života</w:t>
      </w:r>
      <w:r w:rsidR="00904DE4" w:rsidRPr="00E46B7D">
        <w:rPr>
          <w:i/>
        </w:rPr>
        <w:t>, kterými potomek zpravidla ohrožuje sebe</w:t>
      </w:r>
      <w:r w:rsidR="00E96D9E">
        <w:rPr>
          <w:i/>
        </w:rPr>
        <w:t xml:space="preserve"> i </w:t>
      </w:r>
      <w:r w:rsidR="00904DE4" w:rsidRPr="00E46B7D">
        <w:rPr>
          <w:i/>
        </w:rPr>
        <w:t>svoji rodinu</w:t>
      </w:r>
      <w:r w:rsidR="00993630" w:rsidRPr="00E46B7D">
        <w:rPr>
          <w:i/>
        </w:rPr>
        <w:t>.</w:t>
      </w:r>
      <w:r w:rsidR="00904DE4" w:rsidRPr="00E46B7D">
        <w:rPr>
          <w:i/>
        </w:rPr>
        <w:t xml:space="preserve"> </w:t>
      </w:r>
      <w:r w:rsidR="00D324D8" w:rsidRPr="00E46B7D">
        <w:rPr>
          <w:i/>
        </w:rPr>
        <w:t xml:space="preserve">Lze sem </w:t>
      </w:r>
      <w:r w:rsidR="009A2B45" w:rsidRPr="00E46B7D">
        <w:rPr>
          <w:i/>
        </w:rPr>
        <w:t xml:space="preserve">zařadit </w:t>
      </w:r>
      <w:r w:rsidR="00150D9F" w:rsidRPr="00E46B7D">
        <w:rPr>
          <w:i/>
        </w:rPr>
        <w:t>alkoholismus, drogy, hazardní hry</w:t>
      </w:r>
      <w:r w:rsidR="00C54FA6" w:rsidRPr="00E46B7D">
        <w:rPr>
          <w:i/>
        </w:rPr>
        <w:t>, zadlužení, neplacení dluhů, potulování, úmyslné vyhýbání se práci na úkor rodiny</w:t>
      </w:r>
      <w:r w:rsidR="00545D35" w:rsidRPr="00E46B7D">
        <w:rPr>
          <w:i/>
        </w:rPr>
        <w:t>, opatřování prostředků</w:t>
      </w:r>
      <w:r w:rsidR="00FD3072" w:rsidRPr="00E46B7D">
        <w:rPr>
          <w:i/>
        </w:rPr>
        <w:t xml:space="preserve"> k </w:t>
      </w:r>
      <w:r w:rsidR="00545D35" w:rsidRPr="00E46B7D">
        <w:rPr>
          <w:i/>
        </w:rPr>
        <w:t>životu nekalým způsobem.</w:t>
      </w:r>
      <w:r w:rsidR="00264AE7" w:rsidRPr="00E46B7D">
        <w:rPr>
          <w:i/>
        </w:rPr>
        <w:t xml:space="preserve"> Musí však jít</w:t>
      </w:r>
      <w:r w:rsidR="00197913">
        <w:rPr>
          <w:i/>
        </w:rPr>
        <w:t xml:space="preserve"> o </w:t>
      </w:r>
      <w:r w:rsidR="00264AE7" w:rsidRPr="00E46B7D">
        <w:rPr>
          <w:i/>
        </w:rPr>
        <w:t>stav trvalý, nikoli jednotliv</w:t>
      </w:r>
      <w:r w:rsidR="00FC6E33" w:rsidRPr="00E46B7D">
        <w:rPr>
          <w:i/>
        </w:rPr>
        <w:t xml:space="preserve">á pochybení či okamžité </w:t>
      </w:r>
      <w:r w:rsidR="00FC6E33" w:rsidRPr="00E46B7D">
        <w:rPr>
          <w:i/>
        </w:rPr>
        <w:lastRenderedPageBreak/>
        <w:t>selhání</w:t>
      </w:r>
      <w:r w:rsidR="00D324D8" w:rsidRPr="00E46B7D">
        <w:rPr>
          <w:i/>
        </w:rPr>
        <w:t>“</w:t>
      </w:r>
      <w:r w:rsidR="00F17884">
        <w:rPr>
          <w:i/>
        </w:rPr>
        <w:t>.</w:t>
      </w:r>
      <w:r w:rsidR="00545D35" w:rsidRPr="00E46B7D">
        <w:rPr>
          <w:rStyle w:val="Znakapoznpodarou"/>
        </w:rPr>
        <w:footnoteReference w:id="109"/>
      </w:r>
      <w:r w:rsidR="001078D4" w:rsidRPr="00E46B7D">
        <w:t xml:space="preserve"> Z</w:t>
      </w:r>
      <w:r w:rsidR="002E2D6C" w:rsidRPr="00E46B7D">
        <w:t> </w:t>
      </w:r>
      <w:r w:rsidR="00E747D8" w:rsidRPr="00E46B7D">
        <w:t xml:space="preserve">tohoto výčtu </w:t>
      </w:r>
      <w:r w:rsidR="009C2D23">
        <w:t xml:space="preserve">lze </w:t>
      </w:r>
      <w:r w:rsidR="00CD188D" w:rsidRPr="00E46B7D">
        <w:t xml:space="preserve">již </w:t>
      </w:r>
      <w:r w:rsidR="00E747D8" w:rsidRPr="00E46B7D">
        <w:t>vyčle</w:t>
      </w:r>
      <w:r w:rsidR="00CD188D" w:rsidRPr="00E46B7D">
        <w:t>nit</w:t>
      </w:r>
      <w:r w:rsidR="00E747D8" w:rsidRPr="00E46B7D">
        <w:t xml:space="preserve"> zadlužení</w:t>
      </w:r>
      <w:r w:rsidR="00223104">
        <w:t xml:space="preserve"> a </w:t>
      </w:r>
      <w:r w:rsidR="00E747D8" w:rsidRPr="00E46B7D">
        <w:t>marnotratnost, které lze zařadit pod důvod vydědění</w:t>
      </w:r>
      <w:r w:rsidR="00197913">
        <w:t xml:space="preserve"> v </w:t>
      </w:r>
      <w:r w:rsidR="007533C6" w:rsidRPr="00E46B7D">
        <w:t>§ </w:t>
      </w:r>
      <w:r w:rsidR="00F47D5F" w:rsidRPr="00E46B7D">
        <w:t>1647</w:t>
      </w:r>
      <w:r w:rsidR="009C2D23">
        <w:t xml:space="preserve"> NOZ</w:t>
      </w:r>
      <w:r w:rsidR="00183E41" w:rsidRPr="00E46B7D">
        <w:t xml:space="preserve">. </w:t>
      </w:r>
    </w:p>
    <w:p w:rsidR="00E53392" w:rsidRPr="00E46B7D" w:rsidRDefault="00E53392" w:rsidP="00E53392">
      <w:pPr>
        <w:pStyle w:val="Styl1"/>
        <w:rPr>
          <w:bCs/>
        </w:rPr>
      </w:pPr>
      <w:r w:rsidRPr="00E46B7D">
        <w:t>Dříve tomuto pojmu nebyla věnovaná ani příliš pozornost ze strany soudů. NS vydal významný rozsudek</w:t>
      </w:r>
      <w:r w:rsidR="00197913">
        <w:t xml:space="preserve"> v </w:t>
      </w:r>
      <w:r w:rsidRPr="00E46B7D">
        <w:t>roce 2011, ve kterém trvalé vedení nezřízeného života definoval obecně jako</w:t>
      </w:r>
      <w:bookmarkStart w:id="82" w:name="highlightHit_2"/>
      <w:bookmarkStart w:id="83" w:name="highlightHit_3"/>
      <w:bookmarkEnd w:id="82"/>
      <w:bookmarkEnd w:id="83"/>
      <w:r w:rsidRPr="00E46B7D">
        <w:t xml:space="preserve"> „</w:t>
      </w:r>
      <w:r w:rsidRPr="00E46B7D">
        <w:rPr>
          <w:bCs/>
          <w:i/>
        </w:rPr>
        <w:t>takové chování, které evidentně vybočuje z rámce obecné představy</w:t>
      </w:r>
      <w:r w:rsidR="00197913">
        <w:rPr>
          <w:bCs/>
          <w:i/>
        </w:rPr>
        <w:t xml:space="preserve"> o </w:t>
      </w:r>
      <w:r w:rsidRPr="00E46B7D">
        <w:rPr>
          <w:bCs/>
          <w:i/>
        </w:rPr>
        <w:t>chování</w:t>
      </w:r>
      <w:r w:rsidR="00197913">
        <w:rPr>
          <w:bCs/>
          <w:i/>
        </w:rPr>
        <w:t xml:space="preserve"> v </w:t>
      </w:r>
      <w:r w:rsidRPr="00E46B7D">
        <w:rPr>
          <w:bCs/>
          <w:i/>
        </w:rPr>
        <w:t>souladu</w:t>
      </w:r>
      <w:r w:rsidR="00197913">
        <w:rPr>
          <w:bCs/>
          <w:i/>
        </w:rPr>
        <w:t xml:space="preserve"> s </w:t>
      </w:r>
      <w:r w:rsidRPr="00E46B7D">
        <w:rPr>
          <w:bCs/>
          <w:i/>
        </w:rPr>
        <w:t>dobrými mravy.</w:t>
      </w:r>
      <w:r w:rsidR="004B2C3B">
        <w:rPr>
          <w:bCs/>
          <w:i/>
        </w:rPr>
        <w:t xml:space="preserve"> O</w:t>
      </w:r>
      <w:r w:rsidR="00197913">
        <w:rPr>
          <w:bCs/>
          <w:i/>
        </w:rPr>
        <w:t> </w:t>
      </w:r>
      <w:r w:rsidRPr="00E46B7D">
        <w:rPr>
          <w:bCs/>
          <w:i/>
        </w:rPr>
        <w:t>trvalé vedení</w:t>
      </w:r>
      <w:bookmarkStart w:id="84" w:name="highlightHit_4"/>
      <w:bookmarkEnd w:id="84"/>
      <w:r w:rsidRPr="00E46B7D">
        <w:rPr>
          <w:bCs/>
          <w:i/>
        </w:rPr>
        <w:t xml:space="preserve"> nezřízeného</w:t>
      </w:r>
      <w:bookmarkStart w:id="85" w:name="highlightHit_5"/>
      <w:bookmarkEnd w:id="85"/>
      <w:r w:rsidRPr="00E46B7D">
        <w:rPr>
          <w:bCs/>
          <w:i/>
        </w:rPr>
        <w:t xml:space="preserve"> života pak půjde</w:t>
      </w:r>
      <w:r w:rsidR="00197913">
        <w:rPr>
          <w:bCs/>
          <w:i/>
        </w:rPr>
        <w:t xml:space="preserve"> v </w:t>
      </w:r>
      <w:r w:rsidRPr="00E46B7D">
        <w:rPr>
          <w:bCs/>
          <w:i/>
        </w:rPr>
        <w:t>takových případech, kdy chování vyděděného bude vykazovat známky kontinuálnosti (tedy nikoli jen nahodilosti či ojedinělosti)</w:t>
      </w:r>
      <w:r w:rsidR="00223104">
        <w:rPr>
          <w:bCs/>
          <w:i/>
        </w:rPr>
        <w:t xml:space="preserve"> a </w:t>
      </w:r>
      <w:r w:rsidRPr="00E46B7D">
        <w:rPr>
          <w:bCs/>
          <w:i/>
        </w:rPr>
        <w:t>dlouhodobosti, kdy již zpravidla nebude možné očekávat návrat k běžnému způsobu </w:t>
      </w:r>
      <w:bookmarkStart w:id="86" w:name="highlightHit_6"/>
      <w:bookmarkEnd w:id="86"/>
      <w:r w:rsidRPr="00E46B7D">
        <w:rPr>
          <w:bCs/>
          <w:i/>
        </w:rPr>
        <w:t>života tak, jak je vnímán většinovou společností.“</w:t>
      </w:r>
      <w:r w:rsidRPr="00E46B7D">
        <w:rPr>
          <w:rStyle w:val="Znakapoznpodarou"/>
          <w:bCs/>
        </w:rPr>
        <w:footnoteReference w:id="110"/>
      </w:r>
      <w:r w:rsidRPr="00E46B7D">
        <w:rPr>
          <w:bCs/>
        </w:rPr>
        <w:t xml:space="preserve"> Je tedy zapotřebí brát ohled také na dobrou víru, přestože</w:t>
      </w:r>
      <w:r w:rsidR="00197913">
        <w:rPr>
          <w:bCs/>
        </w:rPr>
        <w:t xml:space="preserve"> v </w:t>
      </w:r>
      <w:r w:rsidRPr="00E46B7D">
        <w:rPr>
          <w:bCs/>
        </w:rPr>
        <w:t>zákoně není vý</w:t>
      </w:r>
      <w:r w:rsidR="000D3009">
        <w:rPr>
          <w:bCs/>
        </w:rPr>
        <w:t>slovně jako podmínka vyjádřena.</w:t>
      </w:r>
      <w:r w:rsidRPr="00E46B7D">
        <w:rPr>
          <w:bCs/>
        </w:rPr>
        <w:t xml:space="preserve"> </w:t>
      </w:r>
    </w:p>
    <w:p w:rsidR="00F710F2" w:rsidRPr="00E46B7D" w:rsidRDefault="00117074" w:rsidP="00787D02">
      <w:pPr>
        <w:pStyle w:val="Styl1"/>
      </w:pPr>
      <w:r w:rsidRPr="00E46B7D">
        <w:t>Dle výše zmíněného judikátu, si lze představit p</w:t>
      </w:r>
      <w:r w:rsidR="00BD3465" w:rsidRPr="00E46B7D">
        <w:t xml:space="preserve">od </w:t>
      </w:r>
      <w:r w:rsidR="00EE249D" w:rsidRPr="00E46B7D">
        <w:t>kritériem</w:t>
      </w:r>
      <w:r w:rsidR="00BD3465" w:rsidRPr="00E46B7D">
        <w:t xml:space="preserve"> délky</w:t>
      </w:r>
      <w:r w:rsidR="00197913">
        <w:t xml:space="preserve"> u </w:t>
      </w:r>
      <w:r w:rsidR="00BD3465" w:rsidRPr="00E46B7D">
        <w:t xml:space="preserve">tohoto důvodu </w:t>
      </w:r>
      <w:r w:rsidR="009A0FF9" w:rsidRPr="00E46B7D">
        <w:t xml:space="preserve">jednání, které nebude nikoli nahodilé či jen krátkodobé. </w:t>
      </w:r>
      <w:r w:rsidR="000C18C6" w:rsidRPr="00E46B7D">
        <w:t>Každý si jistě vykládá pojem trvalost</w:t>
      </w:r>
      <w:r w:rsidR="002976BB" w:rsidRPr="00E46B7D">
        <w:t xml:space="preserve"> jinak</w:t>
      </w:r>
      <w:r w:rsidR="00344B0B" w:rsidRPr="00E46B7D">
        <w:t xml:space="preserve">, zejména </w:t>
      </w:r>
      <w:r w:rsidR="00EC3A3A" w:rsidRPr="00E46B7D">
        <w:t>na to má vliv</w:t>
      </w:r>
      <w:r w:rsidR="00E96D9E">
        <w:t xml:space="preserve"> i </w:t>
      </w:r>
      <w:r w:rsidR="00EC3A3A" w:rsidRPr="00E46B7D">
        <w:t>to</w:t>
      </w:r>
      <w:r w:rsidR="00344B0B" w:rsidRPr="00E46B7D">
        <w:t>,</w:t>
      </w:r>
      <w:r w:rsidR="00197913">
        <w:t xml:space="preserve"> o </w:t>
      </w:r>
      <w:r w:rsidR="00344B0B" w:rsidRPr="00E46B7D">
        <w:t>jak</w:t>
      </w:r>
      <w:r w:rsidR="00EC3A3A" w:rsidRPr="00E46B7D">
        <w:t xml:space="preserve"> závažné</w:t>
      </w:r>
      <w:r w:rsidR="00344B0B" w:rsidRPr="00E46B7D">
        <w:t xml:space="preserve"> jednání se</w:t>
      </w:r>
      <w:r w:rsidR="00197913">
        <w:t xml:space="preserve"> v </w:t>
      </w:r>
      <w:r w:rsidR="00344B0B" w:rsidRPr="00E46B7D">
        <w:t xml:space="preserve">daném případě jedná. </w:t>
      </w:r>
      <w:r w:rsidR="009A0FF9" w:rsidRPr="00E46B7D">
        <w:t>Dle mého ná</w:t>
      </w:r>
      <w:r w:rsidR="00EE249D" w:rsidRPr="00E46B7D">
        <w:t>z</w:t>
      </w:r>
      <w:r w:rsidR="009A0FF9" w:rsidRPr="00E46B7D">
        <w:t>oru by zde měla být ponechána ur</w:t>
      </w:r>
      <w:r w:rsidR="00EE249D" w:rsidRPr="00E46B7D">
        <w:t>č</w:t>
      </w:r>
      <w:r w:rsidR="009A0FF9" w:rsidRPr="00E46B7D">
        <w:t xml:space="preserve">itá časová </w:t>
      </w:r>
      <w:r w:rsidR="00EE249D" w:rsidRPr="00E46B7D">
        <w:t xml:space="preserve">rezerva pro případ, že by se potomek napravil či </w:t>
      </w:r>
      <w:r w:rsidR="00351726" w:rsidRPr="00E46B7D">
        <w:t>činnosti naplňující tento důvod zanechal.</w:t>
      </w:r>
      <w:r w:rsidR="00A23B7E" w:rsidRPr="00E46B7D">
        <w:t xml:space="preserve"> </w:t>
      </w:r>
      <w:r w:rsidR="00F10EF8" w:rsidRPr="00E46B7D">
        <w:t xml:space="preserve">Lze si </w:t>
      </w:r>
      <w:r w:rsidR="00F30993" w:rsidRPr="00E46B7D">
        <w:t xml:space="preserve">představit, že </w:t>
      </w:r>
      <w:r w:rsidR="008034DF" w:rsidRPr="00E46B7D">
        <w:t>zůstavitel bude chtít</w:t>
      </w:r>
      <w:r w:rsidR="00197913">
        <w:t xml:space="preserve"> v </w:t>
      </w:r>
      <w:r w:rsidR="00CC299C" w:rsidRPr="00E46B7D">
        <w:t xml:space="preserve">krajním případě </w:t>
      </w:r>
      <w:r w:rsidR="008034DF" w:rsidRPr="00E46B7D">
        <w:t xml:space="preserve">sepsat </w:t>
      </w:r>
      <w:r w:rsidR="00C578A5" w:rsidRPr="00E46B7D">
        <w:t>prohlášení</w:t>
      </w:r>
      <w:r w:rsidR="00197913">
        <w:t xml:space="preserve"> o </w:t>
      </w:r>
      <w:r w:rsidR="008034DF" w:rsidRPr="00E46B7D">
        <w:t>vyd</w:t>
      </w:r>
      <w:r w:rsidR="00CC299C" w:rsidRPr="00E46B7D">
        <w:t>ědění, kde uplatní tento důvod</w:t>
      </w:r>
      <w:r w:rsidR="00E96D9E">
        <w:t xml:space="preserve"> i </w:t>
      </w:r>
      <w:r w:rsidR="008034DF" w:rsidRPr="00E46B7D">
        <w:t>přesto,</w:t>
      </w:r>
      <w:r w:rsidR="00363EC7" w:rsidRPr="00E46B7D">
        <w:t xml:space="preserve"> </w:t>
      </w:r>
      <w:r w:rsidR="008034DF" w:rsidRPr="00E46B7D">
        <w:t>že potomek již třeba rok nezří</w:t>
      </w:r>
      <w:r w:rsidR="00CC299C" w:rsidRPr="00E46B7D">
        <w:t>z</w:t>
      </w:r>
      <w:r w:rsidR="008034DF" w:rsidRPr="00E46B7D">
        <w:t>ený život</w:t>
      </w:r>
      <w:r w:rsidR="00CC299C" w:rsidRPr="00E46B7D">
        <w:t xml:space="preserve"> nevede</w:t>
      </w:r>
      <w:r w:rsidR="008034DF" w:rsidRPr="00E46B7D">
        <w:t>.</w:t>
      </w:r>
      <w:r w:rsidR="00197913">
        <w:t xml:space="preserve"> </w:t>
      </w:r>
      <w:r w:rsidR="007B45AA">
        <w:t>V</w:t>
      </w:r>
      <w:r w:rsidR="00197913">
        <w:t> </w:t>
      </w:r>
      <w:r w:rsidR="002B4F07" w:rsidRPr="00E46B7D">
        <w:t>takovém</w:t>
      </w:r>
      <w:r w:rsidR="00363EC7" w:rsidRPr="00E46B7D">
        <w:t xml:space="preserve"> případě se domnívám, že by nemělo být vydědění považováno za platné. Tímto příkladem jsem chtěla poukázat na to, že by tento důvod neměl </w:t>
      </w:r>
      <w:r w:rsidR="004A5C4E" w:rsidRPr="00E46B7D">
        <w:t>být připuštěn</w:t>
      </w:r>
      <w:r w:rsidR="005775B7" w:rsidRPr="00E46B7D">
        <w:t xml:space="preserve">, pokud </w:t>
      </w:r>
      <w:r w:rsidR="004F117F" w:rsidRPr="00E46B7D">
        <w:t>negativní jevy potomka</w:t>
      </w:r>
      <w:r w:rsidR="005775B7" w:rsidRPr="00E46B7D">
        <w:t xml:space="preserve"> již pominul</w:t>
      </w:r>
      <w:r w:rsidR="004F117F" w:rsidRPr="00E46B7D">
        <w:t>y</w:t>
      </w:r>
      <w:r w:rsidR="005775B7" w:rsidRPr="00E46B7D">
        <w:t>.</w:t>
      </w:r>
      <w:r w:rsidR="007B45AA">
        <w:t xml:space="preserve"> V</w:t>
      </w:r>
      <w:r w:rsidR="00197913">
        <w:t> </w:t>
      </w:r>
      <w:r w:rsidR="005775B7" w:rsidRPr="00E46B7D">
        <w:t xml:space="preserve">takovém případě by zůstavitel měl využít </w:t>
      </w:r>
      <w:r w:rsidR="0054260D" w:rsidRPr="00E46B7D">
        <w:t xml:space="preserve">jako </w:t>
      </w:r>
      <w:r w:rsidR="005775B7" w:rsidRPr="00E46B7D">
        <w:t xml:space="preserve">důvod vydědění </w:t>
      </w:r>
      <w:r w:rsidR="0054260D" w:rsidRPr="00E46B7D">
        <w:t xml:space="preserve">spíše neprojevování </w:t>
      </w:r>
      <w:r w:rsidR="008B2EAE" w:rsidRPr="00E46B7D">
        <w:t>opravdové</w:t>
      </w:r>
      <w:r w:rsidR="008B2EAE">
        <w:t>ho</w:t>
      </w:r>
      <w:r w:rsidR="008B2EAE" w:rsidRPr="00E46B7D">
        <w:t xml:space="preserve"> </w:t>
      </w:r>
      <w:r w:rsidR="0054260D" w:rsidRPr="00E46B7D">
        <w:t>zájmu či neposkytnutí potřebné pomoci</w:t>
      </w:r>
      <w:r w:rsidR="00197913">
        <w:t xml:space="preserve"> v </w:t>
      </w:r>
      <w:r w:rsidR="0054260D" w:rsidRPr="00E46B7D">
        <w:t>nouzi.</w:t>
      </w:r>
    </w:p>
    <w:p w:rsidR="004F117F" w:rsidRPr="00E46B7D" w:rsidRDefault="00723B18" w:rsidP="00787D02">
      <w:pPr>
        <w:pStyle w:val="Styl1"/>
      </w:pPr>
      <w:r w:rsidRPr="00E46B7D">
        <w:t>Aby byl t</w:t>
      </w:r>
      <w:r w:rsidR="00F1472B" w:rsidRPr="00E46B7D">
        <w:t>rvale vedený nezřízený život potomka</w:t>
      </w:r>
      <w:r w:rsidRPr="00E46B7D">
        <w:t xml:space="preserve"> považován za důvod vydědění,</w:t>
      </w:r>
      <w:r w:rsidR="00F1472B" w:rsidRPr="00E46B7D">
        <w:t xml:space="preserve"> musí mít vliv nejen na </w:t>
      </w:r>
      <w:r w:rsidR="0025766D" w:rsidRPr="00E46B7D">
        <w:t>něho</w:t>
      </w:r>
      <w:r w:rsidR="00F1472B" w:rsidRPr="00E46B7D">
        <w:t xml:space="preserve"> samotného, ale</w:t>
      </w:r>
      <w:r w:rsidR="00E96D9E">
        <w:t xml:space="preserve"> i </w:t>
      </w:r>
      <w:r w:rsidR="00F1472B" w:rsidRPr="00E46B7D">
        <w:t xml:space="preserve">na jeho </w:t>
      </w:r>
      <w:r w:rsidRPr="00E46B7D">
        <w:t xml:space="preserve">rodinu. </w:t>
      </w:r>
      <w:r w:rsidR="00816FC4" w:rsidRPr="00E46B7D">
        <w:t xml:space="preserve">Takto by dle mého názoru nemohl být </w:t>
      </w:r>
      <w:r w:rsidR="0055508D" w:rsidRPr="00E46B7D">
        <w:t>posuzován</w:t>
      </w:r>
      <w:r w:rsidR="00E46070" w:rsidRPr="00E46B7D">
        <w:t xml:space="preserve"> případ, kdy</w:t>
      </w:r>
      <w:r w:rsidR="004E20BE" w:rsidRPr="00E46B7D">
        <w:t xml:space="preserve"> </w:t>
      </w:r>
      <w:r w:rsidR="0040239B" w:rsidRPr="00E46B7D">
        <w:t>potomek zůstavitele</w:t>
      </w:r>
      <w:r w:rsidR="00531EEC" w:rsidRPr="00E46B7D">
        <w:t xml:space="preserve"> je závislý na alkoholu</w:t>
      </w:r>
      <w:r w:rsidR="0040239B" w:rsidRPr="00E46B7D">
        <w:t xml:space="preserve">, ale </w:t>
      </w:r>
      <w:r w:rsidR="00EF1726" w:rsidRPr="00E46B7D">
        <w:t xml:space="preserve">požívá </w:t>
      </w:r>
      <w:r w:rsidR="00B82243" w:rsidRPr="00E46B7D">
        <w:t>ho</w:t>
      </w:r>
      <w:r w:rsidR="00197913">
        <w:t xml:space="preserve"> v </w:t>
      </w:r>
      <w:r w:rsidR="00B82243" w:rsidRPr="00E46B7D">
        <w:t>přiměřeném množství</w:t>
      </w:r>
      <w:r w:rsidR="00EF1726" w:rsidRPr="00E46B7D">
        <w:t xml:space="preserve"> pouze ve své domácnosti, čímž se </w:t>
      </w:r>
      <w:r w:rsidR="00531EEC" w:rsidRPr="00E46B7D">
        <w:t xml:space="preserve">tato jeho závislost </w:t>
      </w:r>
      <w:r w:rsidR="0040239B" w:rsidRPr="00E46B7D">
        <w:t>neprojevuje na veřejnosti</w:t>
      </w:r>
      <w:r w:rsidR="00223104">
        <w:t xml:space="preserve"> a </w:t>
      </w:r>
      <w:r w:rsidR="0055508D" w:rsidRPr="00E46B7D">
        <w:t xml:space="preserve">nikomu </w:t>
      </w:r>
      <w:r w:rsidR="00D82439" w:rsidRPr="00E46B7D">
        <w:t xml:space="preserve">tím </w:t>
      </w:r>
      <w:r w:rsidR="0055508D" w:rsidRPr="00E46B7D">
        <w:t xml:space="preserve">neškodí. </w:t>
      </w:r>
      <w:r w:rsidR="00561EDF" w:rsidRPr="00E46B7D">
        <w:t xml:space="preserve">Naopak pokud by potomek </w:t>
      </w:r>
      <w:r w:rsidR="00210CEB" w:rsidRPr="00E46B7D">
        <w:t>projevoval svou závislost na veřejnosti, měl</w:t>
      </w:r>
      <w:r w:rsidR="00DB2695" w:rsidRPr="00E46B7D">
        <w:t>o by to být považováno za důvod vyděd</w:t>
      </w:r>
      <w:r w:rsidR="00D82439" w:rsidRPr="00E46B7D">
        <w:t>ě</w:t>
      </w:r>
      <w:r w:rsidR="00DB2695" w:rsidRPr="00E46B7D">
        <w:t>ní.</w:t>
      </w:r>
    </w:p>
    <w:p w:rsidR="00723B18" w:rsidRPr="00E46B7D" w:rsidRDefault="000F08E1" w:rsidP="00787D02">
      <w:pPr>
        <w:pStyle w:val="Styl1"/>
      </w:pPr>
      <w:r w:rsidRPr="00E46B7D">
        <w:t xml:space="preserve">Dle literatury </w:t>
      </w:r>
      <w:r w:rsidR="000F5699" w:rsidRPr="00E46B7D">
        <w:t xml:space="preserve">není vyžadováno </w:t>
      </w:r>
      <w:r w:rsidRPr="00E46B7D">
        <w:t>zavinění</w:t>
      </w:r>
      <w:r w:rsidR="00BB692D" w:rsidRPr="00E46B7D">
        <w:t xml:space="preserve"> </w:t>
      </w:r>
      <w:r w:rsidR="00E6759E" w:rsidRPr="00E46B7D">
        <w:t>potomka</w:t>
      </w:r>
      <w:r w:rsidR="00197913">
        <w:t xml:space="preserve"> u </w:t>
      </w:r>
      <w:r w:rsidR="004E20BE" w:rsidRPr="00E46B7D">
        <w:t>takového jednání</w:t>
      </w:r>
      <w:r w:rsidRPr="00E46B7D">
        <w:rPr>
          <w:rStyle w:val="Znakapoznpodarou"/>
        </w:rPr>
        <w:footnoteReference w:id="111"/>
      </w:r>
      <w:r w:rsidR="004E20BE" w:rsidRPr="00E46B7D">
        <w:t>,</w:t>
      </w:r>
      <w:r w:rsidR="00223104">
        <w:t xml:space="preserve"> a </w:t>
      </w:r>
      <w:r w:rsidR="00BB692D" w:rsidRPr="00E46B7D">
        <w:t>to bez ohledu na to, zda by bylo nedbalostní či úmyslné.</w:t>
      </w:r>
      <w:r w:rsidR="00EB345D">
        <w:t xml:space="preserve"> Zůstanu</w:t>
      </w:r>
      <w:r w:rsidR="00D3250D" w:rsidRPr="00E46B7D">
        <w:t>-li</w:t>
      </w:r>
      <w:r w:rsidR="00197913">
        <w:t xml:space="preserve"> u </w:t>
      </w:r>
      <w:r w:rsidR="00D3250D" w:rsidRPr="00E46B7D">
        <w:t>příkladu závislosti na alkoholu,</w:t>
      </w:r>
      <w:r w:rsidR="00DB2695" w:rsidRPr="00E46B7D">
        <w:t xml:space="preserve"> je</w:t>
      </w:r>
      <w:r w:rsidR="00D3250D" w:rsidRPr="00E46B7D">
        <w:t xml:space="preserve"> tedy</w:t>
      </w:r>
      <w:r w:rsidR="00DB2695" w:rsidRPr="00E46B7D">
        <w:t xml:space="preserve"> nerozhodn</w:t>
      </w:r>
      <w:r w:rsidR="00BC2266" w:rsidRPr="00E46B7D">
        <w:t>é</w:t>
      </w:r>
      <w:r w:rsidR="00DB2695" w:rsidRPr="00E46B7D">
        <w:t xml:space="preserve">, zda </w:t>
      </w:r>
      <w:r w:rsidR="00BC2266" w:rsidRPr="00E46B7D">
        <w:t>podlehl této</w:t>
      </w:r>
      <w:r w:rsidR="00DB2695" w:rsidRPr="00E46B7D">
        <w:t xml:space="preserve"> závislosti </w:t>
      </w:r>
      <w:r w:rsidR="00C932CC" w:rsidRPr="00E46B7D">
        <w:t>sám</w:t>
      </w:r>
      <w:r w:rsidR="00A7011A" w:rsidRPr="00E46B7D">
        <w:t xml:space="preserve"> svou vinou</w:t>
      </w:r>
      <w:r w:rsidR="00C932CC" w:rsidRPr="00E46B7D">
        <w:t xml:space="preserve"> </w:t>
      </w:r>
      <w:r w:rsidR="00BC2266" w:rsidRPr="00E46B7D">
        <w:t xml:space="preserve">nebo </w:t>
      </w:r>
      <w:r w:rsidR="00455FD0" w:rsidRPr="00E46B7D">
        <w:t>měl na tom velký podíl zůstavitel.</w:t>
      </w:r>
    </w:p>
    <w:p w:rsidR="00DD2C31" w:rsidRPr="00E46B7D" w:rsidRDefault="00EF4B99" w:rsidP="00787D02">
      <w:pPr>
        <w:pStyle w:val="Styl1"/>
        <w:rPr>
          <w:bCs/>
        </w:rPr>
      </w:pPr>
      <w:r w:rsidRPr="00E46B7D">
        <w:rPr>
          <w:bCs/>
        </w:rPr>
        <w:lastRenderedPageBreak/>
        <w:t xml:space="preserve">Na to navazuje otázka, zda tento důvod </w:t>
      </w:r>
      <w:r w:rsidR="00661F6E" w:rsidRPr="00E46B7D">
        <w:rPr>
          <w:bCs/>
        </w:rPr>
        <w:t xml:space="preserve">má </w:t>
      </w:r>
      <w:r w:rsidR="00641051" w:rsidRPr="00E46B7D">
        <w:rPr>
          <w:bCs/>
        </w:rPr>
        <w:t xml:space="preserve">být </w:t>
      </w:r>
      <w:r w:rsidR="00661F6E" w:rsidRPr="00E46B7D">
        <w:rPr>
          <w:bCs/>
        </w:rPr>
        <w:t>posuzov</w:t>
      </w:r>
      <w:r w:rsidR="00641051" w:rsidRPr="00E46B7D">
        <w:rPr>
          <w:bCs/>
        </w:rPr>
        <w:t xml:space="preserve">án </w:t>
      </w:r>
      <w:r w:rsidR="00661F6E" w:rsidRPr="00E46B7D">
        <w:rPr>
          <w:bCs/>
        </w:rPr>
        <w:t>dle subjektivního či objektivního hlediska.</w:t>
      </w:r>
      <w:r w:rsidRPr="00E46B7D">
        <w:rPr>
          <w:bCs/>
        </w:rPr>
        <w:t xml:space="preserve"> </w:t>
      </w:r>
      <w:r w:rsidR="00E25C82">
        <w:rPr>
          <w:bCs/>
        </w:rPr>
        <w:t>NOZ</w:t>
      </w:r>
      <w:r w:rsidR="00E901D5" w:rsidRPr="00E46B7D">
        <w:rPr>
          <w:bCs/>
        </w:rPr>
        <w:t xml:space="preserve"> </w:t>
      </w:r>
      <w:r w:rsidR="002B4535" w:rsidRPr="00E46B7D">
        <w:rPr>
          <w:bCs/>
        </w:rPr>
        <w:t>způsob</w:t>
      </w:r>
      <w:r w:rsidR="003F3BD6" w:rsidRPr="00E46B7D">
        <w:rPr>
          <w:bCs/>
        </w:rPr>
        <w:t xml:space="preserve"> výkladu </w:t>
      </w:r>
      <w:r w:rsidR="002B4535" w:rsidRPr="00E46B7D">
        <w:rPr>
          <w:bCs/>
        </w:rPr>
        <w:t xml:space="preserve">tohoto důvodu </w:t>
      </w:r>
      <w:r w:rsidR="00E901D5" w:rsidRPr="00E46B7D">
        <w:rPr>
          <w:bCs/>
        </w:rPr>
        <w:t xml:space="preserve">výslovně neuvádí, </w:t>
      </w:r>
      <w:r w:rsidR="00DD2C31" w:rsidRPr="00E46B7D">
        <w:rPr>
          <w:bCs/>
        </w:rPr>
        <w:t>čímž</w:t>
      </w:r>
      <w:r w:rsidR="00801A2B" w:rsidRPr="00E46B7D">
        <w:rPr>
          <w:bCs/>
        </w:rPr>
        <w:t xml:space="preserve"> </w:t>
      </w:r>
      <w:r w:rsidR="006D7623" w:rsidRPr="00E46B7D">
        <w:rPr>
          <w:bCs/>
        </w:rPr>
        <w:t>by se mohlo</w:t>
      </w:r>
      <w:r w:rsidR="00801A2B" w:rsidRPr="00E46B7D">
        <w:rPr>
          <w:bCs/>
        </w:rPr>
        <w:t xml:space="preserve"> na první pohled </w:t>
      </w:r>
      <w:r w:rsidR="006D7623" w:rsidRPr="00E46B7D">
        <w:rPr>
          <w:bCs/>
        </w:rPr>
        <w:t xml:space="preserve">zdát, že se </w:t>
      </w:r>
      <w:r w:rsidR="00165BE0" w:rsidRPr="00E46B7D">
        <w:rPr>
          <w:bCs/>
        </w:rPr>
        <w:t xml:space="preserve">zákonodárce </w:t>
      </w:r>
      <w:r w:rsidR="00AD412D" w:rsidRPr="00E46B7D">
        <w:rPr>
          <w:bCs/>
        </w:rPr>
        <w:t>při</w:t>
      </w:r>
      <w:r w:rsidR="00801A2B" w:rsidRPr="00E46B7D">
        <w:rPr>
          <w:bCs/>
        </w:rPr>
        <w:t>klání spíše</w:t>
      </w:r>
      <w:r w:rsidR="00FD3072" w:rsidRPr="00E46B7D">
        <w:rPr>
          <w:bCs/>
        </w:rPr>
        <w:t xml:space="preserve"> k </w:t>
      </w:r>
      <w:r w:rsidR="00801A2B" w:rsidRPr="00E46B7D">
        <w:rPr>
          <w:bCs/>
        </w:rPr>
        <w:t>subjektivnímu posouzení. Ale ta</w:t>
      </w:r>
      <w:r w:rsidR="00AD412D" w:rsidRPr="00E46B7D">
        <w:rPr>
          <w:bCs/>
        </w:rPr>
        <w:t xml:space="preserve">kový přístup </w:t>
      </w:r>
      <w:r w:rsidR="00E6759E" w:rsidRPr="00E46B7D">
        <w:rPr>
          <w:bCs/>
        </w:rPr>
        <w:t>není žádoucí</w:t>
      </w:r>
      <w:r w:rsidR="00165BE0" w:rsidRPr="00E46B7D">
        <w:rPr>
          <w:bCs/>
        </w:rPr>
        <w:t xml:space="preserve">, </w:t>
      </w:r>
      <w:r w:rsidR="006D7623" w:rsidRPr="00E46B7D">
        <w:rPr>
          <w:bCs/>
        </w:rPr>
        <w:t>zejména vzhledem</w:t>
      </w:r>
      <w:r w:rsidR="00FD3072" w:rsidRPr="00E46B7D">
        <w:rPr>
          <w:bCs/>
        </w:rPr>
        <w:t xml:space="preserve"> k </w:t>
      </w:r>
      <w:r w:rsidR="00165BE0" w:rsidRPr="00E46B7D">
        <w:rPr>
          <w:bCs/>
        </w:rPr>
        <w:t xml:space="preserve">právní jistotě potomka. </w:t>
      </w:r>
      <w:r w:rsidR="00260B5A" w:rsidRPr="00E46B7D">
        <w:rPr>
          <w:bCs/>
        </w:rPr>
        <w:t xml:space="preserve">Takový názor je </w:t>
      </w:r>
      <w:r w:rsidR="00D465ED" w:rsidRPr="00E46B7D">
        <w:rPr>
          <w:bCs/>
        </w:rPr>
        <w:t>uváděn</w:t>
      </w:r>
      <w:r w:rsidR="00E96D9E">
        <w:rPr>
          <w:bCs/>
        </w:rPr>
        <w:t xml:space="preserve"> i </w:t>
      </w:r>
      <w:r w:rsidR="00D465ED" w:rsidRPr="00E46B7D">
        <w:rPr>
          <w:bCs/>
        </w:rPr>
        <w:t>právníky</w:t>
      </w:r>
      <w:r w:rsidR="002E2D6C" w:rsidRPr="00E46B7D">
        <w:rPr>
          <w:bCs/>
        </w:rPr>
        <w:t xml:space="preserve"> z </w:t>
      </w:r>
      <w:r w:rsidR="00D465ED" w:rsidRPr="00E46B7D">
        <w:rPr>
          <w:bCs/>
        </w:rPr>
        <w:t>praxe</w:t>
      </w:r>
      <w:r w:rsidR="0053437E" w:rsidRPr="00E46B7D">
        <w:rPr>
          <w:bCs/>
        </w:rPr>
        <w:t>: „</w:t>
      </w:r>
      <w:r w:rsidR="0053437E" w:rsidRPr="00E46B7D">
        <w:rPr>
          <w:bCs/>
          <w:i/>
        </w:rPr>
        <w:t>Je potřeba setrvat na zásadě rovnosti před zákonem. Aby byla zachována, není možné vykládat pojem</w:t>
      </w:r>
      <w:r w:rsidR="00B7089D" w:rsidRPr="00E46B7D">
        <w:rPr>
          <w:bCs/>
          <w:i/>
        </w:rPr>
        <w:t xml:space="preserve"> odlišně pro </w:t>
      </w:r>
      <w:r w:rsidR="004E43B4" w:rsidRPr="00E46B7D">
        <w:rPr>
          <w:bCs/>
          <w:i/>
        </w:rPr>
        <w:t>r</w:t>
      </w:r>
      <w:r w:rsidR="00B7089D" w:rsidRPr="00E46B7D">
        <w:rPr>
          <w:bCs/>
          <w:i/>
        </w:rPr>
        <w:t>ůzné společenské skupiny, ale vždy objektivně, pro každého stejně. Bude nutné vytvořit určitou hranici, aby bylo jasné</w:t>
      </w:r>
      <w:r w:rsidR="004E43B4" w:rsidRPr="00E46B7D">
        <w:rPr>
          <w:bCs/>
          <w:i/>
        </w:rPr>
        <w:t>, jaké chování je pod slova zákona podřaditelné tak, aby to nemohlo být zpochybněno.</w:t>
      </w:r>
      <w:r w:rsidR="004E43B4" w:rsidRPr="00E46B7D">
        <w:rPr>
          <w:bCs/>
        </w:rPr>
        <w:t>“</w:t>
      </w:r>
      <w:r w:rsidR="004E43B4" w:rsidRPr="00E46B7D">
        <w:rPr>
          <w:rStyle w:val="Znakapoznpodarou"/>
          <w:bCs/>
        </w:rPr>
        <w:footnoteReference w:id="112"/>
      </w:r>
    </w:p>
    <w:p w:rsidR="009D7560" w:rsidRPr="00E46B7D" w:rsidRDefault="00843FD8" w:rsidP="00787D02">
      <w:pPr>
        <w:pStyle w:val="Styl1"/>
      </w:pPr>
      <w:r w:rsidRPr="00E46B7D">
        <w:rPr>
          <w:bCs/>
        </w:rPr>
        <w:t>K tomuto problému se dle mého názoru lépe postavil</w:t>
      </w:r>
      <w:r w:rsidR="00F2477D" w:rsidRPr="00E46B7D">
        <w:rPr>
          <w:bCs/>
        </w:rPr>
        <w:t xml:space="preserve"> </w:t>
      </w:r>
      <w:r w:rsidR="00A0611D" w:rsidRPr="00E46B7D">
        <w:rPr>
          <w:bCs/>
        </w:rPr>
        <w:t xml:space="preserve">již </w:t>
      </w:r>
      <w:r w:rsidR="00AA08C9" w:rsidRPr="00E46B7D">
        <w:rPr>
          <w:bCs/>
        </w:rPr>
        <w:t>OZO</w:t>
      </w:r>
      <w:r w:rsidR="00F2477D" w:rsidRPr="00E46B7D">
        <w:rPr>
          <w:bCs/>
        </w:rPr>
        <w:t xml:space="preserve">, který obsahoval </w:t>
      </w:r>
      <w:r w:rsidR="00FC5385" w:rsidRPr="00E46B7D">
        <w:rPr>
          <w:bCs/>
        </w:rPr>
        <w:t xml:space="preserve">obdobný </w:t>
      </w:r>
      <w:r w:rsidR="00F2477D" w:rsidRPr="00E46B7D">
        <w:rPr>
          <w:bCs/>
        </w:rPr>
        <w:t>důvod, jen jinak formulovaný</w:t>
      </w:r>
      <w:r w:rsidR="007B5BB1" w:rsidRPr="00E46B7D">
        <w:rPr>
          <w:bCs/>
        </w:rPr>
        <w:t xml:space="preserve">, ale NOZ </w:t>
      </w:r>
      <w:r w:rsidR="00256EAD" w:rsidRPr="00E46B7D">
        <w:rPr>
          <w:bCs/>
        </w:rPr>
        <w:t>se jím</w:t>
      </w:r>
      <w:r w:rsidR="00197913">
        <w:rPr>
          <w:bCs/>
        </w:rPr>
        <w:t xml:space="preserve"> v </w:t>
      </w:r>
      <w:r w:rsidR="00256EAD" w:rsidRPr="00E46B7D">
        <w:rPr>
          <w:bCs/>
        </w:rPr>
        <w:t>tomto případě neinspiroval.</w:t>
      </w:r>
      <w:r w:rsidR="007B5BB1" w:rsidRPr="00E46B7D">
        <w:rPr>
          <w:bCs/>
        </w:rPr>
        <w:t xml:space="preserve"> Dle</w:t>
      </w:r>
      <w:r w:rsidR="007533C6" w:rsidRPr="00E46B7D">
        <w:rPr>
          <w:bCs/>
        </w:rPr>
        <w:t xml:space="preserve"> § </w:t>
      </w:r>
      <w:r w:rsidR="00A81617" w:rsidRPr="00E46B7D">
        <w:rPr>
          <w:bCs/>
        </w:rPr>
        <w:t>768</w:t>
      </w:r>
      <w:r w:rsidR="00661F6E" w:rsidRPr="00E46B7D">
        <w:rPr>
          <w:bCs/>
        </w:rPr>
        <w:t xml:space="preserve"> </w:t>
      </w:r>
      <w:r w:rsidR="008514DD">
        <w:rPr>
          <w:bCs/>
        </w:rPr>
        <w:t xml:space="preserve">OZO </w:t>
      </w:r>
      <w:r w:rsidR="007B5BB1" w:rsidRPr="00E46B7D">
        <w:rPr>
          <w:bCs/>
        </w:rPr>
        <w:t>mohlo být dítě vyděděno</w:t>
      </w:r>
      <w:r w:rsidRPr="00E46B7D">
        <w:rPr>
          <w:bCs/>
        </w:rPr>
        <w:t>,</w:t>
      </w:r>
      <w:r w:rsidR="00F43A8D" w:rsidRPr="00E46B7D">
        <w:rPr>
          <w:bCs/>
        </w:rPr>
        <w:t xml:space="preserve"> vedlo-li</w:t>
      </w:r>
      <w:r w:rsidR="007B5BB1" w:rsidRPr="00E46B7D">
        <w:rPr>
          <w:bCs/>
        </w:rPr>
        <w:t xml:space="preserve"> trvale život příčící se veřejné mravnosti. </w:t>
      </w:r>
      <w:r w:rsidR="0083149B" w:rsidRPr="00E46B7D">
        <w:rPr>
          <w:bCs/>
        </w:rPr>
        <w:t>Hlavním kritériem zde byla</w:t>
      </w:r>
      <w:r w:rsidR="00661F6E" w:rsidRPr="00E46B7D">
        <w:rPr>
          <w:bCs/>
        </w:rPr>
        <w:t xml:space="preserve"> „</w:t>
      </w:r>
      <w:r w:rsidR="001C3916" w:rsidRPr="00E46B7D">
        <w:rPr>
          <w:bCs/>
          <w:i/>
        </w:rPr>
        <w:t xml:space="preserve">veřejná </w:t>
      </w:r>
      <w:r w:rsidR="0083149B" w:rsidRPr="00E46B7D">
        <w:rPr>
          <w:bCs/>
          <w:i/>
        </w:rPr>
        <w:t>mravnost</w:t>
      </w:r>
      <w:r w:rsidR="00A81617" w:rsidRPr="00E46B7D">
        <w:rPr>
          <w:bCs/>
        </w:rPr>
        <w:t>“</w:t>
      </w:r>
      <w:r w:rsidR="0083149B" w:rsidRPr="00E46B7D">
        <w:rPr>
          <w:bCs/>
        </w:rPr>
        <w:t>.</w:t>
      </w:r>
      <w:r w:rsidR="007F004F" w:rsidRPr="00E46B7D">
        <w:rPr>
          <w:bCs/>
        </w:rPr>
        <w:t xml:space="preserve"> </w:t>
      </w:r>
      <w:r w:rsidR="001C3916" w:rsidRPr="00E46B7D">
        <w:rPr>
          <w:bCs/>
        </w:rPr>
        <w:t xml:space="preserve">Objektivní </w:t>
      </w:r>
      <w:r w:rsidR="00E95C99" w:rsidRPr="00E46B7D">
        <w:rPr>
          <w:bCs/>
        </w:rPr>
        <w:t>posouzení</w:t>
      </w:r>
      <w:r w:rsidR="001C3916" w:rsidRPr="00E46B7D">
        <w:rPr>
          <w:bCs/>
        </w:rPr>
        <w:t xml:space="preserve"> </w:t>
      </w:r>
      <w:r w:rsidR="00E00363" w:rsidRPr="00E46B7D">
        <w:rPr>
          <w:bCs/>
        </w:rPr>
        <w:t xml:space="preserve">zde </w:t>
      </w:r>
      <w:r w:rsidR="001C3916" w:rsidRPr="00E46B7D">
        <w:rPr>
          <w:bCs/>
        </w:rPr>
        <w:t xml:space="preserve">vyjadřuje nejen slovo </w:t>
      </w:r>
      <w:r w:rsidR="00E00363" w:rsidRPr="00E46B7D">
        <w:rPr>
          <w:bCs/>
        </w:rPr>
        <w:t>„</w:t>
      </w:r>
      <w:r w:rsidR="001C3916" w:rsidRPr="00E46B7D">
        <w:rPr>
          <w:bCs/>
          <w:i/>
        </w:rPr>
        <w:t>veřejná</w:t>
      </w:r>
      <w:r w:rsidR="00E00363" w:rsidRPr="00E46B7D">
        <w:rPr>
          <w:bCs/>
        </w:rPr>
        <w:t>“</w:t>
      </w:r>
      <w:r w:rsidR="001C3916" w:rsidRPr="00E46B7D">
        <w:rPr>
          <w:bCs/>
        </w:rPr>
        <w:t>, ale</w:t>
      </w:r>
      <w:r w:rsidR="00E96D9E">
        <w:rPr>
          <w:bCs/>
        </w:rPr>
        <w:t xml:space="preserve"> i </w:t>
      </w:r>
      <w:r w:rsidR="001C3916" w:rsidRPr="00E46B7D">
        <w:rPr>
          <w:bCs/>
        </w:rPr>
        <w:t>samotn</w:t>
      </w:r>
      <w:r w:rsidR="00E00363" w:rsidRPr="00E46B7D">
        <w:rPr>
          <w:bCs/>
        </w:rPr>
        <w:t>ý pojem</w:t>
      </w:r>
      <w:r w:rsidR="001C3916" w:rsidRPr="00E46B7D">
        <w:rPr>
          <w:bCs/>
        </w:rPr>
        <w:t xml:space="preserve"> </w:t>
      </w:r>
      <w:r w:rsidR="00E00363" w:rsidRPr="00E46B7D">
        <w:rPr>
          <w:bCs/>
        </w:rPr>
        <w:t>„</w:t>
      </w:r>
      <w:r w:rsidR="001C3916" w:rsidRPr="00E46B7D">
        <w:rPr>
          <w:bCs/>
          <w:i/>
        </w:rPr>
        <w:t>mravnost</w:t>
      </w:r>
      <w:r w:rsidR="00E00363" w:rsidRPr="00E46B7D">
        <w:rPr>
          <w:bCs/>
        </w:rPr>
        <w:t>“</w:t>
      </w:r>
      <w:r w:rsidR="001C3916" w:rsidRPr="00E46B7D">
        <w:rPr>
          <w:bCs/>
        </w:rPr>
        <w:t xml:space="preserve">. </w:t>
      </w:r>
      <w:r w:rsidR="007F004F" w:rsidRPr="00E46B7D">
        <w:rPr>
          <w:bCs/>
        </w:rPr>
        <w:t xml:space="preserve">Mravnost je </w:t>
      </w:r>
      <w:r w:rsidR="00A0611D" w:rsidRPr="00E46B7D">
        <w:rPr>
          <w:bCs/>
        </w:rPr>
        <w:t xml:space="preserve">dle mého </w:t>
      </w:r>
      <w:r w:rsidR="009D7560" w:rsidRPr="00E46B7D">
        <w:rPr>
          <w:bCs/>
        </w:rPr>
        <w:t>považována za pojem</w:t>
      </w:r>
      <w:r w:rsidR="00F43A8D" w:rsidRPr="00E46B7D">
        <w:rPr>
          <w:bCs/>
        </w:rPr>
        <w:t xml:space="preserve">, který </w:t>
      </w:r>
      <w:r w:rsidR="00455C85" w:rsidRPr="00E46B7D">
        <w:rPr>
          <w:bCs/>
        </w:rPr>
        <w:t>je ve společnosti</w:t>
      </w:r>
      <w:r w:rsidR="00E00363" w:rsidRPr="00E46B7D">
        <w:rPr>
          <w:bCs/>
        </w:rPr>
        <w:t xml:space="preserve"> sám</w:t>
      </w:r>
      <w:r w:rsidR="00197913">
        <w:rPr>
          <w:bCs/>
        </w:rPr>
        <w:t xml:space="preserve"> o </w:t>
      </w:r>
      <w:r w:rsidR="00E00363" w:rsidRPr="00E46B7D">
        <w:rPr>
          <w:bCs/>
        </w:rPr>
        <w:t>sobě</w:t>
      </w:r>
      <w:r w:rsidR="00455C85" w:rsidRPr="00E46B7D">
        <w:rPr>
          <w:bCs/>
        </w:rPr>
        <w:t xml:space="preserve"> vnímán</w:t>
      </w:r>
      <w:r w:rsidR="00D360CE" w:rsidRPr="00E46B7D">
        <w:rPr>
          <w:bCs/>
        </w:rPr>
        <w:t xml:space="preserve"> jako</w:t>
      </w:r>
      <w:r w:rsidR="00455C85" w:rsidRPr="00E46B7D">
        <w:rPr>
          <w:bCs/>
        </w:rPr>
        <w:t xml:space="preserve"> objektivn</w:t>
      </w:r>
      <w:r w:rsidR="00D360CE" w:rsidRPr="00E46B7D">
        <w:rPr>
          <w:bCs/>
        </w:rPr>
        <w:t xml:space="preserve">í </w:t>
      </w:r>
      <w:r w:rsidR="00407423" w:rsidRPr="00E46B7D">
        <w:rPr>
          <w:bCs/>
        </w:rPr>
        <w:t>hledisko</w:t>
      </w:r>
      <w:r w:rsidR="0075754C" w:rsidRPr="00E46B7D">
        <w:rPr>
          <w:bCs/>
        </w:rPr>
        <w:t>.</w:t>
      </w:r>
      <w:r w:rsidR="00A27DB3" w:rsidRPr="00E46B7D">
        <w:rPr>
          <w:bCs/>
        </w:rPr>
        <w:t xml:space="preserve"> Jednání potomka je tedy hodnoceno podle toho, jak</w:t>
      </w:r>
      <w:r w:rsidR="00B63CD1" w:rsidRPr="00E46B7D">
        <w:rPr>
          <w:bCs/>
        </w:rPr>
        <w:t xml:space="preserve"> </w:t>
      </w:r>
      <w:r w:rsidR="00AA08C9" w:rsidRPr="00E46B7D">
        <w:rPr>
          <w:bCs/>
        </w:rPr>
        <w:t>ho</w:t>
      </w:r>
      <w:r w:rsidR="00256EAD" w:rsidRPr="00E46B7D">
        <w:rPr>
          <w:bCs/>
        </w:rPr>
        <w:t xml:space="preserve"> </w:t>
      </w:r>
      <w:r w:rsidR="00B63CD1" w:rsidRPr="00E46B7D">
        <w:rPr>
          <w:bCs/>
        </w:rPr>
        <w:t>vnímá celá</w:t>
      </w:r>
      <w:r w:rsidR="00407423" w:rsidRPr="00E46B7D">
        <w:rPr>
          <w:bCs/>
        </w:rPr>
        <w:t xml:space="preserve"> </w:t>
      </w:r>
      <w:r w:rsidR="00B63CD1" w:rsidRPr="00E46B7D">
        <w:rPr>
          <w:bCs/>
        </w:rPr>
        <w:t>společnost</w:t>
      </w:r>
      <w:r w:rsidR="00933BB2" w:rsidRPr="00E46B7D">
        <w:rPr>
          <w:bCs/>
        </w:rPr>
        <w:t xml:space="preserve">, nikoli jen </w:t>
      </w:r>
      <w:r w:rsidR="00A91CF8" w:rsidRPr="00E46B7D">
        <w:rPr>
          <w:bCs/>
        </w:rPr>
        <w:t xml:space="preserve">jeho rodina. </w:t>
      </w:r>
      <w:r w:rsidR="004D4BE8">
        <w:rPr>
          <w:bCs/>
        </w:rPr>
        <w:t>Postačí, že chování může</w:t>
      </w:r>
      <w:r w:rsidR="006E5E9F" w:rsidRPr="00E46B7D">
        <w:rPr>
          <w:bCs/>
        </w:rPr>
        <w:t xml:space="preserve"> vyvolat</w:t>
      </w:r>
      <w:r w:rsidR="00204CFD" w:rsidRPr="00E46B7D">
        <w:rPr>
          <w:bCs/>
        </w:rPr>
        <w:t xml:space="preserve"> veřejné pohoršení, není </w:t>
      </w:r>
      <w:r w:rsidR="006E5E9F" w:rsidRPr="00E46B7D">
        <w:rPr>
          <w:bCs/>
        </w:rPr>
        <w:t>za</w:t>
      </w:r>
      <w:r w:rsidR="00204CFD" w:rsidRPr="00E46B7D">
        <w:rPr>
          <w:bCs/>
        </w:rPr>
        <w:t>potřebí</w:t>
      </w:r>
      <w:r w:rsidR="002F38A5" w:rsidRPr="00E46B7D">
        <w:rPr>
          <w:bCs/>
        </w:rPr>
        <w:t>,</w:t>
      </w:r>
      <w:r w:rsidR="00204CFD" w:rsidRPr="00E46B7D">
        <w:rPr>
          <w:bCs/>
        </w:rPr>
        <w:t xml:space="preserve"> aby takové pohoršení </w:t>
      </w:r>
      <w:r w:rsidR="009F5155" w:rsidRPr="00E46B7D">
        <w:rPr>
          <w:bCs/>
        </w:rPr>
        <w:t xml:space="preserve">skutečně </w:t>
      </w:r>
      <w:r w:rsidR="004D4BE8">
        <w:rPr>
          <w:bCs/>
        </w:rPr>
        <w:t>vyvolalo</w:t>
      </w:r>
      <w:r w:rsidR="009F5155" w:rsidRPr="00E46B7D">
        <w:rPr>
          <w:bCs/>
        </w:rPr>
        <w:t>.</w:t>
      </w:r>
      <w:r w:rsidR="009F5155" w:rsidRPr="00E46B7D">
        <w:rPr>
          <w:rStyle w:val="Znakapoznpodarou"/>
          <w:bCs/>
        </w:rPr>
        <w:footnoteReference w:id="113"/>
      </w:r>
      <w:r w:rsidR="00E6759E" w:rsidRPr="00E46B7D">
        <w:rPr>
          <w:bCs/>
        </w:rPr>
        <w:t xml:space="preserve"> </w:t>
      </w:r>
    </w:p>
    <w:p w:rsidR="00C66D4C" w:rsidRDefault="00164ABF" w:rsidP="0032641D">
      <w:pPr>
        <w:pStyle w:val="3rove"/>
      </w:pPr>
      <w:bookmarkStart w:id="87" w:name="_Toc383590610"/>
      <w:bookmarkStart w:id="88" w:name="_Toc383591690"/>
      <w:bookmarkStart w:id="89" w:name="_Toc383726137"/>
      <w:r>
        <w:t>5.</w:t>
      </w:r>
      <w:r w:rsidR="006A69B8">
        <w:t>2</w:t>
      </w:r>
      <w:r w:rsidR="000E4C1E">
        <w:t>.</w:t>
      </w:r>
      <w:r w:rsidR="0032641D">
        <w:t>5</w:t>
      </w:r>
      <w:r w:rsidR="000E4C1E">
        <w:tab/>
      </w:r>
      <w:r w:rsidR="00385F45">
        <w:t>Dědická nezpůsobilost</w:t>
      </w:r>
      <w:bookmarkEnd w:id="87"/>
      <w:bookmarkEnd w:id="88"/>
      <w:bookmarkEnd w:id="89"/>
    </w:p>
    <w:p w:rsidR="0019329D" w:rsidRPr="00B440CD" w:rsidRDefault="0019329D" w:rsidP="00787D02">
      <w:pPr>
        <w:pStyle w:val="Styl1"/>
      </w:pPr>
      <w:r w:rsidRPr="00B440CD">
        <w:t>Mezi důvody vydědění je</w:t>
      </w:r>
      <w:r w:rsidR="00197913">
        <w:t xml:space="preserve"> v </w:t>
      </w:r>
      <w:r w:rsidR="007533C6">
        <w:t>§ </w:t>
      </w:r>
      <w:r w:rsidR="00937F4C">
        <w:t>1646 odst. 2</w:t>
      </w:r>
      <w:r w:rsidR="007C7214">
        <w:t xml:space="preserve"> NOZ</w:t>
      </w:r>
      <w:r w:rsidR="00937F4C">
        <w:t xml:space="preserve"> </w:t>
      </w:r>
      <w:r w:rsidRPr="00B440CD">
        <w:t xml:space="preserve">zařazena dědická nezpůsobilost. </w:t>
      </w:r>
      <w:r w:rsidR="00B440CD" w:rsidRPr="00B440CD">
        <w:t xml:space="preserve">Pro tento krok byla inspirací </w:t>
      </w:r>
      <w:r w:rsidR="00051386">
        <w:t>konstrukce</w:t>
      </w:r>
      <w:r w:rsidR="00197913">
        <w:t xml:space="preserve"> v </w:t>
      </w:r>
      <w:r w:rsidR="007533C6">
        <w:t>§ </w:t>
      </w:r>
      <w:r w:rsidR="00977868">
        <w:t xml:space="preserve">770 </w:t>
      </w:r>
      <w:r w:rsidR="007F0D28">
        <w:t>OZO</w:t>
      </w:r>
      <w:r w:rsidR="00B440CD" w:rsidRPr="00B440CD">
        <w:t>.</w:t>
      </w:r>
      <w:r w:rsidR="00BA5FEE">
        <w:t xml:space="preserve"> Jedná se zde</w:t>
      </w:r>
      <w:r w:rsidR="00197913">
        <w:t xml:space="preserve"> o </w:t>
      </w:r>
      <w:r w:rsidR="00BA5FEE">
        <w:t>duplicitní úpravu, která má své opodst</w:t>
      </w:r>
      <w:r w:rsidR="00E923EC">
        <w:t>atnění. Hlavní význam spočívá</w:t>
      </w:r>
      <w:r w:rsidR="00197913">
        <w:t xml:space="preserve"> v </w:t>
      </w:r>
      <w:r w:rsidR="00E923EC">
        <w:t>odstranění pochybností</w:t>
      </w:r>
      <w:r w:rsidR="00197913">
        <w:t xml:space="preserve"> o </w:t>
      </w:r>
      <w:r w:rsidR="00E923EC">
        <w:t>tom, zda zůstavitel</w:t>
      </w:r>
      <w:r w:rsidR="0081372F">
        <w:t xml:space="preserve"> čin, kterého se jeho potomek dopustil</w:t>
      </w:r>
      <w:r w:rsidR="00223104">
        <w:t xml:space="preserve"> a </w:t>
      </w:r>
      <w:r w:rsidR="0081372F">
        <w:t>který vedl</w:t>
      </w:r>
      <w:r w:rsidR="00FD3072">
        <w:t xml:space="preserve"> k </w:t>
      </w:r>
      <w:r w:rsidR="0081372F">
        <w:t>dědické nezpůsobilosti</w:t>
      </w:r>
      <w:r w:rsidR="009E70FE">
        <w:t xml:space="preserve">, </w:t>
      </w:r>
      <w:r w:rsidR="0081372F">
        <w:t>prominul či ni</w:t>
      </w:r>
      <w:r w:rsidR="009E70FE">
        <w:t>k</w:t>
      </w:r>
      <w:r w:rsidR="0081372F">
        <w:t>oli.</w:t>
      </w:r>
      <w:r w:rsidR="009E70FE">
        <w:t xml:space="preserve"> </w:t>
      </w:r>
      <w:r w:rsidR="000F200C">
        <w:t xml:space="preserve">Domnívám se, že zákonodárce tím chtěl </w:t>
      </w:r>
      <w:r w:rsidR="00194ECF">
        <w:t xml:space="preserve">dát </w:t>
      </w:r>
      <w:r w:rsidR="00491A61">
        <w:t xml:space="preserve">také </w:t>
      </w:r>
      <w:r w:rsidR="00194ECF">
        <w:t xml:space="preserve">možnost zůstaviteli projevit </w:t>
      </w:r>
      <w:r w:rsidR="00491A61">
        <w:t>svou vůli, že chce svého potomka vydědit</w:t>
      </w:r>
      <w:r w:rsidR="00FD16AA">
        <w:t>,</w:t>
      </w:r>
      <w:r w:rsidR="00491A61">
        <w:t xml:space="preserve"> </w:t>
      </w:r>
      <w:r w:rsidR="00CD6E11">
        <w:t>nepostačuje-li</w:t>
      </w:r>
      <w:r w:rsidR="0093622E">
        <w:t xml:space="preserve"> mu, že </w:t>
      </w:r>
      <w:r w:rsidR="008A1EBC">
        <w:t>takovýto právní důsledek vyplývá přímo ze zákona.</w:t>
      </w:r>
      <w:r w:rsidR="00194ECF">
        <w:t xml:space="preserve"> </w:t>
      </w:r>
      <w:r w:rsidR="009E70FE">
        <w:t>Více se </w:t>
      </w:r>
      <w:r w:rsidR="005A180D">
        <w:t xml:space="preserve">tímto institutem </w:t>
      </w:r>
      <w:r w:rsidR="00E356C3">
        <w:t>zabývám</w:t>
      </w:r>
      <w:r w:rsidR="00FD3072">
        <w:t xml:space="preserve"> </w:t>
      </w:r>
      <w:r w:rsidR="009E70FE">
        <w:t>kapitole věnované dědické nezpůsobilosti.</w:t>
      </w:r>
      <w:r w:rsidR="00C21FD5">
        <w:rPr>
          <w:rStyle w:val="Znakapoznpodarou"/>
        </w:rPr>
        <w:footnoteReference w:id="114"/>
      </w:r>
      <w:r w:rsidR="009E70FE">
        <w:t xml:space="preserve"> </w:t>
      </w:r>
    </w:p>
    <w:p w:rsidR="00C66D4C" w:rsidRPr="00D4529B" w:rsidRDefault="00164ABF" w:rsidP="0032641D">
      <w:pPr>
        <w:pStyle w:val="3rove"/>
      </w:pPr>
      <w:bookmarkStart w:id="90" w:name="_Toc383590611"/>
      <w:bookmarkStart w:id="91" w:name="_Toc383591691"/>
      <w:bookmarkStart w:id="92" w:name="_Toc383726138"/>
      <w:r>
        <w:t>5</w:t>
      </w:r>
      <w:r w:rsidR="00E87AD5">
        <w:t>.</w:t>
      </w:r>
      <w:r w:rsidR="006A69B8">
        <w:t>2</w:t>
      </w:r>
      <w:r w:rsidR="000E4C1E">
        <w:t>.</w:t>
      </w:r>
      <w:r w:rsidR="00C66D4C" w:rsidRPr="00D4529B">
        <w:t>6</w:t>
      </w:r>
      <w:r w:rsidR="000E4C1E">
        <w:tab/>
      </w:r>
      <w:r w:rsidR="008A1EBC">
        <w:t>Zadlužení</w:t>
      </w:r>
      <w:r w:rsidR="00223104">
        <w:t xml:space="preserve"> a </w:t>
      </w:r>
      <w:r w:rsidR="008A1EBC">
        <w:t>marnotratnost</w:t>
      </w:r>
      <w:bookmarkEnd w:id="90"/>
      <w:bookmarkEnd w:id="91"/>
      <w:bookmarkEnd w:id="92"/>
    </w:p>
    <w:p w:rsidR="000A75DC" w:rsidRPr="00E46B7D" w:rsidRDefault="00250DFB" w:rsidP="00787D02">
      <w:pPr>
        <w:pStyle w:val="Styl1"/>
      </w:pPr>
      <w:r w:rsidRPr="00E46B7D">
        <w:t>Zůstavitel dle</w:t>
      </w:r>
      <w:r w:rsidR="007533C6" w:rsidRPr="00E46B7D">
        <w:t xml:space="preserve"> § </w:t>
      </w:r>
      <w:r w:rsidRPr="00E46B7D">
        <w:t>1647</w:t>
      </w:r>
      <w:r w:rsidR="00E736AB">
        <w:t xml:space="preserve"> NOZ</w:t>
      </w:r>
      <w:r w:rsidRPr="00E46B7D">
        <w:t xml:space="preserve"> může vydědit nepominutelného dědice, který je tak zadlužen, nebo si počíná tak marnotratně, že je tu obava, že se pro jeho potomky nezachová povinný díl. </w:t>
      </w:r>
      <w:r w:rsidR="003859D8" w:rsidRPr="00E46B7D">
        <w:t>Stejně jako</w:t>
      </w:r>
      <w:r w:rsidR="00197913">
        <w:t xml:space="preserve"> v </w:t>
      </w:r>
      <w:r w:rsidR="003859D8" w:rsidRPr="00E46B7D">
        <w:t xml:space="preserve">předchozím případě se </w:t>
      </w:r>
      <w:r w:rsidR="006423C0" w:rsidRPr="00E46B7D">
        <w:t xml:space="preserve">zde </w:t>
      </w:r>
      <w:r w:rsidR="003859D8" w:rsidRPr="00E46B7D">
        <w:t>NOZ</w:t>
      </w:r>
      <w:r w:rsidR="00FD3072" w:rsidRPr="00E46B7D">
        <w:t xml:space="preserve"> </w:t>
      </w:r>
      <w:r w:rsidR="003859D8" w:rsidRPr="00E46B7D">
        <w:t>inspiroval právní úpravou</w:t>
      </w:r>
      <w:r w:rsidR="00197913">
        <w:t xml:space="preserve"> v </w:t>
      </w:r>
      <w:r w:rsidR="007F0D28" w:rsidRPr="00E46B7D">
        <w:t>OZO</w:t>
      </w:r>
      <w:r w:rsidR="009B3831" w:rsidRPr="00E46B7D">
        <w:t xml:space="preserve">. </w:t>
      </w:r>
      <w:r w:rsidR="00722A72" w:rsidRPr="00E46B7D">
        <w:lastRenderedPageBreak/>
        <w:t>Komentář R</w:t>
      </w:r>
      <w:r w:rsidR="009B3831" w:rsidRPr="00E46B7D">
        <w:t>ouček</w:t>
      </w:r>
      <w:r w:rsidR="00870C42">
        <w:t xml:space="preserve"> </w:t>
      </w:r>
      <w:r w:rsidR="009B3831" w:rsidRPr="00E46B7D">
        <w:t>-</w:t>
      </w:r>
      <w:r w:rsidR="00870C42">
        <w:t xml:space="preserve"> </w:t>
      </w:r>
      <w:r w:rsidR="009B3831" w:rsidRPr="00E46B7D">
        <w:t>Sedláček</w:t>
      </w:r>
      <w:r w:rsidR="00197913">
        <w:t xml:space="preserve"> o </w:t>
      </w:r>
      <w:r w:rsidR="008D1B3C" w:rsidRPr="00E46B7D">
        <w:t>tomto důvodu vydědění hovoří jako „</w:t>
      </w:r>
      <w:r w:rsidR="008D1B3C" w:rsidRPr="00E46B7D">
        <w:rPr>
          <w:i/>
        </w:rPr>
        <w:t>vydědění</w:t>
      </w:r>
      <w:r w:rsidR="000A76E0" w:rsidRPr="00E46B7D">
        <w:rPr>
          <w:i/>
        </w:rPr>
        <w:t xml:space="preserve"> </w:t>
      </w:r>
      <w:r w:rsidR="00FD3072" w:rsidRPr="00E46B7D">
        <w:rPr>
          <w:i/>
        </w:rPr>
        <w:t>k </w:t>
      </w:r>
      <w:r w:rsidR="008D1B3C" w:rsidRPr="00E46B7D">
        <w:rPr>
          <w:i/>
        </w:rPr>
        <w:t>dobru potomků</w:t>
      </w:r>
      <w:r w:rsidR="008D1B3C" w:rsidRPr="00E46B7D">
        <w:t>“</w:t>
      </w:r>
      <w:r w:rsidR="006D3ED7" w:rsidRPr="00E46B7D">
        <w:t>.</w:t>
      </w:r>
      <w:r w:rsidR="000C6FB2" w:rsidRPr="00E46B7D">
        <w:rPr>
          <w:rStyle w:val="Znakapoznpodarou"/>
        </w:rPr>
        <w:footnoteReference w:id="115"/>
      </w:r>
      <w:r w:rsidR="008D1B3C" w:rsidRPr="00E46B7D">
        <w:t xml:space="preserve"> </w:t>
      </w:r>
    </w:p>
    <w:p w:rsidR="00C66D4C" w:rsidRPr="00E46B7D" w:rsidRDefault="0090015A" w:rsidP="00787D02">
      <w:pPr>
        <w:pStyle w:val="Styl1"/>
      </w:pPr>
      <w:r w:rsidRPr="00E46B7D">
        <w:t>K podmínkám marnotratnosti</w:t>
      </w:r>
      <w:r w:rsidR="00197913">
        <w:t xml:space="preserve"> v </w:t>
      </w:r>
      <w:r w:rsidR="00AC7C1E" w:rsidRPr="00E46B7D">
        <w:t xml:space="preserve">souvislosti </w:t>
      </w:r>
      <w:r w:rsidR="008B776F" w:rsidRPr="00E46B7D">
        <w:t xml:space="preserve">se </w:t>
      </w:r>
      <w:r w:rsidR="00AC7C1E" w:rsidRPr="00E46B7D">
        <w:t>zbavení</w:t>
      </w:r>
      <w:r w:rsidR="008B776F" w:rsidRPr="00E46B7D">
        <w:t>m</w:t>
      </w:r>
      <w:r w:rsidR="00AC7C1E" w:rsidRPr="00E46B7D">
        <w:t xml:space="preserve"> svépr</w:t>
      </w:r>
      <w:r w:rsidR="008B776F" w:rsidRPr="00E46B7D">
        <w:t>á</w:t>
      </w:r>
      <w:r w:rsidR="00AC7C1E" w:rsidRPr="00E46B7D">
        <w:t xml:space="preserve">vnosti </w:t>
      </w:r>
      <w:r w:rsidR="008B776F" w:rsidRPr="00E46B7D">
        <w:t xml:space="preserve">se </w:t>
      </w:r>
      <w:r w:rsidRPr="00E46B7D">
        <w:t xml:space="preserve">vyjádřil </w:t>
      </w:r>
      <w:r w:rsidR="006423C0" w:rsidRPr="00E46B7D">
        <w:t>NS</w:t>
      </w:r>
      <w:r w:rsidRPr="00E46B7D">
        <w:t xml:space="preserve"> </w:t>
      </w:r>
      <w:r w:rsidR="008B776F" w:rsidRPr="00E46B7D">
        <w:t>již</w:t>
      </w:r>
      <w:r w:rsidR="00197913">
        <w:t xml:space="preserve"> v </w:t>
      </w:r>
      <w:r w:rsidRPr="00E46B7D">
        <w:t>roce 1939</w:t>
      </w:r>
      <w:r w:rsidR="00AC7C1E" w:rsidRPr="00E46B7D">
        <w:t xml:space="preserve">, </w:t>
      </w:r>
      <w:r w:rsidR="004F2C8B" w:rsidRPr="00E46B7D">
        <w:t xml:space="preserve">kdy </w:t>
      </w:r>
      <w:r w:rsidR="00E40DFF" w:rsidRPr="00E46B7D">
        <w:t>ve svém rozhodnutí konstatoval, že „</w:t>
      </w:r>
      <w:r w:rsidR="00E40DFF" w:rsidRPr="00E46B7D">
        <w:rPr>
          <w:i/>
        </w:rPr>
        <w:t>p</w:t>
      </w:r>
      <w:r w:rsidR="006F0EFC" w:rsidRPr="00E46B7D">
        <w:rPr>
          <w:i/>
        </w:rPr>
        <w:t>odmínkou zbavení svéprávnosti pro </w:t>
      </w:r>
      <w:bookmarkStart w:id="93" w:name="highlightHit_8"/>
      <w:bookmarkEnd w:id="93"/>
      <w:r w:rsidR="006F0EFC" w:rsidRPr="00E46B7D">
        <w:rPr>
          <w:i/>
        </w:rPr>
        <w:t>marnotratnost však jest, aby nebezpečné hospodaření vycházelo</w:t>
      </w:r>
      <w:r w:rsidR="002E2D6C" w:rsidRPr="00E46B7D">
        <w:rPr>
          <w:i/>
        </w:rPr>
        <w:t xml:space="preserve"> z </w:t>
      </w:r>
      <w:r w:rsidR="006F0EFC" w:rsidRPr="00E46B7D">
        <w:rPr>
          <w:i/>
        </w:rPr>
        <w:t>duševní méněcennosti, aby bylo stavem trvalým (habituálním)</w:t>
      </w:r>
      <w:r w:rsidR="006F0EFC" w:rsidRPr="00E46B7D">
        <w:t>.</w:t>
      </w:r>
      <w:r w:rsidR="003969F6">
        <w:t>“</w:t>
      </w:r>
      <w:r w:rsidR="006F0EFC" w:rsidRPr="00E46B7D">
        <w:rPr>
          <w:rStyle w:val="Znakapoznpodarou"/>
        </w:rPr>
        <w:footnoteReference w:id="116"/>
      </w:r>
      <w:r w:rsidR="004F2C8B" w:rsidRPr="00E46B7D">
        <w:t xml:space="preserve"> </w:t>
      </w:r>
      <w:r w:rsidR="00C564FC" w:rsidRPr="00E46B7D">
        <w:t>M</w:t>
      </w:r>
      <w:r w:rsidR="004F2C8B" w:rsidRPr="00E46B7D">
        <w:t xml:space="preserve">yslím, že </w:t>
      </w:r>
      <w:r w:rsidR="00512C73" w:rsidRPr="00E46B7D">
        <w:t>tento</w:t>
      </w:r>
      <w:r w:rsidR="004F2C8B" w:rsidRPr="00E46B7D">
        <w:t xml:space="preserve"> výklad lze užít</w:t>
      </w:r>
      <w:r w:rsidR="00E96D9E">
        <w:t xml:space="preserve"> i </w:t>
      </w:r>
      <w:r w:rsidR="004F2C8B" w:rsidRPr="00E46B7D">
        <w:t>dnes</w:t>
      </w:r>
      <w:r w:rsidR="00223104">
        <w:t xml:space="preserve"> a </w:t>
      </w:r>
      <w:r w:rsidR="00C564FC" w:rsidRPr="00E46B7D">
        <w:t xml:space="preserve">proto tedy, aby </w:t>
      </w:r>
      <w:r w:rsidR="0029636B" w:rsidRPr="00E46B7D">
        <w:t>potomek</w:t>
      </w:r>
      <w:r w:rsidR="00C564FC" w:rsidRPr="00E46B7D">
        <w:t xml:space="preserve"> byl považován za marnotratného</w:t>
      </w:r>
      <w:r w:rsidR="0040066F" w:rsidRPr="00E46B7D">
        <w:t>,</w:t>
      </w:r>
      <w:r w:rsidR="00C564FC" w:rsidRPr="00E46B7D">
        <w:t xml:space="preserve"> je nutné, aby </w:t>
      </w:r>
      <w:r w:rsidR="004177E7" w:rsidRPr="00E46B7D">
        <w:t>byl potomek marnotratný po</w:t>
      </w:r>
      <w:r w:rsidR="00B8100B" w:rsidRPr="00E46B7D">
        <w:t> delší dob</w:t>
      </w:r>
      <w:r w:rsidR="007B77B1" w:rsidRPr="00E46B7D">
        <w:t>u. Je otázkou, jak d</w:t>
      </w:r>
      <w:r w:rsidR="0040066F" w:rsidRPr="00E46B7D">
        <w:t>l</w:t>
      </w:r>
      <w:r w:rsidR="007B77B1" w:rsidRPr="00E46B7D">
        <w:t xml:space="preserve">ouhá by tato </w:t>
      </w:r>
      <w:r w:rsidR="0040066F" w:rsidRPr="00E46B7D">
        <w:t>doba</w:t>
      </w:r>
      <w:r w:rsidR="007B77B1" w:rsidRPr="00E46B7D">
        <w:t xml:space="preserve"> měla být, aby vyvolala obavu, že </w:t>
      </w:r>
      <w:r w:rsidR="0040066F" w:rsidRPr="00E46B7D">
        <w:t xml:space="preserve">nezanechá povinný díl pro své potomky. Dle mého názoru </w:t>
      </w:r>
      <w:r w:rsidR="002C6A8B" w:rsidRPr="00E46B7D">
        <w:t xml:space="preserve">bude zapotřebí </w:t>
      </w:r>
      <w:r w:rsidR="0029636B" w:rsidRPr="00E46B7D">
        <w:t xml:space="preserve">toto kritérium </w:t>
      </w:r>
      <w:r w:rsidR="002C6A8B" w:rsidRPr="00E46B7D">
        <w:t>posoudit</w:t>
      </w:r>
      <w:r w:rsidR="00197913">
        <w:t xml:space="preserve"> v </w:t>
      </w:r>
      <w:r w:rsidR="002C6A8B" w:rsidRPr="00E46B7D">
        <w:t>konkrétním případě, zejména</w:t>
      </w:r>
      <w:r w:rsidR="00197913">
        <w:t xml:space="preserve"> s </w:t>
      </w:r>
      <w:r w:rsidR="002C6A8B" w:rsidRPr="00E46B7D">
        <w:t>ohledem na majetkové</w:t>
      </w:r>
      <w:r w:rsidR="00223104">
        <w:t xml:space="preserve"> a </w:t>
      </w:r>
      <w:r w:rsidR="002C6A8B" w:rsidRPr="00E46B7D">
        <w:t>sociální poměry</w:t>
      </w:r>
      <w:r w:rsidR="00197913">
        <w:t xml:space="preserve"> v </w:t>
      </w:r>
      <w:r w:rsidR="002C6A8B" w:rsidRPr="00E46B7D">
        <w:t>rodině.</w:t>
      </w:r>
      <w:r w:rsidR="0029636B" w:rsidRPr="00E46B7D">
        <w:t xml:space="preserve"> </w:t>
      </w:r>
      <w:r w:rsidR="00094B61" w:rsidRPr="00E46B7D">
        <w:t>Nesporně je</w:t>
      </w:r>
      <w:r w:rsidR="0029636B" w:rsidRPr="00E46B7D">
        <w:t xml:space="preserve"> rozdíl</w:t>
      </w:r>
      <w:r w:rsidR="00EE1F57" w:rsidRPr="00E46B7D">
        <w:t xml:space="preserve"> mezi </w:t>
      </w:r>
      <w:r w:rsidR="003D3C53" w:rsidRPr="00E46B7D">
        <w:t>potomk</w:t>
      </w:r>
      <w:r w:rsidR="002A15CA" w:rsidRPr="00E46B7D">
        <w:t>em</w:t>
      </w:r>
      <w:r w:rsidR="003D3C53" w:rsidRPr="00E46B7D">
        <w:t xml:space="preserve"> zůstavitele</w:t>
      </w:r>
      <w:r w:rsidR="00EE1F57" w:rsidRPr="00E46B7D">
        <w:t xml:space="preserve">, který </w:t>
      </w:r>
      <w:r w:rsidR="003D3C53" w:rsidRPr="00E46B7D">
        <w:t>je finančně zajištěný</w:t>
      </w:r>
      <w:r w:rsidR="00223104">
        <w:t xml:space="preserve"> a </w:t>
      </w:r>
      <w:r w:rsidR="003D3C53" w:rsidRPr="00E46B7D">
        <w:t xml:space="preserve">má </w:t>
      </w:r>
      <w:r w:rsidR="00063EE5" w:rsidRPr="00E46B7D">
        <w:t>výnosné</w:t>
      </w:r>
      <w:r w:rsidR="003D3C53" w:rsidRPr="00E46B7D">
        <w:t xml:space="preserve"> zaměstnání,</w:t>
      </w:r>
      <w:r w:rsidR="00223104">
        <w:t xml:space="preserve"> a </w:t>
      </w:r>
      <w:r w:rsidR="00EE1F57" w:rsidRPr="00E46B7D">
        <w:t>takovým, který je</w:t>
      </w:r>
      <w:r w:rsidR="003D3C53" w:rsidRPr="00E46B7D">
        <w:t xml:space="preserve"> dlouhodobě nezaměstnaný. </w:t>
      </w:r>
      <w:r w:rsidR="00294BCD" w:rsidRPr="00E46B7D">
        <w:t>Je samozřejmé, že potomek</w:t>
      </w:r>
      <w:r w:rsidR="00197913">
        <w:t xml:space="preserve"> v </w:t>
      </w:r>
      <w:r w:rsidR="00294BCD" w:rsidRPr="00E46B7D">
        <w:t>lukrativním postavení si do jisté míry může</w:t>
      </w:r>
      <w:r w:rsidR="00197913">
        <w:t xml:space="preserve"> v </w:t>
      </w:r>
      <w:r w:rsidR="0051476E" w:rsidRPr="00E46B7D">
        <w:t>určitých mezích</w:t>
      </w:r>
      <w:r w:rsidR="00294BCD" w:rsidRPr="00E46B7D">
        <w:t xml:space="preserve"> marnotratnost dovoli</w:t>
      </w:r>
      <w:r w:rsidR="0051476E" w:rsidRPr="00E46B7D">
        <w:t>t</w:t>
      </w:r>
      <w:r w:rsidR="00294BCD" w:rsidRPr="00E46B7D">
        <w:t>.</w:t>
      </w:r>
      <w:r w:rsidR="0051476E" w:rsidRPr="00E46B7D">
        <w:t xml:space="preserve"> Marnotratnost je potřeba vykládat tak, </w:t>
      </w:r>
      <w:r w:rsidR="00CB49F6" w:rsidRPr="00E46B7D">
        <w:t xml:space="preserve">že potomek </w:t>
      </w:r>
      <w:r w:rsidR="00456208" w:rsidRPr="00E46B7D">
        <w:t xml:space="preserve">se </w:t>
      </w:r>
      <w:r w:rsidR="00CB49F6" w:rsidRPr="00E46B7D">
        <w:t>zbavuje majetku, aniž by za to byla nějaká další majetková hodnota</w:t>
      </w:r>
      <w:r w:rsidR="00063EE5" w:rsidRPr="00E46B7D">
        <w:t>.</w:t>
      </w:r>
      <w:r w:rsidR="003B1750" w:rsidRPr="00E46B7D">
        <w:rPr>
          <w:rStyle w:val="Znakapoznpodarou"/>
        </w:rPr>
        <w:footnoteReference w:id="117"/>
      </w:r>
      <w:r w:rsidR="003B1750" w:rsidRPr="00E46B7D">
        <w:t xml:space="preserve"> </w:t>
      </w:r>
      <w:r w:rsidR="00AF78FF" w:rsidRPr="00E46B7D">
        <w:t xml:space="preserve">Pod takovýmto výkladem si tedy lze představit situace, kdy potomek například utrácí peníze za hodnoty, jako jsou knihy, obrazy či </w:t>
      </w:r>
      <w:r w:rsidR="00654EA4" w:rsidRPr="00E46B7D">
        <w:t xml:space="preserve">poštovní známky do své sbírky, čímž </w:t>
      </w:r>
      <w:r w:rsidR="00A35040" w:rsidRPr="00E46B7D">
        <w:t>převádí peníze na jinou hodnotu</w:t>
      </w:r>
      <w:r w:rsidR="00F45064" w:rsidRPr="00E46B7D">
        <w:t>. Zde</w:t>
      </w:r>
      <w:r w:rsidR="000C31F1" w:rsidRPr="00E46B7D">
        <w:t xml:space="preserve"> </w:t>
      </w:r>
      <w:r w:rsidR="00125563">
        <w:t>nej</w:t>
      </w:r>
      <w:r w:rsidR="00160895">
        <w:t>e</w:t>
      </w:r>
      <w:r w:rsidR="00125563">
        <w:t>dná</w:t>
      </w:r>
      <w:r w:rsidR="00197913">
        <w:t xml:space="preserve"> o </w:t>
      </w:r>
      <w:r w:rsidR="00A35040" w:rsidRPr="00E46B7D">
        <w:t>marnotratnost, protože tuto hodnotu může zanechat svým potomkům.</w:t>
      </w:r>
      <w:r w:rsidR="00F6604A" w:rsidRPr="00E46B7D">
        <w:t xml:space="preserve"> Naopak pokud </w:t>
      </w:r>
      <w:r w:rsidR="00663971" w:rsidRPr="00E46B7D">
        <w:t xml:space="preserve">potomkova marnotratnost spočívá </w:t>
      </w:r>
      <w:r w:rsidR="000C31F1" w:rsidRPr="00E46B7D">
        <w:t xml:space="preserve">ve vynakládání veškerých svých úspor na </w:t>
      </w:r>
      <w:r w:rsidR="00DE3994" w:rsidRPr="00E46B7D">
        <w:t>pokrmy</w:t>
      </w:r>
      <w:r w:rsidR="00197913">
        <w:t xml:space="preserve"> v </w:t>
      </w:r>
      <w:r w:rsidR="00DE3994" w:rsidRPr="00E46B7D">
        <w:t>přepychových restauracích</w:t>
      </w:r>
      <w:r w:rsidR="00BF5187" w:rsidRPr="00E46B7D">
        <w:t xml:space="preserve">, bude </w:t>
      </w:r>
      <w:r w:rsidR="004C2CFA" w:rsidRPr="00E46B7D">
        <w:t>podmínka marnotratnosti naplněna.</w:t>
      </w:r>
      <w:r w:rsidR="00C11C5F">
        <w:t xml:space="preserve"> O</w:t>
      </w:r>
      <w:r w:rsidR="00197913">
        <w:t> </w:t>
      </w:r>
      <w:r w:rsidR="00807C2B" w:rsidRPr="00E46B7D">
        <w:t xml:space="preserve">tom, zda je </w:t>
      </w:r>
      <w:r w:rsidR="00B95CCA" w:rsidRPr="00E46B7D">
        <w:t>naplněna</w:t>
      </w:r>
      <w:r w:rsidR="00807C2B" w:rsidRPr="00E46B7D">
        <w:t xml:space="preserve"> podmínka marnotratnosti</w:t>
      </w:r>
      <w:r w:rsidR="00223104">
        <w:t xml:space="preserve"> a </w:t>
      </w:r>
      <w:r w:rsidR="00B95CCA" w:rsidRPr="00E46B7D">
        <w:t>zadlužení</w:t>
      </w:r>
      <w:r w:rsidR="005B5139" w:rsidRPr="00E46B7D">
        <w:t>,</w:t>
      </w:r>
      <w:r w:rsidR="00807C2B" w:rsidRPr="00E46B7D">
        <w:t xml:space="preserve"> bude</w:t>
      </w:r>
      <w:r w:rsidR="00197913">
        <w:t xml:space="preserve"> v </w:t>
      </w:r>
      <w:r w:rsidR="00807C2B" w:rsidRPr="00E46B7D">
        <w:t>konečném případě vždy rozhodovat soud</w:t>
      </w:r>
      <w:r w:rsidR="00223104">
        <w:t xml:space="preserve"> a </w:t>
      </w:r>
      <w:r w:rsidR="00807C2B" w:rsidRPr="00E46B7D">
        <w:t>to</w:t>
      </w:r>
      <w:r w:rsidR="00197913">
        <w:t xml:space="preserve"> s </w:t>
      </w:r>
      <w:r w:rsidR="00406E24" w:rsidRPr="00E46B7D">
        <w:t>přihlédnutím ke stavu, potřebám</w:t>
      </w:r>
      <w:r w:rsidR="00223104">
        <w:t xml:space="preserve"> a </w:t>
      </w:r>
      <w:r w:rsidR="00406E24" w:rsidRPr="00E46B7D">
        <w:t>jiným poměrům nepominutelného dědice.</w:t>
      </w:r>
      <w:r w:rsidR="0041371B" w:rsidRPr="00E46B7D">
        <w:t xml:space="preserve"> Důkazní břemeno </w:t>
      </w:r>
      <w:r w:rsidR="00456208" w:rsidRPr="00E46B7D">
        <w:t>ohledně</w:t>
      </w:r>
      <w:r w:rsidR="00B71C7A" w:rsidRPr="00E46B7D">
        <w:t xml:space="preserve"> důvodu má </w:t>
      </w:r>
      <w:r w:rsidR="0041371B" w:rsidRPr="00E46B7D">
        <w:t>ustanoven</w:t>
      </w:r>
      <w:r w:rsidR="00B71C7A" w:rsidRPr="00E46B7D">
        <w:t>ý</w:t>
      </w:r>
      <w:r w:rsidR="0041371B" w:rsidRPr="00E46B7D">
        <w:t xml:space="preserve"> potom</w:t>
      </w:r>
      <w:r w:rsidR="00B71C7A" w:rsidRPr="00E46B7D">
        <w:t>ek.</w:t>
      </w:r>
      <w:r w:rsidR="00406E24" w:rsidRPr="00E46B7D">
        <w:rPr>
          <w:rStyle w:val="Znakapoznpodarou"/>
        </w:rPr>
        <w:footnoteReference w:id="118"/>
      </w:r>
    </w:p>
    <w:p w:rsidR="00540484" w:rsidRPr="00E46B7D" w:rsidRDefault="001E2A29" w:rsidP="00787D02">
      <w:pPr>
        <w:pStyle w:val="Styl1"/>
      </w:pPr>
      <w:r w:rsidRPr="00E46B7D">
        <w:t xml:space="preserve">Další podmínkou je naplnění </w:t>
      </w:r>
      <w:r w:rsidR="00B50F1A" w:rsidRPr="00E46B7D">
        <w:t>obav</w:t>
      </w:r>
      <w:r w:rsidRPr="00E46B7D">
        <w:t xml:space="preserve">y, že </w:t>
      </w:r>
      <w:r w:rsidR="00DC153C" w:rsidRPr="00E46B7D">
        <w:t xml:space="preserve">potomek zůstavitele </w:t>
      </w:r>
      <w:r w:rsidR="0091269D" w:rsidRPr="00E46B7D">
        <w:t>nezanechá povinný díl</w:t>
      </w:r>
      <w:r w:rsidR="00DC153C" w:rsidRPr="00E46B7D">
        <w:t xml:space="preserve"> zcela nebo</w:t>
      </w:r>
      <w:r w:rsidR="002E2D6C" w:rsidRPr="00E46B7D">
        <w:t xml:space="preserve"> z </w:t>
      </w:r>
      <w:r w:rsidR="00DC153C" w:rsidRPr="00E46B7D">
        <w:t>č</w:t>
      </w:r>
      <w:r w:rsidR="00C4127B" w:rsidRPr="00E46B7D">
        <w:t>á</w:t>
      </w:r>
      <w:r w:rsidR="00DC153C" w:rsidRPr="00E46B7D">
        <w:t xml:space="preserve">sti jeho dětem. </w:t>
      </w:r>
      <w:r w:rsidR="00046180" w:rsidRPr="00E46B7D">
        <w:t>Postačí</w:t>
      </w:r>
      <w:r w:rsidR="008036AA" w:rsidRPr="00E46B7D">
        <w:t xml:space="preserve"> tedy pouhá pravděpodobnost, že se tak stane, n</w:t>
      </w:r>
      <w:r w:rsidR="00B3693F" w:rsidRPr="00E46B7D">
        <w:t>e</w:t>
      </w:r>
      <w:r w:rsidR="00F76A4D" w:rsidRPr="00E46B7D">
        <w:t>ní vyžadována jistota</w:t>
      </w:r>
      <w:r w:rsidR="009915D3" w:rsidRPr="00E46B7D">
        <w:t>.</w:t>
      </w:r>
      <w:r w:rsidR="005323BD" w:rsidRPr="00E46B7D">
        <w:t xml:space="preserve"> </w:t>
      </w:r>
      <w:r w:rsidR="00540484" w:rsidRPr="00E46B7D">
        <w:t xml:space="preserve">Tímto zákon chrání </w:t>
      </w:r>
      <w:r w:rsidR="00F93755" w:rsidRPr="00E46B7D">
        <w:t xml:space="preserve">hlavní </w:t>
      </w:r>
      <w:r w:rsidR="00540484" w:rsidRPr="00E46B7D">
        <w:t>účel dědění, jímž je zachování hodnot</w:t>
      </w:r>
      <w:r w:rsidR="0091269D" w:rsidRPr="00E46B7D">
        <w:t xml:space="preserve"> do budoucna</w:t>
      </w:r>
      <w:r w:rsidR="00197913">
        <w:t xml:space="preserve"> v </w:t>
      </w:r>
      <w:r w:rsidR="0091269D" w:rsidRPr="00E46B7D">
        <w:t>rodině.</w:t>
      </w:r>
    </w:p>
    <w:p w:rsidR="004879A5" w:rsidRDefault="009B75E7" w:rsidP="00787D02">
      <w:pPr>
        <w:pStyle w:val="Styl1"/>
      </w:pPr>
      <w:r w:rsidRPr="00E46B7D">
        <w:t xml:space="preserve">Důležitou podmínku </w:t>
      </w:r>
      <w:r w:rsidR="00EF02D7">
        <w:t>NOZ</w:t>
      </w:r>
      <w:r w:rsidRPr="00E46B7D">
        <w:t xml:space="preserve"> uvádí</w:t>
      </w:r>
      <w:r w:rsidR="00197913">
        <w:t xml:space="preserve"> v </w:t>
      </w:r>
      <w:r w:rsidR="00825756" w:rsidRPr="00E46B7D">
        <w:t>druhé větě tohoto ustanovení</w:t>
      </w:r>
      <w:r w:rsidR="005D665F" w:rsidRPr="00E46B7D">
        <w:t>.</w:t>
      </w:r>
      <w:r w:rsidR="00C65F70" w:rsidRPr="00E46B7D">
        <w:t xml:space="preserve"> </w:t>
      </w:r>
      <w:r w:rsidR="005D665F" w:rsidRPr="00E46B7D">
        <w:t>Stanovuje zde</w:t>
      </w:r>
      <w:r w:rsidR="00A171D5" w:rsidRPr="00E46B7D">
        <w:t xml:space="preserve"> zůstaviteli povinnost, jak </w:t>
      </w:r>
      <w:r w:rsidR="00CB28EE" w:rsidRPr="00E46B7D">
        <w:t xml:space="preserve">následně </w:t>
      </w:r>
      <w:r w:rsidR="00A171D5" w:rsidRPr="00E46B7D">
        <w:t>naložit</w:t>
      </w:r>
      <w:r w:rsidR="00197913">
        <w:t xml:space="preserve"> s </w:t>
      </w:r>
      <w:r w:rsidR="00A171D5" w:rsidRPr="00E46B7D">
        <w:t xml:space="preserve">tímto povinným dílem. </w:t>
      </w:r>
      <w:r w:rsidR="00CB28EE" w:rsidRPr="00E46B7D">
        <w:t>Pokud tedy zůstavitel užil tohoto důvodu vydědění, je povine</w:t>
      </w:r>
      <w:r w:rsidR="00D71C66" w:rsidRPr="00E46B7D">
        <w:t>n</w:t>
      </w:r>
      <w:r w:rsidR="00CB28EE" w:rsidRPr="00E46B7D">
        <w:t xml:space="preserve"> povinný díl </w:t>
      </w:r>
      <w:r w:rsidR="00D71C66" w:rsidRPr="00E46B7D">
        <w:t xml:space="preserve">vyděděného </w:t>
      </w:r>
      <w:r w:rsidR="00CB28EE" w:rsidRPr="00E46B7D">
        <w:t xml:space="preserve">nepominutelného dědice </w:t>
      </w:r>
      <w:r w:rsidR="00510BC2">
        <w:lastRenderedPageBreak/>
        <w:t xml:space="preserve">zanechat jeho dětem, </w:t>
      </w:r>
      <w:r w:rsidR="00E8482C" w:rsidRPr="00E8482C">
        <w:t xml:space="preserve">popřípadě </w:t>
      </w:r>
      <w:r w:rsidR="00CB28EE" w:rsidRPr="00E46B7D">
        <w:t>není-li jich, jejich potomkům.</w:t>
      </w:r>
      <w:r w:rsidR="008D4C2C" w:rsidRPr="00E46B7D">
        <w:t xml:space="preserve"> Z</w:t>
      </w:r>
      <w:r w:rsidR="002E2D6C" w:rsidRPr="00E46B7D">
        <w:t> </w:t>
      </w:r>
      <w:r w:rsidR="00C65F70" w:rsidRPr="00E46B7D">
        <w:t>toho vyplývá, že tento důvod může využít zůstavitel pouze za předpokladu, že jeho nepominutelný dědic, kterého chce vydědit, má již vlastní potomky.</w:t>
      </w:r>
      <w:r w:rsidR="00F310E7" w:rsidRPr="00E46B7D">
        <w:t xml:space="preserve"> </w:t>
      </w:r>
      <w:r w:rsidR="00AA7036">
        <w:t>Dle k</w:t>
      </w:r>
      <w:r w:rsidR="00FC4638" w:rsidRPr="00E46B7D">
        <w:t>omentáře</w:t>
      </w:r>
      <w:r w:rsidR="00FC4638">
        <w:t xml:space="preserve"> Rouček</w:t>
      </w:r>
      <w:r w:rsidR="00AA7036">
        <w:t xml:space="preserve"> </w:t>
      </w:r>
      <w:r w:rsidR="00FC4638">
        <w:t>–</w:t>
      </w:r>
      <w:r w:rsidR="00870C42">
        <w:t xml:space="preserve"> </w:t>
      </w:r>
      <w:r w:rsidR="00FC4638">
        <w:t xml:space="preserve">Sedláček </w:t>
      </w:r>
      <w:r w:rsidR="0093054D">
        <w:t>je vydědění neplatné, j</w:t>
      </w:r>
      <w:r w:rsidR="00F310E7">
        <w:t>estliže nepominutelný dědic žádné potomky nemá</w:t>
      </w:r>
      <w:r w:rsidR="00197913">
        <w:t xml:space="preserve"> v </w:t>
      </w:r>
      <w:r w:rsidR="00F310E7">
        <w:t xml:space="preserve">době </w:t>
      </w:r>
      <w:r w:rsidR="00100623">
        <w:t>zůstavitelovy smrti</w:t>
      </w:r>
      <w:r w:rsidR="00F310E7">
        <w:t xml:space="preserve">. </w:t>
      </w:r>
      <w:r w:rsidR="00FC4638">
        <w:t>N</w:t>
      </w:r>
      <w:r w:rsidR="003274DE">
        <w:t>epřichází</w:t>
      </w:r>
      <w:r w:rsidR="00FD3072">
        <w:t xml:space="preserve"> </w:t>
      </w:r>
      <w:r w:rsidR="00FC4638">
        <w:t>zde</w:t>
      </w:r>
      <w:r w:rsidR="00197913">
        <w:t xml:space="preserve"> v </w:t>
      </w:r>
      <w:r w:rsidR="003274DE">
        <w:t xml:space="preserve">úvahu </w:t>
      </w:r>
      <w:r w:rsidR="00B150D2">
        <w:t xml:space="preserve">ani </w:t>
      </w:r>
      <w:r w:rsidR="00BF66D4">
        <w:t xml:space="preserve">později </w:t>
      </w:r>
      <w:r w:rsidR="003274DE">
        <w:t>zplozené děti, ale</w:t>
      </w:r>
      <w:r w:rsidR="00D4779E">
        <w:t xml:space="preserve"> </w:t>
      </w:r>
      <w:r w:rsidR="00D7680F">
        <w:t>může jít</w:t>
      </w:r>
      <w:r w:rsidR="00197913">
        <w:t xml:space="preserve"> o </w:t>
      </w:r>
      <w:r w:rsidR="003274DE">
        <w:t>dítě nemanželské.</w:t>
      </w:r>
      <w:r w:rsidR="00CF518B">
        <w:rPr>
          <w:rStyle w:val="Znakapoznpodarou"/>
        </w:rPr>
        <w:footnoteReference w:id="119"/>
      </w:r>
      <w:r w:rsidR="00A540D4">
        <w:t xml:space="preserve"> </w:t>
      </w:r>
    </w:p>
    <w:p w:rsidR="005A180D" w:rsidRDefault="00506AC6" w:rsidP="00787D02">
      <w:pPr>
        <w:pStyle w:val="Styl1"/>
      </w:pPr>
      <w:r>
        <w:t xml:space="preserve">U tohoto důvodu mě napadá otázka </w:t>
      </w:r>
      <w:r w:rsidRPr="00E46B7D">
        <w:t>ochrany věřitelů.</w:t>
      </w:r>
      <w:r w:rsidR="002D511E" w:rsidRPr="00E46B7D">
        <w:t xml:space="preserve"> Co nastane</w:t>
      </w:r>
      <w:r w:rsidR="00197913">
        <w:t xml:space="preserve"> v </w:t>
      </w:r>
      <w:r w:rsidR="002D511E" w:rsidRPr="00E46B7D">
        <w:t>případě</w:t>
      </w:r>
      <w:r w:rsidR="002D511E">
        <w:t>, kdy potomek opravdu naplní podmínky tohoto důvodu</w:t>
      </w:r>
      <w:r w:rsidR="00223104">
        <w:t xml:space="preserve"> a </w:t>
      </w:r>
      <w:r w:rsidR="002D511E">
        <w:t xml:space="preserve">je zároveň </w:t>
      </w:r>
      <w:r w:rsidR="002B2CF4">
        <w:t xml:space="preserve">vůči někomu </w:t>
      </w:r>
      <w:r w:rsidR="002D511E">
        <w:t>dlužníkem?</w:t>
      </w:r>
      <w:r w:rsidR="002B2CF4">
        <w:t xml:space="preserve"> Nikde zákon věřiteli</w:t>
      </w:r>
      <w:r w:rsidR="00197913">
        <w:t xml:space="preserve"> v </w:t>
      </w:r>
      <w:r w:rsidR="002B2CF4">
        <w:t xml:space="preserve">tomto případě </w:t>
      </w:r>
      <w:r w:rsidR="003F766A">
        <w:t>ochranu neposkytuje</w:t>
      </w:r>
      <w:r w:rsidR="0009559C">
        <w:t>, což považuji za u</w:t>
      </w:r>
      <w:r w:rsidR="00CF0549">
        <w:t>rčité obcházení práva věřitelů</w:t>
      </w:r>
      <w:r w:rsidR="0058104E">
        <w:t xml:space="preserve">. </w:t>
      </w:r>
      <w:r w:rsidR="0009559C">
        <w:t xml:space="preserve">Zde </w:t>
      </w:r>
      <w:r w:rsidR="00B150D2">
        <w:t>je</w:t>
      </w:r>
      <w:r w:rsidR="0009559C">
        <w:t xml:space="preserve"> dle mého názoru zapotřebí, aby se</w:t>
      </w:r>
      <w:r w:rsidR="00197913">
        <w:t xml:space="preserve"> s </w:t>
      </w:r>
      <w:r w:rsidR="0009559C">
        <w:t xml:space="preserve">takovým případem </w:t>
      </w:r>
      <w:r w:rsidR="0058104E">
        <w:t>vyrovnala judikatura</w:t>
      </w:r>
      <w:r w:rsidR="00223104">
        <w:t xml:space="preserve"> a </w:t>
      </w:r>
      <w:r w:rsidR="0058104E">
        <w:t>věřiteli určitou ochranu poskytla.</w:t>
      </w:r>
    </w:p>
    <w:p w:rsidR="009B5E8C" w:rsidRDefault="00164ABF" w:rsidP="0032641D">
      <w:pPr>
        <w:pStyle w:val="2rove"/>
      </w:pPr>
      <w:bookmarkStart w:id="94" w:name="_Toc383590612"/>
      <w:bookmarkStart w:id="95" w:name="_Toc383591692"/>
      <w:bookmarkStart w:id="96" w:name="_Toc383726139"/>
      <w:r>
        <w:t>5</w:t>
      </w:r>
      <w:r w:rsidR="00E87AD5">
        <w:t>.</w:t>
      </w:r>
      <w:r w:rsidR="006A69B8">
        <w:t>3</w:t>
      </w:r>
      <w:r w:rsidR="00E87AD5">
        <w:tab/>
      </w:r>
      <w:r w:rsidR="009B5E8C" w:rsidRPr="009B5E8C">
        <w:t>Forma</w:t>
      </w:r>
      <w:r w:rsidR="00223104">
        <w:t xml:space="preserve"> a </w:t>
      </w:r>
      <w:r w:rsidR="009B5E8C" w:rsidRPr="009B5E8C">
        <w:t>obsah vydědění</w:t>
      </w:r>
      <w:bookmarkEnd w:id="94"/>
      <w:bookmarkEnd w:id="95"/>
      <w:bookmarkEnd w:id="96"/>
      <w:r w:rsidR="009B5E8C" w:rsidRPr="009B5E8C">
        <w:t xml:space="preserve"> </w:t>
      </w:r>
    </w:p>
    <w:p w:rsidR="00681109" w:rsidRDefault="00164ABF" w:rsidP="0032641D">
      <w:pPr>
        <w:pStyle w:val="3rove"/>
      </w:pPr>
      <w:bookmarkStart w:id="97" w:name="_Toc383590613"/>
      <w:bookmarkStart w:id="98" w:name="_Toc383591693"/>
      <w:bookmarkStart w:id="99" w:name="_Toc383726140"/>
      <w:r>
        <w:t>5</w:t>
      </w:r>
      <w:r w:rsidR="00E87AD5">
        <w:t>.</w:t>
      </w:r>
      <w:r w:rsidR="006A69B8">
        <w:t>3</w:t>
      </w:r>
      <w:r w:rsidR="00E87AD5">
        <w:t>.</w:t>
      </w:r>
      <w:r w:rsidR="00681109" w:rsidRPr="00681109">
        <w:t>1</w:t>
      </w:r>
      <w:r w:rsidR="00E87AD5">
        <w:tab/>
      </w:r>
      <w:r w:rsidR="00681109" w:rsidRPr="00681109">
        <w:t>Formální náležitosti</w:t>
      </w:r>
      <w:bookmarkEnd w:id="97"/>
      <w:bookmarkEnd w:id="98"/>
      <w:bookmarkEnd w:id="99"/>
    </w:p>
    <w:p w:rsidR="00787D02" w:rsidRPr="00E46B7D" w:rsidRDefault="00F57058" w:rsidP="00787D02">
      <w:pPr>
        <w:pStyle w:val="Styl1"/>
      </w:pPr>
      <w:r>
        <w:t>Prohlášení</w:t>
      </w:r>
      <w:r w:rsidR="00197913">
        <w:t xml:space="preserve"> o </w:t>
      </w:r>
      <w:r w:rsidR="003B5D0A" w:rsidRPr="00E46B7D">
        <w:t>vydědění je projev vůle směřující</w:t>
      </w:r>
      <w:r w:rsidR="00D211C8" w:rsidRPr="00E46B7D">
        <w:t xml:space="preserve"> ke vzniku jednostranného</w:t>
      </w:r>
      <w:r w:rsidR="00B6221D">
        <w:t xml:space="preserve"> právního</w:t>
      </w:r>
      <w:r w:rsidR="00D211C8" w:rsidRPr="00E46B7D">
        <w:t xml:space="preserve"> </w:t>
      </w:r>
      <w:r w:rsidR="00660020" w:rsidRPr="00E46B7D">
        <w:t>jednání.</w:t>
      </w:r>
      <w:r w:rsidR="009445AA" w:rsidRPr="00E46B7D">
        <w:t xml:space="preserve"> </w:t>
      </w:r>
      <w:r w:rsidR="00D211C8" w:rsidRPr="00E46B7D">
        <w:t>Je jedním</w:t>
      </w:r>
      <w:r w:rsidR="002E2D6C" w:rsidRPr="00E46B7D">
        <w:t xml:space="preserve"> z </w:t>
      </w:r>
      <w:r w:rsidR="001440FE" w:rsidRPr="00E46B7D">
        <w:t>druhů pořízení pro případ smrti, proto musí splňovat totožné formální náležitosti jako ostatní pořízení pro případ smrti.</w:t>
      </w:r>
      <w:r w:rsidR="0014019E" w:rsidRPr="00E46B7D">
        <w:t xml:space="preserve"> </w:t>
      </w:r>
      <w:r w:rsidR="00570070">
        <w:t>NOZ</w:t>
      </w:r>
      <w:r w:rsidR="00460F36" w:rsidRPr="00E46B7D">
        <w:t xml:space="preserve"> výslovně</w:t>
      </w:r>
      <w:r w:rsidR="00197913">
        <w:t xml:space="preserve"> v </w:t>
      </w:r>
      <w:r w:rsidR="007533C6" w:rsidRPr="00E46B7D">
        <w:t>§ </w:t>
      </w:r>
      <w:r w:rsidR="00460F36" w:rsidRPr="00E46B7D">
        <w:t>1649</w:t>
      </w:r>
      <w:r w:rsidR="00B6221D">
        <w:t xml:space="preserve"> </w:t>
      </w:r>
      <w:r w:rsidR="00460F36" w:rsidRPr="00E46B7D">
        <w:t>říká, že prohlášení</w:t>
      </w:r>
      <w:r w:rsidR="00197913">
        <w:t xml:space="preserve"> o </w:t>
      </w:r>
      <w:r w:rsidR="00460F36" w:rsidRPr="00E46B7D">
        <w:t>vyděd</w:t>
      </w:r>
      <w:r w:rsidR="002859CC">
        <w:t>ění lze učinit stejným způsobem</w:t>
      </w:r>
      <w:r w:rsidR="00460F36" w:rsidRPr="00E46B7D">
        <w:t xml:space="preserve"> jako </w:t>
      </w:r>
      <w:r w:rsidR="00680783" w:rsidRPr="00E46B7D">
        <w:t xml:space="preserve">závěť. </w:t>
      </w:r>
      <w:r w:rsidR="00693D38" w:rsidRPr="00E46B7D">
        <w:t xml:space="preserve">Pořizovatel </w:t>
      </w:r>
      <w:r w:rsidRPr="00E46B7D">
        <w:t>prohlášení</w:t>
      </w:r>
      <w:r w:rsidR="00197913">
        <w:t xml:space="preserve"> o </w:t>
      </w:r>
      <w:r w:rsidR="00693D38" w:rsidRPr="00E46B7D">
        <w:t>vydědění</w:t>
      </w:r>
      <w:r w:rsidR="002A7466" w:rsidRPr="00E46B7D">
        <w:t xml:space="preserve"> musí splňovat </w:t>
      </w:r>
      <w:r w:rsidR="002B7A02" w:rsidRPr="00E46B7D">
        <w:t xml:space="preserve">zákonné požadavky </w:t>
      </w:r>
      <w:r w:rsidR="00D40723" w:rsidRPr="00E46B7D">
        <w:t>pro</w:t>
      </w:r>
      <w:r w:rsidR="00864169" w:rsidRPr="00E46B7D">
        <w:t xml:space="preserve"> pořizovací způsobilost</w:t>
      </w:r>
      <w:r w:rsidR="00197913">
        <w:t xml:space="preserve"> v </w:t>
      </w:r>
      <w:r w:rsidR="007533C6" w:rsidRPr="00E46B7D">
        <w:t>§ </w:t>
      </w:r>
      <w:r w:rsidR="00177AA1" w:rsidRPr="00E46B7D">
        <w:t>1525</w:t>
      </w:r>
      <w:r w:rsidR="00223104">
        <w:t xml:space="preserve"> a </w:t>
      </w:r>
      <w:r w:rsidR="00177AA1" w:rsidRPr="00E46B7D">
        <w:t>násl.</w:t>
      </w:r>
      <w:r w:rsidR="00B6221D">
        <w:t xml:space="preserve"> NOZ.</w:t>
      </w:r>
      <w:r w:rsidR="002B7A02" w:rsidRPr="00E46B7D">
        <w:t xml:space="preserve"> Dále je </w:t>
      </w:r>
      <w:r w:rsidR="006D1CB6" w:rsidRPr="00E46B7D">
        <w:t xml:space="preserve">nutné, aby </w:t>
      </w:r>
      <w:r w:rsidRPr="00E46B7D">
        <w:t>samotné prohlášení</w:t>
      </w:r>
      <w:r w:rsidR="00197913">
        <w:t xml:space="preserve"> o </w:t>
      </w:r>
      <w:r w:rsidRPr="00E46B7D">
        <w:t>vydědění splňovalo</w:t>
      </w:r>
      <w:r w:rsidR="006D1CB6" w:rsidRPr="00E46B7D">
        <w:t xml:space="preserve"> ob</w:t>
      </w:r>
      <w:r w:rsidR="004B1B46" w:rsidRPr="00E46B7D">
        <w:t>e</w:t>
      </w:r>
      <w:r w:rsidR="006D1CB6" w:rsidRPr="00E46B7D">
        <w:t>cné požadavky pro právní jednání, kterými jsou pravá</w:t>
      </w:r>
      <w:r w:rsidR="00223104">
        <w:t xml:space="preserve"> a </w:t>
      </w:r>
      <w:r w:rsidR="006D1CB6" w:rsidRPr="00E46B7D">
        <w:t xml:space="preserve">vážná vůle prostá omylu, </w:t>
      </w:r>
      <w:r w:rsidR="001820A9" w:rsidRPr="00E46B7D">
        <w:t xml:space="preserve">která je </w:t>
      </w:r>
      <w:r w:rsidR="006D1CB6" w:rsidRPr="00E46B7D">
        <w:t>projevená určitě</w:t>
      </w:r>
      <w:r w:rsidR="00223104">
        <w:t xml:space="preserve"> a </w:t>
      </w:r>
      <w:r w:rsidR="006D1CB6" w:rsidRPr="00E46B7D">
        <w:t>srozumitelně.</w:t>
      </w:r>
      <w:r w:rsidR="00971F87" w:rsidRPr="00E46B7D">
        <w:t xml:space="preserve"> Dále se na prohlášení</w:t>
      </w:r>
      <w:r w:rsidR="004B1B46" w:rsidRPr="00E46B7D">
        <w:t xml:space="preserve"> </w:t>
      </w:r>
      <w:r w:rsidR="00573A00">
        <w:t xml:space="preserve">uplatňuje </w:t>
      </w:r>
      <w:r w:rsidR="004B1B46" w:rsidRPr="00E46B7D">
        <w:t>ustanovení upravující formu závěti.</w:t>
      </w:r>
      <w:r w:rsidR="006D1CB6" w:rsidRPr="00E46B7D">
        <w:t xml:space="preserve"> </w:t>
      </w:r>
      <w:r w:rsidR="00122ECA" w:rsidRPr="00E46B7D">
        <w:t>Vzhledem</w:t>
      </w:r>
      <w:r w:rsidR="00FD3072" w:rsidRPr="00E46B7D">
        <w:t xml:space="preserve"> k </w:t>
      </w:r>
      <w:r w:rsidR="00122ECA" w:rsidRPr="00E46B7D">
        <w:t>tomu, že se jedná</w:t>
      </w:r>
      <w:r w:rsidR="00197913">
        <w:t xml:space="preserve"> o </w:t>
      </w:r>
      <w:r w:rsidR="00122ECA" w:rsidRPr="00E46B7D">
        <w:t>osobní právo dědice, je vylou</w:t>
      </w:r>
      <w:r w:rsidR="00864169" w:rsidRPr="00E46B7D">
        <w:t>čeno, aby bylo</w:t>
      </w:r>
      <w:r w:rsidRPr="00E46B7D">
        <w:t xml:space="preserve"> pořízen</w:t>
      </w:r>
      <w:r w:rsidR="00864169" w:rsidRPr="00E46B7D">
        <w:t>o</w:t>
      </w:r>
      <w:r w:rsidRPr="00E46B7D">
        <w:t xml:space="preserve"> společné</w:t>
      </w:r>
      <w:r w:rsidR="00122ECA" w:rsidRPr="00E46B7D">
        <w:t xml:space="preserve"> </w:t>
      </w:r>
      <w:r w:rsidRPr="00E46B7D">
        <w:t>prohlášení</w:t>
      </w:r>
      <w:r w:rsidR="00197913">
        <w:t xml:space="preserve"> o </w:t>
      </w:r>
      <w:r w:rsidR="00550370" w:rsidRPr="00E46B7D">
        <w:t xml:space="preserve">vydědění. </w:t>
      </w:r>
      <w:r w:rsidR="00B3069C" w:rsidRPr="00E46B7D">
        <w:t>P</w:t>
      </w:r>
      <w:r w:rsidR="0014019E" w:rsidRPr="00E46B7D">
        <w:t xml:space="preserve">rimárně </w:t>
      </w:r>
      <w:r w:rsidR="00B3069C" w:rsidRPr="00E46B7D">
        <w:t xml:space="preserve">je </w:t>
      </w:r>
      <w:r w:rsidR="0014019E" w:rsidRPr="00E46B7D">
        <w:t>upřednostňována písemná forma</w:t>
      </w:r>
      <w:r w:rsidR="00680783" w:rsidRPr="00E46B7D">
        <w:t xml:space="preserve">, </w:t>
      </w:r>
      <w:r w:rsidR="00F10DF9" w:rsidRPr="00E46B7D">
        <w:t>stejně jako</w:t>
      </w:r>
      <w:r w:rsidR="00197913">
        <w:t xml:space="preserve"> u </w:t>
      </w:r>
      <w:r w:rsidR="00F10DF9" w:rsidRPr="00E46B7D">
        <w:t xml:space="preserve">závěti. Může mít tedy formu holografní, alografní či formu veřejné listiny. </w:t>
      </w:r>
      <w:r w:rsidR="002C044D" w:rsidRPr="00E46B7D">
        <w:t>Ty</w:t>
      </w:r>
      <w:r w:rsidR="00A46525" w:rsidRPr="00E46B7D">
        <w:t>to podmínky by například splňoval projev vůle</w:t>
      </w:r>
      <w:r w:rsidR="00197913">
        <w:t xml:space="preserve"> o </w:t>
      </w:r>
      <w:r w:rsidR="00A46525" w:rsidRPr="00E46B7D">
        <w:t>vydědění napsaný na kůži nebo na látku, či vyr</w:t>
      </w:r>
      <w:r w:rsidR="00AF497E" w:rsidRPr="00E46B7D">
        <w:t>y</w:t>
      </w:r>
      <w:r w:rsidR="00A46525" w:rsidRPr="00E46B7D">
        <w:t>t</w:t>
      </w:r>
      <w:r w:rsidR="00AF497E" w:rsidRPr="00E46B7D">
        <w:t>ý</w:t>
      </w:r>
      <w:r w:rsidR="00A46525" w:rsidRPr="00E46B7D">
        <w:t xml:space="preserve"> do dřeva. </w:t>
      </w:r>
      <w:r w:rsidR="00F10DF9" w:rsidRPr="00E46B7D">
        <w:t>N</w:t>
      </w:r>
      <w:r w:rsidR="006417C9" w:rsidRPr="00E46B7D">
        <w:t xml:space="preserve">icméně </w:t>
      </w:r>
      <w:r w:rsidR="0021323A" w:rsidRPr="00E46B7D">
        <w:t xml:space="preserve">zákon </w:t>
      </w:r>
      <w:r w:rsidR="00FA0370" w:rsidRPr="00E46B7D">
        <w:t>připouští využití</w:t>
      </w:r>
      <w:r w:rsidR="00E96D9E">
        <w:t xml:space="preserve"> i </w:t>
      </w:r>
      <w:r w:rsidR="00DC6C80" w:rsidRPr="00E46B7D">
        <w:t>form</w:t>
      </w:r>
      <w:r w:rsidR="001329AF" w:rsidRPr="00E46B7D">
        <w:t>y</w:t>
      </w:r>
      <w:r w:rsidR="00DC6C80" w:rsidRPr="00E46B7D">
        <w:t xml:space="preserve"> ústní</w:t>
      </w:r>
      <w:r w:rsidR="002308B3" w:rsidRPr="00E46B7D">
        <w:t xml:space="preserve"> </w:t>
      </w:r>
      <w:r w:rsidR="001329AF" w:rsidRPr="00E46B7D">
        <w:t>ve zvláštních případ</w:t>
      </w:r>
      <w:r w:rsidR="00F06954" w:rsidRPr="00E46B7D">
        <w:t>ech</w:t>
      </w:r>
      <w:r w:rsidR="001329AF" w:rsidRPr="00E46B7D">
        <w:t xml:space="preserve">, kdy lze užít tzv. </w:t>
      </w:r>
      <w:r w:rsidR="00166544" w:rsidRPr="00E46B7D">
        <w:t>závětí</w:t>
      </w:r>
      <w:r w:rsidR="00197913">
        <w:t xml:space="preserve"> s </w:t>
      </w:r>
      <w:r w:rsidR="00166544" w:rsidRPr="00E46B7D">
        <w:t>úlevami.</w:t>
      </w:r>
      <w:r w:rsidR="00787D02" w:rsidRPr="00E46B7D">
        <w:t xml:space="preserve"> Stejné náležitosti musí prohlášení</w:t>
      </w:r>
      <w:r w:rsidR="00197913">
        <w:t xml:space="preserve"> o </w:t>
      </w:r>
      <w:r w:rsidR="00787D02" w:rsidRPr="00E46B7D">
        <w:t>vydědění splňovat</w:t>
      </w:r>
      <w:r w:rsidR="00197913">
        <w:t xml:space="preserve"> v </w:t>
      </w:r>
      <w:r w:rsidR="00787D02" w:rsidRPr="00E46B7D">
        <w:t>případě jeho změny či zrušení.</w:t>
      </w:r>
    </w:p>
    <w:p w:rsidR="00B81B60" w:rsidRPr="00E46B7D" w:rsidRDefault="00B35B66" w:rsidP="00787D02">
      <w:pPr>
        <w:pStyle w:val="Styl1"/>
      </w:pPr>
      <w:r w:rsidRPr="00E46B7D">
        <w:t xml:space="preserve">Na tomto místě </w:t>
      </w:r>
      <w:r w:rsidR="00F41BB1">
        <w:t>považuji za vhodné pozastavit se nad situací</w:t>
      </w:r>
      <w:r w:rsidR="00CC5FC1" w:rsidRPr="00E46B7D">
        <w:t xml:space="preserve">, kdy zůstavitel </w:t>
      </w:r>
      <w:r w:rsidR="00866B17" w:rsidRPr="00E46B7D">
        <w:t>prohlášení</w:t>
      </w:r>
      <w:r w:rsidR="00197913">
        <w:t xml:space="preserve"> o </w:t>
      </w:r>
      <w:r w:rsidR="00866B17" w:rsidRPr="00E46B7D">
        <w:t xml:space="preserve">vydědění nezruší osobně, ale </w:t>
      </w:r>
      <w:r w:rsidR="00B854A7" w:rsidRPr="00E46B7D">
        <w:t>pověří</w:t>
      </w:r>
      <w:r w:rsidR="00B3273F" w:rsidRPr="00E46B7D">
        <w:t xml:space="preserve"> </w:t>
      </w:r>
      <w:r w:rsidR="00B854A7" w:rsidRPr="00E46B7D">
        <w:t>jinou osobu</w:t>
      </w:r>
      <w:r w:rsidR="0083558F" w:rsidRPr="00E46B7D">
        <w:t xml:space="preserve">, aby jeho prohlášení </w:t>
      </w:r>
      <w:r w:rsidR="00844A53" w:rsidRPr="00E46B7D">
        <w:t>zničila spálením či roztrháním.</w:t>
      </w:r>
      <w:r w:rsidR="0068278D" w:rsidRPr="00E46B7D">
        <w:t xml:space="preserve"> Dojde takovýmto postupem ke zrušení prohlášení</w:t>
      </w:r>
      <w:r w:rsidR="00197913">
        <w:t xml:space="preserve"> o </w:t>
      </w:r>
      <w:r w:rsidR="0068278D" w:rsidRPr="00E46B7D">
        <w:t>vydědění?</w:t>
      </w:r>
      <w:r w:rsidR="001A6564" w:rsidRPr="00E46B7D">
        <w:rPr>
          <w:i/>
        </w:rPr>
        <w:t xml:space="preserve"> </w:t>
      </w:r>
      <w:r w:rsidR="001A6564" w:rsidRPr="00E46B7D">
        <w:t>Do</w:t>
      </w:r>
      <w:r w:rsidR="00BE0B9A" w:rsidRPr="00E46B7D">
        <w:t xml:space="preserve">šla jsem ke dvěma možným výkladům. </w:t>
      </w:r>
      <w:r w:rsidR="00044C09" w:rsidRPr="00E46B7D">
        <w:t xml:space="preserve">První </w:t>
      </w:r>
      <w:r w:rsidR="00E94FB4" w:rsidRPr="00E46B7D">
        <w:t>přístup</w:t>
      </w:r>
      <w:r w:rsidR="00044C09" w:rsidRPr="00E46B7D">
        <w:t xml:space="preserve"> má své kořeny již</w:t>
      </w:r>
      <w:r w:rsidR="00197913">
        <w:t xml:space="preserve"> v </w:t>
      </w:r>
      <w:r w:rsidR="00E87AD5" w:rsidRPr="00E46B7D">
        <w:t>úpravě</w:t>
      </w:r>
      <w:r w:rsidR="001B313E" w:rsidRPr="00E46B7D">
        <w:t xml:space="preserve"> OZO</w:t>
      </w:r>
      <w:r w:rsidR="00626B5B" w:rsidRPr="00E46B7D">
        <w:t>. Dle</w:t>
      </w:r>
      <w:r w:rsidR="007533C6" w:rsidRPr="00E46B7D">
        <w:t xml:space="preserve"> § </w:t>
      </w:r>
      <w:r w:rsidR="00DF4F1C" w:rsidRPr="00E46B7D">
        <w:t>722 OZO platilo, jestliže došlo</w:t>
      </w:r>
      <w:r w:rsidR="00810320" w:rsidRPr="00E46B7D">
        <w:t xml:space="preserve"> k</w:t>
      </w:r>
      <w:r w:rsidR="00DF4F1C" w:rsidRPr="00E46B7D">
        <w:t xml:space="preserve"> </w:t>
      </w:r>
      <w:r w:rsidR="00810320" w:rsidRPr="00E46B7D">
        <w:t xml:space="preserve">porušení </w:t>
      </w:r>
      <w:r w:rsidR="00DF4F1C" w:rsidRPr="00E46B7D">
        <w:t>listiny jen náhodou</w:t>
      </w:r>
      <w:r w:rsidR="001D71BB" w:rsidRPr="00E46B7D">
        <w:t xml:space="preserve"> </w:t>
      </w:r>
      <w:r w:rsidR="00DF4F1C" w:rsidRPr="00E46B7D">
        <w:t>nebo k její ztrátě</w:t>
      </w:r>
      <w:r w:rsidR="0096088D" w:rsidRPr="00E46B7D">
        <w:t xml:space="preserve">, nemá to za následek </w:t>
      </w:r>
      <w:r w:rsidR="00A90EFD" w:rsidRPr="00E46B7D">
        <w:lastRenderedPageBreak/>
        <w:t>neplatnost</w:t>
      </w:r>
      <w:r w:rsidR="0096088D" w:rsidRPr="00E46B7D">
        <w:t xml:space="preserve"> posle</w:t>
      </w:r>
      <w:r w:rsidR="001D71BB" w:rsidRPr="00E46B7D">
        <w:t>d</w:t>
      </w:r>
      <w:r w:rsidR="0096088D" w:rsidRPr="00E46B7D">
        <w:t xml:space="preserve">ní vůle, pokud </w:t>
      </w:r>
      <w:r w:rsidR="001D71BB" w:rsidRPr="00E46B7D">
        <w:t>bude prokázána</w:t>
      </w:r>
      <w:r w:rsidR="0006755B" w:rsidRPr="00E46B7D">
        <w:t xml:space="preserve"> </w:t>
      </w:r>
      <w:r w:rsidR="0096088D" w:rsidRPr="00E46B7D">
        <w:t>náhoda</w:t>
      </w:r>
      <w:r w:rsidR="00223104">
        <w:t xml:space="preserve"> a </w:t>
      </w:r>
      <w:r w:rsidR="0096088D" w:rsidRPr="00E46B7D">
        <w:t>obsah listiny.</w:t>
      </w:r>
      <w:r w:rsidR="00DF4F1C" w:rsidRPr="00E46B7D">
        <w:t xml:space="preserve"> </w:t>
      </w:r>
      <w:r w:rsidR="00D72722" w:rsidRPr="00E46B7D">
        <w:t xml:space="preserve">Tento výklad </w:t>
      </w:r>
      <w:r w:rsidR="00451FC2" w:rsidRPr="00E46B7D">
        <w:t>dovozuje</w:t>
      </w:r>
      <w:r w:rsidR="00E96D9E">
        <w:t xml:space="preserve"> i </w:t>
      </w:r>
      <w:r w:rsidR="00D72722" w:rsidRPr="00E46B7D">
        <w:t>d</w:t>
      </w:r>
      <w:r w:rsidR="00B81B60" w:rsidRPr="00E46B7D">
        <w:t>osavadní právní doktrína</w:t>
      </w:r>
      <w:r w:rsidR="00E42C11" w:rsidRPr="00E46B7D">
        <w:t>,</w:t>
      </w:r>
      <w:r w:rsidR="00B81B60" w:rsidRPr="00E46B7D">
        <w:t xml:space="preserve"> </w:t>
      </w:r>
      <w:r w:rsidR="00E42C11" w:rsidRPr="00E46B7D">
        <w:t xml:space="preserve">dle které je vyžadováno zničení </w:t>
      </w:r>
      <w:r w:rsidR="00C860AF" w:rsidRPr="00E46B7D">
        <w:t>listin</w:t>
      </w:r>
      <w:r w:rsidR="00E42C11" w:rsidRPr="00E46B7D">
        <w:t xml:space="preserve">y </w:t>
      </w:r>
      <w:r w:rsidR="009B0B34" w:rsidRPr="00E46B7D">
        <w:t>osobně</w:t>
      </w:r>
      <w:r w:rsidR="00E42C11" w:rsidRPr="00E46B7D">
        <w:t xml:space="preserve"> zůstavitelem</w:t>
      </w:r>
      <w:r w:rsidR="00D72722" w:rsidRPr="00E46B7D">
        <w:t>,</w:t>
      </w:r>
      <w:r w:rsidR="00223104">
        <w:t xml:space="preserve"> a </w:t>
      </w:r>
      <w:r w:rsidR="0084688C" w:rsidRPr="00E46B7D">
        <w:t>to</w:t>
      </w:r>
      <w:r w:rsidR="00197913">
        <w:t xml:space="preserve"> s </w:t>
      </w:r>
      <w:r w:rsidR="00615914" w:rsidRPr="00E46B7D">
        <w:t>úmyslem zničit závěť.</w:t>
      </w:r>
      <w:r w:rsidR="00623DAE" w:rsidRPr="00E46B7D">
        <w:t xml:space="preserve"> </w:t>
      </w:r>
      <w:r w:rsidR="009B0B34" w:rsidRPr="00E46B7D">
        <w:t>Dojde</w:t>
      </w:r>
      <w:r w:rsidR="00623DAE" w:rsidRPr="00E46B7D">
        <w:t>-</w:t>
      </w:r>
      <w:r w:rsidR="009B0B34" w:rsidRPr="00E46B7D">
        <w:t>li ke zničení listiny jinou osobou než zůstavitelem</w:t>
      </w:r>
      <w:r w:rsidR="00623DAE" w:rsidRPr="00E46B7D">
        <w:t>, nemá to za následek zrušení závěti.</w:t>
      </w:r>
      <w:r w:rsidR="00615914" w:rsidRPr="00E46B7D">
        <w:rPr>
          <w:rStyle w:val="Znakapoznpodarou"/>
        </w:rPr>
        <w:footnoteReference w:id="120"/>
      </w:r>
      <w:r w:rsidR="00197913">
        <w:t xml:space="preserve"> s </w:t>
      </w:r>
      <w:r w:rsidR="00594242" w:rsidRPr="00E46B7D">
        <w:t>tímto závěrem se ztotožňuje</w:t>
      </w:r>
      <w:r w:rsidR="00E96D9E">
        <w:t xml:space="preserve"> i </w:t>
      </w:r>
      <w:r w:rsidR="00594242" w:rsidRPr="00E46B7D">
        <w:t>NS</w:t>
      </w:r>
      <w:r w:rsidR="009E6324" w:rsidRPr="00E46B7D">
        <w:t xml:space="preserve">, </w:t>
      </w:r>
      <w:r w:rsidR="00535F9D" w:rsidRPr="00E46B7D">
        <w:t>který k tomu dodává, že</w:t>
      </w:r>
      <w:r w:rsidR="00197913">
        <w:t xml:space="preserve"> v </w:t>
      </w:r>
      <w:r w:rsidR="009A6A15" w:rsidRPr="00E46B7D">
        <w:t>takovém případě</w:t>
      </w:r>
      <w:r w:rsidR="004F78C3" w:rsidRPr="00E46B7D">
        <w:t xml:space="preserve"> </w:t>
      </w:r>
      <w:r w:rsidR="00983BFD" w:rsidRPr="00E46B7D">
        <w:t>„</w:t>
      </w:r>
      <w:r w:rsidR="004F78C3" w:rsidRPr="00E46B7D">
        <w:rPr>
          <w:i/>
        </w:rPr>
        <w:t xml:space="preserve">pořízení pro případ smrti </w:t>
      </w:r>
      <w:r w:rsidR="00983BFD" w:rsidRPr="00E46B7D">
        <w:rPr>
          <w:i/>
        </w:rPr>
        <w:t>vyvolává</w:t>
      </w:r>
      <w:r w:rsidR="004F78C3" w:rsidRPr="00E46B7D">
        <w:rPr>
          <w:i/>
        </w:rPr>
        <w:t xml:space="preserve"> právní účinky, </w:t>
      </w:r>
      <w:r w:rsidR="00983BFD" w:rsidRPr="00E46B7D">
        <w:rPr>
          <w:i/>
        </w:rPr>
        <w:t xml:space="preserve">prokáže-li </w:t>
      </w:r>
      <w:r w:rsidR="004F78C3" w:rsidRPr="00E46B7D">
        <w:rPr>
          <w:i/>
        </w:rPr>
        <w:t>se</w:t>
      </w:r>
      <w:r w:rsidR="00983BFD" w:rsidRPr="00E46B7D">
        <w:rPr>
          <w:i/>
        </w:rPr>
        <w:t xml:space="preserve"> existence předmětné listiny ke dni s</w:t>
      </w:r>
      <w:r w:rsidR="00284A5E" w:rsidRPr="00E46B7D">
        <w:rPr>
          <w:i/>
        </w:rPr>
        <w:t>m</w:t>
      </w:r>
      <w:r w:rsidR="00983BFD" w:rsidRPr="00E46B7D">
        <w:rPr>
          <w:i/>
        </w:rPr>
        <w:t>rti zůstavitele</w:t>
      </w:r>
      <w:r w:rsidR="00223104">
        <w:rPr>
          <w:i/>
        </w:rPr>
        <w:t xml:space="preserve"> a </w:t>
      </w:r>
      <w:r w:rsidR="00983BFD" w:rsidRPr="00E46B7D">
        <w:rPr>
          <w:i/>
        </w:rPr>
        <w:t>platnost</w:t>
      </w:r>
      <w:r w:rsidR="00197913">
        <w:rPr>
          <w:i/>
        </w:rPr>
        <w:t xml:space="preserve"> v </w:t>
      </w:r>
      <w:r w:rsidR="00983BFD" w:rsidRPr="00E46B7D">
        <w:rPr>
          <w:i/>
        </w:rPr>
        <w:t>ní zachyceného právního úkonu</w:t>
      </w:r>
      <w:r w:rsidR="00284A5E" w:rsidRPr="00E46B7D">
        <w:rPr>
          <w:i/>
        </w:rPr>
        <w:t xml:space="preserve"> po formální</w:t>
      </w:r>
      <w:r w:rsidR="00E96D9E">
        <w:rPr>
          <w:i/>
        </w:rPr>
        <w:t xml:space="preserve"> i </w:t>
      </w:r>
      <w:r w:rsidR="00284A5E" w:rsidRPr="00E46B7D">
        <w:rPr>
          <w:i/>
        </w:rPr>
        <w:t>obsahové stránce</w:t>
      </w:r>
      <w:r w:rsidR="00284A5E" w:rsidRPr="00E46B7D">
        <w:t>“</w:t>
      </w:r>
      <w:r w:rsidR="00594242" w:rsidRPr="00E46B7D">
        <w:t>.</w:t>
      </w:r>
      <w:r w:rsidR="00594242" w:rsidRPr="00E46B7D">
        <w:rPr>
          <w:rStyle w:val="Znakapoznpodarou"/>
        </w:rPr>
        <w:footnoteReference w:id="121"/>
      </w:r>
      <w:r w:rsidR="008041A0" w:rsidRPr="00E46B7D">
        <w:t xml:space="preserve"> </w:t>
      </w:r>
      <w:r w:rsidR="00EA030C" w:rsidRPr="00E46B7D">
        <w:t>Ke stejné</w:t>
      </w:r>
      <w:r w:rsidR="00282F11" w:rsidRPr="00E46B7D">
        <w:t xml:space="preserve"> interpretaci </w:t>
      </w:r>
      <w:r w:rsidR="00EA030C" w:rsidRPr="00E46B7D">
        <w:t>lze dle mého ná</w:t>
      </w:r>
      <w:r w:rsidR="00AC5A09" w:rsidRPr="00E46B7D">
        <w:t>zoru</w:t>
      </w:r>
      <w:r w:rsidR="00EA030C" w:rsidRPr="00E46B7D">
        <w:t xml:space="preserve"> dojít</w:t>
      </w:r>
      <w:r w:rsidR="00E96D9E">
        <w:t xml:space="preserve"> i </w:t>
      </w:r>
      <w:r w:rsidR="00AC5A09" w:rsidRPr="00E46B7D">
        <w:t>výkladem ustanovení</w:t>
      </w:r>
      <w:r w:rsidR="00197913">
        <w:t xml:space="preserve"> v </w:t>
      </w:r>
      <w:r w:rsidR="00AC5A09" w:rsidRPr="00E46B7D">
        <w:t xml:space="preserve">NOZ, </w:t>
      </w:r>
      <w:r w:rsidR="009B51DB" w:rsidRPr="00E46B7D">
        <w:t>který</w:t>
      </w:r>
      <w:r w:rsidR="00197913">
        <w:t xml:space="preserve"> u </w:t>
      </w:r>
      <w:r w:rsidR="009B51DB" w:rsidRPr="00E46B7D">
        <w:t>zrušení prohlášení</w:t>
      </w:r>
      <w:r w:rsidR="00197913">
        <w:t xml:space="preserve"> o </w:t>
      </w:r>
      <w:r w:rsidR="009B51DB" w:rsidRPr="00E46B7D">
        <w:t>vydědění odkazuje na úpravu</w:t>
      </w:r>
      <w:r w:rsidR="00197913">
        <w:t xml:space="preserve"> o </w:t>
      </w:r>
      <w:r w:rsidR="009B51DB" w:rsidRPr="00E46B7D">
        <w:t>zrušení závěti</w:t>
      </w:r>
      <w:r w:rsidR="008041A0" w:rsidRPr="00E46B7D">
        <w:t>,</w:t>
      </w:r>
      <w:r w:rsidR="00197913">
        <w:t xml:space="preserve"> o </w:t>
      </w:r>
      <w:r w:rsidR="008041A0" w:rsidRPr="00E46B7D">
        <w:t>které dle</w:t>
      </w:r>
      <w:r w:rsidR="007533C6" w:rsidRPr="00E46B7D">
        <w:t xml:space="preserve"> § </w:t>
      </w:r>
      <w:r w:rsidR="00282F11" w:rsidRPr="00E46B7D">
        <w:t>1496</w:t>
      </w:r>
      <w:r w:rsidR="00911EB2">
        <w:t xml:space="preserve"> NOZ</w:t>
      </w:r>
      <w:r w:rsidR="008041A0" w:rsidRPr="00E46B7D">
        <w:t xml:space="preserve"> platí, že se jedná</w:t>
      </w:r>
      <w:r w:rsidR="00197913">
        <w:t xml:space="preserve"> o </w:t>
      </w:r>
      <w:r w:rsidR="008041A0" w:rsidRPr="00E46B7D">
        <w:t>os</w:t>
      </w:r>
      <w:r w:rsidR="003E697C" w:rsidRPr="00E46B7D">
        <w:t>o</w:t>
      </w:r>
      <w:r w:rsidR="008041A0" w:rsidRPr="00E46B7D">
        <w:t>bní právo zůstavitele</w:t>
      </w:r>
      <w:r w:rsidR="00223104">
        <w:t xml:space="preserve"> a </w:t>
      </w:r>
      <w:r w:rsidR="008041A0" w:rsidRPr="00E46B7D">
        <w:t xml:space="preserve">zůstavitel </w:t>
      </w:r>
      <w:r w:rsidR="007863C2" w:rsidRPr="00E46B7D">
        <w:t xml:space="preserve">povolání dědice </w:t>
      </w:r>
      <w:r w:rsidR="008041A0" w:rsidRPr="00E46B7D">
        <w:t>nemůže svěřit jinému</w:t>
      </w:r>
      <w:r w:rsidR="003E697C" w:rsidRPr="00E46B7D">
        <w:t>, což lze vztáhnout</w:t>
      </w:r>
      <w:r w:rsidR="00E96D9E">
        <w:t xml:space="preserve"> i </w:t>
      </w:r>
      <w:r w:rsidR="003E697C" w:rsidRPr="00E46B7D">
        <w:t>na její zrušení.</w:t>
      </w:r>
      <w:r w:rsidR="007E323B" w:rsidRPr="00E46B7D">
        <w:t xml:space="preserve"> </w:t>
      </w:r>
    </w:p>
    <w:p w:rsidR="00AA08EE" w:rsidRPr="00E46B7D" w:rsidRDefault="003E697C" w:rsidP="00787D02">
      <w:pPr>
        <w:pStyle w:val="Styl1"/>
      </w:pPr>
      <w:r w:rsidRPr="00E46B7D">
        <w:t>Na druhou stranu lze</w:t>
      </w:r>
      <w:r w:rsidR="004F52DB" w:rsidRPr="00E46B7D">
        <w:t xml:space="preserve"> dnes</w:t>
      </w:r>
      <w:r w:rsidRPr="00E46B7D">
        <w:t xml:space="preserve"> </w:t>
      </w:r>
      <w:r w:rsidR="00EB28DC" w:rsidRPr="00E46B7D">
        <w:t>uvážit</w:t>
      </w:r>
      <w:r w:rsidR="00E96D9E">
        <w:t xml:space="preserve"> i </w:t>
      </w:r>
      <w:r w:rsidR="00EB28DC" w:rsidRPr="00E46B7D">
        <w:t xml:space="preserve">opačný názor. </w:t>
      </w:r>
      <w:r w:rsidR="00E809F2" w:rsidRPr="00E46B7D">
        <w:t>K této úvaze mě vede</w:t>
      </w:r>
      <w:r w:rsidR="007533C6" w:rsidRPr="00E46B7D">
        <w:t xml:space="preserve"> § </w:t>
      </w:r>
      <w:r w:rsidR="00E809F2" w:rsidRPr="00E46B7D">
        <w:t>1579 odst. 2</w:t>
      </w:r>
      <w:r w:rsidR="00911EB2">
        <w:t xml:space="preserve"> NOZ</w:t>
      </w:r>
      <w:r w:rsidR="00E809F2" w:rsidRPr="00E46B7D">
        <w:t>,</w:t>
      </w:r>
      <w:r w:rsidR="00FF695F" w:rsidRPr="00E46B7D">
        <w:t xml:space="preserve"> týkající se odvolání závěti, který </w:t>
      </w:r>
      <w:r w:rsidR="00404F95" w:rsidRPr="00E46B7D">
        <w:t>dopadá</w:t>
      </w:r>
      <w:r w:rsidR="00E96D9E">
        <w:t xml:space="preserve"> i </w:t>
      </w:r>
      <w:r w:rsidR="00404F95" w:rsidRPr="00E46B7D">
        <w:t xml:space="preserve">na </w:t>
      </w:r>
      <w:r w:rsidR="00081078" w:rsidRPr="00E46B7D">
        <w:t>prohlášení</w:t>
      </w:r>
      <w:r w:rsidR="00197913">
        <w:t xml:space="preserve"> o </w:t>
      </w:r>
      <w:r w:rsidR="00081078" w:rsidRPr="00E46B7D">
        <w:t xml:space="preserve">vydědění. </w:t>
      </w:r>
      <w:r w:rsidR="004D6BF4" w:rsidRPr="00E46B7D">
        <w:t>Dle tohoto ustanovení se z</w:t>
      </w:r>
      <w:r w:rsidR="00C52F42" w:rsidRPr="00E46B7D">
        <w:t>ávěť</w:t>
      </w:r>
      <w:r w:rsidR="00081078" w:rsidRPr="00E46B7D">
        <w:t xml:space="preserve"> </w:t>
      </w:r>
      <w:r w:rsidR="00E70F2C" w:rsidRPr="00E46B7D">
        <w:t>z</w:t>
      </w:r>
      <w:r w:rsidR="00E809F2" w:rsidRPr="00E46B7D">
        <w:t>ničení</w:t>
      </w:r>
      <w:r w:rsidR="00E70F2C" w:rsidRPr="00E46B7D">
        <w:t xml:space="preserve">m </w:t>
      </w:r>
      <w:r w:rsidR="00404F95" w:rsidRPr="00E46B7D">
        <w:t>ruší, plyne-li z okolností nepochybně zůstavitelův zrušovací úmysl.</w:t>
      </w:r>
      <w:r w:rsidR="00C52F42" w:rsidRPr="00E46B7D">
        <w:t xml:space="preserve"> </w:t>
      </w:r>
      <w:r w:rsidR="00EB28DC" w:rsidRPr="00E46B7D">
        <w:t xml:space="preserve">Co když se </w:t>
      </w:r>
      <w:r w:rsidR="00742633" w:rsidRPr="00E46B7D">
        <w:t xml:space="preserve">tedy </w:t>
      </w:r>
      <w:r w:rsidR="00EB28DC" w:rsidRPr="00E46B7D">
        <w:t>jedná</w:t>
      </w:r>
      <w:r w:rsidR="00197913">
        <w:t xml:space="preserve"> o </w:t>
      </w:r>
      <w:r w:rsidR="00EB28DC" w:rsidRPr="00E46B7D">
        <w:t xml:space="preserve">situaci, kdy zůstavitel </w:t>
      </w:r>
      <w:r w:rsidR="00C5648C" w:rsidRPr="00E46B7D">
        <w:t xml:space="preserve">jinou osobu </w:t>
      </w:r>
      <w:r w:rsidR="00540AF3" w:rsidRPr="00E46B7D">
        <w:t xml:space="preserve">tímto jednáním </w:t>
      </w:r>
      <w:r w:rsidR="00C5648C" w:rsidRPr="00E46B7D">
        <w:t>pověří</w:t>
      </w:r>
      <w:r w:rsidR="00540AF3" w:rsidRPr="00E46B7D">
        <w:t xml:space="preserve"> z</w:t>
      </w:r>
      <w:r w:rsidR="006E3526" w:rsidRPr="00E46B7D">
        <w:t> </w:t>
      </w:r>
      <w:r w:rsidR="00540AF3" w:rsidRPr="00E46B7D">
        <w:t>důvodu</w:t>
      </w:r>
      <w:r w:rsidR="006E3526" w:rsidRPr="00E46B7D">
        <w:t xml:space="preserve"> dočasné zdravotní indispozice, například</w:t>
      </w:r>
      <w:r w:rsidR="007863C2" w:rsidRPr="00E46B7D">
        <w:t xml:space="preserve"> zlomeniny obou rukou, </w:t>
      </w:r>
      <w:r w:rsidR="0099281E" w:rsidRPr="00E46B7D">
        <w:t>sv</w:t>
      </w:r>
      <w:r w:rsidR="00AA08EE" w:rsidRPr="00E46B7D">
        <w:t>é prohlášení</w:t>
      </w:r>
      <w:r w:rsidR="00197913">
        <w:t xml:space="preserve"> o </w:t>
      </w:r>
      <w:r w:rsidR="0099281E" w:rsidRPr="00E46B7D">
        <w:t>vydědění má uschovan</w:t>
      </w:r>
      <w:r w:rsidR="0092337B" w:rsidRPr="00E46B7D">
        <w:t>é</w:t>
      </w:r>
      <w:r w:rsidR="0099281E" w:rsidRPr="00E46B7D">
        <w:t xml:space="preserve"> doma</w:t>
      </w:r>
      <w:r w:rsidR="00223104">
        <w:t xml:space="preserve"> a </w:t>
      </w:r>
      <w:r w:rsidR="007863C2" w:rsidRPr="00E46B7D">
        <w:t>někoho požádá</w:t>
      </w:r>
      <w:r w:rsidR="00197913">
        <w:t xml:space="preserve"> o </w:t>
      </w:r>
      <w:r w:rsidR="00B40938" w:rsidRPr="00E46B7D">
        <w:t>jeho roztrhání.</w:t>
      </w:r>
      <w:r w:rsidR="0099281E" w:rsidRPr="00E46B7D">
        <w:t xml:space="preserve"> </w:t>
      </w:r>
      <w:r w:rsidR="00AA08EE" w:rsidRPr="00E46B7D">
        <w:t>Pokud bylo jeho úmyslem zrušit dané prohlášení</w:t>
      </w:r>
      <w:r w:rsidR="004F72FC" w:rsidRPr="00E46B7D">
        <w:t>, dle mého názoru by nebylo spravedlivé</w:t>
      </w:r>
      <w:r w:rsidR="00AB68AF" w:rsidRPr="00E46B7D">
        <w:t xml:space="preserve">, </w:t>
      </w:r>
      <w:r w:rsidR="004F72FC" w:rsidRPr="00E46B7D">
        <w:t xml:space="preserve">považovat toto právní jednání </w:t>
      </w:r>
      <w:r w:rsidR="0092337B" w:rsidRPr="00E46B7D">
        <w:t xml:space="preserve">za </w:t>
      </w:r>
      <w:r w:rsidR="00AB68AF" w:rsidRPr="00E46B7D">
        <w:t>neúčinné</w:t>
      </w:r>
      <w:r w:rsidR="00223104">
        <w:t xml:space="preserve"> a </w:t>
      </w:r>
      <w:r w:rsidR="00AB68AF" w:rsidRPr="00E46B7D">
        <w:t>prohlášení</w:t>
      </w:r>
      <w:r w:rsidR="00197913">
        <w:t xml:space="preserve"> o </w:t>
      </w:r>
      <w:r w:rsidR="00AB68AF" w:rsidRPr="00E46B7D">
        <w:t xml:space="preserve">vydědění za </w:t>
      </w:r>
      <w:r w:rsidR="00DB153E">
        <w:t>ne</w:t>
      </w:r>
      <w:r w:rsidR="00AB68AF" w:rsidRPr="00E46B7D">
        <w:t>zrušené.</w:t>
      </w:r>
      <w:r w:rsidR="00E3094C" w:rsidRPr="00E46B7D">
        <w:t xml:space="preserve"> </w:t>
      </w:r>
    </w:p>
    <w:p w:rsidR="00263AE9" w:rsidRPr="00E46B7D" w:rsidRDefault="00560817" w:rsidP="00787D02">
      <w:pPr>
        <w:pStyle w:val="Styl1"/>
      </w:pPr>
      <w:r w:rsidRPr="00E46B7D">
        <w:t>Vzhledem</w:t>
      </w:r>
      <w:r w:rsidR="00B40938" w:rsidRPr="00E46B7D">
        <w:t xml:space="preserve"> </w:t>
      </w:r>
      <w:r w:rsidR="00131932" w:rsidRPr="00E46B7D">
        <w:t xml:space="preserve">k nové koncepci </w:t>
      </w:r>
      <w:r w:rsidRPr="00E46B7D">
        <w:t>dědického práva</w:t>
      </w:r>
      <w:r w:rsidR="00131932" w:rsidRPr="00E46B7D">
        <w:t xml:space="preserve">, která </w:t>
      </w:r>
      <w:r w:rsidRPr="00E46B7D">
        <w:t xml:space="preserve">je postavena </w:t>
      </w:r>
      <w:r w:rsidR="00263AE9" w:rsidRPr="00E46B7D">
        <w:t xml:space="preserve">na </w:t>
      </w:r>
      <w:r w:rsidR="006A6370" w:rsidRPr="00E46B7D">
        <w:t>posílení zůstavitelovy</w:t>
      </w:r>
      <w:r w:rsidR="00AD6684" w:rsidRPr="00E46B7D">
        <w:t xml:space="preserve"> volnosti při jeho rozhodování</w:t>
      </w:r>
      <w:r w:rsidR="00E92D10" w:rsidRPr="00E46B7D">
        <w:rPr>
          <w:rStyle w:val="Znakapoznpodarou"/>
        </w:rPr>
        <w:footnoteReference w:id="122"/>
      </w:r>
      <w:r w:rsidR="00AD6684" w:rsidRPr="00E46B7D">
        <w:t>,</w:t>
      </w:r>
      <w:r w:rsidR="00223104">
        <w:t xml:space="preserve"> a </w:t>
      </w:r>
      <w:r w:rsidR="00AD6684" w:rsidRPr="00E46B7D">
        <w:t>výslovné nové úpravě</w:t>
      </w:r>
      <w:r w:rsidR="00197913">
        <w:t xml:space="preserve"> v </w:t>
      </w:r>
      <w:r w:rsidR="00AD6684" w:rsidRPr="00E46B7D">
        <w:t>NOZ</w:t>
      </w:r>
      <w:r w:rsidR="00263AE9" w:rsidRPr="00E46B7D">
        <w:t>,</w:t>
      </w:r>
      <w:r w:rsidR="00AD6684" w:rsidRPr="00E46B7D">
        <w:t xml:space="preserve"> </w:t>
      </w:r>
      <w:r w:rsidR="00FD3631" w:rsidRPr="00E46B7D">
        <w:t xml:space="preserve">se </w:t>
      </w:r>
      <w:r w:rsidR="00AD6684" w:rsidRPr="00E46B7D">
        <w:t xml:space="preserve">kloním k druhému možnému výkladu. </w:t>
      </w:r>
      <w:r w:rsidR="00263AE9" w:rsidRPr="00E46B7D">
        <w:t>Je otázko</w:t>
      </w:r>
      <w:r w:rsidR="004D7E26" w:rsidRPr="00E46B7D">
        <w:t xml:space="preserve">u, jak se </w:t>
      </w:r>
      <w:r w:rsidR="006323A1">
        <w:t>k této interpretaci postaví</w:t>
      </w:r>
      <w:r w:rsidR="004D7E26" w:rsidRPr="00E46B7D">
        <w:t xml:space="preserve"> rozhodovací praxe </w:t>
      </w:r>
      <w:r w:rsidR="002138EA">
        <w:t>soudů</w:t>
      </w:r>
      <w:r w:rsidR="004D7E26" w:rsidRPr="00E46B7D">
        <w:t>.</w:t>
      </w:r>
    </w:p>
    <w:p w:rsidR="001440FE" w:rsidRDefault="002C044D" w:rsidP="00787D02">
      <w:pPr>
        <w:pStyle w:val="Styl1"/>
      </w:pPr>
      <w:r w:rsidRPr="00E46B7D">
        <w:t>Prohlášení</w:t>
      </w:r>
      <w:r w:rsidR="00197913">
        <w:t xml:space="preserve"> o </w:t>
      </w:r>
      <w:r w:rsidR="00FE5D21" w:rsidRPr="00E46B7D">
        <w:t xml:space="preserve">vydědění může zůstavitel sepsat samostatně nebo </w:t>
      </w:r>
      <w:r w:rsidR="00D90CF1" w:rsidRPr="00E46B7D">
        <w:t>ho</w:t>
      </w:r>
      <w:r w:rsidR="00FE5D21" w:rsidRPr="00E46B7D">
        <w:t xml:space="preserve"> může p</w:t>
      </w:r>
      <w:r w:rsidR="00DE6C76" w:rsidRPr="00E46B7D">
        <w:t xml:space="preserve">ojmout do závěti. Pokud </w:t>
      </w:r>
      <w:r w:rsidR="00D90CF1" w:rsidRPr="00E46B7D">
        <w:t xml:space="preserve">je </w:t>
      </w:r>
      <w:r w:rsidR="00DE6C76" w:rsidRPr="00E46B7D">
        <w:t xml:space="preserve">zůstavitel </w:t>
      </w:r>
      <w:r w:rsidR="00CC0CF3" w:rsidRPr="00E46B7D">
        <w:t xml:space="preserve">pojme do jedné listiny, </w:t>
      </w:r>
      <w:r w:rsidR="00FE51DB">
        <w:t>jedná</w:t>
      </w:r>
      <w:r w:rsidR="0031080D">
        <w:t xml:space="preserve"> se přesto</w:t>
      </w:r>
      <w:r w:rsidR="00197913">
        <w:t xml:space="preserve"> o </w:t>
      </w:r>
      <w:r w:rsidR="00FE51DB">
        <w:t xml:space="preserve">dvojí různé jednání, proto </w:t>
      </w:r>
      <w:r w:rsidR="00CC0CF3" w:rsidRPr="00E46B7D">
        <w:t>platnost obou jednání bu</w:t>
      </w:r>
      <w:r w:rsidR="004A0EB4" w:rsidRPr="00E46B7D">
        <w:t>d</w:t>
      </w:r>
      <w:r w:rsidR="00FE51DB">
        <w:t>e přesto posuzována samostatně.</w:t>
      </w:r>
    </w:p>
    <w:p w:rsidR="00681109" w:rsidRPr="00681109" w:rsidRDefault="00164ABF" w:rsidP="0032641D">
      <w:pPr>
        <w:pStyle w:val="3rove"/>
      </w:pPr>
      <w:bookmarkStart w:id="100" w:name="_Toc383590614"/>
      <w:bookmarkStart w:id="101" w:name="_Toc383591694"/>
      <w:bookmarkStart w:id="102" w:name="_Toc383726141"/>
      <w:r>
        <w:t>5</w:t>
      </w:r>
      <w:r w:rsidR="006A69B8">
        <w:t>.3</w:t>
      </w:r>
      <w:r w:rsidR="00E87AD5">
        <w:t>.</w:t>
      </w:r>
      <w:r w:rsidR="009806B9">
        <w:t>2</w:t>
      </w:r>
      <w:r w:rsidR="00681109" w:rsidRPr="009806B9">
        <w:t xml:space="preserve"> O</w:t>
      </w:r>
      <w:r w:rsidR="00681109" w:rsidRPr="00681109">
        <w:t>bsahové náležitosti</w:t>
      </w:r>
      <w:bookmarkEnd w:id="100"/>
      <w:bookmarkEnd w:id="101"/>
      <w:bookmarkEnd w:id="102"/>
    </w:p>
    <w:p w:rsidR="001D29AA" w:rsidRPr="00E46B7D" w:rsidRDefault="002618F9" w:rsidP="007E1F9C">
      <w:pPr>
        <w:ind w:firstLine="708"/>
        <w:jc w:val="both"/>
      </w:pPr>
      <w:r w:rsidRPr="001D29AA">
        <w:t xml:space="preserve">Zůstavitel </w:t>
      </w:r>
      <w:r w:rsidR="0003743D">
        <w:t xml:space="preserve">by </w:t>
      </w:r>
      <w:r w:rsidR="0003743D" w:rsidRPr="00E46B7D">
        <w:t>měl</w:t>
      </w:r>
      <w:r w:rsidR="00197913">
        <w:t xml:space="preserve"> v </w:t>
      </w:r>
      <w:r w:rsidR="004920AA" w:rsidRPr="00E46B7D">
        <w:t>prohlášení</w:t>
      </w:r>
      <w:r w:rsidRPr="00E46B7D">
        <w:t xml:space="preserve"> </w:t>
      </w:r>
      <w:r w:rsidR="00AA3536" w:rsidRPr="00E46B7D">
        <w:t>dostatečně identifikovat osobu, kterou</w:t>
      </w:r>
      <w:r w:rsidRPr="00E46B7D">
        <w:t xml:space="preserve"> chce vydědit</w:t>
      </w:r>
      <w:r w:rsidR="00223104">
        <w:t xml:space="preserve"> a </w:t>
      </w:r>
      <w:r w:rsidRPr="00E46B7D">
        <w:t>to bu</w:t>
      </w:r>
      <w:r w:rsidR="001D29AA" w:rsidRPr="00E46B7D">
        <w:t>ď</w:t>
      </w:r>
      <w:r w:rsidR="0040135A" w:rsidRPr="00E46B7D">
        <w:t xml:space="preserve"> </w:t>
      </w:r>
      <w:r w:rsidR="001D29AA" w:rsidRPr="00E46B7D">
        <w:t>uvedením jména</w:t>
      </w:r>
      <w:r w:rsidR="00223104">
        <w:t xml:space="preserve"> a </w:t>
      </w:r>
      <w:r w:rsidR="001D29AA" w:rsidRPr="00E46B7D">
        <w:t xml:space="preserve">příjmení nebo identifikace dědice pomocí vymezení příbuzenského </w:t>
      </w:r>
      <w:r w:rsidR="0046146A" w:rsidRPr="00E46B7D">
        <w:lastRenderedPageBreak/>
        <w:t>vztahu</w:t>
      </w:r>
      <w:r w:rsidR="00FD3072" w:rsidRPr="00E46B7D">
        <w:t xml:space="preserve"> k </w:t>
      </w:r>
      <w:r w:rsidR="001D29AA" w:rsidRPr="00E46B7D">
        <w:t xml:space="preserve">pořizovateli </w:t>
      </w:r>
      <w:r w:rsidR="00706ECC" w:rsidRPr="00E46B7D">
        <w:t>prohlášení</w:t>
      </w:r>
      <w:r w:rsidR="00197913">
        <w:t xml:space="preserve"> o </w:t>
      </w:r>
      <w:r w:rsidR="001D29AA" w:rsidRPr="00E46B7D">
        <w:t>vyděd</w:t>
      </w:r>
      <w:r w:rsidR="00F5475C" w:rsidRPr="00E46B7D">
        <w:t>ě</w:t>
      </w:r>
      <w:r w:rsidR="001D29AA" w:rsidRPr="00E46B7D">
        <w:t>ní.</w:t>
      </w:r>
      <w:r w:rsidR="008833E3" w:rsidRPr="00E46B7D">
        <w:rPr>
          <w:rStyle w:val="Znakapoznpodarou"/>
        </w:rPr>
        <w:footnoteReference w:id="123"/>
      </w:r>
      <w:r w:rsidR="008A3DCF" w:rsidRPr="00E46B7D">
        <w:t xml:space="preserve"> </w:t>
      </w:r>
      <w:r w:rsidR="0003743D" w:rsidRPr="00E46B7D">
        <w:t xml:space="preserve">Vzhledem k připuštění vydědění mlčky tato podmínka </w:t>
      </w:r>
      <w:r w:rsidR="002B56EE" w:rsidRPr="00E46B7D">
        <w:t xml:space="preserve">již </w:t>
      </w:r>
      <w:r w:rsidR="0003743D" w:rsidRPr="00E46B7D">
        <w:t>není obligatorní.</w:t>
      </w:r>
    </w:p>
    <w:p w:rsidR="006729C7" w:rsidRPr="00E46B7D" w:rsidRDefault="003B1AC2" w:rsidP="00787D02">
      <w:pPr>
        <w:pStyle w:val="Styl1"/>
      </w:pPr>
      <w:r w:rsidRPr="00E46B7D">
        <w:t>Ke značné změně došlo</w:t>
      </w:r>
      <w:r w:rsidR="00197913">
        <w:t xml:space="preserve"> u </w:t>
      </w:r>
      <w:r w:rsidRPr="00E46B7D">
        <w:t>požadavku uvedení důvodu</w:t>
      </w:r>
      <w:r w:rsidR="00197913">
        <w:t xml:space="preserve"> v </w:t>
      </w:r>
      <w:r w:rsidR="00127419" w:rsidRPr="00E46B7D">
        <w:t>prohlášení</w:t>
      </w:r>
      <w:r w:rsidR="00197913">
        <w:t xml:space="preserve"> o </w:t>
      </w:r>
      <w:r w:rsidR="00201B7C" w:rsidRPr="00E46B7D">
        <w:t>vydědění</w:t>
      </w:r>
      <w:r w:rsidR="00127419" w:rsidRPr="00E46B7D">
        <w:t>.</w:t>
      </w:r>
      <w:r w:rsidRPr="00E46B7D">
        <w:t xml:space="preserve"> </w:t>
      </w:r>
      <w:r w:rsidR="00935B97" w:rsidRPr="00E46B7D">
        <w:t>D</w:t>
      </w:r>
      <w:r w:rsidR="00127419" w:rsidRPr="00E46B7D">
        <w:t xml:space="preserve">le §1648 </w:t>
      </w:r>
      <w:r w:rsidR="0069479C">
        <w:t>NOZ: „</w:t>
      </w:r>
      <w:r w:rsidR="0069479C" w:rsidRPr="0069479C">
        <w:rPr>
          <w:i/>
        </w:rPr>
        <w:t>N</w:t>
      </w:r>
      <w:r w:rsidR="00E5132F" w:rsidRPr="0069479C">
        <w:rPr>
          <w:i/>
        </w:rPr>
        <w:t>evysloví-li zůstavitel důvod vyděd</w:t>
      </w:r>
      <w:r w:rsidR="00A167F0" w:rsidRPr="0069479C">
        <w:rPr>
          <w:i/>
        </w:rPr>
        <w:t>ě</w:t>
      </w:r>
      <w:r w:rsidR="00E5132F" w:rsidRPr="0069479C">
        <w:rPr>
          <w:i/>
        </w:rPr>
        <w:t>ní, má nepominutelný dědic právo na povinný díl, ledaže se proti němu prokáže zákonný důvod vydědění.</w:t>
      </w:r>
      <w:r w:rsidR="0069479C">
        <w:t>“</w:t>
      </w:r>
      <w:r w:rsidR="00E5132F" w:rsidRPr="00E46B7D">
        <w:t xml:space="preserve"> </w:t>
      </w:r>
      <w:r w:rsidR="00873E09" w:rsidRPr="00E46B7D">
        <w:t>N</w:t>
      </w:r>
      <w:r w:rsidR="00A167F0" w:rsidRPr="00E46B7D">
        <w:t xml:space="preserve">ení </w:t>
      </w:r>
      <w:r w:rsidR="00127419" w:rsidRPr="00E46B7D">
        <w:t xml:space="preserve">tedy </w:t>
      </w:r>
      <w:r w:rsidR="00873E09" w:rsidRPr="00E46B7D">
        <w:t xml:space="preserve">již </w:t>
      </w:r>
      <w:r w:rsidR="00A167F0" w:rsidRPr="00E46B7D">
        <w:t>zap</w:t>
      </w:r>
      <w:r w:rsidRPr="00E46B7D">
        <w:t>otřebí</w:t>
      </w:r>
      <w:r w:rsidR="00163D7C" w:rsidRPr="00E46B7D">
        <w:t>, aby byl</w:t>
      </w:r>
      <w:r w:rsidR="00197913">
        <w:t xml:space="preserve"> v </w:t>
      </w:r>
      <w:r w:rsidR="001541A5" w:rsidRPr="00E46B7D">
        <w:t>prohlášení</w:t>
      </w:r>
      <w:r w:rsidR="00163D7C" w:rsidRPr="00E46B7D">
        <w:t xml:space="preserve"> </w:t>
      </w:r>
      <w:r w:rsidR="00127419" w:rsidRPr="00E46B7D">
        <w:t xml:space="preserve">důvod </w:t>
      </w:r>
      <w:r w:rsidR="00051E22" w:rsidRPr="00E46B7D">
        <w:t xml:space="preserve">výslovně </w:t>
      </w:r>
      <w:r w:rsidR="00163D7C" w:rsidRPr="00E46B7D">
        <w:t>uveden,</w:t>
      </w:r>
      <w:r w:rsidRPr="00E46B7D">
        <w:t xml:space="preserve"> postačí</w:t>
      </w:r>
      <w:r w:rsidR="00163D7C" w:rsidRPr="00E46B7D">
        <w:t>, aby</w:t>
      </w:r>
      <w:r w:rsidR="00765FBE" w:rsidRPr="00E46B7D">
        <w:t xml:space="preserve"> zůstavitel uved</w:t>
      </w:r>
      <w:r w:rsidR="00163D7C" w:rsidRPr="00E46B7D">
        <w:t>l</w:t>
      </w:r>
      <w:r w:rsidR="00765FBE" w:rsidRPr="00E46B7D">
        <w:t xml:space="preserve"> slovo „</w:t>
      </w:r>
      <w:r w:rsidR="00765FBE" w:rsidRPr="00E46B7D">
        <w:rPr>
          <w:i/>
        </w:rPr>
        <w:t>vyděďuji</w:t>
      </w:r>
      <w:r w:rsidR="00765FBE" w:rsidRPr="00E46B7D">
        <w:t>“</w:t>
      </w:r>
      <w:r w:rsidR="00A51878" w:rsidRPr="00E46B7D">
        <w:t>.</w:t>
      </w:r>
      <w:r w:rsidR="002E2D6C" w:rsidRPr="00E46B7D">
        <w:t xml:space="preserve"> </w:t>
      </w:r>
      <w:r w:rsidR="00A51878" w:rsidRPr="00E46B7D">
        <w:t>Z</w:t>
      </w:r>
      <w:r w:rsidR="002E2D6C" w:rsidRPr="00E46B7D">
        <w:t> </w:t>
      </w:r>
      <w:r w:rsidR="00B5622E" w:rsidRPr="00E46B7D">
        <w:t>daného ustanovení lze dovodit, že již postačí</w:t>
      </w:r>
      <w:r w:rsidR="00E96D9E">
        <w:t xml:space="preserve"> i </w:t>
      </w:r>
      <w:r w:rsidR="00B5622E" w:rsidRPr="00E46B7D">
        <w:t xml:space="preserve">tzv. vydědění mlčky, </w:t>
      </w:r>
      <w:r w:rsidR="003E4793" w:rsidRPr="00E46B7D">
        <w:t>tj. tak, že zůstavitel</w:t>
      </w:r>
      <w:r w:rsidR="00844FE4" w:rsidRPr="00E46B7D">
        <w:t xml:space="preserve"> pořídí</w:t>
      </w:r>
      <w:r w:rsidR="00197913">
        <w:t xml:space="preserve"> o </w:t>
      </w:r>
      <w:r w:rsidR="00844FE4" w:rsidRPr="00E46B7D">
        <w:t>veškerém svém majetku</w:t>
      </w:r>
      <w:r w:rsidR="00223104">
        <w:t xml:space="preserve"> a </w:t>
      </w:r>
      <w:r w:rsidR="00E463E2" w:rsidRPr="00E46B7D">
        <w:t>nepom</w:t>
      </w:r>
      <w:r w:rsidR="00744EDE" w:rsidRPr="00E46B7D">
        <w:t>i</w:t>
      </w:r>
      <w:r w:rsidR="00E463E2" w:rsidRPr="00E46B7D">
        <w:t>nutelnému dědici nic neodkáže.</w:t>
      </w:r>
      <w:r w:rsidR="00E463E2" w:rsidRPr="00E46B7D">
        <w:rPr>
          <w:rStyle w:val="Znakapoznpodarou"/>
        </w:rPr>
        <w:footnoteReference w:id="124"/>
      </w:r>
    </w:p>
    <w:p w:rsidR="002D2253" w:rsidRPr="00E46B7D" w:rsidRDefault="002800D7" w:rsidP="00787D02">
      <w:pPr>
        <w:pStyle w:val="Styl1"/>
      </w:pPr>
      <w:r w:rsidRPr="00E46B7D">
        <w:t>Zákon vychází ze skutečnosti, že</w:t>
      </w:r>
      <w:r w:rsidR="00197913">
        <w:t xml:space="preserve"> v </w:t>
      </w:r>
      <w:r w:rsidR="00A7723F" w:rsidRPr="00E46B7D">
        <w:t>praxi</w:t>
      </w:r>
      <w:r w:rsidR="00D87AC5" w:rsidRPr="00E46B7D">
        <w:t xml:space="preserve"> ve</w:t>
      </w:r>
      <w:r w:rsidR="00A7723F" w:rsidRPr="00E46B7D">
        <w:t xml:space="preserve"> </w:t>
      </w:r>
      <w:r w:rsidR="0046146A" w:rsidRPr="00E46B7D">
        <w:t>většině případ</w:t>
      </w:r>
      <w:r w:rsidR="00D50564" w:rsidRPr="00E46B7D">
        <w:t>ů</w:t>
      </w:r>
      <w:r w:rsidR="00A7723F" w:rsidRPr="00E46B7D">
        <w:t xml:space="preserve"> </w:t>
      </w:r>
      <w:r w:rsidR="00D87AC5" w:rsidRPr="00E46B7D">
        <w:t xml:space="preserve">je </w:t>
      </w:r>
      <w:r w:rsidR="00A7723F" w:rsidRPr="00E46B7D">
        <w:t>zůstaviteli</w:t>
      </w:r>
      <w:r w:rsidR="00E96D9E">
        <w:t xml:space="preserve"> i </w:t>
      </w:r>
      <w:r w:rsidR="00F43F64" w:rsidRPr="00E46B7D">
        <w:t>potomku</w:t>
      </w:r>
      <w:r w:rsidR="00A7723F" w:rsidRPr="00E46B7D">
        <w:t xml:space="preserve"> důvod znám</w:t>
      </w:r>
      <w:r w:rsidR="00E845A8" w:rsidRPr="00E46B7D">
        <w:t xml:space="preserve">, proto </w:t>
      </w:r>
      <w:r w:rsidR="003D7F8D" w:rsidRPr="00E46B7D">
        <w:t>dle důvodové zprávy</w:t>
      </w:r>
      <w:r w:rsidR="00E845A8" w:rsidRPr="00E46B7D">
        <w:t xml:space="preserve"> </w:t>
      </w:r>
      <w:r w:rsidR="00760977" w:rsidRPr="00E46B7D">
        <w:t xml:space="preserve">je </w:t>
      </w:r>
      <w:r w:rsidR="00E845A8" w:rsidRPr="00E46B7D">
        <w:t xml:space="preserve">jeho snahou </w:t>
      </w:r>
      <w:r w:rsidR="003D7F8D" w:rsidRPr="00E46B7D">
        <w:t xml:space="preserve">pouze </w:t>
      </w:r>
      <w:r w:rsidR="00CD5BCA" w:rsidRPr="00E46B7D">
        <w:t>respektovat účel vyděd</w:t>
      </w:r>
      <w:r w:rsidR="00006336" w:rsidRPr="00E46B7D">
        <w:t>ě</w:t>
      </w:r>
      <w:r w:rsidR="00CD5BCA" w:rsidRPr="00E46B7D">
        <w:t>ní, který je shledán ve v</w:t>
      </w:r>
      <w:r w:rsidR="00CC0BD9" w:rsidRPr="00E46B7D">
        <w:t>yloučení nepominutelného dědice</w:t>
      </w:r>
      <w:r w:rsidR="002E2D6C" w:rsidRPr="00E46B7D">
        <w:t xml:space="preserve"> z </w:t>
      </w:r>
      <w:r w:rsidR="00CD5BCA" w:rsidRPr="00E46B7D">
        <w:t xml:space="preserve">práva na povinný díl, nikoli </w:t>
      </w:r>
      <w:r w:rsidR="00006336" w:rsidRPr="00E46B7D">
        <w:t>jeho denunciace.</w:t>
      </w:r>
      <w:r w:rsidR="00006336" w:rsidRPr="00E46B7D">
        <w:rPr>
          <w:rStyle w:val="Znakapoznpodarou"/>
        </w:rPr>
        <w:footnoteReference w:id="125"/>
      </w:r>
      <w:r w:rsidR="00FB5886" w:rsidRPr="00E46B7D">
        <w:t xml:space="preserve"> </w:t>
      </w:r>
      <w:r w:rsidR="00ED5775" w:rsidRPr="00E46B7D">
        <w:t xml:space="preserve">To, zda této možnosti </w:t>
      </w:r>
      <w:r w:rsidR="00DB494D" w:rsidRPr="00E46B7D">
        <w:t xml:space="preserve">zůstavitel </w:t>
      </w:r>
      <w:r w:rsidR="00ED5775" w:rsidRPr="00E46B7D">
        <w:t xml:space="preserve">využije, je pouze </w:t>
      </w:r>
      <w:r w:rsidR="00DB494D" w:rsidRPr="00E46B7D">
        <w:t>na jeh</w:t>
      </w:r>
      <w:r w:rsidR="00CC0BD9" w:rsidRPr="00E46B7D">
        <w:t>o u</w:t>
      </w:r>
      <w:r w:rsidR="006B4CE5">
        <w:t xml:space="preserve">vážení. </w:t>
      </w:r>
      <w:r w:rsidR="00452FA6" w:rsidRPr="00E46B7D">
        <w:t xml:space="preserve">Zůstavitel může </w:t>
      </w:r>
      <w:r w:rsidR="00AF763D" w:rsidRPr="00E46B7D">
        <w:t xml:space="preserve">pro případ, že by potomek chtěl </w:t>
      </w:r>
      <w:r w:rsidR="00E50FDB" w:rsidRPr="00E46B7D">
        <w:t>vést spor</w:t>
      </w:r>
      <w:r w:rsidR="00197913">
        <w:t xml:space="preserve"> o </w:t>
      </w:r>
      <w:r w:rsidR="00AF763D" w:rsidRPr="00E46B7D">
        <w:t xml:space="preserve">vydědění, </w:t>
      </w:r>
      <w:r w:rsidR="00452FA6" w:rsidRPr="00E46B7D">
        <w:t>sdělit</w:t>
      </w:r>
      <w:r w:rsidR="005F17CF" w:rsidRPr="00E46B7D">
        <w:t xml:space="preserve">, </w:t>
      </w:r>
      <w:r w:rsidR="00E8482C" w:rsidRPr="00E8482C">
        <w:t>popřípadě</w:t>
      </w:r>
      <w:r w:rsidR="00164342" w:rsidRPr="00E46B7D">
        <w:t xml:space="preserve"> </w:t>
      </w:r>
      <w:r w:rsidR="00A06273" w:rsidRPr="00E46B7D">
        <w:t>předat listinu obsahující</w:t>
      </w:r>
      <w:r w:rsidR="003446AF" w:rsidRPr="00E46B7D">
        <w:t xml:space="preserve"> </w:t>
      </w:r>
      <w:r w:rsidR="006E21A9" w:rsidRPr="00E46B7D">
        <w:t>důkaz</w:t>
      </w:r>
      <w:r w:rsidR="00197913">
        <w:t xml:space="preserve"> o </w:t>
      </w:r>
      <w:r w:rsidR="003446AF" w:rsidRPr="00E46B7D">
        <w:t>existenci důvodu</w:t>
      </w:r>
      <w:r w:rsidR="00A56364" w:rsidRPr="00E46B7D">
        <w:t xml:space="preserve"> vydědění</w:t>
      </w:r>
      <w:r w:rsidR="003446AF" w:rsidRPr="00E46B7D">
        <w:t xml:space="preserve"> </w:t>
      </w:r>
      <w:r w:rsidR="00452FA6" w:rsidRPr="00E46B7D">
        <w:t xml:space="preserve">závětnímu dědici nebo vykonavateli závěti. </w:t>
      </w:r>
      <w:r w:rsidR="00C332C2" w:rsidRPr="00E46B7D">
        <w:t xml:space="preserve">Toto ustanovení poskytuje zejména ochranu </w:t>
      </w:r>
      <w:r w:rsidR="00D969C2" w:rsidRPr="00E46B7D">
        <w:t>vyděďované</w:t>
      </w:r>
      <w:r w:rsidR="00860CA5" w:rsidRPr="00E46B7D">
        <w:t>mu</w:t>
      </w:r>
      <w:r w:rsidR="00197913">
        <w:t xml:space="preserve"> v </w:t>
      </w:r>
      <w:r w:rsidR="00C332C2" w:rsidRPr="00E46B7D">
        <w:t xml:space="preserve">situacích, kdy </w:t>
      </w:r>
      <w:r w:rsidR="004C2B6E" w:rsidRPr="00E46B7D">
        <w:t>například před dvaceti lety byl odsouzen za</w:t>
      </w:r>
      <w:r w:rsidR="00D71E62" w:rsidRPr="00E46B7D">
        <w:t xml:space="preserve"> </w:t>
      </w:r>
      <w:r w:rsidR="00860CA5" w:rsidRPr="00E46B7D">
        <w:t>závažný trestný čin</w:t>
      </w:r>
      <w:r w:rsidR="00223104">
        <w:t xml:space="preserve"> a </w:t>
      </w:r>
      <w:r w:rsidR="008541C8" w:rsidRPr="00E46B7D">
        <w:t>od propuštění vede řádný život</w:t>
      </w:r>
      <w:r w:rsidR="00223104">
        <w:t xml:space="preserve"> a </w:t>
      </w:r>
      <w:r w:rsidR="008541C8" w:rsidRPr="00E46B7D">
        <w:t>jeho čin upadl</w:t>
      </w:r>
      <w:r w:rsidR="00197913">
        <w:t xml:space="preserve"> v </w:t>
      </w:r>
      <w:r w:rsidR="008541C8" w:rsidRPr="00E46B7D">
        <w:t>zapomnění.</w:t>
      </w:r>
      <w:r w:rsidR="00BA03CD" w:rsidRPr="00E46B7D">
        <w:rPr>
          <w:rStyle w:val="Znakapoznpodarou"/>
        </w:rPr>
        <w:footnoteReference w:id="126"/>
      </w:r>
      <w:r w:rsidR="00F62357" w:rsidRPr="00E46B7D">
        <w:t xml:space="preserve"> </w:t>
      </w:r>
      <w:r w:rsidR="00FC10D8" w:rsidRPr="00E46B7D">
        <w:t>Je-li si dotyčný vědom vyděďovacího důvodu</w:t>
      </w:r>
      <w:r w:rsidR="00223104">
        <w:t xml:space="preserve"> a </w:t>
      </w:r>
      <w:r w:rsidR="00FC10D8" w:rsidRPr="00E46B7D">
        <w:t xml:space="preserve">přijme jej, </w:t>
      </w:r>
      <w:r w:rsidR="004746AB" w:rsidRPr="00E46B7D">
        <w:t xml:space="preserve">nebude již vůči němu </w:t>
      </w:r>
      <w:r w:rsidR="00E50FDB" w:rsidRPr="00E46B7D">
        <w:t xml:space="preserve">veřejně </w:t>
      </w:r>
      <w:r w:rsidR="004746AB" w:rsidRPr="00E46B7D">
        <w:t xml:space="preserve">použit. </w:t>
      </w:r>
      <w:r w:rsidR="00D72A0C" w:rsidRPr="00E46B7D">
        <w:t>Naopak, pokud</w:t>
      </w:r>
      <w:r w:rsidR="00197913">
        <w:t xml:space="preserve"> s </w:t>
      </w:r>
      <w:r w:rsidR="00F5006F" w:rsidRPr="00E46B7D">
        <w:t>ním nebude souhlasit,</w:t>
      </w:r>
      <w:r w:rsidR="00BB2963" w:rsidRPr="00E46B7D">
        <w:t xml:space="preserve"> má právo se domáhat svého práva</w:t>
      </w:r>
      <w:r w:rsidR="00162A97" w:rsidRPr="00E46B7D">
        <w:t xml:space="preserve"> </w:t>
      </w:r>
      <w:r w:rsidR="005E2B46" w:rsidRPr="00E46B7D">
        <w:t>na povinný díl</w:t>
      </w:r>
      <w:r w:rsidR="00197913">
        <w:t xml:space="preserve"> u </w:t>
      </w:r>
      <w:r w:rsidR="00162A97" w:rsidRPr="00E46B7D">
        <w:t>soudu,</w:t>
      </w:r>
      <w:r w:rsidR="00AB3316" w:rsidRPr="00E46B7D">
        <w:t xml:space="preserve"> kde musí být důvod vyděd</w:t>
      </w:r>
      <w:r w:rsidR="00825ACC" w:rsidRPr="00E46B7D">
        <w:t>ě</w:t>
      </w:r>
      <w:r w:rsidR="00AB3316" w:rsidRPr="00E46B7D">
        <w:t>ní prokázán,</w:t>
      </w:r>
      <w:r w:rsidR="00825ACC" w:rsidRPr="00E46B7D">
        <w:t xml:space="preserve"> </w:t>
      </w:r>
      <w:r w:rsidR="00162A97" w:rsidRPr="00E46B7D">
        <w:t>čím</w:t>
      </w:r>
      <w:r w:rsidR="00AB3316" w:rsidRPr="00E46B7D">
        <w:t>ž</w:t>
      </w:r>
      <w:r w:rsidR="00162A97" w:rsidRPr="00E46B7D">
        <w:t xml:space="preserve"> dojde</w:t>
      </w:r>
      <w:r w:rsidR="00FD3072" w:rsidRPr="00E46B7D">
        <w:t xml:space="preserve"> k </w:t>
      </w:r>
      <w:r w:rsidR="00162A97" w:rsidRPr="00E46B7D">
        <w:t>jeho zveřejnění</w:t>
      </w:r>
      <w:r w:rsidR="00980DE5" w:rsidRPr="00E46B7D">
        <w:t>.</w:t>
      </w:r>
      <w:r w:rsidR="007B45AA">
        <w:t xml:space="preserve"> S</w:t>
      </w:r>
      <w:r w:rsidR="00197913">
        <w:t> </w:t>
      </w:r>
      <w:r w:rsidR="007D3E02" w:rsidRPr="00E46B7D">
        <w:t>tímto souvisí otázka důkazního břeme</w:t>
      </w:r>
      <w:r w:rsidR="005F16DF" w:rsidRPr="00E46B7D">
        <w:t>ne</w:t>
      </w:r>
      <w:r w:rsidR="00197913">
        <w:t xml:space="preserve"> v </w:t>
      </w:r>
      <w:r w:rsidR="00991434" w:rsidRPr="00E46B7D">
        <w:t>případném občanskoprávním sporu</w:t>
      </w:r>
      <w:r w:rsidR="00980DE5" w:rsidRPr="00E46B7D">
        <w:t>.</w:t>
      </w:r>
      <w:r w:rsidR="007B45AA">
        <w:t xml:space="preserve"> V</w:t>
      </w:r>
      <w:r w:rsidR="00197913">
        <w:t> </w:t>
      </w:r>
      <w:r w:rsidR="005C476A" w:rsidRPr="00E46B7D">
        <w:t>dané situaci</w:t>
      </w:r>
      <w:r w:rsidR="00825ACC" w:rsidRPr="00E46B7D">
        <w:t xml:space="preserve"> dochází</w:t>
      </w:r>
      <w:r w:rsidR="00FD3072" w:rsidRPr="00E46B7D">
        <w:t xml:space="preserve"> k </w:t>
      </w:r>
      <w:r w:rsidR="00825ACC" w:rsidRPr="00E46B7D">
        <w:t>jeho obrácení.</w:t>
      </w:r>
      <w:r w:rsidR="00E50FDB" w:rsidRPr="00E46B7D">
        <w:rPr>
          <w:rStyle w:val="Znakapoznpodarou"/>
        </w:rPr>
        <w:footnoteReference w:id="127"/>
      </w:r>
      <w:r w:rsidR="00E50FDB" w:rsidRPr="00E46B7D">
        <w:rPr>
          <w:i/>
        </w:rPr>
        <w:t xml:space="preserve"> </w:t>
      </w:r>
      <w:r w:rsidR="00DA4B23" w:rsidRPr="00E46B7D">
        <w:t>Pokud je důvod vydědění</w:t>
      </w:r>
      <w:r w:rsidR="00197913">
        <w:t xml:space="preserve"> v </w:t>
      </w:r>
      <w:r w:rsidR="00A92990" w:rsidRPr="00E46B7D">
        <w:t xml:space="preserve">prohlášení </w:t>
      </w:r>
      <w:r w:rsidR="00DA4B23" w:rsidRPr="00E46B7D">
        <w:t>uveden</w:t>
      </w:r>
      <w:r w:rsidR="00FA784C" w:rsidRPr="00E46B7D">
        <w:t xml:space="preserve">, je </w:t>
      </w:r>
      <w:r w:rsidR="00011FF7" w:rsidRPr="00E46B7D">
        <w:t>na vyděděném, aby prokázal, že důvod nebyl naplněn. Pokud dojde</w:t>
      </w:r>
      <w:r w:rsidR="00FD3072" w:rsidRPr="00E46B7D">
        <w:t xml:space="preserve"> k </w:t>
      </w:r>
      <w:r w:rsidR="00011FF7" w:rsidRPr="00E46B7D">
        <w:t xml:space="preserve">vydědění mlčky, pak naopak </w:t>
      </w:r>
      <w:r w:rsidR="00F75805" w:rsidRPr="00E46B7D">
        <w:t>dědici</w:t>
      </w:r>
      <w:r w:rsidR="00A92990" w:rsidRPr="00E46B7D">
        <w:t xml:space="preserve"> musí prokázat</w:t>
      </w:r>
      <w:r w:rsidR="00011FF7" w:rsidRPr="00E46B7D">
        <w:t>, že nějaký důvod vydědění existova</w:t>
      </w:r>
      <w:r w:rsidR="00AA3DC7" w:rsidRPr="00E46B7D">
        <w:t>l</w:t>
      </w:r>
      <w:r w:rsidR="00011FF7" w:rsidRPr="00E46B7D">
        <w:t xml:space="preserve">, </w:t>
      </w:r>
      <w:r w:rsidR="00AA3DC7" w:rsidRPr="00E46B7D">
        <w:t>z</w:t>
      </w:r>
      <w:r w:rsidR="00011FF7" w:rsidRPr="00E46B7D">
        <w:t xml:space="preserve">a předpokladu, že </w:t>
      </w:r>
      <w:r w:rsidR="00077326" w:rsidRPr="00E46B7D">
        <w:t xml:space="preserve">se </w:t>
      </w:r>
      <w:r w:rsidR="00011FF7" w:rsidRPr="00E46B7D">
        <w:t xml:space="preserve">nepominutelný dědic </w:t>
      </w:r>
      <w:r w:rsidR="00077326" w:rsidRPr="00E46B7D">
        <w:t>bude bránit</w:t>
      </w:r>
      <w:r w:rsidR="00223104">
        <w:t xml:space="preserve"> a </w:t>
      </w:r>
      <w:r w:rsidR="00077326" w:rsidRPr="00E46B7D">
        <w:t>dovolávat se svého práva na povinný díl. Důvod může prokazova</w:t>
      </w:r>
      <w:r w:rsidR="00DA4B23" w:rsidRPr="00E46B7D">
        <w:t>t</w:t>
      </w:r>
      <w:r w:rsidR="00E96D9E">
        <w:t xml:space="preserve"> i </w:t>
      </w:r>
      <w:r w:rsidR="00077326" w:rsidRPr="00E46B7D">
        <w:t>vykonavatel závěti, pokud je zůstavitelem povolán.</w:t>
      </w:r>
      <w:r w:rsidR="00B8100B" w:rsidRPr="00E46B7D">
        <w:t xml:space="preserve"> </w:t>
      </w:r>
      <w:r w:rsidR="0093676A" w:rsidRPr="00E46B7D">
        <w:t>N</w:t>
      </w:r>
      <w:r w:rsidR="00B75780" w:rsidRPr="00E46B7D">
        <w:t>emusí</w:t>
      </w:r>
      <w:r w:rsidR="00624AAD" w:rsidRPr="00E46B7D">
        <w:t xml:space="preserve"> </w:t>
      </w:r>
      <w:r w:rsidR="00511943" w:rsidRPr="00E46B7D">
        <w:t xml:space="preserve">být </w:t>
      </w:r>
      <w:r w:rsidR="007E5177" w:rsidRPr="00E46B7D">
        <w:t>dokázán</w:t>
      </w:r>
      <w:r w:rsidR="00511943" w:rsidRPr="00E46B7D">
        <w:t xml:space="preserve"> důvod</w:t>
      </w:r>
      <w:r w:rsidR="00624AAD" w:rsidRPr="00E46B7D">
        <w:t>, který byl případně</w:t>
      </w:r>
      <w:r w:rsidR="00197913">
        <w:t xml:space="preserve"> v </w:t>
      </w:r>
      <w:r w:rsidR="007E5177" w:rsidRPr="00E46B7D">
        <w:t>prohlášení</w:t>
      </w:r>
      <w:r w:rsidR="00197913">
        <w:t xml:space="preserve"> o </w:t>
      </w:r>
      <w:r w:rsidR="00B75780" w:rsidRPr="00E46B7D">
        <w:t>vydědění uveden, postačí</w:t>
      </w:r>
      <w:r w:rsidR="00624AAD" w:rsidRPr="00E46B7D">
        <w:t xml:space="preserve">, aby </w:t>
      </w:r>
      <w:r w:rsidR="0093676A" w:rsidRPr="00E46B7D">
        <w:t>byl dokázán</w:t>
      </w:r>
      <w:r w:rsidR="0041363B" w:rsidRPr="00E46B7D">
        <w:t xml:space="preserve"> jakýkoli důvod </w:t>
      </w:r>
      <w:r w:rsidR="0041363B" w:rsidRPr="00E46B7D">
        <w:lastRenderedPageBreak/>
        <w:t xml:space="preserve">vydědění, který zákon připouští. </w:t>
      </w:r>
      <w:r w:rsidR="00624AAD" w:rsidRPr="00E46B7D">
        <w:t xml:space="preserve">Výjimkou </w:t>
      </w:r>
      <w:r w:rsidR="000E520A" w:rsidRPr="00E46B7D">
        <w:t>je</w:t>
      </w:r>
      <w:r w:rsidR="00624AAD" w:rsidRPr="00E46B7D">
        <w:t xml:space="preserve"> situace, kdy zůstavitel vyjádřil svou vůli tak, že má být vyděděn pouze pro důvod</w:t>
      </w:r>
      <w:r w:rsidR="00972D18">
        <w:t>, který je</w:t>
      </w:r>
      <w:r w:rsidR="00197913">
        <w:t xml:space="preserve"> v </w:t>
      </w:r>
      <w:r w:rsidR="007E5177" w:rsidRPr="00E46B7D">
        <w:t>prohlášení</w:t>
      </w:r>
      <w:r w:rsidR="000E520A" w:rsidRPr="00E46B7D">
        <w:t xml:space="preserve"> uveden</w:t>
      </w:r>
      <w:r w:rsidR="00624AAD" w:rsidRPr="00E46B7D">
        <w:t>.</w:t>
      </w:r>
      <w:r w:rsidR="00624AAD" w:rsidRPr="00E46B7D">
        <w:rPr>
          <w:vertAlign w:val="superscript"/>
        </w:rPr>
        <w:footnoteReference w:id="128"/>
      </w:r>
    </w:p>
    <w:p w:rsidR="00200A4D" w:rsidRPr="00E46B7D" w:rsidRDefault="00F71172" w:rsidP="00787D02">
      <w:pPr>
        <w:pStyle w:val="Styl1"/>
      </w:pPr>
      <w:r w:rsidRPr="00E46B7D">
        <w:t>Přesto považuji za vhodné, aby zůstavitel uvedl</w:t>
      </w:r>
      <w:r w:rsidR="00197913">
        <w:t xml:space="preserve"> v </w:t>
      </w:r>
      <w:r w:rsidRPr="00E46B7D">
        <w:t>prohlášení</w:t>
      </w:r>
      <w:r w:rsidR="00197913">
        <w:t xml:space="preserve"> o </w:t>
      </w:r>
      <w:r w:rsidRPr="00E46B7D">
        <w:t xml:space="preserve">vydědění </w:t>
      </w:r>
      <w:r w:rsidR="00E671F9" w:rsidRPr="00E46B7D">
        <w:t xml:space="preserve">přesně specifikovaný </w:t>
      </w:r>
      <w:r w:rsidRPr="00E46B7D">
        <w:t>důvod,</w:t>
      </w:r>
      <w:r w:rsidR="00223104">
        <w:t xml:space="preserve"> a </w:t>
      </w:r>
      <w:r w:rsidRPr="00E46B7D">
        <w:t>to nejen odkazem na příslušné zákonné ustanovení, ale</w:t>
      </w:r>
      <w:r w:rsidR="00E96D9E">
        <w:t xml:space="preserve"> i </w:t>
      </w:r>
      <w:r w:rsidR="00197913">
        <w:t>s </w:t>
      </w:r>
      <w:r w:rsidR="00C23114" w:rsidRPr="00E46B7D">
        <w:t>důkazy</w:t>
      </w:r>
      <w:r w:rsidR="00511943" w:rsidRPr="00E46B7D">
        <w:t xml:space="preserve">. </w:t>
      </w:r>
      <w:r w:rsidR="00581D63" w:rsidRPr="00E46B7D">
        <w:t>Mělo by tomu tak být</w:t>
      </w:r>
      <w:r w:rsidR="00C23114" w:rsidRPr="00E46B7D">
        <w:t xml:space="preserve"> zejména</w:t>
      </w:r>
      <w:r w:rsidR="00197913">
        <w:t xml:space="preserve"> s </w:t>
      </w:r>
      <w:r w:rsidR="00C23114" w:rsidRPr="00E46B7D">
        <w:t>ohledem na to, že</w:t>
      </w:r>
      <w:r w:rsidR="00197913">
        <w:t xml:space="preserve"> v </w:t>
      </w:r>
      <w:r w:rsidR="00C23114" w:rsidRPr="00E46B7D">
        <w:t>případě sporu již zůstavitel</w:t>
      </w:r>
      <w:r w:rsidR="00C43A0B" w:rsidRPr="00E46B7D">
        <w:t>, jako hlavní svědek,</w:t>
      </w:r>
      <w:r w:rsidR="00C23114" w:rsidRPr="00E46B7D">
        <w:t xml:space="preserve"> </w:t>
      </w:r>
      <w:r w:rsidR="00581D63" w:rsidRPr="00E46B7D">
        <w:t>nemá</w:t>
      </w:r>
      <w:r w:rsidR="0058109B" w:rsidRPr="00E46B7D">
        <w:t xml:space="preserve"> příležitost nic vysvětlovat ani doplňovat</w:t>
      </w:r>
      <w:r w:rsidR="00223104">
        <w:t xml:space="preserve"> a </w:t>
      </w:r>
      <w:r w:rsidR="00581D63" w:rsidRPr="00E46B7D">
        <w:t>je</w:t>
      </w:r>
      <w:r w:rsidR="001E00B6" w:rsidRPr="00E46B7D">
        <w:t xml:space="preserve"> </w:t>
      </w:r>
      <w:r w:rsidR="002847A7" w:rsidRPr="00E46B7D">
        <w:t>tak</w:t>
      </w:r>
      <w:r w:rsidR="001E00B6" w:rsidRPr="00E46B7D">
        <w:t xml:space="preserve"> </w:t>
      </w:r>
      <w:r w:rsidR="0028156F" w:rsidRPr="00E46B7D">
        <w:t>usnadněno</w:t>
      </w:r>
      <w:r w:rsidR="001E00B6" w:rsidRPr="00E46B7D">
        <w:t xml:space="preserve"> dokazování</w:t>
      </w:r>
      <w:r w:rsidR="008E1301" w:rsidRPr="00E46B7D">
        <w:t xml:space="preserve"> existence daného důvodu.</w:t>
      </w:r>
      <w:r w:rsidR="001070B8" w:rsidRPr="00E46B7D">
        <w:t xml:space="preserve"> Domnívám se, že </w:t>
      </w:r>
      <w:r w:rsidR="00881DCD" w:rsidRPr="00E46B7D">
        <w:t>neuvedení důvodu by mohlo mít pro vyděděného horší následky</w:t>
      </w:r>
      <w:r w:rsidR="00197913">
        <w:t xml:space="preserve"> v </w:t>
      </w:r>
      <w:r w:rsidR="00B756C3" w:rsidRPr="00E46B7D">
        <w:t>případném sporu</w:t>
      </w:r>
      <w:r w:rsidR="00881DCD" w:rsidRPr="00E46B7D">
        <w:t>, nežli</w:t>
      </w:r>
      <w:r w:rsidR="00B756C3" w:rsidRPr="00E46B7D">
        <w:t xml:space="preserve"> </w:t>
      </w:r>
      <w:r w:rsidR="00BE071E" w:rsidRPr="00E46B7D">
        <w:t xml:space="preserve">pouhé </w:t>
      </w:r>
      <w:r w:rsidR="00B756C3" w:rsidRPr="00E46B7D">
        <w:t>seznámení</w:t>
      </w:r>
      <w:r w:rsidR="00197913">
        <w:t xml:space="preserve"> s </w:t>
      </w:r>
      <w:r w:rsidR="00BE071E" w:rsidRPr="00E46B7D">
        <w:t>obsahem prohláše</w:t>
      </w:r>
      <w:r w:rsidR="00C43A0B" w:rsidRPr="00E46B7D">
        <w:t>ní</w:t>
      </w:r>
      <w:r w:rsidR="00197913">
        <w:t xml:space="preserve"> v </w:t>
      </w:r>
      <w:r w:rsidR="00C43A0B" w:rsidRPr="00E46B7D">
        <w:t>určitém okruhu lidí</w:t>
      </w:r>
      <w:r w:rsidR="00BE071E" w:rsidRPr="00E46B7D">
        <w:t xml:space="preserve">. </w:t>
      </w:r>
    </w:p>
    <w:p w:rsidR="00200A4D" w:rsidRPr="00E46B7D" w:rsidRDefault="00200A4D" w:rsidP="00787D02">
      <w:pPr>
        <w:pStyle w:val="Styl1"/>
      </w:pPr>
      <w:r w:rsidRPr="00E46B7D">
        <w:t>Již postoj soudů, které rozhodovaly dle předchozí právní úpravy, která po</w:t>
      </w:r>
      <w:r w:rsidR="006E2B6B" w:rsidRPr="00E46B7D">
        <w:t>žadovala uvedení důvod</w:t>
      </w:r>
      <w:r w:rsidR="00A22964" w:rsidRPr="00E46B7D">
        <w:t>u</w:t>
      </w:r>
      <w:r w:rsidR="006E2B6B" w:rsidRPr="00E46B7D">
        <w:t xml:space="preserve"> vydědění</w:t>
      </w:r>
      <w:r w:rsidRPr="00E46B7D">
        <w:t xml:space="preserve"> pod sankcí neplatnosti, </w:t>
      </w:r>
      <w:r w:rsidR="00E750D0" w:rsidRPr="00E46B7D">
        <w:t>byl nakloněn spíše</w:t>
      </w:r>
      <w:r w:rsidR="00FD3072" w:rsidRPr="00E46B7D">
        <w:t xml:space="preserve"> k </w:t>
      </w:r>
      <w:r w:rsidR="00E750D0" w:rsidRPr="00E46B7D">
        <w:t>ochraně nepominutelných dědiců</w:t>
      </w:r>
      <w:r w:rsidR="00223104">
        <w:t xml:space="preserve"> a </w:t>
      </w:r>
      <w:r w:rsidR="00E750D0" w:rsidRPr="00E46B7D">
        <w:t>prohlášení</w:t>
      </w:r>
      <w:r w:rsidR="00197913">
        <w:t xml:space="preserve"> o </w:t>
      </w:r>
      <w:r w:rsidR="00E750D0" w:rsidRPr="00E46B7D">
        <w:t xml:space="preserve">vydědění bylo považováno za </w:t>
      </w:r>
      <w:r w:rsidR="00A536E2" w:rsidRPr="00E46B7D">
        <w:t>velmi nejisté jednání,</w:t>
      </w:r>
      <w:r w:rsidR="00197913">
        <w:t xml:space="preserve"> u </w:t>
      </w:r>
      <w:r w:rsidR="00A536E2" w:rsidRPr="00E46B7D">
        <w:t>kterého nebylo možné zaručit výsledek, který byl zůstavitelem sledován.</w:t>
      </w:r>
      <w:r w:rsidR="00A536E2" w:rsidRPr="00E46B7D">
        <w:rPr>
          <w:rStyle w:val="Znakapoznpodarou"/>
        </w:rPr>
        <w:footnoteReference w:id="129"/>
      </w:r>
      <w:r w:rsidR="006E2B6B" w:rsidRPr="00E46B7D">
        <w:t xml:space="preserve"> </w:t>
      </w:r>
      <w:r w:rsidR="00350482" w:rsidRPr="00E46B7D">
        <w:t>Obávám se, že neuvedení důvodu</w:t>
      </w:r>
      <w:r w:rsidR="00197913">
        <w:t xml:space="preserve"> v </w:t>
      </w:r>
      <w:r w:rsidR="00350482" w:rsidRPr="00E46B7D">
        <w:t>prohlášení</w:t>
      </w:r>
      <w:r w:rsidR="00197913">
        <w:t xml:space="preserve"> v </w:t>
      </w:r>
      <w:r w:rsidR="008E1301" w:rsidRPr="00E46B7D">
        <w:t xml:space="preserve">tomto směru </w:t>
      </w:r>
      <w:r w:rsidR="00350482" w:rsidRPr="00E46B7D">
        <w:t>nepovede</w:t>
      </w:r>
      <w:r w:rsidR="00FD3072" w:rsidRPr="00E46B7D">
        <w:t xml:space="preserve"> </w:t>
      </w:r>
      <w:r w:rsidR="00350482" w:rsidRPr="00E46B7D">
        <w:t>ke zlepšení.</w:t>
      </w:r>
    </w:p>
    <w:p w:rsidR="00254D50" w:rsidRPr="00E46B7D" w:rsidRDefault="00594DD4" w:rsidP="00787D02">
      <w:pPr>
        <w:pStyle w:val="Styl1"/>
      </w:pPr>
      <w:r w:rsidRPr="00E46B7D">
        <w:t>K další zásadní změně dochází</w:t>
      </w:r>
      <w:r w:rsidR="00197913">
        <w:t xml:space="preserve"> u </w:t>
      </w:r>
      <w:r w:rsidRPr="00E46B7D">
        <w:t xml:space="preserve">požadavku na okamžik existence důvodu vydědění. Oproti </w:t>
      </w:r>
      <w:r w:rsidR="00FE399C" w:rsidRPr="00E46B7D">
        <w:t>OZ</w:t>
      </w:r>
      <w:r w:rsidRPr="00E46B7D">
        <w:t>, kde bylo požadováno, aby byl důvod vydědě</w:t>
      </w:r>
      <w:r w:rsidR="006A6CE1" w:rsidRPr="00E46B7D">
        <w:t>ní naplněn</w:t>
      </w:r>
      <w:r w:rsidR="00197913">
        <w:t xml:space="preserve"> v </w:t>
      </w:r>
      <w:r w:rsidR="006A6CE1" w:rsidRPr="00E46B7D">
        <w:t>okamžiku sep</w:t>
      </w:r>
      <w:r w:rsidR="0070381B" w:rsidRPr="00E46B7D">
        <w:t>sání</w:t>
      </w:r>
      <w:r w:rsidRPr="00E46B7D">
        <w:t xml:space="preserve"> prohlášení, nyní postačí, aby byl důvod n</w:t>
      </w:r>
      <w:r w:rsidR="006A6370" w:rsidRPr="00E46B7D">
        <w:t>aplněn do okamžiku zůstavitelovy</w:t>
      </w:r>
      <w:r w:rsidRPr="00E46B7D">
        <w:t xml:space="preserve"> smrti.</w:t>
      </w:r>
      <w:r w:rsidR="00E92FD6" w:rsidRPr="00E46B7D">
        <w:t xml:space="preserve"> </w:t>
      </w:r>
      <w:r w:rsidR="00520DDD" w:rsidRPr="00E46B7D">
        <w:t>Po</w:t>
      </w:r>
      <w:r w:rsidR="0070381B" w:rsidRPr="00E46B7D">
        <w:t>d</w:t>
      </w:r>
      <w:r w:rsidR="00520DDD" w:rsidRPr="00E46B7D">
        <w:t>statu</w:t>
      </w:r>
      <w:r w:rsidR="006A6CE1" w:rsidRPr="00E46B7D">
        <w:t xml:space="preserve"> jednání potomka </w:t>
      </w:r>
      <w:r w:rsidR="00520DDD" w:rsidRPr="00E46B7D">
        <w:t>nelze shledat</w:t>
      </w:r>
      <w:r w:rsidR="00197913">
        <w:t xml:space="preserve"> v </w:t>
      </w:r>
      <w:r w:rsidR="00520DDD" w:rsidRPr="00E46B7D">
        <w:t xml:space="preserve">době, kdy </w:t>
      </w:r>
      <w:r w:rsidR="00C04412" w:rsidRPr="00E46B7D">
        <w:t xml:space="preserve">naplnilo </w:t>
      </w:r>
      <w:r w:rsidR="00520DDD" w:rsidRPr="00E46B7D">
        <w:t>důvod vydědění, ale</w:t>
      </w:r>
      <w:r w:rsidR="00197913">
        <w:t xml:space="preserve"> v </w:t>
      </w:r>
      <w:r w:rsidR="00520DDD" w:rsidRPr="00E46B7D">
        <w:t>příčinné souvislost</w:t>
      </w:r>
      <w:r w:rsidR="00C07EAC" w:rsidRPr="00E46B7D">
        <w:t>i.</w:t>
      </w:r>
      <w:r w:rsidR="00C07EAC" w:rsidRPr="00E46B7D">
        <w:rPr>
          <w:rStyle w:val="Znakapoznpodarou"/>
        </w:rPr>
        <w:footnoteReference w:id="130"/>
      </w:r>
      <w:r w:rsidR="00C07EAC" w:rsidRPr="00E46B7D">
        <w:t xml:space="preserve"> Tuto změnu považuji za velmi </w:t>
      </w:r>
      <w:r w:rsidR="00E52323" w:rsidRPr="00E46B7D">
        <w:t>přívětivou</w:t>
      </w:r>
      <w:r w:rsidR="00C07EAC" w:rsidRPr="00E46B7D">
        <w:t xml:space="preserve"> </w:t>
      </w:r>
      <w:r w:rsidR="006201E2" w:rsidRPr="00E46B7D">
        <w:t>ve vztahu</w:t>
      </w:r>
      <w:r w:rsidR="00FD3072" w:rsidRPr="00E46B7D">
        <w:t xml:space="preserve"> k </w:t>
      </w:r>
      <w:r w:rsidR="006201E2" w:rsidRPr="00E46B7D">
        <w:t>zůstaviteli.</w:t>
      </w:r>
      <w:r w:rsidR="00B65270" w:rsidRPr="00E46B7D">
        <w:t xml:space="preserve"> </w:t>
      </w:r>
      <w:r w:rsidR="005C4488" w:rsidRPr="00E46B7D">
        <w:t xml:space="preserve">Dle mého názoru </w:t>
      </w:r>
      <w:r w:rsidR="00E82057" w:rsidRPr="00E46B7D">
        <w:t xml:space="preserve">tímto </w:t>
      </w:r>
      <w:r w:rsidR="005C4488" w:rsidRPr="00E46B7D">
        <w:t>dochází</w:t>
      </w:r>
      <w:r w:rsidR="00FD3072" w:rsidRPr="00E46B7D">
        <w:t xml:space="preserve"> k </w:t>
      </w:r>
      <w:r w:rsidR="00E82057" w:rsidRPr="00E46B7D">
        <w:t>řešení některých nejasných</w:t>
      </w:r>
      <w:r w:rsidR="006B1AAD" w:rsidRPr="00E46B7D">
        <w:t xml:space="preserve"> případů, zejména vzhledem</w:t>
      </w:r>
      <w:r w:rsidR="00FD3072" w:rsidRPr="00E46B7D">
        <w:t xml:space="preserve"> k </w:t>
      </w:r>
      <w:r w:rsidR="006B1AAD" w:rsidRPr="00E46B7D">
        <w:t>tomu, že není striktně stanovena hrani</w:t>
      </w:r>
      <w:r w:rsidR="00254D50" w:rsidRPr="00E46B7D">
        <w:t>c</w:t>
      </w:r>
      <w:r w:rsidR="008A3574" w:rsidRPr="00E46B7D">
        <w:t>e trvá</w:t>
      </w:r>
      <w:r w:rsidR="006B1AAD" w:rsidRPr="00E46B7D">
        <w:t>ní</w:t>
      </w:r>
      <w:r w:rsidR="00197913">
        <w:t xml:space="preserve"> u </w:t>
      </w:r>
      <w:r w:rsidR="006B1AAD" w:rsidRPr="00E46B7D">
        <w:t>důvod</w:t>
      </w:r>
      <w:r w:rsidR="00254D50" w:rsidRPr="00E46B7D">
        <w:t>ů</w:t>
      </w:r>
      <w:r w:rsidR="00197913">
        <w:t xml:space="preserve"> v </w:t>
      </w:r>
      <w:r w:rsidR="007533C6" w:rsidRPr="00E46B7D">
        <w:t>§ </w:t>
      </w:r>
      <w:r w:rsidR="006B1AAD" w:rsidRPr="00E46B7D">
        <w:t>16</w:t>
      </w:r>
      <w:r w:rsidR="00254D50" w:rsidRPr="00E46B7D">
        <w:t>46 odst. 1 písm. b)</w:t>
      </w:r>
      <w:r w:rsidR="00223104">
        <w:t xml:space="preserve"> a </w:t>
      </w:r>
      <w:r w:rsidR="00254D50" w:rsidRPr="00E46B7D">
        <w:t>d)</w:t>
      </w:r>
      <w:r w:rsidR="00496BE0">
        <w:t xml:space="preserve"> NOZ</w:t>
      </w:r>
      <w:r w:rsidR="00254D50" w:rsidRPr="00E46B7D">
        <w:t>. Jde</w:t>
      </w:r>
      <w:r w:rsidR="00197913">
        <w:t xml:space="preserve"> o </w:t>
      </w:r>
      <w:r w:rsidR="00254D50" w:rsidRPr="00E46B7D">
        <w:t xml:space="preserve">případy, kdy </w:t>
      </w:r>
      <w:r w:rsidR="00375CA2" w:rsidRPr="00E46B7D">
        <w:t>vyděděn</w:t>
      </w:r>
      <w:r w:rsidR="00F5784B" w:rsidRPr="00E46B7D">
        <w:t xml:space="preserve">ý </w:t>
      </w:r>
      <w:r w:rsidR="00375CA2" w:rsidRPr="00E46B7D">
        <w:t>potomek se</w:t>
      </w:r>
      <w:r w:rsidR="00197913">
        <w:t xml:space="preserve"> u </w:t>
      </w:r>
      <w:r w:rsidR="00375CA2" w:rsidRPr="00E46B7D">
        <w:t xml:space="preserve">soudu </w:t>
      </w:r>
      <w:r w:rsidR="002C0F69" w:rsidRPr="00E46B7D">
        <w:t xml:space="preserve">ubránil </w:t>
      </w:r>
      <w:r w:rsidR="00F5784B" w:rsidRPr="00E46B7D">
        <w:t>účinkům vydědění</w:t>
      </w:r>
      <w:r w:rsidR="002C0F69" w:rsidRPr="00E46B7D">
        <w:t> tvrzením, že zůstavitel sepsa</w:t>
      </w:r>
      <w:r w:rsidR="0070381B" w:rsidRPr="00E46B7D">
        <w:t>l</w:t>
      </w:r>
      <w:r w:rsidR="002C0F69" w:rsidRPr="00E46B7D">
        <w:t xml:space="preserve"> vydědění</w:t>
      </w:r>
      <w:r w:rsidR="00197913">
        <w:t xml:space="preserve"> v </w:t>
      </w:r>
      <w:r w:rsidR="002C0F69" w:rsidRPr="00E46B7D">
        <w:t>době, kdy</w:t>
      </w:r>
      <w:r w:rsidR="00197913">
        <w:t xml:space="preserve"> o </w:t>
      </w:r>
      <w:r w:rsidR="00F5784B" w:rsidRPr="00E46B7D">
        <w:t xml:space="preserve">zůstavitele neprojevoval opravdový zájem nebo vedl nezřízený život, ale </w:t>
      </w:r>
      <w:r w:rsidR="0070381B" w:rsidRPr="00E46B7D">
        <w:t>po</w:t>
      </w:r>
      <w:r w:rsidR="00C04412" w:rsidRPr="00E46B7D">
        <w:t xml:space="preserve"> </w:t>
      </w:r>
      <w:r w:rsidR="00270048" w:rsidRPr="00E46B7D">
        <w:t xml:space="preserve">dobu několika let </w:t>
      </w:r>
      <w:r w:rsidR="00E12743" w:rsidRPr="00E46B7D">
        <w:t>po</w:t>
      </w:r>
      <w:r w:rsidR="00270048" w:rsidRPr="00E46B7D">
        <w:t xml:space="preserve"> sepsání prohlášení projevoval opravdový zájem</w:t>
      </w:r>
      <w:r w:rsidR="00223104">
        <w:t xml:space="preserve"> a </w:t>
      </w:r>
      <w:r w:rsidR="00270048" w:rsidRPr="00E46B7D">
        <w:t>řádný život</w:t>
      </w:r>
      <w:r w:rsidR="00E12743" w:rsidRPr="00E46B7D">
        <w:t xml:space="preserve"> vedl</w:t>
      </w:r>
      <w:r w:rsidR="00270048" w:rsidRPr="00E46B7D">
        <w:t>.</w:t>
      </w:r>
      <w:r w:rsidR="00BF1F52" w:rsidRPr="00E46B7D">
        <w:t xml:space="preserve"> Soud</w:t>
      </w:r>
      <w:r w:rsidR="00197913">
        <w:t xml:space="preserve"> v </w:t>
      </w:r>
      <w:r w:rsidR="0091593D" w:rsidRPr="00E46B7D">
        <w:t xml:space="preserve">takovém případě </w:t>
      </w:r>
      <w:r w:rsidR="00BF1F52" w:rsidRPr="00E46B7D">
        <w:t>považoval za potřebnou dobu trvání odlišnou dobu, nežli zůstavitel</w:t>
      </w:r>
      <w:r w:rsidR="00223104">
        <w:t xml:space="preserve"> a </w:t>
      </w:r>
      <w:r w:rsidR="006320E2" w:rsidRPr="00E46B7D">
        <w:t>vyděd</w:t>
      </w:r>
      <w:r w:rsidR="0091593D" w:rsidRPr="00E46B7D">
        <w:t>ě</w:t>
      </w:r>
      <w:r w:rsidR="006320E2" w:rsidRPr="00E46B7D">
        <w:t>ní bylo prohlášeno za neplatné</w:t>
      </w:r>
      <w:r w:rsidR="00223104">
        <w:t xml:space="preserve"> a </w:t>
      </w:r>
      <w:r w:rsidR="006320E2" w:rsidRPr="00E46B7D">
        <w:t>nepominuteln</w:t>
      </w:r>
      <w:r w:rsidR="0091593D" w:rsidRPr="00E46B7D">
        <w:t>ému</w:t>
      </w:r>
      <w:r w:rsidR="006320E2" w:rsidRPr="00E46B7D">
        <w:t xml:space="preserve"> dědici bylo právo přiznáno.</w:t>
      </w:r>
      <w:r w:rsidR="0091593D" w:rsidRPr="00E46B7D">
        <w:t xml:space="preserve"> Takové řešení je dle mého názoru nepřípu</w:t>
      </w:r>
      <w:r w:rsidR="00635FD8" w:rsidRPr="00E46B7D">
        <w:t>stné, protože dochází</w:t>
      </w:r>
      <w:r w:rsidR="00FD3072" w:rsidRPr="00E46B7D">
        <w:t xml:space="preserve"> k </w:t>
      </w:r>
      <w:r w:rsidR="009B1695" w:rsidRPr="00E46B7D">
        <w:t>oslabení</w:t>
      </w:r>
      <w:r w:rsidR="00635FD8" w:rsidRPr="00E46B7D">
        <w:t xml:space="preserve"> p</w:t>
      </w:r>
      <w:r w:rsidR="009B1695" w:rsidRPr="00E46B7D">
        <w:t xml:space="preserve">rincipu </w:t>
      </w:r>
      <w:r w:rsidR="00A31FF4" w:rsidRPr="00E46B7D">
        <w:t>volnosti zůstavitele ve volbě dědice</w:t>
      </w:r>
      <w:r w:rsidR="00223104">
        <w:t xml:space="preserve"> a </w:t>
      </w:r>
      <w:r w:rsidR="00FD3072" w:rsidRPr="00E46B7D">
        <w:t>k </w:t>
      </w:r>
      <w:r w:rsidR="00A31FF4" w:rsidRPr="00E46B7D">
        <w:t>přílišné ochraně nepominutelných dědiců.</w:t>
      </w:r>
    </w:p>
    <w:p w:rsidR="00E93B52" w:rsidRDefault="00197913" w:rsidP="00787D02">
      <w:pPr>
        <w:pStyle w:val="Styl1"/>
      </w:pPr>
      <w:r>
        <w:t xml:space="preserve"> </w:t>
      </w:r>
      <w:r w:rsidR="00C863D9">
        <w:t>V</w:t>
      </w:r>
      <w:r>
        <w:t> </w:t>
      </w:r>
      <w:r w:rsidR="00594DD4" w:rsidRPr="00E46B7D">
        <w:t xml:space="preserve">návaznosti na tuto změnu, </w:t>
      </w:r>
      <w:r w:rsidR="00A87AEC" w:rsidRPr="00E46B7D">
        <w:t>přichází</w:t>
      </w:r>
      <w:r>
        <w:t xml:space="preserve"> v </w:t>
      </w:r>
      <w:r w:rsidR="00A87AEC" w:rsidRPr="00E46B7D">
        <w:t>úvahu</w:t>
      </w:r>
      <w:r w:rsidR="00E96D9E">
        <w:t xml:space="preserve"> i </w:t>
      </w:r>
      <w:r w:rsidR="008D419E" w:rsidRPr="00E46B7D">
        <w:t>vydědění podmíněné</w:t>
      </w:r>
      <w:r w:rsidR="00035886" w:rsidRPr="00E46B7D">
        <w:t>, kdy důvod vydědění nastane</w:t>
      </w:r>
      <w:r>
        <w:t xml:space="preserve"> v </w:t>
      </w:r>
      <w:r w:rsidR="006B4CE5">
        <w:t>budoucnu.</w:t>
      </w:r>
      <w:r w:rsidR="008D419E" w:rsidRPr="00E46B7D">
        <w:t xml:space="preserve"> </w:t>
      </w:r>
      <w:r w:rsidR="00B76B7F" w:rsidRPr="00E46B7D">
        <w:t>Zůst</w:t>
      </w:r>
      <w:r w:rsidR="003F6943" w:rsidRPr="00E46B7D">
        <w:t>avitel může stanovit</w:t>
      </w:r>
      <w:r>
        <w:t xml:space="preserve"> v </w:t>
      </w:r>
      <w:r w:rsidR="00F620D7" w:rsidRPr="00E46B7D">
        <w:t>prohlášení obecně</w:t>
      </w:r>
      <w:r w:rsidR="003F6943" w:rsidRPr="00E46B7D">
        <w:t>: „</w:t>
      </w:r>
      <w:r w:rsidR="003F6943" w:rsidRPr="00E46B7D">
        <w:rPr>
          <w:i/>
        </w:rPr>
        <w:t>Vyděďuji</w:t>
      </w:r>
      <w:r w:rsidR="000F6134" w:rsidRPr="00E46B7D">
        <w:rPr>
          <w:i/>
        </w:rPr>
        <w:t xml:space="preserve"> svého </w:t>
      </w:r>
      <w:r w:rsidR="000F6134" w:rsidRPr="00E46B7D">
        <w:rPr>
          <w:i/>
        </w:rPr>
        <w:lastRenderedPageBreak/>
        <w:t xml:space="preserve">syna pro případ, že do okamžiku </w:t>
      </w:r>
      <w:r w:rsidR="003F6943" w:rsidRPr="00E46B7D">
        <w:rPr>
          <w:i/>
        </w:rPr>
        <w:t>mé</w:t>
      </w:r>
      <w:r w:rsidR="000F6134" w:rsidRPr="00E46B7D">
        <w:rPr>
          <w:i/>
        </w:rPr>
        <w:t xml:space="preserve"> smrti </w:t>
      </w:r>
      <w:r w:rsidR="00115945" w:rsidRPr="00E46B7D">
        <w:rPr>
          <w:i/>
        </w:rPr>
        <w:t>bude</w:t>
      </w:r>
      <w:r>
        <w:rPr>
          <w:i/>
        </w:rPr>
        <w:t xml:space="preserve"> u </w:t>
      </w:r>
      <w:r w:rsidR="0057582B" w:rsidRPr="00E46B7D">
        <w:rPr>
          <w:i/>
        </w:rPr>
        <w:t>potom</w:t>
      </w:r>
      <w:r w:rsidR="00115945" w:rsidRPr="00E46B7D">
        <w:rPr>
          <w:i/>
        </w:rPr>
        <w:t xml:space="preserve">ka </w:t>
      </w:r>
      <w:r w:rsidR="001F0188" w:rsidRPr="00E46B7D">
        <w:rPr>
          <w:i/>
        </w:rPr>
        <w:t xml:space="preserve">jakýkoli </w:t>
      </w:r>
      <w:r w:rsidR="00115945" w:rsidRPr="00E46B7D">
        <w:rPr>
          <w:i/>
        </w:rPr>
        <w:t>důvod vyděd</w:t>
      </w:r>
      <w:r w:rsidR="001F0188" w:rsidRPr="00E46B7D">
        <w:rPr>
          <w:i/>
        </w:rPr>
        <w:t>ě</w:t>
      </w:r>
      <w:r w:rsidR="00115945" w:rsidRPr="00E46B7D">
        <w:rPr>
          <w:i/>
        </w:rPr>
        <w:t>ní</w:t>
      </w:r>
      <w:r w:rsidR="003F6943" w:rsidRPr="00E46B7D">
        <w:rPr>
          <w:i/>
        </w:rPr>
        <w:t>.</w:t>
      </w:r>
      <w:r w:rsidR="006B666A" w:rsidRPr="00E46B7D">
        <w:rPr>
          <w:i/>
        </w:rPr>
        <w:t xml:space="preserve">“ </w:t>
      </w:r>
      <w:r w:rsidR="003F6943" w:rsidRPr="00E46B7D">
        <w:t xml:space="preserve">Nebo může stanovit </w:t>
      </w:r>
      <w:r w:rsidR="005436F4" w:rsidRPr="00E46B7D">
        <w:t>konkrétně</w:t>
      </w:r>
      <w:r w:rsidR="003F6943" w:rsidRPr="00E46B7D">
        <w:t>:</w:t>
      </w:r>
      <w:r w:rsidR="003F6943" w:rsidRPr="00E46B7D">
        <w:rPr>
          <w:i/>
        </w:rPr>
        <w:t xml:space="preserve"> „</w:t>
      </w:r>
      <w:r w:rsidR="006B666A" w:rsidRPr="00E46B7D">
        <w:rPr>
          <w:i/>
        </w:rPr>
        <w:t xml:space="preserve">Vyděďuji svého syna pro případ, že spáchá </w:t>
      </w:r>
      <w:r w:rsidR="000F6134" w:rsidRPr="00E46B7D">
        <w:rPr>
          <w:i/>
        </w:rPr>
        <w:t xml:space="preserve">úmyslný TČ, který bude </w:t>
      </w:r>
      <w:r w:rsidR="0057582B" w:rsidRPr="00E46B7D">
        <w:rPr>
          <w:i/>
        </w:rPr>
        <w:t>svědčit</w:t>
      </w:r>
      <w:r>
        <w:rPr>
          <w:i/>
        </w:rPr>
        <w:t xml:space="preserve"> o </w:t>
      </w:r>
      <w:r w:rsidR="0057582B" w:rsidRPr="00E46B7D">
        <w:rPr>
          <w:i/>
        </w:rPr>
        <w:t>jeho zvrhlé povaze</w:t>
      </w:r>
      <w:r w:rsidR="003F6943" w:rsidRPr="00E46B7D">
        <w:t>.“</w:t>
      </w:r>
      <w:r w:rsidR="001070B8" w:rsidRPr="00E46B7D">
        <w:t xml:space="preserve"> </w:t>
      </w:r>
      <w:r w:rsidR="003659D9" w:rsidRPr="00E46B7D">
        <w:t>Zůstavitel takovou</w:t>
      </w:r>
      <w:r w:rsidR="00800385" w:rsidRPr="00E46B7D">
        <w:t>to podmínku může učinit</w:t>
      </w:r>
      <w:r w:rsidR="00E96D9E">
        <w:t xml:space="preserve"> i </w:t>
      </w:r>
      <w:r>
        <w:t>v </w:t>
      </w:r>
      <w:r w:rsidR="00D44536" w:rsidRPr="00E46B7D">
        <w:t>časovém předstihu,</w:t>
      </w:r>
      <w:r>
        <w:t xml:space="preserve"> v </w:t>
      </w:r>
      <w:r w:rsidR="00E83ECB" w:rsidRPr="00E46B7D">
        <w:t xml:space="preserve">čemž shledám </w:t>
      </w:r>
      <w:r w:rsidR="001070B8" w:rsidRPr="00E46B7D">
        <w:t>motivac</w:t>
      </w:r>
      <w:r w:rsidR="00E83ECB" w:rsidRPr="00E46B7D">
        <w:t>i</w:t>
      </w:r>
      <w:r w:rsidR="00FD3072" w:rsidRPr="00E46B7D">
        <w:t xml:space="preserve"> k </w:t>
      </w:r>
      <w:r w:rsidR="001070B8" w:rsidRPr="00E46B7D">
        <w:t>určitému chování potomka.</w:t>
      </w:r>
      <w:r w:rsidR="00D337BB" w:rsidRPr="00E46B7D">
        <w:t xml:space="preserve"> Takovémuto </w:t>
      </w:r>
      <w:r w:rsidR="00997AFB" w:rsidRPr="00E46B7D">
        <w:t xml:space="preserve">vydědění </w:t>
      </w:r>
      <w:r w:rsidR="00596725" w:rsidRPr="00E46B7D">
        <w:t xml:space="preserve">nebránila </w:t>
      </w:r>
      <w:r w:rsidR="00997AFB" w:rsidRPr="00E46B7D">
        <w:t>dle</w:t>
      </w:r>
      <w:r w:rsidR="00596725" w:rsidRPr="00E46B7D">
        <w:t xml:space="preserve"> V. Bednáře ani</w:t>
      </w:r>
      <w:r w:rsidR="00997AFB" w:rsidRPr="00E46B7D">
        <w:t xml:space="preserve"> </w:t>
      </w:r>
      <w:r w:rsidR="00D337BB" w:rsidRPr="00E46B7D">
        <w:t>předchozí</w:t>
      </w:r>
      <w:r w:rsidR="00340944" w:rsidRPr="00E46B7D">
        <w:t xml:space="preserve"> zákonná</w:t>
      </w:r>
      <w:r w:rsidR="00D337BB" w:rsidRPr="00E46B7D">
        <w:t xml:space="preserve"> úprava</w:t>
      </w:r>
      <w:r w:rsidR="00997AFB" w:rsidRPr="00E46B7D">
        <w:t xml:space="preserve">, přestože </w:t>
      </w:r>
      <w:r w:rsidR="00D337BB" w:rsidRPr="00E46B7D">
        <w:t>judikatura</w:t>
      </w:r>
      <w:r w:rsidR="009D3E6F" w:rsidRPr="00E46B7D">
        <w:t xml:space="preserve"> </w:t>
      </w:r>
      <w:r w:rsidR="00183EB2" w:rsidRPr="00E46B7D">
        <w:t>ho</w:t>
      </w:r>
      <w:r w:rsidR="00D337BB" w:rsidRPr="00E46B7D">
        <w:t xml:space="preserve"> nepřipouštěla</w:t>
      </w:r>
      <w:r w:rsidR="009D3E6F" w:rsidRPr="00E46B7D">
        <w:t>.</w:t>
      </w:r>
      <w:r w:rsidR="009D3E6F" w:rsidRPr="00E46B7D">
        <w:rPr>
          <w:rStyle w:val="Znakapoznpodarou"/>
        </w:rPr>
        <w:footnoteReference w:id="131"/>
      </w:r>
    </w:p>
    <w:p w:rsidR="00323730" w:rsidRPr="00323730" w:rsidRDefault="00164ABF" w:rsidP="009806B9">
      <w:pPr>
        <w:pStyle w:val="2rove"/>
      </w:pPr>
      <w:bookmarkStart w:id="103" w:name="_Toc383590615"/>
      <w:bookmarkStart w:id="104" w:name="_Toc383591695"/>
      <w:bookmarkStart w:id="105" w:name="_Toc383726142"/>
      <w:r>
        <w:t>5</w:t>
      </w:r>
      <w:r w:rsidR="00960FA6">
        <w:t>.</w:t>
      </w:r>
      <w:r w:rsidR="006A69B8">
        <w:t>4</w:t>
      </w:r>
      <w:r w:rsidR="00E87AD5">
        <w:tab/>
      </w:r>
      <w:r w:rsidR="00CD6E11">
        <w:t>Důsledky vydědění</w:t>
      </w:r>
      <w:bookmarkEnd w:id="103"/>
      <w:bookmarkEnd w:id="104"/>
      <w:bookmarkEnd w:id="105"/>
      <w:r w:rsidR="00CD6E11">
        <w:t xml:space="preserve"> </w:t>
      </w:r>
    </w:p>
    <w:p w:rsidR="00281DC8" w:rsidRPr="00E46B7D" w:rsidRDefault="00EB2BF5" w:rsidP="00787D02">
      <w:pPr>
        <w:pStyle w:val="Styl1"/>
      </w:pPr>
      <w:r>
        <w:t xml:space="preserve">Důsledkem </w:t>
      </w:r>
      <w:r w:rsidRPr="00E46B7D">
        <w:t>platného vydědění je vyloučení potomka</w:t>
      </w:r>
      <w:r w:rsidR="002E2D6C" w:rsidRPr="00E46B7D">
        <w:t xml:space="preserve"> z </w:t>
      </w:r>
      <w:r w:rsidR="0032658D" w:rsidRPr="00E46B7D">
        <w:t>dědění po zůstaviteli</w:t>
      </w:r>
      <w:r w:rsidR="0000705F" w:rsidRPr="00E46B7D">
        <w:t xml:space="preserve">, které má za následek, že se na </w:t>
      </w:r>
      <w:r w:rsidR="007720E5">
        <w:t>něho</w:t>
      </w:r>
      <w:r w:rsidR="0000705F" w:rsidRPr="00E46B7D">
        <w:t xml:space="preserve"> hledí, jako by se </w:t>
      </w:r>
      <w:r w:rsidR="002B2CD1">
        <w:t>s</w:t>
      </w:r>
      <w:r w:rsidR="0000705F" w:rsidRPr="00E46B7D">
        <w:t>mrti zůstavitele nedožil.</w:t>
      </w:r>
      <w:r w:rsidR="0000705F" w:rsidRPr="00E46B7D">
        <w:rPr>
          <w:rStyle w:val="Znakapoznpodarou"/>
        </w:rPr>
        <w:footnoteReference w:id="132"/>
      </w:r>
      <w:r w:rsidR="00C863D9">
        <w:t xml:space="preserve"> I</w:t>
      </w:r>
      <w:r w:rsidR="00E96D9E">
        <w:t> </w:t>
      </w:r>
      <w:r w:rsidR="00197913">
        <w:t>v </w:t>
      </w:r>
      <w:r w:rsidR="00281DC8" w:rsidRPr="00E46B7D">
        <w:t xml:space="preserve">situaci, kdy zůstavitel </w:t>
      </w:r>
      <w:r w:rsidR="00EB3D1A" w:rsidRPr="00E46B7D">
        <w:t xml:space="preserve">platně </w:t>
      </w:r>
      <w:r w:rsidR="00281DC8" w:rsidRPr="00E46B7D">
        <w:t>vydědí svého syna</w:t>
      </w:r>
      <w:r w:rsidR="00EB3D1A" w:rsidRPr="00E46B7D">
        <w:t>, vše zůstaví své manželce</w:t>
      </w:r>
      <w:r w:rsidR="00DC39FC" w:rsidRPr="00E46B7D">
        <w:t>, kter</w:t>
      </w:r>
      <w:r w:rsidR="00C85AF7" w:rsidRPr="00E46B7D">
        <w:t>á</w:t>
      </w:r>
      <w:r w:rsidR="00DC39FC" w:rsidRPr="00E46B7D">
        <w:t xml:space="preserve"> zemře dříve nebo současně se zůstavitelem, nemůže tento vyděděný syn dědit</w:t>
      </w:r>
      <w:r w:rsidR="00F04462" w:rsidRPr="00E46B7D">
        <w:t xml:space="preserve"> jako dědic ze zákona. </w:t>
      </w:r>
      <w:r w:rsidR="007A14EC" w:rsidRPr="00E46B7D">
        <w:t>Tímto chci pouk</w:t>
      </w:r>
      <w:r w:rsidR="00063F2B" w:rsidRPr="00E46B7D">
        <w:t>á</w:t>
      </w:r>
      <w:r w:rsidR="007A14EC" w:rsidRPr="00E46B7D">
        <w:t>zat na to, že a</w:t>
      </w:r>
      <w:r w:rsidR="00F04462" w:rsidRPr="00E46B7D">
        <w:t>ni zákon nemůže platné vydědění nijak zhojit.</w:t>
      </w:r>
    </w:p>
    <w:p w:rsidR="004E145D" w:rsidRPr="00E46B7D" w:rsidRDefault="0032658D" w:rsidP="00787D02">
      <w:pPr>
        <w:pStyle w:val="Styl1"/>
        <w:rPr>
          <w:vertAlign w:val="superscript"/>
        </w:rPr>
      </w:pPr>
      <w:r w:rsidRPr="00E46B7D">
        <w:t xml:space="preserve">NOZ </w:t>
      </w:r>
      <w:r w:rsidR="006B57C9" w:rsidRPr="00E46B7D">
        <w:t xml:space="preserve">výslovně </w:t>
      </w:r>
      <w:r w:rsidRPr="00E46B7D">
        <w:t>připouští</w:t>
      </w:r>
      <w:r w:rsidR="00E96D9E">
        <w:t xml:space="preserve"> i </w:t>
      </w:r>
      <w:r w:rsidRPr="00E46B7D">
        <w:t>po</w:t>
      </w:r>
      <w:r w:rsidR="005467DB" w:rsidRPr="00E46B7D">
        <w:t>u</w:t>
      </w:r>
      <w:r w:rsidRPr="00E46B7D">
        <w:t>ze částečné vydědění</w:t>
      </w:r>
      <w:r w:rsidR="00014AE7" w:rsidRPr="00E46B7D">
        <w:t xml:space="preserve">, </w:t>
      </w:r>
      <w:r w:rsidR="004E145D" w:rsidRPr="00E46B7D">
        <w:t>tj. pouze ohledně konkrétní věci, nebo</w:t>
      </w:r>
      <w:r w:rsidR="00197913">
        <w:t xml:space="preserve"> v </w:t>
      </w:r>
      <w:r w:rsidR="004E145D" w:rsidRPr="00E46B7D">
        <w:t>určitém rozsahu jeho dědického podílu. Dříve tato možnost byla dovozována pouze judikaturou.</w:t>
      </w:r>
      <w:r w:rsidR="004E145D" w:rsidRPr="00E46B7D">
        <w:rPr>
          <w:vertAlign w:val="superscript"/>
        </w:rPr>
        <w:footnoteReference w:id="133"/>
      </w:r>
    </w:p>
    <w:p w:rsidR="00BA733D" w:rsidRPr="00E46B7D" w:rsidRDefault="006F69F3" w:rsidP="00787D02">
      <w:pPr>
        <w:pStyle w:val="Styl1"/>
      </w:pPr>
      <w:r w:rsidRPr="00E46B7D">
        <w:t>S</w:t>
      </w:r>
      <w:r w:rsidR="00B34DC3" w:rsidRPr="00E46B7D">
        <w:t> připuštěním možnosti</w:t>
      </w:r>
      <w:r w:rsidRPr="00E46B7D">
        <w:t xml:space="preserve"> </w:t>
      </w:r>
      <w:r w:rsidR="00BC7792" w:rsidRPr="00E46B7D">
        <w:t>vydědění mlčky</w:t>
      </w:r>
      <w:r w:rsidRPr="00E46B7D">
        <w:t xml:space="preserve"> upravuje </w:t>
      </w:r>
      <w:r w:rsidR="0013128B">
        <w:t>NOZ</w:t>
      </w:r>
      <w:r w:rsidR="00197913">
        <w:t xml:space="preserve"> v </w:t>
      </w:r>
      <w:r w:rsidR="007533C6" w:rsidRPr="00E46B7D">
        <w:t>§ </w:t>
      </w:r>
      <w:r w:rsidR="00F83EE4" w:rsidRPr="00E46B7D">
        <w:t>1646</w:t>
      </w:r>
      <w:r w:rsidR="007070B7" w:rsidRPr="00E46B7D">
        <w:t xml:space="preserve"> </w:t>
      </w:r>
      <w:r w:rsidR="00F83EE4" w:rsidRPr="00E46B7D">
        <w:t>odst. 3</w:t>
      </w:r>
      <w:r w:rsidR="00FD3072" w:rsidRPr="00E46B7D">
        <w:t xml:space="preserve"> k </w:t>
      </w:r>
      <w:r w:rsidRPr="00E46B7D">
        <w:t xml:space="preserve">tomu odpovídající pravidla </w:t>
      </w:r>
      <w:r w:rsidR="007930DB" w:rsidRPr="00E46B7D">
        <w:t>vydědění potomků vyděděného</w:t>
      </w:r>
      <w:r w:rsidR="00B34DC3" w:rsidRPr="00E46B7D">
        <w:t>. Již ne</w:t>
      </w:r>
      <w:r w:rsidR="008A3DCF" w:rsidRPr="00E46B7D">
        <w:t>ní platné pravidlo, podle kterého</w:t>
      </w:r>
      <w:r w:rsidR="00CA18E0" w:rsidRPr="00E46B7D">
        <w:t xml:space="preserve"> zůstavitel </w:t>
      </w:r>
      <w:r w:rsidR="00370A76" w:rsidRPr="00E46B7D">
        <w:t>může</w:t>
      </w:r>
      <w:r w:rsidR="00197913">
        <w:t xml:space="preserve"> v </w:t>
      </w:r>
      <w:r w:rsidR="00370A76" w:rsidRPr="00E46B7D">
        <w:t>prohlášení</w:t>
      </w:r>
      <w:r w:rsidR="00197913">
        <w:t xml:space="preserve"> o </w:t>
      </w:r>
      <w:r w:rsidR="00370A76" w:rsidRPr="00E46B7D">
        <w:t>vydědění stanovit, že důsledky vydědění se vztahují</w:t>
      </w:r>
      <w:r w:rsidR="00E96D9E">
        <w:t xml:space="preserve"> i </w:t>
      </w:r>
      <w:r w:rsidR="00370A76" w:rsidRPr="00E46B7D">
        <w:t xml:space="preserve">na potomky vyděděného. </w:t>
      </w:r>
      <w:r w:rsidR="00FB1D43" w:rsidRPr="00E46B7D">
        <w:t>Zákon nyní rozlišuje důsledky pro potomky vyděděného podle toho, zda přežil zůstavitele, či nikoli. Přežije-li vyděděný zůstavitele, je dispozitivně stanoven</w:t>
      </w:r>
      <w:r w:rsidR="007070B7" w:rsidRPr="00E46B7D">
        <w:t>o</w:t>
      </w:r>
      <w:r w:rsidR="00FB1D43" w:rsidRPr="00E46B7D">
        <w:t>, že jsou vyděděn</w:t>
      </w:r>
      <w:r w:rsidR="007070B7" w:rsidRPr="00E46B7D">
        <w:t>i</w:t>
      </w:r>
      <w:r w:rsidR="00E96D9E">
        <w:t xml:space="preserve"> i </w:t>
      </w:r>
      <w:r w:rsidR="007070B7" w:rsidRPr="00E46B7D">
        <w:t xml:space="preserve">jeho potomci, ledaže </w:t>
      </w:r>
      <w:r w:rsidR="00A2517F" w:rsidRPr="00E46B7D">
        <w:t xml:space="preserve">zůstavitel </w:t>
      </w:r>
      <w:r w:rsidR="007070B7" w:rsidRPr="00E46B7D">
        <w:t>projeví jinou vůli. Zůstavitel má tedy možnost stanovit, že vyděďuje pouze svého syna</w:t>
      </w:r>
      <w:r w:rsidR="00223104">
        <w:t xml:space="preserve"> a </w:t>
      </w:r>
      <w:r w:rsidR="00C94385" w:rsidRPr="00E46B7D">
        <w:t>přeje si, aby dědili jeho potomci, čímž dojde</w:t>
      </w:r>
      <w:r w:rsidR="00FD3072" w:rsidRPr="00E46B7D">
        <w:t xml:space="preserve"> k </w:t>
      </w:r>
      <w:r w:rsidR="00C94385" w:rsidRPr="00E46B7D">
        <w:t>„</w:t>
      </w:r>
      <w:r w:rsidR="00C94385" w:rsidRPr="00E46B7D">
        <w:rPr>
          <w:i/>
        </w:rPr>
        <w:t>přeskočení</w:t>
      </w:r>
      <w:r w:rsidR="00C94385" w:rsidRPr="00E46B7D">
        <w:t>“ zůstavitelova potomka.</w:t>
      </w:r>
      <w:r w:rsidR="00ED171B" w:rsidRPr="00E46B7D">
        <w:t xml:space="preserve"> Pokud se vyděděný smrti zůstavitele ne</w:t>
      </w:r>
      <w:r w:rsidR="00631DA5" w:rsidRPr="00E46B7D">
        <w:t>d</w:t>
      </w:r>
      <w:r w:rsidR="00ED171B" w:rsidRPr="00E46B7D">
        <w:t>ožije, pak jeho potomci dědí,</w:t>
      </w:r>
      <w:r w:rsidR="00197913">
        <w:t xml:space="preserve"> s </w:t>
      </w:r>
      <w:r w:rsidR="00ED171B" w:rsidRPr="00E46B7D">
        <w:t>výjimkou těch, kteří jsou samostatně vyloučeni</w:t>
      </w:r>
      <w:r w:rsidR="002E2D6C" w:rsidRPr="00E46B7D">
        <w:t xml:space="preserve"> z </w:t>
      </w:r>
      <w:r w:rsidR="00ED171B" w:rsidRPr="00E46B7D">
        <w:t>dědického práva,</w:t>
      </w:r>
      <w:r w:rsidR="00032328" w:rsidRPr="00E46B7D">
        <w:t xml:space="preserve"> </w:t>
      </w:r>
      <w:r w:rsidR="00933F14" w:rsidRPr="00E46B7D">
        <w:t>tedy nebyl</w:t>
      </w:r>
      <w:r w:rsidR="00AB2A52" w:rsidRPr="00E46B7D">
        <w:t>-li</w:t>
      </w:r>
      <w:r w:rsidR="00933F14" w:rsidRPr="00E46B7D">
        <w:t xml:space="preserve"> vůči nim prokázán samostatný vyděďovací důvod.</w:t>
      </w:r>
    </w:p>
    <w:p w:rsidR="00D40AFC" w:rsidRPr="00085E19" w:rsidRDefault="00F83EE4" w:rsidP="00085E19">
      <w:pPr>
        <w:pStyle w:val="Styl1"/>
        <w:rPr>
          <w:b/>
          <w:bCs/>
        </w:rPr>
      </w:pPr>
      <w:r w:rsidRPr="00E46B7D">
        <w:t>Nyní</w:t>
      </w:r>
      <w:r w:rsidR="00E0330B" w:rsidRPr="00E46B7D">
        <w:t xml:space="preserve"> vzniká aktuální otázka, co</w:t>
      </w:r>
      <w:r w:rsidR="00197913">
        <w:t xml:space="preserve"> s </w:t>
      </w:r>
      <w:r w:rsidR="00E31140" w:rsidRPr="00E46B7D">
        <w:t>prohlášením</w:t>
      </w:r>
      <w:r w:rsidR="00197913">
        <w:t xml:space="preserve"> o </w:t>
      </w:r>
      <w:r w:rsidR="0036172A" w:rsidRPr="00E46B7D">
        <w:t>vydědění, které bylo</w:t>
      </w:r>
      <w:r w:rsidR="003628E8" w:rsidRPr="00E46B7D">
        <w:t xml:space="preserve"> sepsán</w:t>
      </w:r>
      <w:r w:rsidR="0036172A" w:rsidRPr="00E46B7D">
        <w:t>o</w:t>
      </w:r>
      <w:r w:rsidR="003628E8" w:rsidRPr="00E46B7D">
        <w:t xml:space="preserve"> před účinností NOZ</w:t>
      </w:r>
      <w:r w:rsidR="00223104">
        <w:t xml:space="preserve"> a </w:t>
      </w:r>
      <w:r w:rsidR="003628E8" w:rsidRPr="00E46B7D">
        <w:t xml:space="preserve">zůstavitel vztáhl </w:t>
      </w:r>
      <w:r w:rsidR="00BC6386" w:rsidRPr="00E46B7D">
        <w:t>důvod vydědění</w:t>
      </w:r>
      <w:r w:rsidR="00E96D9E">
        <w:t xml:space="preserve"> i </w:t>
      </w:r>
      <w:r w:rsidR="00BC6386" w:rsidRPr="00E46B7D">
        <w:t xml:space="preserve">na potomky vyděděného. </w:t>
      </w:r>
      <w:r w:rsidR="00BC5300" w:rsidRPr="00E46B7D">
        <w:t>Lze rozlišit situace</w:t>
      </w:r>
      <w:r w:rsidR="001D1A48" w:rsidRPr="00E46B7D">
        <w:t xml:space="preserve"> podle toho</w:t>
      </w:r>
      <w:r w:rsidR="00BC5300" w:rsidRPr="00E46B7D">
        <w:t xml:space="preserve">, </w:t>
      </w:r>
      <w:r w:rsidR="001D1A48" w:rsidRPr="00E46B7D">
        <w:t xml:space="preserve">zda </w:t>
      </w:r>
      <w:r w:rsidR="00BC5300" w:rsidRPr="00E46B7D">
        <w:t>prohlášení vyhovuje právním předpisům</w:t>
      </w:r>
      <w:r w:rsidR="00197913">
        <w:t xml:space="preserve"> v </w:t>
      </w:r>
      <w:r w:rsidR="00AC0E94" w:rsidRPr="00E46B7D">
        <w:t xml:space="preserve">době jeho sepsání </w:t>
      </w:r>
      <w:r w:rsidR="00AB2A52" w:rsidRPr="00E46B7D">
        <w:t>nebo</w:t>
      </w:r>
      <w:r w:rsidR="00AC0E94" w:rsidRPr="00E46B7D">
        <w:t xml:space="preserve"> </w:t>
      </w:r>
      <w:r w:rsidR="00514BCE" w:rsidRPr="00E46B7D">
        <w:t xml:space="preserve">nikoli. </w:t>
      </w:r>
      <w:r w:rsidR="00055C0E">
        <w:t>NOZ</w:t>
      </w:r>
      <w:r w:rsidR="00514BCE" w:rsidRPr="00E46B7D">
        <w:t xml:space="preserve"> </w:t>
      </w:r>
      <w:r w:rsidR="001D1A48" w:rsidRPr="00E46B7D">
        <w:t>upravuje pouze řešení druhé situace</w:t>
      </w:r>
      <w:r w:rsidR="00223104">
        <w:t xml:space="preserve"> a </w:t>
      </w:r>
      <w:r w:rsidR="001D1A48" w:rsidRPr="00E46B7D">
        <w:t>to</w:t>
      </w:r>
      <w:r w:rsidR="00197913">
        <w:t xml:space="preserve"> v </w:t>
      </w:r>
      <w:r w:rsidR="008A5A37" w:rsidRPr="00E46B7D">
        <w:t xml:space="preserve">přechodných ustanoveních </w:t>
      </w:r>
      <w:r w:rsidR="004754DF" w:rsidRPr="00E46B7D">
        <w:t>(§ 3069</w:t>
      </w:r>
      <w:r w:rsidR="00223104">
        <w:t xml:space="preserve"> a </w:t>
      </w:r>
      <w:r w:rsidR="004754DF" w:rsidRPr="00E46B7D">
        <w:t>3072)</w:t>
      </w:r>
      <w:r w:rsidR="00514BCE" w:rsidRPr="00E46B7D">
        <w:t>.</w:t>
      </w:r>
      <w:r w:rsidR="00D43798" w:rsidRPr="00E46B7D">
        <w:t xml:space="preserve"> </w:t>
      </w:r>
      <w:r w:rsidR="00AC0E94" w:rsidRPr="00E46B7D">
        <w:t xml:space="preserve">Obecně </w:t>
      </w:r>
      <w:r w:rsidR="00EE66C5" w:rsidRPr="00E46B7D">
        <w:t>s</w:t>
      </w:r>
      <w:r w:rsidR="00AC0E94" w:rsidRPr="00E46B7D">
        <w:t>e při dědění použije právo platné</w:t>
      </w:r>
      <w:r w:rsidR="00197913">
        <w:t xml:space="preserve"> v </w:t>
      </w:r>
      <w:r w:rsidR="00AC0E94" w:rsidRPr="00E46B7D">
        <w:t>den smrti zůstavitele.</w:t>
      </w:r>
      <w:r w:rsidR="00FD3072" w:rsidRPr="00E46B7D">
        <w:t xml:space="preserve"> </w:t>
      </w:r>
      <w:r w:rsidR="000F77DE" w:rsidRPr="00E46B7D">
        <w:t xml:space="preserve">Zemřel-li </w:t>
      </w:r>
      <w:r w:rsidR="00EE66C5" w:rsidRPr="00E46B7D">
        <w:t>zůstavitel po 31.</w:t>
      </w:r>
      <w:r w:rsidR="007B6472" w:rsidRPr="00E46B7D">
        <w:t xml:space="preserve"> </w:t>
      </w:r>
      <w:r w:rsidR="00EE66C5" w:rsidRPr="00E46B7D">
        <w:t>12.</w:t>
      </w:r>
      <w:r w:rsidR="007B6472" w:rsidRPr="00E46B7D">
        <w:t xml:space="preserve"> </w:t>
      </w:r>
      <w:r w:rsidR="00EE66C5" w:rsidRPr="00E46B7D">
        <w:t>2013</w:t>
      </w:r>
      <w:r w:rsidR="00223104">
        <w:t xml:space="preserve"> a </w:t>
      </w:r>
      <w:r w:rsidR="008468A5" w:rsidRPr="00E46B7D">
        <w:t>odporuje jeho prohlášení</w:t>
      </w:r>
      <w:r w:rsidR="00197913">
        <w:t xml:space="preserve"> o </w:t>
      </w:r>
      <w:r w:rsidR="008468A5" w:rsidRPr="00E46B7D">
        <w:t>vydědění právním předpisům</w:t>
      </w:r>
      <w:r w:rsidR="007B6472" w:rsidRPr="00E46B7D">
        <w:t xml:space="preserve"> účinným</w:t>
      </w:r>
      <w:r w:rsidR="00197913">
        <w:t xml:space="preserve"> </w:t>
      </w:r>
      <w:r w:rsidR="00197913">
        <w:lastRenderedPageBreak/>
        <w:t>v </w:t>
      </w:r>
      <w:r w:rsidR="007B6472" w:rsidRPr="00E46B7D">
        <w:t>době, kdy bylo učiněno, je ponecháno</w:t>
      </w:r>
      <w:r w:rsidR="00197913">
        <w:t xml:space="preserve"> v </w:t>
      </w:r>
      <w:r w:rsidR="007B6472" w:rsidRPr="00E46B7D">
        <w:t>platnosti, jestliže vyhovuje NOZ.</w:t>
      </w:r>
      <w:r w:rsidR="00ED7B21" w:rsidRPr="00E46B7D">
        <w:t xml:space="preserve"> Naopak, pokud vyhovuje právním předpisům účinným</w:t>
      </w:r>
      <w:r w:rsidR="00197913">
        <w:t xml:space="preserve"> v </w:t>
      </w:r>
      <w:r w:rsidR="00ED7B21" w:rsidRPr="00E46B7D">
        <w:t>době učinění,</w:t>
      </w:r>
      <w:r w:rsidR="0055177D" w:rsidRPr="00E46B7D">
        <w:t xml:space="preserve"> </w:t>
      </w:r>
      <w:r w:rsidR="00F111A3" w:rsidRPr="00E46B7D">
        <w:t xml:space="preserve">ale </w:t>
      </w:r>
      <w:r w:rsidR="000F77DE" w:rsidRPr="00E46B7D">
        <w:t>nikoli</w:t>
      </w:r>
      <w:r w:rsidR="00D348F1" w:rsidRPr="00E46B7D">
        <w:t xml:space="preserve"> těm</w:t>
      </w:r>
      <w:r w:rsidR="00F111A3" w:rsidRPr="00E46B7D">
        <w:t xml:space="preserve"> </w:t>
      </w:r>
      <w:r w:rsidR="0055177D" w:rsidRPr="00E46B7D">
        <w:t>obsaženým</w:t>
      </w:r>
      <w:r w:rsidR="00197913">
        <w:t xml:space="preserve"> v </w:t>
      </w:r>
      <w:r w:rsidR="0055177D" w:rsidRPr="00E46B7D">
        <w:t>NOZ,</w:t>
      </w:r>
      <w:r w:rsidR="00ED7B21" w:rsidRPr="00E46B7D">
        <w:t xml:space="preserve"> </w:t>
      </w:r>
      <w:r w:rsidR="006F6577" w:rsidRPr="00E46B7D">
        <w:t xml:space="preserve">je dle mého názoru </w:t>
      </w:r>
      <w:r w:rsidR="007E1072" w:rsidRPr="00E46B7D">
        <w:t>přesto potřebné, vzhledem</w:t>
      </w:r>
      <w:r w:rsidR="00FD3072" w:rsidRPr="00E46B7D">
        <w:t xml:space="preserve"> k </w:t>
      </w:r>
      <w:r w:rsidR="007E1072" w:rsidRPr="00E46B7D">
        <w:t>v</w:t>
      </w:r>
      <w:r w:rsidR="00A940E3" w:rsidRPr="00E46B7D">
        <w:t>ů</w:t>
      </w:r>
      <w:r w:rsidR="007E1072" w:rsidRPr="00E46B7D">
        <w:t xml:space="preserve">li zůstavitele, ponechat </w:t>
      </w:r>
      <w:r w:rsidR="000F77DE" w:rsidRPr="00E46B7D">
        <w:t>ho</w:t>
      </w:r>
      <w:r w:rsidR="00197913">
        <w:t xml:space="preserve"> v </w:t>
      </w:r>
      <w:r w:rsidR="007E1072" w:rsidRPr="00E46B7D">
        <w:t>platnosti</w:t>
      </w:r>
      <w:r w:rsidR="00A940E3" w:rsidRPr="00E46B7D">
        <w:t>.</w:t>
      </w:r>
      <w:r w:rsidR="00B8100B" w:rsidRPr="00E46B7D">
        <w:t xml:space="preserve"> K</w:t>
      </w:r>
      <w:r w:rsidR="00FD3072" w:rsidRPr="00E46B7D">
        <w:t> </w:t>
      </w:r>
      <w:r w:rsidR="00930BBB" w:rsidRPr="00E46B7D">
        <w:t>přiklonění se</w:t>
      </w:r>
      <w:r w:rsidR="00FD3072" w:rsidRPr="00E46B7D">
        <w:t xml:space="preserve"> k </w:t>
      </w:r>
      <w:r w:rsidR="00F75805" w:rsidRPr="00E46B7D">
        <w:t>tomuto názoru m</w:t>
      </w:r>
      <w:r w:rsidR="00930BBB" w:rsidRPr="00E46B7D">
        <w:t>ě</w:t>
      </w:r>
      <w:r w:rsidR="000A150C" w:rsidRPr="00E46B7D">
        <w:t xml:space="preserve"> </w:t>
      </w:r>
      <w:r w:rsidR="009F2AAE">
        <w:t>pře</w:t>
      </w:r>
      <w:r w:rsidR="00930BBB" w:rsidRPr="00E46B7D">
        <w:t>svědčilo ustanovení</w:t>
      </w:r>
      <w:r w:rsidR="00197913">
        <w:t xml:space="preserve"> v </w:t>
      </w:r>
      <w:r w:rsidR="00CE1950" w:rsidRPr="00E46B7D">
        <w:t xml:space="preserve">dříve </w:t>
      </w:r>
      <w:r w:rsidR="00A418DB" w:rsidRPr="00E46B7D">
        <w:t xml:space="preserve">účinném </w:t>
      </w:r>
      <w:r w:rsidR="00CE1950" w:rsidRPr="00E46B7D">
        <w:t xml:space="preserve">zákoně </w:t>
      </w:r>
      <w:r w:rsidR="001753A2">
        <w:t>č. </w:t>
      </w:r>
      <w:r w:rsidR="00930BBB" w:rsidRPr="00E46B7D">
        <w:t>509/1991 Sb.,</w:t>
      </w:r>
      <w:r w:rsidR="004561DD" w:rsidRPr="00E46B7D">
        <w:rPr>
          <w:rFonts w:ascii="Arial" w:eastAsia="Times New Roman" w:hAnsi="Arial" w:cs="Arial"/>
          <w:color w:val="000000"/>
          <w:sz w:val="30"/>
          <w:szCs w:val="30"/>
          <w:lang w:eastAsia="cs-CZ"/>
        </w:rPr>
        <w:t xml:space="preserve"> </w:t>
      </w:r>
      <w:r w:rsidR="004561DD" w:rsidRPr="00E46B7D">
        <w:rPr>
          <w:bCs/>
        </w:rPr>
        <w:t>kterým se mění, doplňuje</w:t>
      </w:r>
      <w:r w:rsidR="00223104">
        <w:rPr>
          <w:bCs/>
        </w:rPr>
        <w:t xml:space="preserve"> a </w:t>
      </w:r>
      <w:r w:rsidR="004561DD" w:rsidRPr="00E46B7D">
        <w:rPr>
          <w:bCs/>
        </w:rPr>
        <w:t xml:space="preserve">upravuje </w:t>
      </w:r>
      <w:r w:rsidR="00FF079D">
        <w:rPr>
          <w:bCs/>
        </w:rPr>
        <w:t>OZ,</w:t>
      </w:r>
      <w:r w:rsidR="004561DD" w:rsidRPr="00E46B7D">
        <w:rPr>
          <w:bCs/>
        </w:rPr>
        <w:t> </w:t>
      </w:r>
      <w:r w:rsidR="00930BBB" w:rsidRPr="00E46B7D">
        <w:t>konkrétně</w:t>
      </w:r>
      <w:r w:rsidR="007533C6" w:rsidRPr="00E46B7D">
        <w:t xml:space="preserve"> § </w:t>
      </w:r>
      <w:r w:rsidR="00CF5789" w:rsidRPr="00E46B7D">
        <w:t>873, který uvádí, že</w:t>
      </w:r>
      <w:r w:rsidR="00F96844" w:rsidRPr="00E46B7D">
        <w:t>:</w:t>
      </w:r>
      <w:r w:rsidR="00CF5789" w:rsidRPr="00E46B7D">
        <w:t xml:space="preserve"> „</w:t>
      </w:r>
      <w:r w:rsidR="00F96844" w:rsidRPr="00E46B7D">
        <w:rPr>
          <w:i/>
        </w:rPr>
        <w:t>P</w:t>
      </w:r>
      <w:r w:rsidR="008B0DF5" w:rsidRPr="00E46B7D">
        <w:rPr>
          <w:i/>
        </w:rPr>
        <w:t>ři dědění se použije právo platné</w:t>
      </w:r>
      <w:r w:rsidR="00197913">
        <w:rPr>
          <w:i/>
        </w:rPr>
        <w:t xml:space="preserve"> v </w:t>
      </w:r>
      <w:r w:rsidR="008B0DF5" w:rsidRPr="00E46B7D">
        <w:rPr>
          <w:i/>
        </w:rPr>
        <w:t xml:space="preserve">den smrti zůstavitele. Byla-li však závěť pořízena před účinností tohoto zákona, </w:t>
      </w:r>
      <w:r w:rsidR="008B0DF5" w:rsidRPr="00CF5789">
        <w:rPr>
          <w:i/>
        </w:rPr>
        <w:t>posuzuje se její platnost podle dosavadních předpisů. To platí</w:t>
      </w:r>
      <w:r w:rsidR="00E96D9E">
        <w:rPr>
          <w:i/>
        </w:rPr>
        <w:t xml:space="preserve"> i </w:t>
      </w:r>
      <w:r w:rsidR="00197913">
        <w:rPr>
          <w:i/>
        </w:rPr>
        <w:t>o </w:t>
      </w:r>
      <w:r w:rsidR="008B0DF5" w:rsidRPr="00CF5789">
        <w:rPr>
          <w:i/>
        </w:rPr>
        <w:t>platnosti vydědění.</w:t>
      </w:r>
      <w:r w:rsidR="00CF5789">
        <w:rPr>
          <w:i/>
        </w:rPr>
        <w:t>“</w:t>
      </w:r>
    </w:p>
    <w:p w:rsidR="00D40AFC" w:rsidRDefault="00141E59" w:rsidP="00D40AFC">
      <w:pPr>
        <w:pStyle w:val="1rove"/>
      </w:pPr>
      <w:r>
        <w:lastRenderedPageBreak/>
        <w:t xml:space="preserve"> </w:t>
      </w:r>
      <w:bookmarkStart w:id="106" w:name="_Toc383590616"/>
      <w:bookmarkStart w:id="107" w:name="_Toc383591696"/>
      <w:bookmarkStart w:id="108" w:name="_Toc383726143"/>
      <w:r w:rsidR="00D40AFC">
        <w:t xml:space="preserve">Instituty </w:t>
      </w:r>
      <w:r w:rsidR="00D40AFC" w:rsidRPr="00E57847">
        <w:t>související</w:t>
      </w:r>
      <w:r w:rsidR="00197913">
        <w:t xml:space="preserve"> s </w:t>
      </w:r>
      <w:r w:rsidR="00D40AFC">
        <w:t>ochranou nepominutelného dědice</w:t>
      </w:r>
      <w:bookmarkEnd w:id="106"/>
      <w:bookmarkEnd w:id="107"/>
      <w:bookmarkEnd w:id="108"/>
    </w:p>
    <w:p w:rsidR="0040125D" w:rsidRDefault="00AD4CA1" w:rsidP="00FD2EA1">
      <w:pPr>
        <w:pStyle w:val="Styl1"/>
      </w:pPr>
      <w:r>
        <w:t>Do této kapitoly jsem zařadila institut dědické nezpůsobilosti</w:t>
      </w:r>
      <w:r w:rsidR="00223104">
        <w:t xml:space="preserve"> a </w:t>
      </w:r>
      <w:r>
        <w:t xml:space="preserve">právo některých osob </w:t>
      </w:r>
      <w:r w:rsidR="004C0144">
        <w:t>na zaopatření, protože</w:t>
      </w:r>
      <w:r w:rsidR="00197913">
        <w:t xml:space="preserve"> s </w:t>
      </w:r>
      <w:r w:rsidR="004C0144">
        <w:t xml:space="preserve">ochranou nepominutelného dědice </w:t>
      </w:r>
      <w:r w:rsidR="006512B9">
        <w:t>úzce souvisejí</w:t>
      </w:r>
      <w:r w:rsidR="00F62F37">
        <w:t xml:space="preserve">. </w:t>
      </w:r>
      <w:r w:rsidR="00555103">
        <w:t>Jak již z nadpisu vyplývá</w:t>
      </w:r>
      <w:r w:rsidR="00B42E73">
        <w:t>, jedná se</w:t>
      </w:r>
      <w:r w:rsidR="00197913">
        <w:t xml:space="preserve"> o </w:t>
      </w:r>
      <w:r w:rsidR="00B42E73">
        <w:t xml:space="preserve">instituty doplňující </w:t>
      </w:r>
      <w:r w:rsidR="00672BED">
        <w:t>toto téma</w:t>
      </w:r>
      <w:r w:rsidR="00B42E73">
        <w:t xml:space="preserve">, proto </w:t>
      </w:r>
      <w:r w:rsidR="0040125D">
        <w:t xml:space="preserve">se zde </w:t>
      </w:r>
      <w:r w:rsidR="00F62F37">
        <w:t>soustředím</w:t>
      </w:r>
      <w:r w:rsidR="0040125D">
        <w:t xml:space="preserve"> zejména </w:t>
      </w:r>
      <w:r w:rsidR="0053144F">
        <w:t xml:space="preserve">na </w:t>
      </w:r>
      <w:r w:rsidR="00480AA7">
        <w:t>uvedení hlavních změn</w:t>
      </w:r>
      <w:r>
        <w:t xml:space="preserve"> těchto institutů</w:t>
      </w:r>
      <w:r w:rsidR="00B278BD">
        <w:t>, které nastaly</w:t>
      </w:r>
      <w:r w:rsidR="00197913">
        <w:t xml:space="preserve"> v </w:t>
      </w:r>
      <w:r w:rsidR="00217CB3">
        <w:t>souvislosti</w:t>
      </w:r>
      <w:r w:rsidR="00197913">
        <w:t xml:space="preserve"> s </w:t>
      </w:r>
      <w:r w:rsidR="0047028E">
        <w:t>účinností</w:t>
      </w:r>
      <w:r w:rsidR="00217CB3">
        <w:t xml:space="preserve"> NOZ.</w:t>
      </w:r>
    </w:p>
    <w:p w:rsidR="00D40AFC" w:rsidRDefault="00164ABF" w:rsidP="00D40AFC">
      <w:pPr>
        <w:pStyle w:val="2rove"/>
      </w:pPr>
      <w:bookmarkStart w:id="109" w:name="_Toc383590617"/>
      <w:bookmarkStart w:id="110" w:name="_Toc383591697"/>
      <w:bookmarkStart w:id="111" w:name="_Toc383726144"/>
      <w:r>
        <w:t>6</w:t>
      </w:r>
      <w:r w:rsidR="00D40AFC">
        <w:t>.1</w:t>
      </w:r>
      <w:r w:rsidR="00EA5F00">
        <w:tab/>
      </w:r>
      <w:r w:rsidR="00D40AFC" w:rsidRPr="00107D8F">
        <w:t>Dědická nezpůsobilost</w:t>
      </w:r>
      <w:bookmarkEnd w:id="109"/>
      <w:bookmarkEnd w:id="110"/>
      <w:bookmarkEnd w:id="111"/>
    </w:p>
    <w:p w:rsidR="00D40AFC" w:rsidRPr="00D4529B" w:rsidRDefault="00164ABF" w:rsidP="006675DE">
      <w:pPr>
        <w:pStyle w:val="3rove"/>
      </w:pPr>
      <w:bookmarkStart w:id="112" w:name="_Toc383590618"/>
      <w:bookmarkStart w:id="113" w:name="_Toc383591698"/>
      <w:bookmarkStart w:id="114" w:name="_Toc383726145"/>
      <w:r>
        <w:t>6</w:t>
      </w:r>
      <w:r w:rsidR="00EA5F00">
        <w:t>.</w:t>
      </w:r>
      <w:r w:rsidR="00E67E14">
        <w:t>1.</w:t>
      </w:r>
      <w:r w:rsidR="00D40AFC">
        <w:t>1</w:t>
      </w:r>
      <w:r w:rsidR="00EA5F00">
        <w:tab/>
      </w:r>
      <w:r w:rsidR="00D40AFC" w:rsidRPr="00D4529B">
        <w:t>Pojem</w:t>
      </w:r>
      <w:r w:rsidR="00223104">
        <w:t xml:space="preserve"> a </w:t>
      </w:r>
      <w:r w:rsidR="00D40AFC" w:rsidRPr="00D4529B">
        <w:t>srovnání</w:t>
      </w:r>
      <w:r w:rsidR="00197913">
        <w:t xml:space="preserve"> s </w:t>
      </w:r>
      <w:r w:rsidR="00D40AFC" w:rsidRPr="00D4529B">
        <w:t>vyděděním</w:t>
      </w:r>
      <w:bookmarkEnd w:id="112"/>
      <w:bookmarkEnd w:id="113"/>
      <w:bookmarkEnd w:id="114"/>
    </w:p>
    <w:p w:rsidR="007926DE" w:rsidRPr="00E46B7D" w:rsidRDefault="00FC76F1" w:rsidP="00234352">
      <w:pPr>
        <w:pStyle w:val="Styl1"/>
        <w:rPr>
          <w:bCs/>
          <w:iCs/>
        </w:rPr>
      </w:pPr>
      <w:r>
        <w:t>Dědická nezpůsobilost je následek určitého jednání osoby, která přichází</w:t>
      </w:r>
      <w:r w:rsidR="00197913">
        <w:t xml:space="preserve"> v </w:t>
      </w:r>
      <w:r w:rsidR="00937D2E">
        <w:t>úvahu jako dědic</w:t>
      </w:r>
      <w:r w:rsidR="00223104">
        <w:t xml:space="preserve"> a </w:t>
      </w:r>
      <w:r w:rsidR="00937D2E">
        <w:t>tato osoba tímto jednáním naplnila některý z</w:t>
      </w:r>
      <w:r w:rsidR="00A35398">
        <w:t>e zákonem stanovených důvodů</w:t>
      </w:r>
      <w:r w:rsidR="005C38ED">
        <w:t xml:space="preserve"> dědické nezpůsobilosti, čímž dochází k jejímu vyloučení z dědění</w:t>
      </w:r>
      <w:r w:rsidR="00223104">
        <w:t xml:space="preserve"> a </w:t>
      </w:r>
      <w:r w:rsidR="005C38ED">
        <w:t xml:space="preserve">to nezávisle na </w:t>
      </w:r>
      <w:r w:rsidR="006A6370">
        <w:t>zůstavitelově</w:t>
      </w:r>
      <w:r w:rsidR="004B7645">
        <w:t xml:space="preserve"> </w:t>
      </w:r>
      <w:r w:rsidR="005C38ED">
        <w:t>vůli.</w:t>
      </w:r>
      <w:r w:rsidR="00197913">
        <w:t xml:space="preserve"> </w:t>
      </w:r>
      <w:r w:rsidR="007B45AA">
        <w:t>V</w:t>
      </w:r>
      <w:r w:rsidR="00197913">
        <w:t> </w:t>
      </w:r>
      <w:r w:rsidR="00D36F17">
        <w:t xml:space="preserve">odborné literatuře </w:t>
      </w:r>
      <w:r w:rsidR="00D36F17" w:rsidRPr="00E46B7D">
        <w:t>je považována za nezpůsobilost relativní.</w:t>
      </w:r>
      <w:r w:rsidR="00D36F17" w:rsidRPr="00E46B7D">
        <w:rPr>
          <w:rStyle w:val="Znakapoznpodarou"/>
        </w:rPr>
        <w:footnoteReference w:id="134"/>
      </w:r>
      <w:r w:rsidR="00D36F17" w:rsidRPr="00E46B7D">
        <w:t xml:space="preserve"> </w:t>
      </w:r>
    </w:p>
    <w:p w:rsidR="007734F5" w:rsidRPr="00E46B7D" w:rsidRDefault="007734F5" w:rsidP="00894766">
      <w:pPr>
        <w:pStyle w:val="Styl1"/>
      </w:pPr>
      <w:r w:rsidRPr="00E46B7D">
        <w:t>V souvislosti se zavedením nových institutů do dědického práva</w:t>
      </w:r>
      <w:r w:rsidR="005D241B" w:rsidRPr="00E46B7D">
        <w:t xml:space="preserve"> mě napadá</w:t>
      </w:r>
      <w:r w:rsidR="0046053E" w:rsidRPr="00E46B7D">
        <w:t xml:space="preserve"> otázka</w:t>
      </w:r>
      <w:r w:rsidR="005D241B" w:rsidRPr="00E46B7D">
        <w:t>, zda</w:t>
      </w:r>
      <w:r w:rsidRPr="00E46B7D">
        <w:t xml:space="preserve"> se </w:t>
      </w:r>
      <w:r w:rsidR="005D241B" w:rsidRPr="00E46B7D">
        <w:t>toto</w:t>
      </w:r>
      <w:r w:rsidRPr="00E46B7D">
        <w:t xml:space="preserve"> ustanovení vztahuje</w:t>
      </w:r>
      <w:r w:rsidR="00E96D9E">
        <w:t xml:space="preserve"> i </w:t>
      </w:r>
      <w:r w:rsidRPr="00E46B7D">
        <w:t>na dědickou smlouvu</w:t>
      </w:r>
      <w:r w:rsidR="00223104">
        <w:t xml:space="preserve"> a </w:t>
      </w:r>
      <w:r w:rsidRPr="00E46B7D">
        <w:t>odkaz</w:t>
      </w:r>
      <w:r w:rsidR="005D241B" w:rsidRPr="00E46B7D">
        <w:t>.</w:t>
      </w:r>
      <w:r w:rsidR="001B7291">
        <w:t xml:space="preserve"> U</w:t>
      </w:r>
      <w:r w:rsidR="00197913">
        <w:t> </w:t>
      </w:r>
      <w:r w:rsidR="00966BCA" w:rsidRPr="00E46B7D">
        <w:t xml:space="preserve">odkazu </w:t>
      </w:r>
      <w:r w:rsidR="00D550DB">
        <w:t>NOZ</w:t>
      </w:r>
      <w:r w:rsidR="00197913">
        <w:t xml:space="preserve"> v </w:t>
      </w:r>
      <w:r w:rsidR="00356CF7">
        <w:t>§ 1594 odst. </w:t>
      </w:r>
      <w:r w:rsidR="006A0D28" w:rsidRPr="00E46B7D">
        <w:t xml:space="preserve">1 věta druhá </w:t>
      </w:r>
      <w:r w:rsidR="00966BCA" w:rsidRPr="00E46B7D">
        <w:t xml:space="preserve">výslovně </w:t>
      </w:r>
      <w:r w:rsidR="006A0D28" w:rsidRPr="00E46B7D">
        <w:t>vyžaduje, aby odkazovník byl dědicky způsobilý</w:t>
      </w:r>
      <w:r w:rsidR="00BB2E43" w:rsidRPr="00E46B7D">
        <w:t>,</w:t>
      </w:r>
      <w:r w:rsidR="00855412" w:rsidRPr="00E46B7D">
        <w:t xml:space="preserve"> přestože dle</w:t>
      </w:r>
      <w:r w:rsidR="007533C6" w:rsidRPr="00E46B7D">
        <w:t xml:space="preserve"> § </w:t>
      </w:r>
      <w:r w:rsidR="00855412" w:rsidRPr="00E46B7D">
        <w:t>1477</w:t>
      </w:r>
      <w:r w:rsidR="00BB28F9">
        <w:t xml:space="preserve"> NOZ</w:t>
      </w:r>
      <w:r w:rsidR="00855412" w:rsidRPr="00E46B7D">
        <w:t xml:space="preserve"> není dědicem,</w:t>
      </w:r>
      <w:r w:rsidR="00BB2E43" w:rsidRPr="00E46B7D">
        <w:t xml:space="preserve"> ale</w:t>
      </w:r>
      <w:r w:rsidR="00197913">
        <w:t xml:space="preserve"> u </w:t>
      </w:r>
      <w:r w:rsidR="00BB2E43" w:rsidRPr="00E46B7D">
        <w:t xml:space="preserve">dědické smlouvy již tak nečiní. </w:t>
      </w:r>
      <w:r w:rsidR="00D96A83" w:rsidRPr="00E46B7D">
        <w:t xml:space="preserve">Je </w:t>
      </w:r>
      <w:r w:rsidR="00455068" w:rsidRPr="00E46B7D">
        <w:t>ale nepochybné, že se uplatní</w:t>
      </w:r>
      <w:r w:rsidR="00E96D9E">
        <w:t xml:space="preserve"> i </w:t>
      </w:r>
      <w:r w:rsidR="00455068" w:rsidRPr="00E46B7D">
        <w:t xml:space="preserve">zde. </w:t>
      </w:r>
      <w:r w:rsidR="00E40242" w:rsidRPr="00E46B7D">
        <w:t xml:space="preserve">Již dědicky nezpůsobilý dědic nemůže </w:t>
      </w:r>
      <w:r w:rsidR="00165EBC" w:rsidRPr="00E46B7D">
        <w:t xml:space="preserve">dědickou smlouvu uzavřít. </w:t>
      </w:r>
      <w:r w:rsidR="00230E26" w:rsidRPr="00E46B7D">
        <w:t xml:space="preserve">Jestliže se stane </w:t>
      </w:r>
      <w:r w:rsidR="00455068" w:rsidRPr="00E46B7D">
        <w:t>dědic</w:t>
      </w:r>
      <w:r w:rsidR="00A12511" w:rsidRPr="00E46B7D">
        <w:t xml:space="preserve"> </w:t>
      </w:r>
      <w:r w:rsidR="00455068" w:rsidRPr="00E46B7D">
        <w:t>dědicky</w:t>
      </w:r>
      <w:r w:rsidR="003C4269" w:rsidRPr="00E46B7D">
        <w:t xml:space="preserve"> </w:t>
      </w:r>
      <w:r w:rsidR="00455068" w:rsidRPr="00E46B7D">
        <w:t>nezpůsobilým</w:t>
      </w:r>
      <w:r w:rsidR="003C4269" w:rsidRPr="00E46B7D">
        <w:t xml:space="preserve"> až po uzavření smlouvy</w:t>
      </w:r>
      <w:r w:rsidR="00455068" w:rsidRPr="00E46B7D">
        <w:t>,</w:t>
      </w:r>
      <w:r w:rsidR="003C4269" w:rsidRPr="00E46B7D">
        <w:t xml:space="preserve"> </w:t>
      </w:r>
      <w:r w:rsidR="00F54F99" w:rsidRPr="00E46B7D">
        <w:t>bude to mít za následek následnou nemožnost plnění</w:t>
      </w:r>
      <w:r w:rsidR="003C4269" w:rsidRPr="00E46B7D">
        <w:t>, tedy zánik závazku.</w:t>
      </w:r>
    </w:p>
    <w:p w:rsidR="005C38ED" w:rsidRPr="00E46B7D" w:rsidRDefault="00F40DC2" w:rsidP="00894766">
      <w:pPr>
        <w:pStyle w:val="Styl1"/>
      </w:pPr>
      <w:r w:rsidRPr="00E46B7D">
        <w:t>Přestože institut dědické nezpůsobilosti</w:t>
      </w:r>
      <w:r w:rsidR="00223104">
        <w:t xml:space="preserve"> a </w:t>
      </w:r>
      <w:r w:rsidRPr="00E46B7D">
        <w:t>vydědění mají</w:t>
      </w:r>
      <w:r w:rsidR="00E55595" w:rsidRPr="00E46B7D">
        <w:t xml:space="preserve"> obdobný účel, </w:t>
      </w:r>
      <w:r w:rsidR="00145F59" w:rsidRPr="00E46B7D">
        <w:t>lze nalézt několik odlišností.</w:t>
      </w:r>
      <w:r w:rsidR="00876696" w:rsidRPr="00E46B7D">
        <w:t xml:space="preserve"> </w:t>
      </w:r>
    </w:p>
    <w:p w:rsidR="002148C8" w:rsidRPr="00E46B7D" w:rsidRDefault="00A35398" w:rsidP="00894766">
      <w:pPr>
        <w:pStyle w:val="Styl1"/>
        <w:rPr>
          <w:bCs/>
          <w:iCs/>
        </w:rPr>
      </w:pPr>
      <w:r w:rsidRPr="00E46B7D">
        <w:t xml:space="preserve"> </w:t>
      </w:r>
      <w:r w:rsidR="00866F8D" w:rsidRPr="00E46B7D">
        <w:t>Dědická nezpůsobilost nastává přímo ze zákona</w:t>
      </w:r>
      <w:r w:rsidR="000A0938" w:rsidRPr="00E46B7D">
        <w:t xml:space="preserve">, zákon </w:t>
      </w:r>
      <w:r w:rsidR="00E502E7" w:rsidRPr="00E46B7D">
        <w:t xml:space="preserve">zde </w:t>
      </w:r>
      <w:r w:rsidR="000A0938" w:rsidRPr="00E46B7D">
        <w:t>nevyžaduje žádné právní jednání ze strany zůstavitele.</w:t>
      </w:r>
      <w:r w:rsidR="00866F8D" w:rsidRPr="00E46B7D">
        <w:t xml:space="preserve"> Soud je povinen k ní přihlédnout z úřední povinnosti</w:t>
      </w:r>
      <w:r w:rsidR="00223104">
        <w:t xml:space="preserve"> a </w:t>
      </w:r>
      <w:r w:rsidR="00866F8D" w:rsidRPr="00E46B7D">
        <w:t xml:space="preserve">to </w:t>
      </w:r>
      <w:r w:rsidR="00A00184" w:rsidRPr="00E46B7D">
        <w:t>nejen</w:t>
      </w:r>
      <w:r w:rsidR="00197913">
        <w:t xml:space="preserve"> v </w:t>
      </w:r>
      <w:r w:rsidR="00A00184" w:rsidRPr="00E46B7D">
        <w:t>řízení</w:t>
      </w:r>
      <w:r w:rsidR="00197913">
        <w:t xml:space="preserve"> o </w:t>
      </w:r>
      <w:r w:rsidR="00BF17C6">
        <w:t>pozůstalosti</w:t>
      </w:r>
      <w:r w:rsidR="00A00184" w:rsidRPr="00E46B7D">
        <w:t>, ale</w:t>
      </w:r>
      <w:r w:rsidR="00E96D9E">
        <w:t xml:space="preserve"> i </w:t>
      </w:r>
      <w:r w:rsidR="00A00184" w:rsidRPr="00E46B7D">
        <w:t>ve sporném řízení před soudem.</w:t>
      </w:r>
      <w:r w:rsidR="00866F8D" w:rsidRPr="00E46B7D">
        <w:rPr>
          <w:rStyle w:val="Znakapoznpodarou"/>
        </w:rPr>
        <w:footnoteReference w:id="135"/>
      </w:r>
      <w:r w:rsidR="00A00184" w:rsidRPr="00E46B7D">
        <w:t xml:space="preserve"> </w:t>
      </w:r>
    </w:p>
    <w:p w:rsidR="001B1C8B" w:rsidRPr="00E46B7D" w:rsidRDefault="005E4133" w:rsidP="00894766">
      <w:pPr>
        <w:pStyle w:val="Styl1"/>
        <w:rPr>
          <w:bCs/>
          <w:iCs/>
        </w:rPr>
      </w:pPr>
      <w:r>
        <w:t>Další</w:t>
      </w:r>
      <w:r w:rsidR="00BD3F28">
        <w:t xml:space="preserve"> </w:t>
      </w:r>
      <w:r w:rsidR="00C539FE" w:rsidRPr="00E46B7D">
        <w:t>rozdíl</w:t>
      </w:r>
      <w:r w:rsidR="004718DD" w:rsidRPr="00E46B7D">
        <w:t xml:space="preserve"> spočívá</w:t>
      </w:r>
      <w:r w:rsidR="00197913">
        <w:t xml:space="preserve"> v </w:t>
      </w:r>
      <w:r w:rsidR="004718DD" w:rsidRPr="00E46B7D">
        <w:t>subjektech, na které je možné je uplatnit. Dědick</w:t>
      </w:r>
      <w:r w:rsidR="00611DDA" w:rsidRPr="00E46B7D">
        <w:t>y nezpůsobilým se může stát kterýkoli dědic</w:t>
      </w:r>
      <w:r w:rsidR="00566DB5" w:rsidRPr="00E46B7D">
        <w:t xml:space="preserve"> ze zákona</w:t>
      </w:r>
      <w:r w:rsidR="00E96D9E">
        <w:t xml:space="preserve"> i </w:t>
      </w:r>
      <w:r w:rsidR="00566DB5" w:rsidRPr="00E46B7D">
        <w:t>ze závěti</w:t>
      </w:r>
      <w:r w:rsidR="00611DDA" w:rsidRPr="00E46B7D">
        <w:t>,</w:t>
      </w:r>
      <w:r w:rsidR="00DF2DFA" w:rsidRPr="00E46B7D">
        <w:t xml:space="preserve"> tedy</w:t>
      </w:r>
      <w:r w:rsidR="00E96D9E">
        <w:t xml:space="preserve"> i </w:t>
      </w:r>
      <w:r w:rsidR="00DF2DFA" w:rsidRPr="00E46B7D">
        <w:rPr>
          <w:bCs/>
          <w:iCs/>
        </w:rPr>
        <w:t>právnická</w:t>
      </w:r>
      <w:r w:rsidR="00943738" w:rsidRPr="00E46B7D">
        <w:rPr>
          <w:bCs/>
          <w:iCs/>
        </w:rPr>
        <w:t xml:space="preserve"> osob</w:t>
      </w:r>
      <w:r w:rsidR="00143696" w:rsidRPr="00E46B7D">
        <w:rPr>
          <w:bCs/>
          <w:iCs/>
        </w:rPr>
        <w:t>a</w:t>
      </w:r>
      <w:r w:rsidR="00943738" w:rsidRPr="00E46B7D">
        <w:rPr>
          <w:bCs/>
          <w:iCs/>
        </w:rPr>
        <w:t>, pokud se dopustí trestného činu dle</w:t>
      </w:r>
      <w:r w:rsidR="007533C6" w:rsidRPr="00E46B7D">
        <w:rPr>
          <w:bCs/>
          <w:iCs/>
        </w:rPr>
        <w:t xml:space="preserve"> § </w:t>
      </w:r>
      <w:r w:rsidR="00943738" w:rsidRPr="00E46B7D">
        <w:rPr>
          <w:bCs/>
          <w:iCs/>
        </w:rPr>
        <w:t>7</w:t>
      </w:r>
      <w:r w:rsidR="00D305F8" w:rsidRPr="00E46B7D">
        <w:t xml:space="preserve"> zákona č. </w:t>
      </w:r>
      <w:r w:rsidR="00D305F8" w:rsidRPr="00E46B7D">
        <w:rPr>
          <w:iCs/>
        </w:rPr>
        <w:t>418/2011 Sb.</w:t>
      </w:r>
      <w:r w:rsidR="00117B41" w:rsidRPr="00E46B7D">
        <w:rPr>
          <w:iCs/>
        </w:rPr>
        <w:t>,</w:t>
      </w:r>
      <w:r w:rsidR="00197913">
        <w:rPr>
          <w:iCs/>
        </w:rPr>
        <w:t xml:space="preserve"> o </w:t>
      </w:r>
      <w:r w:rsidR="00D305F8" w:rsidRPr="00E46B7D">
        <w:rPr>
          <w:bCs/>
          <w:iCs/>
        </w:rPr>
        <w:t>trestní odpovědnosti právnických osob</w:t>
      </w:r>
      <w:r w:rsidR="00223104">
        <w:rPr>
          <w:bCs/>
          <w:iCs/>
        </w:rPr>
        <w:t xml:space="preserve"> a </w:t>
      </w:r>
      <w:r w:rsidR="00D305F8" w:rsidRPr="00E46B7D">
        <w:rPr>
          <w:bCs/>
          <w:iCs/>
        </w:rPr>
        <w:t>řízení proti nim</w:t>
      </w:r>
      <w:r w:rsidR="00DF2DFA" w:rsidRPr="00E46B7D">
        <w:rPr>
          <w:bCs/>
          <w:iCs/>
        </w:rPr>
        <w:t>.</w:t>
      </w:r>
      <w:r w:rsidR="00DF2DFA" w:rsidRPr="00E46B7D">
        <w:t xml:space="preserve"> Vyděděn může být pouze dědic nepominutelný.</w:t>
      </w:r>
    </w:p>
    <w:p w:rsidR="00211DF2" w:rsidRPr="00E46B7D" w:rsidRDefault="00211DF2" w:rsidP="00894766">
      <w:pPr>
        <w:pStyle w:val="Styl1"/>
      </w:pPr>
      <w:r w:rsidRPr="00E46B7D">
        <w:t>Třetí odlišnost lze spatřovat</w:t>
      </w:r>
      <w:r w:rsidR="00197913">
        <w:t xml:space="preserve"> v </w:t>
      </w:r>
      <w:r w:rsidR="00D40AFC" w:rsidRPr="00E46B7D">
        <w:t>možnost</w:t>
      </w:r>
      <w:r w:rsidRPr="00E46B7D">
        <w:t>i</w:t>
      </w:r>
      <w:r w:rsidR="00D40AFC" w:rsidRPr="00E46B7D">
        <w:t xml:space="preserve"> </w:t>
      </w:r>
      <w:r w:rsidR="003E380C" w:rsidRPr="00E46B7D">
        <w:t>odvrácení</w:t>
      </w:r>
      <w:r w:rsidR="00D40AFC" w:rsidRPr="00E46B7D">
        <w:t xml:space="preserve"> </w:t>
      </w:r>
      <w:r w:rsidR="003E380C" w:rsidRPr="00E46B7D">
        <w:t>důsledků</w:t>
      </w:r>
      <w:r w:rsidRPr="00E46B7D">
        <w:t>.</w:t>
      </w:r>
      <w:r w:rsidR="00197913">
        <w:t xml:space="preserve"> U </w:t>
      </w:r>
      <w:r w:rsidR="00F27BD3" w:rsidRPr="00E46B7D">
        <w:t>dědické nezpůsobilosti je zapotřebí, aby zůstavitel děd</w:t>
      </w:r>
      <w:r w:rsidR="003E380C" w:rsidRPr="00E46B7D">
        <w:t xml:space="preserve">icovo jednání výslovně prominul, </w:t>
      </w:r>
      <w:r w:rsidR="00B44F17" w:rsidRPr="00E46B7D">
        <w:t>což zákon připouští pouze</w:t>
      </w:r>
      <w:r w:rsidR="00197913">
        <w:t xml:space="preserve"> u </w:t>
      </w:r>
      <w:r w:rsidR="00B44F17" w:rsidRPr="00E46B7D">
        <w:t>dvou důvodů dědické nezpůsobilosti.</w:t>
      </w:r>
      <w:r w:rsidR="00197913">
        <w:t xml:space="preserve"> </w:t>
      </w:r>
      <w:r w:rsidR="001B7291">
        <w:t>U</w:t>
      </w:r>
      <w:r w:rsidR="00197913">
        <w:t> </w:t>
      </w:r>
      <w:r w:rsidR="00B44F17" w:rsidRPr="00E46B7D">
        <w:t xml:space="preserve">všech důvodů </w:t>
      </w:r>
      <w:r w:rsidR="003A3E38" w:rsidRPr="00E46B7D">
        <w:t>vydědění</w:t>
      </w:r>
      <w:r w:rsidR="00FE0DC1" w:rsidRPr="00E46B7D">
        <w:t xml:space="preserve"> nepostačí, aby důvod </w:t>
      </w:r>
      <w:r w:rsidR="00FE0DC1" w:rsidRPr="00E46B7D">
        <w:lastRenderedPageBreak/>
        <w:t xml:space="preserve">vydědění </w:t>
      </w:r>
      <w:r w:rsidR="008C2988" w:rsidRPr="00E46B7D">
        <w:t>byl prominut,</w:t>
      </w:r>
      <w:r w:rsidR="00FE0DC1" w:rsidRPr="00E46B7D">
        <w:t xml:space="preserve"> ale</w:t>
      </w:r>
      <w:r w:rsidR="003A3E38" w:rsidRPr="00E46B7D">
        <w:t xml:space="preserve"> </w:t>
      </w:r>
      <w:r w:rsidR="00F82720" w:rsidRPr="00E46B7D">
        <w:t xml:space="preserve">zůstavitel </w:t>
      </w:r>
      <w:r w:rsidR="008C2988" w:rsidRPr="00E46B7D">
        <w:t xml:space="preserve">tak </w:t>
      </w:r>
      <w:r w:rsidR="00F95CF1" w:rsidRPr="00E46B7D">
        <w:t>musí</w:t>
      </w:r>
      <w:r w:rsidR="008C2988" w:rsidRPr="00E46B7D">
        <w:t xml:space="preserve"> učinit změnou</w:t>
      </w:r>
      <w:r w:rsidR="00FD29B3" w:rsidRPr="00E46B7D">
        <w:t xml:space="preserve"> či zruš</w:t>
      </w:r>
      <w:r w:rsidR="008C2988" w:rsidRPr="00E46B7D">
        <w:t>ením</w:t>
      </w:r>
      <w:r w:rsidR="00FD29B3" w:rsidRPr="00E46B7D">
        <w:t xml:space="preserve"> prohlášení</w:t>
      </w:r>
      <w:r w:rsidR="00197913">
        <w:t xml:space="preserve"> o </w:t>
      </w:r>
      <w:r w:rsidR="00FD29B3" w:rsidRPr="00E46B7D">
        <w:t>vydědění</w:t>
      </w:r>
      <w:r w:rsidR="003A3E38" w:rsidRPr="00E46B7D">
        <w:t>.</w:t>
      </w:r>
    </w:p>
    <w:p w:rsidR="00D40AFC" w:rsidRPr="00A94551" w:rsidRDefault="00524BBA" w:rsidP="00FD2EA1">
      <w:pPr>
        <w:pStyle w:val="Styl1"/>
        <w:rPr>
          <w:b/>
        </w:rPr>
      </w:pPr>
      <w:r w:rsidRPr="00E46B7D">
        <w:t>Na rozdíl od vydědění</w:t>
      </w:r>
      <w:r w:rsidR="00141E59" w:rsidRPr="00E46B7D">
        <w:t>, které může být</w:t>
      </w:r>
      <w:r w:rsidR="00E96D9E">
        <w:t xml:space="preserve"> i </w:t>
      </w:r>
      <w:r w:rsidR="00141E59" w:rsidRPr="00E46B7D">
        <w:t>částečné,</w:t>
      </w:r>
      <w:r w:rsidRPr="00E46B7D">
        <w:t xml:space="preserve"> n</w:t>
      </w:r>
      <w:r w:rsidR="001472E6" w:rsidRPr="00E46B7D">
        <w:t>elze</w:t>
      </w:r>
      <w:r w:rsidR="00197913">
        <w:t xml:space="preserve"> u </w:t>
      </w:r>
      <w:r w:rsidRPr="00E46B7D">
        <w:t>dědické nezpůsobilosti určit</w:t>
      </w:r>
      <w:r w:rsidR="001472E6" w:rsidRPr="00E46B7D">
        <w:t xml:space="preserve"> rozsah účinků</w:t>
      </w:r>
      <w:r w:rsidRPr="00E46B7D">
        <w:t>.</w:t>
      </w:r>
      <w:r w:rsidR="00FA2C82" w:rsidRPr="00E46B7D">
        <w:t xml:space="preserve"> Dědick</w:t>
      </w:r>
      <w:r w:rsidR="00FF0AC5" w:rsidRPr="00E46B7D">
        <w:t xml:space="preserve">ou </w:t>
      </w:r>
      <w:r w:rsidR="00FA2C82" w:rsidRPr="00E46B7D">
        <w:t>nezpůsobilost zákon váže</w:t>
      </w:r>
      <w:r w:rsidR="001472E6" w:rsidRPr="00FA2C82">
        <w:t xml:space="preserve"> </w:t>
      </w:r>
      <w:r w:rsidR="00141E59">
        <w:t xml:space="preserve">pouze </w:t>
      </w:r>
      <w:r w:rsidR="001472E6" w:rsidRPr="001472E6">
        <w:t>na celý dědický podíl</w:t>
      </w:r>
      <w:r w:rsidR="00141E59">
        <w:t>.</w:t>
      </w:r>
      <w:r w:rsidR="00175556">
        <w:rPr>
          <w:rStyle w:val="Znakapoznpodarou"/>
        </w:rPr>
        <w:footnoteReference w:id="136"/>
      </w:r>
    </w:p>
    <w:p w:rsidR="00D40AFC" w:rsidRPr="00D4529B" w:rsidRDefault="00E67E14" w:rsidP="006675DE">
      <w:pPr>
        <w:pStyle w:val="3rove"/>
      </w:pPr>
      <w:bookmarkStart w:id="115" w:name="_Toc383590619"/>
      <w:bookmarkStart w:id="116" w:name="_Toc383591699"/>
      <w:bookmarkStart w:id="117" w:name="_Toc383726146"/>
      <w:r>
        <w:t>6</w:t>
      </w:r>
      <w:r w:rsidR="00EA5F00">
        <w:t>.</w:t>
      </w:r>
      <w:r w:rsidR="00D40AFC">
        <w:t>1.</w:t>
      </w:r>
      <w:r w:rsidR="00F01BB6">
        <w:t>2</w:t>
      </w:r>
      <w:r w:rsidR="00EA5F00">
        <w:tab/>
      </w:r>
      <w:r w:rsidR="00D40AFC" w:rsidRPr="00D4529B">
        <w:t>Důvody dědické nezpůsobilosti</w:t>
      </w:r>
      <w:bookmarkEnd w:id="115"/>
      <w:bookmarkEnd w:id="116"/>
      <w:bookmarkEnd w:id="117"/>
    </w:p>
    <w:p w:rsidR="00D40AFC" w:rsidRDefault="006872B3" w:rsidP="00894766">
      <w:pPr>
        <w:pStyle w:val="Styl1"/>
      </w:pPr>
      <w:r>
        <w:t xml:space="preserve">NOZ </w:t>
      </w:r>
      <w:r w:rsidR="00527C57">
        <w:t>převzal</w:t>
      </w:r>
      <w:r w:rsidR="00E56EDF">
        <w:t xml:space="preserve"> první dva důvody </w:t>
      </w:r>
      <w:r w:rsidR="00B7066E">
        <w:t>dědické nezpůsobilosti</w:t>
      </w:r>
      <w:r w:rsidR="006310B9">
        <w:t xml:space="preserve"> </w:t>
      </w:r>
      <w:r>
        <w:t>z </w:t>
      </w:r>
      <w:r w:rsidR="00F1664A">
        <w:t>OZ</w:t>
      </w:r>
      <w:r w:rsidR="00223104">
        <w:t xml:space="preserve"> a </w:t>
      </w:r>
      <w:r w:rsidR="006310B9">
        <w:t xml:space="preserve">pouze </w:t>
      </w:r>
      <w:r>
        <w:t>je doplnil</w:t>
      </w:r>
      <w:r w:rsidR="00197913">
        <w:t xml:space="preserve"> o </w:t>
      </w:r>
      <w:r w:rsidR="00527C57">
        <w:t xml:space="preserve">vhodnější formulace. </w:t>
      </w:r>
      <w:r w:rsidR="00863E8D">
        <w:t>K těmto důvodům jsou připojeny dva</w:t>
      </w:r>
      <w:r w:rsidR="00CF75B5" w:rsidRPr="00CF75B5">
        <w:t xml:space="preserve"> </w:t>
      </w:r>
      <w:r w:rsidR="00CF75B5">
        <w:t>nové</w:t>
      </w:r>
      <w:r w:rsidR="00863E8D">
        <w:t>.</w:t>
      </w:r>
      <w:r w:rsidR="00B16BB3">
        <w:t xml:space="preserve"> </w:t>
      </w:r>
      <w:r w:rsidR="00AB16C3">
        <w:t>Tak</w:t>
      </w:r>
      <w:r w:rsidR="00F041F2">
        <w:t>,</w:t>
      </w:r>
      <w:r w:rsidR="00AB16C3">
        <w:t xml:space="preserve"> jak tomu bylo</w:t>
      </w:r>
      <w:r w:rsidR="00197913">
        <w:t xml:space="preserve"> v </w:t>
      </w:r>
      <w:r w:rsidR="00AB16C3">
        <w:t>OZ,</w:t>
      </w:r>
      <w:r w:rsidR="00E96D9E">
        <w:t xml:space="preserve"> i </w:t>
      </w:r>
      <w:r w:rsidR="00AB16C3">
        <w:t xml:space="preserve">nyní se </w:t>
      </w:r>
      <w:r w:rsidR="00B77BA7">
        <w:t xml:space="preserve">dle mého názoru </w:t>
      </w:r>
      <w:r w:rsidR="00AB16C3">
        <w:t>jedná</w:t>
      </w:r>
      <w:r w:rsidR="00197913">
        <w:t xml:space="preserve"> v </w:t>
      </w:r>
      <w:r w:rsidR="007533C6">
        <w:t>§ </w:t>
      </w:r>
      <w:r w:rsidR="002C0093">
        <w:t>1481</w:t>
      </w:r>
      <w:r w:rsidR="00223104">
        <w:t xml:space="preserve"> a </w:t>
      </w:r>
      <w:r w:rsidR="007533C6">
        <w:t>§ </w:t>
      </w:r>
      <w:r w:rsidR="002C0093">
        <w:t xml:space="preserve">1482 </w:t>
      </w:r>
      <w:r w:rsidR="003B7AE0">
        <w:t>NOZ</w:t>
      </w:r>
      <w:r w:rsidR="00197913">
        <w:t xml:space="preserve"> o </w:t>
      </w:r>
      <w:r w:rsidR="00AB16C3">
        <w:t>taxativní výčet</w:t>
      </w:r>
      <w:r w:rsidR="00F041F2">
        <w:t xml:space="preserve"> důvodů, poněvadž </w:t>
      </w:r>
      <w:r w:rsidR="003B7AE0">
        <w:t xml:space="preserve">není </w:t>
      </w:r>
      <w:r w:rsidR="00F041F2">
        <w:t xml:space="preserve">vhodné </w:t>
      </w:r>
      <w:r w:rsidR="00767418">
        <w:t>je rozšiřovat.</w:t>
      </w:r>
      <w:r w:rsidR="00AB16C3">
        <w:t xml:space="preserve"> </w:t>
      </w:r>
    </w:p>
    <w:p w:rsidR="00D40AFC" w:rsidRPr="00D4529B" w:rsidRDefault="00E67E14" w:rsidP="006B6587">
      <w:pPr>
        <w:pStyle w:val="4rove"/>
      </w:pPr>
      <w:bookmarkStart w:id="118" w:name="_Toc383590620"/>
      <w:bookmarkStart w:id="119" w:name="_Toc383591700"/>
      <w:bookmarkStart w:id="120" w:name="_Toc383726147"/>
      <w:r>
        <w:t>6</w:t>
      </w:r>
      <w:r w:rsidR="00EA5F00">
        <w:t>.1.2.</w:t>
      </w:r>
      <w:r w:rsidR="009A69E6">
        <w:t>1</w:t>
      </w:r>
      <w:r w:rsidR="00EA5F00">
        <w:tab/>
      </w:r>
      <w:r w:rsidR="00D40AFC" w:rsidRPr="00D4529B">
        <w:t>Trestný čin proti zůstaviteli</w:t>
      </w:r>
      <w:bookmarkEnd w:id="118"/>
      <w:bookmarkEnd w:id="119"/>
      <w:bookmarkEnd w:id="120"/>
    </w:p>
    <w:p w:rsidR="002E362D" w:rsidRDefault="004C6E34" w:rsidP="00894766">
      <w:pPr>
        <w:pStyle w:val="Styl1"/>
      </w:pPr>
      <w:r>
        <w:t>U prvního důvodu vydědění</w:t>
      </w:r>
      <w:r w:rsidR="0048521A">
        <w:t xml:space="preserve"> nahradil zákonodárce </w:t>
      </w:r>
      <w:r w:rsidR="00803733">
        <w:t xml:space="preserve">jeho </w:t>
      </w:r>
      <w:r w:rsidR="0048521A">
        <w:t>strohou formulaci</w:t>
      </w:r>
      <w:r w:rsidR="00AC6BF9">
        <w:t>.</w:t>
      </w:r>
      <w:r w:rsidR="00803733">
        <w:t xml:space="preserve"> </w:t>
      </w:r>
      <w:r w:rsidR="00412A43">
        <w:t>Na rozdíl od předchozí právní úpravy, kdy bylo po</w:t>
      </w:r>
      <w:r w:rsidR="00803733">
        <w:t>ž</w:t>
      </w:r>
      <w:r w:rsidR="00412A43">
        <w:t>adováno spáchání</w:t>
      </w:r>
      <w:r w:rsidR="00803733">
        <w:t xml:space="preserve"> úmyslného</w:t>
      </w:r>
      <w:r w:rsidR="00412A43">
        <w:t xml:space="preserve"> trestného činu, nyní postač</w:t>
      </w:r>
      <w:r w:rsidR="00803733">
        <w:t>í, aby se dědic</w:t>
      </w:r>
      <w:r w:rsidR="00412A43">
        <w:t xml:space="preserve"> dopusti</w:t>
      </w:r>
      <w:r w:rsidR="00803733">
        <w:t>l</w:t>
      </w:r>
      <w:r w:rsidR="00412A43">
        <w:t xml:space="preserve"> činu povahy úmyslného trestného činu.</w:t>
      </w:r>
      <w:r w:rsidR="0048521A">
        <w:t xml:space="preserve"> </w:t>
      </w:r>
      <w:r w:rsidR="00803733">
        <w:t>Tímto dochází k jeho rozšíření</w:t>
      </w:r>
      <w:r w:rsidR="00E96D9E">
        <w:t xml:space="preserve"> i </w:t>
      </w:r>
      <w:r w:rsidR="000D4014">
        <w:t xml:space="preserve">na případy, kdy </w:t>
      </w:r>
      <w:r w:rsidR="001F2DAA">
        <w:t xml:space="preserve">se </w:t>
      </w:r>
      <w:r w:rsidR="00601392">
        <w:t>dopustí úmyslného trestného činu osoba trestně neodpovědná. Zejména bylo snaho</w:t>
      </w:r>
      <w:r w:rsidR="003E1707">
        <w:t>u</w:t>
      </w:r>
      <w:r w:rsidR="00601392">
        <w:t xml:space="preserve"> zákonodárce tímto postihnout případy, kdy </w:t>
      </w:r>
      <w:r w:rsidR="003E1707">
        <w:t>například čtrnáctiletý syn zavraždil své rodiče</w:t>
      </w:r>
      <w:r w:rsidR="00B03B16">
        <w:t>.</w:t>
      </w:r>
      <w:r w:rsidR="00197913">
        <w:t xml:space="preserve"> V </w:t>
      </w:r>
      <w:r w:rsidR="00B03B16">
        <w:t>takovém případě</w:t>
      </w:r>
      <w:r w:rsidR="003E1707">
        <w:t xml:space="preserve"> </w:t>
      </w:r>
      <w:r w:rsidR="007B1A44">
        <w:t>ve smyslu</w:t>
      </w:r>
      <w:r w:rsidR="00AE66B2">
        <w:t xml:space="preserve"> TZ </w:t>
      </w:r>
      <w:r w:rsidR="00B03B16">
        <w:t xml:space="preserve">syn </w:t>
      </w:r>
      <w:r w:rsidR="00AE66B2">
        <w:t>není trestně odpovědný</w:t>
      </w:r>
      <w:r w:rsidR="00F44B40">
        <w:t>, nemohl</w:t>
      </w:r>
      <w:r w:rsidR="004D1458">
        <w:t xml:space="preserve"> spáchat trestný čin</w:t>
      </w:r>
      <w:r w:rsidR="00223104">
        <w:t xml:space="preserve"> a </w:t>
      </w:r>
      <w:r w:rsidR="004D1458">
        <w:t xml:space="preserve">stát se </w:t>
      </w:r>
      <w:r w:rsidR="001053BA">
        <w:t xml:space="preserve">tedy </w:t>
      </w:r>
      <w:r w:rsidR="004D1458">
        <w:t>dědicky nezpůsobilým.</w:t>
      </w:r>
      <w:r w:rsidR="00AE66B2">
        <w:rPr>
          <w:rStyle w:val="Znakapoznpodarou"/>
        </w:rPr>
        <w:footnoteReference w:id="137"/>
      </w:r>
      <w:r w:rsidR="00C863D9">
        <w:t xml:space="preserve"> U</w:t>
      </w:r>
      <w:r w:rsidR="00197913">
        <w:t> </w:t>
      </w:r>
      <w:r w:rsidR="00B03B16">
        <w:t>tohoto důvodu došlo</w:t>
      </w:r>
      <w:r w:rsidR="00E96D9E">
        <w:t xml:space="preserve"> i </w:t>
      </w:r>
      <w:r w:rsidR="00B03B16">
        <w:t>k</w:t>
      </w:r>
      <w:r w:rsidR="009F3FF4">
        <w:t xml:space="preserve"> rozšíření okruhu osob, </w:t>
      </w:r>
      <w:r w:rsidR="00895C7C">
        <w:t>vůči</w:t>
      </w:r>
      <w:r w:rsidR="008F66F8">
        <w:t xml:space="preserve"> kterým </w:t>
      </w:r>
      <w:r w:rsidR="00FA12E9">
        <w:t>musí být jednání dědice namířeno.</w:t>
      </w:r>
      <w:r w:rsidR="008F66F8">
        <w:t xml:space="preserve"> </w:t>
      </w:r>
      <w:r w:rsidR="00C42608">
        <w:t>Již není výslovně vyjmenov</w:t>
      </w:r>
      <w:r w:rsidR="007F5FD2">
        <w:t>án pouze zůstavitel, manžel, děti</w:t>
      </w:r>
      <w:r w:rsidR="00223104">
        <w:t xml:space="preserve"> a </w:t>
      </w:r>
      <w:r w:rsidR="007F5FD2">
        <w:t xml:space="preserve">rodiče, ale obecně </w:t>
      </w:r>
      <w:r w:rsidR="00710B9B">
        <w:t xml:space="preserve">NOZ </w:t>
      </w:r>
      <w:r w:rsidR="007F5FD2">
        <w:t>hovoří</w:t>
      </w:r>
      <w:r w:rsidR="00197913">
        <w:t xml:space="preserve"> o </w:t>
      </w:r>
      <w:r w:rsidR="007F5FD2">
        <w:t>předcích</w:t>
      </w:r>
      <w:r w:rsidR="00223104">
        <w:t xml:space="preserve"> a </w:t>
      </w:r>
      <w:r w:rsidR="007F5FD2">
        <w:t xml:space="preserve">potomcích, </w:t>
      </w:r>
      <w:r w:rsidR="00553078">
        <w:t>čímž</w:t>
      </w:r>
      <w:r w:rsidR="00AB2A48">
        <w:t xml:space="preserve"> to</w:t>
      </w:r>
      <w:r w:rsidR="00F12CEE">
        <w:t>to ustanovení</w:t>
      </w:r>
      <w:r w:rsidR="00AB2A48">
        <w:t xml:space="preserve"> dopadá</w:t>
      </w:r>
      <w:r w:rsidR="00E96D9E">
        <w:t xml:space="preserve"> i </w:t>
      </w:r>
      <w:r w:rsidR="00710B9B">
        <w:t>na prarodiče</w:t>
      </w:r>
      <w:r w:rsidR="00223104">
        <w:t xml:space="preserve"> a </w:t>
      </w:r>
      <w:r w:rsidR="00710B9B">
        <w:t>pravnuky</w:t>
      </w:r>
      <w:r w:rsidR="00CA6BC7">
        <w:t xml:space="preserve"> zůstavitele</w:t>
      </w:r>
      <w:r w:rsidR="00710B9B">
        <w:t>.</w:t>
      </w:r>
      <w:r w:rsidR="00C67764">
        <w:t xml:space="preserve"> NOZ také již vyřešil výkladový problém ohledně </w:t>
      </w:r>
      <w:r w:rsidR="00895C7C">
        <w:t>postavení registrovaného partnera.</w:t>
      </w:r>
      <w:r w:rsidR="00197913">
        <w:t xml:space="preserve"> V </w:t>
      </w:r>
      <w:r w:rsidR="00CA6BC7">
        <w:t>předchozí právní úpravě</w:t>
      </w:r>
      <w:r w:rsidR="00895C7C">
        <w:t xml:space="preserve"> </w:t>
      </w:r>
      <w:r w:rsidR="00CA6BC7">
        <w:t>byl považován</w:t>
      </w:r>
      <w:r w:rsidR="00895C7C">
        <w:t xml:space="preserve"> výčet </w:t>
      </w:r>
      <w:r w:rsidR="003C1BE5">
        <w:t xml:space="preserve">těchto </w:t>
      </w:r>
      <w:r w:rsidR="00895C7C">
        <w:t>osob za taxativní</w:t>
      </w:r>
      <w:r w:rsidR="000006D6">
        <w:rPr>
          <w:rStyle w:val="Znakapoznpodarou"/>
        </w:rPr>
        <w:footnoteReference w:id="138"/>
      </w:r>
      <w:r w:rsidR="00223104">
        <w:t xml:space="preserve"> a </w:t>
      </w:r>
      <w:r w:rsidR="00361DB7">
        <w:t>registrovaný partner zde nebyl uveden. Ny</w:t>
      </w:r>
      <w:r w:rsidR="003D78E6">
        <w:t xml:space="preserve">ní je toto řešeno prostřednictvím </w:t>
      </w:r>
      <w:r w:rsidR="000C6DAE">
        <w:t>společného ustanovení</w:t>
      </w:r>
      <w:r w:rsidR="007533C6">
        <w:t xml:space="preserve"> § </w:t>
      </w:r>
      <w:r w:rsidR="000C6DAE">
        <w:t>3020</w:t>
      </w:r>
      <w:r w:rsidR="00670949">
        <w:t xml:space="preserve"> NOZ</w:t>
      </w:r>
      <w:r w:rsidR="000C6DAE">
        <w:t xml:space="preserve">, </w:t>
      </w:r>
      <w:r w:rsidR="0097258E">
        <w:t xml:space="preserve">které </w:t>
      </w:r>
      <w:r w:rsidR="004C7FA1">
        <w:t>přiznává registrovanému partnerovi obdobné postavení jako manželovi</w:t>
      </w:r>
      <w:r w:rsidR="00197913">
        <w:t xml:space="preserve"> v </w:t>
      </w:r>
      <w:r w:rsidR="008246F1">
        <w:t>ustanoven</w:t>
      </w:r>
      <w:r w:rsidR="00F95CF1">
        <w:t>ích části první, třetí</w:t>
      </w:r>
      <w:r w:rsidR="00223104">
        <w:t xml:space="preserve"> a </w:t>
      </w:r>
      <w:r w:rsidR="00F95CF1">
        <w:t>čtvrté, tedy</w:t>
      </w:r>
      <w:r w:rsidR="00E96D9E">
        <w:t xml:space="preserve"> i </w:t>
      </w:r>
      <w:r w:rsidR="00197913">
        <w:t>v </w:t>
      </w:r>
      <w:r w:rsidR="00865234">
        <w:t>dědickém právu.</w:t>
      </w:r>
    </w:p>
    <w:p w:rsidR="009A1F2E" w:rsidRDefault="00D66582" w:rsidP="00B93E7D">
      <w:pPr>
        <w:jc w:val="both"/>
      </w:pPr>
      <w:r>
        <w:t xml:space="preserve">Tento důvod </w:t>
      </w:r>
      <w:r w:rsidR="002E362D">
        <w:t>se do jisté míry překrývá</w:t>
      </w:r>
      <w:r w:rsidR="00197913">
        <w:t xml:space="preserve"> s </w:t>
      </w:r>
      <w:r w:rsidR="002E362D">
        <w:t>důvodem k </w:t>
      </w:r>
      <w:r w:rsidR="0098785C">
        <w:t>vydědění</w:t>
      </w:r>
      <w:r w:rsidR="00197913">
        <w:t xml:space="preserve"> v </w:t>
      </w:r>
      <w:r w:rsidR="007533C6">
        <w:t>§ </w:t>
      </w:r>
      <w:r w:rsidR="004F4783">
        <w:t>1646 odst. 1 </w:t>
      </w:r>
      <w:r w:rsidR="0098785C">
        <w:t>písm. </w:t>
      </w:r>
      <w:r w:rsidR="002E362D">
        <w:t>c)</w:t>
      </w:r>
      <w:r w:rsidR="00A52053">
        <w:t> </w:t>
      </w:r>
      <w:r w:rsidR="007E6D34">
        <w:t>NOZ</w:t>
      </w:r>
      <w:r w:rsidR="002E362D">
        <w:t>.</w:t>
      </w:r>
      <w:r w:rsidR="005D269A">
        <w:t xml:space="preserve"> </w:t>
      </w:r>
      <w:r w:rsidR="008763E5">
        <w:t xml:space="preserve">Důvody se </w:t>
      </w:r>
      <w:r w:rsidR="00C213B8">
        <w:t xml:space="preserve">ale </w:t>
      </w:r>
      <w:r w:rsidR="00DD1329">
        <w:t>liší</w:t>
      </w:r>
      <w:r w:rsidR="00197913">
        <w:t xml:space="preserve"> v </w:t>
      </w:r>
      <w:r w:rsidR="00DD1329">
        <w:t>definici povahy trestného činu, kdy k dědické nezpůsobilosti je vyžadována povaha úmyslného trestného činu</w:t>
      </w:r>
      <w:r w:rsidR="00223104">
        <w:t xml:space="preserve"> a </w:t>
      </w:r>
      <w:r w:rsidR="00197913">
        <w:t>u </w:t>
      </w:r>
      <w:r w:rsidR="00DD1329">
        <w:t>důvodu k</w:t>
      </w:r>
      <w:r w:rsidR="00EA74AE">
        <w:t xml:space="preserve"> vydědění </w:t>
      </w:r>
      <w:r w:rsidR="00C213B8">
        <w:t>musí jít</w:t>
      </w:r>
      <w:r w:rsidR="00197913">
        <w:t xml:space="preserve"> o </w:t>
      </w:r>
      <w:r w:rsidR="00284A13">
        <w:t>trestný čin spáchaný za okolností</w:t>
      </w:r>
      <w:r w:rsidR="008763E5">
        <w:t xml:space="preserve"> svědčící</w:t>
      </w:r>
      <w:r w:rsidR="007E6D34">
        <w:t>ch</w:t>
      </w:r>
      <w:r w:rsidR="00197913">
        <w:t xml:space="preserve"> o </w:t>
      </w:r>
      <w:r w:rsidR="008763E5">
        <w:t>jeho zvrhlé povaze</w:t>
      </w:r>
      <w:r w:rsidR="00C213B8">
        <w:t xml:space="preserve">. </w:t>
      </w:r>
      <w:r w:rsidR="00C213B8">
        <w:lastRenderedPageBreak/>
        <w:t>Podstatný rozdíl spočívá</w:t>
      </w:r>
      <w:r w:rsidR="00197913">
        <w:t xml:space="preserve"> v </w:t>
      </w:r>
      <w:r w:rsidR="00C213B8">
        <w:t>tom, že</w:t>
      </w:r>
      <w:r w:rsidR="00197913">
        <w:t xml:space="preserve"> u </w:t>
      </w:r>
      <w:r w:rsidR="00C213B8">
        <w:t xml:space="preserve">dědické nezpůsobilosti postačí, aby se </w:t>
      </w:r>
      <w:r w:rsidR="00D67D06">
        <w:t>osoba trestného činu dopustila,</w:t>
      </w:r>
      <w:r w:rsidR="00197913">
        <w:t xml:space="preserve"> u </w:t>
      </w:r>
      <w:r w:rsidR="00F41452">
        <w:t>vydědění je vyžadován</w:t>
      </w:r>
      <w:r w:rsidR="001050F8">
        <w:t>o vydání odsuzujícího rozsudku.</w:t>
      </w:r>
    </w:p>
    <w:p w:rsidR="00D40AFC" w:rsidRDefault="00E67E14" w:rsidP="006B6587">
      <w:pPr>
        <w:pStyle w:val="4rove"/>
      </w:pPr>
      <w:bookmarkStart w:id="121" w:name="_Toc383590621"/>
      <w:bookmarkStart w:id="122" w:name="_Toc383591701"/>
      <w:bookmarkStart w:id="123" w:name="_Toc383726148"/>
      <w:r>
        <w:t>6</w:t>
      </w:r>
      <w:r w:rsidR="00BD6CB7">
        <w:t>.1.2.</w:t>
      </w:r>
      <w:r w:rsidR="009A69E6">
        <w:t>2</w:t>
      </w:r>
      <w:r w:rsidR="00BD6CB7">
        <w:tab/>
      </w:r>
      <w:r w:rsidR="00B95535">
        <w:t>Zavrženíhodný</w:t>
      </w:r>
      <w:r w:rsidR="00D40AFC" w:rsidRPr="00D4529B">
        <w:t xml:space="preserve"> </w:t>
      </w:r>
      <w:r w:rsidR="00B95535">
        <w:t>čin</w:t>
      </w:r>
      <w:r w:rsidR="00D40AFC" w:rsidRPr="00D4529B">
        <w:t xml:space="preserve"> proti </w:t>
      </w:r>
      <w:r w:rsidR="00B95535">
        <w:t>zůstavitelově</w:t>
      </w:r>
      <w:r w:rsidR="00D40AFC" w:rsidRPr="00D4529B">
        <w:t xml:space="preserve"> poslední vůl</w:t>
      </w:r>
      <w:r w:rsidR="00742D97">
        <w:t>i</w:t>
      </w:r>
      <w:bookmarkEnd w:id="121"/>
      <w:bookmarkEnd w:id="122"/>
      <w:bookmarkEnd w:id="123"/>
    </w:p>
    <w:p w:rsidR="0095478E" w:rsidRPr="00E46B7D" w:rsidRDefault="00771F94" w:rsidP="00FD2EA1">
      <w:pPr>
        <w:pStyle w:val="Styl1"/>
      </w:pPr>
      <w:r>
        <w:t>Druhou skutkovou podstatu dědické nezpůsobilosti</w:t>
      </w:r>
      <w:r w:rsidR="00FC6F4F">
        <w:t xml:space="preserve"> spočívající</w:t>
      </w:r>
      <w:r w:rsidR="00197913">
        <w:t xml:space="preserve"> v </w:t>
      </w:r>
      <w:r w:rsidR="00FC6F4F">
        <w:t xml:space="preserve">zavrženíhodném jednání proti projevu poslední vůle zůstavitele </w:t>
      </w:r>
      <w:r>
        <w:t xml:space="preserve">NOZ </w:t>
      </w:r>
      <w:r w:rsidR="0095478E">
        <w:t>upřesnil</w:t>
      </w:r>
      <w:r w:rsidR="00A33C08">
        <w:t xml:space="preserve"> tak</w:t>
      </w:r>
      <w:r w:rsidR="0095478E">
        <w:t xml:space="preserve">, že </w:t>
      </w:r>
      <w:r w:rsidR="00A33C08">
        <w:t xml:space="preserve">daný čin může směřovat </w:t>
      </w:r>
      <w:r w:rsidR="007B7949">
        <w:t>obecn</w:t>
      </w:r>
      <w:r w:rsidR="00A33C08">
        <w:t>ě proti zůstavitelově poslední vůl</w:t>
      </w:r>
      <w:r w:rsidR="0029353E">
        <w:t xml:space="preserve">i. </w:t>
      </w:r>
      <w:r w:rsidR="00AE24C4">
        <w:t>Dále</w:t>
      </w:r>
      <w:r w:rsidR="00FF0C77">
        <w:t xml:space="preserve"> NOZ</w:t>
      </w:r>
      <w:r w:rsidR="00AE24C4">
        <w:t xml:space="preserve"> demonstrativně upravuje</w:t>
      </w:r>
      <w:r w:rsidR="00684975">
        <w:t xml:space="preserve"> jednání, která </w:t>
      </w:r>
      <w:r w:rsidR="00FF0C77">
        <w:t>je možné</w:t>
      </w:r>
      <w:r w:rsidR="00684975">
        <w:t xml:space="preserve"> považovat za zavrženíhodné. </w:t>
      </w:r>
      <w:r w:rsidR="00FF0C77">
        <w:t>Je jím donucení</w:t>
      </w:r>
      <w:r w:rsidR="001D5F2B">
        <w:t>, lstivé svedení</w:t>
      </w:r>
      <w:r w:rsidR="00FF0C77">
        <w:t xml:space="preserve"> </w:t>
      </w:r>
      <w:r w:rsidR="00FF0C77" w:rsidRPr="00E46B7D">
        <w:t>zůstavitele k projevu poslední vůle</w:t>
      </w:r>
      <w:r w:rsidR="001D5F2B" w:rsidRPr="00E46B7D">
        <w:t xml:space="preserve">, </w:t>
      </w:r>
      <w:r w:rsidR="00367E5D" w:rsidRPr="00E46B7D">
        <w:t>překažení projevu poslední vůle</w:t>
      </w:r>
      <w:r w:rsidR="002B72F9" w:rsidRPr="00E46B7D">
        <w:t>, nebo jeho zatajení, zfalšování, podvržení nebo úmyslné zničení.</w:t>
      </w:r>
      <w:r w:rsidR="00EF34AB" w:rsidRPr="00E46B7D">
        <w:t xml:space="preserve"> </w:t>
      </w:r>
      <w:r w:rsidR="009A36AD" w:rsidRPr="00E46B7D">
        <w:t>K tomuto lze pouze doplnit, že takové jednání musí být úmyslné</w:t>
      </w:r>
      <w:r w:rsidR="00223104">
        <w:t xml:space="preserve"> a </w:t>
      </w:r>
      <w:r w:rsidR="00E86F2C" w:rsidRPr="00E46B7D">
        <w:t>zároveň ho lze „</w:t>
      </w:r>
      <w:r w:rsidR="00E86F2C" w:rsidRPr="00E46B7D">
        <w:rPr>
          <w:i/>
        </w:rPr>
        <w:t>se zřetelem k motivaci, formě, intenzitě, či účinku, považovat za zavrženíhodné</w:t>
      </w:r>
      <w:r w:rsidR="00E86F2C" w:rsidRPr="00E46B7D">
        <w:t>.“</w:t>
      </w:r>
      <w:r w:rsidR="00E86F2C" w:rsidRPr="00E46B7D">
        <w:rPr>
          <w:rStyle w:val="Znakapoznpodarou"/>
        </w:rPr>
        <w:footnoteReference w:id="139"/>
      </w:r>
    </w:p>
    <w:p w:rsidR="00D40617" w:rsidRDefault="00DB4C9D" w:rsidP="00FD2EA1">
      <w:pPr>
        <w:pStyle w:val="Styl1"/>
      </w:pPr>
      <w:r w:rsidRPr="00E46B7D">
        <w:t xml:space="preserve">Následky </w:t>
      </w:r>
      <w:r w:rsidR="001B45BF" w:rsidRPr="00E46B7D">
        <w:t>tohoto důvodu spolu</w:t>
      </w:r>
      <w:r w:rsidR="00197913">
        <w:t xml:space="preserve"> s </w:t>
      </w:r>
      <w:r w:rsidR="001B45BF" w:rsidRPr="00E46B7D">
        <w:t>předchozím</w:t>
      </w:r>
      <w:r w:rsidRPr="00E46B7D">
        <w:t xml:space="preserve"> </w:t>
      </w:r>
      <w:r w:rsidR="005C22C0" w:rsidRPr="00E46B7D">
        <w:t>nejsou neodvrat</w:t>
      </w:r>
      <w:r w:rsidR="00240BBD" w:rsidRPr="00E46B7D">
        <w:t>itelné.</w:t>
      </w:r>
      <w:r w:rsidR="005C22C0" w:rsidRPr="00E46B7D">
        <w:t xml:space="preserve"> J</w:t>
      </w:r>
      <w:r w:rsidR="00343878" w:rsidRPr="00E46B7D">
        <w:t>e</w:t>
      </w:r>
      <w:r w:rsidR="00197913">
        <w:t xml:space="preserve"> u </w:t>
      </w:r>
      <w:r w:rsidR="005C22C0" w:rsidRPr="00E46B7D">
        <w:t xml:space="preserve">nich </w:t>
      </w:r>
      <w:r w:rsidR="00343878" w:rsidRPr="00E46B7D">
        <w:t xml:space="preserve">ponechána možnost </w:t>
      </w:r>
      <w:r w:rsidR="0047016F" w:rsidRPr="00E46B7D">
        <w:t xml:space="preserve">zůstaviteli, aby </w:t>
      </w:r>
      <w:r w:rsidR="001862ED" w:rsidRPr="00E46B7D">
        <w:t>tyto činy prominul.</w:t>
      </w:r>
      <w:r w:rsidR="00540CA0" w:rsidRPr="00E46B7D">
        <w:t xml:space="preserve"> N</w:t>
      </w:r>
      <w:r w:rsidR="00E911B4" w:rsidRPr="00E46B7D">
        <w:t>a</w:t>
      </w:r>
      <w:r w:rsidR="00540CA0" w:rsidRPr="00E46B7D">
        <w:t xml:space="preserve"> rozdíl od úprav</w:t>
      </w:r>
      <w:r w:rsidR="00E911B4" w:rsidRPr="00E46B7D">
        <w:t>y</w:t>
      </w:r>
      <w:r w:rsidR="001B290A" w:rsidRPr="00E46B7D">
        <w:t xml:space="preserve"> OZ</w:t>
      </w:r>
      <w:r w:rsidR="00540CA0" w:rsidRPr="00E46B7D">
        <w:t xml:space="preserve">, kdy </w:t>
      </w:r>
      <w:r w:rsidR="00E911B4" w:rsidRPr="00E46B7D">
        <w:t xml:space="preserve">bylo dovozováno, že tak zůstavitel může učinit </w:t>
      </w:r>
      <w:r w:rsidR="001E7A8B" w:rsidRPr="00E46B7D">
        <w:t>výslovně nebo</w:t>
      </w:r>
      <w:r w:rsidR="00E96D9E">
        <w:t xml:space="preserve"> i </w:t>
      </w:r>
      <w:r w:rsidR="001E7A8B" w:rsidRPr="00E46B7D">
        <w:t>konkludentně</w:t>
      </w:r>
      <w:r w:rsidR="001E7A8B" w:rsidRPr="00E46B7D">
        <w:rPr>
          <w:rStyle w:val="Znakapoznpodarou"/>
        </w:rPr>
        <w:footnoteReference w:id="140"/>
      </w:r>
      <w:r w:rsidR="00AB3D8A" w:rsidRPr="00E46B7D">
        <w:t>,</w:t>
      </w:r>
      <w:r w:rsidR="00733435" w:rsidRPr="00E46B7D">
        <w:t xml:space="preserve"> tak nyní je vyžadován</w:t>
      </w:r>
      <w:r w:rsidR="00133ECE" w:rsidRPr="00E46B7D">
        <w:t xml:space="preserve">o výslovné </w:t>
      </w:r>
      <w:r w:rsidR="005F773A" w:rsidRPr="00E46B7D">
        <w:t>prominutí</w:t>
      </w:r>
      <w:r w:rsidR="00EA4B28" w:rsidRPr="00E46B7D">
        <w:t>, což je reakce na dosavadní praxi.</w:t>
      </w:r>
      <w:r w:rsidR="00EA4B28" w:rsidRPr="00E46B7D">
        <w:rPr>
          <w:rStyle w:val="Znakapoznpodarou"/>
        </w:rPr>
        <w:footnoteReference w:id="141"/>
      </w:r>
      <w:r w:rsidR="00443945" w:rsidRPr="00E46B7D">
        <w:t xml:space="preserve"> Na tomto místě mě napadá, zda by bylo možné</w:t>
      </w:r>
      <w:r w:rsidR="00AD0015" w:rsidRPr="00E46B7D">
        <w:t xml:space="preserve">, aby zůstavitel </w:t>
      </w:r>
      <w:r w:rsidR="009F1359" w:rsidRPr="00E46B7D">
        <w:t>prominul tyto činy například: „</w:t>
      </w:r>
      <w:r w:rsidR="009F1359" w:rsidRPr="00E46B7D">
        <w:rPr>
          <w:i/>
        </w:rPr>
        <w:t>Milý synu, promíjím</w:t>
      </w:r>
      <w:r w:rsidR="00A315C8" w:rsidRPr="00E46B7D">
        <w:rPr>
          <w:i/>
        </w:rPr>
        <w:t xml:space="preserve"> Ti vše, čeho jsi se </w:t>
      </w:r>
      <w:r w:rsidR="009F1359" w:rsidRPr="00E46B7D">
        <w:rPr>
          <w:i/>
        </w:rPr>
        <w:t>vůči mně dopustil</w:t>
      </w:r>
      <w:r w:rsidR="009F1359" w:rsidRPr="00E46B7D">
        <w:t>.“</w:t>
      </w:r>
      <w:r w:rsidR="00AE3007" w:rsidRPr="00E46B7D">
        <w:t xml:space="preserve"> Domnívám se, že</w:t>
      </w:r>
      <w:r w:rsidR="00197913">
        <w:t xml:space="preserve"> v </w:t>
      </w:r>
      <w:r w:rsidR="00AE69CE" w:rsidRPr="00E46B7D">
        <w:t xml:space="preserve">případě takového generálního prominutí </w:t>
      </w:r>
      <w:r w:rsidR="005865F5" w:rsidRPr="00E46B7D">
        <w:t>by nebyl splně</w:t>
      </w:r>
      <w:r w:rsidR="00016D0B" w:rsidRPr="00E46B7D">
        <w:t xml:space="preserve">n účel, kterého se zákonodárce zde snažil dosáhnout. </w:t>
      </w:r>
      <w:r w:rsidR="005865F5" w:rsidRPr="00E46B7D">
        <w:t xml:space="preserve">Znamenalo by to, že zůstavitel </w:t>
      </w:r>
      <w:r w:rsidR="00494426" w:rsidRPr="00E46B7D">
        <w:t>promíjí</w:t>
      </w:r>
      <w:r w:rsidR="005865F5" w:rsidRPr="00E46B7D">
        <w:t xml:space="preserve"> vše, včetně činů,</w:t>
      </w:r>
      <w:r w:rsidR="00197913">
        <w:t xml:space="preserve"> o </w:t>
      </w:r>
      <w:r w:rsidR="005865F5" w:rsidRPr="00E46B7D">
        <w:t>kterých nemusel vědět, což by</w:t>
      </w:r>
      <w:r w:rsidR="00197913">
        <w:t xml:space="preserve"> v </w:t>
      </w:r>
      <w:r w:rsidR="005865F5" w:rsidRPr="00E46B7D">
        <w:t>sobě neslo konkludentní prominutí, které již není přípustné.</w:t>
      </w:r>
      <w:r w:rsidR="005F773A" w:rsidRPr="00E46B7D">
        <w:t xml:space="preserve"> Je tedy dle mého názoru </w:t>
      </w:r>
      <w:r w:rsidR="003D3A7C" w:rsidRPr="00E46B7D">
        <w:t>nezbytné, aby došlo k prominutí konkrétního činu</w:t>
      </w:r>
      <w:r w:rsidR="008B28F7" w:rsidRPr="00E46B7D">
        <w:t xml:space="preserve">, z čehož vyplývá, že zůstavitel </w:t>
      </w:r>
      <w:r w:rsidR="00040905" w:rsidRPr="00E46B7D">
        <w:t xml:space="preserve">si je vědom, co </w:t>
      </w:r>
      <w:r w:rsidR="00494426" w:rsidRPr="00E46B7D">
        <w:t>promíjí</w:t>
      </w:r>
      <w:r w:rsidR="008B28F7" w:rsidRPr="00E46B7D">
        <w:t>.</w:t>
      </w:r>
      <w:r w:rsidR="003D3A7C" w:rsidRPr="00E46B7D">
        <w:t xml:space="preserve"> </w:t>
      </w:r>
      <w:r w:rsidR="00BB4D1B" w:rsidRPr="00E46B7D">
        <w:t>Tak jako odpuštění dle předchozí právní úpravy</w:t>
      </w:r>
      <w:r w:rsidR="00FF6D32" w:rsidRPr="00E46B7D">
        <w:t xml:space="preserve"> bylo považováno za neodvolatelné</w:t>
      </w:r>
      <w:r w:rsidR="00FF6D32" w:rsidRPr="00E46B7D">
        <w:rPr>
          <w:rStyle w:val="Znakapoznpodarou"/>
        </w:rPr>
        <w:footnoteReference w:id="142"/>
      </w:r>
      <w:r w:rsidR="00FF6D32" w:rsidRPr="00E46B7D">
        <w:t xml:space="preserve">, </w:t>
      </w:r>
      <w:r w:rsidR="00196CDB" w:rsidRPr="00E46B7D">
        <w:t xml:space="preserve">je </w:t>
      </w:r>
      <w:r w:rsidR="00C80330" w:rsidRPr="00E46B7D">
        <w:t>dle mého</w:t>
      </w:r>
      <w:r w:rsidR="00C80330">
        <w:t xml:space="preserve"> názoru </w:t>
      </w:r>
      <w:r w:rsidR="0038041B">
        <w:t xml:space="preserve">vhodné </w:t>
      </w:r>
      <w:r w:rsidR="00C80330">
        <w:t xml:space="preserve">zachovat </w:t>
      </w:r>
      <w:r w:rsidR="00D029EB">
        <w:t>tento</w:t>
      </w:r>
      <w:r w:rsidR="00C80330">
        <w:t xml:space="preserve"> výklad</w:t>
      </w:r>
      <w:r w:rsidR="00E96D9E">
        <w:t xml:space="preserve"> i </w:t>
      </w:r>
      <w:r w:rsidR="00196CDB">
        <w:t>dnes</w:t>
      </w:r>
      <w:r w:rsidR="005557EA">
        <w:t xml:space="preserve"> pro prominutí</w:t>
      </w:r>
      <w:r w:rsidR="001B0F7D">
        <w:t xml:space="preserve">, přestože </w:t>
      </w:r>
      <w:r w:rsidR="005D2290">
        <w:t xml:space="preserve">zákon </w:t>
      </w:r>
      <w:r w:rsidR="00DE0AF5">
        <w:t xml:space="preserve">tuto otázku </w:t>
      </w:r>
      <w:r w:rsidR="004E11B8">
        <w:t>výslovně neřeší.</w:t>
      </w:r>
      <w:r w:rsidR="001B0F7D">
        <w:t xml:space="preserve"> </w:t>
      </w:r>
      <w:r w:rsidR="004E11B8">
        <w:t>D</w:t>
      </w:r>
      <w:r w:rsidR="001B0F7D">
        <w:t>ovozuji tak ze zásad</w:t>
      </w:r>
      <w:r w:rsidR="00FD7C3C">
        <w:t xml:space="preserve">, na kterých </w:t>
      </w:r>
      <w:r w:rsidR="00AE18C1">
        <w:t xml:space="preserve">je </w:t>
      </w:r>
      <w:r w:rsidR="00FD7C3C">
        <w:t xml:space="preserve">NOZ </w:t>
      </w:r>
      <w:r w:rsidR="00AE18C1">
        <w:t>vystavěn</w:t>
      </w:r>
      <w:r w:rsidR="00AE18C1" w:rsidRPr="00072ACF">
        <w:rPr>
          <w:i/>
        </w:rPr>
        <w:t>.</w:t>
      </w:r>
      <w:r w:rsidR="007C76D3" w:rsidRPr="00072ACF">
        <w:rPr>
          <w:i/>
        </w:rPr>
        <w:t xml:space="preserve"> </w:t>
      </w:r>
      <w:r w:rsidR="00367FBB">
        <w:t xml:space="preserve">Samozřejmě zůstaviteli není bráněno, aby po prominutí </w:t>
      </w:r>
      <w:r w:rsidR="00191DF3">
        <w:t xml:space="preserve">konkrétního </w:t>
      </w:r>
      <w:r w:rsidR="00367FBB">
        <w:t>činu</w:t>
      </w:r>
      <w:r w:rsidR="00191DF3">
        <w:t xml:space="preserve"> dědice znovu pro </w:t>
      </w:r>
      <w:r w:rsidR="00FD5580">
        <w:t>tentýž</w:t>
      </w:r>
      <w:r w:rsidR="00191DF3">
        <w:t xml:space="preserve"> důvod vydědil.</w:t>
      </w:r>
    </w:p>
    <w:p w:rsidR="00D40AFC" w:rsidRPr="00A33B1B" w:rsidRDefault="00E67E14" w:rsidP="006B6587">
      <w:pPr>
        <w:pStyle w:val="4rove"/>
      </w:pPr>
      <w:bookmarkStart w:id="124" w:name="_Toc383590622"/>
      <w:bookmarkStart w:id="125" w:name="_Toc383591702"/>
      <w:bookmarkStart w:id="126" w:name="_Toc383726149"/>
      <w:r>
        <w:t>6</w:t>
      </w:r>
      <w:r w:rsidR="00BD6CB7">
        <w:t>.1.2.</w:t>
      </w:r>
      <w:r w:rsidR="009A69E6" w:rsidRPr="00A33B1B">
        <w:t>3</w:t>
      </w:r>
      <w:r w:rsidR="00BD6CB7">
        <w:tab/>
      </w:r>
      <w:r w:rsidR="00D40AFC" w:rsidRPr="00A33B1B">
        <w:t>Čin naplňující znaky domácího násilí</w:t>
      </w:r>
      <w:bookmarkEnd w:id="124"/>
      <w:bookmarkEnd w:id="125"/>
      <w:bookmarkEnd w:id="126"/>
    </w:p>
    <w:p w:rsidR="00D26C4C" w:rsidRDefault="000B5C72" w:rsidP="00FD2EA1">
      <w:pPr>
        <w:pStyle w:val="Styl1"/>
      </w:pPr>
      <w:r w:rsidRPr="00F71782">
        <w:t>Nově přidané dva důvody</w:t>
      </w:r>
      <w:r w:rsidR="00197913">
        <w:t xml:space="preserve"> v </w:t>
      </w:r>
      <w:r w:rsidR="007533C6">
        <w:t>§ </w:t>
      </w:r>
      <w:r w:rsidR="00F71782">
        <w:t>14</w:t>
      </w:r>
      <w:r w:rsidR="001733EF">
        <w:t>82</w:t>
      </w:r>
      <w:r w:rsidR="005557EA">
        <w:t xml:space="preserve"> NOZ</w:t>
      </w:r>
      <w:r w:rsidR="001733EF">
        <w:t xml:space="preserve"> </w:t>
      </w:r>
      <w:r w:rsidR="00F71782" w:rsidRPr="00F71782">
        <w:t xml:space="preserve">oproti předcházejícím </w:t>
      </w:r>
      <w:r w:rsidR="008919E7">
        <w:t xml:space="preserve">dvěma </w:t>
      </w:r>
      <w:r w:rsidR="00F71782" w:rsidRPr="00F71782">
        <w:t xml:space="preserve">důvodům </w:t>
      </w:r>
      <w:r w:rsidR="004B29E2">
        <w:t xml:space="preserve">jsou více specifické. </w:t>
      </w:r>
      <w:r w:rsidR="00A70759">
        <w:t>Liší se od nich</w:t>
      </w:r>
      <w:r w:rsidR="00197913">
        <w:t xml:space="preserve"> v </w:t>
      </w:r>
      <w:r w:rsidR="00A70759">
        <w:t>tom, že s</w:t>
      </w:r>
      <w:r w:rsidRPr="00F71782">
        <w:t>měřují pouze vůči konkrétní osobě</w:t>
      </w:r>
      <w:r w:rsidR="00223104">
        <w:t xml:space="preserve"> a </w:t>
      </w:r>
      <w:r w:rsidR="00F71782">
        <w:t xml:space="preserve">vylučují </w:t>
      </w:r>
      <w:r w:rsidR="00F71782">
        <w:lastRenderedPageBreak/>
        <w:t>dědice pouze ze zákonné posloupnosti</w:t>
      </w:r>
      <w:r w:rsidR="00D26F67">
        <w:t xml:space="preserve">. </w:t>
      </w:r>
      <w:r w:rsidR="00800EE1">
        <w:t>T</w:t>
      </w:r>
      <w:r w:rsidR="0042405A">
        <w:t xml:space="preserve">yto důvody </w:t>
      </w:r>
      <w:r w:rsidR="006C1BC3">
        <w:t xml:space="preserve">tedy </w:t>
      </w:r>
      <w:r w:rsidR="0042405A">
        <w:t>nebrání zůstaviteli, aby je povolal</w:t>
      </w:r>
      <w:r w:rsidR="00197913">
        <w:t xml:space="preserve"> v </w:t>
      </w:r>
      <w:r w:rsidR="0042405A">
        <w:t>závět</w:t>
      </w:r>
      <w:r w:rsidR="00875B81">
        <w:t>i</w:t>
      </w:r>
      <w:r w:rsidR="0042405A">
        <w:t xml:space="preserve"> nebo dědickou smlouvou</w:t>
      </w:r>
      <w:r w:rsidR="006C1BC3">
        <w:t>.</w:t>
      </w:r>
    </w:p>
    <w:p w:rsidR="00B11ABC" w:rsidRDefault="003641F1" w:rsidP="00FD2EA1">
      <w:pPr>
        <w:pStyle w:val="Styl1"/>
      </w:pPr>
      <w:r>
        <w:t>Dle prvního z nich je nezpůsobilý</w:t>
      </w:r>
      <w:r w:rsidR="00126499">
        <w:t xml:space="preserve">m dědicem </w:t>
      </w:r>
      <w:r>
        <w:t xml:space="preserve">manžel, který </w:t>
      </w:r>
      <w:r w:rsidR="00E252E1">
        <w:t xml:space="preserve">se </w:t>
      </w:r>
      <w:r>
        <w:t>dopustil činu naplňujícího znaky domácího násilí</w:t>
      </w:r>
      <w:r w:rsidR="00E2260A">
        <w:t xml:space="preserve"> </w:t>
      </w:r>
      <w:r w:rsidR="008D0D3C">
        <w:t xml:space="preserve">vůči zůstaviteli, který </w:t>
      </w:r>
      <w:r w:rsidR="00E2260A">
        <w:t>z tohoto důvodu podal návrh na rozvod manželství.</w:t>
      </w:r>
      <w:r w:rsidR="008A3FDD">
        <w:t xml:space="preserve"> Zákon výslovně </w:t>
      </w:r>
      <w:r w:rsidR="00701D67">
        <w:t>vy</w:t>
      </w:r>
      <w:r w:rsidR="008A3FDD">
        <w:t>žaduje, aby</w:t>
      </w:r>
      <w:r w:rsidR="006A25D2">
        <w:t xml:space="preserve"> tento návrh byl podán</w:t>
      </w:r>
      <w:r w:rsidR="0055527C">
        <w:t xml:space="preserve"> </w:t>
      </w:r>
      <w:r w:rsidR="00701D67">
        <w:t>zůstavitel</w:t>
      </w:r>
      <w:r w:rsidR="0055527C">
        <w:t>em</w:t>
      </w:r>
      <w:r w:rsidR="002D7DFF">
        <w:t xml:space="preserve">, z čehož vyplývá, </w:t>
      </w:r>
      <w:r w:rsidR="00B43D55">
        <w:t>podá</w:t>
      </w:r>
      <w:r w:rsidR="009D0DF4">
        <w:t>-li</w:t>
      </w:r>
      <w:r w:rsidR="00B300C7">
        <w:t xml:space="preserve"> tento návrh </w:t>
      </w:r>
      <w:r w:rsidR="00256EF3">
        <w:t>druhý z manželů, nem</w:t>
      </w:r>
      <w:r w:rsidR="00AA7A24">
        <w:t>ůže se tento důvod uplatni</w:t>
      </w:r>
      <w:r w:rsidR="00C26200">
        <w:t>t</w:t>
      </w:r>
      <w:r w:rsidR="002D7DFF">
        <w:t>.</w:t>
      </w:r>
      <w:r w:rsidR="002A6253">
        <w:t xml:space="preserve"> Je otázkou, jak</w:t>
      </w:r>
      <w:r w:rsidR="00B43D55">
        <w:t>ý bude postup</w:t>
      </w:r>
      <w:r w:rsidR="002A6253">
        <w:t xml:space="preserve"> soud</w:t>
      </w:r>
      <w:r w:rsidR="00B43D55">
        <w:t>u</w:t>
      </w:r>
      <w:r w:rsidR="00197913">
        <w:t xml:space="preserve"> v </w:t>
      </w:r>
      <w:r w:rsidR="002A6253">
        <w:t>případě, kdy bude podán</w:t>
      </w:r>
      <w:r w:rsidR="002D4150">
        <w:t xml:space="preserve"> návrh na zahájení </w:t>
      </w:r>
      <w:r w:rsidR="003C1A2A">
        <w:t>řízení</w:t>
      </w:r>
      <w:r w:rsidR="00197913">
        <w:t xml:space="preserve"> o </w:t>
      </w:r>
      <w:r w:rsidR="002D4150">
        <w:t>rozvod manželství, ale následně dojde k jeho zastavení</w:t>
      </w:r>
      <w:r w:rsidR="00DB312C">
        <w:t>,</w:t>
      </w:r>
      <w:r w:rsidR="00BA02AC">
        <w:t xml:space="preserve"> například </w:t>
      </w:r>
      <w:r w:rsidR="00A256F0">
        <w:t>zem</w:t>
      </w:r>
      <w:r w:rsidR="00A0554A">
        <w:t>ře</w:t>
      </w:r>
      <w:r w:rsidR="00A256F0">
        <w:t xml:space="preserve">-li manžel </w:t>
      </w:r>
      <w:r w:rsidR="00C933A1" w:rsidRPr="00C933A1">
        <w:t>před pravomocným skončením</w:t>
      </w:r>
      <w:r w:rsidR="00C933A1">
        <w:t xml:space="preserve"> </w:t>
      </w:r>
      <w:r w:rsidR="00C933A1" w:rsidRPr="00C933A1">
        <w:rPr>
          <w:bCs/>
        </w:rPr>
        <w:t>řízení</w:t>
      </w:r>
      <w:r w:rsidR="00197913">
        <w:t xml:space="preserve"> o </w:t>
      </w:r>
      <w:r w:rsidR="00C933A1" w:rsidRPr="00C933A1">
        <w:rPr>
          <w:bCs/>
        </w:rPr>
        <w:t>rozvod</w:t>
      </w:r>
      <w:r w:rsidR="00C933A1" w:rsidRPr="00215705">
        <w:rPr>
          <w:b/>
          <w:bCs/>
        </w:rPr>
        <w:t>.</w:t>
      </w:r>
      <w:r w:rsidR="007B45AA">
        <w:rPr>
          <w:b/>
          <w:bCs/>
        </w:rPr>
        <w:t xml:space="preserve"> </w:t>
      </w:r>
      <w:r w:rsidR="007B45AA" w:rsidRPr="007B45AA">
        <w:rPr>
          <w:bCs/>
        </w:rPr>
        <w:t>V</w:t>
      </w:r>
      <w:r w:rsidR="00197913" w:rsidRPr="007B45AA">
        <w:rPr>
          <w:bCs/>
        </w:rPr>
        <w:t> </w:t>
      </w:r>
      <w:r w:rsidR="00504D0D" w:rsidRPr="00504D0D">
        <w:rPr>
          <w:bCs/>
        </w:rPr>
        <w:t>takovém případě nebude postačovat jen uvedení důvodu</w:t>
      </w:r>
      <w:r w:rsidR="00197913">
        <w:rPr>
          <w:bCs/>
        </w:rPr>
        <w:t xml:space="preserve"> v </w:t>
      </w:r>
      <w:r w:rsidR="00504D0D" w:rsidRPr="00504D0D">
        <w:rPr>
          <w:bCs/>
        </w:rPr>
        <w:t>návrhu, ale bude muset být prokázán.</w:t>
      </w:r>
      <w:r w:rsidR="00504D0D">
        <w:rPr>
          <w:bCs/>
        </w:rPr>
        <w:t xml:space="preserve"> B</w:t>
      </w:r>
      <w:r w:rsidR="00C933A1">
        <w:t>ude</w:t>
      </w:r>
      <w:r w:rsidR="00504D0D">
        <w:t>-li</w:t>
      </w:r>
      <w:r w:rsidR="00C933A1">
        <w:t xml:space="preserve"> prokázáno domácí násilí jako </w:t>
      </w:r>
      <w:r w:rsidR="00817C80">
        <w:t xml:space="preserve">úmyslný </w:t>
      </w:r>
      <w:r w:rsidR="00C933A1">
        <w:t>trestný čin</w:t>
      </w:r>
      <w:r w:rsidR="00817C80">
        <w:t xml:space="preserve">, </w:t>
      </w:r>
      <w:r w:rsidR="009B4EFD">
        <w:t xml:space="preserve">není třeba návrhu </w:t>
      </w:r>
      <w:r w:rsidR="00D56B29">
        <w:t xml:space="preserve">na zahájení řízení, protože </w:t>
      </w:r>
      <w:r w:rsidR="00817C80">
        <w:t xml:space="preserve">bude manžel dědicky nezpůsobilý </w:t>
      </w:r>
      <w:r w:rsidR="003A1A05">
        <w:t xml:space="preserve">již </w:t>
      </w:r>
      <w:r w:rsidR="00817C80">
        <w:t>dle předchozího důvodu</w:t>
      </w:r>
      <w:r w:rsidR="00215705">
        <w:t>.</w:t>
      </w:r>
    </w:p>
    <w:p w:rsidR="00B11ABC" w:rsidRPr="00D4529B" w:rsidRDefault="00E67E14" w:rsidP="006B6587">
      <w:pPr>
        <w:pStyle w:val="4rove"/>
      </w:pPr>
      <w:bookmarkStart w:id="127" w:name="_Toc383590623"/>
      <w:bookmarkStart w:id="128" w:name="_Toc383591703"/>
      <w:bookmarkStart w:id="129" w:name="_Toc383726150"/>
      <w:r>
        <w:t>6</w:t>
      </w:r>
      <w:r w:rsidR="00BD6CB7">
        <w:t>.1.2.</w:t>
      </w:r>
      <w:r w:rsidR="00B11ABC">
        <w:t>4</w:t>
      </w:r>
      <w:r w:rsidR="00BD6CB7">
        <w:tab/>
      </w:r>
      <w:r w:rsidR="001E339A">
        <w:t>Zneužívání</w:t>
      </w:r>
      <w:r w:rsidR="00B11ABC" w:rsidRPr="00D4529B">
        <w:t xml:space="preserve"> nebo zanedbávání rodičovské odpovědnosti</w:t>
      </w:r>
      <w:bookmarkEnd w:id="127"/>
      <w:bookmarkEnd w:id="128"/>
      <w:bookmarkEnd w:id="129"/>
    </w:p>
    <w:p w:rsidR="00B11ABC" w:rsidRPr="009C22AB" w:rsidRDefault="00B11ABC" w:rsidP="00FD2EA1">
      <w:pPr>
        <w:pStyle w:val="Styl1"/>
      </w:pPr>
      <w:r>
        <w:t xml:space="preserve">Poslední důvod směřuje proti rodičům, kteří byli </w:t>
      </w:r>
      <w:r w:rsidRPr="00FD2EA1">
        <w:t xml:space="preserve">zbaveni rodičovské odpovědnosti pro její zneužívání nebo zanedbávání. </w:t>
      </w:r>
      <w:r w:rsidR="009F2D74" w:rsidRPr="00FD2EA1">
        <w:t>Tento důvod slouží k ochraně těch, kteří nemohou pořizovat pro případ smrti</w:t>
      </w:r>
      <w:r w:rsidR="009C22AB" w:rsidRPr="00FD2EA1">
        <w:t>, zejména nesvéprávn</w:t>
      </w:r>
      <w:r w:rsidR="00A028CE" w:rsidRPr="00FD2EA1">
        <w:t>ých</w:t>
      </w:r>
      <w:r w:rsidR="009C22AB" w:rsidRPr="00FD2EA1">
        <w:t xml:space="preserve"> dět</w:t>
      </w:r>
      <w:r w:rsidR="00A028CE" w:rsidRPr="00FD2EA1">
        <w:t>í</w:t>
      </w:r>
      <w:r w:rsidR="00464B17" w:rsidRPr="00FD2EA1">
        <w:t>.</w:t>
      </w:r>
      <w:r w:rsidR="000F49EF" w:rsidRPr="00FD2EA1">
        <w:t xml:space="preserve"> Po nabytí zletilosti </w:t>
      </w:r>
      <w:r w:rsidR="00B02B45" w:rsidRPr="00FD2EA1">
        <w:t xml:space="preserve">dítěte se tento důvod již neuplatní, pokud </w:t>
      </w:r>
      <w:r w:rsidR="00282BFD" w:rsidRPr="00FD2EA1">
        <w:t xml:space="preserve">dítě </w:t>
      </w:r>
      <w:r w:rsidR="0015309A" w:rsidRPr="00FD2EA1">
        <w:t>svého rodiče</w:t>
      </w:r>
      <w:r w:rsidR="00B02B45" w:rsidRPr="00FD2EA1">
        <w:t xml:space="preserve"> povolá</w:t>
      </w:r>
      <w:r w:rsidR="0015309A" w:rsidRPr="00FD2EA1">
        <w:t xml:space="preserve"> </w:t>
      </w:r>
      <w:r w:rsidR="00B02B45" w:rsidRPr="00FD2EA1">
        <w:t>pořízením pro případ smrti.</w:t>
      </w:r>
      <w:r w:rsidR="00257E68" w:rsidRPr="00DE1296">
        <w:rPr>
          <w:vertAlign w:val="superscript"/>
        </w:rPr>
        <w:footnoteReference w:id="143"/>
      </w:r>
    </w:p>
    <w:p w:rsidR="00D40AFC" w:rsidRPr="00D4529B" w:rsidRDefault="00E67E14" w:rsidP="006675DE">
      <w:pPr>
        <w:pStyle w:val="3rove"/>
      </w:pPr>
      <w:bookmarkStart w:id="130" w:name="_Toc383590624"/>
      <w:bookmarkStart w:id="131" w:name="_Toc383591704"/>
      <w:bookmarkStart w:id="132" w:name="_Toc383726151"/>
      <w:r>
        <w:t>6</w:t>
      </w:r>
      <w:r w:rsidR="00BD6CB7">
        <w:t>.1.</w:t>
      </w:r>
      <w:r w:rsidR="009A69E6">
        <w:t>3</w:t>
      </w:r>
      <w:r w:rsidR="00BD6CB7">
        <w:tab/>
      </w:r>
      <w:r w:rsidR="00D40AFC" w:rsidRPr="00D4529B">
        <w:t>Důsledky dědické nezpůsobilosti</w:t>
      </w:r>
      <w:bookmarkEnd w:id="130"/>
      <w:bookmarkEnd w:id="131"/>
      <w:bookmarkEnd w:id="132"/>
    </w:p>
    <w:p w:rsidR="00D40AFC" w:rsidRDefault="00954F10" w:rsidP="00894766">
      <w:pPr>
        <w:pStyle w:val="Styl1"/>
      </w:pPr>
      <w:r>
        <w:t>Na nezpůsobilého dědice se hledí, jako by se smrti zůstavitele nedožil.</w:t>
      </w:r>
      <w:r>
        <w:rPr>
          <w:rStyle w:val="Znakapoznpodarou"/>
        </w:rPr>
        <w:footnoteReference w:id="144"/>
      </w:r>
      <w:r w:rsidR="00481C2C">
        <w:t xml:space="preserve"> Dle</w:t>
      </w:r>
      <w:r w:rsidR="007533C6">
        <w:t xml:space="preserve"> § </w:t>
      </w:r>
      <w:r w:rsidR="00197913">
        <w:t>1483 </w:t>
      </w:r>
      <w:r w:rsidR="00E0212B">
        <w:t xml:space="preserve">NOZ </w:t>
      </w:r>
      <w:r w:rsidR="00CF05C4">
        <w:t xml:space="preserve">při dědické posloupnosti ze zákona na místo </w:t>
      </w:r>
      <w:r w:rsidR="001575F6">
        <w:t xml:space="preserve">vyloučeného dědice nastupuje jeho potomek. </w:t>
      </w:r>
      <w:r w:rsidR="003446AE">
        <w:t>Toto pravidlo neplatí</w:t>
      </w:r>
      <w:r w:rsidR="00197913">
        <w:t xml:space="preserve"> u </w:t>
      </w:r>
      <w:r w:rsidR="003446AE">
        <w:t>manžela, který je vyloučen z</w:t>
      </w:r>
      <w:r w:rsidR="0020564D">
        <w:t> </w:t>
      </w:r>
      <w:r w:rsidR="003446AE">
        <w:t>důvodu</w:t>
      </w:r>
      <w:r w:rsidR="0020564D">
        <w:t xml:space="preserve"> jednání, které </w:t>
      </w:r>
      <w:r w:rsidR="00306C57">
        <w:t xml:space="preserve">naplňuje znaky domácího násilí. </w:t>
      </w:r>
      <w:r w:rsidR="008B2E70">
        <w:t xml:space="preserve">Zde si lze povšimnout výkladového problému. Toto ustanovení </w:t>
      </w:r>
      <w:r w:rsidR="001C4F94">
        <w:t>hovoří obecně</w:t>
      </w:r>
      <w:r w:rsidR="00197913">
        <w:t xml:space="preserve"> o </w:t>
      </w:r>
      <w:r w:rsidR="00992BD1">
        <w:t>potomcích jakéhokoli dědice</w:t>
      </w:r>
      <w:r w:rsidR="00197913">
        <w:t xml:space="preserve"> v </w:t>
      </w:r>
      <w:r w:rsidR="001C4F94">
        <w:t xml:space="preserve">zákonné posloupnosti, čímž dle mého názoru dochází k rozšíření okruhu zákonných dědických tříd. </w:t>
      </w:r>
      <w:r w:rsidR="000C78DA">
        <w:t>Lze si to představit na jednoduchém případu</w:t>
      </w:r>
      <w:r w:rsidR="00E32C56">
        <w:t xml:space="preserve">. </w:t>
      </w:r>
      <w:r w:rsidR="00231CE9">
        <w:t xml:space="preserve">Jestliže </w:t>
      </w:r>
      <w:r w:rsidR="008744ED">
        <w:t>je</w:t>
      </w:r>
      <w:r w:rsidR="00231CE9">
        <w:t xml:space="preserve"> rodič zůstavitele </w:t>
      </w:r>
      <w:r w:rsidR="008054DC">
        <w:t xml:space="preserve">pro úmyslný trestný čin </w:t>
      </w:r>
      <w:r w:rsidR="0056387B">
        <w:t>proti zůstaviteli</w:t>
      </w:r>
      <w:r w:rsidR="008054DC">
        <w:t xml:space="preserve"> dědicky nezpůsobilý</w:t>
      </w:r>
      <w:r w:rsidR="00051992">
        <w:t xml:space="preserve">, nastoupí na jeho místo jeho potomci, tedy sourozenci zůstavitele. </w:t>
      </w:r>
      <w:r w:rsidR="00037F8E">
        <w:t xml:space="preserve">Stejný postup </w:t>
      </w:r>
      <w:r w:rsidR="00BD7192">
        <w:t>platí</w:t>
      </w:r>
      <w:r w:rsidR="00E96D9E">
        <w:t xml:space="preserve"> i </w:t>
      </w:r>
      <w:r w:rsidR="00197913">
        <w:t>u </w:t>
      </w:r>
      <w:r w:rsidR="00BD7192">
        <w:t>dědicky nezpůsobilé spolužijící osoby</w:t>
      </w:r>
      <w:r w:rsidR="00C52B1B">
        <w:t>.</w:t>
      </w:r>
      <w:r w:rsidR="00BD7192">
        <w:t xml:space="preserve"> </w:t>
      </w:r>
      <w:r w:rsidR="00C52B1B">
        <w:t>Tímto se</w:t>
      </w:r>
      <w:r w:rsidR="00BD7192">
        <w:t xml:space="preserve"> </w:t>
      </w:r>
      <w:r w:rsidR="00814F02">
        <w:t xml:space="preserve">zákonným </w:t>
      </w:r>
      <w:r w:rsidR="00872F7A">
        <w:t>dědicem může stát</w:t>
      </w:r>
      <w:r w:rsidR="00E96D9E">
        <w:t xml:space="preserve"> i tzv. </w:t>
      </w:r>
      <w:r w:rsidR="00916CF2">
        <w:t>smějící se dědic, tedy</w:t>
      </w:r>
      <w:r w:rsidR="00E96D9E">
        <w:t xml:space="preserve"> </w:t>
      </w:r>
      <w:r w:rsidR="00872F7A">
        <w:t>osoba, kter</w:t>
      </w:r>
      <w:r w:rsidR="005B6820">
        <w:t xml:space="preserve">á </w:t>
      </w:r>
      <w:r w:rsidR="008744ED">
        <w:t>nemá</w:t>
      </w:r>
      <w:r w:rsidR="005B6820">
        <w:t xml:space="preserve"> </w:t>
      </w:r>
      <w:r w:rsidR="00C52B1B">
        <w:t xml:space="preserve">k </w:t>
      </w:r>
      <w:r w:rsidR="005D24C4">
        <w:t>zůstaviteli žádný osobní vztah</w:t>
      </w:r>
      <w:r w:rsidR="00814F02">
        <w:t xml:space="preserve">, přestože autoři NOZ </w:t>
      </w:r>
      <w:r w:rsidR="002014E9">
        <w:t xml:space="preserve">se </w:t>
      </w:r>
      <w:r w:rsidR="000A4404">
        <w:t xml:space="preserve">nástupu těchto osob snažili vyhnout </w:t>
      </w:r>
      <w:r w:rsidR="00461229">
        <w:t>rozšířením počtu dědických tříd.</w:t>
      </w:r>
      <w:r w:rsidR="00461229">
        <w:rPr>
          <w:rStyle w:val="Znakapoznpodarou"/>
        </w:rPr>
        <w:footnoteReference w:id="145"/>
      </w:r>
      <w:r w:rsidR="002D1513">
        <w:t xml:space="preserve"> </w:t>
      </w:r>
      <w:r w:rsidR="00D451CF">
        <w:lastRenderedPageBreak/>
        <w:t>Domnívám se, že by bylo vhodné toto ustanovení konkretizovat</w:t>
      </w:r>
      <w:r w:rsidR="002C6544">
        <w:t xml:space="preserve"> tak</w:t>
      </w:r>
      <w:r w:rsidR="00D451CF">
        <w:t xml:space="preserve">, aby se </w:t>
      </w:r>
      <w:r w:rsidR="002C6544">
        <w:t>vztahovalo</w:t>
      </w:r>
      <w:r w:rsidR="00D451CF">
        <w:t xml:space="preserve"> pouze </w:t>
      </w:r>
      <w:r w:rsidR="002C6544">
        <w:t>na dědické třídy</w:t>
      </w:r>
      <w:r w:rsidR="00D451CF">
        <w:t>,</w:t>
      </w:r>
      <w:r w:rsidR="00197913">
        <w:t xml:space="preserve"> u </w:t>
      </w:r>
      <w:r w:rsidR="00D451CF">
        <w:t>kterých se uplatňuje princip reprezentace, tedy na první, třetí</w:t>
      </w:r>
      <w:r w:rsidR="00223104">
        <w:t xml:space="preserve"> a </w:t>
      </w:r>
      <w:r w:rsidR="00D451CF">
        <w:t xml:space="preserve">šestou dědickou třídu. </w:t>
      </w:r>
      <w:r w:rsidR="002D1513">
        <w:t xml:space="preserve">Je otázkou, </w:t>
      </w:r>
      <w:r w:rsidR="00BE7B07">
        <w:t>jak často se</w:t>
      </w:r>
      <w:r w:rsidR="00197913">
        <w:t xml:space="preserve"> s </w:t>
      </w:r>
      <w:r w:rsidR="00BE7B07">
        <w:t>tímto případem praxe setká</w:t>
      </w:r>
      <w:r w:rsidR="006B4CE5">
        <w:t>.</w:t>
      </w:r>
      <w:r w:rsidR="00C635F5">
        <w:t xml:space="preserve"> Poté konečné slovo k tomuto výkladu bude mít judikatura soudů</w:t>
      </w:r>
      <w:r w:rsidR="007F3CDF">
        <w:t>.</w:t>
      </w:r>
      <w:r w:rsidR="00DA31A3">
        <w:t xml:space="preserve"> </w:t>
      </w:r>
    </w:p>
    <w:p w:rsidR="002C7F6A" w:rsidRDefault="00E67E14" w:rsidP="00D40AFC">
      <w:pPr>
        <w:pStyle w:val="2rove"/>
      </w:pPr>
      <w:bookmarkStart w:id="133" w:name="_Toc383590625"/>
      <w:bookmarkStart w:id="134" w:name="_Toc383591705"/>
      <w:bookmarkStart w:id="135" w:name="_Toc383726152"/>
      <w:r>
        <w:t>6</w:t>
      </w:r>
      <w:r w:rsidR="00BD6CB7">
        <w:t>.</w:t>
      </w:r>
      <w:r w:rsidR="00D40AFC">
        <w:t>2</w:t>
      </w:r>
      <w:r w:rsidR="00BD6CB7">
        <w:tab/>
      </w:r>
      <w:r w:rsidR="00D40AFC">
        <w:t>Právo některých osob na zaopatření</w:t>
      </w:r>
      <w:bookmarkEnd w:id="133"/>
      <w:bookmarkEnd w:id="134"/>
      <w:bookmarkEnd w:id="135"/>
    </w:p>
    <w:p w:rsidR="00D1284B" w:rsidRDefault="001048A8" w:rsidP="00FD2EA1">
      <w:pPr>
        <w:pStyle w:val="Styl1"/>
      </w:pPr>
      <w:r>
        <w:t>Právo některých osob na zaopatření je</w:t>
      </w:r>
      <w:r w:rsidR="00197913">
        <w:t xml:space="preserve"> v </w:t>
      </w:r>
      <w:r w:rsidR="00C86B48">
        <w:t>NOZ</w:t>
      </w:r>
      <w:r>
        <w:t xml:space="preserve"> upraven</w:t>
      </w:r>
      <w:r w:rsidR="00AE2594">
        <w:t>o</w:t>
      </w:r>
      <w:r>
        <w:t xml:space="preserve"> zcela nově. </w:t>
      </w:r>
      <w:r w:rsidR="0006122B">
        <w:t>Týká se nepominutelného dědice, manžela</w:t>
      </w:r>
      <w:r w:rsidR="00223104">
        <w:t xml:space="preserve"> a </w:t>
      </w:r>
      <w:r w:rsidR="0006122B">
        <w:t>rodič</w:t>
      </w:r>
      <w:r w:rsidR="0061318C">
        <w:t>ů</w:t>
      </w:r>
      <w:r w:rsidR="0006122B">
        <w:t xml:space="preserve"> zůstavitele. </w:t>
      </w:r>
      <w:r w:rsidR="005F4F7B">
        <w:t>Právo, které je těmto osobám tímto ustanovením garantováno</w:t>
      </w:r>
      <w:r w:rsidR="00865234">
        <w:t>,</w:t>
      </w:r>
      <w:r w:rsidR="005F4F7B">
        <w:t xml:space="preserve"> nabývají přímo ze zákona</w:t>
      </w:r>
      <w:r w:rsidR="00223104">
        <w:t xml:space="preserve"> a </w:t>
      </w:r>
      <w:r w:rsidR="005F4F7B">
        <w:t>nejsou považováni za dědice</w:t>
      </w:r>
      <w:r w:rsidR="00197913">
        <w:t xml:space="preserve"> v </w:t>
      </w:r>
      <w:r w:rsidR="005F4F7B">
        <w:t>pravém slova smyslu.</w:t>
      </w:r>
      <w:r w:rsidR="005F4F7B">
        <w:rPr>
          <w:rStyle w:val="Znakapoznpodarou"/>
        </w:rPr>
        <w:footnoteReference w:id="146"/>
      </w:r>
      <w:r w:rsidR="005F4F7B">
        <w:t xml:space="preserve"> </w:t>
      </w:r>
      <w:r w:rsidR="008410E7">
        <w:t>Ve vztahu k manželovi</w:t>
      </w:r>
      <w:r w:rsidR="00223104">
        <w:t xml:space="preserve"> a </w:t>
      </w:r>
      <w:r w:rsidR="008410E7">
        <w:t>rodičům zůstavitele</w:t>
      </w:r>
      <w:r w:rsidR="004269C7">
        <w:t xml:space="preserve"> </w:t>
      </w:r>
      <w:r w:rsidR="004E0DC2">
        <w:t xml:space="preserve">ho lze považovat za </w:t>
      </w:r>
      <w:r w:rsidR="00AE05DA">
        <w:t xml:space="preserve">institut </w:t>
      </w:r>
      <w:r w:rsidR="00581D7F">
        <w:t xml:space="preserve">sloužící ke kompenzaci </w:t>
      </w:r>
      <w:r w:rsidR="001A180D">
        <w:t xml:space="preserve">za </w:t>
      </w:r>
      <w:r w:rsidR="00AE05DA">
        <w:t>jejich nezařazení mezi nepominutelné dědice.</w:t>
      </w:r>
      <w:r w:rsidR="00581D7F">
        <w:t xml:space="preserve"> </w:t>
      </w:r>
      <w:r w:rsidR="001A180D">
        <w:t xml:space="preserve">Ačkoli </w:t>
      </w:r>
      <w:r w:rsidR="008475EC">
        <w:t xml:space="preserve">autoři NOZ sledovali </w:t>
      </w:r>
      <w:r w:rsidR="007F09B4">
        <w:t>novou koncepcí</w:t>
      </w:r>
      <w:r w:rsidR="008475EC" w:rsidRPr="008475EC">
        <w:t xml:space="preserve"> dědického práva </w:t>
      </w:r>
      <w:r w:rsidR="007F09B4">
        <w:t>posílit</w:t>
      </w:r>
      <w:r w:rsidR="008475EC" w:rsidRPr="008475EC">
        <w:t xml:space="preserve"> zůstavitelovu volnost při jeho rozhodování</w:t>
      </w:r>
      <w:r w:rsidR="00197913">
        <w:t xml:space="preserve"> o </w:t>
      </w:r>
      <w:r w:rsidR="008475EC" w:rsidRPr="008475EC">
        <w:t>majetku pro případ smrti</w:t>
      </w:r>
      <w:r w:rsidR="007F09B4">
        <w:t xml:space="preserve">, na tomto </w:t>
      </w:r>
      <w:r w:rsidR="00036299">
        <w:t>místě dochází k jeho omezení</w:t>
      </w:r>
      <w:r w:rsidR="008475EC" w:rsidRPr="008475EC">
        <w:t>. </w:t>
      </w:r>
      <w:r w:rsidR="00D1284B">
        <w:t>Vzhledem k zaměření této práce</w:t>
      </w:r>
      <w:r w:rsidR="00771ACF">
        <w:t>,</w:t>
      </w:r>
      <w:r w:rsidR="00D1284B">
        <w:t xml:space="preserve"> se</w:t>
      </w:r>
      <w:r w:rsidR="001E67A7">
        <w:t xml:space="preserve"> </w:t>
      </w:r>
      <w:r w:rsidR="00F87125">
        <w:t>věnuji</w:t>
      </w:r>
      <w:r w:rsidR="001E67A7">
        <w:t xml:space="preserve"> pouze </w:t>
      </w:r>
      <w:r w:rsidR="00D1284B">
        <w:t>tomuto právu ve vztahu k nepominutelnému dědici.</w:t>
      </w:r>
    </w:p>
    <w:p w:rsidR="00AD59C3" w:rsidRDefault="00CE7F85" w:rsidP="00FD2EA1">
      <w:pPr>
        <w:pStyle w:val="Styl1"/>
      </w:pPr>
      <w:r>
        <w:t>Dle</w:t>
      </w:r>
      <w:r w:rsidR="007533C6">
        <w:t xml:space="preserve"> § </w:t>
      </w:r>
      <w:r>
        <w:t xml:space="preserve">1665 </w:t>
      </w:r>
      <w:r w:rsidR="00CC7CFE">
        <w:t xml:space="preserve">NOZ </w:t>
      </w:r>
      <w:r>
        <w:t xml:space="preserve">právo na zaopatření má ten, </w:t>
      </w:r>
      <w:r w:rsidR="009B182E">
        <w:t>„</w:t>
      </w:r>
      <w:r w:rsidRPr="009B182E">
        <w:rPr>
          <w:i/>
        </w:rPr>
        <w:t xml:space="preserve">kdo by </w:t>
      </w:r>
      <w:r w:rsidR="00034945" w:rsidRPr="009B182E">
        <w:rPr>
          <w:i/>
        </w:rPr>
        <w:t xml:space="preserve">jinak </w:t>
      </w:r>
      <w:r w:rsidRPr="009B182E">
        <w:rPr>
          <w:i/>
        </w:rPr>
        <w:t>byl nepominutelným dědicem, ale</w:t>
      </w:r>
      <w:r w:rsidR="00034945" w:rsidRPr="009B182E">
        <w:rPr>
          <w:i/>
        </w:rPr>
        <w:t xml:space="preserve"> nemá právo na povinný díl</w:t>
      </w:r>
      <w:r w:rsidR="00034945">
        <w:t>.“</w:t>
      </w:r>
      <w:r w:rsidR="00F33EFF">
        <w:t xml:space="preserve"> To může nastat tehdy, kdy je nepominutelný dědic vyděděn nebo je </w:t>
      </w:r>
      <w:r w:rsidR="00A43E3A">
        <w:t>dědicky nezpůsobilý.</w:t>
      </w:r>
      <w:r w:rsidR="009B182E">
        <w:t xml:space="preserve"> </w:t>
      </w:r>
      <w:r w:rsidR="00FF6386">
        <w:t>NOZ</w:t>
      </w:r>
      <w:r w:rsidR="009B182E">
        <w:t xml:space="preserve"> mu</w:t>
      </w:r>
      <w:r w:rsidR="00197913">
        <w:t xml:space="preserve"> v </w:t>
      </w:r>
      <w:r w:rsidR="00A43E3A">
        <w:t xml:space="preserve">takové situaci </w:t>
      </w:r>
      <w:r w:rsidR="009B182E">
        <w:t>přiznává právo na nutnou výživu</w:t>
      </w:r>
      <w:r w:rsidR="00223104">
        <w:t xml:space="preserve"> a </w:t>
      </w:r>
      <w:r w:rsidR="00926907">
        <w:t xml:space="preserve">to pouze za splnění </w:t>
      </w:r>
      <w:r w:rsidR="00F45EA9">
        <w:t>třech</w:t>
      </w:r>
      <w:r w:rsidR="00926907">
        <w:t xml:space="preserve"> podmínek</w:t>
      </w:r>
      <w:r w:rsidR="00CF1F35">
        <w:t xml:space="preserve">. Nepominutelnému </w:t>
      </w:r>
      <w:r w:rsidR="00004A6A">
        <w:t>dědic</w:t>
      </w:r>
      <w:r w:rsidR="00CF1F35">
        <w:t>i</w:t>
      </w:r>
      <w:r w:rsidR="00004A6A">
        <w:t xml:space="preserve"> </w:t>
      </w:r>
      <w:r w:rsidR="00CF1F35">
        <w:t xml:space="preserve">přísluší </w:t>
      </w:r>
      <w:r w:rsidR="00004A6A">
        <w:t xml:space="preserve">toto právo, pokud se mu </w:t>
      </w:r>
      <w:r w:rsidR="00FF6386">
        <w:t xml:space="preserve">nedostává </w:t>
      </w:r>
      <w:r w:rsidR="009B58BE">
        <w:t>nutné výživy</w:t>
      </w:r>
      <w:r w:rsidR="00A0554A">
        <w:t>,</w:t>
      </w:r>
      <w:r w:rsidR="009B58BE">
        <w:t xml:space="preserve"> není</w:t>
      </w:r>
      <w:r w:rsidR="00F45EA9">
        <w:t>-li</w:t>
      </w:r>
      <w:r w:rsidR="009B58BE">
        <w:t xml:space="preserve"> schopen se sám živ</w:t>
      </w:r>
      <w:r w:rsidR="00C8128E">
        <w:t>it</w:t>
      </w:r>
      <w:r w:rsidR="00223104">
        <w:t xml:space="preserve"> a </w:t>
      </w:r>
      <w:r w:rsidR="003B4C8C">
        <w:t>nedědí-li na jeho místě j</w:t>
      </w:r>
      <w:r w:rsidR="00CF1F35">
        <w:t>eho p</w:t>
      </w:r>
      <w:r w:rsidR="006B4CE5">
        <w:t xml:space="preserve">otomek. </w:t>
      </w:r>
      <w:r w:rsidR="00726C21">
        <w:t>T</w:t>
      </w:r>
      <w:r w:rsidR="00927D7C">
        <w:t xml:space="preserve">uto </w:t>
      </w:r>
      <w:r w:rsidR="00726C21">
        <w:t>třetí podmínk</w:t>
      </w:r>
      <w:r w:rsidR="00927D7C">
        <w:t>u</w:t>
      </w:r>
      <w:r w:rsidR="00726C21">
        <w:t xml:space="preserve"> </w:t>
      </w:r>
      <w:r w:rsidR="00927D7C">
        <w:t>lze považovat za logický krok, který pro daného potomka znamená, že se</w:t>
      </w:r>
      <w:r w:rsidR="00197913">
        <w:t xml:space="preserve"> o </w:t>
      </w:r>
      <w:r w:rsidR="00927D7C">
        <w:t>svého předka má postarat</w:t>
      </w:r>
      <w:r w:rsidR="00E24170">
        <w:t>, jestliže nastoupil při dědění na jeho místo.</w:t>
      </w:r>
      <w:r w:rsidR="00927D7C">
        <w:t xml:space="preserve"> </w:t>
      </w:r>
      <w:r w:rsidR="00910EBE">
        <w:t xml:space="preserve">Zákon výslovně omezuje </w:t>
      </w:r>
      <w:r w:rsidR="006C5617">
        <w:t>rozsah</w:t>
      </w:r>
      <w:r w:rsidR="00910EBE">
        <w:t xml:space="preserve"> nutné výživy</w:t>
      </w:r>
      <w:r w:rsidR="00900966">
        <w:t xml:space="preserve"> z pozůstalosti</w:t>
      </w:r>
      <w:r w:rsidR="00910EBE">
        <w:t>, kter</w:t>
      </w:r>
      <w:r w:rsidR="006C5617">
        <w:t>ý</w:t>
      </w:r>
      <w:r w:rsidR="00910EBE">
        <w:t xml:space="preserve"> může </w:t>
      </w:r>
      <w:r w:rsidR="00900966">
        <w:t>dosahovat nejvýše velikosti povinného dílu, ale již nehovoří</w:t>
      </w:r>
      <w:r w:rsidR="00197913">
        <w:t xml:space="preserve"> o </w:t>
      </w:r>
      <w:r w:rsidR="00900966">
        <w:t xml:space="preserve">tom, co </w:t>
      </w:r>
      <w:r w:rsidR="004A069E">
        <w:t>lze do nutné výživy zahrnout.</w:t>
      </w:r>
      <w:r w:rsidR="007B09F4">
        <w:t xml:space="preserve"> </w:t>
      </w:r>
      <w:r w:rsidR="006A3860" w:rsidRPr="00E02BDE">
        <w:t xml:space="preserve">Dle mého názoru má </w:t>
      </w:r>
      <w:r w:rsidR="009B1551" w:rsidRPr="00E02BDE">
        <w:t xml:space="preserve">nutná výživa </w:t>
      </w:r>
      <w:r w:rsidR="00547590" w:rsidRPr="00E02BDE">
        <w:t>slouž</w:t>
      </w:r>
      <w:r w:rsidR="006A3860" w:rsidRPr="00E02BDE">
        <w:t xml:space="preserve">it </w:t>
      </w:r>
      <w:r w:rsidR="00547590" w:rsidRPr="00E02BDE">
        <w:t>k</w:t>
      </w:r>
      <w:r w:rsidR="008F0911" w:rsidRPr="00E02BDE">
        <w:t xml:space="preserve"> zajištění přežití</w:t>
      </w:r>
      <w:r w:rsidR="009B1551" w:rsidRPr="00E02BDE">
        <w:t xml:space="preserve"> dané osoby</w:t>
      </w:r>
      <w:r w:rsidR="00547590" w:rsidRPr="00E02BDE">
        <w:t>,</w:t>
      </w:r>
      <w:r w:rsidR="009B1551" w:rsidRPr="00E02BDE">
        <w:t xml:space="preserve"> tudíž by měla zahrnovat op</w:t>
      </w:r>
      <w:r w:rsidR="00E02BDE" w:rsidRPr="00E02BDE">
        <w:t>a</w:t>
      </w:r>
      <w:r w:rsidR="009B1551" w:rsidRPr="00E02BDE">
        <w:t>tření stravy</w:t>
      </w:r>
      <w:r w:rsidR="00E02BDE" w:rsidRPr="00E02BDE">
        <w:t>, ubytování</w:t>
      </w:r>
      <w:r w:rsidR="00223104">
        <w:t xml:space="preserve"> a </w:t>
      </w:r>
      <w:r w:rsidR="00E02BDE" w:rsidRPr="00E02BDE">
        <w:t>léků.</w:t>
      </w:r>
      <w:r w:rsidR="00547590" w:rsidRPr="00E02BDE">
        <w:t xml:space="preserve"> </w:t>
      </w:r>
      <w:r w:rsidR="00AE463B">
        <w:t>Dále zákon nestanovuje,</w:t>
      </w:r>
      <w:r w:rsidR="00DC3C45">
        <w:t xml:space="preserve"> </w:t>
      </w:r>
      <w:r w:rsidR="00AE463B">
        <w:t xml:space="preserve">kdo má </w:t>
      </w:r>
      <w:r w:rsidR="00DC3C45">
        <w:t>zaopatření poskytnout</w:t>
      </w:r>
      <w:r w:rsidR="00223104">
        <w:t xml:space="preserve"> a </w:t>
      </w:r>
      <w:r w:rsidR="00DC3C45">
        <w:t xml:space="preserve">z jakých prostředků. </w:t>
      </w:r>
      <w:r w:rsidR="00653DB2">
        <w:t>K odpovědi lze nalézt vodítko</w:t>
      </w:r>
      <w:r w:rsidR="00197913">
        <w:t xml:space="preserve"> v </w:t>
      </w:r>
      <w:r w:rsidR="005867E9">
        <w:t>S</w:t>
      </w:r>
      <w:r w:rsidR="005F68DA">
        <w:t>OZ</w:t>
      </w:r>
      <w:r w:rsidR="00653DB2">
        <w:t xml:space="preserve">, </w:t>
      </w:r>
      <w:r w:rsidR="00C95A6C">
        <w:t>který tento institut upravoval</w:t>
      </w:r>
      <w:r w:rsidR="00510BC2">
        <w:t xml:space="preserve"> a </w:t>
      </w:r>
      <w:r w:rsidR="00197913">
        <w:t>v </w:t>
      </w:r>
      <w:r w:rsidR="007533C6">
        <w:t>§ </w:t>
      </w:r>
      <w:r w:rsidR="00E96D9E">
        <w:t>549 </w:t>
      </w:r>
      <w:r w:rsidR="00223104">
        <w:t>odst. </w:t>
      </w:r>
      <w:r w:rsidR="00D05772">
        <w:t>2 stanovil:</w:t>
      </w:r>
      <w:r w:rsidR="00C95A6C">
        <w:t xml:space="preserve"> „</w:t>
      </w:r>
      <w:r w:rsidR="00D05772">
        <w:rPr>
          <w:i/>
        </w:rPr>
        <w:t>N</w:t>
      </w:r>
      <w:r w:rsidR="00C95A6C" w:rsidRPr="001C42BA">
        <w:rPr>
          <w:i/>
        </w:rPr>
        <w:t>edohodnou-li se</w:t>
      </w:r>
      <w:r w:rsidR="00C2261C" w:rsidRPr="001C42BA">
        <w:rPr>
          <w:i/>
        </w:rPr>
        <w:t xml:space="preserve"> dědicové na poskytnutí zaopatření, upraví splnění soud</w:t>
      </w:r>
      <w:r w:rsidR="00223104">
        <w:rPr>
          <w:i/>
        </w:rPr>
        <w:t xml:space="preserve"> a </w:t>
      </w:r>
      <w:r w:rsidR="00C2261C" w:rsidRPr="001C42BA">
        <w:rPr>
          <w:i/>
        </w:rPr>
        <w:t>dbá přitom, aby každý z dědiců přispěl tak, jak lze po něm slušně žádat</w:t>
      </w:r>
      <w:r w:rsidR="00C2261C">
        <w:t>“.</w:t>
      </w:r>
      <w:r w:rsidR="00C2261C">
        <w:rPr>
          <w:rStyle w:val="Znakapoznpodarou"/>
        </w:rPr>
        <w:footnoteReference w:id="147"/>
      </w:r>
    </w:p>
    <w:p w:rsidR="00CA4DDD" w:rsidRDefault="00AD59C3" w:rsidP="006C42F5">
      <w:pPr>
        <w:pStyle w:val="Styl1"/>
      </w:pPr>
      <w:r>
        <w:t xml:space="preserve">Tento ochranný institut je </w:t>
      </w:r>
      <w:r w:rsidR="00923DE3">
        <w:t>z pohledu</w:t>
      </w:r>
      <w:r>
        <w:t xml:space="preserve"> odborné veřejnosti považován</w:t>
      </w:r>
      <w:r w:rsidR="00197913">
        <w:t xml:space="preserve"> v </w:t>
      </w:r>
      <w:r w:rsidR="00624170">
        <w:t>dnešní době</w:t>
      </w:r>
      <w:r w:rsidR="008A5CF9">
        <w:t xml:space="preserve">, kdy člověk </w:t>
      </w:r>
      <w:r w:rsidR="001C609E">
        <w:t>si zajišťuje příjem prací</w:t>
      </w:r>
      <w:r w:rsidR="00510BC2">
        <w:t xml:space="preserve">, </w:t>
      </w:r>
      <w:r w:rsidR="00E8482C" w:rsidRPr="00E8482C">
        <w:t>popřípadě</w:t>
      </w:r>
      <w:r w:rsidR="006608CF">
        <w:t xml:space="preserve"> pobírá sociální dávky, </w:t>
      </w:r>
      <w:r w:rsidR="00C5251E">
        <w:t xml:space="preserve">za přežitek minulosti, který </w:t>
      </w:r>
      <w:r w:rsidR="00C5251E">
        <w:lastRenderedPageBreak/>
        <w:t>jde nad rámec dnešního smyslu dědického práva.</w:t>
      </w:r>
      <w:r w:rsidR="00C5251E">
        <w:rPr>
          <w:rStyle w:val="Znakapoznpodarou"/>
        </w:rPr>
        <w:footnoteReference w:id="148"/>
      </w:r>
      <w:r w:rsidR="00197913">
        <w:t xml:space="preserve"> </w:t>
      </w:r>
      <w:r w:rsidR="00C96DC3">
        <w:t>V</w:t>
      </w:r>
      <w:r w:rsidR="00197913">
        <w:t> </w:t>
      </w:r>
      <w:r w:rsidR="0026262A" w:rsidRPr="0026262A">
        <w:t>současné době nelze odhadnout,</w:t>
      </w:r>
      <w:r w:rsidR="00197913">
        <w:t xml:space="preserve"> s </w:t>
      </w:r>
      <w:r w:rsidR="0026262A" w:rsidRPr="0026262A">
        <w:t xml:space="preserve">jakou četností </w:t>
      </w:r>
      <w:r w:rsidR="0026262A">
        <w:t>bude tento institut uplatňován</w:t>
      </w:r>
      <w:r w:rsidR="0026262A" w:rsidRPr="0026262A">
        <w:t>.</w:t>
      </w:r>
    </w:p>
    <w:p w:rsidR="00D40AFC" w:rsidRDefault="00FA6DB2" w:rsidP="00C46AD5">
      <w:pPr>
        <w:pStyle w:val="1rove"/>
        <w:numPr>
          <w:ilvl w:val="0"/>
          <w:numId w:val="0"/>
        </w:numPr>
        <w:ind w:left="284" w:hanging="284"/>
      </w:pPr>
      <w:r>
        <w:lastRenderedPageBreak/>
        <w:t xml:space="preserve"> </w:t>
      </w:r>
      <w:bookmarkStart w:id="136" w:name="_Toc383590626"/>
      <w:bookmarkStart w:id="137" w:name="_Toc383591706"/>
      <w:bookmarkStart w:id="138" w:name="_Toc383726153"/>
      <w:r w:rsidR="00D40AFC" w:rsidRPr="00244367">
        <w:t>Závěr</w:t>
      </w:r>
      <w:bookmarkEnd w:id="136"/>
      <w:bookmarkEnd w:id="137"/>
      <w:bookmarkEnd w:id="138"/>
    </w:p>
    <w:p w:rsidR="00F92E19" w:rsidRPr="00F92E19" w:rsidRDefault="00140810" w:rsidP="00F92E19">
      <w:pPr>
        <w:pStyle w:val="Styl1"/>
      </w:pPr>
      <w:r>
        <w:t>Ve</w:t>
      </w:r>
      <w:r w:rsidR="00D52AB1">
        <w:t xml:space="preserve"> </w:t>
      </w:r>
      <w:r w:rsidR="00B813B7">
        <w:t>své</w:t>
      </w:r>
      <w:r w:rsidR="009D199E">
        <w:t xml:space="preserve"> diplomové práci</w:t>
      </w:r>
      <w:r w:rsidR="00423923">
        <w:t xml:space="preserve"> jsem </w:t>
      </w:r>
      <w:r w:rsidR="00D52AB1">
        <w:t>komplexně shrn</w:t>
      </w:r>
      <w:r w:rsidR="00423923">
        <w:t>ula</w:t>
      </w:r>
      <w:r w:rsidR="00D52AB1">
        <w:t xml:space="preserve"> problematiku n</w:t>
      </w:r>
      <w:r w:rsidR="00F23913">
        <w:t>epominuteln</w:t>
      </w:r>
      <w:r w:rsidR="00D52AB1">
        <w:t>ého</w:t>
      </w:r>
      <w:r w:rsidR="00F23913">
        <w:t xml:space="preserve"> dědic</w:t>
      </w:r>
      <w:r w:rsidR="00D52AB1">
        <w:t>e</w:t>
      </w:r>
      <w:r w:rsidR="00223104">
        <w:t xml:space="preserve"> a </w:t>
      </w:r>
      <w:r w:rsidR="00F23913">
        <w:t>jeho o</w:t>
      </w:r>
      <w:r w:rsidR="000D7809">
        <w:t>chran</w:t>
      </w:r>
      <w:r w:rsidR="00D52AB1">
        <w:t>y</w:t>
      </w:r>
      <w:r w:rsidR="00223104">
        <w:t xml:space="preserve"> a </w:t>
      </w:r>
      <w:r w:rsidR="001C18EB">
        <w:t xml:space="preserve">zároveň </w:t>
      </w:r>
      <w:r w:rsidR="00423923">
        <w:t>porovnala</w:t>
      </w:r>
      <w:r w:rsidR="001C18EB">
        <w:t xml:space="preserve"> </w:t>
      </w:r>
      <w:r w:rsidR="00797868">
        <w:t xml:space="preserve">její </w:t>
      </w:r>
      <w:r w:rsidR="006C2798">
        <w:t>úpravu</w:t>
      </w:r>
      <w:r w:rsidR="00197913">
        <w:t xml:space="preserve"> v </w:t>
      </w:r>
      <w:r w:rsidR="00434FEB">
        <w:t>OZ</w:t>
      </w:r>
      <w:r w:rsidR="00223104">
        <w:t xml:space="preserve"> a </w:t>
      </w:r>
      <w:r w:rsidR="00434FEB">
        <w:t xml:space="preserve">NOZ. </w:t>
      </w:r>
      <w:r w:rsidR="003965D7">
        <w:t xml:space="preserve">Je to </w:t>
      </w:r>
      <w:r w:rsidR="006028A0">
        <w:t>téma</w:t>
      </w:r>
      <w:r w:rsidR="001D04A8">
        <w:t xml:space="preserve"> v</w:t>
      </w:r>
      <w:r w:rsidR="007232D2">
        <w:t>celku rozs</w:t>
      </w:r>
      <w:r w:rsidR="00F23913">
        <w:t>áhlé</w:t>
      </w:r>
      <w:r w:rsidR="00014430">
        <w:t>,</w:t>
      </w:r>
      <w:r w:rsidR="006028A0">
        <w:t xml:space="preserve"> které</w:t>
      </w:r>
      <w:r w:rsidR="00197913">
        <w:t xml:space="preserve"> v </w:t>
      </w:r>
      <w:r>
        <w:t>sobě zahrnuje</w:t>
      </w:r>
      <w:r w:rsidR="00EC3A39">
        <w:t xml:space="preserve"> někol</w:t>
      </w:r>
      <w:r>
        <w:t>ik</w:t>
      </w:r>
      <w:r w:rsidR="00EC3A39">
        <w:t xml:space="preserve"> </w:t>
      </w:r>
      <w:r>
        <w:t xml:space="preserve">dědických </w:t>
      </w:r>
      <w:r w:rsidR="00EC3A39">
        <w:t xml:space="preserve">institutů. </w:t>
      </w:r>
      <w:r w:rsidR="00B813B7">
        <w:t>Z</w:t>
      </w:r>
      <w:r w:rsidR="00EC3A39">
        <w:t xml:space="preserve">abývala </w:t>
      </w:r>
      <w:r w:rsidR="00B813B7">
        <w:t xml:space="preserve">jsem se </w:t>
      </w:r>
      <w:r w:rsidR="00EC3A39">
        <w:t>těmi nejdůležitějším</w:t>
      </w:r>
      <w:r w:rsidR="0048211D">
        <w:t>i, kter</w:t>
      </w:r>
      <w:r w:rsidR="00C34132">
        <w:t>ým</w:t>
      </w:r>
      <w:r w:rsidR="00BB40E7">
        <w:t>i jsou</w:t>
      </w:r>
      <w:r w:rsidR="00C34132">
        <w:t xml:space="preserve"> </w:t>
      </w:r>
      <w:r w:rsidR="004021D6">
        <w:t>práv</w:t>
      </w:r>
      <w:r w:rsidR="00C34132">
        <w:t>o</w:t>
      </w:r>
      <w:r w:rsidR="004021D6">
        <w:t xml:space="preserve"> na povinný díl, vydědění</w:t>
      </w:r>
      <w:r w:rsidR="00554108">
        <w:t>,</w:t>
      </w:r>
      <w:r w:rsidR="004021D6">
        <w:t xml:space="preserve"> dědick</w:t>
      </w:r>
      <w:r w:rsidR="00C34132">
        <w:t>á</w:t>
      </w:r>
      <w:r w:rsidR="00BB40E7">
        <w:t xml:space="preserve"> nezpůsobilost</w:t>
      </w:r>
      <w:r w:rsidR="00223104">
        <w:t xml:space="preserve"> a </w:t>
      </w:r>
      <w:r w:rsidR="00F92E19" w:rsidRPr="00F92E19">
        <w:t>taktéž j</w:t>
      </w:r>
      <w:r w:rsidR="00F92E19">
        <w:t>sem</w:t>
      </w:r>
      <w:r w:rsidR="00F92E19" w:rsidRPr="00F92E19">
        <w:t xml:space="preserve"> </w:t>
      </w:r>
      <w:r w:rsidR="00F92E19">
        <w:t>uvedla</w:t>
      </w:r>
      <w:r w:rsidR="00F92E19" w:rsidRPr="00F92E19">
        <w:t xml:space="preserve"> nový institut,</w:t>
      </w:r>
      <w:r w:rsidR="00223104">
        <w:t xml:space="preserve"> a </w:t>
      </w:r>
      <w:r w:rsidR="00F92E19" w:rsidRPr="00F92E19">
        <w:t xml:space="preserve">to právo některých osob na zaopatření. </w:t>
      </w:r>
    </w:p>
    <w:p w:rsidR="001E534D" w:rsidRDefault="003A06D8" w:rsidP="003D00BB">
      <w:pPr>
        <w:pStyle w:val="Styl1"/>
      </w:pPr>
      <w:r>
        <w:t xml:space="preserve">Ze srovnání </w:t>
      </w:r>
      <w:r w:rsidR="00362320">
        <w:t xml:space="preserve">výše zmíněných právních úprav </w:t>
      </w:r>
      <w:r>
        <w:t>vyplynulo, že některé změny, které přinesl NOZ</w:t>
      </w:r>
      <w:r w:rsidR="004341D7">
        <w:t>,</w:t>
      </w:r>
      <w:r>
        <w:t xml:space="preserve"> jsou zásadního významu</w:t>
      </w:r>
      <w:r w:rsidR="00223104">
        <w:t xml:space="preserve"> a </w:t>
      </w:r>
      <w:r>
        <w:t>některé přinesly pouze přesnější formulace</w:t>
      </w:r>
      <w:r w:rsidR="00B67885">
        <w:t xml:space="preserve"> ustanovení</w:t>
      </w:r>
      <w:r>
        <w:t xml:space="preserve">. </w:t>
      </w:r>
      <w:r w:rsidR="00362320">
        <w:t>K významným změnám došlo</w:t>
      </w:r>
      <w:r w:rsidR="00197913">
        <w:t xml:space="preserve"> u </w:t>
      </w:r>
      <w:r w:rsidR="00362320">
        <w:t>povinného dílu nepominutelného dědice</w:t>
      </w:r>
      <w:r w:rsidR="00223104">
        <w:t xml:space="preserve"> a </w:t>
      </w:r>
      <w:r w:rsidR="004F2FCD">
        <w:t>také</w:t>
      </w:r>
      <w:r w:rsidR="00197913">
        <w:t xml:space="preserve"> u </w:t>
      </w:r>
      <w:r w:rsidR="008525E9">
        <w:t>vydědění</w:t>
      </w:r>
      <w:r w:rsidR="007561B7">
        <w:t>.</w:t>
      </w:r>
      <w:r w:rsidR="0011162F">
        <w:t xml:space="preserve"> </w:t>
      </w:r>
    </w:p>
    <w:p w:rsidR="006661F3" w:rsidRPr="00DA4CB6" w:rsidRDefault="0011162F" w:rsidP="003D00BB">
      <w:pPr>
        <w:pStyle w:val="Styl1"/>
      </w:pPr>
      <w:r>
        <w:t>U</w:t>
      </w:r>
      <w:r w:rsidR="00A4729F">
        <w:t xml:space="preserve"> povinného dílu </w:t>
      </w:r>
      <w:r w:rsidR="00A17528">
        <w:t xml:space="preserve">nastaly dvě </w:t>
      </w:r>
      <w:r w:rsidR="009D199E">
        <w:t xml:space="preserve">důležité </w:t>
      </w:r>
      <w:r w:rsidR="00A17528">
        <w:t>změny.</w:t>
      </w:r>
      <w:r w:rsidR="009D199E">
        <w:t xml:space="preserve"> Za prvé j</w:t>
      </w:r>
      <w:r w:rsidR="00A278FF">
        <w:t>e</w:t>
      </w:r>
      <w:r w:rsidR="007561B7">
        <w:t xml:space="preserve"> </w:t>
      </w:r>
      <w:r w:rsidR="00EF2E23">
        <w:t>zkrácen</w:t>
      </w:r>
      <w:r w:rsidR="00A278FF">
        <w:t>a</w:t>
      </w:r>
      <w:r w:rsidR="00691482">
        <w:t xml:space="preserve"> jeho velikost</w:t>
      </w:r>
      <w:r w:rsidR="00E153AE">
        <w:t xml:space="preserve"> </w:t>
      </w:r>
      <w:r w:rsidR="00EC3F98">
        <w:t>jak</w:t>
      </w:r>
      <w:r w:rsidR="00197913">
        <w:t xml:space="preserve"> u </w:t>
      </w:r>
      <w:r w:rsidR="00902FF1">
        <w:t>nezletilého</w:t>
      </w:r>
      <w:r w:rsidR="00E153AE" w:rsidRPr="00E153AE">
        <w:t xml:space="preserve">, tak </w:t>
      </w:r>
      <w:r w:rsidR="00902FF1">
        <w:t>zletilého potomka</w:t>
      </w:r>
      <w:r w:rsidR="00E153AE">
        <w:t xml:space="preserve"> zůstavitele</w:t>
      </w:r>
      <w:r w:rsidR="00A4729F">
        <w:t xml:space="preserve">, </w:t>
      </w:r>
      <w:r w:rsidR="00B47CBB">
        <w:t>čímž</w:t>
      </w:r>
      <w:r w:rsidR="00A4729F">
        <w:t xml:space="preserve"> dochází k</w:t>
      </w:r>
      <w:r w:rsidR="00691482">
        <w:t> </w:t>
      </w:r>
      <w:r w:rsidR="00162094">
        <w:t>omezení</w:t>
      </w:r>
      <w:r w:rsidR="00EF2E23">
        <w:t xml:space="preserve"> jeho ochrany.</w:t>
      </w:r>
      <w:r w:rsidR="00B47CBB">
        <w:t xml:space="preserve"> </w:t>
      </w:r>
      <w:r w:rsidR="0094337D">
        <w:t xml:space="preserve">Zásadní je </w:t>
      </w:r>
      <w:r w:rsidR="00C41A35">
        <w:t>snížení povinného dílu</w:t>
      </w:r>
      <w:r w:rsidR="00197913">
        <w:t xml:space="preserve"> u </w:t>
      </w:r>
      <w:r w:rsidR="0094337D">
        <w:t>nezl</w:t>
      </w:r>
      <w:r w:rsidR="00C41A35">
        <w:t>e</w:t>
      </w:r>
      <w:r w:rsidR="0094337D">
        <w:t>tilého potomka,</w:t>
      </w:r>
      <w:r w:rsidR="00FC47FF">
        <w:t xml:space="preserve"> k</w:t>
      </w:r>
      <w:r w:rsidR="00716696">
        <w:t xml:space="preserve">terému již není přiznán povinný díl </w:t>
      </w:r>
      <w:r w:rsidR="0072691A">
        <w:t>ve vý</w:t>
      </w:r>
      <w:r w:rsidR="00983101">
        <w:t xml:space="preserve">ši celého jeho zákonného podílu. </w:t>
      </w:r>
      <w:r w:rsidR="002D3DCC" w:rsidRPr="00BD0BD3">
        <w:t>Díky tomu je vyloučena situace</w:t>
      </w:r>
      <w:r w:rsidR="00E153AE" w:rsidRPr="00BD0BD3">
        <w:t xml:space="preserve">, že by </w:t>
      </w:r>
      <w:r w:rsidR="002105B1" w:rsidRPr="00BD0BD3">
        <w:t>zůstavitel</w:t>
      </w:r>
      <w:r w:rsidR="00CF5507" w:rsidRPr="00BD0BD3">
        <w:t xml:space="preserve">, který </w:t>
      </w:r>
      <w:r w:rsidR="00DA4CB6" w:rsidRPr="00BD0BD3">
        <w:t>má</w:t>
      </w:r>
      <w:r w:rsidR="00CF5507" w:rsidRPr="00BD0BD3">
        <w:t xml:space="preserve"> pouze </w:t>
      </w:r>
      <w:r w:rsidR="00F51FE2">
        <w:t>nezletilé dě</w:t>
      </w:r>
      <w:r w:rsidR="00DA4CB6" w:rsidRPr="00BD0BD3">
        <w:t>ti</w:t>
      </w:r>
      <w:r w:rsidR="00AF6D25" w:rsidRPr="00BD0BD3">
        <w:t>,</w:t>
      </w:r>
      <w:r w:rsidR="002C3085" w:rsidRPr="00BD0BD3">
        <w:t xml:space="preserve"> nemohl</w:t>
      </w:r>
      <w:r w:rsidR="0002032E" w:rsidRPr="00BD0BD3">
        <w:t xml:space="preserve"> pořídit pro případ smrti jinak, než že </w:t>
      </w:r>
      <w:r w:rsidR="00A72931" w:rsidRPr="00BD0BD3">
        <w:t xml:space="preserve">by </w:t>
      </w:r>
      <w:r w:rsidR="0002032E" w:rsidRPr="00BD0BD3">
        <w:t xml:space="preserve">veškerý majetek </w:t>
      </w:r>
      <w:r w:rsidR="00724392" w:rsidRPr="00BD0BD3">
        <w:t>zanechal</w:t>
      </w:r>
      <w:r w:rsidR="000B2106" w:rsidRPr="00BD0BD3">
        <w:t xml:space="preserve"> </w:t>
      </w:r>
      <w:r w:rsidR="00DA4CB6" w:rsidRPr="00BD0BD3">
        <w:t>těmto dětem</w:t>
      </w:r>
      <w:r w:rsidR="000B2106" w:rsidRPr="00BD0BD3">
        <w:t>.</w:t>
      </w:r>
      <w:r w:rsidR="00AC2BA8" w:rsidRPr="00BD0BD3">
        <w:t xml:space="preserve"> </w:t>
      </w:r>
      <w:r w:rsidR="00EB269F" w:rsidRPr="00BD0BD3">
        <w:t>Dále se změnila povaha povinného dílu.</w:t>
      </w:r>
      <w:r w:rsidR="0072691A" w:rsidRPr="00BD0BD3">
        <w:t xml:space="preserve"> </w:t>
      </w:r>
      <w:r w:rsidR="00EB269F" w:rsidRPr="00BD0BD3">
        <w:t xml:space="preserve">Jedná se </w:t>
      </w:r>
      <w:r w:rsidR="00EC3F98" w:rsidRPr="00BD0BD3">
        <w:t>již</w:t>
      </w:r>
      <w:r w:rsidR="00197913">
        <w:t xml:space="preserve"> o </w:t>
      </w:r>
      <w:r w:rsidR="00315915" w:rsidRPr="00BD0BD3">
        <w:t>pohledávk</w:t>
      </w:r>
      <w:r w:rsidR="00EB269F" w:rsidRPr="00BD0BD3">
        <w:t>u</w:t>
      </w:r>
      <w:r w:rsidR="00B43C36" w:rsidRPr="00BD0BD3">
        <w:t xml:space="preserve"> vůči ostatním dědicům</w:t>
      </w:r>
      <w:r w:rsidR="00197913">
        <w:t xml:space="preserve"> v </w:t>
      </w:r>
      <w:r w:rsidR="00B43C36" w:rsidRPr="00BD0BD3">
        <w:t>penězích</w:t>
      </w:r>
      <w:r w:rsidR="00315915" w:rsidRPr="00BD0BD3">
        <w:t>,</w:t>
      </w:r>
      <w:r w:rsidR="006661F3" w:rsidRPr="00DA4CB6">
        <w:t xml:space="preserve"> </w:t>
      </w:r>
      <w:r w:rsidR="00EC3F98" w:rsidRPr="00DA4CB6">
        <w:t>to</w:t>
      </w:r>
      <w:r w:rsidR="006661F3" w:rsidRPr="00DA4CB6">
        <w:t xml:space="preserve"> znamená, že</w:t>
      </w:r>
      <w:r w:rsidR="005A0FFD" w:rsidRPr="00DA4CB6">
        <w:t xml:space="preserve"> opomenutí nepominutelného dědice </w:t>
      </w:r>
      <w:r w:rsidR="00DA1D52" w:rsidRPr="00DA4CB6">
        <w:t xml:space="preserve">již </w:t>
      </w:r>
      <w:r w:rsidR="005A0FFD" w:rsidRPr="00DA4CB6">
        <w:t xml:space="preserve">nepůsobí </w:t>
      </w:r>
      <w:r w:rsidR="004549D4" w:rsidRPr="00DA4CB6">
        <w:t>relativní neplatnost</w:t>
      </w:r>
      <w:r w:rsidR="005E5511" w:rsidRPr="00DA4CB6">
        <w:t xml:space="preserve"> </w:t>
      </w:r>
      <w:r w:rsidR="00EA6524" w:rsidRPr="00DA4CB6">
        <w:t>posledního pořízení</w:t>
      </w:r>
      <w:r w:rsidR="004549D4" w:rsidRPr="00DA4CB6">
        <w:t xml:space="preserve">, ale </w:t>
      </w:r>
      <w:r w:rsidR="0098246B" w:rsidRPr="00DA4CB6">
        <w:t>založení práva</w:t>
      </w:r>
      <w:r w:rsidR="004549D4" w:rsidRPr="00DA4CB6">
        <w:t xml:space="preserve"> domáhat se výplaty</w:t>
      </w:r>
      <w:r w:rsidR="005E5511" w:rsidRPr="00DA4CB6">
        <w:t xml:space="preserve"> povinného dílu</w:t>
      </w:r>
      <w:r w:rsidR="004549D4" w:rsidRPr="00DA4CB6">
        <w:t>.</w:t>
      </w:r>
      <w:r w:rsidR="002144A1" w:rsidRPr="00DA4CB6">
        <w:t xml:space="preserve"> </w:t>
      </w:r>
      <w:r w:rsidR="00EA6524" w:rsidRPr="00DA4CB6">
        <w:t>Toto pojetí, které ponechává poslední pořízení</w:t>
      </w:r>
      <w:r w:rsidR="00197913">
        <w:t xml:space="preserve"> v </w:t>
      </w:r>
      <w:r w:rsidR="00EA6524" w:rsidRPr="00DA4CB6">
        <w:t xml:space="preserve">platnosti, jde vstříc zůstavitelově vůli. </w:t>
      </w:r>
      <w:r w:rsidR="004E7216" w:rsidRPr="00DA4CB6">
        <w:t>Jediné negativum, které jsem</w:t>
      </w:r>
      <w:r w:rsidR="00197913">
        <w:t xml:space="preserve"> v </w:t>
      </w:r>
      <w:r w:rsidR="004E7216" w:rsidRPr="00DA4CB6">
        <w:t xml:space="preserve">tomto pojetí shledala, je možnost vzniku sporu mezi dědici ohledně určení obvyklé ceny </w:t>
      </w:r>
      <w:r w:rsidR="00CC44E7" w:rsidRPr="00DA4CB6">
        <w:t xml:space="preserve">jednotlivých položek </w:t>
      </w:r>
      <w:r w:rsidR="00BD0BD3">
        <w:t xml:space="preserve">aktiv </w:t>
      </w:r>
      <w:r w:rsidR="00CC44E7" w:rsidRPr="00BD0BD3">
        <w:t>pozůstalosti</w:t>
      </w:r>
      <w:r w:rsidR="00CC44E7" w:rsidRPr="00DA4CB6">
        <w:t>.</w:t>
      </w:r>
      <w:r w:rsidR="00197913">
        <w:t xml:space="preserve"> </w:t>
      </w:r>
      <w:r w:rsidR="007B45AA">
        <w:t>V</w:t>
      </w:r>
      <w:r w:rsidR="00197913">
        <w:t> </w:t>
      </w:r>
      <w:r w:rsidR="00CC44E7" w:rsidRPr="00DA4CB6">
        <w:t xml:space="preserve">případě takového dědického sporu dojde k zavedení sporného prvku do nesporného </w:t>
      </w:r>
      <w:r w:rsidR="002E1CC9" w:rsidRPr="00DA4CB6">
        <w:t xml:space="preserve">dědického </w:t>
      </w:r>
      <w:r w:rsidR="00CC44E7" w:rsidRPr="00DA4CB6">
        <w:t xml:space="preserve">řízení. </w:t>
      </w:r>
      <w:r w:rsidR="008B3308" w:rsidRPr="00DA4CB6">
        <w:t>Vzhledem ke krátké době účinnosti NOZ je tento názor pouze hypotetický. To, zda se tak stane</w:t>
      </w:r>
      <w:r w:rsidR="003A1D7F" w:rsidRPr="00DA4CB6">
        <w:t xml:space="preserve">, ukáže </w:t>
      </w:r>
      <w:r w:rsidR="00025424" w:rsidRPr="00DA4CB6">
        <w:t xml:space="preserve">až </w:t>
      </w:r>
      <w:r w:rsidR="003A1D7F" w:rsidRPr="00DA4CB6">
        <w:t xml:space="preserve">praxe. Zejména bude záležet na tom, jak se k tomu </w:t>
      </w:r>
      <w:r w:rsidR="00822024" w:rsidRPr="00DA4CB6">
        <w:t>postaví samotní dědici.</w:t>
      </w:r>
    </w:p>
    <w:p w:rsidR="00D103AD" w:rsidRDefault="002144A1" w:rsidP="003D00BB">
      <w:pPr>
        <w:pStyle w:val="Styl1"/>
      </w:pPr>
      <w:r>
        <w:t>U institutu vyděd</w:t>
      </w:r>
      <w:r w:rsidR="00B553FE">
        <w:t>ě</w:t>
      </w:r>
      <w:r>
        <w:t>ní</w:t>
      </w:r>
      <w:r w:rsidR="00EC7C9C">
        <w:t xml:space="preserve"> </w:t>
      </w:r>
      <w:r w:rsidR="00B43C36">
        <w:t xml:space="preserve">spatřuji </w:t>
      </w:r>
      <w:r w:rsidR="00074AB3">
        <w:t xml:space="preserve">za </w:t>
      </w:r>
      <w:r w:rsidR="003169D9">
        <w:t>nejpodstatnější</w:t>
      </w:r>
      <w:r w:rsidR="00384AEC">
        <w:t xml:space="preserve"> změnu</w:t>
      </w:r>
      <w:r w:rsidR="003169D9">
        <w:t xml:space="preserve"> </w:t>
      </w:r>
      <w:r w:rsidR="00074AB3">
        <w:t>to</w:t>
      </w:r>
      <w:r w:rsidR="00357B12">
        <w:t xml:space="preserve">, že </w:t>
      </w:r>
      <w:r w:rsidR="001A31AD">
        <w:t xml:space="preserve">pro </w:t>
      </w:r>
      <w:r w:rsidR="00EC7C9C">
        <w:t>důvod vydědění</w:t>
      </w:r>
      <w:r w:rsidR="00C1684D">
        <w:t xml:space="preserve"> </w:t>
      </w:r>
      <w:r w:rsidR="005752D8">
        <w:t xml:space="preserve">již není rozhodné, </w:t>
      </w:r>
      <w:r w:rsidR="001A31AD">
        <w:t xml:space="preserve">zda </w:t>
      </w:r>
      <w:r w:rsidR="005752D8">
        <w:t>je</w:t>
      </w:r>
      <w:r w:rsidR="001A31AD">
        <w:t xml:space="preserve"> naplněn</w:t>
      </w:r>
      <w:r w:rsidR="00197913">
        <w:t xml:space="preserve"> v </w:t>
      </w:r>
      <w:r w:rsidR="001A31AD">
        <w:t xml:space="preserve">okamžiku </w:t>
      </w:r>
      <w:r w:rsidR="005752D8">
        <w:t>sepisování prohlášen</w:t>
      </w:r>
      <w:r w:rsidR="00074AB3">
        <w:t>í</w:t>
      </w:r>
      <w:r w:rsidR="00197913">
        <w:t xml:space="preserve"> o </w:t>
      </w:r>
      <w:r w:rsidR="00074AB3">
        <w:t>vydědění, ale</w:t>
      </w:r>
      <w:r w:rsidR="00197913">
        <w:t xml:space="preserve"> v </w:t>
      </w:r>
      <w:r w:rsidR="005752D8">
        <w:t>okamžiku smrti</w:t>
      </w:r>
      <w:r w:rsidR="001A31AD">
        <w:t xml:space="preserve"> zůstavitele</w:t>
      </w:r>
      <w:r w:rsidR="00157319">
        <w:t>, což zjednodušuje dokazování</w:t>
      </w:r>
      <w:r w:rsidR="00197913">
        <w:t xml:space="preserve"> u </w:t>
      </w:r>
      <w:r w:rsidR="00230DB1">
        <w:t xml:space="preserve">vyděďovacích </w:t>
      </w:r>
      <w:r w:rsidR="008D015F">
        <w:t>důvodů</w:t>
      </w:r>
      <w:r w:rsidR="00230DB1">
        <w:t>,</w:t>
      </w:r>
      <w:r w:rsidR="00197913">
        <w:t xml:space="preserve"> u </w:t>
      </w:r>
      <w:r w:rsidR="00B70BC6">
        <w:t>nichž je vyžadováno trvalejší jednání potomka</w:t>
      </w:r>
      <w:r w:rsidR="002A4B22">
        <w:t>.</w:t>
      </w:r>
      <w:r w:rsidR="001A31AD">
        <w:t xml:space="preserve"> </w:t>
      </w:r>
      <w:r w:rsidR="002A4B22">
        <w:t xml:space="preserve">NOZ </w:t>
      </w:r>
      <w:r w:rsidR="00C67247">
        <w:t>nov</w:t>
      </w:r>
      <w:r w:rsidR="00DC4583">
        <w:t xml:space="preserve">ě </w:t>
      </w:r>
      <w:r w:rsidR="003A14D5">
        <w:t>umožňuje zůstaviteli</w:t>
      </w:r>
      <w:r w:rsidR="0066111C">
        <w:t xml:space="preserve"> vydědit potomka bez uvedení důvodu vydědění v prohlášení.</w:t>
      </w:r>
      <w:r w:rsidR="001143E4">
        <w:t xml:space="preserve"> Tímto zůstavitel může uchránit potomka od veřejného pohoršení,</w:t>
      </w:r>
      <w:r w:rsidR="00223104">
        <w:t xml:space="preserve"> a </w:t>
      </w:r>
      <w:r w:rsidR="00D103AD">
        <w:t xml:space="preserve">tím nenarušit jeho </w:t>
      </w:r>
      <w:r w:rsidR="00753765">
        <w:t>společenské postavení.</w:t>
      </w:r>
      <w:r w:rsidR="008A2D49">
        <w:t xml:space="preserve"> Přesto jsem dospěla k závěru, že </w:t>
      </w:r>
      <w:r w:rsidR="00165DC3">
        <w:t>zůstavitel by měl důvod vydědění uvést</w:t>
      </w:r>
      <w:r w:rsidR="00223104">
        <w:t xml:space="preserve"> a </w:t>
      </w:r>
      <w:r w:rsidR="00165DC3">
        <w:t xml:space="preserve">to zejména </w:t>
      </w:r>
      <w:r w:rsidR="00FA4A8F">
        <w:t xml:space="preserve">pro </w:t>
      </w:r>
      <w:r w:rsidR="00D0026D">
        <w:t>usnadnění případného dokazování, kterého se zůstavitel po své smrti</w:t>
      </w:r>
      <w:r w:rsidR="005A7DD2">
        <w:t>,</w:t>
      </w:r>
      <w:r w:rsidR="00D0026D">
        <w:t xml:space="preserve"> jako hlavní svědek</w:t>
      </w:r>
      <w:r w:rsidR="005A7DD2">
        <w:t>,</w:t>
      </w:r>
      <w:r w:rsidR="00D0026D">
        <w:t xml:space="preserve"> již nemůže </w:t>
      </w:r>
      <w:r w:rsidR="005A7DD2">
        <w:t>z</w:t>
      </w:r>
      <w:r w:rsidR="00D0026D">
        <w:t>účastnit.</w:t>
      </w:r>
    </w:p>
    <w:p w:rsidR="002D4F9F" w:rsidRDefault="004901B0" w:rsidP="003D00BB">
      <w:pPr>
        <w:pStyle w:val="Styl1"/>
      </w:pPr>
      <w:r>
        <w:lastRenderedPageBreak/>
        <w:t>Všechny výše zmíněné</w:t>
      </w:r>
      <w:r w:rsidR="000853B9">
        <w:t xml:space="preserve"> změny jsou plně odůvodnitelné, poněvadž reagují </w:t>
      </w:r>
      <w:r w:rsidR="003A0516">
        <w:t xml:space="preserve">zejména </w:t>
      </w:r>
      <w:r w:rsidR="000853B9">
        <w:t xml:space="preserve">na </w:t>
      </w:r>
      <w:r w:rsidR="0071304B">
        <w:t>současnou dynamiku sociálních poměrů</w:t>
      </w:r>
      <w:r w:rsidR="00223104">
        <w:t xml:space="preserve"> a </w:t>
      </w:r>
      <w:r w:rsidR="007B34EC">
        <w:t>požadavky praxe.</w:t>
      </w:r>
    </w:p>
    <w:p w:rsidR="007B34EC" w:rsidRDefault="00746392" w:rsidP="003D00BB">
      <w:pPr>
        <w:pStyle w:val="Styl1"/>
      </w:pPr>
      <w:r>
        <w:t>Během z</w:t>
      </w:r>
      <w:r w:rsidR="00454492">
        <w:t>pracování</w:t>
      </w:r>
      <w:r w:rsidR="00BD2BED">
        <w:t xml:space="preserve"> této práce jsem</w:t>
      </w:r>
      <w:r w:rsidR="005A7DD2">
        <w:t xml:space="preserve"> potupně nalezla</w:t>
      </w:r>
      <w:r>
        <w:t xml:space="preserve"> odpovědi na </w:t>
      </w:r>
      <w:r w:rsidR="0093508A">
        <w:t xml:space="preserve">výzkumné </w:t>
      </w:r>
      <w:r>
        <w:t>otázky, které jsem si</w:t>
      </w:r>
      <w:r w:rsidR="00197913">
        <w:t xml:space="preserve"> v </w:t>
      </w:r>
      <w:r>
        <w:t>úvodu práce položila.</w:t>
      </w:r>
      <w:r w:rsidR="00BD2BED">
        <w:t xml:space="preserve"> </w:t>
      </w:r>
    </w:p>
    <w:p w:rsidR="00B2350D" w:rsidRPr="004C561F" w:rsidRDefault="002A1BB1" w:rsidP="002A1BB1">
      <w:pPr>
        <w:pStyle w:val="Styl1"/>
      </w:pPr>
      <w:r>
        <w:t xml:space="preserve">Na první pohled byla předchozí právní úprava příliš stručná, což vyžadovalo značný výklad jak ze strany právní doktríny, tak soudů. NOZ </w:t>
      </w:r>
      <w:r w:rsidR="00185336">
        <w:t>je již propracovanější</w:t>
      </w:r>
      <w:r w:rsidR="00223104">
        <w:t xml:space="preserve"> a </w:t>
      </w:r>
      <w:r>
        <w:t>obsahuje</w:t>
      </w:r>
      <w:r w:rsidR="00197913">
        <w:t xml:space="preserve"> v </w:t>
      </w:r>
      <w:r>
        <w:t>této oblasti výkladová pravidla</w:t>
      </w:r>
      <w:r w:rsidR="00767379">
        <w:t>,</w:t>
      </w:r>
      <w:r>
        <w:t xml:space="preserve"> která dle mého názoru přináší zůstaviteli lepší představu</w:t>
      </w:r>
      <w:r w:rsidR="00197913">
        <w:t xml:space="preserve"> o </w:t>
      </w:r>
      <w:r>
        <w:t>tom, co se po jeho smrti může</w:t>
      </w:r>
      <w:r w:rsidR="00197913">
        <w:t xml:space="preserve"> s </w:t>
      </w:r>
      <w:r>
        <w:t>jeho majetkem stát</w:t>
      </w:r>
      <w:r w:rsidR="00A820BD">
        <w:t xml:space="preserve">. </w:t>
      </w:r>
      <w:r w:rsidR="00886290">
        <w:t>Domnívám se, že</w:t>
      </w:r>
      <w:r w:rsidR="00E9740A">
        <w:t xml:space="preserve"> </w:t>
      </w:r>
      <w:r w:rsidR="00A820BD">
        <w:t xml:space="preserve">tato koncepce </w:t>
      </w:r>
      <w:r w:rsidR="00886290">
        <w:t xml:space="preserve">přináší </w:t>
      </w:r>
      <w:r w:rsidR="002B655E">
        <w:t>komfort</w:t>
      </w:r>
      <w:r w:rsidR="00E96D9E">
        <w:t xml:space="preserve"> i </w:t>
      </w:r>
      <w:r w:rsidR="000C5B7C">
        <w:t>právníkům</w:t>
      </w:r>
      <w:r w:rsidR="00197913">
        <w:t xml:space="preserve"> v </w:t>
      </w:r>
      <w:r w:rsidR="000C5B7C">
        <w:t>praxi</w:t>
      </w:r>
      <w:r w:rsidR="00A820BD">
        <w:t>,</w:t>
      </w:r>
      <w:r w:rsidR="00223104">
        <w:t xml:space="preserve"> a </w:t>
      </w:r>
      <w:r w:rsidR="000C5B7C">
        <w:t>to</w:t>
      </w:r>
      <w:r w:rsidR="00A820BD">
        <w:t xml:space="preserve"> zejména </w:t>
      </w:r>
      <w:r w:rsidR="0004090E">
        <w:t xml:space="preserve">tím, že NOZ již výslovně obsahuje </w:t>
      </w:r>
      <w:r w:rsidR="00D47A48">
        <w:t xml:space="preserve">řešení některých </w:t>
      </w:r>
      <w:r w:rsidR="00A820BD">
        <w:t xml:space="preserve">jejich </w:t>
      </w:r>
      <w:r w:rsidR="00D47A48">
        <w:t>případů</w:t>
      </w:r>
      <w:r w:rsidR="0004090E">
        <w:t>.</w:t>
      </w:r>
      <w:r w:rsidR="00A022D3">
        <w:t xml:space="preserve"> </w:t>
      </w:r>
      <w:r w:rsidR="00D32918" w:rsidRPr="004C561F">
        <w:t>Obecně je NOZ</w:t>
      </w:r>
      <w:r w:rsidR="00197913">
        <w:t xml:space="preserve"> v </w:t>
      </w:r>
      <w:r w:rsidR="008916F4" w:rsidRPr="004C561F">
        <w:t>komparaci</w:t>
      </w:r>
      <w:r w:rsidR="00197913">
        <w:t xml:space="preserve"> s </w:t>
      </w:r>
      <w:r w:rsidR="008916F4" w:rsidRPr="004C561F">
        <w:t>OZ</w:t>
      </w:r>
      <w:r w:rsidR="00BA491F" w:rsidRPr="004C561F">
        <w:t>,</w:t>
      </w:r>
      <w:r w:rsidR="00197913">
        <w:t xml:space="preserve"> v </w:t>
      </w:r>
      <w:r w:rsidR="00BA491F" w:rsidRPr="004C561F">
        <w:t xml:space="preserve">části věnující se </w:t>
      </w:r>
      <w:r w:rsidR="009B7ABD" w:rsidRPr="004C561F">
        <w:t>těmto institutům</w:t>
      </w:r>
      <w:r w:rsidR="00BA491F" w:rsidRPr="004C561F">
        <w:t xml:space="preserve">, </w:t>
      </w:r>
      <w:r w:rsidR="00113D9F" w:rsidRPr="004C561F">
        <w:t>srozumitelnější</w:t>
      </w:r>
      <w:r w:rsidR="00223104">
        <w:t xml:space="preserve"> a </w:t>
      </w:r>
      <w:r w:rsidR="00BA491F" w:rsidRPr="004C561F">
        <w:t>lépe strukturovaný. V</w:t>
      </w:r>
      <w:r w:rsidR="00D32918" w:rsidRPr="004C561F">
        <w:t>zhledem k</w:t>
      </w:r>
      <w:r w:rsidR="004359F0" w:rsidRPr="004C561F">
        <w:t> tomu, ž</w:t>
      </w:r>
      <w:r w:rsidR="00932237" w:rsidRPr="004C561F">
        <w:t>e jsou zde z</w:t>
      </w:r>
      <w:r w:rsidR="00D32918" w:rsidRPr="004C561F">
        <w:t>ařazen</w:t>
      </w:r>
      <w:r w:rsidR="00932237" w:rsidRPr="004C561F">
        <w:t>a</w:t>
      </w:r>
      <w:r w:rsidR="00E96D9E">
        <w:t xml:space="preserve"> i </w:t>
      </w:r>
      <w:r w:rsidR="00932237" w:rsidRPr="004C561F">
        <w:t>některá</w:t>
      </w:r>
      <w:r w:rsidR="00D32918" w:rsidRPr="004C561F">
        <w:t xml:space="preserve"> ustanovení týkající se proces</w:t>
      </w:r>
      <w:r w:rsidR="00BA491F" w:rsidRPr="004C561F">
        <w:t>ního práva</w:t>
      </w:r>
      <w:r w:rsidR="00932237" w:rsidRPr="004C561F">
        <w:t>,</w:t>
      </w:r>
      <w:r w:rsidR="00D32918" w:rsidRPr="004C561F">
        <w:t xml:space="preserve"> působí</w:t>
      </w:r>
      <w:r w:rsidR="00E96D9E">
        <w:t xml:space="preserve"> i </w:t>
      </w:r>
      <w:r w:rsidR="00767379" w:rsidRPr="004C561F">
        <w:t>ucelenějším dojmem.</w:t>
      </w:r>
    </w:p>
    <w:p w:rsidR="00D37A94" w:rsidRDefault="00120596" w:rsidP="002A1BB1">
      <w:pPr>
        <w:pStyle w:val="Styl1"/>
      </w:pPr>
      <w:r>
        <w:t>Přesto</w:t>
      </w:r>
      <w:r w:rsidR="00B6017B">
        <w:t xml:space="preserve">že NOZ obsahuje </w:t>
      </w:r>
      <w:r w:rsidR="00E20E03">
        <w:t xml:space="preserve">tuto problematiku </w:t>
      </w:r>
      <w:r w:rsidR="00000E94">
        <w:t>obšírněji</w:t>
      </w:r>
      <w:r w:rsidR="00E20E03">
        <w:t xml:space="preserve"> než předchozí, </w:t>
      </w:r>
      <w:r w:rsidR="005B636A">
        <w:t>není reálné</w:t>
      </w:r>
      <w:r w:rsidR="00E20E03">
        <w:t>, aby obsahoval řešení všech možných případů, které mohou</w:t>
      </w:r>
      <w:r w:rsidR="00197913">
        <w:t xml:space="preserve"> v </w:t>
      </w:r>
      <w:r w:rsidR="00E20E03">
        <w:t>praxi nastat</w:t>
      </w:r>
      <w:r w:rsidR="00D37A94">
        <w:t>.</w:t>
      </w:r>
      <w:r w:rsidR="000E5501">
        <w:t xml:space="preserve"> </w:t>
      </w:r>
      <w:r w:rsidR="00D37A94">
        <w:t>P</w:t>
      </w:r>
      <w:r w:rsidR="000E5501">
        <w:t>roto</w:t>
      </w:r>
      <w:r w:rsidR="0017165B">
        <w:t xml:space="preserve"> </w:t>
      </w:r>
      <w:r w:rsidR="00F711E1">
        <w:t>jsem</w:t>
      </w:r>
      <w:r w:rsidR="00197913">
        <w:t xml:space="preserve"> v </w:t>
      </w:r>
      <w:r w:rsidR="00F711E1">
        <w:t xml:space="preserve">průběhu práce </w:t>
      </w:r>
      <w:r w:rsidR="00000E94">
        <w:t>nalezla</w:t>
      </w:r>
      <w:r w:rsidR="0017165B">
        <w:t xml:space="preserve"> otázky, na které výslovné znění NOZ </w:t>
      </w:r>
      <w:r w:rsidR="00000E94">
        <w:t>nedává</w:t>
      </w:r>
      <w:r w:rsidR="007869E1">
        <w:t xml:space="preserve"> odpověď</w:t>
      </w:r>
      <w:r w:rsidR="00223104">
        <w:t xml:space="preserve"> a </w:t>
      </w:r>
      <w:r w:rsidR="00E868DD">
        <w:t>uvedla jsem své úvahy de lege ferenda.</w:t>
      </w:r>
      <w:r w:rsidR="0017165B">
        <w:t xml:space="preserve"> </w:t>
      </w:r>
      <w:r w:rsidR="009A2E0C">
        <w:t>Podle četnosti takových případů</w:t>
      </w:r>
      <w:r w:rsidR="00197913">
        <w:t xml:space="preserve"> v </w:t>
      </w:r>
      <w:r w:rsidR="009A2E0C">
        <w:t>praxi bude</w:t>
      </w:r>
      <w:r w:rsidR="00DB7860">
        <w:t xml:space="preserve"> </w:t>
      </w:r>
      <w:r w:rsidR="009A2E0C">
        <w:t xml:space="preserve">mít </w:t>
      </w:r>
      <w:r w:rsidR="004901B0">
        <w:t>konečné slovo samozřejmě budoucí judikatura</w:t>
      </w:r>
      <w:r w:rsidR="00DB7860">
        <w:t>.</w:t>
      </w:r>
    </w:p>
    <w:p w:rsidR="00465650" w:rsidRDefault="00EF0C82" w:rsidP="00E52B5B">
      <w:pPr>
        <w:pStyle w:val="Styl1"/>
      </w:pPr>
      <w:r>
        <w:t>V úvodu jsem si také položila otázku</w:t>
      </w:r>
      <w:r w:rsidR="00E52B5B">
        <w:t xml:space="preserve">, zda se zde držel zákonodárce zásady, </w:t>
      </w:r>
      <w:r w:rsidR="00CE4379">
        <w:t>aby bylo zůstaviteli umožněno</w:t>
      </w:r>
      <w:r w:rsidR="007B2B62">
        <w:t xml:space="preserve"> svobodněji rozhodovat</w:t>
      </w:r>
      <w:r w:rsidR="00197913">
        <w:t xml:space="preserve"> o </w:t>
      </w:r>
      <w:r w:rsidR="007B2B62">
        <w:t>jeho majetku pro případ smrti.</w:t>
      </w:r>
      <w:r w:rsidR="00223104">
        <w:t xml:space="preserve"> V</w:t>
      </w:r>
      <w:r w:rsidR="00197913">
        <w:t> </w:t>
      </w:r>
      <w:r w:rsidR="001B6622">
        <w:t>úpravě povinného dílu se tato zásada nepochybně projevila,</w:t>
      </w:r>
      <w:r w:rsidR="00223104">
        <w:t xml:space="preserve"> a </w:t>
      </w:r>
      <w:r w:rsidR="00E153AE">
        <w:t xml:space="preserve">to snížením jeho velikosti. </w:t>
      </w:r>
      <w:r w:rsidR="00E315F6">
        <w:t>Naopak je ale vůle zůstavitele omezena inst</w:t>
      </w:r>
      <w:r w:rsidR="006512B9">
        <w:t>itutem práva některých osob na zaopatření, které</w:t>
      </w:r>
      <w:r w:rsidR="00E95390">
        <w:t xml:space="preserve"> za splněných podmínek</w:t>
      </w:r>
      <w:r w:rsidR="006512B9">
        <w:t xml:space="preserve"> zaručuje nárok </w:t>
      </w:r>
      <w:r w:rsidR="0093508A">
        <w:t>nepominutelnému</w:t>
      </w:r>
      <w:r w:rsidR="00E95390">
        <w:t xml:space="preserve"> dědici</w:t>
      </w:r>
      <w:r w:rsidR="00D30515">
        <w:t xml:space="preserve"> na nutnou výživu, přestože </w:t>
      </w:r>
      <w:r w:rsidR="00465650">
        <w:t>nemá nárok na povinný díl.</w:t>
      </w:r>
    </w:p>
    <w:p w:rsidR="003965D7" w:rsidRDefault="00C44C66" w:rsidP="00223104">
      <w:pPr>
        <w:pStyle w:val="Styl1"/>
      </w:pPr>
      <w:r>
        <w:t>Osobně si myslím, že</w:t>
      </w:r>
      <w:r w:rsidR="00201AAF">
        <w:t xml:space="preserve"> </w:t>
      </w:r>
      <w:r w:rsidR="005D72A4">
        <w:t>NO</w:t>
      </w:r>
      <w:r w:rsidR="00185336">
        <w:t>Z</w:t>
      </w:r>
      <w:r w:rsidR="005D72A4">
        <w:t xml:space="preserve"> zachoval základy ochrany nepominutelného dě</w:t>
      </w:r>
      <w:r w:rsidR="00FA7003">
        <w:t>dice</w:t>
      </w:r>
      <w:r w:rsidR="007B2AA3">
        <w:t>, které byly</w:t>
      </w:r>
      <w:r w:rsidR="0077091A">
        <w:t xml:space="preserve"> </w:t>
      </w:r>
      <w:r w:rsidR="00E1549D">
        <w:t>zakotveny</w:t>
      </w:r>
      <w:r w:rsidR="00197913">
        <w:t xml:space="preserve"> v </w:t>
      </w:r>
      <w:r w:rsidR="00E1549D">
        <w:t xml:space="preserve">úpravě </w:t>
      </w:r>
      <w:r w:rsidR="0077091A">
        <w:t>OZ</w:t>
      </w:r>
      <w:r w:rsidR="00223104">
        <w:t xml:space="preserve"> a </w:t>
      </w:r>
      <w:r w:rsidR="00D31447">
        <w:t xml:space="preserve">které </w:t>
      </w:r>
      <w:r w:rsidR="00E1549D">
        <w:t>se</w:t>
      </w:r>
      <w:r w:rsidR="00D31447">
        <w:t xml:space="preserve"> osvědč</w:t>
      </w:r>
      <w:r w:rsidR="00A0641E">
        <w:t xml:space="preserve">ily. Naopak </w:t>
      </w:r>
      <w:r w:rsidR="00FA7003">
        <w:t xml:space="preserve">učinil změny pouze tam, </w:t>
      </w:r>
      <w:r w:rsidR="00F134AD">
        <w:t>kde úprava</w:t>
      </w:r>
      <w:r w:rsidR="00197913">
        <w:t xml:space="preserve"> v </w:t>
      </w:r>
      <w:r w:rsidR="00A0641E">
        <w:t xml:space="preserve">OZ </w:t>
      </w:r>
      <w:r w:rsidR="00F134AD">
        <w:t xml:space="preserve">vykazovala nedostatky, které </w:t>
      </w:r>
      <w:r w:rsidR="00E15704">
        <w:t xml:space="preserve">byly </w:t>
      </w:r>
      <w:r w:rsidR="00AB5A7C">
        <w:t xml:space="preserve">předmětem mnohých </w:t>
      </w:r>
      <w:r w:rsidR="00F134AD">
        <w:t>rozhodnutí NS</w:t>
      </w:r>
      <w:r w:rsidR="00480788">
        <w:t>,</w:t>
      </w:r>
      <w:r w:rsidR="00223104">
        <w:t xml:space="preserve"> a </w:t>
      </w:r>
      <w:r w:rsidR="00AB5A7C">
        <w:t xml:space="preserve">bylo </w:t>
      </w:r>
      <w:r w:rsidR="00C935C4">
        <w:t>žádoucí</w:t>
      </w:r>
      <w:r w:rsidR="00AB5A7C">
        <w:t xml:space="preserve"> upravit </w:t>
      </w:r>
      <w:r w:rsidR="00880C79">
        <w:t xml:space="preserve">je </w:t>
      </w:r>
      <w:r w:rsidR="00AB5A7C">
        <w:t>na úrovni zákona</w:t>
      </w:r>
      <w:r w:rsidR="00025814">
        <w:t>.</w:t>
      </w:r>
      <w:r w:rsidR="00D43ACE">
        <w:t xml:space="preserve"> </w:t>
      </w:r>
      <w:r w:rsidR="002F2D3C">
        <w:t xml:space="preserve">Tímto </w:t>
      </w:r>
      <w:r w:rsidR="00D43ACE">
        <w:t xml:space="preserve">NOZ </w:t>
      </w:r>
      <w:r w:rsidR="002F2D3C">
        <w:t>přináší do této problematiky větší míru stability</w:t>
      </w:r>
      <w:r w:rsidR="00D82677">
        <w:t xml:space="preserve">, kterou judikatura </w:t>
      </w:r>
      <w:r w:rsidR="00723B7C">
        <w:t>někdy</w:t>
      </w:r>
      <w:r w:rsidR="00D82677">
        <w:t xml:space="preserve"> postrádá,</w:t>
      </w:r>
      <w:r w:rsidR="00223104">
        <w:t xml:space="preserve"> a </w:t>
      </w:r>
      <w:r w:rsidR="00D82677">
        <w:t>l</w:t>
      </w:r>
      <w:r w:rsidR="00A707E8">
        <w:t xml:space="preserve">epší </w:t>
      </w:r>
      <w:r w:rsidR="002F2D3C">
        <w:t>příst</w:t>
      </w:r>
      <w:r w:rsidR="00D43ACE">
        <w:t>upnost pro laickou</w:t>
      </w:r>
      <w:r w:rsidR="00E96D9E">
        <w:t xml:space="preserve"> i </w:t>
      </w:r>
      <w:r w:rsidR="00D43ACE">
        <w:t>právní veřejnost.</w:t>
      </w:r>
      <w:r w:rsidR="00025814">
        <w:t xml:space="preserve"> NOZ </w:t>
      </w:r>
      <w:r w:rsidR="001F3BB1">
        <w:t xml:space="preserve">těmito změnami </w:t>
      </w:r>
      <w:r w:rsidR="00025814">
        <w:t>také zohlednil</w:t>
      </w:r>
      <w:r w:rsidR="007B2AA3">
        <w:t xml:space="preserve"> skutečnost, že OZ </w:t>
      </w:r>
      <w:r w:rsidR="008377CF">
        <w:t>byl zákon, který nabyl účinnosti</w:t>
      </w:r>
      <w:r w:rsidR="00197913">
        <w:t xml:space="preserve"> v </w:t>
      </w:r>
      <w:r w:rsidR="008377CF">
        <w:t>době, kdy sociální poměry</w:t>
      </w:r>
      <w:r w:rsidR="00197913">
        <w:t xml:space="preserve"> v </w:t>
      </w:r>
      <w:r w:rsidR="00744FC7">
        <w:t>naší společnosti</w:t>
      </w:r>
      <w:r w:rsidR="008377CF">
        <w:t xml:space="preserve"> </w:t>
      </w:r>
      <w:r w:rsidR="00F16BB5">
        <w:t>byly zcela jiné, než jaké panují dnes.</w:t>
      </w:r>
    </w:p>
    <w:p w:rsidR="00D40AFC" w:rsidRPr="00F53269" w:rsidRDefault="0081687B" w:rsidP="00F53269">
      <w:pPr>
        <w:pStyle w:val="1rove"/>
        <w:numPr>
          <w:ilvl w:val="0"/>
          <w:numId w:val="0"/>
        </w:numPr>
        <w:ind w:left="284" w:hanging="284"/>
      </w:pPr>
      <w:bookmarkStart w:id="139" w:name="_Toc383590627"/>
      <w:bookmarkStart w:id="140" w:name="_Toc383591707"/>
      <w:bookmarkStart w:id="141" w:name="_Toc383726154"/>
      <w:r>
        <w:lastRenderedPageBreak/>
        <w:t>Seznam použité literatury</w:t>
      </w:r>
      <w:bookmarkEnd w:id="139"/>
      <w:bookmarkEnd w:id="140"/>
      <w:bookmarkEnd w:id="141"/>
    </w:p>
    <w:p w:rsidR="00D40AFC" w:rsidRDefault="00D40AFC" w:rsidP="00611C1F">
      <w:pPr>
        <w:pStyle w:val="Literatura"/>
      </w:pPr>
      <w:r w:rsidRPr="00DF370B">
        <w:t>Monografie</w:t>
      </w:r>
    </w:p>
    <w:p w:rsidR="003E1ABD" w:rsidRPr="005867E9" w:rsidRDefault="003E1ABD" w:rsidP="00117B41">
      <w:pPr>
        <w:ind w:firstLine="0"/>
        <w:jc w:val="both"/>
        <w:rPr>
          <w:szCs w:val="24"/>
        </w:rPr>
      </w:pPr>
      <w:r w:rsidRPr="005867E9">
        <w:rPr>
          <w:szCs w:val="24"/>
        </w:rPr>
        <w:t xml:space="preserve">BEDNÁŘ, Václav. </w:t>
      </w:r>
      <w:r w:rsidRPr="005867E9">
        <w:rPr>
          <w:i/>
          <w:szCs w:val="24"/>
        </w:rPr>
        <w:t>Testamentární dědická posloupnost</w:t>
      </w:r>
      <w:r w:rsidR="000B5751">
        <w:rPr>
          <w:szCs w:val="24"/>
        </w:rPr>
        <w:t>. Plzeň: Aleš Čeněk, 2011.</w:t>
      </w:r>
      <w:r w:rsidRPr="005867E9">
        <w:rPr>
          <w:szCs w:val="24"/>
        </w:rPr>
        <w:t xml:space="preserve"> 301 s.</w:t>
      </w:r>
    </w:p>
    <w:p w:rsidR="003E1ABD" w:rsidRPr="005867E9" w:rsidRDefault="003E1ABD" w:rsidP="00117B41">
      <w:pPr>
        <w:ind w:firstLine="0"/>
        <w:jc w:val="both"/>
        <w:rPr>
          <w:szCs w:val="24"/>
        </w:rPr>
      </w:pPr>
      <w:r w:rsidRPr="005867E9">
        <w:rPr>
          <w:szCs w:val="24"/>
        </w:rPr>
        <w:t xml:space="preserve">BÍLEK, Petr, ŠEŠINA, Martin. </w:t>
      </w:r>
      <w:r w:rsidRPr="005867E9">
        <w:rPr>
          <w:i/>
          <w:iCs/>
          <w:szCs w:val="24"/>
        </w:rPr>
        <w:t>Dědické právo</w:t>
      </w:r>
      <w:r w:rsidR="00197913">
        <w:rPr>
          <w:i/>
          <w:iCs/>
          <w:szCs w:val="24"/>
        </w:rPr>
        <w:t xml:space="preserve"> v </w:t>
      </w:r>
      <w:r w:rsidRPr="005867E9">
        <w:rPr>
          <w:i/>
          <w:iCs/>
          <w:szCs w:val="24"/>
        </w:rPr>
        <w:t>předpisech let 1925 - 2001</w:t>
      </w:r>
      <w:r w:rsidR="008773C4">
        <w:rPr>
          <w:szCs w:val="24"/>
        </w:rPr>
        <w:t>. Praha: C.</w:t>
      </w:r>
      <w:r w:rsidR="00F44FC9">
        <w:rPr>
          <w:szCs w:val="24"/>
        </w:rPr>
        <w:t> H. </w:t>
      </w:r>
      <w:r w:rsidRPr="005867E9">
        <w:rPr>
          <w:szCs w:val="24"/>
        </w:rPr>
        <w:t>Beck, 2001. 507 s.</w:t>
      </w:r>
    </w:p>
    <w:p w:rsidR="003E1ABD" w:rsidRPr="005867E9" w:rsidRDefault="003E1ABD" w:rsidP="00117B41">
      <w:pPr>
        <w:ind w:firstLine="0"/>
        <w:jc w:val="both"/>
        <w:rPr>
          <w:szCs w:val="24"/>
        </w:rPr>
      </w:pPr>
      <w:r w:rsidRPr="005867E9">
        <w:rPr>
          <w:szCs w:val="24"/>
        </w:rPr>
        <w:t>ELIÁŠ, Karel</w:t>
      </w:r>
      <w:r w:rsidR="00223104">
        <w:rPr>
          <w:szCs w:val="24"/>
        </w:rPr>
        <w:t xml:space="preserve"> a </w:t>
      </w:r>
      <w:r w:rsidRPr="005867E9">
        <w:rPr>
          <w:szCs w:val="24"/>
        </w:rPr>
        <w:t xml:space="preserve">kol. </w:t>
      </w:r>
      <w:r w:rsidRPr="005867E9">
        <w:rPr>
          <w:i/>
          <w:szCs w:val="24"/>
        </w:rPr>
        <w:t>Nový občanský zákoník</w:t>
      </w:r>
      <w:r w:rsidR="00197913">
        <w:rPr>
          <w:i/>
          <w:szCs w:val="24"/>
        </w:rPr>
        <w:t xml:space="preserve"> s </w:t>
      </w:r>
      <w:r w:rsidRPr="005867E9">
        <w:rPr>
          <w:i/>
          <w:szCs w:val="24"/>
        </w:rPr>
        <w:t>aktualizovanou důvodovou zprávou</w:t>
      </w:r>
      <w:r w:rsidR="00223104">
        <w:rPr>
          <w:i/>
          <w:szCs w:val="24"/>
        </w:rPr>
        <w:t xml:space="preserve"> a </w:t>
      </w:r>
      <w:r w:rsidRPr="005867E9">
        <w:rPr>
          <w:i/>
          <w:szCs w:val="24"/>
        </w:rPr>
        <w:t>rejstříkem.</w:t>
      </w:r>
      <w:r w:rsidRPr="005867E9">
        <w:rPr>
          <w:szCs w:val="24"/>
        </w:rPr>
        <w:t xml:space="preserve"> 1. vydání. Ostrava: Sagit, 2012. 1119 s.</w:t>
      </w:r>
    </w:p>
    <w:p w:rsidR="003E1ABD" w:rsidRPr="005867E9" w:rsidRDefault="003E1ABD" w:rsidP="00117B41">
      <w:pPr>
        <w:ind w:firstLine="0"/>
        <w:jc w:val="both"/>
        <w:rPr>
          <w:szCs w:val="24"/>
        </w:rPr>
      </w:pPr>
      <w:r w:rsidRPr="005867E9">
        <w:rPr>
          <w:szCs w:val="24"/>
        </w:rPr>
        <w:t>ELIÁŠ, Karel,</w:t>
      </w:r>
      <w:r w:rsidR="00223104">
        <w:rPr>
          <w:szCs w:val="24"/>
        </w:rPr>
        <w:t xml:space="preserve"> a </w:t>
      </w:r>
      <w:r w:rsidRPr="005867E9">
        <w:rPr>
          <w:szCs w:val="24"/>
        </w:rPr>
        <w:t xml:space="preserve">kol. </w:t>
      </w:r>
      <w:r w:rsidRPr="005867E9">
        <w:rPr>
          <w:i/>
          <w:szCs w:val="24"/>
        </w:rPr>
        <w:t>Občanské právo pro každého. Pohledem (nejen) tvůrců nového občanského zákoníku.</w:t>
      </w:r>
      <w:r w:rsidRPr="005867E9">
        <w:rPr>
          <w:szCs w:val="24"/>
        </w:rPr>
        <w:t xml:space="preserve"> Praha</w:t>
      </w:r>
      <w:r>
        <w:rPr>
          <w:szCs w:val="24"/>
        </w:rPr>
        <w:t>: Wolters Kluwer ČR, 2013. 316 s</w:t>
      </w:r>
      <w:r w:rsidRPr="005867E9">
        <w:rPr>
          <w:szCs w:val="24"/>
        </w:rPr>
        <w:t>.</w:t>
      </w:r>
    </w:p>
    <w:p w:rsidR="003E1ABD" w:rsidRPr="005867E9" w:rsidRDefault="003E1ABD" w:rsidP="00117B41">
      <w:pPr>
        <w:ind w:firstLine="0"/>
        <w:jc w:val="both"/>
        <w:rPr>
          <w:szCs w:val="24"/>
        </w:rPr>
      </w:pPr>
      <w:r w:rsidRPr="005867E9">
        <w:rPr>
          <w:szCs w:val="24"/>
        </w:rPr>
        <w:t>FIALA, Josef, KINDL, Milan</w:t>
      </w:r>
      <w:r w:rsidR="00223104">
        <w:rPr>
          <w:szCs w:val="24"/>
        </w:rPr>
        <w:t xml:space="preserve"> a </w:t>
      </w:r>
      <w:r w:rsidRPr="005867E9">
        <w:rPr>
          <w:szCs w:val="24"/>
        </w:rPr>
        <w:t xml:space="preserve">kol. </w:t>
      </w:r>
      <w:r w:rsidRPr="005867E9">
        <w:rPr>
          <w:i/>
          <w:szCs w:val="24"/>
        </w:rPr>
        <w:t xml:space="preserve">Občanské právo hmotné. </w:t>
      </w:r>
      <w:r w:rsidRPr="005867E9">
        <w:rPr>
          <w:szCs w:val="24"/>
        </w:rPr>
        <w:t>2. vydání. Plzeň: Vydavatelství</w:t>
      </w:r>
      <w:r w:rsidR="00223104">
        <w:rPr>
          <w:szCs w:val="24"/>
        </w:rPr>
        <w:t xml:space="preserve"> a </w:t>
      </w:r>
      <w:r w:rsidRPr="005867E9">
        <w:rPr>
          <w:szCs w:val="24"/>
        </w:rPr>
        <w:t>nakladatelství Aleš Čeněk, 2009. 650 s.</w:t>
      </w:r>
    </w:p>
    <w:p w:rsidR="003E1ABD" w:rsidRPr="005867E9" w:rsidRDefault="003E1ABD" w:rsidP="00117B41">
      <w:pPr>
        <w:ind w:firstLine="0"/>
        <w:jc w:val="both"/>
        <w:rPr>
          <w:szCs w:val="24"/>
        </w:rPr>
      </w:pPr>
      <w:r w:rsidRPr="005867E9">
        <w:rPr>
          <w:szCs w:val="24"/>
        </w:rPr>
        <w:t xml:space="preserve">FIALA, Roman. </w:t>
      </w:r>
      <w:r w:rsidRPr="005867E9">
        <w:rPr>
          <w:i/>
          <w:iCs/>
          <w:szCs w:val="24"/>
        </w:rPr>
        <w:t>Přehled judikatury ve věcech dědických</w:t>
      </w:r>
      <w:r w:rsidRPr="005867E9">
        <w:rPr>
          <w:szCs w:val="24"/>
        </w:rPr>
        <w:t>. Praha: ASPI, 2006. 496 s.</w:t>
      </w:r>
    </w:p>
    <w:p w:rsidR="003E1ABD" w:rsidRPr="005867E9" w:rsidRDefault="003E1ABD" w:rsidP="00117B41">
      <w:pPr>
        <w:ind w:firstLine="0"/>
        <w:jc w:val="both"/>
        <w:rPr>
          <w:i/>
          <w:iCs/>
          <w:szCs w:val="24"/>
        </w:rPr>
      </w:pPr>
      <w:r w:rsidRPr="005867E9">
        <w:rPr>
          <w:szCs w:val="24"/>
        </w:rPr>
        <w:t xml:space="preserve">JANEČKOVÁ, Eva, HORÁLEK, Vladimír, ELIÁŠ, Karel. </w:t>
      </w:r>
      <w:r w:rsidRPr="005867E9">
        <w:rPr>
          <w:i/>
          <w:iCs/>
          <w:szCs w:val="24"/>
        </w:rPr>
        <w:t xml:space="preserve">Encyklopedie pojmů nového soukromého práva. </w:t>
      </w:r>
      <w:r w:rsidRPr="005867E9">
        <w:rPr>
          <w:szCs w:val="24"/>
        </w:rPr>
        <w:t>1. vydání. Praha: Linde Praha, 2012. 208 s.</w:t>
      </w:r>
    </w:p>
    <w:p w:rsidR="003E1ABD" w:rsidRPr="005867E9" w:rsidRDefault="003E1ABD" w:rsidP="00117B41">
      <w:pPr>
        <w:ind w:firstLine="0"/>
        <w:jc w:val="both"/>
        <w:rPr>
          <w:szCs w:val="24"/>
        </w:rPr>
      </w:pPr>
      <w:r w:rsidRPr="005867E9">
        <w:rPr>
          <w:szCs w:val="24"/>
        </w:rPr>
        <w:t>KNAPP, Viktor</w:t>
      </w:r>
      <w:r w:rsidR="00223104">
        <w:rPr>
          <w:szCs w:val="24"/>
        </w:rPr>
        <w:t xml:space="preserve"> a </w:t>
      </w:r>
      <w:r w:rsidRPr="005867E9">
        <w:rPr>
          <w:szCs w:val="24"/>
        </w:rPr>
        <w:t xml:space="preserve">kol. </w:t>
      </w:r>
      <w:r w:rsidRPr="005867E9">
        <w:rPr>
          <w:i/>
          <w:szCs w:val="24"/>
        </w:rPr>
        <w:t>Učebnice československého občanského práva - Svazek II</w:t>
      </w:r>
      <w:r w:rsidRPr="005867E9">
        <w:rPr>
          <w:szCs w:val="24"/>
        </w:rPr>
        <w:t>. Praha: Orbis, 1965. 1039 s.</w:t>
      </w:r>
    </w:p>
    <w:p w:rsidR="003E1ABD" w:rsidRPr="005867E9" w:rsidRDefault="003E1ABD" w:rsidP="00117B41">
      <w:pPr>
        <w:ind w:firstLine="0"/>
        <w:jc w:val="both"/>
        <w:rPr>
          <w:szCs w:val="24"/>
        </w:rPr>
      </w:pPr>
      <w:r w:rsidRPr="005867E9">
        <w:rPr>
          <w:szCs w:val="24"/>
        </w:rPr>
        <w:t xml:space="preserve">MIKEŠ, Jiří, MUZIKÁŘ, Ladislav. </w:t>
      </w:r>
      <w:r w:rsidRPr="005867E9">
        <w:rPr>
          <w:i/>
          <w:szCs w:val="24"/>
        </w:rPr>
        <w:t>Dědické právo</w:t>
      </w:r>
      <w:r w:rsidR="00197913">
        <w:rPr>
          <w:i/>
          <w:szCs w:val="24"/>
        </w:rPr>
        <w:t xml:space="preserve"> v </w:t>
      </w:r>
      <w:r w:rsidRPr="005867E9">
        <w:rPr>
          <w:i/>
          <w:szCs w:val="24"/>
        </w:rPr>
        <w:t>teorii</w:t>
      </w:r>
      <w:r w:rsidR="00E96D9E">
        <w:rPr>
          <w:i/>
          <w:szCs w:val="24"/>
        </w:rPr>
        <w:t xml:space="preserve"> i </w:t>
      </w:r>
      <w:r w:rsidRPr="005867E9">
        <w:rPr>
          <w:i/>
          <w:szCs w:val="24"/>
        </w:rPr>
        <w:t>praxi</w:t>
      </w:r>
      <w:r w:rsidRPr="005867E9">
        <w:rPr>
          <w:szCs w:val="24"/>
        </w:rPr>
        <w:t xml:space="preserve">. 1. vydání. Praha: Leges, 2011. 432 s. </w:t>
      </w:r>
    </w:p>
    <w:p w:rsidR="003E1ABD" w:rsidRPr="005867E9" w:rsidRDefault="003E1ABD" w:rsidP="00117B41">
      <w:pPr>
        <w:ind w:firstLine="0"/>
        <w:jc w:val="both"/>
        <w:rPr>
          <w:szCs w:val="24"/>
        </w:rPr>
      </w:pPr>
      <w:r w:rsidRPr="005867E9">
        <w:rPr>
          <w:szCs w:val="24"/>
        </w:rPr>
        <w:t xml:space="preserve">ROUČEK, František, SEDLÁČEK, Jaromír. </w:t>
      </w:r>
      <w:r w:rsidRPr="005867E9">
        <w:rPr>
          <w:i/>
          <w:szCs w:val="24"/>
        </w:rPr>
        <w:t>Komentář k československému obecnému zákoníku občanskému občanské právo platné na Slovensku</w:t>
      </w:r>
      <w:r w:rsidR="00223104">
        <w:rPr>
          <w:i/>
          <w:szCs w:val="24"/>
        </w:rPr>
        <w:t xml:space="preserve"> a </w:t>
      </w:r>
      <w:r w:rsidR="00197913">
        <w:rPr>
          <w:i/>
          <w:szCs w:val="24"/>
        </w:rPr>
        <w:t>v </w:t>
      </w:r>
      <w:r w:rsidRPr="005867E9">
        <w:rPr>
          <w:i/>
          <w:szCs w:val="24"/>
        </w:rPr>
        <w:t>Podkarpatské Rusi – díl třetí</w:t>
      </w:r>
      <w:r w:rsidRPr="005867E9">
        <w:rPr>
          <w:szCs w:val="24"/>
        </w:rPr>
        <w:t>. P</w:t>
      </w:r>
      <w:r w:rsidR="006B4CE5">
        <w:rPr>
          <w:szCs w:val="24"/>
        </w:rPr>
        <w:t>raha: V. Linhart, 1936. 682 s.</w:t>
      </w:r>
    </w:p>
    <w:p w:rsidR="003E1ABD" w:rsidRPr="005867E9" w:rsidRDefault="003E1ABD" w:rsidP="00117B41">
      <w:pPr>
        <w:ind w:firstLine="0"/>
        <w:jc w:val="both"/>
        <w:rPr>
          <w:szCs w:val="24"/>
        </w:rPr>
      </w:pPr>
      <w:r w:rsidRPr="005867E9">
        <w:rPr>
          <w:szCs w:val="24"/>
        </w:rPr>
        <w:t xml:space="preserve">SHELLE, Karel, TAUCHEN, Jaromír. </w:t>
      </w:r>
      <w:r w:rsidRPr="005867E9">
        <w:rPr>
          <w:i/>
          <w:szCs w:val="24"/>
        </w:rPr>
        <w:t>Občanské zákoníky</w:t>
      </w:r>
      <w:r w:rsidRPr="005867E9">
        <w:rPr>
          <w:szCs w:val="24"/>
        </w:rPr>
        <w:t>. 1. vydání. Ostrava: KEY Publishing, 2012. 1019 s.</w:t>
      </w:r>
    </w:p>
    <w:p w:rsidR="003E1ABD" w:rsidRPr="005867E9" w:rsidRDefault="003E1ABD" w:rsidP="00117B41">
      <w:pPr>
        <w:ind w:firstLine="0"/>
        <w:jc w:val="both"/>
        <w:rPr>
          <w:szCs w:val="24"/>
        </w:rPr>
      </w:pPr>
      <w:r w:rsidRPr="005867E9">
        <w:rPr>
          <w:szCs w:val="24"/>
        </w:rPr>
        <w:t xml:space="preserve">SVOBODA, Emil. </w:t>
      </w:r>
      <w:r w:rsidRPr="005867E9">
        <w:rPr>
          <w:i/>
          <w:szCs w:val="24"/>
        </w:rPr>
        <w:t>Dědické právo</w:t>
      </w:r>
      <w:r w:rsidR="002749B6">
        <w:rPr>
          <w:i/>
          <w:szCs w:val="24"/>
        </w:rPr>
        <w:t>.</w:t>
      </w:r>
      <w:r w:rsidRPr="005867E9">
        <w:rPr>
          <w:szCs w:val="24"/>
        </w:rPr>
        <w:t xml:space="preserve"> Praha: Vesmír, 1921. 104 s.</w:t>
      </w:r>
    </w:p>
    <w:p w:rsidR="003E1ABD" w:rsidRPr="005867E9" w:rsidRDefault="003E1ABD" w:rsidP="00117B41">
      <w:pPr>
        <w:ind w:firstLine="0"/>
        <w:jc w:val="both"/>
        <w:rPr>
          <w:szCs w:val="24"/>
        </w:rPr>
      </w:pPr>
      <w:r w:rsidRPr="005867E9">
        <w:rPr>
          <w:szCs w:val="24"/>
        </w:rPr>
        <w:t>ŠVESTKA, Jiří</w:t>
      </w:r>
      <w:r w:rsidR="00223104">
        <w:rPr>
          <w:szCs w:val="24"/>
        </w:rPr>
        <w:t xml:space="preserve"> a </w:t>
      </w:r>
      <w:r w:rsidRPr="005867E9">
        <w:rPr>
          <w:szCs w:val="24"/>
        </w:rPr>
        <w:t xml:space="preserve">kol. </w:t>
      </w:r>
      <w:r w:rsidRPr="005867E9">
        <w:rPr>
          <w:i/>
          <w:iCs/>
          <w:szCs w:val="24"/>
        </w:rPr>
        <w:t>Občanské právo hmotné 3</w:t>
      </w:r>
      <w:r w:rsidRPr="005867E9">
        <w:rPr>
          <w:szCs w:val="24"/>
        </w:rPr>
        <w:t>. Praha: Wolters Kluwer ČR, 2009. 308 s.</w:t>
      </w:r>
    </w:p>
    <w:p w:rsidR="00117B41" w:rsidRDefault="00117B41" w:rsidP="00D409A7">
      <w:pPr>
        <w:ind w:firstLine="0"/>
        <w:jc w:val="both"/>
        <w:rPr>
          <w:b/>
          <w:sz w:val="28"/>
          <w:szCs w:val="28"/>
        </w:rPr>
      </w:pPr>
    </w:p>
    <w:p w:rsidR="00D40AFC" w:rsidRDefault="00D40AFC" w:rsidP="00611C1F">
      <w:pPr>
        <w:pStyle w:val="Literatura"/>
        <w:rPr>
          <w:bCs/>
          <w:szCs w:val="24"/>
        </w:rPr>
      </w:pPr>
      <w:r w:rsidRPr="00DF370B">
        <w:t>Komentáře</w:t>
      </w:r>
    </w:p>
    <w:p w:rsidR="003E1ABD" w:rsidRPr="0022067A" w:rsidRDefault="009552D1" w:rsidP="00FF76F6">
      <w:pPr>
        <w:spacing w:after="120"/>
        <w:ind w:firstLine="0"/>
        <w:jc w:val="both"/>
        <w:rPr>
          <w:bCs/>
          <w:i/>
          <w:iCs/>
          <w:szCs w:val="24"/>
        </w:rPr>
      </w:pPr>
      <w:r>
        <w:rPr>
          <w:bCs/>
          <w:szCs w:val="24"/>
        </w:rPr>
        <w:t>ELIÁŠ, Karel</w:t>
      </w:r>
      <w:r w:rsidR="00223104">
        <w:rPr>
          <w:bCs/>
          <w:szCs w:val="24"/>
        </w:rPr>
        <w:t xml:space="preserve"> a </w:t>
      </w:r>
      <w:r>
        <w:rPr>
          <w:bCs/>
          <w:szCs w:val="24"/>
        </w:rPr>
        <w:t xml:space="preserve">kol. </w:t>
      </w:r>
      <w:r w:rsidR="003E1ABD" w:rsidRPr="0022067A">
        <w:rPr>
          <w:bCs/>
          <w:i/>
          <w:iCs/>
          <w:szCs w:val="24"/>
        </w:rPr>
        <w:t>Občanský zákoník: Velký akademický komentář</w:t>
      </w:r>
      <w:r w:rsidR="000F24CB">
        <w:rPr>
          <w:bCs/>
          <w:i/>
          <w:iCs/>
          <w:szCs w:val="24"/>
        </w:rPr>
        <w:t xml:space="preserve"> </w:t>
      </w:r>
      <w:r w:rsidR="003E1ABD" w:rsidRPr="0022067A">
        <w:rPr>
          <w:bCs/>
          <w:i/>
          <w:iCs/>
          <w:szCs w:val="24"/>
        </w:rPr>
        <w:t>- 1. svazek</w:t>
      </w:r>
      <w:r w:rsidR="003E1ABD" w:rsidRPr="0022067A">
        <w:rPr>
          <w:bCs/>
          <w:szCs w:val="24"/>
        </w:rPr>
        <w:t>. 1</w:t>
      </w:r>
      <w:r w:rsidR="00E14E3E">
        <w:rPr>
          <w:bCs/>
          <w:szCs w:val="24"/>
        </w:rPr>
        <w:t>. vydání. Praha: Linde, 2008</w:t>
      </w:r>
      <w:r w:rsidR="003E1ABD" w:rsidRPr="0022067A">
        <w:rPr>
          <w:bCs/>
          <w:szCs w:val="24"/>
        </w:rPr>
        <w:t>.</w:t>
      </w:r>
      <w:r w:rsidR="005A235C">
        <w:rPr>
          <w:bCs/>
          <w:szCs w:val="24"/>
        </w:rPr>
        <w:t xml:space="preserve"> 1391 s.</w:t>
      </w:r>
    </w:p>
    <w:p w:rsidR="003E1ABD" w:rsidRPr="0022067A" w:rsidRDefault="003E1ABD" w:rsidP="00FF76F6">
      <w:pPr>
        <w:spacing w:after="120"/>
        <w:ind w:firstLine="0"/>
        <w:jc w:val="both"/>
        <w:rPr>
          <w:bCs/>
          <w:color w:val="FF0000"/>
          <w:szCs w:val="24"/>
        </w:rPr>
      </w:pPr>
      <w:r w:rsidRPr="0022067A">
        <w:rPr>
          <w:bCs/>
          <w:szCs w:val="24"/>
        </w:rPr>
        <w:t>HOLUB, R.</w:t>
      </w:r>
      <w:r w:rsidR="00223104">
        <w:rPr>
          <w:bCs/>
          <w:szCs w:val="24"/>
        </w:rPr>
        <w:t xml:space="preserve"> a </w:t>
      </w:r>
      <w:r w:rsidRPr="0022067A">
        <w:rPr>
          <w:bCs/>
          <w:szCs w:val="24"/>
        </w:rPr>
        <w:t xml:space="preserve">kol. </w:t>
      </w:r>
      <w:r w:rsidRPr="0022067A">
        <w:rPr>
          <w:bCs/>
          <w:i/>
          <w:szCs w:val="24"/>
        </w:rPr>
        <w:t>Komentář k občanskému zákoníku – dědické právo</w:t>
      </w:r>
      <w:r w:rsidR="005A235C">
        <w:rPr>
          <w:bCs/>
          <w:szCs w:val="24"/>
        </w:rPr>
        <w:t>. Praha: Orbis, 1957.</w:t>
      </w:r>
      <w:r w:rsidRPr="0022067A">
        <w:rPr>
          <w:bCs/>
          <w:szCs w:val="24"/>
        </w:rPr>
        <w:t xml:space="preserve"> 381 s.</w:t>
      </w:r>
    </w:p>
    <w:p w:rsidR="003E1ABD" w:rsidRPr="0022067A" w:rsidRDefault="003E1ABD" w:rsidP="00FF76F6">
      <w:pPr>
        <w:spacing w:after="120"/>
        <w:ind w:firstLine="0"/>
        <w:jc w:val="both"/>
        <w:rPr>
          <w:bCs/>
          <w:szCs w:val="24"/>
        </w:rPr>
      </w:pPr>
      <w:r w:rsidRPr="0022067A">
        <w:rPr>
          <w:bCs/>
          <w:szCs w:val="24"/>
        </w:rPr>
        <w:lastRenderedPageBreak/>
        <w:t xml:space="preserve">ROUČEK, František, SEDLÁČEK, Jaromír. </w:t>
      </w:r>
      <w:r w:rsidRPr="0022067A">
        <w:rPr>
          <w:bCs/>
          <w:i/>
          <w:szCs w:val="24"/>
        </w:rPr>
        <w:t xml:space="preserve">Komentář k československému zákoníku občanskému </w:t>
      </w:r>
      <w:r w:rsidRPr="0022067A">
        <w:rPr>
          <w:bCs/>
          <w:szCs w:val="24"/>
        </w:rPr>
        <w:t xml:space="preserve">– </w:t>
      </w:r>
      <w:r w:rsidRPr="0022067A">
        <w:rPr>
          <w:bCs/>
          <w:i/>
          <w:szCs w:val="24"/>
        </w:rPr>
        <w:t>díl. III</w:t>
      </w:r>
      <w:r w:rsidR="005A235C">
        <w:rPr>
          <w:bCs/>
          <w:szCs w:val="24"/>
        </w:rPr>
        <w:t>. Praha: V. Linhart, 1936.</w:t>
      </w:r>
      <w:r w:rsidR="00CC55E7">
        <w:rPr>
          <w:bCs/>
          <w:szCs w:val="24"/>
        </w:rPr>
        <w:t xml:space="preserve"> 680 s.</w:t>
      </w:r>
    </w:p>
    <w:p w:rsidR="003E1ABD" w:rsidRPr="0022067A" w:rsidRDefault="00E11FC7" w:rsidP="00FF76F6">
      <w:pPr>
        <w:spacing w:after="120"/>
        <w:ind w:firstLine="0"/>
        <w:jc w:val="both"/>
        <w:rPr>
          <w:bCs/>
          <w:i/>
          <w:iCs/>
          <w:szCs w:val="24"/>
        </w:rPr>
      </w:pPr>
      <w:r>
        <w:rPr>
          <w:bCs/>
          <w:szCs w:val="24"/>
        </w:rPr>
        <w:t>ŠVESTKA, Jiří.</w:t>
      </w:r>
      <w:r w:rsidR="00CA392E">
        <w:rPr>
          <w:bCs/>
          <w:szCs w:val="24"/>
        </w:rPr>
        <w:t>, SPÁČIL, Jiří, ŠKÁROVÁ, Marta, HULMÁK, Milan</w:t>
      </w:r>
      <w:r w:rsidR="00223104">
        <w:rPr>
          <w:bCs/>
          <w:szCs w:val="24"/>
        </w:rPr>
        <w:t xml:space="preserve"> a </w:t>
      </w:r>
      <w:r w:rsidR="00CA392E">
        <w:rPr>
          <w:bCs/>
          <w:szCs w:val="24"/>
        </w:rPr>
        <w:t>kol</w:t>
      </w:r>
      <w:r w:rsidR="003E1ABD" w:rsidRPr="0022067A">
        <w:rPr>
          <w:bCs/>
          <w:szCs w:val="24"/>
        </w:rPr>
        <w:t xml:space="preserve">. </w:t>
      </w:r>
      <w:r w:rsidR="003E1ABD" w:rsidRPr="0022067A">
        <w:rPr>
          <w:bCs/>
          <w:i/>
          <w:iCs/>
          <w:szCs w:val="24"/>
        </w:rPr>
        <w:t>Občanský zákoník: Komentář</w:t>
      </w:r>
      <w:r w:rsidR="00E978EC">
        <w:rPr>
          <w:bCs/>
          <w:i/>
          <w:iCs/>
          <w:szCs w:val="24"/>
        </w:rPr>
        <w:t xml:space="preserve"> </w:t>
      </w:r>
      <w:r w:rsidR="003E1ABD" w:rsidRPr="0022067A">
        <w:rPr>
          <w:bCs/>
          <w:i/>
          <w:iCs/>
          <w:szCs w:val="24"/>
        </w:rPr>
        <w:t xml:space="preserve">- 2. svazek. </w:t>
      </w:r>
      <w:r w:rsidR="00FF5C25">
        <w:rPr>
          <w:bCs/>
          <w:szCs w:val="24"/>
        </w:rPr>
        <w:t>2</w:t>
      </w:r>
      <w:r w:rsidR="003E1ABD" w:rsidRPr="0022067A">
        <w:rPr>
          <w:bCs/>
          <w:szCs w:val="24"/>
        </w:rPr>
        <w:t>. vydání. Praha: C. H. Beck, 2009</w:t>
      </w:r>
      <w:r w:rsidR="00C6722F">
        <w:rPr>
          <w:bCs/>
          <w:szCs w:val="24"/>
        </w:rPr>
        <w:t>.</w:t>
      </w:r>
      <w:r w:rsidR="00FF5C25">
        <w:rPr>
          <w:bCs/>
          <w:szCs w:val="24"/>
        </w:rPr>
        <w:t xml:space="preserve"> 2321 s</w:t>
      </w:r>
      <w:r w:rsidR="003E1ABD" w:rsidRPr="0022067A">
        <w:rPr>
          <w:bCs/>
          <w:szCs w:val="24"/>
        </w:rPr>
        <w:t>.</w:t>
      </w:r>
    </w:p>
    <w:p w:rsidR="00D40AFC" w:rsidRDefault="00D40AFC" w:rsidP="00D40AFC">
      <w:pPr>
        <w:ind w:firstLine="0"/>
        <w:jc w:val="both"/>
        <w:rPr>
          <w:bCs/>
          <w:szCs w:val="24"/>
        </w:rPr>
      </w:pPr>
    </w:p>
    <w:p w:rsidR="00D40AFC" w:rsidRDefault="00BF2298" w:rsidP="00611C1F">
      <w:pPr>
        <w:pStyle w:val="Literatura"/>
      </w:pPr>
      <w:r>
        <w:t>Odborné</w:t>
      </w:r>
      <w:r w:rsidR="00D40AFC" w:rsidRPr="00DF370B">
        <w:t xml:space="preserve"> časopis</w:t>
      </w:r>
      <w:r>
        <w:t>y</w:t>
      </w:r>
    </w:p>
    <w:p w:rsidR="003E1ABD" w:rsidRPr="0022067A" w:rsidRDefault="003E1ABD" w:rsidP="00117B41">
      <w:pPr>
        <w:pStyle w:val="Styl1"/>
        <w:ind w:firstLine="0"/>
      </w:pPr>
      <w:r w:rsidRPr="0022067A">
        <w:t>BARTOŠ, Jiří. Krátce k výpočtu povinného dílu nepominutelných dědiců</w:t>
      </w:r>
      <w:r w:rsidR="00223104">
        <w:t xml:space="preserve"> a </w:t>
      </w:r>
      <w:r w:rsidRPr="0022067A">
        <w:t xml:space="preserve">k pojmu dědic. </w:t>
      </w:r>
      <w:r w:rsidRPr="0022067A">
        <w:rPr>
          <w:i/>
        </w:rPr>
        <w:t>Ad Notam</w:t>
      </w:r>
      <w:r w:rsidRPr="0022067A">
        <w:t>, 2011, č. 3, s. 22-23.</w:t>
      </w:r>
    </w:p>
    <w:p w:rsidR="003E1ABD" w:rsidRPr="0022067A" w:rsidRDefault="003E1ABD" w:rsidP="00117B41">
      <w:pPr>
        <w:ind w:firstLine="0"/>
        <w:jc w:val="both"/>
        <w:rPr>
          <w:szCs w:val="24"/>
        </w:rPr>
      </w:pPr>
      <w:r w:rsidRPr="0022067A">
        <w:rPr>
          <w:szCs w:val="24"/>
        </w:rPr>
        <w:t xml:space="preserve">BEDNÁŘ, Václav. Nepominutelný dědic. </w:t>
      </w:r>
      <w:r w:rsidRPr="0022067A">
        <w:rPr>
          <w:i/>
          <w:szCs w:val="24"/>
        </w:rPr>
        <w:t>Karlovarská právní revue,</w:t>
      </w:r>
      <w:r w:rsidRPr="0022067A">
        <w:rPr>
          <w:szCs w:val="24"/>
        </w:rPr>
        <w:t xml:space="preserve"> 2000, č. 1, s. 52-59.</w:t>
      </w:r>
    </w:p>
    <w:p w:rsidR="003E1ABD" w:rsidRPr="0022067A" w:rsidRDefault="003E1ABD" w:rsidP="00117B41">
      <w:pPr>
        <w:ind w:firstLine="0"/>
        <w:jc w:val="both"/>
        <w:rPr>
          <w:szCs w:val="24"/>
        </w:rPr>
      </w:pPr>
      <w:r w:rsidRPr="0022067A">
        <w:rPr>
          <w:szCs w:val="24"/>
        </w:rPr>
        <w:t xml:space="preserve">BEDNÁŘ, Václav. Nepominutelný dědic. </w:t>
      </w:r>
      <w:r w:rsidRPr="0022067A">
        <w:rPr>
          <w:i/>
          <w:szCs w:val="24"/>
        </w:rPr>
        <w:t>Soukromé právo na cestě</w:t>
      </w:r>
      <w:r w:rsidRPr="0022067A">
        <w:rPr>
          <w:szCs w:val="24"/>
        </w:rPr>
        <w:t>, 2010, s. 17 - 28.</w:t>
      </w:r>
    </w:p>
    <w:p w:rsidR="003E1ABD" w:rsidRPr="0022067A" w:rsidRDefault="003E1ABD" w:rsidP="00117B41">
      <w:pPr>
        <w:ind w:firstLine="0"/>
        <w:jc w:val="both"/>
        <w:rPr>
          <w:szCs w:val="24"/>
        </w:rPr>
      </w:pPr>
      <w:r w:rsidRPr="0022067A">
        <w:rPr>
          <w:szCs w:val="24"/>
        </w:rPr>
        <w:t xml:space="preserve">BÍLÝ, Martin. Ke způsobu ocenění věci pro účely započtení na dědický podíl. </w:t>
      </w:r>
      <w:r w:rsidRPr="007C0ADF">
        <w:rPr>
          <w:i/>
          <w:szCs w:val="24"/>
        </w:rPr>
        <w:t>Právní rozhledy</w:t>
      </w:r>
      <w:r w:rsidR="0031673F">
        <w:rPr>
          <w:szCs w:val="24"/>
        </w:rPr>
        <w:t>,</w:t>
      </w:r>
      <w:r w:rsidR="006C68AB">
        <w:rPr>
          <w:szCs w:val="24"/>
        </w:rPr>
        <w:t xml:space="preserve"> 2013, č. 11, s. 397 – 402.</w:t>
      </w:r>
    </w:p>
    <w:p w:rsidR="003E1ABD" w:rsidRPr="0022067A" w:rsidRDefault="003E1ABD" w:rsidP="00117B41">
      <w:pPr>
        <w:pStyle w:val="Styl1"/>
        <w:ind w:firstLine="0"/>
      </w:pPr>
      <w:r w:rsidRPr="0022067A">
        <w:t xml:space="preserve">ELIÁŠ, Karel. Základní pojetí návrhu úpravy dědického práva pro nový občanský zákoník. </w:t>
      </w:r>
      <w:r w:rsidRPr="0022067A">
        <w:rPr>
          <w:i/>
          <w:iCs/>
        </w:rPr>
        <w:t>Ad Notam</w:t>
      </w:r>
      <w:r w:rsidRPr="0022067A">
        <w:t>, 2003, č. 5, s. 97-104.</w:t>
      </w:r>
    </w:p>
    <w:p w:rsidR="003E1ABD" w:rsidRPr="0022067A" w:rsidRDefault="003E1ABD" w:rsidP="00117B41">
      <w:pPr>
        <w:ind w:firstLine="0"/>
        <w:jc w:val="both"/>
        <w:rPr>
          <w:szCs w:val="24"/>
        </w:rPr>
      </w:pPr>
      <w:r w:rsidRPr="0022067A">
        <w:rPr>
          <w:szCs w:val="24"/>
        </w:rPr>
        <w:t>FLEISCHER, J. Platnost závěti podle</w:t>
      </w:r>
      <w:r w:rsidR="007533C6">
        <w:rPr>
          <w:szCs w:val="24"/>
        </w:rPr>
        <w:t xml:space="preserve"> § </w:t>
      </w:r>
      <w:r w:rsidRPr="0022067A">
        <w:rPr>
          <w:szCs w:val="24"/>
        </w:rPr>
        <w:t xml:space="preserve">479 o. z. </w:t>
      </w:r>
      <w:r w:rsidRPr="0022067A">
        <w:rPr>
          <w:i/>
          <w:szCs w:val="24"/>
        </w:rPr>
        <w:t>Socialistická zákonnost</w:t>
      </w:r>
      <w:r w:rsidRPr="0022067A">
        <w:rPr>
          <w:szCs w:val="24"/>
        </w:rPr>
        <w:t>, 1989, č. 6, s. 322 – 325.</w:t>
      </w:r>
    </w:p>
    <w:p w:rsidR="003E1ABD" w:rsidRPr="0022067A" w:rsidRDefault="003E1ABD" w:rsidP="00117B41">
      <w:pPr>
        <w:pStyle w:val="Styl1"/>
        <w:ind w:firstLine="0"/>
      </w:pPr>
      <w:r w:rsidRPr="0022067A">
        <w:t>HORÁK, Ondřej. Ochrana nepominutelných dědiců</w:t>
      </w:r>
      <w:r w:rsidR="00223104">
        <w:t xml:space="preserve"> a </w:t>
      </w:r>
      <w:r w:rsidRPr="0022067A">
        <w:t xml:space="preserve">povinný díl. </w:t>
      </w:r>
      <w:r w:rsidR="00E81A6F">
        <w:rPr>
          <w:i/>
        </w:rPr>
        <w:t>Časopis pro právní vědu</w:t>
      </w:r>
      <w:r w:rsidR="00223104">
        <w:rPr>
          <w:i/>
        </w:rPr>
        <w:t xml:space="preserve"> a </w:t>
      </w:r>
      <w:r w:rsidR="00E81A6F">
        <w:rPr>
          <w:i/>
        </w:rPr>
        <w:t>praxi,</w:t>
      </w:r>
      <w:r w:rsidRPr="0022067A">
        <w:rPr>
          <w:i/>
        </w:rPr>
        <w:t xml:space="preserve"> </w:t>
      </w:r>
      <w:r w:rsidR="00BC3B71">
        <w:t>2012, č. 3, s. 283</w:t>
      </w:r>
      <w:r w:rsidRPr="0022067A">
        <w:t>- 286.</w:t>
      </w:r>
    </w:p>
    <w:p w:rsidR="003E1ABD" w:rsidRPr="0022067A" w:rsidRDefault="003E1ABD" w:rsidP="00117B41">
      <w:pPr>
        <w:pStyle w:val="Styl1"/>
        <w:ind w:firstLine="0"/>
      </w:pPr>
      <w:r w:rsidRPr="0022067A">
        <w:t>KAWULOK, Josef. Vydědění - právní úprava</w:t>
      </w:r>
      <w:r w:rsidR="00223104">
        <w:t xml:space="preserve"> a </w:t>
      </w:r>
      <w:r w:rsidRPr="0022067A">
        <w:t xml:space="preserve">praxe. </w:t>
      </w:r>
      <w:r w:rsidRPr="0022067A">
        <w:rPr>
          <w:i/>
          <w:iCs/>
        </w:rPr>
        <w:t>Ad Notam</w:t>
      </w:r>
      <w:r w:rsidR="00E81A6F">
        <w:rPr>
          <w:i/>
          <w:iCs/>
        </w:rPr>
        <w:t>,</w:t>
      </w:r>
      <w:r w:rsidRPr="0022067A">
        <w:rPr>
          <w:i/>
          <w:iCs/>
        </w:rPr>
        <w:t xml:space="preserve"> </w:t>
      </w:r>
      <w:r w:rsidRPr="0022067A">
        <w:t>1999, roč. 5, č. 4, s. 73 - 75.</w:t>
      </w:r>
    </w:p>
    <w:p w:rsidR="003E1ABD" w:rsidRPr="0022067A" w:rsidRDefault="003E1ABD" w:rsidP="00117B41">
      <w:pPr>
        <w:ind w:firstLine="0"/>
        <w:jc w:val="both"/>
        <w:rPr>
          <w:szCs w:val="24"/>
        </w:rPr>
      </w:pPr>
      <w:r w:rsidRPr="0022067A">
        <w:rPr>
          <w:szCs w:val="24"/>
        </w:rPr>
        <w:t>KNAPP, Viktor.</w:t>
      </w:r>
      <w:r w:rsidR="00932D20">
        <w:rPr>
          <w:szCs w:val="24"/>
        </w:rPr>
        <w:t xml:space="preserve"> O</w:t>
      </w:r>
      <w:r w:rsidR="00197913">
        <w:rPr>
          <w:szCs w:val="24"/>
        </w:rPr>
        <w:t> </w:t>
      </w:r>
      <w:r w:rsidRPr="0022067A">
        <w:rPr>
          <w:szCs w:val="24"/>
        </w:rPr>
        <w:t>dědických titulech podle československého práva</w:t>
      </w:r>
      <w:r w:rsidR="00223104">
        <w:rPr>
          <w:szCs w:val="24"/>
        </w:rPr>
        <w:t xml:space="preserve"> a </w:t>
      </w:r>
      <w:r w:rsidRPr="0022067A">
        <w:rPr>
          <w:szCs w:val="24"/>
        </w:rPr>
        <w:t xml:space="preserve">povinném dílu. </w:t>
      </w:r>
      <w:r w:rsidRPr="0022067A">
        <w:rPr>
          <w:i/>
          <w:szCs w:val="24"/>
        </w:rPr>
        <w:t>Socialistická zákonnost</w:t>
      </w:r>
      <w:r w:rsidRPr="0022067A">
        <w:rPr>
          <w:szCs w:val="24"/>
        </w:rPr>
        <w:t>, 1984, č. 5, s. 271-279.</w:t>
      </w:r>
    </w:p>
    <w:p w:rsidR="003E1ABD" w:rsidRPr="0022067A" w:rsidRDefault="003E1ABD" w:rsidP="00117B41">
      <w:pPr>
        <w:ind w:firstLine="0"/>
        <w:rPr>
          <w:i/>
        </w:rPr>
      </w:pPr>
      <w:r w:rsidRPr="0022067A">
        <w:rPr>
          <w:szCs w:val="24"/>
        </w:rPr>
        <w:t>KRÁLÍK, Lukáš. Prvorepublikové sbírky rozhodnutí</w:t>
      </w:r>
      <w:r w:rsidR="00223104">
        <w:rPr>
          <w:szCs w:val="24"/>
        </w:rPr>
        <w:t xml:space="preserve"> a </w:t>
      </w:r>
      <w:r w:rsidRPr="0022067A">
        <w:rPr>
          <w:szCs w:val="24"/>
        </w:rPr>
        <w:t xml:space="preserve">jejich aktuální využitelnost při rektifikaci občanského práva. </w:t>
      </w:r>
      <w:r w:rsidRPr="0022067A">
        <w:rPr>
          <w:i/>
        </w:rPr>
        <w:t>Proměny soukromého práva</w:t>
      </w:r>
      <w:r w:rsidR="00B8636E">
        <w:t>,</w:t>
      </w:r>
      <w:r w:rsidRPr="0022067A">
        <w:t xml:space="preserve"> 2011, s. 103– 111.</w:t>
      </w:r>
    </w:p>
    <w:p w:rsidR="003E1ABD" w:rsidRPr="0022067A" w:rsidRDefault="003E1ABD" w:rsidP="00117B41">
      <w:pPr>
        <w:ind w:firstLine="0"/>
        <w:jc w:val="both"/>
        <w:rPr>
          <w:szCs w:val="24"/>
        </w:rPr>
      </w:pPr>
      <w:r w:rsidRPr="0022067A">
        <w:rPr>
          <w:szCs w:val="24"/>
        </w:rPr>
        <w:t>KRÁLOVÁ, Jitka, ECK, Lothar. Dědická nezpůsobilost</w:t>
      </w:r>
      <w:r w:rsidRPr="0022067A">
        <w:rPr>
          <w:i/>
          <w:iCs/>
          <w:szCs w:val="24"/>
        </w:rPr>
        <w:t>. Ad Notam</w:t>
      </w:r>
      <w:r w:rsidR="001145BE">
        <w:rPr>
          <w:szCs w:val="24"/>
        </w:rPr>
        <w:t>,</w:t>
      </w:r>
      <w:r w:rsidR="006B4CE5">
        <w:rPr>
          <w:szCs w:val="24"/>
        </w:rPr>
        <w:t xml:space="preserve"> 2004, č. 2, s. 35 - </w:t>
      </w:r>
      <w:r w:rsidRPr="0022067A">
        <w:rPr>
          <w:szCs w:val="24"/>
        </w:rPr>
        <w:t>39.</w:t>
      </w:r>
    </w:p>
    <w:p w:rsidR="003E1ABD" w:rsidRPr="0022067A" w:rsidRDefault="003E1ABD" w:rsidP="00117B41">
      <w:pPr>
        <w:pStyle w:val="Styl1"/>
        <w:ind w:firstLine="0"/>
      </w:pPr>
      <w:r w:rsidRPr="0022067A">
        <w:t>LUŽNÁ, Romana. Dědická nezpůsobilost</w:t>
      </w:r>
      <w:r w:rsidR="00223104">
        <w:t xml:space="preserve"> a </w:t>
      </w:r>
      <w:r w:rsidRPr="0022067A">
        <w:t xml:space="preserve">vydědění. </w:t>
      </w:r>
      <w:r w:rsidRPr="0022067A">
        <w:rPr>
          <w:i/>
          <w:iCs/>
        </w:rPr>
        <w:t>Právní rádce</w:t>
      </w:r>
      <w:r w:rsidR="001145BE">
        <w:t>,</w:t>
      </w:r>
      <w:r w:rsidRPr="0022067A">
        <w:t xml:space="preserve"> 2007, roč. 15, č. 1, s. 25 - 26.</w:t>
      </w:r>
    </w:p>
    <w:p w:rsidR="009143A9" w:rsidRDefault="009143A9" w:rsidP="00117B41">
      <w:pPr>
        <w:ind w:firstLine="0"/>
        <w:jc w:val="both"/>
        <w:rPr>
          <w:szCs w:val="24"/>
        </w:rPr>
      </w:pPr>
      <w:r w:rsidRPr="009143A9">
        <w:rPr>
          <w:szCs w:val="24"/>
        </w:rPr>
        <w:t>MUZIKÁŘ, Ladislav. Dědické podíly</w:t>
      </w:r>
      <w:r w:rsidR="00223104">
        <w:rPr>
          <w:szCs w:val="24"/>
        </w:rPr>
        <w:t xml:space="preserve"> a </w:t>
      </w:r>
      <w:r w:rsidRPr="009143A9">
        <w:rPr>
          <w:szCs w:val="24"/>
        </w:rPr>
        <w:t xml:space="preserve">jejich výpočet. </w:t>
      </w:r>
      <w:r w:rsidRPr="009143A9">
        <w:rPr>
          <w:i/>
          <w:szCs w:val="24"/>
        </w:rPr>
        <w:t>Ad Notam</w:t>
      </w:r>
      <w:r w:rsidRPr="009143A9">
        <w:rPr>
          <w:szCs w:val="24"/>
        </w:rPr>
        <w:t xml:space="preserve">, 1997, č. </w:t>
      </w:r>
      <w:r>
        <w:rPr>
          <w:szCs w:val="24"/>
        </w:rPr>
        <w:t>1</w:t>
      </w:r>
      <w:r w:rsidRPr="009143A9">
        <w:rPr>
          <w:szCs w:val="24"/>
        </w:rPr>
        <w:t xml:space="preserve">, s. </w:t>
      </w:r>
      <w:r w:rsidR="00C56E54">
        <w:rPr>
          <w:szCs w:val="24"/>
        </w:rPr>
        <w:t>7</w:t>
      </w:r>
      <w:r w:rsidR="00C56E54" w:rsidRPr="00C56E54">
        <w:rPr>
          <w:szCs w:val="24"/>
        </w:rPr>
        <w:t xml:space="preserve"> – </w:t>
      </w:r>
      <w:r w:rsidR="00C56E54">
        <w:rPr>
          <w:szCs w:val="24"/>
        </w:rPr>
        <w:t>12.</w:t>
      </w:r>
    </w:p>
    <w:p w:rsidR="003E1ABD" w:rsidRPr="0022067A" w:rsidRDefault="003E1ABD" w:rsidP="00117B41">
      <w:pPr>
        <w:ind w:firstLine="0"/>
        <w:jc w:val="both"/>
        <w:rPr>
          <w:szCs w:val="24"/>
        </w:rPr>
      </w:pPr>
      <w:r w:rsidRPr="0022067A">
        <w:rPr>
          <w:szCs w:val="24"/>
        </w:rPr>
        <w:t>MUZIKÁŘ, Ladislav. Dědické podíly</w:t>
      </w:r>
      <w:r w:rsidR="00223104">
        <w:rPr>
          <w:szCs w:val="24"/>
        </w:rPr>
        <w:t xml:space="preserve"> a </w:t>
      </w:r>
      <w:r w:rsidRPr="0022067A">
        <w:rPr>
          <w:szCs w:val="24"/>
        </w:rPr>
        <w:t xml:space="preserve">jejich výpočet. </w:t>
      </w:r>
      <w:r w:rsidRPr="0022067A">
        <w:rPr>
          <w:i/>
          <w:szCs w:val="24"/>
        </w:rPr>
        <w:t>Ad Notam</w:t>
      </w:r>
      <w:r w:rsidRPr="0022067A">
        <w:rPr>
          <w:szCs w:val="24"/>
        </w:rPr>
        <w:t>, 1997, č. 3, s. 49</w:t>
      </w:r>
      <w:r w:rsidR="001617CD">
        <w:rPr>
          <w:szCs w:val="24"/>
        </w:rPr>
        <w:t xml:space="preserve"> – 55.</w:t>
      </w:r>
    </w:p>
    <w:p w:rsidR="003E1ABD" w:rsidRPr="0022067A" w:rsidRDefault="001617CD" w:rsidP="00117B41">
      <w:pPr>
        <w:pStyle w:val="Styl1"/>
        <w:ind w:firstLine="0"/>
      </w:pPr>
      <w:r>
        <w:t xml:space="preserve">MUZIKÁŘ, </w:t>
      </w:r>
      <w:r w:rsidR="003E1ABD" w:rsidRPr="0022067A">
        <w:t xml:space="preserve">Ladislav. Nabývání dědictví. </w:t>
      </w:r>
      <w:r w:rsidR="003E1ABD" w:rsidRPr="0022067A">
        <w:rPr>
          <w:i/>
        </w:rPr>
        <w:t>Sborník statí</w:t>
      </w:r>
      <w:r w:rsidR="003E1ABD" w:rsidRPr="0022067A">
        <w:t xml:space="preserve"> z </w:t>
      </w:r>
      <w:r w:rsidR="000E142F">
        <w:rPr>
          <w:i/>
        </w:rPr>
        <w:t>diskusních fór</w:t>
      </w:r>
      <w:r w:rsidR="00197913">
        <w:rPr>
          <w:i/>
        </w:rPr>
        <w:t xml:space="preserve"> o </w:t>
      </w:r>
      <w:r w:rsidR="000E142F">
        <w:rPr>
          <w:i/>
        </w:rPr>
        <w:t>rekodi</w:t>
      </w:r>
      <w:r w:rsidR="003E1ABD" w:rsidRPr="0022067A">
        <w:rPr>
          <w:i/>
        </w:rPr>
        <w:t>fikaci občanského práva</w:t>
      </w:r>
      <w:r w:rsidR="001145BE">
        <w:rPr>
          <w:i/>
        </w:rPr>
        <w:t>,</w:t>
      </w:r>
      <w:r w:rsidR="003E1ABD" w:rsidRPr="0022067A">
        <w:rPr>
          <w:i/>
        </w:rPr>
        <w:t xml:space="preserve"> </w:t>
      </w:r>
      <w:r w:rsidR="003E1ABD" w:rsidRPr="0022067A">
        <w:t>2006, s. 149 – 170.</w:t>
      </w:r>
    </w:p>
    <w:p w:rsidR="003E1ABD" w:rsidRPr="0022067A" w:rsidRDefault="003E1ABD" w:rsidP="00117B41">
      <w:pPr>
        <w:ind w:firstLine="0"/>
        <w:jc w:val="both"/>
        <w:rPr>
          <w:szCs w:val="24"/>
        </w:rPr>
      </w:pPr>
      <w:r w:rsidRPr="0022067A">
        <w:rPr>
          <w:szCs w:val="24"/>
        </w:rPr>
        <w:t>ŘÍHA, Martin, ŠOLCOVÁ, Pavla. Povinný podíl potomka podle</w:t>
      </w:r>
      <w:r w:rsidR="007533C6">
        <w:rPr>
          <w:szCs w:val="24"/>
        </w:rPr>
        <w:t xml:space="preserve"> § </w:t>
      </w:r>
      <w:r w:rsidRPr="0022067A">
        <w:rPr>
          <w:szCs w:val="24"/>
        </w:rPr>
        <w:t xml:space="preserve">479 občanského zákoníku. </w:t>
      </w:r>
      <w:r w:rsidRPr="0022067A">
        <w:rPr>
          <w:i/>
          <w:iCs/>
          <w:szCs w:val="24"/>
        </w:rPr>
        <w:t>Ad Notam</w:t>
      </w:r>
      <w:r w:rsidRPr="0022067A">
        <w:rPr>
          <w:szCs w:val="24"/>
        </w:rPr>
        <w:t>, 2011, č. 2, s. 7-13.</w:t>
      </w:r>
    </w:p>
    <w:p w:rsidR="003E1ABD" w:rsidRPr="0022067A" w:rsidRDefault="003E1ABD" w:rsidP="00117B41">
      <w:pPr>
        <w:pStyle w:val="Styl1"/>
        <w:ind w:firstLine="0"/>
      </w:pPr>
      <w:r w:rsidRPr="0022067A">
        <w:lastRenderedPageBreak/>
        <w:t xml:space="preserve">ŠUBRTOVÁ, Jitka. Důvody vydědění. </w:t>
      </w:r>
      <w:r w:rsidRPr="0022067A">
        <w:rPr>
          <w:i/>
          <w:iCs/>
        </w:rPr>
        <w:t xml:space="preserve">Ad Notam, </w:t>
      </w:r>
      <w:r w:rsidRPr="0022067A">
        <w:t>1999, roč. 5, č. 5, s. 95</w:t>
      </w:r>
      <w:r w:rsidR="001617CD">
        <w:t xml:space="preserve"> </w:t>
      </w:r>
      <w:r w:rsidR="006C4F57">
        <w:t>–</w:t>
      </w:r>
      <w:r w:rsidR="001617CD">
        <w:t xml:space="preserve"> </w:t>
      </w:r>
      <w:r w:rsidR="0096151D">
        <w:t>99</w:t>
      </w:r>
      <w:r w:rsidR="006C4F57">
        <w:t>.</w:t>
      </w:r>
    </w:p>
    <w:p w:rsidR="003E1ABD" w:rsidRPr="0022067A" w:rsidRDefault="003E1ABD" w:rsidP="00117B41">
      <w:pPr>
        <w:ind w:firstLine="0"/>
        <w:jc w:val="both"/>
        <w:rPr>
          <w:szCs w:val="24"/>
        </w:rPr>
      </w:pPr>
      <w:r w:rsidRPr="0022067A">
        <w:rPr>
          <w:szCs w:val="24"/>
        </w:rPr>
        <w:t>TLÁŠKOVÁ, Šárka. Aktuálně k návrhu nového občanského zákoníku</w:t>
      </w:r>
      <w:r w:rsidR="00223104">
        <w:rPr>
          <w:szCs w:val="24"/>
        </w:rPr>
        <w:t xml:space="preserve"> a </w:t>
      </w:r>
      <w:r w:rsidRPr="0022067A">
        <w:rPr>
          <w:szCs w:val="24"/>
        </w:rPr>
        <w:t>zákona</w:t>
      </w:r>
      <w:r w:rsidR="00197913">
        <w:rPr>
          <w:szCs w:val="24"/>
        </w:rPr>
        <w:t xml:space="preserve"> o </w:t>
      </w:r>
      <w:r w:rsidRPr="0022067A">
        <w:rPr>
          <w:szCs w:val="24"/>
        </w:rPr>
        <w:t xml:space="preserve">obchodních korporacích. </w:t>
      </w:r>
      <w:r w:rsidRPr="0022067A">
        <w:rPr>
          <w:i/>
          <w:szCs w:val="24"/>
        </w:rPr>
        <w:t>Ad Notam</w:t>
      </w:r>
      <w:r w:rsidRPr="0022067A">
        <w:rPr>
          <w:szCs w:val="24"/>
        </w:rPr>
        <w:t>, 2011, č. 2, s. 3 - 6.</w:t>
      </w:r>
    </w:p>
    <w:p w:rsidR="003E1ABD" w:rsidRPr="0022067A" w:rsidRDefault="003E1ABD" w:rsidP="00117B41">
      <w:pPr>
        <w:pStyle w:val="Styl1"/>
        <w:ind w:firstLine="0"/>
      </w:pPr>
      <w:r w:rsidRPr="0022067A">
        <w:t xml:space="preserve">WAWERKA, Karel. Jaké je dědické právo?. </w:t>
      </w:r>
      <w:r w:rsidRPr="0022067A">
        <w:rPr>
          <w:i/>
        </w:rPr>
        <w:t>Ad Notam</w:t>
      </w:r>
      <w:r w:rsidR="001145BE">
        <w:t>,</w:t>
      </w:r>
      <w:r w:rsidR="00685EE6">
        <w:t xml:space="preserve"> 2004, č. 2, s. 39 – 41.</w:t>
      </w:r>
    </w:p>
    <w:p w:rsidR="00D40AFC" w:rsidRPr="00F31159" w:rsidRDefault="00D40AFC" w:rsidP="00085DD4">
      <w:pPr>
        <w:spacing w:after="240"/>
        <w:ind w:firstLine="0"/>
        <w:jc w:val="both"/>
        <w:rPr>
          <w:b/>
          <w:szCs w:val="24"/>
        </w:rPr>
      </w:pPr>
    </w:p>
    <w:p w:rsidR="00130378" w:rsidRDefault="00D40AFC" w:rsidP="00611C1F">
      <w:pPr>
        <w:pStyle w:val="Literatura"/>
        <w:rPr>
          <w:szCs w:val="24"/>
        </w:rPr>
      </w:pPr>
      <w:r>
        <w:t>Odborné semináře</w:t>
      </w:r>
    </w:p>
    <w:p w:rsidR="00130378" w:rsidRPr="0022067A" w:rsidRDefault="00130378" w:rsidP="00D40AFC">
      <w:pPr>
        <w:ind w:firstLine="0"/>
        <w:jc w:val="both"/>
        <w:rPr>
          <w:szCs w:val="24"/>
        </w:rPr>
      </w:pPr>
      <w:r w:rsidRPr="0022067A">
        <w:rPr>
          <w:szCs w:val="24"/>
        </w:rPr>
        <w:t>Školení notářů (přednáška JUDr. Václava Bednáře Ph.D.), Špindlerův Mlýn, 16. 9. 2013</w:t>
      </w:r>
      <w:r w:rsidR="003543E4">
        <w:rPr>
          <w:szCs w:val="24"/>
        </w:rPr>
        <w:t>.</w:t>
      </w:r>
    </w:p>
    <w:p w:rsidR="00D40AFC" w:rsidRDefault="00D40AFC" w:rsidP="00D40AFC">
      <w:pPr>
        <w:jc w:val="both"/>
        <w:rPr>
          <w:b/>
          <w:sz w:val="28"/>
          <w:szCs w:val="28"/>
        </w:rPr>
      </w:pPr>
    </w:p>
    <w:p w:rsidR="00D40AFC" w:rsidRDefault="00D40AFC" w:rsidP="00611C1F">
      <w:pPr>
        <w:pStyle w:val="Literatura"/>
      </w:pPr>
      <w:r w:rsidRPr="00DF370B">
        <w:t>Právní předpisy</w:t>
      </w:r>
    </w:p>
    <w:p w:rsidR="008568DD" w:rsidRDefault="00C51A55" w:rsidP="00117B41">
      <w:pPr>
        <w:ind w:firstLine="0"/>
        <w:jc w:val="both"/>
        <w:rPr>
          <w:szCs w:val="24"/>
        </w:rPr>
      </w:pPr>
      <w:r>
        <w:rPr>
          <w:szCs w:val="24"/>
        </w:rPr>
        <w:t xml:space="preserve">Císařský patent </w:t>
      </w:r>
      <w:r w:rsidR="008568DD">
        <w:rPr>
          <w:szCs w:val="24"/>
        </w:rPr>
        <w:t xml:space="preserve">č. 946/1811 Sb., obecný občanský zákoník, </w:t>
      </w:r>
      <w:r w:rsidR="00A61DC1">
        <w:rPr>
          <w:szCs w:val="24"/>
        </w:rPr>
        <w:t>ve znění císař</w:t>
      </w:r>
      <w:r w:rsidR="00975D6D">
        <w:rPr>
          <w:szCs w:val="24"/>
        </w:rPr>
        <w:t>ského nařízení č. 69/1916 Ř. z.</w:t>
      </w:r>
      <w:r w:rsidR="00A61DC1">
        <w:rPr>
          <w:szCs w:val="24"/>
        </w:rPr>
        <w:t xml:space="preserve"> </w:t>
      </w:r>
      <w:r w:rsidR="008D1031">
        <w:rPr>
          <w:szCs w:val="24"/>
        </w:rPr>
        <w:t>účinném</w:t>
      </w:r>
      <w:r w:rsidR="008568DD">
        <w:rPr>
          <w:szCs w:val="24"/>
        </w:rPr>
        <w:t xml:space="preserve"> k 1. 1. </w:t>
      </w:r>
      <w:r w:rsidR="00A61DC1">
        <w:rPr>
          <w:szCs w:val="24"/>
        </w:rPr>
        <w:t>1917</w:t>
      </w:r>
    </w:p>
    <w:p w:rsidR="00D40AFC" w:rsidRPr="00E75214" w:rsidRDefault="00BE5098" w:rsidP="00117B41">
      <w:pPr>
        <w:ind w:firstLine="0"/>
        <w:jc w:val="both"/>
        <w:rPr>
          <w:szCs w:val="24"/>
        </w:rPr>
      </w:pPr>
      <w:r w:rsidRPr="00E75214">
        <w:rPr>
          <w:szCs w:val="24"/>
        </w:rPr>
        <w:t>Z</w:t>
      </w:r>
      <w:r w:rsidR="00D40AFC" w:rsidRPr="00E75214">
        <w:rPr>
          <w:szCs w:val="24"/>
        </w:rPr>
        <w:t>ákon č. 141/1950 Sb., občanský zák</w:t>
      </w:r>
      <w:r w:rsidR="00F72044" w:rsidRPr="00E75214">
        <w:rPr>
          <w:szCs w:val="24"/>
        </w:rPr>
        <w:t>oník, ve znění</w:t>
      </w:r>
      <w:r w:rsidR="00D40AFC" w:rsidRPr="00E75214">
        <w:rPr>
          <w:szCs w:val="24"/>
        </w:rPr>
        <w:t xml:space="preserve"> </w:t>
      </w:r>
      <w:r w:rsidR="008D1031" w:rsidRPr="00E75214">
        <w:rPr>
          <w:szCs w:val="24"/>
        </w:rPr>
        <w:t xml:space="preserve">účinném </w:t>
      </w:r>
      <w:r w:rsidR="008568DD" w:rsidRPr="00E75214">
        <w:rPr>
          <w:szCs w:val="24"/>
        </w:rPr>
        <w:t>k</w:t>
      </w:r>
      <w:r w:rsidR="00F72044" w:rsidRPr="00E75214">
        <w:rPr>
          <w:szCs w:val="24"/>
        </w:rPr>
        <w:t> 25. 10. 1950</w:t>
      </w:r>
    </w:p>
    <w:p w:rsidR="00D40AFC" w:rsidRDefault="00BE5098" w:rsidP="00117B41">
      <w:pPr>
        <w:ind w:firstLine="0"/>
        <w:jc w:val="both"/>
        <w:rPr>
          <w:szCs w:val="24"/>
        </w:rPr>
      </w:pPr>
      <w:r>
        <w:rPr>
          <w:szCs w:val="24"/>
        </w:rPr>
        <w:t>Z</w:t>
      </w:r>
      <w:r w:rsidR="00D40AFC" w:rsidRPr="00B42D92">
        <w:rPr>
          <w:szCs w:val="24"/>
        </w:rPr>
        <w:t>ákon č. 40/1964 Sb., občanský zákoník, ve znění</w:t>
      </w:r>
      <w:r w:rsidR="00D40AFC">
        <w:rPr>
          <w:szCs w:val="24"/>
        </w:rPr>
        <w:t xml:space="preserve"> </w:t>
      </w:r>
      <w:r w:rsidR="008D1031">
        <w:rPr>
          <w:szCs w:val="24"/>
        </w:rPr>
        <w:t>zákona č. 428/2011 Sb. účinném k 1. 1. 2013</w:t>
      </w:r>
    </w:p>
    <w:p w:rsidR="00D40AFC" w:rsidRDefault="00BE5098" w:rsidP="00117B41">
      <w:pPr>
        <w:ind w:firstLine="0"/>
        <w:jc w:val="both"/>
        <w:rPr>
          <w:szCs w:val="24"/>
        </w:rPr>
      </w:pPr>
      <w:r>
        <w:rPr>
          <w:szCs w:val="24"/>
        </w:rPr>
        <w:t>Z</w:t>
      </w:r>
      <w:r w:rsidR="00D40AFC" w:rsidRPr="009D6FA5">
        <w:rPr>
          <w:szCs w:val="24"/>
        </w:rPr>
        <w:t>ákon č. 131/1982 Sb., kterým se mění</w:t>
      </w:r>
      <w:r w:rsidR="00223104">
        <w:rPr>
          <w:szCs w:val="24"/>
        </w:rPr>
        <w:t xml:space="preserve"> a </w:t>
      </w:r>
      <w:r w:rsidR="00D40AFC" w:rsidRPr="009D6FA5">
        <w:rPr>
          <w:szCs w:val="24"/>
        </w:rPr>
        <w:t>doplňuje občanský zákoník</w:t>
      </w:r>
      <w:r w:rsidR="00223104">
        <w:rPr>
          <w:szCs w:val="24"/>
        </w:rPr>
        <w:t xml:space="preserve"> a </w:t>
      </w:r>
      <w:r w:rsidR="00D40AFC" w:rsidRPr="009D6FA5">
        <w:rPr>
          <w:szCs w:val="24"/>
        </w:rPr>
        <w:t>upravují některé</w:t>
      </w:r>
      <w:r w:rsidR="00D40AFC">
        <w:rPr>
          <w:szCs w:val="24"/>
        </w:rPr>
        <w:t xml:space="preserve"> </w:t>
      </w:r>
      <w:r w:rsidR="00D40AFC" w:rsidRPr="009D6FA5">
        <w:rPr>
          <w:szCs w:val="24"/>
        </w:rPr>
        <w:t>další majetkové vztahy</w:t>
      </w:r>
      <w:r w:rsidR="001A4E0C">
        <w:rPr>
          <w:szCs w:val="24"/>
        </w:rPr>
        <w:t>, ve znění pozdějších předpisů</w:t>
      </w:r>
    </w:p>
    <w:p w:rsidR="00B165C1" w:rsidRPr="00B165C1" w:rsidRDefault="00B165C1" w:rsidP="00B165C1">
      <w:pPr>
        <w:ind w:firstLine="0"/>
        <w:jc w:val="both"/>
        <w:rPr>
          <w:szCs w:val="24"/>
        </w:rPr>
      </w:pPr>
      <w:r w:rsidRPr="00B165C1">
        <w:rPr>
          <w:szCs w:val="24"/>
        </w:rPr>
        <w:t>Ústavní zákon č. 2/1993 Sb., Listina základních práv</w:t>
      </w:r>
      <w:r w:rsidR="00223104">
        <w:rPr>
          <w:szCs w:val="24"/>
        </w:rPr>
        <w:t xml:space="preserve"> a </w:t>
      </w:r>
      <w:r w:rsidRPr="00B165C1">
        <w:rPr>
          <w:szCs w:val="24"/>
        </w:rPr>
        <w:t>svobod, ve znění pozdějších předpisů</w:t>
      </w:r>
    </w:p>
    <w:p w:rsidR="001A4E0C" w:rsidRDefault="001A4E0C" w:rsidP="001A4E0C">
      <w:pPr>
        <w:ind w:firstLine="0"/>
        <w:jc w:val="both"/>
        <w:rPr>
          <w:szCs w:val="24"/>
        </w:rPr>
      </w:pPr>
      <w:r w:rsidRPr="001A4E0C">
        <w:rPr>
          <w:szCs w:val="24"/>
        </w:rPr>
        <w:t>Zákon č. 40/2009 Sb., trestní zákoník, ve znění pozdějších předpisů</w:t>
      </w:r>
    </w:p>
    <w:p w:rsidR="00143696" w:rsidRPr="001A4E0C" w:rsidRDefault="00143696" w:rsidP="001A4E0C">
      <w:pPr>
        <w:ind w:firstLine="0"/>
        <w:jc w:val="both"/>
        <w:rPr>
          <w:szCs w:val="24"/>
        </w:rPr>
      </w:pPr>
      <w:r>
        <w:rPr>
          <w:szCs w:val="24"/>
        </w:rPr>
        <w:t>Z</w:t>
      </w:r>
      <w:r w:rsidR="00495B39">
        <w:rPr>
          <w:szCs w:val="24"/>
        </w:rPr>
        <w:t>ákon</w:t>
      </w:r>
      <w:r w:rsidRPr="00143696">
        <w:rPr>
          <w:szCs w:val="24"/>
        </w:rPr>
        <w:t xml:space="preserve"> č. </w:t>
      </w:r>
      <w:r w:rsidRPr="00143696">
        <w:rPr>
          <w:iCs/>
          <w:szCs w:val="24"/>
        </w:rPr>
        <w:t>418/2011 Sb.,</w:t>
      </w:r>
      <w:r w:rsidR="00197913">
        <w:rPr>
          <w:iCs/>
          <w:szCs w:val="24"/>
        </w:rPr>
        <w:t xml:space="preserve"> o </w:t>
      </w:r>
      <w:r w:rsidRPr="00143696">
        <w:rPr>
          <w:bCs/>
          <w:iCs/>
          <w:szCs w:val="24"/>
        </w:rPr>
        <w:t>trestní odpovědnosti právnických osob</w:t>
      </w:r>
      <w:r w:rsidR="00223104">
        <w:rPr>
          <w:bCs/>
          <w:iCs/>
          <w:szCs w:val="24"/>
        </w:rPr>
        <w:t xml:space="preserve"> a </w:t>
      </w:r>
      <w:r w:rsidRPr="00143696">
        <w:rPr>
          <w:bCs/>
          <w:iCs/>
          <w:szCs w:val="24"/>
        </w:rPr>
        <w:t>řízení proti nim</w:t>
      </w:r>
      <w:r w:rsidR="00495B39">
        <w:rPr>
          <w:bCs/>
          <w:iCs/>
          <w:szCs w:val="24"/>
        </w:rPr>
        <w:t>, ve znění pozdějších předpisů</w:t>
      </w:r>
    </w:p>
    <w:p w:rsidR="001A4E0C" w:rsidRPr="001A4E0C" w:rsidRDefault="001A4E0C" w:rsidP="001A4E0C">
      <w:pPr>
        <w:ind w:firstLine="0"/>
        <w:jc w:val="both"/>
        <w:rPr>
          <w:szCs w:val="24"/>
        </w:rPr>
      </w:pPr>
      <w:r w:rsidRPr="001A4E0C">
        <w:rPr>
          <w:szCs w:val="24"/>
        </w:rPr>
        <w:t>Zákon č.</w:t>
      </w:r>
      <w:r w:rsidR="008C1946">
        <w:rPr>
          <w:szCs w:val="24"/>
        </w:rPr>
        <w:t xml:space="preserve"> 89/2012 Sb., občanský zákoník</w:t>
      </w:r>
    </w:p>
    <w:p w:rsidR="0097430A" w:rsidRDefault="0097430A" w:rsidP="00117B41">
      <w:pPr>
        <w:ind w:firstLine="0"/>
      </w:pPr>
      <w:r w:rsidRPr="0097430A">
        <w:t>Důvodová zpráva k návrhu</w:t>
      </w:r>
      <w:r w:rsidR="00D94E95">
        <w:t xml:space="preserve"> občanského zákoníku z r. 1937</w:t>
      </w:r>
      <w:r w:rsidR="0054002C">
        <w:t xml:space="preserve"> </w:t>
      </w:r>
      <w:r w:rsidR="0054002C" w:rsidRPr="0054002C">
        <w:t>[online].</w:t>
      </w:r>
      <w:r w:rsidR="00352BDF">
        <w:t xml:space="preserve"> psp.cz, </w:t>
      </w:r>
      <w:r w:rsidR="00740B25">
        <w:t>[</w:t>
      </w:r>
      <w:r w:rsidR="00352BDF">
        <w:t xml:space="preserve">cit. </w:t>
      </w:r>
      <w:r w:rsidR="007C789A">
        <w:t xml:space="preserve">2. ledna </w:t>
      </w:r>
      <w:r w:rsidR="00352BDF" w:rsidRPr="00352BDF">
        <w:t>2014].</w:t>
      </w:r>
      <w:r w:rsidR="007C789A">
        <w:t xml:space="preserve"> Dostupné na </w:t>
      </w:r>
      <w:r w:rsidR="00740B25">
        <w:t>&lt;</w:t>
      </w:r>
      <w:r w:rsidR="00740B25" w:rsidRPr="00740B25">
        <w:rPr>
          <w:u w:val="single"/>
        </w:rPr>
        <w:t>http://www.psp.cz/eknih/1935ns/ps/tisky/t0844_13.htm</w:t>
      </w:r>
      <w:r w:rsidR="00740B25">
        <w:t>&gt;.</w:t>
      </w:r>
    </w:p>
    <w:p w:rsidR="006E7DBB" w:rsidRDefault="006E7DBB" w:rsidP="00117B41">
      <w:pPr>
        <w:ind w:firstLine="0"/>
      </w:pPr>
      <w:r w:rsidRPr="006E7DBB">
        <w:t>Důvodová zpráva k občanskému zákoníku z r. 1950</w:t>
      </w:r>
      <w:r w:rsidR="00740B25">
        <w:t xml:space="preserve"> </w:t>
      </w:r>
      <w:r w:rsidR="00740B25" w:rsidRPr="00740B25">
        <w:t xml:space="preserve">[online]. psp.cz, </w:t>
      </w:r>
      <w:r w:rsidR="00740B25">
        <w:t>[</w:t>
      </w:r>
      <w:r w:rsidR="00740B25" w:rsidRPr="00740B25">
        <w:t>cit. 2. ledna 2014]. Dostupné na &lt;</w:t>
      </w:r>
      <w:r w:rsidR="00740B25" w:rsidRPr="00740B25">
        <w:rPr>
          <w:u w:val="single"/>
        </w:rPr>
        <w:t>http://www.psp.cz/eknih/1948ns/tisky/t0509_07.htm</w:t>
      </w:r>
      <w:r w:rsidR="00740B25" w:rsidRPr="00740B25">
        <w:t>&gt;.</w:t>
      </w:r>
    </w:p>
    <w:p w:rsidR="00D40AFC" w:rsidRDefault="00D40AFC" w:rsidP="0097430A">
      <w:pPr>
        <w:ind w:firstLine="0"/>
        <w:jc w:val="both"/>
        <w:rPr>
          <w:b/>
          <w:sz w:val="28"/>
          <w:szCs w:val="28"/>
        </w:rPr>
      </w:pPr>
    </w:p>
    <w:p w:rsidR="00D40AFC" w:rsidRDefault="00D40AFC" w:rsidP="00611C1F">
      <w:pPr>
        <w:pStyle w:val="Literatura"/>
      </w:pPr>
      <w:r w:rsidRPr="00DF370B">
        <w:t>Judikatura</w:t>
      </w:r>
    </w:p>
    <w:p w:rsidR="00413275" w:rsidRDefault="00413275" w:rsidP="00117B41">
      <w:pPr>
        <w:pStyle w:val="Styl1"/>
        <w:ind w:firstLine="0"/>
      </w:pPr>
      <w:r w:rsidRPr="00413275">
        <w:t>Rozhodnutí Nejvyššího soudu ze dne 9. </w:t>
      </w:r>
      <w:r w:rsidR="002C06C6">
        <w:t>2.</w:t>
      </w:r>
      <w:r w:rsidRPr="00413275">
        <w:t xml:space="preserve"> 1939, sp. zn. R II 494/38</w:t>
      </w:r>
    </w:p>
    <w:p w:rsidR="00B6468C" w:rsidRDefault="00D94E95" w:rsidP="00117B41">
      <w:pPr>
        <w:pStyle w:val="Styl1"/>
        <w:ind w:firstLine="0"/>
      </w:pPr>
      <w:r>
        <w:t>R</w:t>
      </w:r>
      <w:r w:rsidR="00BF2934" w:rsidRPr="00BF2934">
        <w:t>ozhodnutí Nejvyššího soudu ze dne 6.</w:t>
      </w:r>
      <w:r w:rsidR="001E1211">
        <w:t xml:space="preserve"> </w:t>
      </w:r>
      <w:r w:rsidR="00BF2934" w:rsidRPr="00BF2934">
        <w:t>9.</w:t>
      </w:r>
      <w:r w:rsidR="001E1211">
        <w:t xml:space="preserve"> </w:t>
      </w:r>
      <w:r w:rsidR="00BF2934" w:rsidRPr="00BF2934">
        <w:t>1954</w:t>
      </w:r>
      <w:r w:rsidR="00E52D29">
        <w:t>,</w:t>
      </w:r>
      <w:r w:rsidR="00BF2934" w:rsidRPr="00BF2934">
        <w:t xml:space="preserve"> sp. zn. Cz 128/54</w:t>
      </w:r>
      <w:r w:rsidR="003A6D31">
        <w:t xml:space="preserve"> </w:t>
      </w:r>
    </w:p>
    <w:p w:rsidR="00D40AFC" w:rsidRPr="00183745" w:rsidRDefault="00D94E95" w:rsidP="00117B41">
      <w:pPr>
        <w:pStyle w:val="Styl1"/>
        <w:ind w:firstLine="0"/>
      </w:pPr>
      <w:r>
        <w:t>R</w:t>
      </w:r>
      <w:r w:rsidR="00E90A64" w:rsidRPr="00E90A64">
        <w:t>ozhodnutí Nejvyššího soudu z</w:t>
      </w:r>
      <w:r w:rsidR="00FE360B">
        <w:t>e dne</w:t>
      </w:r>
      <w:r w:rsidR="00E90A64" w:rsidRPr="00E90A64">
        <w:t> 28. </w:t>
      </w:r>
      <w:r w:rsidR="00FE360B">
        <w:t>11.</w:t>
      </w:r>
      <w:r w:rsidR="00E90A64" w:rsidRPr="00E90A64">
        <w:t xml:space="preserve"> 1960, </w:t>
      </w:r>
      <w:r w:rsidR="00BF2934" w:rsidRPr="00E52D29">
        <w:t xml:space="preserve">sp. zn. </w:t>
      </w:r>
      <w:r w:rsidR="00E90A64" w:rsidRPr="00E90A64">
        <w:t>1 Cz 68/60</w:t>
      </w:r>
    </w:p>
    <w:p w:rsidR="00E52D29" w:rsidRDefault="00D94E95" w:rsidP="00117B41">
      <w:pPr>
        <w:pStyle w:val="Styl1"/>
        <w:ind w:firstLine="0"/>
      </w:pPr>
      <w:r>
        <w:t>R</w:t>
      </w:r>
      <w:r w:rsidR="001D32D6" w:rsidRPr="001D32D6">
        <w:t xml:space="preserve">ozsudek Nejvyššího soudu ze dne 5. 11. 1975, </w:t>
      </w:r>
      <w:r w:rsidR="00BF2934" w:rsidRPr="00E52D29">
        <w:t xml:space="preserve">sp. zn. </w:t>
      </w:r>
      <w:r w:rsidR="001D32D6" w:rsidRPr="001D32D6">
        <w:t>Cpj 30/75</w:t>
      </w:r>
    </w:p>
    <w:p w:rsidR="003A6D31" w:rsidRDefault="003A6D31" w:rsidP="00117B41">
      <w:pPr>
        <w:pStyle w:val="Styl1"/>
        <w:ind w:firstLine="0"/>
      </w:pPr>
      <w:r w:rsidRPr="005C7722">
        <w:t xml:space="preserve">Rozsudek </w:t>
      </w:r>
      <w:r w:rsidRPr="003A6D31">
        <w:t xml:space="preserve">Nejvyššího soudu </w:t>
      </w:r>
      <w:r w:rsidRPr="005C7722">
        <w:t>ze dne 25. 5. 1979, sp. zn. 4 Cz 7/79</w:t>
      </w:r>
    </w:p>
    <w:p w:rsidR="00413275" w:rsidRDefault="00413275" w:rsidP="00117B41">
      <w:pPr>
        <w:pStyle w:val="Styl1"/>
        <w:ind w:firstLine="0"/>
      </w:pPr>
      <w:r w:rsidRPr="00413275">
        <w:lastRenderedPageBreak/>
        <w:t>Rozsudek Nejvyššího soudu ze dne 30. 6. 1988, sp. zn. 4 Cz 43/88</w:t>
      </w:r>
    </w:p>
    <w:p w:rsidR="009B5196" w:rsidRDefault="00D94E95" w:rsidP="00117B41">
      <w:pPr>
        <w:pStyle w:val="Styl1"/>
        <w:ind w:firstLine="0"/>
      </w:pPr>
      <w:r>
        <w:t>S</w:t>
      </w:r>
      <w:r w:rsidR="00E52D29" w:rsidRPr="00E52D29">
        <w:t>tanovisko občanskoprávního kolegia Nejvyššího soudu z</w:t>
      </w:r>
      <w:r w:rsidR="00E52D29">
        <w:t>e dne</w:t>
      </w:r>
      <w:r w:rsidR="00E52D29" w:rsidRPr="00E52D29">
        <w:t> 27. 6. 1990,</w:t>
      </w:r>
      <w:r w:rsidR="00CF10F4">
        <w:t xml:space="preserve"> </w:t>
      </w:r>
      <w:r w:rsidR="00087BF7">
        <w:t xml:space="preserve">sp. zn. </w:t>
      </w:r>
      <w:r w:rsidR="00E52D29" w:rsidRPr="00E52D29">
        <w:t>Cpjf 90/89</w:t>
      </w:r>
    </w:p>
    <w:p w:rsidR="00B9629A" w:rsidRPr="00B9629A" w:rsidRDefault="00B9629A" w:rsidP="00B9629A">
      <w:pPr>
        <w:pStyle w:val="Styl1"/>
        <w:ind w:firstLine="0"/>
      </w:pPr>
      <w:r w:rsidRPr="00B9629A">
        <w:t>Usnesení Krajského soudu</w:t>
      </w:r>
      <w:r w:rsidR="00197913">
        <w:t xml:space="preserve"> v </w:t>
      </w:r>
      <w:r w:rsidRPr="00B9629A">
        <w:t>Brně ze dne 22. 5. 1995</w:t>
      </w:r>
      <w:r w:rsidR="004A656F">
        <w:t>,</w:t>
      </w:r>
      <w:r w:rsidRPr="00B9629A">
        <w:t xml:space="preserve"> sp. zn. 18 Co 411/94</w:t>
      </w:r>
    </w:p>
    <w:p w:rsidR="00B9629A" w:rsidRPr="00B9629A" w:rsidRDefault="00B9629A" w:rsidP="00B9629A">
      <w:pPr>
        <w:pStyle w:val="Styl1"/>
        <w:ind w:firstLine="0"/>
      </w:pPr>
      <w:r w:rsidRPr="00B9629A">
        <w:t>Rozhodnutí Krajského soudu</w:t>
      </w:r>
      <w:r w:rsidR="00197913">
        <w:t xml:space="preserve"> v </w:t>
      </w:r>
      <w:r w:rsidRPr="00B9629A">
        <w:t>Českých Budějovicích ze dne 9. 8. 1996, sp. zn. 6 Co 10/96</w:t>
      </w:r>
    </w:p>
    <w:p w:rsidR="00B9629A" w:rsidRPr="00B9629A" w:rsidRDefault="00B9629A" w:rsidP="00B9629A">
      <w:pPr>
        <w:pStyle w:val="Styl1"/>
        <w:ind w:firstLine="0"/>
      </w:pPr>
      <w:r w:rsidRPr="00B9629A">
        <w:t>Rozsudek Nejvyššího soudu ze dne 29. 5.</w:t>
      </w:r>
      <w:r w:rsidR="002C06C6">
        <w:t xml:space="preserve"> </w:t>
      </w:r>
      <w:r w:rsidRPr="00B9629A">
        <w:t>1997, sp. zn. 2 Cdon 176/96</w:t>
      </w:r>
    </w:p>
    <w:p w:rsidR="00B9629A" w:rsidRPr="00B9629A" w:rsidRDefault="00B9629A" w:rsidP="00B9629A">
      <w:pPr>
        <w:pStyle w:val="Styl1"/>
        <w:ind w:firstLine="0"/>
      </w:pPr>
      <w:r w:rsidRPr="00B9629A">
        <w:t>Rozhodnutí nejvyššího soudu ze dne 26. 9. 1997, sp. zn. 2 Cdon 86/97</w:t>
      </w:r>
    </w:p>
    <w:p w:rsidR="00B9629A" w:rsidRDefault="00B9629A" w:rsidP="00B9629A">
      <w:pPr>
        <w:pStyle w:val="Styl1"/>
        <w:ind w:firstLine="0"/>
      </w:pPr>
      <w:r w:rsidRPr="00B9629A">
        <w:t>Usnesení Městského soudu</w:t>
      </w:r>
      <w:r w:rsidR="00197913">
        <w:t xml:space="preserve"> v </w:t>
      </w:r>
      <w:r w:rsidRPr="00B9629A">
        <w:t>Praze ze dne 30. 1</w:t>
      </w:r>
      <w:r w:rsidR="004D5F77">
        <w:t>2. 1997, sp. zn. 24 Co 315/97</w:t>
      </w:r>
    </w:p>
    <w:p w:rsidR="00456A28" w:rsidRDefault="00D94E95" w:rsidP="00117B41">
      <w:pPr>
        <w:pStyle w:val="Styl1"/>
        <w:ind w:firstLine="0"/>
      </w:pPr>
      <w:r>
        <w:t>U</w:t>
      </w:r>
      <w:r w:rsidR="00456A28" w:rsidRPr="00456A28">
        <w:t>snesení Krajského soudu</w:t>
      </w:r>
      <w:r w:rsidR="00197913">
        <w:t xml:space="preserve"> v </w:t>
      </w:r>
      <w:r w:rsidR="00456A28" w:rsidRPr="00456A28">
        <w:t>Brně ze dne 13. 11. 1998</w:t>
      </w:r>
      <w:r w:rsidR="00456A28">
        <w:t xml:space="preserve">, </w:t>
      </w:r>
      <w:r w:rsidR="00456A28" w:rsidRPr="00456A28">
        <w:t>sp. zn. 18 Co 310/98</w:t>
      </w:r>
    </w:p>
    <w:p w:rsidR="00B9629A" w:rsidRPr="00B9629A" w:rsidRDefault="00B9629A" w:rsidP="00B9629A">
      <w:pPr>
        <w:pStyle w:val="Styl1"/>
        <w:ind w:firstLine="0"/>
      </w:pPr>
      <w:r w:rsidRPr="00B9629A">
        <w:t>Rozsudek Nejvyššího soudu ze dne 17. 7. 2001, sp. zn. 21 Cdo 3028/2000</w:t>
      </w:r>
    </w:p>
    <w:p w:rsidR="00B9629A" w:rsidRPr="00B9629A" w:rsidRDefault="00B9629A" w:rsidP="00B9629A">
      <w:pPr>
        <w:pStyle w:val="Styl1"/>
        <w:ind w:firstLine="0"/>
      </w:pPr>
      <w:r w:rsidRPr="00B9629A">
        <w:t>Rozsudek Nejvyššího soudu ze dne 15. 5. 2007, sp. zn. 21 Cdo 688/2006</w:t>
      </w:r>
    </w:p>
    <w:p w:rsidR="00B9629A" w:rsidRPr="00B9629A" w:rsidRDefault="00B9629A" w:rsidP="00B9629A">
      <w:pPr>
        <w:pStyle w:val="Styl1"/>
        <w:ind w:firstLine="0"/>
      </w:pPr>
      <w:r w:rsidRPr="00B9629A">
        <w:t>Rozsudek Nejvyššího soudu ze dne 24. 9. 2009, sp. zn. 21 Cdo 1912/2008</w:t>
      </w:r>
    </w:p>
    <w:p w:rsidR="00B9629A" w:rsidRPr="00B9629A" w:rsidRDefault="00B9629A" w:rsidP="00B9629A">
      <w:pPr>
        <w:pStyle w:val="Styl1"/>
        <w:ind w:firstLine="0"/>
      </w:pPr>
      <w:r w:rsidRPr="00B9629A">
        <w:t xml:space="preserve">Usnesení Nejvyššího soudu ze dne 25. </w:t>
      </w:r>
      <w:r w:rsidR="002C06C6">
        <w:t>10.</w:t>
      </w:r>
      <w:r w:rsidRPr="00B9629A">
        <w:t xml:space="preserve"> 2010, sp. zn. 21 Cdo 3977/2010</w:t>
      </w:r>
    </w:p>
    <w:p w:rsidR="00B9629A" w:rsidRDefault="00B9629A" w:rsidP="00117B41">
      <w:pPr>
        <w:pStyle w:val="Styl1"/>
        <w:ind w:firstLine="0"/>
      </w:pPr>
      <w:r w:rsidRPr="00B9629A">
        <w:t>Rozsudek Nejvyššího soudu ze dne 24. 11. 2011, sp. zn. </w:t>
      </w:r>
      <w:r w:rsidR="002C06C6" w:rsidRPr="002C06C6">
        <w:t>21 Cdo 190/2</w:t>
      </w:r>
      <w:r w:rsidRPr="002C06C6">
        <w:t>010</w:t>
      </w:r>
    </w:p>
    <w:p w:rsidR="00B20EC5" w:rsidRDefault="00D94E95" w:rsidP="00117B41">
      <w:pPr>
        <w:pStyle w:val="Styl1"/>
        <w:ind w:firstLine="0"/>
      </w:pPr>
      <w:r>
        <w:t>N</w:t>
      </w:r>
      <w:r w:rsidR="00B20EC5" w:rsidRPr="00B20EC5">
        <w:t>ález Ústavního soudu ze dne 7. 11. 2012</w:t>
      </w:r>
      <w:r w:rsidR="00FE360B">
        <w:t>,</w:t>
      </w:r>
      <w:r w:rsidR="00FE360B" w:rsidRPr="00FE360B">
        <w:t xml:space="preserve"> </w:t>
      </w:r>
      <w:r w:rsidR="00FE360B" w:rsidRPr="00B20EC5">
        <w:t>sp. zn. I. ÚS. 295/10</w:t>
      </w:r>
    </w:p>
    <w:p w:rsidR="004B3515" w:rsidRDefault="00D94E95" w:rsidP="00117B41">
      <w:pPr>
        <w:pStyle w:val="Styl1"/>
        <w:ind w:firstLine="0"/>
        <w:rPr>
          <w:iCs/>
        </w:rPr>
      </w:pPr>
      <w:r>
        <w:t>R</w:t>
      </w:r>
      <w:r w:rsidR="004B3515" w:rsidRPr="004B3515">
        <w:t xml:space="preserve">ozsudek Nejvyššího soudu ze dne 14. </w:t>
      </w:r>
      <w:r w:rsidR="002C06C6">
        <w:t>3.</w:t>
      </w:r>
      <w:r w:rsidR="004B3515" w:rsidRPr="004B3515">
        <w:t xml:space="preserve"> 2013, sp. zn. 21</w:t>
      </w:r>
      <w:r w:rsidR="004B3515" w:rsidRPr="004B3515">
        <w:rPr>
          <w:iCs/>
        </w:rPr>
        <w:t xml:space="preserve"> Cdo 1065/2011</w:t>
      </w:r>
    </w:p>
    <w:p w:rsidR="002C06C6" w:rsidRPr="002C06C6" w:rsidRDefault="002C06C6" w:rsidP="002C06C6">
      <w:pPr>
        <w:pStyle w:val="Styl1"/>
        <w:ind w:firstLine="0"/>
      </w:pPr>
      <w:r w:rsidRPr="002C06C6">
        <w:t xml:space="preserve">Usnesení </w:t>
      </w:r>
      <w:r w:rsidRPr="002C06C6">
        <w:rPr>
          <w:iCs/>
        </w:rPr>
        <w:t>Nejvyššího soudu ze dne 19. 3. 2013, sp. zn. 21 Cdo 3423/2011</w:t>
      </w:r>
    </w:p>
    <w:p w:rsidR="002C06C6" w:rsidRDefault="002C06C6" w:rsidP="00117B41">
      <w:pPr>
        <w:pStyle w:val="Styl1"/>
        <w:ind w:firstLine="0"/>
      </w:pPr>
      <w:r w:rsidRPr="002C06C6">
        <w:t>Usnesení Nejvyššího soudu ze dne 29. 8. 2013, sp. zn. 21 Cdo 2242/2012</w:t>
      </w:r>
    </w:p>
    <w:p w:rsidR="00193FE5" w:rsidRDefault="00D94E95" w:rsidP="00117B41">
      <w:pPr>
        <w:pStyle w:val="Styl1"/>
        <w:ind w:firstLine="0"/>
        <w:rPr>
          <w:iCs/>
        </w:rPr>
      </w:pPr>
      <w:r>
        <w:t>U</w:t>
      </w:r>
      <w:r w:rsidR="00193FE5">
        <w:t>snesení</w:t>
      </w:r>
      <w:r w:rsidR="00193FE5" w:rsidRPr="00193FE5">
        <w:t xml:space="preserve"> Nejvyššího soudu ze dne 26. </w:t>
      </w:r>
      <w:r w:rsidR="002C06C6">
        <w:t>9.</w:t>
      </w:r>
      <w:r w:rsidR="00193FE5" w:rsidRPr="00193FE5">
        <w:t xml:space="preserve"> 2013, sp.</w:t>
      </w:r>
      <w:r w:rsidR="008A0A0D">
        <w:t xml:space="preserve"> </w:t>
      </w:r>
      <w:r w:rsidR="00193FE5" w:rsidRPr="00193FE5">
        <w:t>zn.</w:t>
      </w:r>
      <w:r w:rsidR="00193FE5" w:rsidRPr="00193FE5">
        <w:rPr>
          <w:iCs/>
        </w:rPr>
        <w:t xml:space="preserve"> 21 Cdo 3005/2012</w:t>
      </w:r>
    </w:p>
    <w:p w:rsidR="00117B41" w:rsidRDefault="00117B41" w:rsidP="001D32D6">
      <w:pPr>
        <w:pStyle w:val="Styl1"/>
        <w:ind w:firstLine="0"/>
        <w:rPr>
          <w:b/>
          <w:sz w:val="28"/>
          <w:szCs w:val="28"/>
        </w:rPr>
      </w:pPr>
    </w:p>
    <w:p w:rsidR="009B5196" w:rsidRDefault="009B5196" w:rsidP="00611C1F">
      <w:pPr>
        <w:pStyle w:val="Literatura"/>
      </w:pPr>
      <w:r w:rsidRPr="009B5196">
        <w:t>Internetové zdroje</w:t>
      </w:r>
    </w:p>
    <w:p w:rsidR="00651241" w:rsidRDefault="00085DD4" w:rsidP="00651241">
      <w:pPr>
        <w:pStyle w:val="Styl1"/>
        <w:spacing w:after="240"/>
        <w:ind w:firstLine="0"/>
      </w:pPr>
      <w:r w:rsidRPr="00E71A06">
        <w:t xml:space="preserve">BEDNÁŘ, Václav. </w:t>
      </w:r>
      <w:r w:rsidRPr="00E71A06">
        <w:rPr>
          <w:i/>
          <w:iCs/>
        </w:rPr>
        <w:t xml:space="preserve">Dědické právo - návrat k evropským standardům </w:t>
      </w:r>
      <w:r w:rsidRPr="00E71A06">
        <w:t xml:space="preserve">[online]. Pravni- sympozium.cz, 2011 [ cit. </w:t>
      </w:r>
      <w:r w:rsidR="00E61850" w:rsidRPr="00E61850">
        <w:t xml:space="preserve">5. ledna </w:t>
      </w:r>
      <w:r w:rsidRPr="00E71A06">
        <w:t>2014]. Dostupné na &lt;</w:t>
      </w:r>
      <w:r w:rsidRPr="00E71A06">
        <w:rPr>
          <w:u w:val="single"/>
        </w:rPr>
        <w:t>http://www.pravni-sympozium.cz/files/Ke%20stažení/Právní%20sympozium%202011%20-%20přednášky/</w:t>
      </w:r>
      <w:r>
        <w:rPr>
          <w:u w:val="single"/>
        </w:rPr>
        <w:t xml:space="preserve"> Bednář</w:t>
      </w:r>
      <w:r w:rsidR="002C06C6">
        <w:rPr>
          <w:u w:val="single"/>
        </w:rPr>
        <w:t xml:space="preserve"> PS2011</w:t>
      </w:r>
      <w:r w:rsidRPr="00E71A06">
        <w:rPr>
          <w:u w:val="single"/>
        </w:rPr>
        <w:t>Dědické%20právo,%20návrat%20k%20evropským%20standardům.pdf</w:t>
      </w:r>
      <w:r w:rsidRPr="00E71A06">
        <w:t>&gt;.</w:t>
      </w:r>
    </w:p>
    <w:p w:rsidR="00085DD4" w:rsidRPr="00E71A06" w:rsidRDefault="00085DD4" w:rsidP="00651241">
      <w:pPr>
        <w:pStyle w:val="Styl1"/>
        <w:spacing w:after="240"/>
        <w:ind w:firstLine="0"/>
      </w:pPr>
      <w:r w:rsidRPr="00E71A06">
        <w:t xml:space="preserve">ELIÁŠ, Karel. </w:t>
      </w:r>
      <w:r w:rsidRPr="00E71A06">
        <w:rPr>
          <w:i/>
        </w:rPr>
        <w:t>Nepominutelný dědic, povinný díl, započtení na povinný díl…</w:t>
      </w:r>
      <w:r w:rsidRPr="00E71A06">
        <w:t xml:space="preserve"> [online]. Pravni- sympozium.cz</w:t>
      </w:r>
      <w:r w:rsidR="002C06C6">
        <w:t xml:space="preserve">, 2011 [ cit. </w:t>
      </w:r>
      <w:r w:rsidR="005D626E" w:rsidRPr="005D626E">
        <w:t xml:space="preserve">5. ledna </w:t>
      </w:r>
      <w:r w:rsidRPr="00EA21DF">
        <w:t>2014]. Dostupné na &lt;</w:t>
      </w:r>
      <w:hyperlink w:history="1">
        <w:r w:rsidRPr="00EA21DF">
          <w:rPr>
            <w:rStyle w:val="Hypertextovodkaz"/>
            <w:color w:val="auto"/>
          </w:rPr>
          <w:t>http://www.pravni-sympozium. cz/files/Prom%C4%9Bny%20d%C4%9Bdick%C3%A9ho%20pr%C3%A1va,%20spole%C4%8Dn%C3%A9%20jm%C4%9Bn%C3%AD%20man%C5%BEel%C5%AF/Eli%C3%A1%C5%A1_Nepominuteln%C3%BD%20d%C4%9Bdic.pdf</w:t>
        </w:r>
      </w:hyperlink>
      <w:r w:rsidRPr="00EA21DF">
        <w:t>&gt;.</w:t>
      </w:r>
    </w:p>
    <w:p w:rsidR="00085DD4" w:rsidRPr="00E71A06" w:rsidRDefault="00085DD4" w:rsidP="00651241">
      <w:pPr>
        <w:pStyle w:val="Styl1"/>
        <w:spacing w:after="240"/>
        <w:ind w:firstLine="0"/>
      </w:pPr>
      <w:r w:rsidRPr="00983081">
        <w:rPr>
          <w:i/>
        </w:rPr>
        <w:t>Koncepční změny</w:t>
      </w:r>
      <w:r w:rsidR="00197913">
        <w:rPr>
          <w:i/>
        </w:rPr>
        <w:t xml:space="preserve"> v </w:t>
      </w:r>
      <w:r w:rsidRPr="00983081">
        <w:rPr>
          <w:i/>
        </w:rPr>
        <w:t>dědickém právu</w:t>
      </w:r>
      <w:r>
        <w:t xml:space="preserve"> </w:t>
      </w:r>
      <w:r w:rsidRPr="009132CA">
        <w:rPr>
          <w:lang w:val="en-US"/>
        </w:rPr>
        <w:t>[online].</w:t>
      </w:r>
      <w:r>
        <w:rPr>
          <w:lang w:val="en-US"/>
        </w:rPr>
        <w:t xml:space="preserve"> obcanskyzakonik.justice.cz, </w:t>
      </w:r>
      <w:r w:rsidRPr="0006449E">
        <w:rPr>
          <w:lang w:val="en-US"/>
        </w:rPr>
        <w:t xml:space="preserve">[cit. </w:t>
      </w:r>
      <w:r>
        <w:rPr>
          <w:lang w:val="en-US"/>
        </w:rPr>
        <w:t>15. ledna</w:t>
      </w:r>
      <w:r w:rsidR="008A0A0D">
        <w:rPr>
          <w:lang w:val="en-US"/>
        </w:rPr>
        <w:t xml:space="preserve"> </w:t>
      </w:r>
      <w:r>
        <w:rPr>
          <w:lang w:val="en-US"/>
        </w:rPr>
        <w:t>2014</w:t>
      </w:r>
      <w:r w:rsidRPr="0006449E">
        <w:t>]</w:t>
      </w:r>
      <w:r>
        <w:t xml:space="preserve">. Dostupné na </w:t>
      </w:r>
      <w:r w:rsidRPr="00EA21DF">
        <w:t>&lt;</w:t>
      </w:r>
      <w:r w:rsidRPr="00EA21DF">
        <w:rPr>
          <w:u w:val="single"/>
        </w:rPr>
        <w:t>http://obcanskyzakonik.justice.cz/dedicke-pravo/koncepcni-zmeny</w:t>
      </w:r>
      <w:r w:rsidRPr="00341CB3">
        <w:t>&gt;</w:t>
      </w:r>
      <w:r>
        <w:t>.</w:t>
      </w:r>
    </w:p>
    <w:p w:rsidR="00085DD4" w:rsidRPr="00E71A06" w:rsidRDefault="00085DD4" w:rsidP="00651241">
      <w:pPr>
        <w:pStyle w:val="Styl1"/>
        <w:spacing w:after="240"/>
        <w:ind w:firstLine="0"/>
      </w:pPr>
      <w:r w:rsidRPr="00983081">
        <w:rPr>
          <w:i/>
        </w:rPr>
        <w:lastRenderedPageBreak/>
        <w:t>Závěť</w:t>
      </w:r>
      <w:r w:rsidR="00223104">
        <w:rPr>
          <w:i/>
        </w:rPr>
        <w:t xml:space="preserve"> a </w:t>
      </w:r>
      <w:r w:rsidRPr="00983081">
        <w:rPr>
          <w:i/>
        </w:rPr>
        <w:t>její náležitosti</w:t>
      </w:r>
      <w:r w:rsidRPr="00E71A06">
        <w:t xml:space="preserve"> </w:t>
      </w:r>
      <w:r w:rsidRPr="00E71A06">
        <w:rPr>
          <w:lang w:val="en-US"/>
        </w:rPr>
        <w:t xml:space="preserve">[online]. </w:t>
      </w:r>
      <w:r w:rsidRPr="00E71A06">
        <w:t>epravo.cz, 7. března. 2010</w:t>
      </w:r>
      <w:r w:rsidRPr="00E71A06">
        <w:rPr>
          <w:lang w:val="en-US"/>
        </w:rPr>
        <w:t xml:space="preserve"> [cit. 25.</w:t>
      </w:r>
      <w:r w:rsidR="00AE3F3F">
        <w:rPr>
          <w:lang w:val="en-US"/>
        </w:rPr>
        <w:t xml:space="preserve"> </w:t>
      </w:r>
      <w:r w:rsidRPr="00E71A06">
        <w:t>listopadu 2013]. Dostupné na</w:t>
      </w:r>
      <w:r w:rsidR="006B4CE5">
        <w:rPr>
          <w:lang w:val="en-US"/>
        </w:rPr>
        <w:t xml:space="preserve"> </w:t>
      </w:r>
      <w:r w:rsidRPr="00E71A06">
        <w:rPr>
          <w:lang w:val="en-US"/>
        </w:rPr>
        <w:sym w:font="Symbol" w:char="F03C"/>
      </w:r>
      <w:hyperlink r:id="rId14" w:history="1">
        <w:r w:rsidRPr="00E73F4E">
          <w:rPr>
            <w:rStyle w:val="Hypertextovodkaz"/>
            <w:color w:val="000000" w:themeColor="text1"/>
            <w:u w:color="000000" w:themeColor="text1"/>
          </w:rPr>
          <w:t>http://www.epravo.cz/top/clanky/zavet-a-jeji-nalezitosti-2436.html?mail</w:t>
        </w:r>
      </w:hyperlink>
      <w:r w:rsidRPr="00E71A06">
        <w:sym w:font="Symbol" w:char="F03E"/>
      </w:r>
      <w:r>
        <w:t>.</w:t>
      </w:r>
    </w:p>
    <w:p w:rsidR="001A59AA" w:rsidRDefault="00475AAD" w:rsidP="00E75214">
      <w:pPr>
        <w:pStyle w:val="1rove"/>
        <w:numPr>
          <w:ilvl w:val="0"/>
          <w:numId w:val="0"/>
        </w:numPr>
        <w:ind w:left="284" w:hanging="284"/>
      </w:pPr>
      <w:bookmarkStart w:id="142" w:name="_Toc383726155"/>
      <w:bookmarkStart w:id="143" w:name="_Toc383590628"/>
      <w:bookmarkStart w:id="144" w:name="_Toc383591708"/>
      <w:r w:rsidRPr="0093218D">
        <w:lastRenderedPageBreak/>
        <w:t>Shrnutí</w:t>
      </w:r>
      <w:bookmarkEnd w:id="142"/>
      <w:r>
        <w:t xml:space="preserve"> </w:t>
      </w:r>
      <w:bookmarkEnd w:id="143"/>
      <w:bookmarkEnd w:id="144"/>
    </w:p>
    <w:p w:rsidR="004A47B2" w:rsidRDefault="001E0109" w:rsidP="001E0109">
      <w:pPr>
        <w:pStyle w:val="Styl1"/>
      </w:pPr>
      <w:r w:rsidRPr="0045722B">
        <w:t>Tato diplomová práce se zabývá nepominutelným dědicem</w:t>
      </w:r>
      <w:r w:rsidR="00223104">
        <w:t xml:space="preserve"> a </w:t>
      </w:r>
      <w:r w:rsidRPr="0045722B">
        <w:t xml:space="preserve">jeho ochranou. </w:t>
      </w:r>
    </w:p>
    <w:p w:rsidR="001E0109" w:rsidRPr="0045722B" w:rsidRDefault="001E0109" w:rsidP="001E0109">
      <w:pPr>
        <w:pStyle w:val="Styl1"/>
      </w:pPr>
      <w:r w:rsidRPr="0045722B">
        <w:t xml:space="preserve">Nepominutelnými dědici jsou osoby, kterým zákon poskytuje zvýšenou ochranu zejména tím, že jim zaručuje právo podílet se na </w:t>
      </w:r>
      <w:r w:rsidR="001C16EA">
        <w:t>pozůstalosti</w:t>
      </w:r>
      <w:r w:rsidR="00E96D9E">
        <w:t xml:space="preserve"> i </w:t>
      </w:r>
      <w:r w:rsidRPr="0045722B">
        <w:t>proti vůli zůstavitele</w:t>
      </w:r>
      <w:r w:rsidR="00223104">
        <w:t xml:space="preserve"> a </w:t>
      </w:r>
      <w:r w:rsidRPr="0045722B">
        <w:t>to</w:t>
      </w:r>
      <w:r w:rsidR="00197913">
        <w:t xml:space="preserve"> v </w:t>
      </w:r>
      <w:r w:rsidRPr="0045722B">
        <w:t>rozsahu, který stanoví zákon. Téma této práce</w:t>
      </w:r>
      <w:r w:rsidR="00197913">
        <w:t xml:space="preserve"> v </w:t>
      </w:r>
      <w:r w:rsidRPr="0045722B">
        <w:t xml:space="preserve">sobě zahrnuje několik institutů dědického práva, které jsou vzájemně provázány. </w:t>
      </w:r>
      <w:r>
        <w:t>Proto se práce konkrétně zabývá již zmíněným</w:t>
      </w:r>
      <w:r w:rsidRPr="0045722B">
        <w:t xml:space="preserve"> </w:t>
      </w:r>
      <w:r>
        <w:t>právem</w:t>
      </w:r>
      <w:r w:rsidRPr="0045722B">
        <w:t xml:space="preserve"> na povinný díl, vydědění</w:t>
      </w:r>
      <w:r>
        <w:t>m, dědickou</w:t>
      </w:r>
      <w:r w:rsidRPr="0045722B">
        <w:t xml:space="preserve"> nezpůsobilost</w:t>
      </w:r>
      <w:r>
        <w:t>í</w:t>
      </w:r>
      <w:r w:rsidR="00223104">
        <w:t xml:space="preserve"> a </w:t>
      </w:r>
      <w:r>
        <w:t xml:space="preserve">taktéž </w:t>
      </w:r>
      <w:r w:rsidR="006B4CE5">
        <w:t xml:space="preserve">uvádí </w:t>
      </w:r>
      <w:r>
        <w:t>nový institut,</w:t>
      </w:r>
      <w:r w:rsidR="00223104">
        <w:t xml:space="preserve"> a </w:t>
      </w:r>
      <w:r>
        <w:t xml:space="preserve">to </w:t>
      </w:r>
      <w:r w:rsidRPr="0045722B">
        <w:t>práv</w:t>
      </w:r>
      <w:r>
        <w:t>o</w:t>
      </w:r>
      <w:r w:rsidRPr="0045722B">
        <w:t xml:space="preserve"> některých osob na zaopatření. </w:t>
      </w:r>
    </w:p>
    <w:p w:rsidR="001E0109" w:rsidRDefault="001E0109" w:rsidP="001E0109">
      <w:pPr>
        <w:pStyle w:val="Styl1"/>
      </w:pPr>
      <w:r>
        <w:t>Po stručné kapitole, která pojednává obecně</w:t>
      </w:r>
      <w:r w:rsidR="00197913">
        <w:t xml:space="preserve"> o </w:t>
      </w:r>
      <w:r>
        <w:t xml:space="preserve">pojmu nepominutelného dědice, se práce věnuje </w:t>
      </w:r>
      <w:r w:rsidR="006D1BEE">
        <w:t>ve dvou kapitolách</w:t>
      </w:r>
      <w:r>
        <w:t xml:space="preserve"> osobám</w:t>
      </w:r>
      <w:r w:rsidR="007A39EF">
        <w:t xml:space="preserve"> nepominutelného dědice</w:t>
      </w:r>
      <w:r w:rsidR="00223104">
        <w:t xml:space="preserve"> a </w:t>
      </w:r>
      <w:r w:rsidR="007A39EF">
        <w:t xml:space="preserve">jejich </w:t>
      </w:r>
      <w:r w:rsidR="004F3DF0">
        <w:t>p</w:t>
      </w:r>
      <w:r>
        <w:t>ovinném</w:t>
      </w:r>
      <w:r w:rsidR="006A5712">
        <w:t>u</w:t>
      </w:r>
      <w:r>
        <w:t xml:space="preserve"> dílu</w:t>
      </w:r>
      <w:r w:rsidR="00197913">
        <w:t xml:space="preserve"> v </w:t>
      </w:r>
      <w:r>
        <w:t>úpravách OZ</w:t>
      </w:r>
      <w:r w:rsidR="00223104">
        <w:t xml:space="preserve"> a </w:t>
      </w:r>
      <w:r>
        <w:t>NOZ. Z důvodu přehlednosti základních rozdílů je úprava</w:t>
      </w:r>
      <w:r w:rsidR="00197913">
        <w:t xml:space="preserve"> v </w:t>
      </w:r>
      <w:r>
        <w:t>OZ</w:t>
      </w:r>
      <w:r w:rsidR="00223104">
        <w:t xml:space="preserve"> a </w:t>
      </w:r>
      <w:r>
        <w:t xml:space="preserve">NOZ </w:t>
      </w:r>
      <w:r w:rsidR="00AE5B24">
        <w:t>řazena do samostatných kapitol, kde</w:t>
      </w:r>
      <w:r>
        <w:t xml:space="preserve"> kapitola zabývající se úpravou</w:t>
      </w:r>
      <w:r w:rsidR="00197913">
        <w:t xml:space="preserve"> v </w:t>
      </w:r>
      <w:r>
        <w:t xml:space="preserve">NOZ následně zdůrazňuje </w:t>
      </w:r>
      <w:r w:rsidR="007A39EF">
        <w:t xml:space="preserve">významné </w:t>
      </w:r>
      <w:r>
        <w:t xml:space="preserve">změny, které oproti předchozí právní úpravě nastaly. Následující kapitola je zaměřena na </w:t>
      </w:r>
      <w:r w:rsidR="00E523EC">
        <w:t xml:space="preserve">konkrétní </w:t>
      </w:r>
      <w:r>
        <w:t>problematiku</w:t>
      </w:r>
      <w:r w:rsidR="006A5712">
        <w:t xml:space="preserve"> povinného dílu, která o</w:t>
      </w:r>
      <w:r>
        <w:t xml:space="preserve">bsahuje </w:t>
      </w:r>
      <w:r w:rsidR="00F211C6">
        <w:t xml:space="preserve">jeho </w:t>
      </w:r>
      <w:r>
        <w:t>výpočet, započtení</w:t>
      </w:r>
      <w:r w:rsidR="00223104">
        <w:t xml:space="preserve"> a </w:t>
      </w:r>
      <w:r>
        <w:t>výplatu.</w:t>
      </w:r>
      <w:r w:rsidR="00F211C6">
        <w:t xml:space="preserve"> </w:t>
      </w:r>
      <w:r>
        <w:t>Dále je zde možné nalézt kapitolu zabývající se institutem vydědění,</w:t>
      </w:r>
      <w:r w:rsidR="002C7186">
        <w:t xml:space="preserve"> která podrobně rozvádí </w:t>
      </w:r>
      <w:r>
        <w:t>jeho důvody, formu, obsah</w:t>
      </w:r>
      <w:r w:rsidR="00223104">
        <w:t xml:space="preserve"> a </w:t>
      </w:r>
      <w:r>
        <w:t>důsledky. Závěr výkladu je věnován institutům souvisejícím</w:t>
      </w:r>
      <w:r w:rsidR="00197913">
        <w:t xml:space="preserve"> s </w:t>
      </w:r>
      <w:r>
        <w:t>ochranou nepominutelného dědice. Z</w:t>
      </w:r>
      <w:r w:rsidRPr="0082526F">
        <w:t>ásluhou zařazení</w:t>
      </w:r>
      <w:r w:rsidR="00197913">
        <w:t xml:space="preserve"> v </w:t>
      </w:r>
      <w:r w:rsidRPr="0082526F">
        <w:t xml:space="preserve">NOZ </w:t>
      </w:r>
      <w:r>
        <w:t xml:space="preserve">je jím </w:t>
      </w:r>
      <w:r w:rsidRPr="0082526F">
        <w:t>dědická nezpůsobilost, která je pojímána jako jeden z důvodů vydědění</w:t>
      </w:r>
      <w:r w:rsidR="00223104">
        <w:t xml:space="preserve"> a </w:t>
      </w:r>
      <w:r w:rsidRPr="0082526F">
        <w:t>právo některých osob na zaopatření, na které má nepominutelný dědic za určitých podmínek nárok.</w:t>
      </w:r>
    </w:p>
    <w:p w:rsidR="005B2D3E" w:rsidRDefault="005B2D3E" w:rsidP="005B2D3E">
      <w:pPr>
        <w:pStyle w:val="Styl1"/>
      </w:pPr>
      <w:r>
        <w:t>C</w:t>
      </w:r>
      <w:r w:rsidRPr="0045722B">
        <w:t xml:space="preserve">ílem práce je </w:t>
      </w:r>
      <w:r w:rsidR="004F3DF0">
        <w:t>podat ucelený výklad</w:t>
      </w:r>
      <w:r w:rsidR="00197913">
        <w:t xml:space="preserve"> o </w:t>
      </w:r>
      <w:r w:rsidR="004F3DF0">
        <w:t>problematice</w:t>
      </w:r>
      <w:r w:rsidRPr="0045722B">
        <w:t xml:space="preserve"> nepominutelného dědice</w:t>
      </w:r>
      <w:r w:rsidR="00223104">
        <w:t xml:space="preserve"> a </w:t>
      </w:r>
      <w:r w:rsidRPr="0045722B">
        <w:t>jeho ochrany. Vzhledem k tomu, že 1. 1. 2014 nabyl účinnosti zákon č. 89/2012 Sb., občanský zákoník, který přinesl novou koncepci ochrany nepominutelného dědice, současně je práce zaměřena na srovnání této problematiky</w:t>
      </w:r>
      <w:r w:rsidR="00197913">
        <w:t xml:space="preserve"> v </w:t>
      </w:r>
      <w:r w:rsidRPr="0045722B">
        <w:t>právní úpravě dle zákona č. 40/1964</w:t>
      </w:r>
      <w:r w:rsidR="001B3EFB">
        <w:t xml:space="preserve"> Sb</w:t>
      </w:r>
      <w:r w:rsidRPr="0045722B">
        <w:t>., občanský zákoník</w:t>
      </w:r>
      <w:r w:rsidR="00197913">
        <w:t xml:space="preserve"> s </w:t>
      </w:r>
      <w:r w:rsidRPr="0045722B">
        <w:t>úpravou</w:t>
      </w:r>
      <w:r w:rsidR="00197913">
        <w:t xml:space="preserve"> v </w:t>
      </w:r>
      <w:r w:rsidRPr="0045722B">
        <w:t>novém občanském zákoníku</w:t>
      </w:r>
      <w:r w:rsidR="00223104">
        <w:t xml:space="preserve"> a </w:t>
      </w:r>
      <w:r w:rsidRPr="0045722B">
        <w:t>na zhodnocení hlavních změn, které se tohoto institutu dotkly.</w:t>
      </w:r>
    </w:p>
    <w:p w:rsidR="00D16447" w:rsidRDefault="00D16447">
      <w:pPr>
        <w:spacing w:line="276" w:lineRule="auto"/>
        <w:ind w:firstLine="0"/>
        <w:jc w:val="both"/>
        <w:rPr>
          <w:b/>
          <w:sz w:val="32"/>
          <w:szCs w:val="32"/>
        </w:rPr>
      </w:pPr>
      <w:bookmarkStart w:id="145" w:name="_Toc383590629"/>
      <w:bookmarkStart w:id="146" w:name="_Toc383591709"/>
      <w:r>
        <w:br w:type="page"/>
      </w:r>
    </w:p>
    <w:p w:rsidR="007F4C52" w:rsidRPr="00B8420B" w:rsidRDefault="007F4C52" w:rsidP="007F4C52">
      <w:pPr>
        <w:pStyle w:val="1rove"/>
        <w:numPr>
          <w:ilvl w:val="0"/>
          <w:numId w:val="0"/>
        </w:numPr>
        <w:rPr>
          <w:lang w:val="en-GB"/>
        </w:rPr>
      </w:pPr>
      <w:bookmarkStart w:id="147" w:name="_Toc383726156"/>
      <w:r w:rsidRPr="00B8420B">
        <w:rPr>
          <w:lang w:val="en-GB"/>
        </w:rPr>
        <w:lastRenderedPageBreak/>
        <w:t>Summary</w:t>
      </w:r>
      <w:bookmarkEnd w:id="147"/>
    </w:p>
    <w:p w:rsidR="00A65C09" w:rsidRPr="00B8420B" w:rsidRDefault="00A65C09" w:rsidP="007F4C52">
      <w:pPr>
        <w:pStyle w:val="Styl1"/>
        <w:rPr>
          <w:lang w:val="en-GB"/>
        </w:rPr>
      </w:pPr>
      <w:r w:rsidRPr="00B8420B">
        <w:rPr>
          <w:lang w:val="en-GB"/>
        </w:rPr>
        <w:t>The diploma thesis deals with the topic of forced heir and his protection.</w:t>
      </w:r>
    </w:p>
    <w:p w:rsidR="00A65C09" w:rsidRPr="00B8420B" w:rsidRDefault="00A65C09" w:rsidP="007F4C52">
      <w:pPr>
        <w:pStyle w:val="Styl1"/>
        <w:rPr>
          <w:lang w:val="en-GB"/>
        </w:rPr>
      </w:pPr>
      <w:r w:rsidRPr="00B8420B">
        <w:rPr>
          <w:lang w:val="en-GB"/>
        </w:rPr>
        <w:t xml:space="preserve">Forced heirs are people, who are by the law provided with increased protection in terms of being given the right to be involved in </w:t>
      </w:r>
      <w:r w:rsidR="004D7648">
        <w:rPr>
          <w:lang w:val="en-GB"/>
        </w:rPr>
        <w:t>estate</w:t>
      </w:r>
      <w:r w:rsidRPr="00B8420B">
        <w:rPr>
          <w:lang w:val="en-GB"/>
        </w:rPr>
        <w:t xml:space="preserve"> – even against the will of the testator – the extent to which the law determines. The topic of the thesis includes several concepts of inheritance law which are interconnected. Therefore the thesis deals specifically with the above mentioned right to</w:t>
      </w:r>
      <w:r w:rsidR="00223104">
        <w:rPr>
          <w:lang w:val="en-GB"/>
        </w:rPr>
        <w:t xml:space="preserve"> a </w:t>
      </w:r>
      <w:r w:rsidRPr="00B8420B">
        <w:rPr>
          <w:lang w:val="en-GB"/>
        </w:rPr>
        <w:t>forced share, disinheritance, incapacity to inherit, and it also introduces</w:t>
      </w:r>
      <w:r w:rsidR="00223104">
        <w:rPr>
          <w:lang w:val="en-GB"/>
        </w:rPr>
        <w:t xml:space="preserve"> a </w:t>
      </w:r>
      <w:r w:rsidRPr="00B8420B">
        <w:rPr>
          <w:lang w:val="en-GB"/>
        </w:rPr>
        <w:t>new concept – the right of certain persons to provision.</w:t>
      </w:r>
    </w:p>
    <w:p w:rsidR="00A65C09" w:rsidRPr="00B8420B" w:rsidRDefault="00A65C09" w:rsidP="007F4C52">
      <w:pPr>
        <w:pStyle w:val="Styl1"/>
        <w:rPr>
          <w:lang w:val="en-GB"/>
        </w:rPr>
      </w:pPr>
      <w:r w:rsidRPr="00B8420B">
        <w:rPr>
          <w:lang w:val="en-GB"/>
        </w:rPr>
        <w:t>After</w:t>
      </w:r>
      <w:r w:rsidR="00223104">
        <w:rPr>
          <w:lang w:val="en-GB"/>
        </w:rPr>
        <w:t xml:space="preserve"> a </w:t>
      </w:r>
      <w:r w:rsidRPr="00B8420B">
        <w:rPr>
          <w:lang w:val="en-GB"/>
        </w:rPr>
        <w:t>short chapter which generally deals with the term of forced heir, there are two chapters about persons of forced heir and their forced share in the adaptations in the Civil Code and the new Civil Code. To explain the differences clearly, the adaptations in the Civil Code and the new Civil Code are introduced in individual chapters; the new Civil Code chapter e</w:t>
      </w:r>
      <w:r w:rsidR="008243EA">
        <w:rPr>
          <w:lang w:val="en-GB"/>
        </w:rPr>
        <w:t>m</w:t>
      </w:r>
      <w:r w:rsidRPr="00B8420B">
        <w:rPr>
          <w:lang w:val="en-GB"/>
        </w:rPr>
        <w:t>phasises important changes of the law adaptation. The following chapter focuses on the issue of forced share, which involves the calculation, collation and payment. Then there is</w:t>
      </w:r>
      <w:r w:rsidR="00223104">
        <w:rPr>
          <w:lang w:val="en-GB"/>
        </w:rPr>
        <w:t xml:space="preserve"> a </w:t>
      </w:r>
      <w:r w:rsidRPr="00B8420B">
        <w:rPr>
          <w:lang w:val="en-GB"/>
        </w:rPr>
        <w:t>chapter dealing with the concept of disinheritance, which in detail explains its reasons, form, content and consequences. The conclusion is dedicated to the concepts associated with protection of the forced heir. Thanks to the new Civil Code these are the incapacity to inherit, which is considered one of the reasons for disinheritance, and the right of certain persons to provision, which can be claimed by the forced heir under specific conditions.</w:t>
      </w:r>
    </w:p>
    <w:p w:rsidR="00A65C09" w:rsidRPr="00B8420B" w:rsidRDefault="00A65C09" w:rsidP="007F4C52">
      <w:pPr>
        <w:pStyle w:val="Styl1"/>
        <w:rPr>
          <w:lang w:val="en-GB"/>
        </w:rPr>
      </w:pPr>
      <w:r w:rsidRPr="00B8420B">
        <w:rPr>
          <w:lang w:val="en-GB"/>
        </w:rPr>
        <w:t>The aim of the thesis is to deal with the issue of forced heir and their protection in detail. Due to the new Civil Code (No 89/2102 Coll.), that came into force on January 1, 2014 and brought</w:t>
      </w:r>
      <w:r w:rsidR="00223104">
        <w:rPr>
          <w:lang w:val="en-GB"/>
        </w:rPr>
        <w:t xml:space="preserve"> a </w:t>
      </w:r>
      <w:r w:rsidRPr="00B8420B">
        <w:rPr>
          <w:lang w:val="en-GB"/>
        </w:rPr>
        <w:t>new conception of protection of the forced heir, the thesis is also focused on comparing the issue with the adaptation in the Civil Code (No 40/1964 Coll.) and assessing the main changes affecting the concept.</w:t>
      </w:r>
    </w:p>
    <w:p w:rsidR="00E75214" w:rsidRDefault="00E75214">
      <w:pPr>
        <w:spacing w:line="276" w:lineRule="auto"/>
        <w:ind w:firstLine="0"/>
        <w:jc w:val="both"/>
        <w:rPr>
          <w:szCs w:val="24"/>
        </w:rPr>
      </w:pPr>
      <w:r>
        <w:br w:type="page"/>
      </w:r>
    </w:p>
    <w:p w:rsidR="00D40AFC" w:rsidRDefault="00D40AFC" w:rsidP="00890775">
      <w:pPr>
        <w:pStyle w:val="1rove"/>
        <w:numPr>
          <w:ilvl w:val="0"/>
          <w:numId w:val="0"/>
        </w:numPr>
        <w:ind w:left="284" w:hanging="284"/>
      </w:pPr>
      <w:bookmarkStart w:id="148" w:name="_Toc383726157"/>
      <w:r>
        <w:lastRenderedPageBreak/>
        <w:t>Klíčová slova</w:t>
      </w:r>
      <w:bookmarkEnd w:id="145"/>
      <w:bookmarkEnd w:id="146"/>
      <w:bookmarkEnd w:id="148"/>
    </w:p>
    <w:p w:rsidR="00A405FB" w:rsidRPr="00E75214" w:rsidRDefault="00E624BE" w:rsidP="00A85183">
      <w:pPr>
        <w:pStyle w:val="Styl1"/>
        <w:ind w:firstLine="0"/>
      </w:pPr>
      <w:r>
        <w:t xml:space="preserve">Nepominutelný dědic – </w:t>
      </w:r>
      <w:r w:rsidR="00082FB8">
        <w:t xml:space="preserve">ochrana nepominutelného dědice - </w:t>
      </w:r>
      <w:r>
        <w:t xml:space="preserve">povinný díl </w:t>
      </w:r>
      <w:r w:rsidR="006E75FC">
        <w:t>–</w:t>
      </w:r>
      <w:r>
        <w:t xml:space="preserve"> </w:t>
      </w:r>
      <w:r w:rsidR="006E75FC">
        <w:t xml:space="preserve">započtení – vydědění – neposkytnutí pomoci – neprojevování opravdového </w:t>
      </w:r>
      <w:r w:rsidR="006E75FC" w:rsidRPr="00E75214">
        <w:t xml:space="preserve">zájmu – odsouzení pro trestný čin za okolností svědčících </w:t>
      </w:r>
      <w:r w:rsidR="005474CA" w:rsidRPr="00E75214">
        <w:t xml:space="preserve">jeho </w:t>
      </w:r>
      <w:r w:rsidR="006E75FC" w:rsidRPr="00E75214">
        <w:t>zv</w:t>
      </w:r>
      <w:r w:rsidR="00CD3C0A" w:rsidRPr="00E75214">
        <w:t>rhlé povaze – vedení nezřízeného života – dědická nezpůsobilost – zadlužení – marnotratnost – prohlášení</w:t>
      </w:r>
      <w:r w:rsidR="00197913">
        <w:t xml:space="preserve"> o </w:t>
      </w:r>
      <w:r w:rsidR="00CD3C0A" w:rsidRPr="00E75214">
        <w:t>vydědění – právo některých osob na zaopatření</w:t>
      </w:r>
      <w:r w:rsidR="00867C27" w:rsidRPr="00E75214">
        <w:t xml:space="preserve"> – nový občanský zákoník.</w:t>
      </w:r>
    </w:p>
    <w:p w:rsidR="00EB657B" w:rsidRPr="00B8420B" w:rsidRDefault="00F67AD6" w:rsidP="00693CD0">
      <w:pPr>
        <w:pStyle w:val="1rove"/>
        <w:pageBreakBefore w:val="0"/>
        <w:numPr>
          <w:ilvl w:val="0"/>
          <w:numId w:val="0"/>
        </w:numPr>
        <w:spacing w:before="840"/>
        <w:contextualSpacing w:val="0"/>
        <w:rPr>
          <w:lang w:val="en-GB"/>
        </w:rPr>
      </w:pPr>
      <w:bookmarkStart w:id="149" w:name="_Toc383726158"/>
      <w:r>
        <w:rPr>
          <w:lang w:val="en-GB"/>
        </w:rPr>
        <w:t>Key</w:t>
      </w:r>
      <w:r w:rsidR="00BE712F" w:rsidRPr="00B8420B">
        <w:rPr>
          <w:lang w:val="en-GB"/>
        </w:rPr>
        <w:t>words</w:t>
      </w:r>
      <w:bookmarkEnd w:id="149"/>
    </w:p>
    <w:p w:rsidR="00EB657B" w:rsidRPr="00B8420B" w:rsidRDefault="00237D5A" w:rsidP="00A85183">
      <w:pPr>
        <w:pStyle w:val="Styl1"/>
        <w:ind w:firstLine="0"/>
        <w:rPr>
          <w:lang w:val="en-GB"/>
        </w:rPr>
      </w:pPr>
      <w:r w:rsidRPr="00B8420B">
        <w:rPr>
          <w:lang w:val="en-GB"/>
        </w:rPr>
        <w:t xml:space="preserve">Forced </w:t>
      </w:r>
      <w:r w:rsidR="00082FB8" w:rsidRPr="00B8420B">
        <w:rPr>
          <w:lang w:val="en-GB"/>
        </w:rPr>
        <w:t xml:space="preserve">heir </w:t>
      </w:r>
      <w:r w:rsidR="00FF3B53" w:rsidRPr="00B8420B">
        <w:rPr>
          <w:lang w:val="en-GB"/>
        </w:rPr>
        <w:t>–</w:t>
      </w:r>
      <w:r w:rsidR="00082FB8" w:rsidRPr="00B8420B">
        <w:rPr>
          <w:lang w:val="en-GB"/>
        </w:rPr>
        <w:t xml:space="preserve"> </w:t>
      </w:r>
      <w:r w:rsidR="00FF3B53" w:rsidRPr="00B8420B">
        <w:rPr>
          <w:lang w:val="en-GB"/>
        </w:rPr>
        <w:t xml:space="preserve">protection of forced </w:t>
      </w:r>
      <w:r w:rsidR="00B0762B" w:rsidRPr="00B8420B">
        <w:rPr>
          <w:lang w:val="en-GB"/>
        </w:rPr>
        <w:t>heir</w:t>
      </w:r>
      <w:r w:rsidR="00FF3B53" w:rsidRPr="00B8420B">
        <w:rPr>
          <w:lang w:val="en-GB"/>
        </w:rPr>
        <w:t xml:space="preserve"> </w:t>
      </w:r>
      <w:r w:rsidR="006074BB" w:rsidRPr="00B8420B">
        <w:rPr>
          <w:lang w:val="en-GB"/>
        </w:rPr>
        <w:t>–</w:t>
      </w:r>
      <w:r w:rsidR="00FF3B53" w:rsidRPr="00B8420B">
        <w:rPr>
          <w:lang w:val="en-GB"/>
        </w:rPr>
        <w:t xml:space="preserve"> </w:t>
      </w:r>
      <w:r w:rsidR="006074BB" w:rsidRPr="00B8420B">
        <w:rPr>
          <w:lang w:val="en-GB"/>
        </w:rPr>
        <w:t xml:space="preserve">forced share </w:t>
      </w:r>
      <w:r w:rsidR="00251991" w:rsidRPr="00B8420B">
        <w:rPr>
          <w:lang w:val="en-GB"/>
        </w:rPr>
        <w:t>–</w:t>
      </w:r>
      <w:r w:rsidR="006074BB" w:rsidRPr="00B8420B">
        <w:rPr>
          <w:lang w:val="en-GB"/>
        </w:rPr>
        <w:t xml:space="preserve"> </w:t>
      </w:r>
      <w:r w:rsidR="00251991" w:rsidRPr="00B8420B">
        <w:rPr>
          <w:lang w:val="en-GB"/>
        </w:rPr>
        <w:t xml:space="preserve">collation </w:t>
      </w:r>
      <w:r w:rsidR="00FC7CBE" w:rsidRPr="00B8420B">
        <w:rPr>
          <w:lang w:val="en-GB"/>
        </w:rPr>
        <w:t>–</w:t>
      </w:r>
      <w:r w:rsidR="00251991" w:rsidRPr="00B8420B">
        <w:rPr>
          <w:lang w:val="en-GB"/>
        </w:rPr>
        <w:t xml:space="preserve"> </w:t>
      </w:r>
      <w:r w:rsidR="00FC7CBE" w:rsidRPr="00B8420B">
        <w:rPr>
          <w:lang w:val="en-GB"/>
        </w:rPr>
        <w:t xml:space="preserve">disinheritance – </w:t>
      </w:r>
      <w:r w:rsidR="00A06C6C" w:rsidRPr="00B8420B">
        <w:rPr>
          <w:lang w:val="en-GB"/>
        </w:rPr>
        <w:t xml:space="preserve">failure to provide assistance </w:t>
      </w:r>
      <w:r w:rsidR="00CA25F7" w:rsidRPr="00B8420B">
        <w:rPr>
          <w:lang w:val="en-GB"/>
        </w:rPr>
        <w:t>–</w:t>
      </w:r>
      <w:r w:rsidR="00A06C6C" w:rsidRPr="00B8420B">
        <w:rPr>
          <w:lang w:val="en-GB"/>
        </w:rPr>
        <w:t xml:space="preserve"> </w:t>
      </w:r>
      <w:r w:rsidR="00CA25F7" w:rsidRPr="00B8420B">
        <w:rPr>
          <w:lang w:val="en-GB"/>
        </w:rPr>
        <w:t xml:space="preserve">non real interest </w:t>
      </w:r>
      <w:r w:rsidR="00C23D78" w:rsidRPr="00B8420B">
        <w:rPr>
          <w:lang w:val="en-GB"/>
        </w:rPr>
        <w:t>–</w:t>
      </w:r>
      <w:r w:rsidR="00CA25F7" w:rsidRPr="00B8420B">
        <w:rPr>
          <w:lang w:val="en-GB"/>
        </w:rPr>
        <w:t xml:space="preserve"> </w:t>
      </w:r>
      <w:r w:rsidR="00C23D78" w:rsidRPr="00B8420B">
        <w:rPr>
          <w:lang w:val="en-GB"/>
        </w:rPr>
        <w:t>conviction fo</w:t>
      </w:r>
      <w:r w:rsidR="000966A3" w:rsidRPr="00B8420B">
        <w:rPr>
          <w:lang w:val="en-GB"/>
        </w:rPr>
        <w:t>r</w:t>
      </w:r>
      <w:r w:rsidR="00463169" w:rsidRPr="00B8420B">
        <w:rPr>
          <w:lang w:val="en-GB"/>
        </w:rPr>
        <w:t xml:space="preserve"> crime </w:t>
      </w:r>
      <w:r w:rsidR="00932F55" w:rsidRPr="00B8420B">
        <w:rPr>
          <w:lang w:val="en-GB"/>
        </w:rPr>
        <w:t>under ci</w:t>
      </w:r>
      <w:r w:rsidR="002813A0" w:rsidRPr="00B8420B">
        <w:rPr>
          <w:lang w:val="en-GB"/>
        </w:rPr>
        <w:t>rcumstances proving</w:t>
      </w:r>
      <w:r w:rsidR="000966A3" w:rsidRPr="00B8420B">
        <w:rPr>
          <w:lang w:val="en-GB"/>
        </w:rPr>
        <w:t xml:space="preserve"> </w:t>
      </w:r>
      <w:r w:rsidR="003E2F24" w:rsidRPr="00B8420B">
        <w:rPr>
          <w:lang w:val="en-GB"/>
        </w:rPr>
        <w:t>his</w:t>
      </w:r>
      <w:r w:rsidR="00134249" w:rsidRPr="00B8420B">
        <w:rPr>
          <w:lang w:val="en-GB"/>
        </w:rPr>
        <w:t xml:space="preserve"> </w:t>
      </w:r>
      <w:r w:rsidR="00AE64D4" w:rsidRPr="00B8420B">
        <w:rPr>
          <w:lang w:val="en-GB"/>
        </w:rPr>
        <w:t xml:space="preserve">perverse nature </w:t>
      </w:r>
      <w:r w:rsidR="00B0762B" w:rsidRPr="00B8420B">
        <w:rPr>
          <w:lang w:val="en-GB"/>
        </w:rPr>
        <w:t xml:space="preserve">- </w:t>
      </w:r>
      <w:r w:rsidR="00BB7B3B" w:rsidRPr="00B8420B">
        <w:rPr>
          <w:lang w:val="en-GB"/>
        </w:rPr>
        <w:t>leading of</w:t>
      </w:r>
      <w:r w:rsidR="00223104">
        <w:rPr>
          <w:lang w:val="en-GB"/>
        </w:rPr>
        <w:t xml:space="preserve"> a </w:t>
      </w:r>
      <w:r w:rsidR="00BB7B3B" w:rsidRPr="00B8420B">
        <w:rPr>
          <w:lang w:val="en-GB"/>
        </w:rPr>
        <w:t xml:space="preserve">disordered life </w:t>
      </w:r>
      <w:r w:rsidR="006E315E" w:rsidRPr="00B8420B">
        <w:rPr>
          <w:lang w:val="en-GB"/>
        </w:rPr>
        <w:t>–</w:t>
      </w:r>
      <w:r w:rsidR="00BB7B3B" w:rsidRPr="00B8420B">
        <w:rPr>
          <w:lang w:val="en-GB"/>
        </w:rPr>
        <w:t xml:space="preserve"> </w:t>
      </w:r>
      <w:r w:rsidR="006E315E" w:rsidRPr="00B8420B">
        <w:rPr>
          <w:lang w:val="en-GB"/>
        </w:rPr>
        <w:t xml:space="preserve">incapacity to inherit </w:t>
      </w:r>
      <w:r w:rsidR="00817ABE" w:rsidRPr="00B8420B">
        <w:rPr>
          <w:lang w:val="en-GB"/>
        </w:rPr>
        <w:t>–</w:t>
      </w:r>
      <w:r w:rsidR="006E315E" w:rsidRPr="00B8420B">
        <w:rPr>
          <w:lang w:val="en-GB"/>
        </w:rPr>
        <w:t xml:space="preserve"> </w:t>
      </w:r>
      <w:r w:rsidR="00817ABE" w:rsidRPr="00B8420B">
        <w:rPr>
          <w:lang w:val="en-GB"/>
        </w:rPr>
        <w:t xml:space="preserve">indebtedness </w:t>
      </w:r>
      <w:r w:rsidR="003E0C6C" w:rsidRPr="00B8420B">
        <w:rPr>
          <w:lang w:val="en-GB"/>
        </w:rPr>
        <w:t>–</w:t>
      </w:r>
      <w:r w:rsidR="00817ABE" w:rsidRPr="00B8420B">
        <w:rPr>
          <w:lang w:val="en-GB"/>
        </w:rPr>
        <w:t xml:space="preserve"> </w:t>
      </w:r>
      <w:r w:rsidR="002D08C8" w:rsidRPr="00B8420B">
        <w:rPr>
          <w:lang w:val="en-GB"/>
        </w:rPr>
        <w:t>prodigality</w:t>
      </w:r>
      <w:r w:rsidR="006B4CE5" w:rsidRPr="00B8420B">
        <w:rPr>
          <w:lang w:val="en-GB"/>
        </w:rPr>
        <w:t xml:space="preserve"> -</w:t>
      </w:r>
      <w:r w:rsidR="003E0C6C" w:rsidRPr="00B8420B">
        <w:rPr>
          <w:lang w:val="en-GB"/>
        </w:rPr>
        <w:t xml:space="preserve"> </w:t>
      </w:r>
      <w:r w:rsidR="00FC7CBE" w:rsidRPr="00B8420B">
        <w:rPr>
          <w:lang w:val="en-GB"/>
        </w:rPr>
        <w:t>disinheritance deed</w:t>
      </w:r>
      <w:r w:rsidR="003E0C6C" w:rsidRPr="00B8420B">
        <w:rPr>
          <w:lang w:val="en-GB"/>
        </w:rPr>
        <w:t xml:space="preserve"> </w:t>
      </w:r>
      <w:r w:rsidR="000E787F" w:rsidRPr="00B8420B">
        <w:rPr>
          <w:lang w:val="en-GB"/>
        </w:rPr>
        <w:t>–</w:t>
      </w:r>
      <w:r w:rsidR="003E0C6C" w:rsidRPr="00B8420B">
        <w:rPr>
          <w:lang w:val="en-GB"/>
        </w:rPr>
        <w:t xml:space="preserve"> </w:t>
      </w:r>
      <w:r w:rsidR="009B6A3F" w:rsidRPr="00B8420B">
        <w:rPr>
          <w:lang w:val="en-GB"/>
        </w:rPr>
        <w:t>right</w:t>
      </w:r>
      <w:r w:rsidR="000E787F" w:rsidRPr="00B8420B">
        <w:rPr>
          <w:lang w:val="en-GB"/>
        </w:rPr>
        <w:t xml:space="preserve"> of certain persons to provision</w:t>
      </w:r>
      <w:r w:rsidR="00B91E88" w:rsidRPr="00B8420B">
        <w:rPr>
          <w:lang w:val="en-GB"/>
        </w:rPr>
        <w:t xml:space="preserve"> </w:t>
      </w:r>
      <w:r w:rsidR="00CD3AB5" w:rsidRPr="00B8420B">
        <w:rPr>
          <w:lang w:val="en-GB"/>
        </w:rPr>
        <w:t>–</w:t>
      </w:r>
      <w:r w:rsidR="00B91E88" w:rsidRPr="00B8420B">
        <w:rPr>
          <w:lang w:val="en-GB"/>
        </w:rPr>
        <w:t xml:space="preserve"> </w:t>
      </w:r>
      <w:r w:rsidR="00CD3AB5" w:rsidRPr="00B8420B">
        <w:rPr>
          <w:lang w:val="en-GB"/>
        </w:rPr>
        <w:t>new Civil Code.</w:t>
      </w:r>
    </w:p>
    <w:sectPr w:rsidR="00EB657B" w:rsidRPr="00B8420B" w:rsidSect="009D020D">
      <w:footerReference w:type="default" r:id="rId15"/>
      <w:footerReference w:type="first" r:id="rId16"/>
      <w:pgSz w:w="11906" w:h="16838"/>
      <w:pgMar w:top="1418" w:right="1134" w:bottom="1418"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7114" w:rsidRDefault="003E7114" w:rsidP="00E53B65">
      <w:pPr>
        <w:spacing w:line="240" w:lineRule="auto"/>
      </w:pPr>
      <w:r>
        <w:separator/>
      </w:r>
    </w:p>
  </w:endnote>
  <w:endnote w:type="continuationSeparator" w:id="0">
    <w:p w:rsidR="003E7114" w:rsidRDefault="003E7114" w:rsidP="00E53B6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1825399"/>
      <w:docPartObj>
        <w:docPartGallery w:val="Page Numbers (Bottom of Page)"/>
        <w:docPartUnique/>
      </w:docPartObj>
    </w:sdtPr>
    <w:sdtContent>
      <w:p w:rsidR="00D77F4E" w:rsidRPr="00593EDF" w:rsidRDefault="00DA0919" w:rsidP="00ED7502">
        <w:pPr>
          <w:pStyle w:val="Zpat"/>
          <w:ind w:firstLine="0"/>
          <w:jc w:val="center"/>
        </w:pPr>
        <w:fldSimple w:instr="PAGE   \* MERGEFORMAT">
          <w:r w:rsidR="00AF6318">
            <w:rPr>
              <w:noProof/>
            </w:rPr>
            <w:t>2</w:t>
          </w:r>
        </w:fldSimple>
      </w:p>
    </w:sdtContent>
  </w:sdt>
  <w:p w:rsidR="00D77F4E" w:rsidRDefault="00D77F4E">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5729"/>
      <w:docPartObj>
        <w:docPartGallery w:val="Page Numbers (Bottom of Page)"/>
        <w:docPartUnique/>
      </w:docPartObj>
    </w:sdtPr>
    <w:sdtContent>
      <w:p w:rsidR="00D77F4E" w:rsidRDefault="00DA0919" w:rsidP="00ED7502">
        <w:pPr>
          <w:pStyle w:val="Zpat"/>
          <w:ind w:firstLine="0"/>
          <w:jc w:val="center"/>
        </w:pPr>
      </w:p>
    </w:sdtContent>
  </w:sdt>
  <w:p w:rsidR="00D77F4E" w:rsidRDefault="00D77F4E">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7114" w:rsidRDefault="003E7114" w:rsidP="00995A51">
      <w:pPr>
        <w:spacing w:line="240" w:lineRule="auto"/>
        <w:ind w:firstLine="0"/>
      </w:pPr>
      <w:r>
        <w:separator/>
      </w:r>
    </w:p>
  </w:footnote>
  <w:footnote w:type="continuationSeparator" w:id="0">
    <w:p w:rsidR="003E7114" w:rsidRDefault="003E7114" w:rsidP="00E53B65">
      <w:pPr>
        <w:spacing w:line="240" w:lineRule="auto"/>
      </w:pPr>
      <w:r>
        <w:continuationSeparator/>
      </w:r>
    </w:p>
  </w:footnote>
  <w:footnote w:id="1">
    <w:p w:rsidR="00D77F4E" w:rsidRDefault="00D77F4E">
      <w:pPr>
        <w:pStyle w:val="Textpoznpodarou"/>
      </w:pPr>
      <w:r>
        <w:rPr>
          <w:rStyle w:val="Znakapoznpodarou"/>
        </w:rPr>
        <w:footnoteRef/>
      </w:r>
      <w:r>
        <w:t xml:space="preserve"> V OZ mu bylo věnováno 41 paragrafů a nyní v NOZ již 246 paragrafů.</w:t>
      </w:r>
    </w:p>
  </w:footnote>
  <w:footnote w:id="2">
    <w:p w:rsidR="00D77F4E" w:rsidRDefault="00D77F4E" w:rsidP="004D7FCF">
      <w:pPr>
        <w:pStyle w:val="Textpoznpodarou"/>
      </w:pPr>
      <w:r>
        <w:rPr>
          <w:rStyle w:val="Znakapoznpodarou"/>
        </w:rPr>
        <w:footnoteRef/>
      </w:r>
      <w:r>
        <w:t xml:space="preserve"> </w:t>
      </w:r>
      <w:r w:rsidRPr="00D86EB9">
        <w:t xml:space="preserve">WAWERKA, Karel. Jaké je dědické právo?. </w:t>
      </w:r>
      <w:r w:rsidRPr="00D86EB9">
        <w:rPr>
          <w:i/>
        </w:rPr>
        <w:t>Ad Notam</w:t>
      </w:r>
      <w:r>
        <w:t xml:space="preserve">, </w:t>
      </w:r>
      <w:r w:rsidRPr="00D86EB9">
        <w:t>2004, č. 2, s. 39.</w:t>
      </w:r>
    </w:p>
  </w:footnote>
  <w:footnote w:id="3">
    <w:p w:rsidR="00D77F4E" w:rsidRDefault="00D77F4E" w:rsidP="00AB1350">
      <w:pPr>
        <w:pStyle w:val="Textpoznpodarou"/>
      </w:pPr>
      <w:r>
        <w:rPr>
          <w:rStyle w:val="Znakapoznpodarou"/>
        </w:rPr>
        <w:footnoteRef/>
      </w:r>
      <w:r>
        <w:t xml:space="preserve"> KNAPP, Viktor. O dědických titulech podle československého práva a povinném dílu. </w:t>
      </w:r>
      <w:r w:rsidRPr="009D3DB6">
        <w:rPr>
          <w:i/>
        </w:rPr>
        <w:t>Socialistická zákonnost</w:t>
      </w:r>
      <w:r>
        <w:t>, 1984, č. 5, s. 277.</w:t>
      </w:r>
    </w:p>
  </w:footnote>
  <w:footnote w:id="4">
    <w:p w:rsidR="00D77F4E" w:rsidRPr="00377DF6" w:rsidRDefault="00D77F4E">
      <w:pPr>
        <w:pStyle w:val="Textpoznpodarou"/>
        <w:rPr>
          <w:i/>
        </w:rPr>
      </w:pPr>
      <w:r>
        <w:rPr>
          <w:rStyle w:val="Znakapoznpodarou"/>
        </w:rPr>
        <w:footnoteRef/>
      </w:r>
      <w:r>
        <w:t xml:space="preserve"> </w:t>
      </w:r>
      <w:r w:rsidRPr="00403086">
        <w:t>Králík</w:t>
      </w:r>
      <w:r>
        <w:t xml:space="preserve"> L.</w:t>
      </w:r>
      <w:r w:rsidRPr="00403086">
        <w:t xml:space="preserve"> ve svém článku vyjádřil názor, že nejméně 40-50% prvorepublikové judikatury by mohlo být využiteln</w:t>
      </w:r>
      <w:r>
        <w:t>é i v </w:t>
      </w:r>
      <w:r w:rsidRPr="00403086">
        <w:t xml:space="preserve">současné právní praxi. </w:t>
      </w:r>
      <w:r>
        <w:t>Viz</w:t>
      </w:r>
      <w:r w:rsidRPr="00403086">
        <w:t xml:space="preserve"> KRÁLÍK, Lukáš. Prvorepublikové sbírky rozhodnutí</w:t>
      </w:r>
      <w:r>
        <w:t xml:space="preserve"> a </w:t>
      </w:r>
      <w:r w:rsidRPr="00403086">
        <w:t xml:space="preserve">jejich aktuální využitelnost při rektifikaci občanského práva. </w:t>
      </w:r>
      <w:r w:rsidRPr="00403086">
        <w:rPr>
          <w:i/>
        </w:rPr>
        <w:t>Proměny soukromého práva</w:t>
      </w:r>
      <w:r>
        <w:t>,</w:t>
      </w:r>
      <w:r w:rsidRPr="00403086">
        <w:t xml:space="preserve"> 2011, s. 107.</w:t>
      </w:r>
    </w:p>
  </w:footnote>
  <w:footnote w:id="5">
    <w:p w:rsidR="00D77F4E" w:rsidRDefault="00D77F4E" w:rsidP="00562222">
      <w:pPr>
        <w:pStyle w:val="Textpoznpodarou"/>
      </w:pPr>
      <w:r>
        <w:rPr>
          <w:rStyle w:val="Znakapoznpodarou"/>
        </w:rPr>
        <w:footnoteRef/>
      </w:r>
      <w:r>
        <w:t xml:space="preserve"> Od účinnosti SOZ se užívalo pouze výrazu „dědictví“.</w:t>
      </w:r>
    </w:p>
  </w:footnote>
  <w:footnote w:id="6">
    <w:p w:rsidR="00D77F4E" w:rsidRDefault="00D77F4E" w:rsidP="00562222">
      <w:pPr>
        <w:pStyle w:val="Textpoznpodarou"/>
      </w:pPr>
      <w:r>
        <w:rPr>
          <w:rStyle w:val="Znakapoznpodarou"/>
        </w:rPr>
        <w:footnoteRef/>
      </w:r>
      <w:r>
        <w:t xml:space="preserve"> OZ oba tyto pojmy zahrnoval pod jeden pojem „dědictví“.</w:t>
      </w:r>
      <w:r w:rsidRPr="00747CAC">
        <w:rPr>
          <w:sz w:val="24"/>
          <w:szCs w:val="22"/>
        </w:rPr>
        <w:t xml:space="preserve"> </w:t>
      </w:r>
      <w:r>
        <w:rPr>
          <w:sz w:val="24"/>
          <w:szCs w:val="22"/>
        </w:rPr>
        <w:t xml:space="preserve">NOZ toto </w:t>
      </w:r>
      <w:r w:rsidRPr="00747CAC">
        <w:t>rozlišení</w:t>
      </w:r>
      <w:r>
        <w:t xml:space="preserve"> plně nerespektuje, například § </w:t>
      </w:r>
      <w:r w:rsidRPr="00747CAC">
        <w:t xml:space="preserve">1672 odst. 2. </w:t>
      </w:r>
      <w:r>
        <w:t>hovoří</w:t>
      </w:r>
      <w:r w:rsidRPr="00747CAC">
        <w:t xml:space="preserve"> o „správci dědictví“, přestože dle výše zmíněné definice jde o „ správce pozůstalosti“.</w:t>
      </w:r>
    </w:p>
  </w:footnote>
  <w:footnote w:id="7">
    <w:p w:rsidR="00D77F4E" w:rsidRDefault="00D77F4E" w:rsidP="008E2335">
      <w:pPr>
        <w:pStyle w:val="Textpoznpodarou"/>
      </w:pPr>
      <w:r>
        <w:rPr>
          <w:rStyle w:val="Znakapoznpodarou"/>
        </w:rPr>
        <w:footnoteRef/>
      </w:r>
      <w:r>
        <w:t xml:space="preserve"> </w:t>
      </w:r>
      <w:r w:rsidRPr="003A788C">
        <w:rPr>
          <w:bCs/>
        </w:rPr>
        <w:t>ELIÁŠ, Karel</w:t>
      </w:r>
      <w:r>
        <w:rPr>
          <w:bCs/>
        </w:rPr>
        <w:t xml:space="preserve"> a </w:t>
      </w:r>
      <w:r w:rsidRPr="003A788C">
        <w:rPr>
          <w:bCs/>
        </w:rPr>
        <w:t xml:space="preserve">kol. </w:t>
      </w:r>
      <w:r w:rsidRPr="003A788C">
        <w:rPr>
          <w:bCs/>
          <w:i/>
          <w:iCs/>
        </w:rPr>
        <w:t>Občanský zákoník: Velký akademický komentář</w:t>
      </w:r>
      <w:r>
        <w:rPr>
          <w:bCs/>
          <w:i/>
          <w:iCs/>
        </w:rPr>
        <w:t xml:space="preserve"> </w:t>
      </w:r>
      <w:r w:rsidRPr="003A788C">
        <w:rPr>
          <w:bCs/>
          <w:i/>
          <w:iCs/>
        </w:rPr>
        <w:t>- 1. svazek</w:t>
      </w:r>
      <w:r w:rsidRPr="003A788C">
        <w:rPr>
          <w:bCs/>
        </w:rPr>
        <w:t>. 1. vydání. Praha: Linde, 2008, s. 1294.</w:t>
      </w:r>
    </w:p>
  </w:footnote>
  <w:footnote w:id="8">
    <w:p w:rsidR="00D77F4E" w:rsidRDefault="00D77F4E" w:rsidP="008E2335">
      <w:pPr>
        <w:pStyle w:val="Textpoznpodarou"/>
      </w:pPr>
      <w:r>
        <w:rPr>
          <w:rStyle w:val="Znakapoznpodarou"/>
        </w:rPr>
        <w:footnoteRef/>
      </w:r>
      <w:r>
        <w:t xml:space="preserve"> </w:t>
      </w:r>
      <w:r w:rsidRPr="004F27CD">
        <w:t>ELIÁŠ, Karel</w:t>
      </w:r>
      <w:r>
        <w:t xml:space="preserve"> a </w:t>
      </w:r>
      <w:r w:rsidRPr="004F27CD">
        <w:t xml:space="preserve">kol. </w:t>
      </w:r>
      <w:r w:rsidRPr="004F27CD">
        <w:rPr>
          <w:i/>
        </w:rPr>
        <w:t>Nový občanský zákoník</w:t>
      </w:r>
      <w:r>
        <w:rPr>
          <w:i/>
        </w:rPr>
        <w:t xml:space="preserve"> s </w:t>
      </w:r>
      <w:r w:rsidRPr="004F27CD">
        <w:rPr>
          <w:i/>
        </w:rPr>
        <w:t>aktualizovanou důvodovou zprávou</w:t>
      </w:r>
      <w:r>
        <w:rPr>
          <w:i/>
        </w:rPr>
        <w:t xml:space="preserve"> a </w:t>
      </w:r>
      <w:r w:rsidRPr="004F27CD">
        <w:rPr>
          <w:i/>
        </w:rPr>
        <w:t>rejstříkem</w:t>
      </w:r>
      <w:r w:rsidRPr="004F27CD">
        <w:t xml:space="preserve">. 1. vydání. Ostrava: Sagit, 2012, s. </w:t>
      </w:r>
      <w:r>
        <w:t>652</w:t>
      </w:r>
      <w:r w:rsidRPr="004F27CD">
        <w:t>.</w:t>
      </w:r>
    </w:p>
  </w:footnote>
  <w:footnote w:id="9">
    <w:p w:rsidR="00D77F4E" w:rsidRDefault="00D77F4E" w:rsidP="008E2335">
      <w:pPr>
        <w:pStyle w:val="Textpoznpodarou"/>
      </w:pPr>
      <w:r>
        <w:rPr>
          <w:rStyle w:val="Znakapoznpodarou"/>
        </w:rPr>
        <w:footnoteRef/>
      </w:r>
      <w:r>
        <w:t xml:space="preserve"> Tamtéž</w:t>
      </w:r>
      <w:r w:rsidRPr="00611E50">
        <w:t xml:space="preserve">, s. 669. </w:t>
      </w:r>
    </w:p>
  </w:footnote>
  <w:footnote w:id="10">
    <w:p w:rsidR="00D77F4E" w:rsidRDefault="00D77F4E" w:rsidP="009F0ACB">
      <w:pPr>
        <w:pStyle w:val="Textpoznpodarou02"/>
      </w:pPr>
      <w:r>
        <w:rPr>
          <w:rStyle w:val="Znakapoznpodarou"/>
        </w:rPr>
        <w:footnoteRef/>
      </w:r>
      <w:r>
        <w:t xml:space="preserve"> Podle OZO (§ 762) jimi byly jeho děti, za předpokladu, že neměl žádné děti, tak jeho rodiče. SOZ (§ 551) za ně považoval jeho potomky, rodiče a prarodiče.</w:t>
      </w:r>
    </w:p>
  </w:footnote>
  <w:footnote w:id="11">
    <w:p w:rsidR="00D77F4E" w:rsidRDefault="00D77F4E" w:rsidP="009F0ACB">
      <w:pPr>
        <w:pStyle w:val="Textpoznpodarou02"/>
      </w:pPr>
      <w:r>
        <w:rPr>
          <w:rStyle w:val="Znakapoznpodarou"/>
        </w:rPr>
        <w:footnoteRef/>
      </w:r>
      <w:r>
        <w:t xml:space="preserve"> Za žádných okolností by nepominutelným dědicem nemohla být osoba právnická, protože nemůže být potomkem zůstavitele.</w:t>
      </w:r>
    </w:p>
  </w:footnote>
  <w:footnote w:id="12">
    <w:p w:rsidR="00D77F4E" w:rsidRDefault="00D77F4E" w:rsidP="009F0ACB">
      <w:pPr>
        <w:pStyle w:val="Textpoznpodarou02"/>
      </w:pPr>
      <w:r>
        <w:rPr>
          <w:rStyle w:val="Znakapoznpodarou"/>
        </w:rPr>
        <w:footnoteRef/>
      </w:r>
      <w:r>
        <w:t xml:space="preserve"> Dle OZ bylo za </w:t>
      </w:r>
      <w:proofErr w:type="spellStart"/>
      <w:r>
        <w:t>nascitura</w:t>
      </w:r>
      <w:proofErr w:type="spellEnd"/>
      <w:r>
        <w:t xml:space="preserve"> považováno dítě, narodilo-li se živé. Dle NOZ se již na počaté dítě se hledí jako na již narozené, pokud to vyhovuje jeho zájmům. Dle důvodové zprávy ale nelze toto ustanovení užít v neprospěch </w:t>
      </w:r>
      <w:proofErr w:type="spellStart"/>
      <w:r>
        <w:t>nascitura</w:t>
      </w:r>
      <w:proofErr w:type="spellEnd"/>
      <w:r>
        <w:t>.</w:t>
      </w:r>
    </w:p>
  </w:footnote>
  <w:footnote w:id="13">
    <w:p w:rsidR="00D77F4E" w:rsidRDefault="00D77F4E" w:rsidP="009F0ACB">
      <w:pPr>
        <w:pStyle w:val="Textpoznpodarou02"/>
      </w:pPr>
      <w:r>
        <w:rPr>
          <w:rStyle w:val="Znakapoznpodarou"/>
        </w:rPr>
        <w:footnoteRef/>
      </w:r>
      <w:r>
        <w:t xml:space="preserve"> Podle OZO (§ 765, 766) potomku příslušela 1/2 zákonného podílu a předku 1/3. SOZ  (§ 551) začal rozlišovat mezi nezletilými a zletilými potomky. Nezletilí měli nárok na celý zákonný podíl. Zletilým a předkům v nouzi příslušely 3/4.</w:t>
      </w:r>
    </w:p>
  </w:footnote>
  <w:footnote w:id="14">
    <w:p w:rsidR="00D77F4E" w:rsidRDefault="00D77F4E" w:rsidP="009F0ACB">
      <w:pPr>
        <w:pStyle w:val="Textpoznpodarou02"/>
      </w:pPr>
      <w:r w:rsidRPr="00F9322C">
        <w:rPr>
          <w:rStyle w:val="Znakapoznpodarou"/>
        </w:rPr>
        <w:footnoteRef/>
      </w:r>
      <w:r>
        <w:t xml:space="preserve"> </w:t>
      </w:r>
      <w:r w:rsidRPr="00F9322C">
        <w:t>ŠVESTKA, Jiří</w:t>
      </w:r>
      <w:r>
        <w:t xml:space="preserve"> a </w:t>
      </w:r>
      <w:r w:rsidRPr="00F9322C">
        <w:t xml:space="preserve">kol. </w:t>
      </w:r>
      <w:r w:rsidRPr="00F9322C">
        <w:rPr>
          <w:i/>
          <w:iCs/>
        </w:rPr>
        <w:t>Občanské právo hmotné 3</w:t>
      </w:r>
      <w:r w:rsidRPr="00F9322C">
        <w:t>. Praha: W</w:t>
      </w:r>
      <w:r>
        <w:t>olters Kluwer ČR, 2009. s. 259.</w:t>
      </w:r>
    </w:p>
  </w:footnote>
  <w:footnote w:id="15">
    <w:p w:rsidR="00D77F4E" w:rsidRDefault="00D77F4E" w:rsidP="009F0ACB">
      <w:pPr>
        <w:pStyle w:val="Textpoznpodarou02"/>
      </w:pPr>
      <w:r>
        <w:rPr>
          <w:rStyle w:val="Znakapoznpodarou"/>
        </w:rPr>
        <w:footnoteRef/>
      </w:r>
      <w:r>
        <w:t xml:space="preserve"> </w:t>
      </w:r>
      <w:r w:rsidRPr="001E1F95">
        <w:t>WAWERKA, Karel. Jaké je dědické p</w:t>
      </w:r>
      <w:r>
        <w:t xml:space="preserve">rávo?. </w:t>
      </w:r>
      <w:r w:rsidRPr="00EC4547">
        <w:rPr>
          <w:i/>
        </w:rPr>
        <w:t>Ad Notam</w:t>
      </w:r>
      <w:r>
        <w:t>, 2004, č. 2, s. 40.</w:t>
      </w:r>
    </w:p>
  </w:footnote>
  <w:footnote w:id="16">
    <w:p w:rsidR="00D77F4E" w:rsidRDefault="00D77F4E" w:rsidP="009F0ACB">
      <w:pPr>
        <w:pStyle w:val="Textpoznpodarou02"/>
      </w:pPr>
      <w:r>
        <w:rPr>
          <w:rStyle w:val="Znakapoznpodarou"/>
        </w:rPr>
        <w:footnoteRef/>
      </w:r>
      <w:r>
        <w:t xml:space="preserve"> </w:t>
      </w:r>
      <w:r w:rsidRPr="002448FA">
        <w:t xml:space="preserve">MIKEŠ, Jiří, MUZIKÁŘ, Ladislav. </w:t>
      </w:r>
      <w:r w:rsidRPr="002448FA">
        <w:rPr>
          <w:i/>
        </w:rPr>
        <w:t>Dědické právo</w:t>
      </w:r>
      <w:r>
        <w:rPr>
          <w:i/>
        </w:rPr>
        <w:t xml:space="preserve"> v </w:t>
      </w:r>
      <w:r w:rsidRPr="002448FA">
        <w:rPr>
          <w:i/>
        </w:rPr>
        <w:t>teorii</w:t>
      </w:r>
      <w:r>
        <w:rPr>
          <w:i/>
        </w:rPr>
        <w:t xml:space="preserve"> i </w:t>
      </w:r>
      <w:r w:rsidRPr="002448FA">
        <w:rPr>
          <w:i/>
        </w:rPr>
        <w:t>praxi</w:t>
      </w:r>
      <w:r w:rsidRPr="002448FA">
        <w:t xml:space="preserve">. 1. </w:t>
      </w:r>
      <w:r>
        <w:t>vydání. Praha: Leges, 2011, s. 91</w:t>
      </w:r>
      <w:r w:rsidRPr="002448FA">
        <w:t>.</w:t>
      </w:r>
    </w:p>
  </w:footnote>
  <w:footnote w:id="17">
    <w:p w:rsidR="00D77F4E" w:rsidRPr="00934035" w:rsidRDefault="00D77F4E" w:rsidP="009F0ACB">
      <w:pPr>
        <w:pStyle w:val="Textpoznpodarou02"/>
      </w:pPr>
      <w:r w:rsidRPr="00934035">
        <w:rPr>
          <w:rStyle w:val="Znakapoznpodarou"/>
        </w:rPr>
        <w:footnoteRef/>
      </w:r>
      <w:r>
        <w:t xml:space="preserve"> </w:t>
      </w:r>
      <w:r w:rsidRPr="00934035">
        <w:t xml:space="preserve">SVOBODA, Emil. </w:t>
      </w:r>
      <w:r w:rsidRPr="00934035">
        <w:rPr>
          <w:i/>
        </w:rPr>
        <w:t>Dědické právo</w:t>
      </w:r>
      <w:r>
        <w:t>.</w:t>
      </w:r>
      <w:r w:rsidRPr="00934035">
        <w:t xml:space="preserve"> Praha: Vesmír, 1921, </w:t>
      </w:r>
      <w:r>
        <w:t xml:space="preserve">s. </w:t>
      </w:r>
      <w:r w:rsidRPr="00934035">
        <w:t>72.</w:t>
      </w:r>
    </w:p>
  </w:footnote>
  <w:footnote w:id="18">
    <w:p w:rsidR="00D77F4E" w:rsidRPr="00610314" w:rsidRDefault="00D77F4E" w:rsidP="009F0ACB">
      <w:pPr>
        <w:pStyle w:val="Textpoznpodarou02"/>
      </w:pPr>
      <w:r>
        <w:rPr>
          <w:rStyle w:val="Znakapoznpodarou"/>
        </w:rPr>
        <w:footnoteRef/>
      </w:r>
      <w:r>
        <w:t xml:space="preserve"> </w:t>
      </w:r>
      <w:r w:rsidRPr="001E6160">
        <w:t xml:space="preserve">ELIÁŠ, Karel. Základní pojetí návrhu úpravy dědického práva pro nový občanský zákoník. </w:t>
      </w:r>
      <w:r w:rsidRPr="001E6160">
        <w:rPr>
          <w:i/>
          <w:iCs/>
        </w:rPr>
        <w:t>Ad Notam</w:t>
      </w:r>
      <w:r w:rsidRPr="001E6160">
        <w:t xml:space="preserve">, 2003, č. </w:t>
      </w:r>
      <w:r w:rsidRPr="00610314">
        <w:t>5, s.</w:t>
      </w:r>
      <w:r>
        <w:t xml:space="preserve"> </w:t>
      </w:r>
      <w:r w:rsidRPr="00610314">
        <w:t>100.</w:t>
      </w:r>
    </w:p>
  </w:footnote>
  <w:footnote w:id="19">
    <w:p w:rsidR="00D77F4E" w:rsidRPr="00610314" w:rsidRDefault="00D77F4E" w:rsidP="009F0ACB">
      <w:pPr>
        <w:pStyle w:val="Textpoznpodarou02"/>
      </w:pPr>
      <w:r w:rsidRPr="00610314">
        <w:rPr>
          <w:rStyle w:val="Znakapoznpodarou"/>
        </w:rPr>
        <w:footnoteRef/>
      </w:r>
      <w:r>
        <w:t xml:space="preserve"> </w:t>
      </w:r>
      <w:r w:rsidRPr="00610314">
        <w:t xml:space="preserve">ELIÁŠ, Karel. </w:t>
      </w:r>
      <w:r w:rsidRPr="00610314">
        <w:rPr>
          <w:i/>
        </w:rPr>
        <w:t xml:space="preserve">Nepominutelný </w:t>
      </w:r>
      <w:r w:rsidRPr="004C0E55">
        <w:t>dědic</w:t>
      </w:r>
      <w:r w:rsidRPr="00610314">
        <w:rPr>
          <w:i/>
        </w:rPr>
        <w:t>, povinný díl, započtení na povinný díl…</w:t>
      </w:r>
      <w:r w:rsidRPr="00610314">
        <w:t xml:space="preserve"> [online]. Pravni- sympozium.cz, 2011 [ cit. </w:t>
      </w:r>
      <w:r w:rsidR="005D626E" w:rsidRPr="005D626E">
        <w:t xml:space="preserve">5. ledna </w:t>
      </w:r>
      <w:r w:rsidRPr="00610314">
        <w:t>2014]. Dostupné na &lt;</w:t>
      </w:r>
      <w:hyperlink r:id="rId1" w:history="1">
        <w:r w:rsidRPr="00992EFC">
          <w:rPr>
            <w:rStyle w:val="Hypertextovodkaz"/>
            <w:color w:val="auto"/>
          </w:rPr>
          <w:t>http://www.pravni-sympozium.cz/files/Prom%C4%9Bny%20 d%C4%9Bdick%C3%A9ho%20pr%C3%A1va,%20spole%C4%8Dn%C3%A9%20jm%C4%9Bn%C3%AD%20man%C5%BEel%C5%AF/Eli%C3%A1%C5%A1_Nepominuteln%C3%BD%20d%C4%9Bdic.pdf</w:t>
        </w:r>
      </w:hyperlink>
      <w:r w:rsidRPr="00992EFC">
        <w:t>.&gt;</w:t>
      </w:r>
    </w:p>
  </w:footnote>
  <w:footnote w:id="20">
    <w:p w:rsidR="00D77F4E" w:rsidRDefault="00D77F4E" w:rsidP="009F0ACB">
      <w:pPr>
        <w:pStyle w:val="Textpoznpodarou02"/>
      </w:pPr>
      <w:r>
        <w:rPr>
          <w:rStyle w:val="Znakapoznpodarou"/>
        </w:rPr>
        <w:footnoteRef/>
      </w:r>
      <w:r>
        <w:t xml:space="preserve"> </w:t>
      </w:r>
      <w:r w:rsidRPr="00EF5F98">
        <w:t xml:space="preserve">BEDNÁŘ, Václav. </w:t>
      </w:r>
      <w:r w:rsidRPr="00EF5F98">
        <w:rPr>
          <w:i/>
        </w:rPr>
        <w:t>Testamentární dědická posloupnost</w:t>
      </w:r>
      <w:r w:rsidRPr="00EF5F98">
        <w:t xml:space="preserve">. Plzeň: Aleš Čeněk, 2011, s. </w:t>
      </w:r>
      <w:r>
        <w:t>95</w:t>
      </w:r>
      <w:r w:rsidRPr="00EF5F98">
        <w:t>.</w:t>
      </w:r>
    </w:p>
  </w:footnote>
  <w:footnote w:id="21">
    <w:p w:rsidR="00D77F4E" w:rsidRDefault="00D77F4E" w:rsidP="009F0ACB">
      <w:pPr>
        <w:pStyle w:val="Textpoznpodarou02"/>
      </w:pPr>
      <w:r>
        <w:rPr>
          <w:rStyle w:val="Znakapoznpodarou"/>
        </w:rPr>
        <w:footnoteRef/>
      </w:r>
      <w:r>
        <w:t xml:space="preserve"> </w:t>
      </w:r>
      <w:r w:rsidRPr="00E90A64">
        <w:t xml:space="preserve">Rozsudek </w:t>
      </w:r>
      <w:r>
        <w:t>NS</w:t>
      </w:r>
      <w:r w:rsidRPr="00E90A64">
        <w:t xml:space="preserve"> z</w:t>
      </w:r>
      <w:r>
        <w:t>e dne</w:t>
      </w:r>
      <w:r w:rsidRPr="00E90A64">
        <w:t xml:space="preserve"> 30. 6. 1988, </w:t>
      </w:r>
      <w:r>
        <w:t xml:space="preserve">sp. zn. </w:t>
      </w:r>
      <w:r w:rsidRPr="00E90A64">
        <w:t>4 Cz 43/88</w:t>
      </w:r>
    </w:p>
  </w:footnote>
  <w:footnote w:id="22">
    <w:p w:rsidR="00D77F4E" w:rsidRDefault="00D77F4E" w:rsidP="009F0ACB">
      <w:pPr>
        <w:pStyle w:val="Textpoznpodarou02"/>
      </w:pPr>
      <w:r>
        <w:rPr>
          <w:rStyle w:val="Znakapoznpodarou"/>
        </w:rPr>
        <w:footnoteRef/>
      </w:r>
      <w:r>
        <w:t xml:space="preserve"> </w:t>
      </w:r>
      <w:r w:rsidRPr="001D32D6">
        <w:t xml:space="preserve">Rozsudek </w:t>
      </w:r>
      <w:r>
        <w:t>NS</w:t>
      </w:r>
      <w:r w:rsidRPr="001D32D6">
        <w:t xml:space="preserve"> </w:t>
      </w:r>
      <w:r>
        <w:t>ze dne 5. 11. 1975, sp. zn.</w:t>
      </w:r>
      <w:r w:rsidRPr="001D32D6">
        <w:t xml:space="preserve"> Cpj 30/75</w:t>
      </w:r>
    </w:p>
  </w:footnote>
  <w:footnote w:id="23">
    <w:p w:rsidR="00D77F4E" w:rsidRDefault="00D77F4E" w:rsidP="009F0ACB">
      <w:pPr>
        <w:pStyle w:val="Textpoznpodarou02"/>
      </w:pPr>
      <w:r>
        <w:rPr>
          <w:rStyle w:val="Znakapoznpodarou"/>
        </w:rPr>
        <w:footnoteRef/>
      </w:r>
      <w:r>
        <w:t xml:space="preserve"> Rozsudek NS ze dne </w:t>
      </w:r>
      <w:r w:rsidRPr="00F96214">
        <w:t>25. 5. 1979</w:t>
      </w:r>
      <w:r>
        <w:t>, sp. zn. 4 Cz 7/79</w:t>
      </w:r>
    </w:p>
  </w:footnote>
  <w:footnote w:id="24">
    <w:p w:rsidR="00D77F4E" w:rsidRDefault="00D77F4E" w:rsidP="009F0ACB">
      <w:pPr>
        <w:pStyle w:val="Textpoznpodarou02"/>
      </w:pPr>
      <w:r>
        <w:rPr>
          <w:rStyle w:val="Znakapoznpodarou"/>
        </w:rPr>
        <w:footnoteRef/>
      </w:r>
      <w:r>
        <w:t xml:space="preserve"> KNAPP, </w:t>
      </w:r>
      <w:r w:rsidRPr="0033171B">
        <w:t>Viktor</w:t>
      </w:r>
      <w:r>
        <w:t xml:space="preserve"> a </w:t>
      </w:r>
      <w:r w:rsidRPr="0033171B">
        <w:t xml:space="preserve">kol. </w:t>
      </w:r>
      <w:r w:rsidRPr="0033171B">
        <w:rPr>
          <w:i/>
        </w:rPr>
        <w:t>Učebnice československého občanského práva - Svazek II</w:t>
      </w:r>
      <w:r w:rsidRPr="0033171B">
        <w:t>. Praha: Orbis, 1965,</w:t>
      </w:r>
      <w:r w:rsidRPr="009274B5">
        <w:t xml:space="preserve"> s. </w:t>
      </w:r>
      <w:r>
        <w:t>534</w:t>
      </w:r>
      <w:r w:rsidRPr="009274B5">
        <w:t>.</w:t>
      </w:r>
    </w:p>
  </w:footnote>
  <w:footnote w:id="25">
    <w:p w:rsidR="00D77F4E" w:rsidRPr="002C5856" w:rsidRDefault="00D77F4E" w:rsidP="009F0ACB">
      <w:pPr>
        <w:pStyle w:val="Textpoznpodarou02"/>
        <w:rPr>
          <w:bCs/>
          <w:i/>
          <w:iCs/>
        </w:rPr>
      </w:pPr>
      <w:r>
        <w:rPr>
          <w:rStyle w:val="Znakapoznpodarou"/>
        </w:rPr>
        <w:footnoteRef/>
      </w:r>
      <w:r>
        <w:t xml:space="preserve"> </w:t>
      </w:r>
      <w:r w:rsidRPr="00BC2A8F">
        <w:rPr>
          <w:bCs/>
        </w:rPr>
        <w:t xml:space="preserve">MUZIKÁŘ, Ladislav. In ELIÁŠ, Karel (ed). </w:t>
      </w:r>
      <w:r w:rsidRPr="00BC2A8F">
        <w:rPr>
          <w:bCs/>
          <w:i/>
          <w:iCs/>
        </w:rPr>
        <w:t>Občanský zákoník: Velký akademický komentář</w:t>
      </w:r>
      <w:r>
        <w:rPr>
          <w:bCs/>
          <w:i/>
          <w:iCs/>
        </w:rPr>
        <w:t xml:space="preserve"> </w:t>
      </w:r>
      <w:r w:rsidRPr="00BC2A8F">
        <w:rPr>
          <w:bCs/>
          <w:i/>
          <w:iCs/>
        </w:rPr>
        <w:t>- 1. svazek</w:t>
      </w:r>
      <w:r w:rsidRPr="00BC2A8F">
        <w:rPr>
          <w:bCs/>
        </w:rPr>
        <w:t>. 1. vydání. Praha: Linde, 2008,</w:t>
      </w:r>
      <w:r>
        <w:rPr>
          <w:bCs/>
        </w:rPr>
        <w:t xml:space="preserve"> </w:t>
      </w:r>
      <w:r w:rsidRPr="002C5856">
        <w:rPr>
          <w:bCs/>
        </w:rPr>
        <w:t>s. 1294.</w:t>
      </w:r>
    </w:p>
  </w:footnote>
  <w:footnote w:id="26">
    <w:p w:rsidR="00D77F4E" w:rsidRDefault="00D77F4E" w:rsidP="009F0ACB">
      <w:pPr>
        <w:pStyle w:val="Textpoznpodarou02"/>
      </w:pPr>
      <w:r>
        <w:rPr>
          <w:rStyle w:val="Znakapoznpodarou"/>
        </w:rPr>
        <w:footnoteRef/>
      </w:r>
      <w:r>
        <w:t xml:space="preserve"> Zákon č. 131/1982 Sb., kterým se mění a doplňuje občanský zákoník a upravují některé další majetkové vztahy</w:t>
      </w:r>
    </w:p>
  </w:footnote>
  <w:footnote w:id="27">
    <w:p w:rsidR="00D77F4E" w:rsidRDefault="00D77F4E" w:rsidP="009F0ACB">
      <w:pPr>
        <w:pStyle w:val="Textpoznpodarou02"/>
      </w:pPr>
      <w:r>
        <w:rPr>
          <w:rStyle w:val="Znakapoznpodarou"/>
        </w:rPr>
        <w:footnoteRef/>
      </w:r>
      <w:r>
        <w:t xml:space="preserve"> </w:t>
      </w:r>
      <w:r w:rsidRPr="00554F45">
        <w:t xml:space="preserve">Stanovisko občanskoprávního kolegia </w:t>
      </w:r>
      <w:r>
        <w:t>NS</w:t>
      </w:r>
      <w:r w:rsidRPr="00554F45">
        <w:t xml:space="preserve"> z</w:t>
      </w:r>
      <w:r>
        <w:t xml:space="preserve">e dne </w:t>
      </w:r>
      <w:r w:rsidRPr="00554F45">
        <w:t xml:space="preserve"> 27. 6. 1990, </w:t>
      </w:r>
      <w:r>
        <w:t xml:space="preserve">sp. zn. </w:t>
      </w:r>
      <w:r w:rsidRPr="00554F45">
        <w:t>Cpjf 90/89</w:t>
      </w:r>
    </w:p>
  </w:footnote>
  <w:footnote w:id="28">
    <w:p w:rsidR="00D77F4E" w:rsidRPr="005C06CD" w:rsidRDefault="00D77F4E" w:rsidP="009F0ACB">
      <w:pPr>
        <w:pStyle w:val="Textpoznpodarou02"/>
      </w:pPr>
      <w:r w:rsidRPr="005C06CD">
        <w:rPr>
          <w:rStyle w:val="Znakapoznpodarou"/>
        </w:rPr>
        <w:footnoteRef/>
      </w:r>
      <w:r w:rsidRPr="005C06CD">
        <w:t xml:space="preserve"> FLEISCHER, J. Platnost závěti podle</w:t>
      </w:r>
      <w:r>
        <w:t xml:space="preserve"> § </w:t>
      </w:r>
      <w:r w:rsidRPr="005C06CD">
        <w:t xml:space="preserve">479 o.z. </w:t>
      </w:r>
      <w:r w:rsidRPr="005C06CD">
        <w:rPr>
          <w:i/>
        </w:rPr>
        <w:t>Socialistická zákonnost</w:t>
      </w:r>
      <w:r w:rsidRPr="005C06CD">
        <w:t>, 1989, č. 6, s. 32</w:t>
      </w:r>
      <w:r>
        <w:t>3.</w:t>
      </w:r>
    </w:p>
  </w:footnote>
  <w:footnote w:id="29">
    <w:p w:rsidR="00D77F4E" w:rsidRDefault="00D77F4E" w:rsidP="009F0ACB">
      <w:pPr>
        <w:pStyle w:val="Textpoznpodarou02"/>
        <w:rPr>
          <w:u w:val="single"/>
        </w:rPr>
      </w:pPr>
      <w:r>
        <w:rPr>
          <w:rStyle w:val="Znakapoznpodarou"/>
        </w:rPr>
        <w:footnoteRef/>
      </w:r>
      <w:r>
        <w:t xml:space="preserve"> </w:t>
      </w:r>
      <w:r w:rsidRPr="005F2AFF">
        <w:t xml:space="preserve">BEDNÁŘ, Václav. </w:t>
      </w:r>
      <w:r w:rsidRPr="005F2AFF">
        <w:rPr>
          <w:i/>
          <w:iCs/>
        </w:rPr>
        <w:t xml:space="preserve">Dědické právo- návrat k evropským standardům </w:t>
      </w:r>
      <w:r w:rsidRPr="005F2AFF">
        <w:t>[online</w:t>
      </w:r>
      <w:r>
        <w:t>]. Pravni- sympozium.cz, 2011 [</w:t>
      </w:r>
      <w:r w:rsidRPr="005F2AFF">
        <w:t xml:space="preserve">cit. </w:t>
      </w:r>
      <w:r>
        <w:t xml:space="preserve">5. </w:t>
      </w:r>
      <w:r w:rsidR="00E61850">
        <w:t>ledna</w:t>
      </w:r>
      <w:r>
        <w:t xml:space="preserve"> 2014</w:t>
      </w:r>
      <w:r w:rsidRPr="005F2AFF">
        <w:t xml:space="preserve">]. Dostupné na </w:t>
      </w:r>
      <w:r>
        <w:t>&lt;</w:t>
      </w:r>
      <w:r>
        <w:rPr>
          <w:u w:val="single"/>
        </w:rPr>
        <w:t>http://www.pravni</w:t>
      </w:r>
      <w:r w:rsidRPr="00C937E8">
        <w:rPr>
          <w:u w:val="single"/>
        </w:rPr>
        <w:t>sympozium.cz/files</w:t>
      </w:r>
      <w:r>
        <w:rPr>
          <w:u w:val="single"/>
        </w:rPr>
        <w:t>/Ke%20stažení/Právní%20</w:t>
      </w:r>
    </w:p>
    <w:p w:rsidR="00D77F4E" w:rsidRDefault="00D77F4E" w:rsidP="009F0ACB">
      <w:pPr>
        <w:pStyle w:val="Textpoznpodarou02"/>
        <w:ind w:firstLine="0"/>
      </w:pPr>
      <w:r>
        <w:rPr>
          <w:u w:val="single"/>
        </w:rPr>
        <w:t>sympoziu</w:t>
      </w:r>
      <w:r w:rsidRPr="00C937E8">
        <w:rPr>
          <w:u w:val="single"/>
        </w:rPr>
        <w:t>m%</w:t>
      </w:r>
      <w:r>
        <w:rPr>
          <w:u w:val="single"/>
        </w:rPr>
        <w:t>202011%20%20přednášky/BednářPS2011</w:t>
      </w:r>
      <w:r w:rsidRPr="00C937E8">
        <w:rPr>
          <w:u w:val="single"/>
        </w:rPr>
        <w:t>Dědické%20právo,%20návrat%20k%20evropským%20stan dardům.pdf</w:t>
      </w:r>
      <w:r w:rsidRPr="005F2AFF">
        <w:t>&gt;.</w:t>
      </w:r>
      <w:r>
        <w:t xml:space="preserve"> Stejný názor uvedl J. Kawulok v </w:t>
      </w:r>
      <w:r w:rsidRPr="00931B89">
        <w:t>KAWULOK, Josef. Vydědění - právní úprava</w:t>
      </w:r>
      <w:r>
        <w:t xml:space="preserve"> a </w:t>
      </w:r>
      <w:r w:rsidRPr="00931B89">
        <w:t xml:space="preserve">praxe. </w:t>
      </w:r>
      <w:r>
        <w:rPr>
          <w:i/>
          <w:iCs/>
        </w:rPr>
        <w:t>Ad Notam,</w:t>
      </w:r>
      <w:r w:rsidRPr="00931B89">
        <w:rPr>
          <w:i/>
          <w:iCs/>
        </w:rPr>
        <w:t xml:space="preserve"> </w:t>
      </w:r>
      <w:r>
        <w:t>1999, roč. 5, č. 4, s. 75.</w:t>
      </w:r>
    </w:p>
  </w:footnote>
  <w:footnote w:id="30">
    <w:p w:rsidR="00D77F4E" w:rsidRDefault="00D77F4E" w:rsidP="009F0ACB">
      <w:pPr>
        <w:pStyle w:val="Textpoznpodarou02"/>
      </w:pPr>
      <w:r>
        <w:rPr>
          <w:rStyle w:val="Znakapoznpodarou"/>
        </w:rPr>
        <w:footnoteRef/>
      </w:r>
      <w:r>
        <w:t xml:space="preserve"> </w:t>
      </w:r>
      <w:r w:rsidRPr="00D37BA2">
        <w:t xml:space="preserve">ELIÁŠ, Karel. Základní pojetí návrhu úpravy </w:t>
      </w:r>
      <w:r w:rsidRPr="007A45E9">
        <w:t xml:space="preserve">dědického práva pro nový občanský zákoník. </w:t>
      </w:r>
      <w:r w:rsidRPr="007A45E9">
        <w:rPr>
          <w:i/>
          <w:iCs/>
        </w:rPr>
        <w:t>Ad Notam</w:t>
      </w:r>
      <w:r w:rsidRPr="007A45E9">
        <w:t>, 2003, č. 5, s.</w:t>
      </w:r>
      <w:r>
        <w:t xml:space="preserve"> </w:t>
      </w:r>
      <w:r w:rsidRPr="007A45E9">
        <w:t>102.</w:t>
      </w:r>
      <w:r>
        <w:t xml:space="preserve"> a </w:t>
      </w:r>
      <w:r w:rsidRPr="007A45E9">
        <w:t>ELIÁŠ, Karel</w:t>
      </w:r>
      <w:r>
        <w:t xml:space="preserve"> a </w:t>
      </w:r>
      <w:r w:rsidRPr="007A45E9">
        <w:t xml:space="preserve">kol. </w:t>
      </w:r>
      <w:r w:rsidRPr="007A45E9">
        <w:rPr>
          <w:i/>
        </w:rPr>
        <w:t>Nový občanský zákoník</w:t>
      </w:r>
      <w:r>
        <w:rPr>
          <w:i/>
        </w:rPr>
        <w:t xml:space="preserve"> s </w:t>
      </w:r>
      <w:r w:rsidRPr="007A45E9">
        <w:rPr>
          <w:i/>
        </w:rPr>
        <w:t>aktualizovanou důvodovou zprávou</w:t>
      </w:r>
      <w:r>
        <w:rPr>
          <w:i/>
        </w:rPr>
        <w:t xml:space="preserve"> a </w:t>
      </w:r>
      <w:r w:rsidRPr="007A45E9">
        <w:rPr>
          <w:i/>
        </w:rPr>
        <w:t>rejstříkem.</w:t>
      </w:r>
      <w:r w:rsidRPr="007A45E9">
        <w:t xml:space="preserve"> 1. vydání. Ostrava: Sagit, 2012, s. 668.</w:t>
      </w:r>
    </w:p>
  </w:footnote>
  <w:footnote w:id="31">
    <w:p w:rsidR="00D77F4E" w:rsidRDefault="00D77F4E" w:rsidP="009F0ACB">
      <w:pPr>
        <w:pStyle w:val="Textpoznpodarou02"/>
      </w:pPr>
      <w:r>
        <w:rPr>
          <w:rStyle w:val="Znakapoznpodarou"/>
        </w:rPr>
        <w:footnoteRef/>
      </w:r>
      <w:r>
        <w:t xml:space="preserve"> </w:t>
      </w:r>
      <w:r w:rsidRPr="002A5FB9">
        <w:t>HORÁK, Ondřej. Ochrana nepominutelných dědiců</w:t>
      </w:r>
      <w:r>
        <w:t xml:space="preserve"> a </w:t>
      </w:r>
      <w:r w:rsidRPr="002A5FB9">
        <w:t xml:space="preserve">povinný díl. </w:t>
      </w:r>
      <w:r w:rsidRPr="002A5FB9">
        <w:rPr>
          <w:i/>
        </w:rPr>
        <w:t>Časopis pro právní vědu</w:t>
      </w:r>
      <w:r>
        <w:rPr>
          <w:i/>
        </w:rPr>
        <w:t xml:space="preserve"> a </w:t>
      </w:r>
      <w:r w:rsidRPr="002A5FB9">
        <w:rPr>
          <w:i/>
        </w:rPr>
        <w:t>praxi</w:t>
      </w:r>
      <w:r>
        <w:rPr>
          <w:i/>
        </w:rPr>
        <w:t>,</w:t>
      </w:r>
      <w:r w:rsidRPr="002A5FB9">
        <w:rPr>
          <w:i/>
        </w:rPr>
        <w:t xml:space="preserve"> </w:t>
      </w:r>
      <w:r>
        <w:t>2012,</w:t>
      </w:r>
      <w:r w:rsidRPr="002A5FB9">
        <w:t xml:space="preserve"> č. 3, s. 284</w:t>
      </w:r>
    </w:p>
  </w:footnote>
  <w:footnote w:id="32">
    <w:p w:rsidR="00D77F4E" w:rsidRPr="00E71761" w:rsidRDefault="00D77F4E" w:rsidP="00C01193">
      <w:pPr>
        <w:pStyle w:val="Textpoznpodarou02"/>
      </w:pPr>
      <w:r w:rsidRPr="00E71761">
        <w:rPr>
          <w:rStyle w:val="Znakapoznpodarou"/>
        </w:rPr>
        <w:footnoteRef/>
      </w:r>
      <w:r>
        <w:t xml:space="preserve"> Viz </w:t>
      </w:r>
      <w:r w:rsidRPr="00E71761">
        <w:t>kapitola 6.2 Právo některých osob na zaopatření</w:t>
      </w:r>
    </w:p>
  </w:footnote>
  <w:footnote w:id="33">
    <w:p w:rsidR="00D77F4E" w:rsidRDefault="00D77F4E" w:rsidP="00C01193">
      <w:pPr>
        <w:pStyle w:val="Textpoznpodarou02"/>
      </w:pPr>
      <w:r>
        <w:rPr>
          <w:rStyle w:val="Znakapoznpodarou"/>
        </w:rPr>
        <w:footnoteRef/>
      </w:r>
      <w:r>
        <w:t xml:space="preserve"> Došlo zde k nahrazení výrazu. Zákon již nestanoví, že se dědické právo smrtí zůstavitele „nabývá“, ale „vzniká“.</w:t>
      </w:r>
    </w:p>
  </w:footnote>
  <w:footnote w:id="34">
    <w:p w:rsidR="00D77F4E" w:rsidRPr="00E817CB" w:rsidRDefault="00D77F4E" w:rsidP="00C01193">
      <w:pPr>
        <w:pStyle w:val="Textpoznpodarou02"/>
      </w:pPr>
      <w:r w:rsidRPr="00E817CB">
        <w:rPr>
          <w:rStyle w:val="Znakapoznpodarou"/>
        </w:rPr>
        <w:footnoteRef/>
      </w:r>
      <w:r w:rsidRPr="00E817CB">
        <w:t xml:space="preserve"> Povinný díl byl</w:t>
      </w:r>
      <w:r>
        <w:t xml:space="preserve"> v </w:t>
      </w:r>
      <w:r w:rsidRPr="00E817CB">
        <w:t xml:space="preserve">původní osnově z roku 2005 </w:t>
      </w:r>
      <w:r>
        <w:t>stanoven u </w:t>
      </w:r>
      <w:r w:rsidRPr="00E817CB">
        <w:t>zletilých</w:t>
      </w:r>
      <w:r>
        <w:t xml:space="preserve"> na 1/2</w:t>
      </w:r>
      <w:r w:rsidRPr="00E817CB">
        <w:t xml:space="preserve"> </w:t>
      </w:r>
      <w:r>
        <w:t>zákonného dědického podílu a v </w:t>
      </w:r>
      <w:r w:rsidRPr="00E817CB">
        <w:t>osnově z roku 2007</w:t>
      </w:r>
      <w:r>
        <w:t xml:space="preserve"> byla jeho hodnota 1/3 zákonného dědického podílu.</w:t>
      </w:r>
    </w:p>
  </w:footnote>
  <w:footnote w:id="35">
    <w:p w:rsidR="00D77F4E" w:rsidRPr="00212225" w:rsidRDefault="00D77F4E" w:rsidP="00C01193">
      <w:pPr>
        <w:pStyle w:val="Textpoznpodarou02"/>
        <w:rPr>
          <w:bCs/>
          <w:i/>
          <w:iCs/>
        </w:rPr>
      </w:pPr>
      <w:r w:rsidRPr="00AA7232">
        <w:rPr>
          <w:rStyle w:val="Znakapoznpodarou"/>
        </w:rPr>
        <w:footnoteRef/>
      </w:r>
      <w:r w:rsidRPr="00AA7232">
        <w:t xml:space="preserve"> </w:t>
      </w:r>
      <w:r w:rsidRPr="00BC2A8F">
        <w:rPr>
          <w:bCs/>
        </w:rPr>
        <w:t xml:space="preserve">MUZIKÁŘ, Ladislav. In ELIÁŠ, Karel (ed). </w:t>
      </w:r>
      <w:r w:rsidRPr="00BC2A8F">
        <w:rPr>
          <w:bCs/>
          <w:i/>
          <w:iCs/>
        </w:rPr>
        <w:t>Občanský zákoník: Velký akademický komentář</w:t>
      </w:r>
      <w:r>
        <w:rPr>
          <w:bCs/>
          <w:i/>
          <w:iCs/>
        </w:rPr>
        <w:t xml:space="preserve"> </w:t>
      </w:r>
      <w:r w:rsidRPr="00BC2A8F">
        <w:rPr>
          <w:bCs/>
          <w:i/>
          <w:iCs/>
        </w:rPr>
        <w:t>- 1. svazek</w:t>
      </w:r>
      <w:r w:rsidRPr="00BC2A8F">
        <w:rPr>
          <w:bCs/>
        </w:rPr>
        <w:t>. 1. vydání. Praha: Linde, 2008,</w:t>
      </w:r>
      <w:r>
        <w:rPr>
          <w:bCs/>
        </w:rPr>
        <w:t xml:space="preserve"> s. 1286.</w:t>
      </w:r>
    </w:p>
  </w:footnote>
  <w:footnote w:id="36">
    <w:p w:rsidR="00D77F4E" w:rsidRDefault="00D77F4E" w:rsidP="00C01193">
      <w:pPr>
        <w:pStyle w:val="Textpoznpodarou02"/>
      </w:pPr>
      <w:r>
        <w:rPr>
          <w:rStyle w:val="Znakapoznpodarou"/>
        </w:rPr>
        <w:footnoteRef/>
      </w:r>
      <w:r>
        <w:t xml:space="preserve"> </w:t>
      </w:r>
      <w:r w:rsidRPr="004F3BB6">
        <w:t xml:space="preserve">Tento názor prosazovala zejména </w:t>
      </w:r>
      <w:hyperlink r:id="rId2" w:tooltip="Profesor" w:history="1">
        <w:r w:rsidRPr="004F3BB6">
          <w:rPr>
            <w:rStyle w:val="Hypertextovodkaz"/>
            <w:color w:val="auto"/>
            <w:u w:val="none"/>
          </w:rPr>
          <w:t>Prof.</w:t>
        </w:r>
      </w:hyperlink>
      <w:r w:rsidRPr="004F3BB6">
        <w:t> </w:t>
      </w:r>
      <w:hyperlink r:id="rId3" w:tooltip="Doktor práv" w:history="1">
        <w:r w:rsidRPr="004F3BB6">
          <w:rPr>
            <w:rStyle w:val="Hypertextovodkaz"/>
            <w:color w:val="auto"/>
            <w:u w:val="none"/>
          </w:rPr>
          <w:t>JUDr.</w:t>
        </w:r>
      </w:hyperlink>
      <w:r w:rsidRPr="004F3BB6">
        <w:t> </w:t>
      </w:r>
      <w:r w:rsidRPr="004F3BB6">
        <w:rPr>
          <w:bCs/>
        </w:rPr>
        <w:t>Milana Hrušáková</w:t>
      </w:r>
      <w:r w:rsidRPr="004F3BB6">
        <w:t>, </w:t>
      </w:r>
      <w:hyperlink r:id="rId4" w:tooltip="Kandidát věd" w:history="1">
        <w:r w:rsidRPr="004F3BB6">
          <w:rPr>
            <w:rStyle w:val="Hypertextovodkaz"/>
            <w:color w:val="auto"/>
            <w:u w:val="none"/>
          </w:rPr>
          <w:t>CSc.</w:t>
        </w:r>
      </w:hyperlink>
      <w:r>
        <w:t xml:space="preserve"> Viz</w:t>
      </w:r>
      <w:r w:rsidRPr="0018780C">
        <w:t xml:space="preserve"> ELIÁŠ, Karel. </w:t>
      </w:r>
      <w:r w:rsidRPr="0018780C">
        <w:rPr>
          <w:i/>
        </w:rPr>
        <w:t>Nepominutelný dědic, povinný díl, započtení na povinný díl…</w:t>
      </w:r>
      <w:r w:rsidRPr="0018780C">
        <w:t xml:space="preserve"> [online]. Pravni- sympozium.cz, 2011 [ cit. </w:t>
      </w:r>
      <w:r w:rsidR="005D626E" w:rsidRPr="005D626E">
        <w:t xml:space="preserve">5. ledna </w:t>
      </w:r>
      <w:r w:rsidRPr="0018780C">
        <w:t xml:space="preserve">2014]. Dostupné </w:t>
      </w:r>
      <w:r w:rsidRPr="00263134">
        <w:t>na &lt;</w:t>
      </w:r>
      <w:hyperlink r:id="rId5" w:history="1">
        <w:r w:rsidRPr="00263134">
          <w:rPr>
            <w:rStyle w:val="Hypertextovodkaz"/>
            <w:color w:val="auto"/>
          </w:rPr>
          <w:t>http://www.pravni-sympozium.cz/files/Prom%C4%9Bny%20d%C4%9Bdick%C3%A9ho% 20pr%C3%A1va,%20spole%C4%8Dn%C3%A9%20jm%C4%9Bn%C3%AD%20man%C5%BEel%C5%AF/Eli%C3%A1%C5%A1_Nepominuteln%C3%BD%20d%C4%9Bdic.pdf</w:t>
        </w:r>
      </w:hyperlink>
      <w:r w:rsidRPr="00747506">
        <w:rPr>
          <w:b/>
        </w:rPr>
        <w:t>.&gt;</w:t>
      </w:r>
      <w:r>
        <w:rPr>
          <w:b/>
        </w:rPr>
        <w:t xml:space="preserve"> </w:t>
      </w:r>
    </w:p>
  </w:footnote>
  <w:footnote w:id="37">
    <w:p w:rsidR="00D77F4E" w:rsidRDefault="00D77F4E" w:rsidP="00C01193">
      <w:pPr>
        <w:pStyle w:val="Textpoznpodarou02"/>
      </w:pPr>
      <w:r>
        <w:rPr>
          <w:rStyle w:val="Znakapoznpodarou"/>
        </w:rPr>
        <w:footnoteRef/>
      </w:r>
      <w:r>
        <w:t xml:space="preserve"> Tamtéž.</w:t>
      </w:r>
    </w:p>
  </w:footnote>
  <w:footnote w:id="38">
    <w:p w:rsidR="00D77F4E" w:rsidRDefault="00D77F4E" w:rsidP="00C01193">
      <w:pPr>
        <w:pStyle w:val="Textpoznpodarou02"/>
      </w:pPr>
      <w:r>
        <w:rPr>
          <w:rStyle w:val="Znakapoznpodarou"/>
        </w:rPr>
        <w:footnoteRef/>
      </w:r>
      <w:r>
        <w:t xml:space="preserve"> </w:t>
      </w:r>
      <w:r w:rsidRPr="00B1760D">
        <w:t xml:space="preserve">BEDNÁŘ, Václav. Nepominutelný dědic. </w:t>
      </w:r>
      <w:r w:rsidRPr="00B1760D">
        <w:rPr>
          <w:i/>
        </w:rPr>
        <w:t>Soukromé právo na cestě</w:t>
      </w:r>
      <w:r w:rsidRPr="00B1760D">
        <w:t xml:space="preserve">, 2010, s. </w:t>
      </w:r>
      <w:r>
        <w:t>26.</w:t>
      </w:r>
    </w:p>
  </w:footnote>
  <w:footnote w:id="39">
    <w:p w:rsidR="00D77F4E" w:rsidRPr="00BF19B6" w:rsidRDefault="00D77F4E" w:rsidP="00C01193">
      <w:pPr>
        <w:pStyle w:val="Textpoznpodarou02"/>
      </w:pPr>
      <w:r w:rsidRPr="00BF19B6">
        <w:rPr>
          <w:rStyle w:val="Znakapoznpodarou"/>
        </w:rPr>
        <w:footnoteRef/>
      </w:r>
      <w:r w:rsidRPr="00BF19B6">
        <w:t xml:space="preserve"> BEDNÁŘ, Václav. Nepominutelný dědic. </w:t>
      </w:r>
      <w:r w:rsidRPr="00BF19B6">
        <w:rPr>
          <w:i/>
        </w:rPr>
        <w:t>Karlovarská právní revue,</w:t>
      </w:r>
      <w:r w:rsidRPr="00BF19B6">
        <w:t xml:space="preserve"> 2000, č. 1, s. 59.</w:t>
      </w:r>
    </w:p>
  </w:footnote>
  <w:footnote w:id="40">
    <w:p w:rsidR="00D77F4E" w:rsidRPr="00CE68E2" w:rsidRDefault="00D77F4E" w:rsidP="00C01193">
      <w:pPr>
        <w:pStyle w:val="Textpoznpodarou02"/>
      </w:pPr>
      <w:r w:rsidRPr="00CE68E2">
        <w:rPr>
          <w:rStyle w:val="Znakapoznpodarou"/>
        </w:rPr>
        <w:footnoteRef/>
      </w:r>
      <w:r w:rsidRPr="00CE68E2">
        <w:t xml:space="preserve"> MIKEŠ, Jiří, MUZIKÁŘ, Ladislav. </w:t>
      </w:r>
      <w:r w:rsidRPr="00CE68E2">
        <w:rPr>
          <w:i/>
        </w:rPr>
        <w:t>Dědické právo</w:t>
      </w:r>
      <w:r>
        <w:rPr>
          <w:i/>
        </w:rPr>
        <w:t xml:space="preserve"> v </w:t>
      </w:r>
      <w:r w:rsidRPr="00CE68E2">
        <w:rPr>
          <w:i/>
        </w:rPr>
        <w:t>teorii</w:t>
      </w:r>
      <w:r>
        <w:rPr>
          <w:i/>
        </w:rPr>
        <w:t xml:space="preserve"> i </w:t>
      </w:r>
      <w:r w:rsidRPr="00CE68E2">
        <w:rPr>
          <w:i/>
        </w:rPr>
        <w:t>praxi</w:t>
      </w:r>
      <w:r w:rsidRPr="00CE68E2">
        <w:t xml:space="preserve">. 1. vydání. Praha: Leges, 2011, s. 62. </w:t>
      </w:r>
    </w:p>
  </w:footnote>
  <w:footnote w:id="41">
    <w:p w:rsidR="00D77F4E" w:rsidRDefault="00D77F4E" w:rsidP="00C01193">
      <w:pPr>
        <w:pStyle w:val="Textpoznpodarou02"/>
      </w:pPr>
      <w:r>
        <w:rPr>
          <w:rStyle w:val="Znakapoznpodarou"/>
        </w:rPr>
        <w:footnoteRef/>
      </w:r>
      <w:r>
        <w:t xml:space="preserve"> </w:t>
      </w:r>
      <w:r w:rsidRPr="00FC6CC8">
        <w:t>Školení notářů (přednáška JUDr. Václava Bednáře Ph.D.), Špindlerův Mlýn, 16. 9. 2013</w:t>
      </w:r>
      <w:r>
        <w:t>.</w:t>
      </w:r>
    </w:p>
  </w:footnote>
  <w:footnote w:id="42">
    <w:p w:rsidR="00D77F4E" w:rsidRDefault="00D77F4E" w:rsidP="00C01193">
      <w:pPr>
        <w:pStyle w:val="Textpoznpodarou02"/>
      </w:pPr>
      <w:r>
        <w:rPr>
          <w:rStyle w:val="Znakapoznpodarou"/>
        </w:rPr>
        <w:footnoteRef/>
      </w:r>
      <w:r>
        <w:t xml:space="preserve"> </w:t>
      </w:r>
      <w:r w:rsidRPr="00EF7DDE">
        <w:t xml:space="preserve">MUZIKÁŘ, Ladislav. Nabývání dědictví. </w:t>
      </w:r>
      <w:r w:rsidRPr="00D323D9">
        <w:rPr>
          <w:i/>
        </w:rPr>
        <w:t>Sborník statí</w:t>
      </w:r>
      <w:r w:rsidRPr="00EF7DDE">
        <w:t xml:space="preserve"> z </w:t>
      </w:r>
      <w:r>
        <w:rPr>
          <w:i/>
        </w:rPr>
        <w:t>diskusních fór o rekod</w:t>
      </w:r>
      <w:r w:rsidRPr="00EF7DDE">
        <w:rPr>
          <w:i/>
        </w:rPr>
        <w:t xml:space="preserve">ifikaci občanského práva. </w:t>
      </w:r>
      <w:r w:rsidRPr="00EF7DDE">
        <w:t>2006, s. 167.</w:t>
      </w:r>
    </w:p>
  </w:footnote>
  <w:footnote w:id="43">
    <w:p w:rsidR="00D77F4E" w:rsidRDefault="00D77F4E" w:rsidP="00C01193">
      <w:pPr>
        <w:pStyle w:val="Textpoznpodarou02"/>
      </w:pPr>
      <w:r>
        <w:rPr>
          <w:rStyle w:val="Znakapoznpodarou"/>
        </w:rPr>
        <w:footnoteRef/>
      </w:r>
      <w:r>
        <w:t xml:space="preserve"> </w:t>
      </w:r>
      <w:r w:rsidRPr="00A56094">
        <w:t>ELIÁŠ, Karel</w:t>
      </w:r>
      <w:r>
        <w:t xml:space="preserve"> a </w:t>
      </w:r>
      <w:r w:rsidRPr="00A56094">
        <w:t xml:space="preserve">kol. </w:t>
      </w:r>
      <w:r w:rsidRPr="00623ACD">
        <w:t>Nový občanský zákoník</w:t>
      </w:r>
      <w:r>
        <w:t xml:space="preserve"> s </w:t>
      </w:r>
      <w:r w:rsidRPr="00623ACD">
        <w:t>aktualizovanou důvodovou zprávou</w:t>
      </w:r>
      <w:r>
        <w:t xml:space="preserve"> a </w:t>
      </w:r>
      <w:r w:rsidRPr="00623ACD">
        <w:t>rejstříkem</w:t>
      </w:r>
      <w:r w:rsidRPr="00A56094">
        <w:t>. 1. vyd</w:t>
      </w:r>
      <w:r>
        <w:t>ání. Ostrava: Sagit, 2012, s. 669.</w:t>
      </w:r>
    </w:p>
  </w:footnote>
  <w:footnote w:id="44">
    <w:p w:rsidR="00D77F4E" w:rsidRDefault="00D77F4E" w:rsidP="00C01193">
      <w:pPr>
        <w:pStyle w:val="Textpoznpodarou02"/>
      </w:pPr>
      <w:r>
        <w:rPr>
          <w:rStyle w:val="Znakapoznpodarou"/>
        </w:rPr>
        <w:footnoteRef/>
      </w:r>
      <w:r>
        <w:t xml:space="preserve"> Tamtéž.</w:t>
      </w:r>
    </w:p>
  </w:footnote>
  <w:footnote w:id="45">
    <w:p w:rsidR="00D77F4E" w:rsidRDefault="00D77F4E" w:rsidP="00C01193">
      <w:pPr>
        <w:pStyle w:val="Textpoznpodarou02"/>
      </w:pPr>
      <w:r>
        <w:rPr>
          <w:rStyle w:val="Znakapoznpodarou"/>
        </w:rPr>
        <w:footnoteRef/>
      </w:r>
      <w:r>
        <w:t xml:space="preserve"> </w:t>
      </w:r>
      <w:r w:rsidRPr="006E6065">
        <w:t>ŘÍHA, Martin, ŠOLCOVÁ, Pavla. Povinný podíl potomka podle</w:t>
      </w:r>
      <w:r>
        <w:t xml:space="preserve"> § </w:t>
      </w:r>
      <w:r w:rsidRPr="006E6065">
        <w:t xml:space="preserve">479 občanského zákoníku. </w:t>
      </w:r>
      <w:r w:rsidRPr="006E6065">
        <w:rPr>
          <w:i/>
          <w:iCs/>
        </w:rPr>
        <w:t>Ad Notam</w:t>
      </w:r>
      <w:r w:rsidRPr="006E6065">
        <w:t xml:space="preserve">, 2011, č. 2, s. </w:t>
      </w:r>
      <w:r>
        <w:t>8</w:t>
      </w:r>
      <w:r w:rsidRPr="006E6065">
        <w:t>.</w:t>
      </w:r>
    </w:p>
  </w:footnote>
  <w:footnote w:id="46">
    <w:p w:rsidR="00D77F4E" w:rsidRDefault="00D77F4E" w:rsidP="00C01193">
      <w:pPr>
        <w:pStyle w:val="Textpoznpodarou02"/>
      </w:pPr>
      <w:r>
        <w:rPr>
          <w:rStyle w:val="Znakapoznpodarou"/>
        </w:rPr>
        <w:footnoteRef/>
      </w:r>
      <w:r>
        <w:t xml:space="preserve"> Tamtéž.</w:t>
      </w:r>
    </w:p>
  </w:footnote>
  <w:footnote w:id="47">
    <w:p w:rsidR="00D77F4E" w:rsidRDefault="00D77F4E" w:rsidP="00C01193">
      <w:pPr>
        <w:pStyle w:val="Textpoznpodarou02"/>
      </w:pPr>
      <w:r>
        <w:rPr>
          <w:rStyle w:val="Znakapoznpodarou"/>
        </w:rPr>
        <w:footnoteRef/>
      </w:r>
      <w:r>
        <w:t xml:space="preserve"> </w:t>
      </w:r>
      <w:r w:rsidRPr="00C60A44">
        <w:t>BARTOŠ, Jiří. Krátce k výpočtu povinného dílu nepominutelných dědiců</w:t>
      </w:r>
      <w:r>
        <w:t xml:space="preserve"> a </w:t>
      </w:r>
      <w:r w:rsidRPr="00C60A44">
        <w:t xml:space="preserve">k pojmu dědic. </w:t>
      </w:r>
      <w:r w:rsidRPr="00C60A44">
        <w:rPr>
          <w:i/>
        </w:rPr>
        <w:t>Ad Notam</w:t>
      </w:r>
      <w:r>
        <w:t>, 2011, č. 3, s. 22</w:t>
      </w:r>
      <w:r w:rsidRPr="00C60A44">
        <w:t>.</w:t>
      </w:r>
    </w:p>
  </w:footnote>
  <w:footnote w:id="48">
    <w:p w:rsidR="00D77F4E" w:rsidRDefault="00D77F4E" w:rsidP="00C01193">
      <w:pPr>
        <w:pStyle w:val="Textpoznpodarou02"/>
      </w:pPr>
      <w:r>
        <w:rPr>
          <w:rStyle w:val="Znakapoznpodarou"/>
        </w:rPr>
        <w:footnoteRef/>
      </w:r>
      <w:r>
        <w:t xml:space="preserve"> Usnesení NS ze dne 25. října 2010,</w:t>
      </w:r>
      <w:r w:rsidRPr="00B6739E">
        <w:t xml:space="preserve"> </w:t>
      </w:r>
      <w:r>
        <w:t>sp. zn. 21 Cdo 3977/2010</w:t>
      </w:r>
    </w:p>
  </w:footnote>
  <w:footnote w:id="49">
    <w:p w:rsidR="00D77F4E" w:rsidRDefault="00D77F4E" w:rsidP="00C01193">
      <w:pPr>
        <w:pStyle w:val="Textpoznpodarou02"/>
      </w:pPr>
      <w:r>
        <w:rPr>
          <w:rStyle w:val="Znakapoznpodarou"/>
        </w:rPr>
        <w:footnoteRef/>
      </w:r>
      <w:r>
        <w:t xml:space="preserve"> </w:t>
      </w:r>
      <w:r w:rsidRPr="001C5509">
        <w:t>ELIÁŠ, Karel</w:t>
      </w:r>
      <w:r>
        <w:t xml:space="preserve"> a </w:t>
      </w:r>
      <w:r w:rsidRPr="001C5509">
        <w:t xml:space="preserve">kol. </w:t>
      </w:r>
      <w:r w:rsidRPr="001C5509">
        <w:rPr>
          <w:i/>
        </w:rPr>
        <w:t>Nový občanský zákoník</w:t>
      </w:r>
      <w:r>
        <w:rPr>
          <w:i/>
        </w:rPr>
        <w:t xml:space="preserve"> s </w:t>
      </w:r>
      <w:r w:rsidRPr="001C5509">
        <w:rPr>
          <w:i/>
        </w:rPr>
        <w:t>aktualizovanou důvodovou zprávou</w:t>
      </w:r>
      <w:r>
        <w:rPr>
          <w:i/>
        </w:rPr>
        <w:t xml:space="preserve"> a </w:t>
      </w:r>
      <w:r w:rsidRPr="001C5509">
        <w:rPr>
          <w:i/>
        </w:rPr>
        <w:t>rejstříkem</w:t>
      </w:r>
      <w:r w:rsidRPr="001C5509">
        <w:t>. 1. vydání. Ostrava: Sagit, 2012, s. 6</w:t>
      </w:r>
      <w:r>
        <w:t>69.</w:t>
      </w:r>
      <w:r w:rsidRPr="00F04CEB">
        <w:t xml:space="preserve"> </w:t>
      </w:r>
    </w:p>
  </w:footnote>
  <w:footnote w:id="50">
    <w:p w:rsidR="00D77F4E" w:rsidRDefault="00D77F4E" w:rsidP="00C01193">
      <w:pPr>
        <w:pStyle w:val="Textpoznpodarou02"/>
      </w:pPr>
      <w:r w:rsidRPr="00E32B4F">
        <w:rPr>
          <w:rStyle w:val="Znakapoznpodarou"/>
        </w:rPr>
        <w:footnoteRef/>
      </w:r>
      <w:r w:rsidRPr="00E32B4F">
        <w:t xml:space="preserve"> </w:t>
      </w:r>
      <w:r>
        <w:t>Tamtéž, s. 670.</w:t>
      </w:r>
    </w:p>
  </w:footnote>
  <w:footnote w:id="51">
    <w:p w:rsidR="00D77F4E" w:rsidRDefault="00D77F4E" w:rsidP="00C01193">
      <w:pPr>
        <w:pStyle w:val="Textpoznpodarou02"/>
      </w:pPr>
      <w:r>
        <w:rPr>
          <w:rStyle w:val="Znakapoznpodarou"/>
        </w:rPr>
        <w:footnoteRef/>
      </w:r>
      <w:r>
        <w:t xml:space="preserve"> SVOBODA, E</w:t>
      </w:r>
      <w:r w:rsidRPr="001720D1">
        <w:t xml:space="preserve">mil. </w:t>
      </w:r>
      <w:r w:rsidRPr="001720D1">
        <w:rPr>
          <w:i/>
        </w:rPr>
        <w:t>Dědické právo</w:t>
      </w:r>
      <w:r>
        <w:rPr>
          <w:i/>
        </w:rPr>
        <w:t>.</w:t>
      </w:r>
      <w:r w:rsidRPr="001720D1">
        <w:t xml:space="preserve"> Praha: Vesmír, 1921</w:t>
      </w:r>
      <w:r>
        <w:t>, s. 10.</w:t>
      </w:r>
    </w:p>
  </w:footnote>
  <w:footnote w:id="52">
    <w:p w:rsidR="00D77F4E" w:rsidRDefault="00D77F4E" w:rsidP="00C01193">
      <w:pPr>
        <w:pStyle w:val="Textpoznpodarou02"/>
      </w:pPr>
      <w:r>
        <w:rPr>
          <w:rStyle w:val="Znakapoznpodarou"/>
        </w:rPr>
        <w:footnoteRef/>
      </w:r>
      <w:r>
        <w:t xml:space="preserve"> § 1655 a 1656 NOZ</w:t>
      </w:r>
    </w:p>
  </w:footnote>
  <w:footnote w:id="53">
    <w:p w:rsidR="00D77F4E" w:rsidRDefault="00D77F4E" w:rsidP="00C01193">
      <w:pPr>
        <w:pStyle w:val="Textpoznpodarou02"/>
      </w:pPr>
      <w:r>
        <w:rPr>
          <w:rStyle w:val="Znakapoznpodarou"/>
        </w:rPr>
        <w:footnoteRef/>
      </w:r>
      <w:r>
        <w:t xml:space="preserve"> </w:t>
      </w:r>
      <w:r w:rsidRPr="00A318A5">
        <w:t>ELIÁŠ, Karel</w:t>
      </w:r>
      <w:r>
        <w:t xml:space="preserve"> a </w:t>
      </w:r>
      <w:r w:rsidRPr="00A318A5">
        <w:t xml:space="preserve">kol. </w:t>
      </w:r>
      <w:r w:rsidRPr="00A318A5">
        <w:rPr>
          <w:i/>
        </w:rPr>
        <w:t>Nový občanský zákoník</w:t>
      </w:r>
      <w:r>
        <w:rPr>
          <w:i/>
        </w:rPr>
        <w:t xml:space="preserve"> s </w:t>
      </w:r>
      <w:r w:rsidRPr="00A318A5">
        <w:rPr>
          <w:i/>
        </w:rPr>
        <w:t>aktualizovanou důvodovou zprávou</w:t>
      </w:r>
      <w:r>
        <w:rPr>
          <w:i/>
        </w:rPr>
        <w:t xml:space="preserve"> a </w:t>
      </w:r>
      <w:r w:rsidRPr="00A318A5">
        <w:rPr>
          <w:i/>
        </w:rPr>
        <w:t>rejstříkem.</w:t>
      </w:r>
      <w:r w:rsidRPr="00A318A5">
        <w:t xml:space="preserve"> 1. vydá</w:t>
      </w:r>
      <w:r>
        <w:t>ní. Ostrava: Sagit, 2012, s. 677.</w:t>
      </w:r>
    </w:p>
  </w:footnote>
  <w:footnote w:id="54">
    <w:p w:rsidR="00D77F4E" w:rsidRPr="0060214A" w:rsidRDefault="00D77F4E" w:rsidP="00C01193">
      <w:pPr>
        <w:pStyle w:val="Textpoznpodarou02"/>
      </w:pPr>
      <w:r w:rsidRPr="0060214A">
        <w:rPr>
          <w:rStyle w:val="Znakapoznpodarou"/>
        </w:rPr>
        <w:footnoteRef/>
      </w:r>
      <w:r>
        <w:t xml:space="preserve"> § 589 a násl. NOZ. Relativní neúčinnost je institut, který obsahově odpovídá institutu odporovatelnosti v § 42a OZ. Tím, že dojde ke zkrácení vykonatelné pohledávky věřitele právním jednáním dlužníka, má věřitel právo se domáhat u soudu odpůrčí žalobou určení, že právní jednání dlužníka není vůči věřiteli účinné.</w:t>
      </w:r>
    </w:p>
  </w:footnote>
  <w:footnote w:id="55">
    <w:p w:rsidR="00D77F4E" w:rsidRPr="00723C00" w:rsidRDefault="00D77F4E" w:rsidP="00C01193">
      <w:pPr>
        <w:pStyle w:val="Textpoznpodarou02"/>
        <w:rPr>
          <w:b/>
        </w:rPr>
      </w:pPr>
      <w:r>
        <w:rPr>
          <w:rStyle w:val="Znakapoznpodarou"/>
        </w:rPr>
        <w:footnoteRef/>
      </w:r>
      <w:r>
        <w:t xml:space="preserve"> </w:t>
      </w:r>
      <w:r w:rsidRPr="00D71DB7">
        <w:t>HORÁK, Ondřej. Ochrana nepominutelných dědiců</w:t>
      </w:r>
      <w:r>
        <w:t xml:space="preserve"> a </w:t>
      </w:r>
      <w:r w:rsidRPr="00D71DB7">
        <w:t xml:space="preserve">povinný díl. </w:t>
      </w:r>
      <w:r>
        <w:rPr>
          <w:i/>
        </w:rPr>
        <w:t>Časopis pro právní vědu a praxi,</w:t>
      </w:r>
      <w:r w:rsidRPr="00D71DB7">
        <w:rPr>
          <w:i/>
        </w:rPr>
        <w:t xml:space="preserve"> </w:t>
      </w:r>
      <w:r w:rsidRPr="00D71DB7">
        <w:t>201</w:t>
      </w:r>
      <w:r>
        <w:t>2, č. 3, s. 285</w:t>
      </w:r>
      <w:r w:rsidRPr="00D71DB7">
        <w:t>.</w:t>
      </w:r>
    </w:p>
  </w:footnote>
  <w:footnote w:id="56">
    <w:p w:rsidR="00D77F4E" w:rsidRDefault="00D77F4E" w:rsidP="00C01193">
      <w:pPr>
        <w:pStyle w:val="Textpoznpodarou02"/>
      </w:pPr>
      <w:r>
        <w:rPr>
          <w:rStyle w:val="Znakapoznpodarou"/>
        </w:rPr>
        <w:footnoteRef/>
      </w:r>
      <w:r>
        <w:t xml:space="preserve"> </w:t>
      </w:r>
      <w:r w:rsidRPr="005055AD">
        <w:t xml:space="preserve">BÍLÝ, Martin. Ke způsobu ocenění věci pro účely započtení na dědický podíl. </w:t>
      </w:r>
      <w:r w:rsidRPr="000B5751">
        <w:rPr>
          <w:i/>
        </w:rPr>
        <w:t>Právní rozhledy</w:t>
      </w:r>
      <w:r>
        <w:t>,</w:t>
      </w:r>
      <w:r w:rsidRPr="005055AD">
        <w:t xml:space="preserve"> 2013,</w:t>
      </w:r>
      <w:r>
        <w:t xml:space="preserve"> </w:t>
      </w:r>
      <w:r w:rsidRPr="005055AD">
        <w:t>č.</w:t>
      </w:r>
      <w:r>
        <w:t xml:space="preserve"> </w:t>
      </w:r>
      <w:r w:rsidRPr="005055AD">
        <w:t>11, s. 397.</w:t>
      </w:r>
    </w:p>
  </w:footnote>
  <w:footnote w:id="57">
    <w:p w:rsidR="00D77F4E" w:rsidRDefault="00D77F4E" w:rsidP="00C01193">
      <w:pPr>
        <w:pStyle w:val="Textpoznpodarou02"/>
      </w:pPr>
      <w:r>
        <w:rPr>
          <w:rStyle w:val="Znakapoznpodarou"/>
        </w:rPr>
        <w:footnoteRef/>
      </w:r>
      <w:r>
        <w:t xml:space="preserve"> </w:t>
      </w:r>
      <w:r w:rsidRPr="00F54246">
        <w:t>Školení notářů (přednáška JUDr. Václava Bednáře Ph.D.), Špindlerův Mlýn, 16. 9. 2013</w:t>
      </w:r>
      <w:r>
        <w:t>.</w:t>
      </w:r>
    </w:p>
  </w:footnote>
  <w:footnote w:id="58">
    <w:p w:rsidR="00D77F4E" w:rsidRPr="00DE0FD0" w:rsidRDefault="00D77F4E" w:rsidP="00C01193">
      <w:pPr>
        <w:pStyle w:val="Textpoznpodarou02"/>
        <w:rPr>
          <w:i/>
          <w:iCs/>
        </w:rPr>
      </w:pPr>
      <w:r>
        <w:rPr>
          <w:rStyle w:val="Znakapoznpodarou"/>
        </w:rPr>
        <w:footnoteRef/>
      </w:r>
      <w:r>
        <w:t xml:space="preserve"> </w:t>
      </w:r>
      <w:r w:rsidRPr="00DE0FD0">
        <w:t xml:space="preserve">JANEČKOVÁ, Eva, HORÁLEK, Vladimír, ELIÁŠ, Karel. </w:t>
      </w:r>
      <w:r w:rsidRPr="00DE0FD0">
        <w:rPr>
          <w:i/>
          <w:iCs/>
        </w:rPr>
        <w:t xml:space="preserve">Encyklopedie pojmů nového soukromého práva. </w:t>
      </w:r>
      <w:r w:rsidRPr="00DE0FD0">
        <w:t>1. v</w:t>
      </w:r>
      <w:r>
        <w:t>ydání. Praha: Linde Praha, 2012, s. 79</w:t>
      </w:r>
      <w:r w:rsidRPr="00DE0FD0">
        <w:t>.</w:t>
      </w:r>
    </w:p>
  </w:footnote>
  <w:footnote w:id="59">
    <w:p w:rsidR="00D77F4E" w:rsidRPr="00356890" w:rsidRDefault="00D77F4E" w:rsidP="00C01193">
      <w:pPr>
        <w:pStyle w:val="Textpoznpodarou02"/>
      </w:pPr>
      <w:r>
        <w:rPr>
          <w:rStyle w:val="Znakapoznpodarou"/>
        </w:rPr>
        <w:footnoteRef/>
      </w:r>
      <w:r>
        <w:t xml:space="preserve"> </w:t>
      </w:r>
      <w:r w:rsidRPr="00356890">
        <w:t>ELIÁŠ, Karel</w:t>
      </w:r>
      <w:r>
        <w:t xml:space="preserve"> a </w:t>
      </w:r>
      <w:r w:rsidRPr="00356890">
        <w:t xml:space="preserve">kol. </w:t>
      </w:r>
      <w:r w:rsidRPr="00356890">
        <w:rPr>
          <w:i/>
        </w:rPr>
        <w:t>Nový občanský zákoník</w:t>
      </w:r>
      <w:r>
        <w:rPr>
          <w:i/>
        </w:rPr>
        <w:t xml:space="preserve"> s </w:t>
      </w:r>
      <w:r w:rsidRPr="00356890">
        <w:rPr>
          <w:i/>
        </w:rPr>
        <w:t>aktualizovanou důvodovou zprávou</w:t>
      </w:r>
      <w:r>
        <w:rPr>
          <w:i/>
        </w:rPr>
        <w:t xml:space="preserve"> a </w:t>
      </w:r>
      <w:r w:rsidRPr="00356890">
        <w:rPr>
          <w:i/>
        </w:rPr>
        <w:t>rejstříkem.</w:t>
      </w:r>
      <w:r w:rsidRPr="00356890">
        <w:t xml:space="preserve"> 1. vydání. Ostrava: Sagit, 2012, s. 678.</w:t>
      </w:r>
    </w:p>
  </w:footnote>
  <w:footnote w:id="60">
    <w:p w:rsidR="00D77F4E" w:rsidRDefault="00D77F4E" w:rsidP="00C01193">
      <w:pPr>
        <w:pStyle w:val="Textpoznpodarou02"/>
      </w:pPr>
      <w:r>
        <w:rPr>
          <w:rStyle w:val="Znakapoznpodarou"/>
        </w:rPr>
        <w:footnoteRef/>
      </w:r>
      <w:r>
        <w:t xml:space="preserve"> BÍLÝ, Martin. Ke způsobu ocenění věci pro účely započtení na dědický podíl. </w:t>
      </w:r>
      <w:r w:rsidRPr="00210F04">
        <w:rPr>
          <w:i/>
        </w:rPr>
        <w:t>Právní rozhledy</w:t>
      </w:r>
      <w:r>
        <w:t>, 2013, č. 11, s. 397.</w:t>
      </w:r>
    </w:p>
  </w:footnote>
  <w:footnote w:id="61">
    <w:p w:rsidR="00D77F4E" w:rsidRDefault="00D77F4E" w:rsidP="00C01193">
      <w:pPr>
        <w:pStyle w:val="Textpoznpodarou02"/>
      </w:pPr>
      <w:r>
        <w:rPr>
          <w:rStyle w:val="Znakapoznpodarou"/>
        </w:rPr>
        <w:footnoteRef/>
      </w:r>
      <w:r>
        <w:t xml:space="preserve"> Tamtéž.</w:t>
      </w:r>
    </w:p>
  </w:footnote>
  <w:footnote w:id="62">
    <w:p w:rsidR="00D77F4E" w:rsidRDefault="00D77F4E" w:rsidP="00C01193">
      <w:pPr>
        <w:pStyle w:val="Textpoznpodarou02"/>
      </w:pPr>
      <w:r>
        <w:rPr>
          <w:rStyle w:val="Znakapoznpodarou"/>
        </w:rPr>
        <w:footnoteRef/>
      </w:r>
      <w:r>
        <w:t xml:space="preserve"> Tamtéž.</w:t>
      </w:r>
    </w:p>
  </w:footnote>
  <w:footnote w:id="63">
    <w:p w:rsidR="00D77F4E" w:rsidRDefault="00D77F4E" w:rsidP="00C01193">
      <w:pPr>
        <w:pStyle w:val="Textpoznpodarou02"/>
      </w:pPr>
      <w:r>
        <w:rPr>
          <w:rStyle w:val="Znakapoznpodarou"/>
        </w:rPr>
        <w:footnoteRef/>
      </w:r>
      <w:r>
        <w:t xml:space="preserve"> </w:t>
      </w:r>
      <w:r w:rsidRPr="00BC1E8F">
        <w:t xml:space="preserve">ROUČEK, František, SEDLÁČEK, Jaromír. </w:t>
      </w:r>
      <w:r w:rsidRPr="00BC1E8F">
        <w:rPr>
          <w:i/>
        </w:rPr>
        <w:t xml:space="preserve">Komentář k československému zákoníku občanskému </w:t>
      </w:r>
      <w:r w:rsidRPr="00BC1E8F">
        <w:t xml:space="preserve">– </w:t>
      </w:r>
      <w:r w:rsidRPr="00BC1E8F">
        <w:rPr>
          <w:i/>
        </w:rPr>
        <w:t>díl. III</w:t>
      </w:r>
      <w:r w:rsidRPr="00BC1E8F">
        <w:t xml:space="preserve">. Praha: V. Linhart, 1936, s. </w:t>
      </w:r>
      <w:r>
        <w:t>437.</w:t>
      </w:r>
    </w:p>
  </w:footnote>
  <w:footnote w:id="64">
    <w:p w:rsidR="00D77F4E" w:rsidRDefault="00D77F4E" w:rsidP="00C01193">
      <w:pPr>
        <w:pStyle w:val="Textpoznpodarou02"/>
      </w:pPr>
      <w:r>
        <w:rPr>
          <w:rStyle w:val="Znakapoznpodarou"/>
        </w:rPr>
        <w:footnoteRef/>
      </w:r>
      <w:r>
        <w:t xml:space="preserve"> </w:t>
      </w:r>
      <w:r w:rsidRPr="00386885">
        <w:t>ELIÁŠ, Karel</w:t>
      </w:r>
      <w:r>
        <w:t xml:space="preserve"> a </w:t>
      </w:r>
      <w:r w:rsidRPr="00386885">
        <w:t>kol. Nový občanský zákoník</w:t>
      </w:r>
      <w:r>
        <w:t xml:space="preserve"> s </w:t>
      </w:r>
      <w:r w:rsidRPr="00386885">
        <w:t>aktualizovanou důvodovou zprávou</w:t>
      </w:r>
      <w:r>
        <w:t xml:space="preserve"> a </w:t>
      </w:r>
      <w:r w:rsidRPr="00386885">
        <w:t>rejstříkem. 1. vydání. Ostrava: Sagit, 2012, s. 67</w:t>
      </w:r>
      <w:r>
        <w:t>9.</w:t>
      </w:r>
    </w:p>
  </w:footnote>
  <w:footnote w:id="65">
    <w:p w:rsidR="00D77F4E" w:rsidRDefault="00D77F4E" w:rsidP="00C01193">
      <w:pPr>
        <w:pStyle w:val="Textpoznpodarou02"/>
      </w:pPr>
      <w:r>
        <w:rPr>
          <w:rStyle w:val="Znakapoznpodarou"/>
        </w:rPr>
        <w:footnoteRef/>
      </w:r>
      <w:r>
        <w:t xml:space="preserve"> Tamtéž.</w:t>
      </w:r>
    </w:p>
  </w:footnote>
  <w:footnote w:id="66">
    <w:p w:rsidR="00D77F4E" w:rsidRDefault="00D77F4E" w:rsidP="00C01193">
      <w:pPr>
        <w:pStyle w:val="Textpoznpodarou02"/>
      </w:pPr>
      <w:r>
        <w:rPr>
          <w:rStyle w:val="Znakapoznpodarou"/>
        </w:rPr>
        <w:footnoteRef/>
      </w:r>
      <w:r>
        <w:t xml:space="preserve"> </w:t>
      </w:r>
      <w:r w:rsidRPr="00416B2E">
        <w:t>Usnesení Městského soudu</w:t>
      </w:r>
      <w:r>
        <w:t xml:space="preserve"> v </w:t>
      </w:r>
      <w:r w:rsidRPr="00416B2E">
        <w:t>Praze ze dne 30.</w:t>
      </w:r>
      <w:r>
        <w:t xml:space="preserve"> </w:t>
      </w:r>
      <w:r w:rsidRPr="00416B2E">
        <w:t>12.</w:t>
      </w:r>
      <w:r>
        <w:t xml:space="preserve"> </w:t>
      </w:r>
      <w:r w:rsidRPr="00416B2E">
        <w:t>1997</w:t>
      </w:r>
      <w:r>
        <w:t>, sp. zn. 24 Co 315/97</w:t>
      </w:r>
    </w:p>
  </w:footnote>
  <w:footnote w:id="67">
    <w:p w:rsidR="00D77F4E" w:rsidRDefault="00D77F4E" w:rsidP="00C01193">
      <w:pPr>
        <w:pStyle w:val="Textpoznpodarou02"/>
      </w:pPr>
      <w:r>
        <w:rPr>
          <w:rStyle w:val="Znakapoznpodarou"/>
        </w:rPr>
        <w:footnoteRef/>
      </w:r>
      <w:r>
        <w:t xml:space="preserve"> </w:t>
      </w:r>
      <w:r w:rsidRPr="006F7B12">
        <w:t xml:space="preserve">Usnesení </w:t>
      </w:r>
      <w:r>
        <w:t>KS v </w:t>
      </w:r>
      <w:r w:rsidRPr="006F7B12">
        <w:t>Brně ze dne 22. 5. 1995</w:t>
      </w:r>
      <w:r>
        <w:t>,</w:t>
      </w:r>
      <w:r w:rsidRPr="006F7B12">
        <w:t xml:space="preserve"> sp. zn. 18 Co 411/94</w:t>
      </w:r>
    </w:p>
  </w:footnote>
  <w:footnote w:id="68">
    <w:p w:rsidR="00D77F4E" w:rsidRPr="000933F3" w:rsidRDefault="00D77F4E" w:rsidP="00C01193">
      <w:pPr>
        <w:pStyle w:val="Textpoznpodarou02"/>
        <w:rPr>
          <w:bCs/>
          <w:iCs/>
        </w:rPr>
      </w:pPr>
      <w:r>
        <w:rPr>
          <w:rStyle w:val="Znakapoznpodarou"/>
        </w:rPr>
        <w:footnoteRef/>
      </w:r>
      <w:r>
        <w:t xml:space="preserve"> FIALA, Roman. In </w:t>
      </w:r>
      <w:r>
        <w:rPr>
          <w:bCs/>
        </w:rPr>
        <w:t>ŠVESTKA, Jiří (ed)</w:t>
      </w:r>
      <w:r w:rsidRPr="00C6722F">
        <w:rPr>
          <w:bCs/>
        </w:rPr>
        <w:t xml:space="preserve">. </w:t>
      </w:r>
      <w:r w:rsidRPr="00C6722F">
        <w:rPr>
          <w:bCs/>
          <w:iCs/>
        </w:rPr>
        <w:t>Občanský zákoník: Komentář</w:t>
      </w:r>
      <w:r>
        <w:rPr>
          <w:bCs/>
          <w:iCs/>
        </w:rPr>
        <w:t xml:space="preserve"> </w:t>
      </w:r>
      <w:r w:rsidRPr="00C6722F">
        <w:rPr>
          <w:bCs/>
          <w:iCs/>
        </w:rPr>
        <w:t xml:space="preserve">- 2. svazek. </w:t>
      </w:r>
      <w:r w:rsidRPr="00C6722F">
        <w:rPr>
          <w:bCs/>
        </w:rPr>
        <w:t>2. vydání. Praha: C. H. Beck, 2009,</w:t>
      </w:r>
      <w:r w:rsidRPr="006C51C8">
        <w:rPr>
          <w:bCs/>
        </w:rPr>
        <w:t xml:space="preserve"> s.</w:t>
      </w:r>
      <w:r>
        <w:rPr>
          <w:bCs/>
        </w:rPr>
        <w:t xml:space="preserve"> 1473</w:t>
      </w:r>
      <w:r w:rsidRPr="006C51C8">
        <w:rPr>
          <w:bCs/>
        </w:rPr>
        <w:t>.</w:t>
      </w:r>
    </w:p>
  </w:footnote>
  <w:footnote w:id="69">
    <w:p w:rsidR="00D77F4E" w:rsidRDefault="00D77F4E" w:rsidP="00C01193">
      <w:pPr>
        <w:pStyle w:val="Textpoznpodarou02"/>
      </w:pPr>
      <w:r>
        <w:rPr>
          <w:rStyle w:val="Znakapoznpodarou"/>
        </w:rPr>
        <w:footnoteRef/>
      </w:r>
      <w:r>
        <w:t xml:space="preserve"> </w:t>
      </w:r>
      <w:r w:rsidRPr="00D938C3">
        <w:t>MUZIKÁŘ, Ladislav. Dědické podíly</w:t>
      </w:r>
      <w:r>
        <w:t xml:space="preserve"> a </w:t>
      </w:r>
      <w:r w:rsidRPr="00D938C3">
        <w:t xml:space="preserve">jejich výpočet. </w:t>
      </w:r>
      <w:r w:rsidRPr="00D938C3">
        <w:rPr>
          <w:i/>
        </w:rPr>
        <w:t>Ad Notam</w:t>
      </w:r>
      <w:r w:rsidRPr="00D938C3">
        <w:t>, 1997, č. 3, s. 49</w:t>
      </w:r>
      <w:r>
        <w:t>.</w:t>
      </w:r>
    </w:p>
  </w:footnote>
  <w:footnote w:id="70">
    <w:p w:rsidR="00D77F4E" w:rsidRDefault="00D77F4E" w:rsidP="00C01193">
      <w:pPr>
        <w:pStyle w:val="Textpoznpodarou02"/>
      </w:pPr>
      <w:r>
        <w:rPr>
          <w:rStyle w:val="Znakapoznpodarou"/>
        </w:rPr>
        <w:footnoteRef/>
      </w:r>
      <w:r>
        <w:t xml:space="preserve"> § 1661 odst. 2 NOZ</w:t>
      </w:r>
    </w:p>
  </w:footnote>
  <w:footnote w:id="71">
    <w:p w:rsidR="00D77F4E" w:rsidRDefault="00D77F4E" w:rsidP="00C01193">
      <w:pPr>
        <w:pStyle w:val="Textpoznpodarou02"/>
      </w:pPr>
      <w:r w:rsidRPr="00E95B09">
        <w:rPr>
          <w:rStyle w:val="Znakapoznpodarou"/>
        </w:rPr>
        <w:footnoteRef/>
      </w:r>
      <w:r w:rsidRPr="00E95B09">
        <w:t xml:space="preserve"> MUZIKÁŘ, Ladislav. Dědické podíly</w:t>
      </w:r>
      <w:r>
        <w:t xml:space="preserve"> a </w:t>
      </w:r>
      <w:r w:rsidRPr="00E95B09">
        <w:t xml:space="preserve">jejich výpočet. </w:t>
      </w:r>
      <w:r w:rsidRPr="00E95B09">
        <w:rPr>
          <w:i/>
        </w:rPr>
        <w:t>Ad Notam</w:t>
      </w:r>
      <w:r w:rsidRPr="00E95B09">
        <w:t>, 1997, č. 3, s. 49.</w:t>
      </w:r>
    </w:p>
  </w:footnote>
  <w:footnote w:id="72">
    <w:p w:rsidR="00D77F4E" w:rsidRDefault="00D77F4E" w:rsidP="00C01193">
      <w:pPr>
        <w:pStyle w:val="Textpoznpodarou02"/>
      </w:pPr>
      <w:r>
        <w:rPr>
          <w:rStyle w:val="Znakapoznpodarou"/>
        </w:rPr>
        <w:footnoteRef/>
      </w:r>
      <w:r>
        <w:t xml:space="preserve"> </w:t>
      </w:r>
      <w:r w:rsidRPr="006357A3">
        <w:t xml:space="preserve">Usnesení </w:t>
      </w:r>
      <w:r>
        <w:t>NS</w:t>
      </w:r>
      <w:r w:rsidRPr="006357A3">
        <w:t xml:space="preserve"> </w:t>
      </w:r>
      <w:r>
        <w:t>ze dne 25. 10. 2010, sp. zn. 21 Cdo 3977/2010</w:t>
      </w:r>
    </w:p>
  </w:footnote>
  <w:footnote w:id="73">
    <w:p w:rsidR="00D77F4E" w:rsidRDefault="00D77F4E" w:rsidP="00C01193">
      <w:pPr>
        <w:pStyle w:val="Textpoznpodarou02"/>
      </w:pPr>
      <w:r>
        <w:rPr>
          <w:rStyle w:val="Znakapoznpodarou"/>
        </w:rPr>
        <w:footnoteRef/>
      </w:r>
      <w:r>
        <w:t xml:space="preserve"> § 1704 a násl. NOZ</w:t>
      </w:r>
    </w:p>
  </w:footnote>
  <w:footnote w:id="74">
    <w:p w:rsidR="00D77F4E" w:rsidRDefault="00D77F4E" w:rsidP="00C01193">
      <w:pPr>
        <w:pStyle w:val="Textpoznpodarou02"/>
      </w:pPr>
      <w:r w:rsidRPr="00C32742">
        <w:rPr>
          <w:rStyle w:val="Znakapoznpodarou"/>
        </w:rPr>
        <w:footnoteRef/>
      </w:r>
      <w:r w:rsidRPr="00C32742">
        <w:t xml:space="preserve"> WAWERKA, Karel. Jaké je dědické právo?. </w:t>
      </w:r>
      <w:r w:rsidRPr="00BE2296">
        <w:rPr>
          <w:i/>
        </w:rPr>
        <w:t>Ad Notam</w:t>
      </w:r>
      <w:r>
        <w:t>,</w:t>
      </w:r>
      <w:r w:rsidRPr="00C32742">
        <w:t xml:space="preserve"> 2004, č. 2,</w:t>
      </w:r>
      <w:r>
        <w:t xml:space="preserve"> s. 40.</w:t>
      </w:r>
    </w:p>
  </w:footnote>
  <w:footnote w:id="75">
    <w:p w:rsidR="00D77F4E" w:rsidRDefault="00D77F4E" w:rsidP="00C01193">
      <w:pPr>
        <w:pStyle w:val="Textpoznpodarou02"/>
      </w:pPr>
      <w:r>
        <w:rPr>
          <w:rStyle w:val="Znakapoznpodarou"/>
        </w:rPr>
        <w:footnoteRef/>
      </w:r>
      <w:r>
        <w:t xml:space="preserve"> </w:t>
      </w:r>
      <w:r w:rsidRPr="004B57C9">
        <w:t>ELIÁŠ, Karel</w:t>
      </w:r>
      <w:r>
        <w:t xml:space="preserve"> a </w:t>
      </w:r>
      <w:r w:rsidRPr="004B57C9">
        <w:t>kol. Nový občanský zákoník</w:t>
      </w:r>
      <w:r>
        <w:t xml:space="preserve"> s </w:t>
      </w:r>
      <w:r w:rsidRPr="004B57C9">
        <w:t>aktualizovanou důvodovou zprávou</w:t>
      </w:r>
      <w:r>
        <w:t xml:space="preserve"> a </w:t>
      </w:r>
      <w:r w:rsidRPr="004B57C9">
        <w:t>rejstříkem. 1. vydání</w:t>
      </w:r>
      <w:r>
        <w:t>. Ostrava: Sagit, 2012, s. 678.</w:t>
      </w:r>
    </w:p>
  </w:footnote>
  <w:footnote w:id="76">
    <w:p w:rsidR="00D77F4E" w:rsidRDefault="00D77F4E" w:rsidP="00C01193">
      <w:pPr>
        <w:pStyle w:val="Textpoznpodarou02"/>
      </w:pPr>
      <w:r>
        <w:rPr>
          <w:rStyle w:val="Znakapoznpodarou"/>
        </w:rPr>
        <w:footnoteRef/>
      </w:r>
      <w:r>
        <w:t xml:space="preserve"> Tamtéž,</w:t>
      </w:r>
      <w:r w:rsidRPr="00127389">
        <w:t xml:space="preserve"> s. 67</w:t>
      </w:r>
      <w:r>
        <w:t>7.</w:t>
      </w:r>
    </w:p>
  </w:footnote>
  <w:footnote w:id="77">
    <w:p w:rsidR="00D77F4E" w:rsidRDefault="00D77F4E" w:rsidP="00C01193">
      <w:pPr>
        <w:pStyle w:val="Textpoznpodarou02"/>
      </w:pPr>
      <w:r>
        <w:rPr>
          <w:rStyle w:val="Znakapoznpodarou"/>
        </w:rPr>
        <w:footnoteRef/>
      </w:r>
      <w:r>
        <w:t xml:space="preserve"> </w:t>
      </w:r>
      <w:r w:rsidRPr="00C56E54">
        <w:t>MUZIKÁŘ, Ladislav. Dědické podíly</w:t>
      </w:r>
      <w:r>
        <w:t xml:space="preserve"> a </w:t>
      </w:r>
      <w:r w:rsidRPr="00C56E54">
        <w:t xml:space="preserve">jejich výpočet. </w:t>
      </w:r>
      <w:r w:rsidRPr="00C56E54">
        <w:rPr>
          <w:i/>
        </w:rPr>
        <w:t>Ad Notam</w:t>
      </w:r>
      <w:r w:rsidRPr="00C56E54">
        <w:t xml:space="preserve">, 1997, č. 1, s. </w:t>
      </w:r>
      <w:r>
        <w:t>11</w:t>
      </w:r>
      <w:r w:rsidRPr="00C56E54">
        <w:t>.</w:t>
      </w:r>
    </w:p>
  </w:footnote>
  <w:footnote w:id="78">
    <w:p w:rsidR="00D77F4E" w:rsidRPr="00BE7EF2" w:rsidRDefault="00D77F4E" w:rsidP="00C01193">
      <w:pPr>
        <w:pStyle w:val="Textpoznpodarou02"/>
      </w:pPr>
      <w:r w:rsidRPr="00BE7EF2">
        <w:rPr>
          <w:rStyle w:val="Znakapoznpodarou"/>
        </w:rPr>
        <w:footnoteRef/>
      </w:r>
      <w:r w:rsidRPr="00BE7EF2">
        <w:t xml:space="preserve"> MIKEŠ, Jiří, MUZIKÁŘ, Ladislav. </w:t>
      </w:r>
      <w:r w:rsidRPr="00BE7EF2">
        <w:rPr>
          <w:i/>
        </w:rPr>
        <w:t>Dědické právo</w:t>
      </w:r>
      <w:r>
        <w:rPr>
          <w:i/>
        </w:rPr>
        <w:t xml:space="preserve"> v </w:t>
      </w:r>
      <w:r w:rsidRPr="00BE7EF2">
        <w:rPr>
          <w:i/>
        </w:rPr>
        <w:t>teorii</w:t>
      </w:r>
      <w:r>
        <w:rPr>
          <w:i/>
        </w:rPr>
        <w:t xml:space="preserve"> i </w:t>
      </w:r>
      <w:r w:rsidRPr="00BE7EF2">
        <w:rPr>
          <w:i/>
        </w:rPr>
        <w:t>praxi</w:t>
      </w:r>
      <w:r w:rsidRPr="00BE7EF2">
        <w:t>. 1.</w:t>
      </w:r>
      <w:r>
        <w:t xml:space="preserve"> vydání. Praha: Leges, 2011,</w:t>
      </w:r>
      <w:r w:rsidRPr="00BE7EF2">
        <w:t xml:space="preserve"> s.</w:t>
      </w:r>
      <w:r>
        <w:t xml:space="preserve"> 96.</w:t>
      </w:r>
    </w:p>
  </w:footnote>
  <w:footnote w:id="79">
    <w:p w:rsidR="00D77F4E" w:rsidRDefault="00D77F4E" w:rsidP="00C01193">
      <w:pPr>
        <w:pStyle w:val="Textpoznpodarou02"/>
      </w:pPr>
      <w:r>
        <w:rPr>
          <w:rStyle w:val="Znakapoznpodarou"/>
        </w:rPr>
        <w:footnoteRef/>
      </w:r>
      <w:r>
        <w:t xml:space="preserve"> § 1649 odst. 2 NOZ</w:t>
      </w:r>
    </w:p>
  </w:footnote>
  <w:footnote w:id="80">
    <w:p w:rsidR="00D77F4E" w:rsidRDefault="00D77F4E" w:rsidP="00C01193">
      <w:pPr>
        <w:pStyle w:val="Textpoznpodarou02"/>
      </w:pPr>
      <w:r w:rsidRPr="004F0DD5">
        <w:rPr>
          <w:rStyle w:val="Znakapoznpodarou"/>
        </w:rPr>
        <w:footnoteRef/>
      </w:r>
      <w:r w:rsidRPr="004F0DD5">
        <w:t xml:space="preserve"> Usnesení </w:t>
      </w:r>
      <w:r>
        <w:t>KS v </w:t>
      </w:r>
      <w:r w:rsidRPr="004F0DD5">
        <w:t xml:space="preserve">Brně </w:t>
      </w:r>
      <w:r w:rsidRPr="00C2688B">
        <w:t>ze dne 13. 11. 1998</w:t>
      </w:r>
      <w:r>
        <w:t xml:space="preserve">, </w:t>
      </w:r>
      <w:r w:rsidRPr="004F0DD5">
        <w:t>sp. zn. 18 Co 310/98</w:t>
      </w:r>
    </w:p>
  </w:footnote>
  <w:footnote w:id="81">
    <w:p w:rsidR="00D77F4E" w:rsidRPr="006250A0" w:rsidRDefault="00D77F4E" w:rsidP="00C01193">
      <w:pPr>
        <w:pStyle w:val="Textpoznpodarou02"/>
      </w:pPr>
      <w:r>
        <w:rPr>
          <w:rStyle w:val="Znakapoznpodarou"/>
        </w:rPr>
        <w:footnoteRef/>
      </w:r>
      <w:r>
        <w:t xml:space="preserve"> </w:t>
      </w:r>
      <w:r w:rsidRPr="006250A0">
        <w:t>ELIÁŠ, Karel</w:t>
      </w:r>
      <w:r>
        <w:t xml:space="preserve"> a </w:t>
      </w:r>
      <w:r w:rsidRPr="006250A0">
        <w:t xml:space="preserve">kol. </w:t>
      </w:r>
      <w:r w:rsidRPr="00C27D95">
        <w:rPr>
          <w:i/>
        </w:rPr>
        <w:t>Nový občanský zákoník</w:t>
      </w:r>
      <w:r>
        <w:rPr>
          <w:i/>
        </w:rPr>
        <w:t xml:space="preserve"> s </w:t>
      </w:r>
      <w:r w:rsidRPr="00C27D95">
        <w:rPr>
          <w:i/>
        </w:rPr>
        <w:t>aktualizovanou důvodovou zprávou</w:t>
      </w:r>
      <w:r>
        <w:rPr>
          <w:i/>
        </w:rPr>
        <w:t xml:space="preserve"> a </w:t>
      </w:r>
      <w:r w:rsidRPr="00C27D95">
        <w:rPr>
          <w:i/>
        </w:rPr>
        <w:t>rejstříkem</w:t>
      </w:r>
      <w:r w:rsidRPr="006250A0">
        <w:t>. 1</w:t>
      </w:r>
      <w:r>
        <w:t>. vydání. Ostrava: Sagit, 2012., s. 671</w:t>
      </w:r>
      <w:r w:rsidRPr="006250A0">
        <w:t>.</w:t>
      </w:r>
    </w:p>
  </w:footnote>
  <w:footnote w:id="82">
    <w:p w:rsidR="00D77F4E" w:rsidRDefault="00D77F4E" w:rsidP="00C01193">
      <w:pPr>
        <w:pStyle w:val="Textpoznpodarou02"/>
      </w:pPr>
      <w:r>
        <w:rPr>
          <w:rStyle w:val="Znakapoznpodarou"/>
        </w:rPr>
        <w:footnoteRef/>
      </w:r>
      <w:r>
        <w:t xml:space="preserve"> Nález ÚS ze dne 7. 11. 2012, sp. zn. I. ÚS. 295/10 </w:t>
      </w:r>
    </w:p>
  </w:footnote>
  <w:footnote w:id="83">
    <w:p w:rsidR="00D77F4E" w:rsidRPr="00B73FFF" w:rsidRDefault="00D77F4E" w:rsidP="00C01193">
      <w:pPr>
        <w:pStyle w:val="Textpoznpodarou02"/>
      </w:pPr>
      <w:r w:rsidRPr="00B73FFF">
        <w:rPr>
          <w:rStyle w:val="Znakapoznpodarou"/>
        </w:rPr>
        <w:footnoteRef/>
      </w:r>
      <w:r w:rsidRPr="00B73FFF">
        <w:t xml:space="preserve"> ŠUBRTOVÁ, Jitka. Důvody vydědění. </w:t>
      </w:r>
      <w:r w:rsidRPr="00B73FFF">
        <w:rPr>
          <w:i/>
          <w:iCs/>
        </w:rPr>
        <w:t xml:space="preserve">Ad Notam, </w:t>
      </w:r>
      <w:r w:rsidRPr="00B73FFF">
        <w:t>1999, roč. 5, č. 5, s. 9</w:t>
      </w:r>
      <w:r>
        <w:t>6.</w:t>
      </w:r>
    </w:p>
  </w:footnote>
  <w:footnote w:id="84">
    <w:p w:rsidR="00D77F4E" w:rsidRPr="000A0927" w:rsidRDefault="00D77F4E" w:rsidP="00C01193">
      <w:pPr>
        <w:pStyle w:val="Textpoznpodarou02"/>
      </w:pPr>
      <w:r>
        <w:rPr>
          <w:rStyle w:val="Znakapoznpodarou"/>
        </w:rPr>
        <w:footnoteRef/>
      </w:r>
      <w:r>
        <w:t xml:space="preserve"> </w:t>
      </w:r>
      <w:r w:rsidRPr="000A0927">
        <w:t xml:space="preserve">ROUČEK, František, SEDLÁČEK, Jaromír. </w:t>
      </w:r>
      <w:r w:rsidRPr="000A0927">
        <w:rPr>
          <w:i/>
        </w:rPr>
        <w:t xml:space="preserve">Komentář k československému zákoníku občanskému </w:t>
      </w:r>
      <w:r w:rsidRPr="000A0927">
        <w:t xml:space="preserve">– </w:t>
      </w:r>
      <w:r w:rsidRPr="000A0927">
        <w:rPr>
          <w:i/>
        </w:rPr>
        <w:t>díl. III</w:t>
      </w:r>
      <w:r w:rsidRPr="000A0927">
        <w:t xml:space="preserve">. Praha: V. Linhart, 1936, s. </w:t>
      </w:r>
      <w:r>
        <w:t>440</w:t>
      </w:r>
      <w:r w:rsidRPr="000A0927">
        <w:t>.</w:t>
      </w:r>
    </w:p>
  </w:footnote>
  <w:footnote w:id="85">
    <w:p w:rsidR="00D77F4E" w:rsidRPr="00E829BA" w:rsidRDefault="00D77F4E" w:rsidP="00C01193">
      <w:pPr>
        <w:pStyle w:val="Textpoznpodarou02"/>
      </w:pPr>
      <w:r>
        <w:rPr>
          <w:rStyle w:val="Znakapoznpodarou"/>
        </w:rPr>
        <w:footnoteRef/>
      </w:r>
      <w:r>
        <w:t xml:space="preserve"> Nález ÚS ze dne 7. 11. 2012,</w:t>
      </w:r>
      <w:r w:rsidRPr="003121C3">
        <w:t xml:space="preserve"> </w:t>
      </w:r>
      <w:r>
        <w:t>sp. zn. I. ÚS. 295/10</w:t>
      </w:r>
    </w:p>
  </w:footnote>
  <w:footnote w:id="86">
    <w:p w:rsidR="00D77F4E" w:rsidRDefault="00D77F4E" w:rsidP="00C01193">
      <w:pPr>
        <w:pStyle w:val="Textpoznpodarou02"/>
      </w:pPr>
      <w:r>
        <w:rPr>
          <w:rStyle w:val="Znakapoznpodarou"/>
        </w:rPr>
        <w:footnoteRef/>
      </w:r>
      <w:r>
        <w:t xml:space="preserve"> Tamtéž.</w:t>
      </w:r>
      <w:r w:rsidRPr="00726B57">
        <w:t xml:space="preserve"> </w:t>
      </w:r>
    </w:p>
  </w:footnote>
  <w:footnote w:id="87">
    <w:p w:rsidR="00D77F4E" w:rsidRDefault="00D77F4E" w:rsidP="00C01193">
      <w:pPr>
        <w:pStyle w:val="Textpoznpodarou02"/>
      </w:pPr>
      <w:r>
        <w:rPr>
          <w:rStyle w:val="Znakapoznpodarou"/>
        </w:rPr>
        <w:footnoteRef/>
      </w:r>
      <w:r>
        <w:t xml:space="preserve"> </w:t>
      </w:r>
      <w:r w:rsidRPr="002055F4">
        <w:t xml:space="preserve">MIKEŠ, Jiří, MUZIKÁŘ, Ladislav. </w:t>
      </w:r>
      <w:r w:rsidRPr="002055F4">
        <w:rPr>
          <w:i/>
        </w:rPr>
        <w:t>Dědické právo</w:t>
      </w:r>
      <w:r>
        <w:rPr>
          <w:i/>
        </w:rPr>
        <w:t xml:space="preserve"> v </w:t>
      </w:r>
      <w:r w:rsidRPr="002055F4">
        <w:rPr>
          <w:i/>
        </w:rPr>
        <w:t>teorii</w:t>
      </w:r>
      <w:r>
        <w:rPr>
          <w:i/>
        </w:rPr>
        <w:t xml:space="preserve"> i </w:t>
      </w:r>
      <w:r w:rsidRPr="002055F4">
        <w:rPr>
          <w:i/>
        </w:rPr>
        <w:t>praxi</w:t>
      </w:r>
      <w:r w:rsidRPr="002055F4">
        <w:t>. 1. vydání. Praha: Leges, 2011, s.</w:t>
      </w:r>
      <w:r>
        <w:t xml:space="preserve"> 97</w:t>
      </w:r>
      <w:r w:rsidRPr="002055F4">
        <w:t>.</w:t>
      </w:r>
    </w:p>
  </w:footnote>
  <w:footnote w:id="88">
    <w:p w:rsidR="00D77F4E" w:rsidRDefault="00D77F4E" w:rsidP="00C01193">
      <w:pPr>
        <w:pStyle w:val="Textpoznpodarou02"/>
      </w:pPr>
      <w:r>
        <w:rPr>
          <w:rStyle w:val="Znakapoznpodarou"/>
        </w:rPr>
        <w:footnoteRef/>
      </w:r>
      <w:r>
        <w:t xml:space="preserve"> </w:t>
      </w:r>
      <w:r w:rsidRPr="00736C51">
        <w:t xml:space="preserve">ŠUBRTOVÁ, Jitka. Důvody vydědění. </w:t>
      </w:r>
      <w:r w:rsidRPr="00736C51">
        <w:rPr>
          <w:i/>
          <w:iCs/>
        </w:rPr>
        <w:t xml:space="preserve">Ad Notam, </w:t>
      </w:r>
      <w:r w:rsidRPr="00736C51">
        <w:t>1999, roč. 5, č. 5, s. 96.</w:t>
      </w:r>
    </w:p>
  </w:footnote>
  <w:footnote w:id="89">
    <w:p w:rsidR="00D77F4E" w:rsidRDefault="00D77F4E" w:rsidP="00C01193">
      <w:pPr>
        <w:pStyle w:val="Textpoznpodarou02"/>
      </w:pPr>
      <w:r>
        <w:rPr>
          <w:rStyle w:val="Znakapoznpodarou"/>
        </w:rPr>
        <w:footnoteRef/>
      </w:r>
      <w:r>
        <w:t xml:space="preserve"> Tamtéž</w:t>
      </w:r>
      <w:r w:rsidRPr="007954E1">
        <w:t>.</w:t>
      </w:r>
    </w:p>
  </w:footnote>
  <w:footnote w:id="90">
    <w:p w:rsidR="00D77F4E" w:rsidRDefault="00D77F4E" w:rsidP="00C01193">
      <w:pPr>
        <w:pStyle w:val="Textpoznpodarou02"/>
      </w:pPr>
      <w:r>
        <w:rPr>
          <w:rStyle w:val="Znakapoznpodarou"/>
        </w:rPr>
        <w:footnoteRef/>
      </w:r>
      <w:r>
        <w:t xml:space="preserve"> </w:t>
      </w:r>
      <w:r w:rsidRPr="00812C25">
        <w:t xml:space="preserve">Rozsudek </w:t>
      </w:r>
      <w:r>
        <w:t>NS</w:t>
      </w:r>
      <w:r w:rsidRPr="00812C25">
        <w:t xml:space="preserve"> ze dne 17. 7.</w:t>
      </w:r>
      <w:r>
        <w:t xml:space="preserve"> 2001, sp. zn. 21 Cdo 3028/2000:  „</w:t>
      </w:r>
      <w:r>
        <w:rPr>
          <w:i/>
        </w:rPr>
        <w:t>Důvod</w:t>
      </w:r>
      <w:r w:rsidRPr="00145E69">
        <w:rPr>
          <w:i/>
        </w:rPr>
        <w:t xml:space="preserve"> k tomuto vydědění přitom může spočívat také chování potomka vůči zůstaviteli, k němuž došlo</w:t>
      </w:r>
      <w:r>
        <w:rPr>
          <w:i/>
        </w:rPr>
        <w:t xml:space="preserve"> v </w:t>
      </w:r>
      <w:r w:rsidRPr="00145E69">
        <w:rPr>
          <w:i/>
        </w:rPr>
        <w:t>době před 1. 1. 1992, trvalo-li</w:t>
      </w:r>
      <w:r>
        <w:rPr>
          <w:i/>
        </w:rPr>
        <w:t xml:space="preserve"> i </w:t>
      </w:r>
      <w:r w:rsidRPr="00145E69">
        <w:rPr>
          <w:i/>
        </w:rPr>
        <w:t>po tomto datu</w:t>
      </w:r>
      <w:r>
        <w:t>.“</w:t>
      </w:r>
    </w:p>
  </w:footnote>
  <w:footnote w:id="91">
    <w:p w:rsidR="00D77F4E" w:rsidRPr="00066B1B" w:rsidRDefault="00D77F4E" w:rsidP="00C01193">
      <w:pPr>
        <w:pStyle w:val="Textpoznpodarou02"/>
        <w:rPr>
          <w:i/>
          <w:iCs/>
        </w:rPr>
      </w:pPr>
      <w:r w:rsidRPr="007D780A">
        <w:rPr>
          <w:rStyle w:val="Znakapoznpodarou"/>
        </w:rPr>
        <w:footnoteRef/>
      </w:r>
      <w:r w:rsidRPr="007D780A">
        <w:t xml:space="preserve"> </w:t>
      </w:r>
      <w:r w:rsidRPr="00BC2A8F">
        <w:t xml:space="preserve">MUZIKÁŘ, Ladislav. In ELIÁŠ, Karel (ed). </w:t>
      </w:r>
      <w:r w:rsidRPr="00BC2A8F">
        <w:rPr>
          <w:i/>
          <w:iCs/>
        </w:rPr>
        <w:t>Občanský zákoník: Velký akademický komentář</w:t>
      </w:r>
      <w:r>
        <w:rPr>
          <w:i/>
          <w:iCs/>
        </w:rPr>
        <w:t xml:space="preserve"> </w:t>
      </w:r>
      <w:r w:rsidRPr="00BC2A8F">
        <w:rPr>
          <w:i/>
          <w:iCs/>
        </w:rPr>
        <w:t>- 1. svazek</w:t>
      </w:r>
      <w:r w:rsidRPr="00BC2A8F">
        <w:t>. 1. vydání. Praha: Linde, 2008,</w:t>
      </w:r>
      <w:r>
        <w:t xml:space="preserve"> </w:t>
      </w:r>
      <w:r w:rsidRPr="007D780A">
        <w:t xml:space="preserve">s. </w:t>
      </w:r>
      <w:r>
        <w:t>1182</w:t>
      </w:r>
      <w:r w:rsidRPr="007D780A">
        <w:t>.</w:t>
      </w:r>
    </w:p>
  </w:footnote>
  <w:footnote w:id="92">
    <w:p w:rsidR="00D77F4E" w:rsidRDefault="00D77F4E" w:rsidP="00C01193">
      <w:pPr>
        <w:pStyle w:val="Textpoznpodarou02"/>
      </w:pPr>
      <w:r>
        <w:rPr>
          <w:rStyle w:val="Znakapoznpodarou"/>
        </w:rPr>
        <w:footnoteRef/>
      </w:r>
      <w:r w:rsidRPr="00B044D2">
        <w:t xml:space="preserve"> MIKEŠ, Jiří, MUZIKÁŘ, Ladislav. </w:t>
      </w:r>
      <w:r w:rsidRPr="00B044D2">
        <w:rPr>
          <w:i/>
        </w:rPr>
        <w:t>Dědické právo</w:t>
      </w:r>
      <w:r>
        <w:rPr>
          <w:i/>
        </w:rPr>
        <w:t xml:space="preserve"> v </w:t>
      </w:r>
      <w:r w:rsidRPr="00B044D2">
        <w:rPr>
          <w:i/>
        </w:rPr>
        <w:t>teorii</w:t>
      </w:r>
      <w:r>
        <w:rPr>
          <w:i/>
        </w:rPr>
        <w:t xml:space="preserve"> i </w:t>
      </w:r>
      <w:r w:rsidRPr="00B044D2">
        <w:rPr>
          <w:i/>
        </w:rPr>
        <w:t>praxi</w:t>
      </w:r>
      <w:r w:rsidRPr="00B044D2">
        <w:t>. 1. vydání. Praha: Leges, 2011, s. 98.</w:t>
      </w:r>
    </w:p>
  </w:footnote>
  <w:footnote w:id="93">
    <w:p w:rsidR="00D77F4E" w:rsidRDefault="00D77F4E" w:rsidP="00C01193">
      <w:pPr>
        <w:pStyle w:val="Textpoznpodarou02"/>
      </w:pPr>
      <w:r>
        <w:rPr>
          <w:rStyle w:val="Znakapoznpodarou"/>
        </w:rPr>
        <w:footnoteRef/>
      </w:r>
      <w:r>
        <w:t xml:space="preserve"> </w:t>
      </w:r>
      <w:r w:rsidRPr="006152AF">
        <w:t xml:space="preserve">Rozsudek </w:t>
      </w:r>
      <w:r>
        <w:t>NS</w:t>
      </w:r>
      <w:r w:rsidRPr="006152AF">
        <w:t xml:space="preserve"> ze dne 15. 5. 2007, sp. zn. 21 Cdo 688/2006</w:t>
      </w:r>
    </w:p>
  </w:footnote>
  <w:footnote w:id="94">
    <w:p w:rsidR="00D77F4E" w:rsidRDefault="00D77F4E" w:rsidP="00C01193">
      <w:pPr>
        <w:pStyle w:val="Textpoznpodarou02"/>
      </w:pPr>
      <w:r>
        <w:rPr>
          <w:rStyle w:val="Znakapoznpodarou"/>
        </w:rPr>
        <w:footnoteRef/>
      </w:r>
      <w:r>
        <w:t xml:space="preserve"> </w:t>
      </w:r>
      <w:r w:rsidRPr="00C70BE2">
        <w:t xml:space="preserve">Nález </w:t>
      </w:r>
      <w:r>
        <w:t>ÚS</w:t>
      </w:r>
      <w:r w:rsidRPr="00C70BE2">
        <w:t xml:space="preserve"> ze dne 7. 11. 2012</w:t>
      </w:r>
      <w:r>
        <w:t xml:space="preserve">, </w:t>
      </w:r>
      <w:r w:rsidRPr="00C70BE2">
        <w:t xml:space="preserve">sp. zn. I. </w:t>
      </w:r>
      <w:r>
        <w:t>ÚS. 295/10</w:t>
      </w:r>
    </w:p>
  </w:footnote>
  <w:footnote w:id="95">
    <w:p w:rsidR="00D77F4E" w:rsidRDefault="00D77F4E" w:rsidP="00C01193">
      <w:pPr>
        <w:pStyle w:val="Textpoznpodarou02"/>
      </w:pPr>
      <w:r>
        <w:rPr>
          <w:rStyle w:val="Znakapoznpodarou"/>
        </w:rPr>
        <w:footnoteRef/>
      </w:r>
      <w:r>
        <w:t xml:space="preserve"> </w:t>
      </w:r>
      <w:r w:rsidRPr="00BD5F1C">
        <w:t xml:space="preserve">ŠUBRTOVÁ, Jitka. Důvody vydědění. </w:t>
      </w:r>
      <w:r w:rsidRPr="00BD5F1C">
        <w:rPr>
          <w:i/>
          <w:iCs/>
        </w:rPr>
        <w:t xml:space="preserve">Ad Notam, </w:t>
      </w:r>
      <w:r>
        <w:t>1999, roč. 5, č. 5, s. 97</w:t>
      </w:r>
      <w:r w:rsidRPr="00BD5F1C">
        <w:t>.</w:t>
      </w:r>
    </w:p>
  </w:footnote>
  <w:footnote w:id="96">
    <w:p w:rsidR="00D77F4E" w:rsidRDefault="00D77F4E" w:rsidP="00C01193">
      <w:pPr>
        <w:pStyle w:val="Textpoznpodarou02"/>
      </w:pPr>
      <w:r>
        <w:rPr>
          <w:rStyle w:val="Znakapoznpodarou"/>
        </w:rPr>
        <w:footnoteRef/>
      </w:r>
      <w:r>
        <w:t xml:space="preserve"> Tamtéž.</w:t>
      </w:r>
    </w:p>
  </w:footnote>
  <w:footnote w:id="97">
    <w:p w:rsidR="00D77F4E" w:rsidRDefault="00D77F4E" w:rsidP="00C01193">
      <w:pPr>
        <w:pStyle w:val="Textpoznpodarou02"/>
      </w:pPr>
      <w:r>
        <w:rPr>
          <w:rStyle w:val="Znakapoznpodarou"/>
        </w:rPr>
        <w:footnoteRef/>
      </w:r>
      <w:r>
        <w:t xml:space="preserve"> </w:t>
      </w:r>
      <w:r w:rsidRPr="00C66763">
        <w:t xml:space="preserve">Rozsudek </w:t>
      </w:r>
      <w:r>
        <w:t>NS</w:t>
      </w:r>
      <w:r w:rsidRPr="00C66763">
        <w:t xml:space="preserve"> ze dne 24. 9. 2009, sp. zn. 21 Cdo 1912/2008</w:t>
      </w:r>
    </w:p>
  </w:footnote>
  <w:footnote w:id="98">
    <w:p w:rsidR="00D77F4E" w:rsidRDefault="00D77F4E" w:rsidP="00C01193">
      <w:pPr>
        <w:pStyle w:val="Textpoznpodarou02"/>
      </w:pPr>
      <w:r>
        <w:rPr>
          <w:rStyle w:val="Znakapoznpodarou"/>
        </w:rPr>
        <w:footnoteRef/>
      </w:r>
      <w:r>
        <w:t xml:space="preserve"> Rozhodnutí KS v Českých Budějovicích ze dne 9. 8. 1996, sp. zn. 6 Co 10/96</w:t>
      </w:r>
    </w:p>
  </w:footnote>
  <w:footnote w:id="99">
    <w:p w:rsidR="00D77F4E" w:rsidRDefault="00D77F4E" w:rsidP="00C01193">
      <w:pPr>
        <w:pStyle w:val="Textpoznpodarou02"/>
      </w:pPr>
      <w:r>
        <w:rPr>
          <w:rStyle w:val="Znakapoznpodarou"/>
        </w:rPr>
        <w:footnoteRef/>
      </w:r>
      <w:r>
        <w:t xml:space="preserve"> Rozhodnutí NS ze dne 26. 9. 1997, sp. zn. 2 Cdon 86/97</w:t>
      </w:r>
    </w:p>
  </w:footnote>
  <w:footnote w:id="100">
    <w:p w:rsidR="00D77F4E" w:rsidRDefault="00D77F4E" w:rsidP="00C01193">
      <w:pPr>
        <w:pStyle w:val="Textpoznpodarou03"/>
        <w:rPr>
          <w:u w:val="single"/>
        </w:rPr>
      </w:pPr>
      <w:r>
        <w:rPr>
          <w:rStyle w:val="Znakapoznpodarou"/>
        </w:rPr>
        <w:footnoteRef/>
      </w:r>
      <w:r>
        <w:t xml:space="preserve"> </w:t>
      </w:r>
      <w:r w:rsidRPr="007E275D">
        <w:t xml:space="preserve">BEDNÁŘ, Václav. </w:t>
      </w:r>
      <w:r w:rsidRPr="007E275D">
        <w:rPr>
          <w:i/>
          <w:iCs/>
        </w:rPr>
        <w:t xml:space="preserve">Dědické právo - návrat k evropským standardům </w:t>
      </w:r>
      <w:r w:rsidRPr="007E275D">
        <w:t>[online</w:t>
      </w:r>
      <w:r>
        <w:t>]. Pravni- sympozium.cz, 2011 [</w:t>
      </w:r>
      <w:r w:rsidRPr="007E275D">
        <w:t xml:space="preserve">cit. </w:t>
      </w:r>
      <w:r w:rsidR="00E61850" w:rsidRPr="00E61850">
        <w:t xml:space="preserve">5. ledna </w:t>
      </w:r>
      <w:r w:rsidRPr="007E275D">
        <w:t>2014]. Dostupné na &lt;</w:t>
      </w:r>
      <w:r w:rsidRPr="007E275D">
        <w:rPr>
          <w:u w:val="single"/>
        </w:rPr>
        <w:t>http://www.pravni-sympozium.cz/</w:t>
      </w:r>
      <w:proofErr w:type="spellStart"/>
      <w:r w:rsidRPr="007E275D">
        <w:rPr>
          <w:u w:val="single"/>
        </w:rPr>
        <w:t>files</w:t>
      </w:r>
      <w:proofErr w:type="spellEnd"/>
      <w:r w:rsidRPr="007E275D">
        <w:rPr>
          <w:u w:val="single"/>
        </w:rPr>
        <w:t>/Ke%20stažení/Právní%20</w:t>
      </w:r>
    </w:p>
    <w:p w:rsidR="00D77F4E" w:rsidRPr="00B123EC" w:rsidRDefault="00D77F4E" w:rsidP="00C01193">
      <w:pPr>
        <w:pStyle w:val="Textpoznpodarou03"/>
        <w:ind w:firstLine="0"/>
        <w:rPr>
          <w:u w:val="single"/>
        </w:rPr>
      </w:pPr>
      <w:r w:rsidRPr="007E275D">
        <w:rPr>
          <w:u w:val="single"/>
        </w:rPr>
        <w:t>sympozium</w:t>
      </w:r>
      <w:r>
        <w:rPr>
          <w:u w:val="single"/>
        </w:rPr>
        <w:t>%202011%20-%20přednášky/ Bednář</w:t>
      </w:r>
      <w:r w:rsidRPr="007E275D">
        <w:rPr>
          <w:u w:val="single"/>
        </w:rPr>
        <w:t>PS2011Dědické%20právo,%20návrat%20k%20</w:t>
      </w:r>
      <w:r>
        <w:rPr>
          <w:u w:val="single"/>
        </w:rPr>
        <w:t xml:space="preserve"> </w:t>
      </w:r>
      <w:r w:rsidRPr="007E275D">
        <w:rPr>
          <w:u w:val="single"/>
        </w:rPr>
        <w:t>evropským%20standardům.pdf</w:t>
      </w:r>
      <w:r w:rsidRPr="007E275D">
        <w:t>&gt;.</w:t>
      </w:r>
    </w:p>
  </w:footnote>
  <w:footnote w:id="101">
    <w:p w:rsidR="00D77F4E" w:rsidRDefault="00D77F4E" w:rsidP="00C01193">
      <w:pPr>
        <w:pStyle w:val="Textpoznpodarou03"/>
      </w:pPr>
      <w:r>
        <w:rPr>
          <w:rStyle w:val="Znakapoznpodarou"/>
        </w:rPr>
        <w:footnoteRef/>
      </w:r>
      <w:r>
        <w:t xml:space="preserve"> § 158 a 283 TZ</w:t>
      </w:r>
    </w:p>
  </w:footnote>
  <w:footnote w:id="102">
    <w:p w:rsidR="00D77F4E" w:rsidRDefault="00D77F4E" w:rsidP="00594CA8">
      <w:pPr>
        <w:pStyle w:val="Textpoznpodarou03"/>
      </w:pPr>
      <w:r>
        <w:rPr>
          <w:rStyle w:val="Znakapoznpodarou"/>
        </w:rPr>
        <w:footnoteRef/>
      </w:r>
      <w:r>
        <w:t xml:space="preserve"> </w:t>
      </w:r>
      <w:r w:rsidRPr="00C032DC">
        <w:t>Důvodová zpráva k návrhu občanského zákoníku z r. 1937 [online]. psp.cz, [cit. 2. ledna 2014]. Dostupné na &lt;</w:t>
      </w:r>
      <w:r w:rsidRPr="00C032DC">
        <w:rPr>
          <w:u w:val="single"/>
        </w:rPr>
        <w:t>http://www.psp.cz/eknih/1935ns/ps/tisky/t0844_13.htm</w:t>
      </w:r>
      <w:r>
        <w:t>&gt;.</w:t>
      </w:r>
    </w:p>
  </w:footnote>
  <w:footnote w:id="103">
    <w:p w:rsidR="00D77F4E" w:rsidRDefault="00D77F4E" w:rsidP="002D1186">
      <w:pPr>
        <w:pStyle w:val="Textpoznpodarou03"/>
      </w:pPr>
      <w:r w:rsidRPr="00204BD0">
        <w:rPr>
          <w:rStyle w:val="Znakapoznpodarou"/>
        </w:rPr>
        <w:footnoteRef/>
      </w:r>
      <w:r w:rsidRPr="00204BD0">
        <w:t xml:space="preserve"> ELIÁŠ, Karel</w:t>
      </w:r>
      <w:r>
        <w:t xml:space="preserve"> a </w:t>
      </w:r>
      <w:r w:rsidRPr="00204BD0">
        <w:t xml:space="preserve">kol. </w:t>
      </w:r>
      <w:r w:rsidRPr="00C27D95">
        <w:t>Nový občanský zákoník</w:t>
      </w:r>
      <w:r>
        <w:t xml:space="preserve"> s </w:t>
      </w:r>
      <w:r w:rsidRPr="00C27D95">
        <w:t>aktualizovanou důvodovou zprávou</w:t>
      </w:r>
      <w:r>
        <w:t xml:space="preserve"> a </w:t>
      </w:r>
      <w:r w:rsidRPr="00C27D95">
        <w:t>rejstříkem</w:t>
      </w:r>
      <w:r w:rsidRPr="00204BD0">
        <w:t>. 1. vydání. Ostrava: Sagit, 2012, s. 672</w:t>
      </w:r>
      <w:r>
        <w:t>.</w:t>
      </w:r>
    </w:p>
  </w:footnote>
  <w:footnote w:id="104">
    <w:p w:rsidR="00D77F4E" w:rsidRDefault="00D77F4E" w:rsidP="00562222">
      <w:pPr>
        <w:pStyle w:val="Textpoznpodarou"/>
      </w:pPr>
      <w:r>
        <w:rPr>
          <w:rStyle w:val="Znakapoznpodarou"/>
        </w:rPr>
        <w:footnoteRef/>
      </w:r>
      <w:r>
        <w:t xml:space="preserve"> Tamtéž.</w:t>
      </w:r>
    </w:p>
  </w:footnote>
  <w:footnote w:id="105">
    <w:p w:rsidR="00D77F4E" w:rsidRDefault="00D77F4E" w:rsidP="002D1186">
      <w:pPr>
        <w:pStyle w:val="Textpoznpodarou03"/>
      </w:pPr>
      <w:r>
        <w:rPr>
          <w:rStyle w:val="Znakapoznpodarou"/>
        </w:rPr>
        <w:footnoteRef/>
      </w:r>
      <w:r>
        <w:t xml:space="preserve"> </w:t>
      </w:r>
      <w:r w:rsidRPr="00C032DC">
        <w:t>Důvodová zpráva k občanskému zákoníku z r. 1950 [online]. psp.cz, [cit. 2. ledna 2014]. Dostupné na &lt;</w:t>
      </w:r>
      <w:r w:rsidRPr="00C032DC">
        <w:rPr>
          <w:u w:val="single"/>
        </w:rPr>
        <w:t>http://www.psp.cz/eknih/1948ns/tisky/t0509_07.htm</w:t>
      </w:r>
      <w:r w:rsidRPr="00C032DC">
        <w:t>&gt;.</w:t>
      </w:r>
    </w:p>
  </w:footnote>
  <w:footnote w:id="106">
    <w:p w:rsidR="00D77F4E" w:rsidRPr="00667A79" w:rsidRDefault="00D77F4E">
      <w:pPr>
        <w:pStyle w:val="Textpoznpodarou"/>
      </w:pPr>
      <w:r w:rsidRPr="00667A79">
        <w:rPr>
          <w:rStyle w:val="Znakapoznpodarou"/>
        </w:rPr>
        <w:footnoteRef/>
      </w:r>
      <w:r w:rsidRPr="00667A79">
        <w:t xml:space="preserve"> Rozsudek </w:t>
      </w:r>
      <w:r>
        <w:t>NS</w:t>
      </w:r>
      <w:r w:rsidRPr="00667A79">
        <w:t xml:space="preserve"> ze dne 14. </w:t>
      </w:r>
      <w:r>
        <w:t>3.</w:t>
      </w:r>
      <w:r w:rsidRPr="00667A79">
        <w:t xml:space="preserve"> 2013, sp. zn. 21</w:t>
      </w:r>
      <w:r w:rsidRPr="00667A79">
        <w:rPr>
          <w:iCs/>
        </w:rPr>
        <w:t xml:space="preserve"> Cdo 1065/2011</w:t>
      </w:r>
    </w:p>
  </w:footnote>
  <w:footnote w:id="107">
    <w:p w:rsidR="00D77F4E" w:rsidRDefault="00D77F4E" w:rsidP="00562222">
      <w:pPr>
        <w:pStyle w:val="Textpoznpodarou"/>
      </w:pPr>
      <w:r>
        <w:rPr>
          <w:rStyle w:val="Znakapoznpodarou"/>
        </w:rPr>
        <w:footnoteRef/>
      </w:r>
      <w:r>
        <w:t xml:space="preserve"> </w:t>
      </w:r>
      <w:r w:rsidRPr="00501670">
        <w:t xml:space="preserve">ŠUBRTOVÁ, Jitka. Důvody vydědění. </w:t>
      </w:r>
      <w:r w:rsidRPr="00501670">
        <w:rPr>
          <w:i/>
          <w:iCs/>
        </w:rPr>
        <w:t xml:space="preserve">Ad Notam, </w:t>
      </w:r>
      <w:r w:rsidRPr="00501670">
        <w:t>1999, roč. 5, č. 5, s. 97.</w:t>
      </w:r>
    </w:p>
  </w:footnote>
  <w:footnote w:id="108">
    <w:p w:rsidR="00D77F4E" w:rsidRDefault="00D77F4E" w:rsidP="002D1186">
      <w:pPr>
        <w:pStyle w:val="Textpoznpodarou03"/>
      </w:pPr>
      <w:r>
        <w:rPr>
          <w:rStyle w:val="Znakapoznpodarou"/>
        </w:rPr>
        <w:footnoteRef/>
      </w:r>
      <w:r>
        <w:t xml:space="preserve"> </w:t>
      </w:r>
      <w:r w:rsidRPr="00E20F5D">
        <w:t>ELIÁŠ, Karel</w:t>
      </w:r>
      <w:r>
        <w:t xml:space="preserve"> a </w:t>
      </w:r>
      <w:r w:rsidRPr="00E20F5D">
        <w:t>kol. Nový občanský zákoník</w:t>
      </w:r>
      <w:r>
        <w:t xml:space="preserve"> s </w:t>
      </w:r>
      <w:r w:rsidRPr="00E20F5D">
        <w:t>aktualizovanou důvodovou zprávou</w:t>
      </w:r>
      <w:r>
        <w:t xml:space="preserve"> a </w:t>
      </w:r>
      <w:r w:rsidRPr="00E20F5D">
        <w:t>rejstříkem. 1. vydá</w:t>
      </w:r>
      <w:r>
        <w:t>ní. Ostrava: Sagit, 2012, s. 269.</w:t>
      </w:r>
    </w:p>
  </w:footnote>
  <w:footnote w:id="109">
    <w:p w:rsidR="00D77F4E" w:rsidRPr="00545D35" w:rsidRDefault="00D77F4E" w:rsidP="00562222">
      <w:pPr>
        <w:pStyle w:val="Textpoznpodarou"/>
        <w:rPr>
          <w:i/>
          <w:iCs/>
        </w:rPr>
      </w:pPr>
      <w:r>
        <w:rPr>
          <w:rStyle w:val="Znakapoznpodarou"/>
        </w:rPr>
        <w:footnoteRef/>
      </w:r>
      <w:r>
        <w:t xml:space="preserve"> Tamtéž, </w:t>
      </w:r>
      <w:r w:rsidRPr="00545D35">
        <w:t xml:space="preserve">s. </w:t>
      </w:r>
      <w:r>
        <w:t>1182</w:t>
      </w:r>
      <w:r w:rsidRPr="00545D35">
        <w:t>.</w:t>
      </w:r>
    </w:p>
  </w:footnote>
  <w:footnote w:id="110">
    <w:p w:rsidR="00D77F4E" w:rsidRPr="00B5336D" w:rsidRDefault="00D77F4E" w:rsidP="00E53392">
      <w:pPr>
        <w:pStyle w:val="Textpoznpodarou"/>
      </w:pPr>
      <w:r>
        <w:rPr>
          <w:rStyle w:val="Znakapoznpodarou"/>
        </w:rPr>
        <w:footnoteRef/>
      </w:r>
      <w:r>
        <w:t xml:space="preserve"> </w:t>
      </w:r>
      <w:r w:rsidRPr="00DD4386">
        <w:t xml:space="preserve">Rozsudek </w:t>
      </w:r>
      <w:r>
        <w:t>NS</w:t>
      </w:r>
      <w:r w:rsidRPr="00DD4386">
        <w:t xml:space="preserve"> ze dne</w:t>
      </w:r>
      <w:r w:rsidRPr="00DD4386">
        <w:rPr>
          <w:i/>
          <w:iCs/>
        </w:rPr>
        <w:t xml:space="preserve"> </w:t>
      </w:r>
      <w:r w:rsidRPr="00B5336D">
        <w:t>24. 11. 2011, sp. zn. </w:t>
      </w:r>
      <w:hyperlink r:id="rId6" w:history="1">
        <w:r w:rsidRPr="00B5336D">
          <w:rPr>
            <w:rStyle w:val="Hypertextovodkaz"/>
            <w:color w:val="auto"/>
            <w:u w:val="none"/>
          </w:rPr>
          <w:t>21 Cdo 190/2010</w:t>
        </w:r>
      </w:hyperlink>
    </w:p>
  </w:footnote>
  <w:footnote w:id="111">
    <w:p w:rsidR="00D77F4E" w:rsidRDefault="00D77F4E" w:rsidP="00562222">
      <w:pPr>
        <w:pStyle w:val="Textpoznpodarou"/>
      </w:pPr>
      <w:r>
        <w:rPr>
          <w:rStyle w:val="Znakapoznpodarou"/>
        </w:rPr>
        <w:footnoteRef/>
      </w:r>
      <w:r>
        <w:t xml:space="preserve"> </w:t>
      </w:r>
      <w:r w:rsidRPr="00B42848">
        <w:t xml:space="preserve">MIKEŠ, Jiří, MUZIKÁŘ, Ladislav. </w:t>
      </w:r>
      <w:r w:rsidRPr="00B42848">
        <w:rPr>
          <w:i/>
        </w:rPr>
        <w:t>Dědické právo</w:t>
      </w:r>
      <w:r>
        <w:rPr>
          <w:i/>
        </w:rPr>
        <w:t xml:space="preserve"> v </w:t>
      </w:r>
      <w:r w:rsidRPr="00B42848">
        <w:rPr>
          <w:i/>
        </w:rPr>
        <w:t>teorii</w:t>
      </w:r>
      <w:r>
        <w:rPr>
          <w:i/>
        </w:rPr>
        <w:t xml:space="preserve"> i </w:t>
      </w:r>
      <w:r w:rsidRPr="00B42848">
        <w:rPr>
          <w:i/>
        </w:rPr>
        <w:t>praxi</w:t>
      </w:r>
      <w:r w:rsidRPr="00B42848">
        <w:t>. 1. vydání. Praha: Leges, 2011, s. 98.</w:t>
      </w:r>
    </w:p>
  </w:footnote>
  <w:footnote w:id="112">
    <w:p w:rsidR="00D77F4E" w:rsidRDefault="00D77F4E" w:rsidP="00562222">
      <w:pPr>
        <w:pStyle w:val="Textpoznpodarou"/>
      </w:pPr>
      <w:r>
        <w:rPr>
          <w:rStyle w:val="Znakapoznpodarou"/>
        </w:rPr>
        <w:footnoteRef/>
      </w:r>
      <w:r>
        <w:t xml:space="preserve"> </w:t>
      </w:r>
      <w:r w:rsidRPr="009854C8">
        <w:t xml:space="preserve">ŠUBRTOVÁ, Jitka. Důvody vydědění. </w:t>
      </w:r>
      <w:r w:rsidRPr="009854C8">
        <w:rPr>
          <w:i/>
          <w:iCs/>
        </w:rPr>
        <w:t xml:space="preserve">Ad Notam, </w:t>
      </w:r>
      <w:r w:rsidRPr="009854C8">
        <w:t xml:space="preserve">1999, roč. 5, č. </w:t>
      </w:r>
      <w:r>
        <w:t>5, s. 99.</w:t>
      </w:r>
    </w:p>
  </w:footnote>
  <w:footnote w:id="113">
    <w:p w:rsidR="00D77F4E" w:rsidRPr="008A1EBC" w:rsidRDefault="00D77F4E" w:rsidP="002D1186">
      <w:pPr>
        <w:pStyle w:val="Textpoznpodarou03"/>
      </w:pPr>
      <w:r>
        <w:rPr>
          <w:rStyle w:val="Znakapoznpodarou"/>
        </w:rPr>
        <w:footnoteRef/>
      </w:r>
      <w:r>
        <w:t xml:space="preserve"> </w:t>
      </w:r>
      <w:r w:rsidRPr="009F5155">
        <w:t xml:space="preserve">ROUČEK, František, SEDLÁČEK, Jaromír. </w:t>
      </w:r>
      <w:r w:rsidRPr="009F5155">
        <w:rPr>
          <w:i/>
        </w:rPr>
        <w:t xml:space="preserve">Komentář k československému zákoníku občanskému </w:t>
      </w:r>
      <w:r w:rsidRPr="009F5155">
        <w:t xml:space="preserve">– </w:t>
      </w:r>
      <w:r w:rsidRPr="009F5155">
        <w:rPr>
          <w:i/>
        </w:rPr>
        <w:t>díl. III</w:t>
      </w:r>
      <w:r w:rsidRPr="009F5155">
        <w:t xml:space="preserve">. Praha: V. Linhart, 1936, s. </w:t>
      </w:r>
      <w:r>
        <w:t>440.</w:t>
      </w:r>
    </w:p>
  </w:footnote>
  <w:footnote w:id="114">
    <w:p w:rsidR="00D77F4E" w:rsidRDefault="00D77F4E">
      <w:pPr>
        <w:pStyle w:val="Textpoznpodarou"/>
      </w:pPr>
      <w:r>
        <w:rPr>
          <w:rStyle w:val="Znakapoznpodarou"/>
        </w:rPr>
        <w:footnoteRef/>
      </w:r>
      <w:r>
        <w:t xml:space="preserve"> Viz kapitola 6.1 Dědická nezpůsobilost</w:t>
      </w:r>
    </w:p>
  </w:footnote>
  <w:footnote w:id="115">
    <w:p w:rsidR="00D77F4E" w:rsidRDefault="00D77F4E">
      <w:pPr>
        <w:pStyle w:val="Textpoznpodarou"/>
      </w:pPr>
      <w:r>
        <w:rPr>
          <w:rStyle w:val="Znakapoznpodarou"/>
        </w:rPr>
        <w:footnoteRef/>
      </w:r>
      <w:r>
        <w:t xml:space="preserve"> Tamtéž, s. 442.</w:t>
      </w:r>
    </w:p>
  </w:footnote>
  <w:footnote w:id="116">
    <w:p w:rsidR="00D77F4E" w:rsidRDefault="00D77F4E" w:rsidP="00562222">
      <w:pPr>
        <w:pStyle w:val="Textpoznpodarou"/>
      </w:pPr>
      <w:r>
        <w:rPr>
          <w:rStyle w:val="Znakapoznpodarou"/>
        </w:rPr>
        <w:footnoteRef/>
      </w:r>
      <w:r>
        <w:t xml:space="preserve"> Rozhodnutí NS </w:t>
      </w:r>
      <w:r w:rsidRPr="006F0EFC">
        <w:t>ze</w:t>
      </w:r>
      <w:r>
        <w:t xml:space="preserve"> dne 9. 2. 1939, sp. zn. R II 494/38</w:t>
      </w:r>
    </w:p>
  </w:footnote>
  <w:footnote w:id="117">
    <w:p w:rsidR="00D77F4E" w:rsidRPr="003B1750" w:rsidRDefault="00D77F4E" w:rsidP="00562222">
      <w:pPr>
        <w:pStyle w:val="Textpoznpodarou"/>
      </w:pPr>
      <w:r w:rsidRPr="00BF19B6">
        <w:rPr>
          <w:rStyle w:val="Znakapoznpodarou"/>
        </w:rPr>
        <w:footnoteRef/>
      </w:r>
      <w:r w:rsidRPr="00BF19B6">
        <w:t xml:space="preserve"> Školení notářů (přednáška JUDr. Václava Bednáře Ph.D.), Špindlerův Mlýn, 16. 9. 2013</w:t>
      </w:r>
      <w:r>
        <w:t>.</w:t>
      </w:r>
    </w:p>
  </w:footnote>
  <w:footnote w:id="118">
    <w:p w:rsidR="00D77F4E" w:rsidRDefault="00D77F4E" w:rsidP="002D1186">
      <w:pPr>
        <w:pStyle w:val="Textpoznpodarou03"/>
      </w:pPr>
      <w:r>
        <w:rPr>
          <w:rStyle w:val="Znakapoznpodarou"/>
        </w:rPr>
        <w:footnoteRef/>
      </w:r>
      <w:r>
        <w:t xml:space="preserve"> </w:t>
      </w:r>
      <w:r w:rsidRPr="00FB03A3">
        <w:t xml:space="preserve">ROUČEK, František, SEDLÁČEK, Jaromír. </w:t>
      </w:r>
      <w:r w:rsidRPr="00FB03A3">
        <w:rPr>
          <w:i/>
        </w:rPr>
        <w:t xml:space="preserve">Komentář k československému zákoníku občanskému </w:t>
      </w:r>
      <w:r w:rsidRPr="00FB03A3">
        <w:t xml:space="preserve">– </w:t>
      </w:r>
      <w:r w:rsidRPr="00FB03A3">
        <w:rPr>
          <w:i/>
        </w:rPr>
        <w:t>díl. III</w:t>
      </w:r>
      <w:r w:rsidRPr="00FB03A3">
        <w:t>. Praha: V. Linhart, 1936, s. 44</w:t>
      </w:r>
      <w:r>
        <w:t>2</w:t>
      </w:r>
      <w:r w:rsidRPr="00FB03A3">
        <w:t>.</w:t>
      </w:r>
    </w:p>
  </w:footnote>
  <w:footnote w:id="119">
    <w:p w:rsidR="00D77F4E" w:rsidRDefault="00D77F4E" w:rsidP="00562222">
      <w:pPr>
        <w:pStyle w:val="Textpoznpodarou"/>
      </w:pPr>
      <w:r>
        <w:rPr>
          <w:rStyle w:val="Znakapoznpodarou"/>
        </w:rPr>
        <w:footnoteRef/>
      </w:r>
      <w:r>
        <w:t xml:space="preserve"> Tamtéž.</w:t>
      </w:r>
    </w:p>
  </w:footnote>
  <w:footnote w:id="120">
    <w:p w:rsidR="00D77F4E" w:rsidRPr="00B85F11" w:rsidRDefault="00D77F4E" w:rsidP="002D1186">
      <w:pPr>
        <w:pStyle w:val="Textpoznpodarou03"/>
      </w:pPr>
      <w:r>
        <w:rPr>
          <w:rStyle w:val="Znakapoznpodarou"/>
        </w:rPr>
        <w:footnoteRef/>
      </w:r>
      <w:r>
        <w:t xml:space="preserve"> </w:t>
      </w:r>
      <w:r w:rsidRPr="00B85F11">
        <w:t>FIALA, Josef, KINDL, Milan</w:t>
      </w:r>
      <w:r>
        <w:t xml:space="preserve"> a </w:t>
      </w:r>
      <w:r w:rsidRPr="00B85F11">
        <w:t xml:space="preserve">kol. </w:t>
      </w:r>
      <w:r w:rsidRPr="00B85F11">
        <w:rPr>
          <w:i/>
        </w:rPr>
        <w:t xml:space="preserve">Občanské právo hmotné. </w:t>
      </w:r>
      <w:r w:rsidRPr="00B85F11">
        <w:t>2. vydání. Plzeň: Vydavatelství</w:t>
      </w:r>
      <w:r>
        <w:t xml:space="preserve"> a </w:t>
      </w:r>
      <w:r w:rsidRPr="00B85F11">
        <w:t>n</w:t>
      </w:r>
      <w:r>
        <w:t>akladatelství Aleš Čeněk, 2009, s. 328</w:t>
      </w:r>
      <w:r w:rsidRPr="00B85F11">
        <w:t>.</w:t>
      </w:r>
    </w:p>
  </w:footnote>
  <w:footnote w:id="121">
    <w:p w:rsidR="00D77F4E" w:rsidRDefault="00D77F4E">
      <w:pPr>
        <w:pStyle w:val="Textpoznpodarou"/>
      </w:pPr>
      <w:r>
        <w:rPr>
          <w:rStyle w:val="Znakapoznpodarou"/>
        </w:rPr>
        <w:footnoteRef/>
      </w:r>
      <w:r>
        <w:t xml:space="preserve"> Usnesení NS ze dne 29. 8. 2013, sp. zn. 21 Cdo 2242/2012</w:t>
      </w:r>
    </w:p>
  </w:footnote>
  <w:footnote w:id="122">
    <w:p w:rsidR="00D77F4E" w:rsidRDefault="00D77F4E" w:rsidP="002D1186">
      <w:pPr>
        <w:pStyle w:val="Textpoznpodarou03"/>
      </w:pPr>
      <w:r>
        <w:rPr>
          <w:rStyle w:val="Znakapoznpodarou"/>
        </w:rPr>
        <w:footnoteRef/>
      </w:r>
      <w:r>
        <w:t xml:space="preserve"> </w:t>
      </w:r>
      <w:r w:rsidRPr="00EA21DF">
        <w:t>Koncepční změny</w:t>
      </w:r>
      <w:r>
        <w:t xml:space="preserve"> v </w:t>
      </w:r>
      <w:r w:rsidRPr="00EA21DF">
        <w:t xml:space="preserve">dědickém právu </w:t>
      </w:r>
      <w:r w:rsidRPr="00EA21DF">
        <w:rPr>
          <w:lang w:val="en-US"/>
        </w:rPr>
        <w:t>[online]. obcanskyzakonik.justice.cz, [cit. 15. ledna 2014</w:t>
      </w:r>
      <w:r w:rsidRPr="00EA21DF">
        <w:t>]. Dostupné na &lt;</w:t>
      </w:r>
      <w:r w:rsidRPr="00EA21DF">
        <w:rPr>
          <w:u w:val="single"/>
        </w:rPr>
        <w:t>http://obcanskyzakonik.justice.cz/dedicke-pravo/koncepcni-zmeny</w:t>
      </w:r>
      <w:r w:rsidRPr="00EA21DF">
        <w:t>&gt;.</w:t>
      </w:r>
    </w:p>
  </w:footnote>
  <w:footnote w:id="123">
    <w:p w:rsidR="00D77F4E" w:rsidRPr="006A1325" w:rsidRDefault="00D77F4E" w:rsidP="002D1186">
      <w:pPr>
        <w:pStyle w:val="Textpoznpodarou03"/>
      </w:pPr>
      <w:r w:rsidRPr="006A1325">
        <w:rPr>
          <w:rStyle w:val="Znakapoznpodarou"/>
        </w:rPr>
        <w:footnoteRef/>
      </w:r>
      <w:r w:rsidRPr="006A1325">
        <w:t xml:space="preserve"> Závěť</w:t>
      </w:r>
      <w:r>
        <w:t xml:space="preserve"> a </w:t>
      </w:r>
      <w:r w:rsidRPr="006A1325">
        <w:t xml:space="preserve">její náležitosti </w:t>
      </w:r>
      <w:r w:rsidRPr="006A1325">
        <w:rPr>
          <w:lang w:val="en-US"/>
        </w:rPr>
        <w:t xml:space="preserve">[online]. </w:t>
      </w:r>
      <w:r w:rsidRPr="00CC0E2F">
        <w:t>epravo.cz, 7. března. 2010</w:t>
      </w:r>
      <w:r w:rsidRPr="006A1325">
        <w:rPr>
          <w:lang w:val="en-US"/>
        </w:rPr>
        <w:t xml:space="preserve"> [cit. 25.</w:t>
      </w:r>
      <w:r>
        <w:rPr>
          <w:lang w:val="en-US"/>
        </w:rPr>
        <w:t xml:space="preserve"> </w:t>
      </w:r>
      <w:r w:rsidRPr="00CC0E2F">
        <w:t>listopadu 2013]. Dostupné na</w:t>
      </w:r>
      <w:r w:rsidRPr="006A1325">
        <w:rPr>
          <w:lang w:val="en-US"/>
        </w:rPr>
        <w:t xml:space="preserve">  </w:t>
      </w:r>
      <w:r w:rsidRPr="006A1325">
        <w:rPr>
          <w:lang w:val="en-US"/>
        </w:rPr>
        <w:sym w:font="Symbol" w:char="F03C"/>
      </w:r>
      <w:hyperlink r:id="rId7" w:history="1">
        <w:r w:rsidRPr="006A1325">
          <w:rPr>
            <w:rStyle w:val="Hypertextovodkaz"/>
            <w:color w:val="auto"/>
          </w:rPr>
          <w:t>http://www.epravo.cz/top/clanky/zavet-a-jeji-nalezitosti-2436.html?mail</w:t>
        </w:r>
      </w:hyperlink>
      <w:r w:rsidRPr="006A1325">
        <w:sym w:font="Symbol" w:char="F03E"/>
      </w:r>
      <w:r>
        <w:t>.</w:t>
      </w:r>
    </w:p>
  </w:footnote>
  <w:footnote w:id="124">
    <w:p w:rsidR="00D77F4E" w:rsidRDefault="00D77F4E" w:rsidP="002D1186">
      <w:pPr>
        <w:pStyle w:val="Textpoznpodarou03"/>
      </w:pPr>
      <w:r>
        <w:rPr>
          <w:rStyle w:val="Znakapoznpodarou"/>
        </w:rPr>
        <w:footnoteRef/>
      </w:r>
      <w:r>
        <w:t xml:space="preserve"> </w:t>
      </w:r>
      <w:r w:rsidRPr="00E463E2">
        <w:t xml:space="preserve">ROUČEK, František, SEDLÁČEK, Jaromír. </w:t>
      </w:r>
      <w:r w:rsidRPr="00E463E2">
        <w:rPr>
          <w:i/>
        </w:rPr>
        <w:t xml:space="preserve">Komentář k československému zákoníku občanskému </w:t>
      </w:r>
      <w:r w:rsidRPr="00E463E2">
        <w:t xml:space="preserve">– </w:t>
      </w:r>
      <w:r w:rsidRPr="00E463E2">
        <w:rPr>
          <w:i/>
        </w:rPr>
        <w:t>díl. III</w:t>
      </w:r>
      <w:r w:rsidRPr="00E463E2">
        <w:t>.</w:t>
      </w:r>
      <w:r>
        <w:t xml:space="preserve"> Praha: V. Linhart, 1936, s. 439</w:t>
      </w:r>
      <w:r w:rsidRPr="00E463E2">
        <w:t>.</w:t>
      </w:r>
    </w:p>
  </w:footnote>
  <w:footnote w:id="125">
    <w:p w:rsidR="00D77F4E" w:rsidRPr="00FB5886" w:rsidRDefault="00D77F4E" w:rsidP="00E32C47">
      <w:pPr>
        <w:pStyle w:val="Textpoznpodarou03"/>
      </w:pPr>
      <w:r w:rsidRPr="00FB5886">
        <w:rPr>
          <w:rStyle w:val="Znakapoznpodarou"/>
        </w:rPr>
        <w:footnoteRef/>
      </w:r>
      <w:r w:rsidRPr="00FB5886">
        <w:t xml:space="preserve"> ELIÁŠ, Karel</w:t>
      </w:r>
      <w:r>
        <w:t xml:space="preserve"> a </w:t>
      </w:r>
      <w:r w:rsidRPr="00FB5886">
        <w:t xml:space="preserve">kol. </w:t>
      </w:r>
      <w:r w:rsidRPr="00CE7CD1">
        <w:t>Nový občanský zákoník</w:t>
      </w:r>
      <w:r>
        <w:t xml:space="preserve"> s </w:t>
      </w:r>
      <w:r w:rsidRPr="00CE7CD1">
        <w:t>aktualizovanou důvodovou zprávou</w:t>
      </w:r>
      <w:r>
        <w:t xml:space="preserve"> a </w:t>
      </w:r>
      <w:r w:rsidRPr="00CE7CD1">
        <w:t>rejstříkem</w:t>
      </w:r>
      <w:r w:rsidRPr="00FB5886">
        <w:t>. 1. vydání. Ostrava: Sagit, 2012, s. 673.</w:t>
      </w:r>
    </w:p>
  </w:footnote>
  <w:footnote w:id="126">
    <w:p w:rsidR="00D77F4E" w:rsidRDefault="00D77F4E">
      <w:pPr>
        <w:pStyle w:val="Textpoznpodarou"/>
      </w:pPr>
      <w:r>
        <w:rPr>
          <w:rStyle w:val="Znakapoznpodarou"/>
        </w:rPr>
        <w:footnoteRef/>
      </w:r>
      <w:r>
        <w:t xml:space="preserve"> </w:t>
      </w:r>
      <w:r w:rsidRPr="00542E46">
        <w:t>Školení notářů (přednáška JUDr. Václava Bednáře Ph.D.), Špindlerův Mlýn, 16. 9. 2013.</w:t>
      </w:r>
    </w:p>
  </w:footnote>
  <w:footnote w:id="127">
    <w:p w:rsidR="00D77F4E" w:rsidRPr="00AA3DC7" w:rsidRDefault="00D77F4E" w:rsidP="00562222">
      <w:pPr>
        <w:pStyle w:val="Textpoznpodarou"/>
      </w:pPr>
      <w:r w:rsidRPr="00BF19B6">
        <w:rPr>
          <w:rStyle w:val="Znakapoznpodarou"/>
        </w:rPr>
        <w:footnoteRef/>
      </w:r>
      <w:r>
        <w:t xml:space="preserve"> Tamtéž.</w:t>
      </w:r>
    </w:p>
  </w:footnote>
  <w:footnote w:id="128">
    <w:p w:rsidR="00D77F4E" w:rsidRPr="00643ADB" w:rsidRDefault="00D77F4E" w:rsidP="00A966DA">
      <w:pPr>
        <w:pStyle w:val="Textpoznpodarou03"/>
      </w:pPr>
      <w:r>
        <w:rPr>
          <w:rStyle w:val="Znakapoznpodarou"/>
        </w:rPr>
        <w:footnoteRef/>
      </w:r>
      <w:r>
        <w:t xml:space="preserve"> </w:t>
      </w:r>
      <w:r w:rsidRPr="00643ADB">
        <w:t xml:space="preserve">ROUČEK, František, SEDLÁČEK, Jaromír. </w:t>
      </w:r>
      <w:r w:rsidRPr="00643ADB">
        <w:rPr>
          <w:i/>
        </w:rPr>
        <w:t xml:space="preserve">Komentář k československému zákoníku občanskému </w:t>
      </w:r>
      <w:r w:rsidRPr="00643ADB">
        <w:t xml:space="preserve">– </w:t>
      </w:r>
      <w:r w:rsidRPr="00643ADB">
        <w:rPr>
          <w:i/>
        </w:rPr>
        <w:t>díl. III</w:t>
      </w:r>
      <w:r w:rsidRPr="00643ADB">
        <w:t>. Praha: V. Linhart, 1936, s. 43</w:t>
      </w:r>
      <w:r>
        <w:t>9</w:t>
      </w:r>
      <w:r w:rsidRPr="00643ADB">
        <w:t>.</w:t>
      </w:r>
    </w:p>
  </w:footnote>
  <w:footnote w:id="129">
    <w:p w:rsidR="00D77F4E" w:rsidRDefault="00D77F4E" w:rsidP="00562222">
      <w:pPr>
        <w:pStyle w:val="Textpoznpodarou"/>
      </w:pPr>
      <w:r w:rsidRPr="007876DC">
        <w:rPr>
          <w:rStyle w:val="Znakapoznpodarou"/>
        </w:rPr>
        <w:footnoteRef/>
      </w:r>
      <w:r w:rsidRPr="007876DC">
        <w:t xml:space="preserve"> KAWULOK, Josef. Vydědění - právní úprava</w:t>
      </w:r>
      <w:r>
        <w:t xml:space="preserve"> a </w:t>
      </w:r>
      <w:r w:rsidRPr="007876DC">
        <w:t xml:space="preserve">praxe. </w:t>
      </w:r>
      <w:r>
        <w:rPr>
          <w:i/>
          <w:iCs/>
        </w:rPr>
        <w:t>Ad Notam,</w:t>
      </w:r>
      <w:r w:rsidRPr="007876DC">
        <w:rPr>
          <w:i/>
          <w:iCs/>
        </w:rPr>
        <w:t xml:space="preserve"> </w:t>
      </w:r>
      <w:r w:rsidRPr="007876DC">
        <w:t xml:space="preserve">1999, roč. 5, č. 4, s. </w:t>
      </w:r>
      <w:r>
        <w:t>74</w:t>
      </w:r>
      <w:r w:rsidRPr="007876DC">
        <w:t>.</w:t>
      </w:r>
    </w:p>
  </w:footnote>
  <w:footnote w:id="130">
    <w:p w:rsidR="00D77F4E" w:rsidRDefault="00D77F4E" w:rsidP="00A966DA">
      <w:pPr>
        <w:pStyle w:val="Textpoznpodarou03"/>
      </w:pPr>
      <w:r>
        <w:rPr>
          <w:rStyle w:val="Znakapoznpodarou"/>
        </w:rPr>
        <w:footnoteRef/>
      </w:r>
      <w:r>
        <w:t xml:space="preserve"> </w:t>
      </w:r>
      <w:r w:rsidRPr="00C07EAC">
        <w:t xml:space="preserve">ROUČEK, František, SEDLÁČEK, Jaromír. </w:t>
      </w:r>
      <w:r w:rsidRPr="00C07EAC">
        <w:rPr>
          <w:i/>
        </w:rPr>
        <w:t xml:space="preserve">Komentář k československému zákoníku občanskému </w:t>
      </w:r>
      <w:r w:rsidRPr="00C07EAC">
        <w:t xml:space="preserve">– </w:t>
      </w:r>
      <w:r w:rsidRPr="00C07EAC">
        <w:rPr>
          <w:i/>
        </w:rPr>
        <w:t>díl. III</w:t>
      </w:r>
      <w:r w:rsidRPr="00C07EAC">
        <w:t>. Praha: V. Linhart, 1936, s. 439</w:t>
      </w:r>
      <w:r>
        <w:t>.</w:t>
      </w:r>
    </w:p>
  </w:footnote>
  <w:footnote w:id="131">
    <w:p w:rsidR="00D77F4E" w:rsidRPr="00596725" w:rsidRDefault="00D77F4E" w:rsidP="00562222">
      <w:pPr>
        <w:pStyle w:val="Textpoznpodarou"/>
      </w:pPr>
      <w:r w:rsidRPr="00596725">
        <w:rPr>
          <w:rStyle w:val="Znakapoznpodarou"/>
        </w:rPr>
        <w:footnoteRef/>
      </w:r>
      <w:r w:rsidRPr="00596725">
        <w:t xml:space="preserve"> BEDNÁŘ, Václav. </w:t>
      </w:r>
      <w:r w:rsidRPr="00596725">
        <w:rPr>
          <w:i/>
        </w:rPr>
        <w:t>Testamentární dědická posloupnost</w:t>
      </w:r>
      <w:r w:rsidRPr="00596725">
        <w:t>. Plzeň: Aleš Čeněk, 2011, s. 101.</w:t>
      </w:r>
    </w:p>
  </w:footnote>
  <w:footnote w:id="132">
    <w:p w:rsidR="00D77F4E" w:rsidRDefault="00D77F4E" w:rsidP="00562222">
      <w:pPr>
        <w:pStyle w:val="Textpoznpodarou"/>
      </w:pPr>
      <w:r>
        <w:rPr>
          <w:rStyle w:val="Znakapoznpodarou"/>
        </w:rPr>
        <w:footnoteRef/>
      </w:r>
      <w:r>
        <w:t xml:space="preserve"> </w:t>
      </w:r>
      <w:r w:rsidRPr="00844ADE">
        <w:t>LUŽNÁ, Romana. Dědická nezpůsobilost</w:t>
      </w:r>
      <w:r>
        <w:t xml:space="preserve"> a </w:t>
      </w:r>
      <w:r w:rsidRPr="00844ADE">
        <w:t xml:space="preserve">vydědění. </w:t>
      </w:r>
      <w:r w:rsidRPr="00844ADE">
        <w:rPr>
          <w:i/>
          <w:iCs/>
        </w:rPr>
        <w:t>Právní rádce</w:t>
      </w:r>
      <w:r>
        <w:rPr>
          <w:i/>
          <w:iCs/>
        </w:rPr>
        <w:t>,</w:t>
      </w:r>
      <w:r>
        <w:t xml:space="preserve"> 2007, roč. 15, č. 1, s. 25.</w:t>
      </w:r>
    </w:p>
  </w:footnote>
  <w:footnote w:id="133">
    <w:p w:rsidR="00D77F4E" w:rsidRDefault="00D77F4E" w:rsidP="00562222">
      <w:pPr>
        <w:pStyle w:val="Textpoznpodarou"/>
      </w:pPr>
      <w:r>
        <w:rPr>
          <w:rStyle w:val="Znakapoznpodarou"/>
        </w:rPr>
        <w:footnoteRef/>
      </w:r>
      <w:r>
        <w:t xml:space="preserve"> </w:t>
      </w:r>
      <w:r w:rsidRPr="00562222">
        <w:t>Rozsudek</w:t>
      </w:r>
      <w:r>
        <w:t xml:space="preserve"> NS </w:t>
      </w:r>
      <w:r w:rsidRPr="005D4CEC">
        <w:t>ze dne 29.</w:t>
      </w:r>
      <w:r>
        <w:t xml:space="preserve"> </w:t>
      </w:r>
      <w:r w:rsidRPr="005D4CEC">
        <w:t>5.1997, sp. zn. 2 Cdon 176/96</w:t>
      </w:r>
    </w:p>
  </w:footnote>
  <w:footnote w:id="134">
    <w:p w:rsidR="00D77F4E" w:rsidRPr="00520611" w:rsidRDefault="00D77F4E" w:rsidP="00A966DA">
      <w:pPr>
        <w:pStyle w:val="Textpoznpodarou03"/>
        <w:rPr>
          <w:i/>
          <w:iCs/>
        </w:rPr>
      </w:pPr>
      <w:r w:rsidRPr="00520611">
        <w:rPr>
          <w:rStyle w:val="Znakapoznpodarou"/>
        </w:rPr>
        <w:footnoteRef/>
      </w:r>
      <w:r w:rsidRPr="00520611">
        <w:t xml:space="preserve"> </w:t>
      </w:r>
      <w:r w:rsidRPr="00BC2A8F">
        <w:t xml:space="preserve">MUZIKÁŘ, Ladislav. In ELIÁŠ, Karel (ed). </w:t>
      </w:r>
      <w:r w:rsidRPr="00BC2A8F">
        <w:rPr>
          <w:i/>
          <w:iCs/>
        </w:rPr>
        <w:t>Občanský zákoník: Velký akademický komentář</w:t>
      </w:r>
      <w:r>
        <w:rPr>
          <w:i/>
          <w:iCs/>
        </w:rPr>
        <w:t xml:space="preserve"> </w:t>
      </w:r>
      <w:r w:rsidRPr="00BC2A8F">
        <w:rPr>
          <w:i/>
          <w:iCs/>
        </w:rPr>
        <w:t>- 1. svazek</w:t>
      </w:r>
      <w:r w:rsidRPr="00BC2A8F">
        <w:t>. 1. vydání. Praha: Linde, 2008,</w:t>
      </w:r>
      <w:r>
        <w:t xml:space="preserve"> </w:t>
      </w:r>
      <w:r w:rsidRPr="00520611">
        <w:t>s. 117</w:t>
      </w:r>
      <w:r>
        <w:t>2</w:t>
      </w:r>
      <w:r w:rsidRPr="00520611">
        <w:t xml:space="preserve">. </w:t>
      </w:r>
    </w:p>
  </w:footnote>
  <w:footnote w:id="135">
    <w:p w:rsidR="00D77F4E" w:rsidRPr="0011481E" w:rsidRDefault="00D77F4E">
      <w:pPr>
        <w:pStyle w:val="Textpoznpodarou"/>
      </w:pPr>
      <w:r>
        <w:rPr>
          <w:rStyle w:val="Znakapoznpodarou"/>
        </w:rPr>
        <w:footnoteRef/>
      </w:r>
      <w:r>
        <w:t xml:space="preserve"> Usnesení </w:t>
      </w:r>
      <w:r>
        <w:rPr>
          <w:iCs/>
        </w:rPr>
        <w:t xml:space="preserve">NS ze </w:t>
      </w:r>
      <w:r w:rsidRPr="0011481E">
        <w:rPr>
          <w:iCs/>
        </w:rPr>
        <w:t>dne 19. </w:t>
      </w:r>
      <w:r>
        <w:rPr>
          <w:iCs/>
        </w:rPr>
        <w:t>3.</w:t>
      </w:r>
      <w:r w:rsidRPr="0011481E">
        <w:rPr>
          <w:iCs/>
        </w:rPr>
        <w:t xml:space="preserve"> 2013</w:t>
      </w:r>
      <w:r>
        <w:rPr>
          <w:iCs/>
        </w:rPr>
        <w:t>, sp. zn. 21 Cdo 3423/2011</w:t>
      </w:r>
    </w:p>
  </w:footnote>
  <w:footnote w:id="136">
    <w:p w:rsidR="00D77F4E" w:rsidRDefault="00D77F4E">
      <w:pPr>
        <w:pStyle w:val="Textpoznpodarou"/>
      </w:pPr>
      <w:r>
        <w:rPr>
          <w:rStyle w:val="Znakapoznpodarou"/>
        </w:rPr>
        <w:footnoteRef/>
      </w:r>
      <w:r>
        <w:t xml:space="preserve"> </w:t>
      </w:r>
      <w:r w:rsidRPr="000140EF">
        <w:t>KRÁLOVÁ, Jitka, ECK, Lothar. Dědická nezpůsobilost</w:t>
      </w:r>
      <w:r w:rsidRPr="000140EF">
        <w:rPr>
          <w:i/>
          <w:iCs/>
        </w:rPr>
        <w:t>. Ad Notam</w:t>
      </w:r>
      <w:r>
        <w:t>,</w:t>
      </w:r>
      <w:r w:rsidRPr="000140EF">
        <w:t xml:space="preserve"> 2004, č. 2, s. </w:t>
      </w:r>
      <w:r>
        <w:t>34</w:t>
      </w:r>
      <w:r w:rsidRPr="000140EF">
        <w:t>.</w:t>
      </w:r>
    </w:p>
  </w:footnote>
  <w:footnote w:id="137">
    <w:p w:rsidR="00D77F4E" w:rsidRDefault="00D77F4E">
      <w:pPr>
        <w:pStyle w:val="Textpoznpodarou"/>
      </w:pPr>
      <w:r>
        <w:rPr>
          <w:rStyle w:val="Znakapoznpodarou"/>
        </w:rPr>
        <w:footnoteRef/>
      </w:r>
      <w:r>
        <w:t xml:space="preserve"> </w:t>
      </w:r>
      <w:r w:rsidRPr="00F54246">
        <w:t>Školení notářů (přednáška JUDr. Václava Bednáře Ph.D.), Špindlerův Mlýn, 16. 9. 2013</w:t>
      </w:r>
      <w:r>
        <w:t>.</w:t>
      </w:r>
    </w:p>
  </w:footnote>
  <w:footnote w:id="138">
    <w:p w:rsidR="00D77F4E" w:rsidRPr="001B45BF" w:rsidRDefault="00D77F4E" w:rsidP="00A966DA">
      <w:pPr>
        <w:pStyle w:val="Textpoznpodarou03"/>
        <w:rPr>
          <w:i/>
          <w:iCs/>
        </w:rPr>
      </w:pPr>
      <w:r>
        <w:rPr>
          <w:rStyle w:val="Znakapoznpodarou"/>
        </w:rPr>
        <w:footnoteRef/>
      </w:r>
      <w:r>
        <w:t xml:space="preserve"> </w:t>
      </w:r>
      <w:r w:rsidRPr="00BC2A8F">
        <w:t xml:space="preserve">MUZIKÁŘ, Ladislav. In ELIÁŠ, Karel (ed). </w:t>
      </w:r>
      <w:r w:rsidRPr="00BC2A8F">
        <w:rPr>
          <w:i/>
          <w:iCs/>
        </w:rPr>
        <w:t>Občanský zákoník: Velký akademický komentář</w:t>
      </w:r>
      <w:r>
        <w:rPr>
          <w:i/>
          <w:iCs/>
        </w:rPr>
        <w:t xml:space="preserve"> </w:t>
      </w:r>
      <w:r w:rsidRPr="00BC2A8F">
        <w:rPr>
          <w:i/>
          <w:iCs/>
        </w:rPr>
        <w:t>- 1. svazek</w:t>
      </w:r>
      <w:r w:rsidRPr="00BC2A8F">
        <w:t>. 1. vydání. Praha: Linde, 2008,</w:t>
      </w:r>
      <w:r>
        <w:t xml:space="preserve"> </w:t>
      </w:r>
      <w:r w:rsidRPr="00F83AAE">
        <w:t xml:space="preserve">s. </w:t>
      </w:r>
      <w:r>
        <w:t>1174</w:t>
      </w:r>
      <w:r w:rsidRPr="00F83AAE">
        <w:t>.</w:t>
      </w:r>
    </w:p>
  </w:footnote>
  <w:footnote w:id="139">
    <w:p w:rsidR="00D77F4E" w:rsidRDefault="00D77F4E" w:rsidP="00A966DA">
      <w:pPr>
        <w:pStyle w:val="Textpoznpodarou03"/>
      </w:pPr>
      <w:r>
        <w:rPr>
          <w:rStyle w:val="Znakapoznpodarou"/>
        </w:rPr>
        <w:footnoteRef/>
      </w:r>
      <w:r>
        <w:t xml:space="preserve"> </w:t>
      </w:r>
      <w:r w:rsidRPr="00D41E79">
        <w:t xml:space="preserve">FIALA, Roman. In ŠVESTKA, Jiří (ed). </w:t>
      </w:r>
      <w:r w:rsidRPr="00D41E79">
        <w:rPr>
          <w:i/>
          <w:iCs/>
        </w:rPr>
        <w:t>Občanský zákoník: Komentář</w:t>
      </w:r>
      <w:r>
        <w:rPr>
          <w:i/>
          <w:iCs/>
        </w:rPr>
        <w:t xml:space="preserve"> </w:t>
      </w:r>
      <w:r w:rsidRPr="00D41E79">
        <w:rPr>
          <w:i/>
          <w:iCs/>
        </w:rPr>
        <w:t xml:space="preserve">- 2. svazek. </w:t>
      </w:r>
      <w:r w:rsidRPr="00D41E79">
        <w:t>2. vydání. Praha: C. H. Beck, 2009,</w:t>
      </w:r>
      <w:r>
        <w:t xml:space="preserve"> </w:t>
      </w:r>
      <w:r w:rsidRPr="00082146">
        <w:t>s. 1412</w:t>
      </w:r>
      <w:r>
        <w:t>.</w:t>
      </w:r>
    </w:p>
  </w:footnote>
  <w:footnote w:id="140">
    <w:p w:rsidR="00D77F4E" w:rsidRPr="00EA4B28" w:rsidRDefault="00D77F4E">
      <w:pPr>
        <w:pStyle w:val="Textpoznpodarou"/>
        <w:rPr>
          <w:bCs/>
          <w:i/>
          <w:iCs/>
        </w:rPr>
      </w:pPr>
      <w:r w:rsidRPr="00AB3D8A">
        <w:rPr>
          <w:rStyle w:val="Znakapoznpodarou"/>
        </w:rPr>
        <w:footnoteRef/>
      </w:r>
      <w:r w:rsidRPr="00AB3D8A">
        <w:t xml:space="preserve"> </w:t>
      </w:r>
      <w:r>
        <w:rPr>
          <w:bCs/>
        </w:rPr>
        <w:t>Tamtéž.</w:t>
      </w:r>
    </w:p>
  </w:footnote>
  <w:footnote w:id="141">
    <w:p w:rsidR="00D77F4E" w:rsidRDefault="00D77F4E" w:rsidP="00A966DA">
      <w:pPr>
        <w:pStyle w:val="Textpoznpodarou03"/>
      </w:pPr>
      <w:r>
        <w:rPr>
          <w:rStyle w:val="Znakapoznpodarou"/>
        </w:rPr>
        <w:footnoteRef/>
      </w:r>
      <w:r>
        <w:t xml:space="preserve"> </w:t>
      </w:r>
      <w:r w:rsidRPr="00EA4B28">
        <w:t>ELIÁŠ, Karel</w:t>
      </w:r>
      <w:r>
        <w:t xml:space="preserve"> a </w:t>
      </w:r>
      <w:r w:rsidRPr="00EA4B28">
        <w:t>kol. Nový občanský zákoník</w:t>
      </w:r>
      <w:r>
        <w:t xml:space="preserve"> s </w:t>
      </w:r>
      <w:r w:rsidRPr="00EA4B28">
        <w:t>aktualizovanou důvodovou zprávou</w:t>
      </w:r>
      <w:r>
        <w:t xml:space="preserve"> a </w:t>
      </w:r>
      <w:r w:rsidRPr="00EA4B28">
        <w:t>rejstříkem. 1</w:t>
      </w:r>
      <w:r>
        <w:t>. vydání. Ostrava: Sagit, 2012, s. 607.</w:t>
      </w:r>
    </w:p>
  </w:footnote>
  <w:footnote w:id="142">
    <w:p w:rsidR="00D77F4E" w:rsidRPr="00D145F1" w:rsidRDefault="00D77F4E" w:rsidP="00A966DA">
      <w:pPr>
        <w:pStyle w:val="Textpoznpodarou03"/>
        <w:rPr>
          <w:i/>
          <w:iCs/>
        </w:rPr>
      </w:pPr>
      <w:r>
        <w:rPr>
          <w:rStyle w:val="Znakapoznpodarou"/>
        </w:rPr>
        <w:footnoteRef/>
      </w:r>
      <w:r>
        <w:t xml:space="preserve"> </w:t>
      </w:r>
      <w:r w:rsidRPr="00D41E79">
        <w:t xml:space="preserve">FIALA, Roman. In ŠVESTKA, Jiří (ed). </w:t>
      </w:r>
      <w:r w:rsidRPr="00D41E79">
        <w:rPr>
          <w:i/>
          <w:iCs/>
        </w:rPr>
        <w:t>Občanský zákoník: Komentář</w:t>
      </w:r>
      <w:r>
        <w:rPr>
          <w:i/>
          <w:iCs/>
        </w:rPr>
        <w:t xml:space="preserve"> </w:t>
      </w:r>
      <w:r w:rsidRPr="00D41E79">
        <w:rPr>
          <w:i/>
          <w:iCs/>
        </w:rPr>
        <w:t xml:space="preserve">- 2. svazek. </w:t>
      </w:r>
      <w:r w:rsidRPr="00D41E79">
        <w:t>2. vydání. Praha: C. H. Beck, 2009,</w:t>
      </w:r>
      <w:r>
        <w:t xml:space="preserve"> </w:t>
      </w:r>
      <w:r w:rsidRPr="00D145F1">
        <w:t>s. 1412.</w:t>
      </w:r>
    </w:p>
  </w:footnote>
  <w:footnote w:id="143">
    <w:p w:rsidR="00D77F4E" w:rsidRDefault="00D77F4E">
      <w:pPr>
        <w:pStyle w:val="Textpoznpodarou"/>
      </w:pPr>
      <w:r>
        <w:rPr>
          <w:rStyle w:val="Znakapoznpodarou"/>
        </w:rPr>
        <w:footnoteRef/>
      </w:r>
      <w:r>
        <w:t xml:space="preserve"> </w:t>
      </w:r>
      <w:r w:rsidRPr="00F54246">
        <w:t>Školení notářů (přednáška JUDr. Václava Bednáře Ph.D.), Špindlerův Mlýn, 16. 9. 2013</w:t>
      </w:r>
      <w:r>
        <w:t>.</w:t>
      </w:r>
    </w:p>
  </w:footnote>
  <w:footnote w:id="144">
    <w:p w:rsidR="00D77F4E" w:rsidRPr="00BE015E" w:rsidRDefault="00D77F4E" w:rsidP="00A966DA">
      <w:pPr>
        <w:pStyle w:val="Textpoznpodarou03"/>
      </w:pPr>
      <w:r>
        <w:rPr>
          <w:rStyle w:val="Znakapoznpodarou"/>
        </w:rPr>
        <w:footnoteRef/>
      </w:r>
      <w:r>
        <w:t xml:space="preserve"> </w:t>
      </w:r>
      <w:r w:rsidRPr="00D41E79">
        <w:t xml:space="preserve">FIALA, Roman. In ŠVESTKA, Jiří (ed). </w:t>
      </w:r>
      <w:r w:rsidRPr="00D41E79">
        <w:rPr>
          <w:i/>
          <w:iCs/>
        </w:rPr>
        <w:t>Občanský zákoník: Komentář</w:t>
      </w:r>
      <w:r>
        <w:rPr>
          <w:i/>
          <w:iCs/>
        </w:rPr>
        <w:t xml:space="preserve"> </w:t>
      </w:r>
      <w:r w:rsidRPr="00D41E79">
        <w:rPr>
          <w:i/>
          <w:iCs/>
        </w:rPr>
        <w:t xml:space="preserve">- 2. svazek. </w:t>
      </w:r>
      <w:r w:rsidRPr="00D41E79">
        <w:t>2. vydání. Praha: C. H. Beck, 2009,</w:t>
      </w:r>
      <w:r>
        <w:t xml:space="preserve"> </w:t>
      </w:r>
      <w:r w:rsidRPr="00BE015E">
        <w:t>s. 1411.</w:t>
      </w:r>
    </w:p>
  </w:footnote>
  <w:footnote w:id="145">
    <w:p w:rsidR="00D77F4E" w:rsidRDefault="00D77F4E" w:rsidP="00A966DA">
      <w:pPr>
        <w:pStyle w:val="Textpoznpodarou03"/>
      </w:pPr>
      <w:r>
        <w:rPr>
          <w:rStyle w:val="Znakapoznpodarou"/>
        </w:rPr>
        <w:footnoteRef/>
      </w:r>
      <w:r>
        <w:t xml:space="preserve"> </w:t>
      </w:r>
      <w:r w:rsidRPr="00BC54D9">
        <w:t>TLÁŠKOVÁ, Šárka. Aktuálně k návrhu nového občanského zákoníku</w:t>
      </w:r>
      <w:r>
        <w:t xml:space="preserve"> a </w:t>
      </w:r>
      <w:r w:rsidRPr="00BC54D9">
        <w:t>zákona</w:t>
      </w:r>
      <w:r>
        <w:t xml:space="preserve"> o </w:t>
      </w:r>
      <w:r w:rsidRPr="00BC54D9">
        <w:t>obchodních korporací</w:t>
      </w:r>
      <w:r>
        <w:t>ch</w:t>
      </w:r>
      <w:r w:rsidRPr="00BC54D9">
        <w:t xml:space="preserve">. </w:t>
      </w:r>
      <w:r w:rsidRPr="00BC54D9">
        <w:rPr>
          <w:i/>
        </w:rPr>
        <w:t>Ad Notam</w:t>
      </w:r>
      <w:r>
        <w:t>, 2011, č. 2, s. 5.</w:t>
      </w:r>
    </w:p>
  </w:footnote>
  <w:footnote w:id="146">
    <w:p w:rsidR="00D77F4E" w:rsidRDefault="00D77F4E" w:rsidP="00A966DA">
      <w:pPr>
        <w:pStyle w:val="Textpoznpodarou03"/>
      </w:pPr>
      <w:r w:rsidRPr="00305D86">
        <w:rPr>
          <w:rStyle w:val="Znakapoznpodarou"/>
        </w:rPr>
        <w:footnoteRef/>
      </w:r>
      <w:r w:rsidRPr="00305D86">
        <w:t xml:space="preserve"> ELIÁŠ, Karel</w:t>
      </w:r>
      <w:r>
        <w:t xml:space="preserve"> a </w:t>
      </w:r>
      <w:r w:rsidRPr="00305D86">
        <w:t>kol. Nový občanský zákoník</w:t>
      </w:r>
      <w:r>
        <w:t xml:space="preserve"> s </w:t>
      </w:r>
      <w:r w:rsidRPr="00305D86">
        <w:t>aktualizovanou důvodovou zprávou</w:t>
      </w:r>
      <w:r>
        <w:t xml:space="preserve"> a </w:t>
      </w:r>
      <w:r w:rsidRPr="00305D86">
        <w:t>rejstříkem. 1. vydání. Ostrava: Sagit, 2012, s. 682.</w:t>
      </w:r>
    </w:p>
  </w:footnote>
  <w:footnote w:id="147">
    <w:p w:rsidR="00D77F4E" w:rsidRPr="00C5251E" w:rsidRDefault="00D77F4E" w:rsidP="00A966DA">
      <w:pPr>
        <w:pStyle w:val="Textpoznpodarou03"/>
        <w:rPr>
          <w:b/>
        </w:rPr>
      </w:pPr>
      <w:r>
        <w:rPr>
          <w:rStyle w:val="Znakapoznpodarou"/>
        </w:rPr>
        <w:footnoteRef/>
      </w:r>
      <w:r>
        <w:t xml:space="preserve"> </w:t>
      </w:r>
      <w:r w:rsidRPr="00150D4E">
        <w:t xml:space="preserve">MUZIKÁŘ, Ladislav. Nabývání dědictví. </w:t>
      </w:r>
      <w:r w:rsidRPr="000829E5">
        <w:t>Sborník statí</w:t>
      </w:r>
      <w:r w:rsidRPr="00150D4E">
        <w:t xml:space="preserve"> z </w:t>
      </w:r>
      <w:r>
        <w:t>diskusních fór o rekodi</w:t>
      </w:r>
      <w:r w:rsidRPr="00150D4E">
        <w:t>fikaci občanského práva. 2006, s. 154.</w:t>
      </w:r>
    </w:p>
  </w:footnote>
  <w:footnote w:id="148">
    <w:p w:rsidR="00D77F4E" w:rsidRDefault="00D77F4E">
      <w:pPr>
        <w:pStyle w:val="Textpoznpodarou"/>
      </w:pPr>
      <w:r>
        <w:rPr>
          <w:rStyle w:val="Znakapoznpodarou"/>
        </w:rPr>
        <w:footnoteRef/>
      </w:r>
      <w:r>
        <w:t xml:space="preserve"> Tamtéž.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6C98"/>
    <w:multiLevelType w:val="hybridMultilevel"/>
    <w:tmpl w:val="A5D0BE66"/>
    <w:lvl w:ilvl="0" w:tplc="ABA444FA">
      <w:numFmt w:val="bullet"/>
      <w:lvlText w:val="-"/>
      <w:lvlJc w:val="left"/>
      <w:pPr>
        <w:ind w:left="720" w:hanging="360"/>
      </w:pPr>
      <w:rPr>
        <w:rFonts w:ascii="Times New Roman" w:eastAsia="Calibri" w:hAnsi="Times New Roman" w:cs="Times New Roman" w:hint="default"/>
        <w:b/>
        <w:sz w:val="2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43D205C"/>
    <w:multiLevelType w:val="hybridMultilevel"/>
    <w:tmpl w:val="18C21344"/>
    <w:lvl w:ilvl="0" w:tplc="883E4604">
      <w:start w:val="1"/>
      <w:numFmt w:val="decimal"/>
      <w:pStyle w:val="1rove"/>
      <w:lvlText w:val="%1."/>
      <w:lvlJc w:val="left"/>
      <w:pPr>
        <w:ind w:left="1919"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24F5E50"/>
    <w:multiLevelType w:val="hybridMultilevel"/>
    <w:tmpl w:val="DE7CCEF2"/>
    <w:lvl w:ilvl="0" w:tplc="02EA222C">
      <w:numFmt w:val="bullet"/>
      <w:lvlText w:val="-"/>
      <w:lvlJc w:val="left"/>
      <w:pPr>
        <w:tabs>
          <w:tab w:val="num" w:pos="1259"/>
        </w:tabs>
        <w:ind w:left="1259" w:hanging="360"/>
      </w:pPr>
      <w:rPr>
        <w:rFonts w:ascii="Times New Roman" w:eastAsia="Times New Roman" w:hAnsi="Times New Roman" w:cs="Times New Roman" w:hint="default"/>
      </w:rPr>
    </w:lvl>
    <w:lvl w:ilvl="1" w:tplc="04050003" w:tentative="1">
      <w:start w:val="1"/>
      <w:numFmt w:val="bullet"/>
      <w:lvlText w:val="o"/>
      <w:lvlJc w:val="left"/>
      <w:pPr>
        <w:tabs>
          <w:tab w:val="num" w:pos="1979"/>
        </w:tabs>
        <w:ind w:left="1979" w:hanging="360"/>
      </w:pPr>
      <w:rPr>
        <w:rFonts w:ascii="Courier New" w:hAnsi="Courier New" w:cs="Courier New" w:hint="default"/>
      </w:rPr>
    </w:lvl>
    <w:lvl w:ilvl="2" w:tplc="04050005" w:tentative="1">
      <w:start w:val="1"/>
      <w:numFmt w:val="bullet"/>
      <w:lvlText w:val=""/>
      <w:lvlJc w:val="left"/>
      <w:pPr>
        <w:tabs>
          <w:tab w:val="num" w:pos="2699"/>
        </w:tabs>
        <w:ind w:left="2699" w:hanging="360"/>
      </w:pPr>
      <w:rPr>
        <w:rFonts w:ascii="Wingdings" w:hAnsi="Wingdings" w:hint="default"/>
      </w:rPr>
    </w:lvl>
    <w:lvl w:ilvl="3" w:tplc="04050001" w:tentative="1">
      <w:start w:val="1"/>
      <w:numFmt w:val="bullet"/>
      <w:lvlText w:val=""/>
      <w:lvlJc w:val="left"/>
      <w:pPr>
        <w:tabs>
          <w:tab w:val="num" w:pos="3419"/>
        </w:tabs>
        <w:ind w:left="3419" w:hanging="360"/>
      </w:pPr>
      <w:rPr>
        <w:rFonts w:ascii="Symbol" w:hAnsi="Symbol" w:hint="default"/>
      </w:rPr>
    </w:lvl>
    <w:lvl w:ilvl="4" w:tplc="04050003" w:tentative="1">
      <w:start w:val="1"/>
      <w:numFmt w:val="bullet"/>
      <w:lvlText w:val="o"/>
      <w:lvlJc w:val="left"/>
      <w:pPr>
        <w:tabs>
          <w:tab w:val="num" w:pos="4139"/>
        </w:tabs>
        <w:ind w:left="4139" w:hanging="360"/>
      </w:pPr>
      <w:rPr>
        <w:rFonts w:ascii="Courier New" w:hAnsi="Courier New" w:cs="Courier New" w:hint="default"/>
      </w:rPr>
    </w:lvl>
    <w:lvl w:ilvl="5" w:tplc="04050005" w:tentative="1">
      <w:start w:val="1"/>
      <w:numFmt w:val="bullet"/>
      <w:lvlText w:val=""/>
      <w:lvlJc w:val="left"/>
      <w:pPr>
        <w:tabs>
          <w:tab w:val="num" w:pos="4859"/>
        </w:tabs>
        <w:ind w:left="4859" w:hanging="360"/>
      </w:pPr>
      <w:rPr>
        <w:rFonts w:ascii="Wingdings" w:hAnsi="Wingdings" w:hint="default"/>
      </w:rPr>
    </w:lvl>
    <w:lvl w:ilvl="6" w:tplc="04050001" w:tentative="1">
      <w:start w:val="1"/>
      <w:numFmt w:val="bullet"/>
      <w:lvlText w:val=""/>
      <w:lvlJc w:val="left"/>
      <w:pPr>
        <w:tabs>
          <w:tab w:val="num" w:pos="5579"/>
        </w:tabs>
        <w:ind w:left="5579" w:hanging="360"/>
      </w:pPr>
      <w:rPr>
        <w:rFonts w:ascii="Symbol" w:hAnsi="Symbol" w:hint="default"/>
      </w:rPr>
    </w:lvl>
    <w:lvl w:ilvl="7" w:tplc="04050003" w:tentative="1">
      <w:start w:val="1"/>
      <w:numFmt w:val="bullet"/>
      <w:lvlText w:val="o"/>
      <w:lvlJc w:val="left"/>
      <w:pPr>
        <w:tabs>
          <w:tab w:val="num" w:pos="6299"/>
        </w:tabs>
        <w:ind w:left="6299" w:hanging="360"/>
      </w:pPr>
      <w:rPr>
        <w:rFonts w:ascii="Courier New" w:hAnsi="Courier New" w:cs="Courier New" w:hint="default"/>
      </w:rPr>
    </w:lvl>
    <w:lvl w:ilvl="8" w:tplc="04050005" w:tentative="1">
      <w:start w:val="1"/>
      <w:numFmt w:val="bullet"/>
      <w:lvlText w:val=""/>
      <w:lvlJc w:val="left"/>
      <w:pPr>
        <w:tabs>
          <w:tab w:val="num" w:pos="7019"/>
        </w:tabs>
        <w:ind w:left="7019" w:hanging="360"/>
      </w:pPr>
      <w:rPr>
        <w:rFonts w:ascii="Wingdings" w:hAnsi="Wingdings" w:hint="default"/>
      </w:rPr>
    </w:lvl>
  </w:abstractNum>
  <w:abstractNum w:abstractNumId="3">
    <w:nsid w:val="313D26E9"/>
    <w:multiLevelType w:val="hybridMultilevel"/>
    <w:tmpl w:val="0B54E3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43F0804"/>
    <w:multiLevelType w:val="hybridMultilevel"/>
    <w:tmpl w:val="7A547D3A"/>
    <w:lvl w:ilvl="0" w:tplc="02EA222C">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5">
    <w:nsid w:val="38ED1ABD"/>
    <w:multiLevelType w:val="hybridMultilevel"/>
    <w:tmpl w:val="FC5CDDE2"/>
    <w:lvl w:ilvl="0" w:tplc="D5C6CC3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C7A5CB4"/>
    <w:multiLevelType w:val="multilevel"/>
    <w:tmpl w:val="69DA62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1639A6"/>
    <w:multiLevelType w:val="hybridMultilevel"/>
    <w:tmpl w:val="219CA32C"/>
    <w:lvl w:ilvl="0" w:tplc="62189846">
      <w:start w:val="3"/>
      <w:numFmt w:val="bullet"/>
      <w:lvlText w:val="-"/>
      <w:lvlJc w:val="left"/>
      <w:pPr>
        <w:ind w:left="405" w:hanging="360"/>
      </w:pPr>
      <w:rPr>
        <w:rFonts w:ascii="Times New Roman" w:eastAsia="Calibri" w:hAnsi="Times New Roman" w:cs="Times New Roman"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8">
    <w:nsid w:val="455630D9"/>
    <w:multiLevelType w:val="hybridMultilevel"/>
    <w:tmpl w:val="D0029640"/>
    <w:lvl w:ilvl="0" w:tplc="D5C6CC38">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74F3556A"/>
    <w:multiLevelType w:val="hybridMultilevel"/>
    <w:tmpl w:val="D718516C"/>
    <w:lvl w:ilvl="0" w:tplc="0CFC9D9C">
      <w:numFmt w:val="bullet"/>
      <w:lvlText w:val="-"/>
      <w:lvlJc w:val="left"/>
      <w:pPr>
        <w:ind w:left="1505" w:hanging="360"/>
      </w:pPr>
      <w:rPr>
        <w:rFonts w:ascii="Times New Roman" w:eastAsiaTheme="minorHAnsi" w:hAnsi="Times New Roman" w:cs="Times New Roman" w:hint="default"/>
      </w:rPr>
    </w:lvl>
    <w:lvl w:ilvl="1" w:tplc="04050003" w:tentative="1">
      <w:start w:val="1"/>
      <w:numFmt w:val="bullet"/>
      <w:lvlText w:val="o"/>
      <w:lvlJc w:val="left"/>
      <w:pPr>
        <w:ind w:left="2225" w:hanging="360"/>
      </w:pPr>
      <w:rPr>
        <w:rFonts w:ascii="Courier New" w:hAnsi="Courier New" w:cs="Courier New" w:hint="default"/>
      </w:rPr>
    </w:lvl>
    <w:lvl w:ilvl="2" w:tplc="04050005" w:tentative="1">
      <w:start w:val="1"/>
      <w:numFmt w:val="bullet"/>
      <w:lvlText w:val=""/>
      <w:lvlJc w:val="left"/>
      <w:pPr>
        <w:ind w:left="2945" w:hanging="360"/>
      </w:pPr>
      <w:rPr>
        <w:rFonts w:ascii="Wingdings" w:hAnsi="Wingdings" w:hint="default"/>
      </w:rPr>
    </w:lvl>
    <w:lvl w:ilvl="3" w:tplc="04050001" w:tentative="1">
      <w:start w:val="1"/>
      <w:numFmt w:val="bullet"/>
      <w:lvlText w:val=""/>
      <w:lvlJc w:val="left"/>
      <w:pPr>
        <w:ind w:left="3665" w:hanging="360"/>
      </w:pPr>
      <w:rPr>
        <w:rFonts w:ascii="Symbol" w:hAnsi="Symbol" w:hint="default"/>
      </w:rPr>
    </w:lvl>
    <w:lvl w:ilvl="4" w:tplc="04050003" w:tentative="1">
      <w:start w:val="1"/>
      <w:numFmt w:val="bullet"/>
      <w:lvlText w:val="o"/>
      <w:lvlJc w:val="left"/>
      <w:pPr>
        <w:ind w:left="4385" w:hanging="360"/>
      </w:pPr>
      <w:rPr>
        <w:rFonts w:ascii="Courier New" w:hAnsi="Courier New" w:cs="Courier New" w:hint="default"/>
      </w:rPr>
    </w:lvl>
    <w:lvl w:ilvl="5" w:tplc="04050005" w:tentative="1">
      <w:start w:val="1"/>
      <w:numFmt w:val="bullet"/>
      <w:lvlText w:val=""/>
      <w:lvlJc w:val="left"/>
      <w:pPr>
        <w:ind w:left="5105" w:hanging="360"/>
      </w:pPr>
      <w:rPr>
        <w:rFonts w:ascii="Wingdings" w:hAnsi="Wingdings" w:hint="default"/>
      </w:rPr>
    </w:lvl>
    <w:lvl w:ilvl="6" w:tplc="04050001" w:tentative="1">
      <w:start w:val="1"/>
      <w:numFmt w:val="bullet"/>
      <w:lvlText w:val=""/>
      <w:lvlJc w:val="left"/>
      <w:pPr>
        <w:ind w:left="5825" w:hanging="360"/>
      </w:pPr>
      <w:rPr>
        <w:rFonts w:ascii="Symbol" w:hAnsi="Symbol" w:hint="default"/>
      </w:rPr>
    </w:lvl>
    <w:lvl w:ilvl="7" w:tplc="04050003" w:tentative="1">
      <w:start w:val="1"/>
      <w:numFmt w:val="bullet"/>
      <w:lvlText w:val="o"/>
      <w:lvlJc w:val="left"/>
      <w:pPr>
        <w:ind w:left="6545" w:hanging="360"/>
      </w:pPr>
      <w:rPr>
        <w:rFonts w:ascii="Courier New" w:hAnsi="Courier New" w:cs="Courier New" w:hint="default"/>
      </w:rPr>
    </w:lvl>
    <w:lvl w:ilvl="8" w:tplc="04050005" w:tentative="1">
      <w:start w:val="1"/>
      <w:numFmt w:val="bullet"/>
      <w:lvlText w:val=""/>
      <w:lvlJc w:val="left"/>
      <w:pPr>
        <w:ind w:left="7265" w:hanging="360"/>
      </w:pPr>
      <w:rPr>
        <w:rFonts w:ascii="Wingdings" w:hAnsi="Wingdings" w:hint="default"/>
      </w:rPr>
    </w:lvl>
  </w:abstractNum>
  <w:abstractNum w:abstractNumId="10">
    <w:nsid w:val="7769502D"/>
    <w:multiLevelType w:val="hybridMultilevel"/>
    <w:tmpl w:val="D0640D6C"/>
    <w:lvl w:ilvl="0" w:tplc="50E6E222">
      <w:start w:val="5"/>
      <w:numFmt w:val="bullet"/>
      <w:lvlText w:val="-"/>
      <w:lvlJc w:val="left"/>
      <w:pPr>
        <w:ind w:left="1068" w:hanging="360"/>
      </w:pPr>
      <w:rPr>
        <w:rFonts w:ascii="Times New Roman" w:eastAsia="Calibri"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1">
    <w:nsid w:val="79770DE9"/>
    <w:multiLevelType w:val="hybridMultilevel"/>
    <w:tmpl w:val="9CF84B84"/>
    <w:lvl w:ilvl="0" w:tplc="EBB0420C">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num w:numId="1">
    <w:abstractNumId w:val="8"/>
  </w:num>
  <w:num w:numId="2">
    <w:abstractNumId w:val="5"/>
  </w:num>
  <w:num w:numId="3">
    <w:abstractNumId w:val="0"/>
  </w:num>
  <w:num w:numId="4">
    <w:abstractNumId w:val="4"/>
  </w:num>
  <w:num w:numId="5">
    <w:abstractNumId w:val="2"/>
  </w:num>
  <w:num w:numId="6">
    <w:abstractNumId w:val="11"/>
  </w:num>
  <w:num w:numId="7">
    <w:abstractNumId w:val="3"/>
  </w:num>
  <w:num w:numId="8">
    <w:abstractNumId w:val="1"/>
  </w:num>
  <w:num w:numId="9">
    <w:abstractNumId w:val="9"/>
  </w:num>
  <w:num w:numId="10">
    <w:abstractNumId w:val="6"/>
  </w:num>
  <w:num w:numId="11">
    <w:abstractNumId w:val="7"/>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1021"/>
  <w:defaultTabStop w:val="708"/>
  <w:hyphenationZone w:val="425"/>
  <w:characterSpacingControl w:val="doNotCompress"/>
  <w:footnotePr>
    <w:footnote w:id="-1"/>
    <w:footnote w:id="0"/>
  </w:footnotePr>
  <w:endnotePr>
    <w:endnote w:id="-1"/>
    <w:endnote w:id="0"/>
  </w:endnotePr>
  <w:compat/>
  <w:rsids>
    <w:rsidRoot w:val="00256AA7"/>
    <w:rsid w:val="000003AA"/>
    <w:rsid w:val="000006D6"/>
    <w:rsid w:val="00000787"/>
    <w:rsid w:val="00000790"/>
    <w:rsid w:val="00000E94"/>
    <w:rsid w:val="00001291"/>
    <w:rsid w:val="00001529"/>
    <w:rsid w:val="000016ED"/>
    <w:rsid w:val="00001809"/>
    <w:rsid w:val="00001B94"/>
    <w:rsid w:val="00001EEF"/>
    <w:rsid w:val="00002962"/>
    <w:rsid w:val="00002A5E"/>
    <w:rsid w:val="00002BA7"/>
    <w:rsid w:val="00003B4E"/>
    <w:rsid w:val="00003BE5"/>
    <w:rsid w:val="00003D95"/>
    <w:rsid w:val="00003F85"/>
    <w:rsid w:val="000047C1"/>
    <w:rsid w:val="00004A6A"/>
    <w:rsid w:val="00004B83"/>
    <w:rsid w:val="00004BD4"/>
    <w:rsid w:val="00004C7D"/>
    <w:rsid w:val="00004F52"/>
    <w:rsid w:val="00005648"/>
    <w:rsid w:val="0000572C"/>
    <w:rsid w:val="00006336"/>
    <w:rsid w:val="0000643E"/>
    <w:rsid w:val="000065D5"/>
    <w:rsid w:val="0000666B"/>
    <w:rsid w:val="00006C43"/>
    <w:rsid w:val="0000705F"/>
    <w:rsid w:val="0000779A"/>
    <w:rsid w:val="000078F5"/>
    <w:rsid w:val="0001055E"/>
    <w:rsid w:val="00010F38"/>
    <w:rsid w:val="00011FF7"/>
    <w:rsid w:val="0001260B"/>
    <w:rsid w:val="000130B0"/>
    <w:rsid w:val="00013C91"/>
    <w:rsid w:val="00013CA7"/>
    <w:rsid w:val="00013F21"/>
    <w:rsid w:val="0001403E"/>
    <w:rsid w:val="000140EF"/>
    <w:rsid w:val="0001420D"/>
    <w:rsid w:val="00014430"/>
    <w:rsid w:val="000144E7"/>
    <w:rsid w:val="00014619"/>
    <w:rsid w:val="000147A5"/>
    <w:rsid w:val="000147CC"/>
    <w:rsid w:val="00014988"/>
    <w:rsid w:val="00014AE7"/>
    <w:rsid w:val="00015003"/>
    <w:rsid w:val="00015C1A"/>
    <w:rsid w:val="00016767"/>
    <w:rsid w:val="00016876"/>
    <w:rsid w:val="00016D0B"/>
    <w:rsid w:val="00017157"/>
    <w:rsid w:val="00017D00"/>
    <w:rsid w:val="00017E9C"/>
    <w:rsid w:val="0002025E"/>
    <w:rsid w:val="0002032E"/>
    <w:rsid w:val="00020534"/>
    <w:rsid w:val="0002080B"/>
    <w:rsid w:val="00020A10"/>
    <w:rsid w:val="000211B0"/>
    <w:rsid w:val="0002151F"/>
    <w:rsid w:val="00021C94"/>
    <w:rsid w:val="0002294B"/>
    <w:rsid w:val="00022AEE"/>
    <w:rsid w:val="00022CA4"/>
    <w:rsid w:val="000232B0"/>
    <w:rsid w:val="000237A0"/>
    <w:rsid w:val="00023EDF"/>
    <w:rsid w:val="00024111"/>
    <w:rsid w:val="000247A0"/>
    <w:rsid w:val="00024DC9"/>
    <w:rsid w:val="00025084"/>
    <w:rsid w:val="000250D4"/>
    <w:rsid w:val="00025424"/>
    <w:rsid w:val="00025814"/>
    <w:rsid w:val="00025866"/>
    <w:rsid w:val="00025954"/>
    <w:rsid w:val="00025EEB"/>
    <w:rsid w:val="000268B9"/>
    <w:rsid w:val="000269D7"/>
    <w:rsid w:val="0002723A"/>
    <w:rsid w:val="0003006F"/>
    <w:rsid w:val="00030F64"/>
    <w:rsid w:val="00031107"/>
    <w:rsid w:val="00031473"/>
    <w:rsid w:val="000314C9"/>
    <w:rsid w:val="0003208E"/>
    <w:rsid w:val="000321B4"/>
    <w:rsid w:val="00032328"/>
    <w:rsid w:val="00032505"/>
    <w:rsid w:val="000332B2"/>
    <w:rsid w:val="00033438"/>
    <w:rsid w:val="0003348D"/>
    <w:rsid w:val="00033A7F"/>
    <w:rsid w:val="00034160"/>
    <w:rsid w:val="00034452"/>
    <w:rsid w:val="00034945"/>
    <w:rsid w:val="00034E63"/>
    <w:rsid w:val="0003516F"/>
    <w:rsid w:val="000351D9"/>
    <w:rsid w:val="000351FA"/>
    <w:rsid w:val="00035886"/>
    <w:rsid w:val="000358DE"/>
    <w:rsid w:val="00035D7E"/>
    <w:rsid w:val="00035E92"/>
    <w:rsid w:val="00036299"/>
    <w:rsid w:val="000362A8"/>
    <w:rsid w:val="00036DC9"/>
    <w:rsid w:val="00036F80"/>
    <w:rsid w:val="00037255"/>
    <w:rsid w:val="0003743D"/>
    <w:rsid w:val="00037AEC"/>
    <w:rsid w:val="00037F7B"/>
    <w:rsid w:val="00037F8E"/>
    <w:rsid w:val="00040808"/>
    <w:rsid w:val="00040905"/>
    <w:rsid w:val="0004090E"/>
    <w:rsid w:val="00040A50"/>
    <w:rsid w:val="00040F4B"/>
    <w:rsid w:val="00041BF6"/>
    <w:rsid w:val="00042316"/>
    <w:rsid w:val="00042455"/>
    <w:rsid w:val="000426E6"/>
    <w:rsid w:val="00042CBC"/>
    <w:rsid w:val="00042D1C"/>
    <w:rsid w:val="00042D39"/>
    <w:rsid w:val="00042D59"/>
    <w:rsid w:val="00042DF7"/>
    <w:rsid w:val="00042E60"/>
    <w:rsid w:val="00043082"/>
    <w:rsid w:val="000430F2"/>
    <w:rsid w:val="00043D0A"/>
    <w:rsid w:val="000440AE"/>
    <w:rsid w:val="000442FA"/>
    <w:rsid w:val="00044BB1"/>
    <w:rsid w:val="00044C09"/>
    <w:rsid w:val="000456B1"/>
    <w:rsid w:val="00046180"/>
    <w:rsid w:val="000462E9"/>
    <w:rsid w:val="0004679D"/>
    <w:rsid w:val="00046FA8"/>
    <w:rsid w:val="0004702C"/>
    <w:rsid w:val="000472F0"/>
    <w:rsid w:val="000477AF"/>
    <w:rsid w:val="0004795A"/>
    <w:rsid w:val="00047E7D"/>
    <w:rsid w:val="000504B5"/>
    <w:rsid w:val="000504BF"/>
    <w:rsid w:val="00050639"/>
    <w:rsid w:val="00051386"/>
    <w:rsid w:val="00051992"/>
    <w:rsid w:val="00051DEE"/>
    <w:rsid w:val="00051E22"/>
    <w:rsid w:val="00052426"/>
    <w:rsid w:val="0005274D"/>
    <w:rsid w:val="00052FD7"/>
    <w:rsid w:val="00053222"/>
    <w:rsid w:val="00053A67"/>
    <w:rsid w:val="0005413E"/>
    <w:rsid w:val="0005434D"/>
    <w:rsid w:val="000545C6"/>
    <w:rsid w:val="000547A8"/>
    <w:rsid w:val="000547F5"/>
    <w:rsid w:val="00054A14"/>
    <w:rsid w:val="00054D18"/>
    <w:rsid w:val="00054FE8"/>
    <w:rsid w:val="0005573B"/>
    <w:rsid w:val="00055AAC"/>
    <w:rsid w:val="00055BCE"/>
    <w:rsid w:val="00055C0E"/>
    <w:rsid w:val="00055E12"/>
    <w:rsid w:val="0005650E"/>
    <w:rsid w:val="0005660A"/>
    <w:rsid w:val="0005665B"/>
    <w:rsid w:val="000569C1"/>
    <w:rsid w:val="00057147"/>
    <w:rsid w:val="00057E8E"/>
    <w:rsid w:val="0006068E"/>
    <w:rsid w:val="00060B33"/>
    <w:rsid w:val="00060B5C"/>
    <w:rsid w:val="0006122B"/>
    <w:rsid w:val="000614CD"/>
    <w:rsid w:val="00061841"/>
    <w:rsid w:val="00061A96"/>
    <w:rsid w:val="00061D23"/>
    <w:rsid w:val="000625F9"/>
    <w:rsid w:val="00062B04"/>
    <w:rsid w:val="00063093"/>
    <w:rsid w:val="0006329C"/>
    <w:rsid w:val="0006337F"/>
    <w:rsid w:val="000633DD"/>
    <w:rsid w:val="00063EE5"/>
    <w:rsid w:val="00063F2B"/>
    <w:rsid w:val="0006418D"/>
    <w:rsid w:val="0006449E"/>
    <w:rsid w:val="000661F6"/>
    <w:rsid w:val="000664E7"/>
    <w:rsid w:val="00066B1B"/>
    <w:rsid w:val="000670D4"/>
    <w:rsid w:val="00067205"/>
    <w:rsid w:val="0006755B"/>
    <w:rsid w:val="0006782E"/>
    <w:rsid w:val="0006789F"/>
    <w:rsid w:val="000678F7"/>
    <w:rsid w:val="00067C36"/>
    <w:rsid w:val="00070315"/>
    <w:rsid w:val="00070345"/>
    <w:rsid w:val="00070F89"/>
    <w:rsid w:val="00071158"/>
    <w:rsid w:val="000715E8"/>
    <w:rsid w:val="00072063"/>
    <w:rsid w:val="00072249"/>
    <w:rsid w:val="0007228D"/>
    <w:rsid w:val="00072ACF"/>
    <w:rsid w:val="00072B65"/>
    <w:rsid w:val="00072D56"/>
    <w:rsid w:val="00072DBF"/>
    <w:rsid w:val="000731A6"/>
    <w:rsid w:val="00073F00"/>
    <w:rsid w:val="00074AB3"/>
    <w:rsid w:val="00074B5D"/>
    <w:rsid w:val="00074CB3"/>
    <w:rsid w:val="00075274"/>
    <w:rsid w:val="000755C0"/>
    <w:rsid w:val="00076101"/>
    <w:rsid w:val="00077326"/>
    <w:rsid w:val="000774BF"/>
    <w:rsid w:val="000775FD"/>
    <w:rsid w:val="000776DC"/>
    <w:rsid w:val="00077F36"/>
    <w:rsid w:val="0008083F"/>
    <w:rsid w:val="00080FBA"/>
    <w:rsid w:val="00081078"/>
    <w:rsid w:val="00081B2F"/>
    <w:rsid w:val="00082124"/>
    <w:rsid w:val="00082146"/>
    <w:rsid w:val="0008238B"/>
    <w:rsid w:val="000825D9"/>
    <w:rsid w:val="000828C1"/>
    <w:rsid w:val="00082975"/>
    <w:rsid w:val="000829E5"/>
    <w:rsid w:val="00082A60"/>
    <w:rsid w:val="00082FB8"/>
    <w:rsid w:val="00083307"/>
    <w:rsid w:val="000836AE"/>
    <w:rsid w:val="00083BD4"/>
    <w:rsid w:val="000840B7"/>
    <w:rsid w:val="00084629"/>
    <w:rsid w:val="00084A3F"/>
    <w:rsid w:val="00084A97"/>
    <w:rsid w:val="00084BA3"/>
    <w:rsid w:val="000853B9"/>
    <w:rsid w:val="00085B7E"/>
    <w:rsid w:val="00085DD4"/>
    <w:rsid w:val="00085E19"/>
    <w:rsid w:val="000865D5"/>
    <w:rsid w:val="00086A17"/>
    <w:rsid w:val="00087102"/>
    <w:rsid w:val="00087573"/>
    <w:rsid w:val="00087754"/>
    <w:rsid w:val="00087951"/>
    <w:rsid w:val="00087B6E"/>
    <w:rsid w:val="00087BF7"/>
    <w:rsid w:val="00087C3C"/>
    <w:rsid w:val="00087DAA"/>
    <w:rsid w:val="0009035A"/>
    <w:rsid w:val="0009059F"/>
    <w:rsid w:val="000907A3"/>
    <w:rsid w:val="00090B9D"/>
    <w:rsid w:val="00091228"/>
    <w:rsid w:val="0009123E"/>
    <w:rsid w:val="000913FE"/>
    <w:rsid w:val="000916F9"/>
    <w:rsid w:val="00091C82"/>
    <w:rsid w:val="00091FD5"/>
    <w:rsid w:val="000921EC"/>
    <w:rsid w:val="00093356"/>
    <w:rsid w:val="000933F3"/>
    <w:rsid w:val="0009421D"/>
    <w:rsid w:val="00094B61"/>
    <w:rsid w:val="00094D2D"/>
    <w:rsid w:val="00095129"/>
    <w:rsid w:val="0009513D"/>
    <w:rsid w:val="000952F8"/>
    <w:rsid w:val="0009551E"/>
    <w:rsid w:val="0009559C"/>
    <w:rsid w:val="000958A2"/>
    <w:rsid w:val="000959FD"/>
    <w:rsid w:val="00095B72"/>
    <w:rsid w:val="00095C9A"/>
    <w:rsid w:val="00095D4D"/>
    <w:rsid w:val="00096115"/>
    <w:rsid w:val="00096349"/>
    <w:rsid w:val="00096446"/>
    <w:rsid w:val="0009651D"/>
    <w:rsid w:val="00096531"/>
    <w:rsid w:val="000966A3"/>
    <w:rsid w:val="00096AE1"/>
    <w:rsid w:val="00097CBA"/>
    <w:rsid w:val="000A048C"/>
    <w:rsid w:val="000A0927"/>
    <w:rsid w:val="000A0938"/>
    <w:rsid w:val="000A0BEB"/>
    <w:rsid w:val="000A0F4B"/>
    <w:rsid w:val="000A150C"/>
    <w:rsid w:val="000A195D"/>
    <w:rsid w:val="000A1BF5"/>
    <w:rsid w:val="000A2350"/>
    <w:rsid w:val="000A2402"/>
    <w:rsid w:val="000A2630"/>
    <w:rsid w:val="000A3208"/>
    <w:rsid w:val="000A3CF9"/>
    <w:rsid w:val="000A3F82"/>
    <w:rsid w:val="000A4404"/>
    <w:rsid w:val="000A4601"/>
    <w:rsid w:val="000A56B0"/>
    <w:rsid w:val="000A5834"/>
    <w:rsid w:val="000A58C7"/>
    <w:rsid w:val="000A5F35"/>
    <w:rsid w:val="000A6466"/>
    <w:rsid w:val="000A6479"/>
    <w:rsid w:val="000A7160"/>
    <w:rsid w:val="000A739D"/>
    <w:rsid w:val="000A7588"/>
    <w:rsid w:val="000A75DC"/>
    <w:rsid w:val="000A76E0"/>
    <w:rsid w:val="000A7CB0"/>
    <w:rsid w:val="000B0997"/>
    <w:rsid w:val="000B163B"/>
    <w:rsid w:val="000B1688"/>
    <w:rsid w:val="000B1749"/>
    <w:rsid w:val="000B17F3"/>
    <w:rsid w:val="000B1EE1"/>
    <w:rsid w:val="000B2106"/>
    <w:rsid w:val="000B26B4"/>
    <w:rsid w:val="000B2769"/>
    <w:rsid w:val="000B27AC"/>
    <w:rsid w:val="000B2A56"/>
    <w:rsid w:val="000B3D52"/>
    <w:rsid w:val="000B4227"/>
    <w:rsid w:val="000B4246"/>
    <w:rsid w:val="000B46CF"/>
    <w:rsid w:val="000B47A9"/>
    <w:rsid w:val="000B5751"/>
    <w:rsid w:val="000B5C72"/>
    <w:rsid w:val="000B6048"/>
    <w:rsid w:val="000B6777"/>
    <w:rsid w:val="000B6B24"/>
    <w:rsid w:val="000B7597"/>
    <w:rsid w:val="000B78B7"/>
    <w:rsid w:val="000B78F8"/>
    <w:rsid w:val="000B7ADB"/>
    <w:rsid w:val="000C02A2"/>
    <w:rsid w:val="000C0420"/>
    <w:rsid w:val="000C0986"/>
    <w:rsid w:val="000C186F"/>
    <w:rsid w:val="000C18C6"/>
    <w:rsid w:val="000C19DF"/>
    <w:rsid w:val="000C1BAF"/>
    <w:rsid w:val="000C31F1"/>
    <w:rsid w:val="000C3255"/>
    <w:rsid w:val="000C383C"/>
    <w:rsid w:val="000C3DEA"/>
    <w:rsid w:val="000C3E66"/>
    <w:rsid w:val="000C4058"/>
    <w:rsid w:val="000C4242"/>
    <w:rsid w:val="000C4664"/>
    <w:rsid w:val="000C470D"/>
    <w:rsid w:val="000C4A65"/>
    <w:rsid w:val="000C4E5C"/>
    <w:rsid w:val="000C5346"/>
    <w:rsid w:val="000C5462"/>
    <w:rsid w:val="000C54DE"/>
    <w:rsid w:val="000C5565"/>
    <w:rsid w:val="000C57CB"/>
    <w:rsid w:val="000C5B7C"/>
    <w:rsid w:val="000C5D4C"/>
    <w:rsid w:val="000C61C8"/>
    <w:rsid w:val="000C6537"/>
    <w:rsid w:val="000C6A84"/>
    <w:rsid w:val="000C6DAE"/>
    <w:rsid w:val="000C6F35"/>
    <w:rsid w:val="000C6FB2"/>
    <w:rsid w:val="000C75FA"/>
    <w:rsid w:val="000C78DA"/>
    <w:rsid w:val="000D02FD"/>
    <w:rsid w:val="000D033F"/>
    <w:rsid w:val="000D13F6"/>
    <w:rsid w:val="000D1BCF"/>
    <w:rsid w:val="000D2023"/>
    <w:rsid w:val="000D21EF"/>
    <w:rsid w:val="000D2541"/>
    <w:rsid w:val="000D2646"/>
    <w:rsid w:val="000D264A"/>
    <w:rsid w:val="000D29C3"/>
    <w:rsid w:val="000D2D11"/>
    <w:rsid w:val="000D3009"/>
    <w:rsid w:val="000D3147"/>
    <w:rsid w:val="000D3478"/>
    <w:rsid w:val="000D3537"/>
    <w:rsid w:val="000D3AA9"/>
    <w:rsid w:val="000D4014"/>
    <w:rsid w:val="000D4311"/>
    <w:rsid w:val="000D4422"/>
    <w:rsid w:val="000D45A0"/>
    <w:rsid w:val="000D511E"/>
    <w:rsid w:val="000D5490"/>
    <w:rsid w:val="000D55C2"/>
    <w:rsid w:val="000D5AC2"/>
    <w:rsid w:val="000D6489"/>
    <w:rsid w:val="000D6FFB"/>
    <w:rsid w:val="000D71D0"/>
    <w:rsid w:val="000D778D"/>
    <w:rsid w:val="000D7809"/>
    <w:rsid w:val="000D79F0"/>
    <w:rsid w:val="000E0293"/>
    <w:rsid w:val="000E02BB"/>
    <w:rsid w:val="000E06C4"/>
    <w:rsid w:val="000E097B"/>
    <w:rsid w:val="000E1068"/>
    <w:rsid w:val="000E142F"/>
    <w:rsid w:val="000E150C"/>
    <w:rsid w:val="000E181C"/>
    <w:rsid w:val="000E1C45"/>
    <w:rsid w:val="000E207D"/>
    <w:rsid w:val="000E23AA"/>
    <w:rsid w:val="000E240C"/>
    <w:rsid w:val="000E3568"/>
    <w:rsid w:val="000E3B50"/>
    <w:rsid w:val="000E3C5E"/>
    <w:rsid w:val="000E4A51"/>
    <w:rsid w:val="000E4C1E"/>
    <w:rsid w:val="000E505E"/>
    <w:rsid w:val="000E520A"/>
    <w:rsid w:val="000E5302"/>
    <w:rsid w:val="000E5501"/>
    <w:rsid w:val="000E59BE"/>
    <w:rsid w:val="000E5D5B"/>
    <w:rsid w:val="000E6261"/>
    <w:rsid w:val="000E62EB"/>
    <w:rsid w:val="000E66E7"/>
    <w:rsid w:val="000E6D52"/>
    <w:rsid w:val="000E6F2B"/>
    <w:rsid w:val="000E787F"/>
    <w:rsid w:val="000E7DE6"/>
    <w:rsid w:val="000F015E"/>
    <w:rsid w:val="000F08E1"/>
    <w:rsid w:val="000F11AA"/>
    <w:rsid w:val="000F1535"/>
    <w:rsid w:val="000F161C"/>
    <w:rsid w:val="000F1B0E"/>
    <w:rsid w:val="000F200C"/>
    <w:rsid w:val="000F24CB"/>
    <w:rsid w:val="000F2B7A"/>
    <w:rsid w:val="000F2C45"/>
    <w:rsid w:val="000F2F33"/>
    <w:rsid w:val="000F2F5F"/>
    <w:rsid w:val="000F3237"/>
    <w:rsid w:val="000F3443"/>
    <w:rsid w:val="000F4079"/>
    <w:rsid w:val="000F49EF"/>
    <w:rsid w:val="000F5699"/>
    <w:rsid w:val="000F6134"/>
    <w:rsid w:val="000F688E"/>
    <w:rsid w:val="000F6BA7"/>
    <w:rsid w:val="000F7219"/>
    <w:rsid w:val="000F7346"/>
    <w:rsid w:val="000F77DE"/>
    <w:rsid w:val="000F7A9D"/>
    <w:rsid w:val="000F7E4E"/>
    <w:rsid w:val="001000E6"/>
    <w:rsid w:val="00100341"/>
    <w:rsid w:val="0010051A"/>
    <w:rsid w:val="00100623"/>
    <w:rsid w:val="00100BD9"/>
    <w:rsid w:val="00100D76"/>
    <w:rsid w:val="00101079"/>
    <w:rsid w:val="0010132C"/>
    <w:rsid w:val="00101503"/>
    <w:rsid w:val="00101568"/>
    <w:rsid w:val="0010229B"/>
    <w:rsid w:val="00102798"/>
    <w:rsid w:val="00102AD2"/>
    <w:rsid w:val="00102C41"/>
    <w:rsid w:val="00102CAF"/>
    <w:rsid w:val="00102DBF"/>
    <w:rsid w:val="001037E2"/>
    <w:rsid w:val="001039F2"/>
    <w:rsid w:val="00103AA4"/>
    <w:rsid w:val="00103B54"/>
    <w:rsid w:val="00103DE8"/>
    <w:rsid w:val="00104302"/>
    <w:rsid w:val="00104540"/>
    <w:rsid w:val="00104644"/>
    <w:rsid w:val="001048A8"/>
    <w:rsid w:val="00104B56"/>
    <w:rsid w:val="00104C56"/>
    <w:rsid w:val="00104EFE"/>
    <w:rsid w:val="00104F88"/>
    <w:rsid w:val="001050F8"/>
    <w:rsid w:val="001053BA"/>
    <w:rsid w:val="00105495"/>
    <w:rsid w:val="00105C77"/>
    <w:rsid w:val="00105E53"/>
    <w:rsid w:val="0010648B"/>
    <w:rsid w:val="001065F7"/>
    <w:rsid w:val="001068D8"/>
    <w:rsid w:val="00106DE7"/>
    <w:rsid w:val="00106EE7"/>
    <w:rsid w:val="001070B8"/>
    <w:rsid w:val="00107415"/>
    <w:rsid w:val="001076C7"/>
    <w:rsid w:val="001077C9"/>
    <w:rsid w:val="001078D4"/>
    <w:rsid w:val="00107D8F"/>
    <w:rsid w:val="0011007A"/>
    <w:rsid w:val="0011043E"/>
    <w:rsid w:val="00111260"/>
    <w:rsid w:val="001113D4"/>
    <w:rsid w:val="0011162F"/>
    <w:rsid w:val="001120A7"/>
    <w:rsid w:val="00112E0D"/>
    <w:rsid w:val="00113056"/>
    <w:rsid w:val="001137A6"/>
    <w:rsid w:val="0011380F"/>
    <w:rsid w:val="00113B7E"/>
    <w:rsid w:val="00113BF9"/>
    <w:rsid w:val="00113D9F"/>
    <w:rsid w:val="001143E4"/>
    <w:rsid w:val="001145BE"/>
    <w:rsid w:val="0011464D"/>
    <w:rsid w:val="0011481E"/>
    <w:rsid w:val="00114F67"/>
    <w:rsid w:val="001151BA"/>
    <w:rsid w:val="00115397"/>
    <w:rsid w:val="00115945"/>
    <w:rsid w:val="001159F0"/>
    <w:rsid w:val="001169B7"/>
    <w:rsid w:val="00117074"/>
    <w:rsid w:val="00117B1C"/>
    <w:rsid w:val="00117B36"/>
    <w:rsid w:val="00117B41"/>
    <w:rsid w:val="00117D69"/>
    <w:rsid w:val="00120138"/>
    <w:rsid w:val="001202D1"/>
    <w:rsid w:val="00120596"/>
    <w:rsid w:val="00120677"/>
    <w:rsid w:val="0012188B"/>
    <w:rsid w:val="00121C96"/>
    <w:rsid w:val="00121CE7"/>
    <w:rsid w:val="00122335"/>
    <w:rsid w:val="0012270F"/>
    <w:rsid w:val="00122ECA"/>
    <w:rsid w:val="0012301E"/>
    <w:rsid w:val="001232A2"/>
    <w:rsid w:val="00124836"/>
    <w:rsid w:val="00124A1C"/>
    <w:rsid w:val="00124EA2"/>
    <w:rsid w:val="0012507B"/>
    <w:rsid w:val="00125468"/>
    <w:rsid w:val="00125563"/>
    <w:rsid w:val="00126499"/>
    <w:rsid w:val="00126515"/>
    <w:rsid w:val="00126850"/>
    <w:rsid w:val="00126995"/>
    <w:rsid w:val="00126C4A"/>
    <w:rsid w:val="00127236"/>
    <w:rsid w:val="00127389"/>
    <w:rsid w:val="00127419"/>
    <w:rsid w:val="00127451"/>
    <w:rsid w:val="00127970"/>
    <w:rsid w:val="00127BC9"/>
    <w:rsid w:val="00130378"/>
    <w:rsid w:val="00130CF4"/>
    <w:rsid w:val="00130ECB"/>
    <w:rsid w:val="0013128B"/>
    <w:rsid w:val="00131932"/>
    <w:rsid w:val="0013277B"/>
    <w:rsid w:val="001329AF"/>
    <w:rsid w:val="00132C56"/>
    <w:rsid w:val="001331AA"/>
    <w:rsid w:val="001335B8"/>
    <w:rsid w:val="00133ECE"/>
    <w:rsid w:val="00134249"/>
    <w:rsid w:val="001346C1"/>
    <w:rsid w:val="00134F1C"/>
    <w:rsid w:val="00134FA1"/>
    <w:rsid w:val="00134FBF"/>
    <w:rsid w:val="001354BA"/>
    <w:rsid w:val="00135ECA"/>
    <w:rsid w:val="0013629D"/>
    <w:rsid w:val="00136942"/>
    <w:rsid w:val="00136A39"/>
    <w:rsid w:val="00136D1A"/>
    <w:rsid w:val="00137725"/>
    <w:rsid w:val="0014019E"/>
    <w:rsid w:val="001401B7"/>
    <w:rsid w:val="00140366"/>
    <w:rsid w:val="00140810"/>
    <w:rsid w:val="00140B63"/>
    <w:rsid w:val="00141341"/>
    <w:rsid w:val="00141713"/>
    <w:rsid w:val="00141AF5"/>
    <w:rsid w:val="00141D1E"/>
    <w:rsid w:val="00141DF5"/>
    <w:rsid w:val="00141E59"/>
    <w:rsid w:val="0014208C"/>
    <w:rsid w:val="00142881"/>
    <w:rsid w:val="0014328F"/>
    <w:rsid w:val="00143332"/>
    <w:rsid w:val="00143696"/>
    <w:rsid w:val="001437D4"/>
    <w:rsid w:val="001439DE"/>
    <w:rsid w:val="001440FE"/>
    <w:rsid w:val="001447B2"/>
    <w:rsid w:val="00144914"/>
    <w:rsid w:val="00144CA2"/>
    <w:rsid w:val="00145398"/>
    <w:rsid w:val="00145668"/>
    <w:rsid w:val="001458A4"/>
    <w:rsid w:val="00145E69"/>
    <w:rsid w:val="00145F59"/>
    <w:rsid w:val="0014629A"/>
    <w:rsid w:val="00146DDC"/>
    <w:rsid w:val="0014703B"/>
    <w:rsid w:val="00147276"/>
    <w:rsid w:val="001472E6"/>
    <w:rsid w:val="00147487"/>
    <w:rsid w:val="00147D11"/>
    <w:rsid w:val="00150C86"/>
    <w:rsid w:val="00150D4E"/>
    <w:rsid w:val="00150D9F"/>
    <w:rsid w:val="00151278"/>
    <w:rsid w:val="00151423"/>
    <w:rsid w:val="00152DAC"/>
    <w:rsid w:val="0015309A"/>
    <w:rsid w:val="001531BE"/>
    <w:rsid w:val="001541A5"/>
    <w:rsid w:val="00154CCB"/>
    <w:rsid w:val="00154F44"/>
    <w:rsid w:val="00155180"/>
    <w:rsid w:val="00155277"/>
    <w:rsid w:val="00155CD6"/>
    <w:rsid w:val="00155E37"/>
    <w:rsid w:val="001560D5"/>
    <w:rsid w:val="001564F6"/>
    <w:rsid w:val="00156D3E"/>
    <w:rsid w:val="001570E3"/>
    <w:rsid w:val="00157319"/>
    <w:rsid w:val="001575F6"/>
    <w:rsid w:val="001576DE"/>
    <w:rsid w:val="00157B34"/>
    <w:rsid w:val="0016032D"/>
    <w:rsid w:val="00160566"/>
    <w:rsid w:val="001605BB"/>
    <w:rsid w:val="00160605"/>
    <w:rsid w:val="00160895"/>
    <w:rsid w:val="00160A82"/>
    <w:rsid w:val="001611F2"/>
    <w:rsid w:val="001617CD"/>
    <w:rsid w:val="0016205E"/>
    <w:rsid w:val="00162094"/>
    <w:rsid w:val="0016294E"/>
    <w:rsid w:val="00162A97"/>
    <w:rsid w:val="0016307F"/>
    <w:rsid w:val="001631E2"/>
    <w:rsid w:val="001636AA"/>
    <w:rsid w:val="00163CFF"/>
    <w:rsid w:val="00163D7C"/>
    <w:rsid w:val="00164196"/>
    <w:rsid w:val="001642E8"/>
    <w:rsid w:val="00164342"/>
    <w:rsid w:val="00164ABF"/>
    <w:rsid w:val="00164E33"/>
    <w:rsid w:val="00165BE0"/>
    <w:rsid w:val="00165BE3"/>
    <w:rsid w:val="00165DC3"/>
    <w:rsid w:val="00165EBC"/>
    <w:rsid w:val="0016624C"/>
    <w:rsid w:val="00166544"/>
    <w:rsid w:val="001666E5"/>
    <w:rsid w:val="00166748"/>
    <w:rsid w:val="00166771"/>
    <w:rsid w:val="00166E77"/>
    <w:rsid w:val="0016717D"/>
    <w:rsid w:val="0017165B"/>
    <w:rsid w:val="00171B02"/>
    <w:rsid w:val="00171FE2"/>
    <w:rsid w:val="001720D1"/>
    <w:rsid w:val="001725A6"/>
    <w:rsid w:val="00172CF8"/>
    <w:rsid w:val="00172E2E"/>
    <w:rsid w:val="001733EF"/>
    <w:rsid w:val="00173D04"/>
    <w:rsid w:val="00173F11"/>
    <w:rsid w:val="001753A2"/>
    <w:rsid w:val="00175556"/>
    <w:rsid w:val="00175C80"/>
    <w:rsid w:val="00176882"/>
    <w:rsid w:val="00176A3D"/>
    <w:rsid w:val="00176FB2"/>
    <w:rsid w:val="00177AA1"/>
    <w:rsid w:val="00177AB8"/>
    <w:rsid w:val="00177D73"/>
    <w:rsid w:val="001800B6"/>
    <w:rsid w:val="00180B75"/>
    <w:rsid w:val="00180D25"/>
    <w:rsid w:val="0018139B"/>
    <w:rsid w:val="001818F8"/>
    <w:rsid w:val="001820A9"/>
    <w:rsid w:val="00182375"/>
    <w:rsid w:val="001825DC"/>
    <w:rsid w:val="00182745"/>
    <w:rsid w:val="00182FCF"/>
    <w:rsid w:val="00183372"/>
    <w:rsid w:val="001836D4"/>
    <w:rsid w:val="00183745"/>
    <w:rsid w:val="00183E41"/>
    <w:rsid w:val="00183EB2"/>
    <w:rsid w:val="001840F2"/>
    <w:rsid w:val="00185336"/>
    <w:rsid w:val="001856F4"/>
    <w:rsid w:val="001862ED"/>
    <w:rsid w:val="001869B4"/>
    <w:rsid w:val="00186B46"/>
    <w:rsid w:val="00186CEA"/>
    <w:rsid w:val="0018780C"/>
    <w:rsid w:val="0019007B"/>
    <w:rsid w:val="0019059B"/>
    <w:rsid w:val="001905EB"/>
    <w:rsid w:val="00190600"/>
    <w:rsid w:val="001908D8"/>
    <w:rsid w:val="00190D22"/>
    <w:rsid w:val="00190E87"/>
    <w:rsid w:val="001918B3"/>
    <w:rsid w:val="00191DF3"/>
    <w:rsid w:val="00191F4F"/>
    <w:rsid w:val="00192247"/>
    <w:rsid w:val="00192A8E"/>
    <w:rsid w:val="00192FF5"/>
    <w:rsid w:val="0019329D"/>
    <w:rsid w:val="0019343B"/>
    <w:rsid w:val="00193DE4"/>
    <w:rsid w:val="00193ED4"/>
    <w:rsid w:val="00193FE5"/>
    <w:rsid w:val="00194035"/>
    <w:rsid w:val="0019415E"/>
    <w:rsid w:val="00194458"/>
    <w:rsid w:val="001949D6"/>
    <w:rsid w:val="001949DA"/>
    <w:rsid w:val="00194C0C"/>
    <w:rsid w:val="00194ECF"/>
    <w:rsid w:val="001950F1"/>
    <w:rsid w:val="00195F25"/>
    <w:rsid w:val="001961CD"/>
    <w:rsid w:val="0019654E"/>
    <w:rsid w:val="00196CDB"/>
    <w:rsid w:val="00196ECE"/>
    <w:rsid w:val="00197124"/>
    <w:rsid w:val="00197913"/>
    <w:rsid w:val="00197C69"/>
    <w:rsid w:val="001A01B9"/>
    <w:rsid w:val="001A036E"/>
    <w:rsid w:val="001A0D14"/>
    <w:rsid w:val="001A0D1A"/>
    <w:rsid w:val="001A0D4E"/>
    <w:rsid w:val="001A1380"/>
    <w:rsid w:val="001A13F6"/>
    <w:rsid w:val="001A180D"/>
    <w:rsid w:val="001A1926"/>
    <w:rsid w:val="001A2032"/>
    <w:rsid w:val="001A2774"/>
    <w:rsid w:val="001A2795"/>
    <w:rsid w:val="001A2B65"/>
    <w:rsid w:val="001A2C5D"/>
    <w:rsid w:val="001A2DD5"/>
    <w:rsid w:val="001A31AD"/>
    <w:rsid w:val="001A3C4B"/>
    <w:rsid w:val="001A3D1A"/>
    <w:rsid w:val="001A3F72"/>
    <w:rsid w:val="001A3F85"/>
    <w:rsid w:val="001A40ED"/>
    <w:rsid w:val="001A40FE"/>
    <w:rsid w:val="001A4E0C"/>
    <w:rsid w:val="001A5044"/>
    <w:rsid w:val="001A59AA"/>
    <w:rsid w:val="001A5B98"/>
    <w:rsid w:val="001A603C"/>
    <w:rsid w:val="001A6265"/>
    <w:rsid w:val="001A650D"/>
    <w:rsid w:val="001A6564"/>
    <w:rsid w:val="001A69F2"/>
    <w:rsid w:val="001A71FC"/>
    <w:rsid w:val="001A729A"/>
    <w:rsid w:val="001A7549"/>
    <w:rsid w:val="001B07E3"/>
    <w:rsid w:val="001B0804"/>
    <w:rsid w:val="001B0A54"/>
    <w:rsid w:val="001B0F7D"/>
    <w:rsid w:val="001B186B"/>
    <w:rsid w:val="001B1C8B"/>
    <w:rsid w:val="001B22A6"/>
    <w:rsid w:val="001B290A"/>
    <w:rsid w:val="001B2955"/>
    <w:rsid w:val="001B313E"/>
    <w:rsid w:val="001B3743"/>
    <w:rsid w:val="001B3EFB"/>
    <w:rsid w:val="001B45BF"/>
    <w:rsid w:val="001B4B51"/>
    <w:rsid w:val="001B4D66"/>
    <w:rsid w:val="001B5404"/>
    <w:rsid w:val="001B5467"/>
    <w:rsid w:val="001B56B7"/>
    <w:rsid w:val="001B6622"/>
    <w:rsid w:val="001B67B6"/>
    <w:rsid w:val="001B7291"/>
    <w:rsid w:val="001B75B8"/>
    <w:rsid w:val="001B75E6"/>
    <w:rsid w:val="001B789A"/>
    <w:rsid w:val="001C015D"/>
    <w:rsid w:val="001C01E8"/>
    <w:rsid w:val="001C0293"/>
    <w:rsid w:val="001C02E5"/>
    <w:rsid w:val="001C0670"/>
    <w:rsid w:val="001C06E6"/>
    <w:rsid w:val="001C0B9F"/>
    <w:rsid w:val="001C0E10"/>
    <w:rsid w:val="001C108A"/>
    <w:rsid w:val="001C16EA"/>
    <w:rsid w:val="001C18EB"/>
    <w:rsid w:val="001C1D48"/>
    <w:rsid w:val="001C2406"/>
    <w:rsid w:val="001C2A63"/>
    <w:rsid w:val="001C2BE9"/>
    <w:rsid w:val="001C3916"/>
    <w:rsid w:val="001C3974"/>
    <w:rsid w:val="001C3DF0"/>
    <w:rsid w:val="001C3E68"/>
    <w:rsid w:val="001C4264"/>
    <w:rsid w:val="001C42BA"/>
    <w:rsid w:val="001C4405"/>
    <w:rsid w:val="001C44D2"/>
    <w:rsid w:val="001C471F"/>
    <w:rsid w:val="001C481F"/>
    <w:rsid w:val="001C4F40"/>
    <w:rsid w:val="001C4F94"/>
    <w:rsid w:val="001C52B1"/>
    <w:rsid w:val="001C5509"/>
    <w:rsid w:val="001C5F9B"/>
    <w:rsid w:val="001C609E"/>
    <w:rsid w:val="001C6784"/>
    <w:rsid w:val="001C73B2"/>
    <w:rsid w:val="001C73B7"/>
    <w:rsid w:val="001C7D7C"/>
    <w:rsid w:val="001C7E31"/>
    <w:rsid w:val="001C7EAE"/>
    <w:rsid w:val="001D02DE"/>
    <w:rsid w:val="001D04A8"/>
    <w:rsid w:val="001D0802"/>
    <w:rsid w:val="001D0B66"/>
    <w:rsid w:val="001D0EF3"/>
    <w:rsid w:val="001D1A48"/>
    <w:rsid w:val="001D1D4C"/>
    <w:rsid w:val="001D1E04"/>
    <w:rsid w:val="001D225A"/>
    <w:rsid w:val="001D242F"/>
    <w:rsid w:val="001D270B"/>
    <w:rsid w:val="001D29AA"/>
    <w:rsid w:val="001D2B43"/>
    <w:rsid w:val="001D311C"/>
    <w:rsid w:val="001D32D6"/>
    <w:rsid w:val="001D3307"/>
    <w:rsid w:val="001D4078"/>
    <w:rsid w:val="001D4362"/>
    <w:rsid w:val="001D4DA2"/>
    <w:rsid w:val="001D4E82"/>
    <w:rsid w:val="001D4FD1"/>
    <w:rsid w:val="001D5241"/>
    <w:rsid w:val="001D5F2B"/>
    <w:rsid w:val="001D71BB"/>
    <w:rsid w:val="001D76FE"/>
    <w:rsid w:val="001D77AD"/>
    <w:rsid w:val="001E00B6"/>
    <w:rsid w:val="001E0109"/>
    <w:rsid w:val="001E0172"/>
    <w:rsid w:val="001E05AC"/>
    <w:rsid w:val="001E0909"/>
    <w:rsid w:val="001E0A07"/>
    <w:rsid w:val="001E1211"/>
    <w:rsid w:val="001E1B26"/>
    <w:rsid w:val="001E1B42"/>
    <w:rsid w:val="001E1F95"/>
    <w:rsid w:val="001E2438"/>
    <w:rsid w:val="001E2A29"/>
    <w:rsid w:val="001E2AFA"/>
    <w:rsid w:val="001E339A"/>
    <w:rsid w:val="001E3972"/>
    <w:rsid w:val="001E3B73"/>
    <w:rsid w:val="001E3F30"/>
    <w:rsid w:val="001E40C0"/>
    <w:rsid w:val="001E444C"/>
    <w:rsid w:val="001E4925"/>
    <w:rsid w:val="001E52F7"/>
    <w:rsid w:val="001E534D"/>
    <w:rsid w:val="001E606E"/>
    <w:rsid w:val="001E6114"/>
    <w:rsid w:val="001E6160"/>
    <w:rsid w:val="001E67A7"/>
    <w:rsid w:val="001E6957"/>
    <w:rsid w:val="001E6BA8"/>
    <w:rsid w:val="001E6BD9"/>
    <w:rsid w:val="001E70BC"/>
    <w:rsid w:val="001E7328"/>
    <w:rsid w:val="001E738B"/>
    <w:rsid w:val="001E7638"/>
    <w:rsid w:val="001E7A60"/>
    <w:rsid w:val="001E7A8B"/>
    <w:rsid w:val="001E7B95"/>
    <w:rsid w:val="001F0188"/>
    <w:rsid w:val="001F038F"/>
    <w:rsid w:val="001F0717"/>
    <w:rsid w:val="001F0761"/>
    <w:rsid w:val="001F088E"/>
    <w:rsid w:val="001F0C3A"/>
    <w:rsid w:val="001F13F8"/>
    <w:rsid w:val="001F1D67"/>
    <w:rsid w:val="001F273C"/>
    <w:rsid w:val="001F281B"/>
    <w:rsid w:val="001F2DAA"/>
    <w:rsid w:val="001F2DDA"/>
    <w:rsid w:val="001F3369"/>
    <w:rsid w:val="001F3602"/>
    <w:rsid w:val="001F3A35"/>
    <w:rsid w:val="001F3BB1"/>
    <w:rsid w:val="001F3CB7"/>
    <w:rsid w:val="001F4179"/>
    <w:rsid w:val="001F45F1"/>
    <w:rsid w:val="001F49D2"/>
    <w:rsid w:val="001F4B5E"/>
    <w:rsid w:val="001F4E5A"/>
    <w:rsid w:val="001F553D"/>
    <w:rsid w:val="001F5CE3"/>
    <w:rsid w:val="001F620D"/>
    <w:rsid w:val="001F6505"/>
    <w:rsid w:val="001F6E41"/>
    <w:rsid w:val="001F6EA4"/>
    <w:rsid w:val="00200A4D"/>
    <w:rsid w:val="00200F48"/>
    <w:rsid w:val="00201431"/>
    <w:rsid w:val="002014E9"/>
    <w:rsid w:val="0020177B"/>
    <w:rsid w:val="00201AAF"/>
    <w:rsid w:val="00201B7C"/>
    <w:rsid w:val="00201DD5"/>
    <w:rsid w:val="002022F8"/>
    <w:rsid w:val="00202914"/>
    <w:rsid w:val="002030F5"/>
    <w:rsid w:val="00203F41"/>
    <w:rsid w:val="0020489E"/>
    <w:rsid w:val="00204B49"/>
    <w:rsid w:val="00204BD0"/>
    <w:rsid w:val="00204CFD"/>
    <w:rsid w:val="00204DF4"/>
    <w:rsid w:val="00204E21"/>
    <w:rsid w:val="002055F4"/>
    <w:rsid w:val="0020564D"/>
    <w:rsid w:val="0020565D"/>
    <w:rsid w:val="00205D8B"/>
    <w:rsid w:val="0020613D"/>
    <w:rsid w:val="002062D0"/>
    <w:rsid w:val="00206B51"/>
    <w:rsid w:val="00206B78"/>
    <w:rsid w:val="002073B1"/>
    <w:rsid w:val="00207C71"/>
    <w:rsid w:val="00207F15"/>
    <w:rsid w:val="00210363"/>
    <w:rsid w:val="002105B1"/>
    <w:rsid w:val="002109FB"/>
    <w:rsid w:val="00210CEB"/>
    <w:rsid w:val="00210F04"/>
    <w:rsid w:val="00211067"/>
    <w:rsid w:val="002112FF"/>
    <w:rsid w:val="002119FD"/>
    <w:rsid w:val="00211A70"/>
    <w:rsid w:val="00211BCB"/>
    <w:rsid w:val="00211CDC"/>
    <w:rsid w:val="00211DF2"/>
    <w:rsid w:val="00212225"/>
    <w:rsid w:val="00212651"/>
    <w:rsid w:val="00212EDA"/>
    <w:rsid w:val="0021323A"/>
    <w:rsid w:val="002138EA"/>
    <w:rsid w:val="002139D5"/>
    <w:rsid w:val="002144A1"/>
    <w:rsid w:val="0021473D"/>
    <w:rsid w:val="00214816"/>
    <w:rsid w:val="002148C8"/>
    <w:rsid w:val="002149A1"/>
    <w:rsid w:val="00214CE4"/>
    <w:rsid w:val="00214ECE"/>
    <w:rsid w:val="00215705"/>
    <w:rsid w:val="00215989"/>
    <w:rsid w:val="00216CA5"/>
    <w:rsid w:val="00216CE5"/>
    <w:rsid w:val="00217885"/>
    <w:rsid w:val="002179FD"/>
    <w:rsid w:val="00217B7B"/>
    <w:rsid w:val="00217CB3"/>
    <w:rsid w:val="002204B9"/>
    <w:rsid w:val="0022067A"/>
    <w:rsid w:val="00220848"/>
    <w:rsid w:val="00221165"/>
    <w:rsid w:val="00221392"/>
    <w:rsid w:val="002214B7"/>
    <w:rsid w:val="00221547"/>
    <w:rsid w:val="002219A1"/>
    <w:rsid w:val="00221F1D"/>
    <w:rsid w:val="002220BF"/>
    <w:rsid w:val="00223104"/>
    <w:rsid w:val="0022346F"/>
    <w:rsid w:val="0022385B"/>
    <w:rsid w:val="00223932"/>
    <w:rsid w:val="00223BDD"/>
    <w:rsid w:val="00223D57"/>
    <w:rsid w:val="00223F13"/>
    <w:rsid w:val="00223FA0"/>
    <w:rsid w:val="0022417E"/>
    <w:rsid w:val="002249B9"/>
    <w:rsid w:val="00224B8E"/>
    <w:rsid w:val="0022556E"/>
    <w:rsid w:val="00225586"/>
    <w:rsid w:val="0022584D"/>
    <w:rsid w:val="002259FA"/>
    <w:rsid w:val="00225BF0"/>
    <w:rsid w:val="0022620D"/>
    <w:rsid w:val="00226707"/>
    <w:rsid w:val="00226867"/>
    <w:rsid w:val="00226B76"/>
    <w:rsid w:val="00226E37"/>
    <w:rsid w:val="00227080"/>
    <w:rsid w:val="00230527"/>
    <w:rsid w:val="002308B3"/>
    <w:rsid w:val="00230A6A"/>
    <w:rsid w:val="00230DB1"/>
    <w:rsid w:val="00230E26"/>
    <w:rsid w:val="00231048"/>
    <w:rsid w:val="00231533"/>
    <w:rsid w:val="002318ED"/>
    <w:rsid w:val="00231C17"/>
    <w:rsid w:val="00231C25"/>
    <w:rsid w:val="00231C9A"/>
    <w:rsid w:val="00231CE9"/>
    <w:rsid w:val="00231DA3"/>
    <w:rsid w:val="00231DBF"/>
    <w:rsid w:val="0023208A"/>
    <w:rsid w:val="00233206"/>
    <w:rsid w:val="00233AD5"/>
    <w:rsid w:val="00233B83"/>
    <w:rsid w:val="00234352"/>
    <w:rsid w:val="00234488"/>
    <w:rsid w:val="0023451F"/>
    <w:rsid w:val="00234C66"/>
    <w:rsid w:val="0023550E"/>
    <w:rsid w:val="0023639F"/>
    <w:rsid w:val="00236935"/>
    <w:rsid w:val="0023728D"/>
    <w:rsid w:val="00237426"/>
    <w:rsid w:val="00237D5A"/>
    <w:rsid w:val="00240141"/>
    <w:rsid w:val="00240BBD"/>
    <w:rsid w:val="00240E6B"/>
    <w:rsid w:val="0024115A"/>
    <w:rsid w:val="00241CFE"/>
    <w:rsid w:val="0024224A"/>
    <w:rsid w:val="0024276C"/>
    <w:rsid w:val="0024278D"/>
    <w:rsid w:val="00242E7C"/>
    <w:rsid w:val="002430A7"/>
    <w:rsid w:val="002431D0"/>
    <w:rsid w:val="002432AD"/>
    <w:rsid w:val="00243795"/>
    <w:rsid w:val="00243D8E"/>
    <w:rsid w:val="002440BF"/>
    <w:rsid w:val="00244367"/>
    <w:rsid w:val="002443F4"/>
    <w:rsid w:val="00244584"/>
    <w:rsid w:val="0024478D"/>
    <w:rsid w:val="002448FA"/>
    <w:rsid w:val="00245106"/>
    <w:rsid w:val="00245725"/>
    <w:rsid w:val="00245A29"/>
    <w:rsid w:val="002462AC"/>
    <w:rsid w:val="00246596"/>
    <w:rsid w:val="002466B2"/>
    <w:rsid w:val="0024675F"/>
    <w:rsid w:val="00246766"/>
    <w:rsid w:val="0024684F"/>
    <w:rsid w:val="00250C27"/>
    <w:rsid w:val="00250DFB"/>
    <w:rsid w:val="002512E2"/>
    <w:rsid w:val="002513F4"/>
    <w:rsid w:val="002516AC"/>
    <w:rsid w:val="00251991"/>
    <w:rsid w:val="00252003"/>
    <w:rsid w:val="00252452"/>
    <w:rsid w:val="0025268C"/>
    <w:rsid w:val="00252AEA"/>
    <w:rsid w:val="00253321"/>
    <w:rsid w:val="0025366B"/>
    <w:rsid w:val="002536CE"/>
    <w:rsid w:val="0025372B"/>
    <w:rsid w:val="00253903"/>
    <w:rsid w:val="00253EA9"/>
    <w:rsid w:val="00254060"/>
    <w:rsid w:val="002546E6"/>
    <w:rsid w:val="00254D50"/>
    <w:rsid w:val="00254D69"/>
    <w:rsid w:val="00254DE9"/>
    <w:rsid w:val="00255686"/>
    <w:rsid w:val="002557B4"/>
    <w:rsid w:val="00255974"/>
    <w:rsid w:val="00255A9C"/>
    <w:rsid w:val="00256314"/>
    <w:rsid w:val="00256AA7"/>
    <w:rsid w:val="00256C5A"/>
    <w:rsid w:val="00256EAD"/>
    <w:rsid w:val="00256EF3"/>
    <w:rsid w:val="00257048"/>
    <w:rsid w:val="002572A8"/>
    <w:rsid w:val="0025766D"/>
    <w:rsid w:val="00257E68"/>
    <w:rsid w:val="00257E77"/>
    <w:rsid w:val="002601B8"/>
    <w:rsid w:val="0026021A"/>
    <w:rsid w:val="00260782"/>
    <w:rsid w:val="00260A6A"/>
    <w:rsid w:val="00260B5A"/>
    <w:rsid w:val="00260DDB"/>
    <w:rsid w:val="002614EB"/>
    <w:rsid w:val="002618B6"/>
    <w:rsid w:val="002618F9"/>
    <w:rsid w:val="00261A7E"/>
    <w:rsid w:val="0026262A"/>
    <w:rsid w:val="00262FD3"/>
    <w:rsid w:val="00263134"/>
    <w:rsid w:val="002634C6"/>
    <w:rsid w:val="00263AE9"/>
    <w:rsid w:val="00263D80"/>
    <w:rsid w:val="00264216"/>
    <w:rsid w:val="00264AE7"/>
    <w:rsid w:val="00264B4A"/>
    <w:rsid w:val="00265529"/>
    <w:rsid w:val="0026585A"/>
    <w:rsid w:val="00265E0F"/>
    <w:rsid w:val="00266135"/>
    <w:rsid w:val="00267043"/>
    <w:rsid w:val="0026714F"/>
    <w:rsid w:val="00267AAD"/>
    <w:rsid w:val="00267F0E"/>
    <w:rsid w:val="00267FD7"/>
    <w:rsid w:val="00270048"/>
    <w:rsid w:val="00270055"/>
    <w:rsid w:val="00270569"/>
    <w:rsid w:val="002708F0"/>
    <w:rsid w:val="00271107"/>
    <w:rsid w:val="00271356"/>
    <w:rsid w:val="0027216E"/>
    <w:rsid w:val="0027252D"/>
    <w:rsid w:val="00272E90"/>
    <w:rsid w:val="00273C06"/>
    <w:rsid w:val="002749B6"/>
    <w:rsid w:val="00274D1B"/>
    <w:rsid w:val="0027520D"/>
    <w:rsid w:val="0027577D"/>
    <w:rsid w:val="0027618C"/>
    <w:rsid w:val="0027623B"/>
    <w:rsid w:val="002762B5"/>
    <w:rsid w:val="00276380"/>
    <w:rsid w:val="002765AC"/>
    <w:rsid w:val="002767C2"/>
    <w:rsid w:val="00276ADD"/>
    <w:rsid w:val="0027707C"/>
    <w:rsid w:val="0027763B"/>
    <w:rsid w:val="00277ECA"/>
    <w:rsid w:val="002800D7"/>
    <w:rsid w:val="0028086F"/>
    <w:rsid w:val="00280D02"/>
    <w:rsid w:val="0028113C"/>
    <w:rsid w:val="002813A0"/>
    <w:rsid w:val="0028156F"/>
    <w:rsid w:val="002816B1"/>
    <w:rsid w:val="00281986"/>
    <w:rsid w:val="00281C4F"/>
    <w:rsid w:val="00281DA3"/>
    <w:rsid w:val="00281DC8"/>
    <w:rsid w:val="00282099"/>
    <w:rsid w:val="0028256C"/>
    <w:rsid w:val="00282806"/>
    <w:rsid w:val="002829D8"/>
    <w:rsid w:val="00282BAF"/>
    <w:rsid w:val="00282BFD"/>
    <w:rsid w:val="00282F11"/>
    <w:rsid w:val="00283029"/>
    <w:rsid w:val="0028326A"/>
    <w:rsid w:val="00283DDF"/>
    <w:rsid w:val="002842BC"/>
    <w:rsid w:val="002847A7"/>
    <w:rsid w:val="00284A13"/>
    <w:rsid w:val="00284A5E"/>
    <w:rsid w:val="0028505A"/>
    <w:rsid w:val="00285315"/>
    <w:rsid w:val="002859CC"/>
    <w:rsid w:val="00285A3C"/>
    <w:rsid w:val="00285CBD"/>
    <w:rsid w:val="00285D2A"/>
    <w:rsid w:val="00286B87"/>
    <w:rsid w:val="00287C8C"/>
    <w:rsid w:val="00287F94"/>
    <w:rsid w:val="0029024A"/>
    <w:rsid w:val="002908A3"/>
    <w:rsid w:val="00290A3E"/>
    <w:rsid w:val="00290B75"/>
    <w:rsid w:val="00290EB2"/>
    <w:rsid w:val="002914C1"/>
    <w:rsid w:val="00291D10"/>
    <w:rsid w:val="002925CE"/>
    <w:rsid w:val="002928F2"/>
    <w:rsid w:val="00292BE7"/>
    <w:rsid w:val="00292FF2"/>
    <w:rsid w:val="00293357"/>
    <w:rsid w:val="002934C9"/>
    <w:rsid w:val="0029353E"/>
    <w:rsid w:val="00293EDF"/>
    <w:rsid w:val="002941D8"/>
    <w:rsid w:val="00294777"/>
    <w:rsid w:val="00294AFE"/>
    <w:rsid w:val="00294BCD"/>
    <w:rsid w:val="00294E55"/>
    <w:rsid w:val="00294F49"/>
    <w:rsid w:val="0029636B"/>
    <w:rsid w:val="002964B0"/>
    <w:rsid w:val="00296B74"/>
    <w:rsid w:val="00297560"/>
    <w:rsid w:val="002976BB"/>
    <w:rsid w:val="002977D6"/>
    <w:rsid w:val="002979D3"/>
    <w:rsid w:val="00297A26"/>
    <w:rsid w:val="00297E0B"/>
    <w:rsid w:val="002A02AF"/>
    <w:rsid w:val="002A0744"/>
    <w:rsid w:val="002A07F8"/>
    <w:rsid w:val="002A0F38"/>
    <w:rsid w:val="002A13B2"/>
    <w:rsid w:val="002A14EB"/>
    <w:rsid w:val="002A15CA"/>
    <w:rsid w:val="002A1A4E"/>
    <w:rsid w:val="002A1BB1"/>
    <w:rsid w:val="002A1BF0"/>
    <w:rsid w:val="002A1D5B"/>
    <w:rsid w:val="002A212E"/>
    <w:rsid w:val="002A3428"/>
    <w:rsid w:val="002A36B2"/>
    <w:rsid w:val="002A36C2"/>
    <w:rsid w:val="002A3F84"/>
    <w:rsid w:val="002A40E0"/>
    <w:rsid w:val="002A4B22"/>
    <w:rsid w:val="002A4D1A"/>
    <w:rsid w:val="002A4DD2"/>
    <w:rsid w:val="002A56E0"/>
    <w:rsid w:val="002A5D46"/>
    <w:rsid w:val="002A5F39"/>
    <w:rsid w:val="002A5FB9"/>
    <w:rsid w:val="002A6253"/>
    <w:rsid w:val="002A65A1"/>
    <w:rsid w:val="002A69DF"/>
    <w:rsid w:val="002A6F21"/>
    <w:rsid w:val="002A6F23"/>
    <w:rsid w:val="002A7466"/>
    <w:rsid w:val="002A7851"/>
    <w:rsid w:val="002B03E7"/>
    <w:rsid w:val="002B16C7"/>
    <w:rsid w:val="002B1DAA"/>
    <w:rsid w:val="002B1E01"/>
    <w:rsid w:val="002B26AE"/>
    <w:rsid w:val="002B2CD1"/>
    <w:rsid w:val="002B2CF4"/>
    <w:rsid w:val="002B3D1E"/>
    <w:rsid w:val="002B3EE3"/>
    <w:rsid w:val="002B42D4"/>
    <w:rsid w:val="002B44BC"/>
    <w:rsid w:val="002B4535"/>
    <w:rsid w:val="002B4AB4"/>
    <w:rsid w:val="002B4D38"/>
    <w:rsid w:val="002B4F07"/>
    <w:rsid w:val="002B4FCD"/>
    <w:rsid w:val="002B54FF"/>
    <w:rsid w:val="002B555A"/>
    <w:rsid w:val="002B56EE"/>
    <w:rsid w:val="002B5C3A"/>
    <w:rsid w:val="002B655E"/>
    <w:rsid w:val="002B65F2"/>
    <w:rsid w:val="002B69AA"/>
    <w:rsid w:val="002B72F9"/>
    <w:rsid w:val="002B7558"/>
    <w:rsid w:val="002B760D"/>
    <w:rsid w:val="002B7A02"/>
    <w:rsid w:val="002B7DEB"/>
    <w:rsid w:val="002C0072"/>
    <w:rsid w:val="002C0093"/>
    <w:rsid w:val="002C01F0"/>
    <w:rsid w:val="002C044D"/>
    <w:rsid w:val="002C0520"/>
    <w:rsid w:val="002C067B"/>
    <w:rsid w:val="002C06C6"/>
    <w:rsid w:val="002C0B4E"/>
    <w:rsid w:val="002C0F69"/>
    <w:rsid w:val="002C12A9"/>
    <w:rsid w:val="002C185F"/>
    <w:rsid w:val="002C1D0A"/>
    <w:rsid w:val="002C216C"/>
    <w:rsid w:val="002C2CDE"/>
    <w:rsid w:val="002C2D95"/>
    <w:rsid w:val="002C2E1E"/>
    <w:rsid w:val="002C2E83"/>
    <w:rsid w:val="002C3085"/>
    <w:rsid w:val="002C3179"/>
    <w:rsid w:val="002C3B6F"/>
    <w:rsid w:val="002C3F6A"/>
    <w:rsid w:val="002C423C"/>
    <w:rsid w:val="002C42CA"/>
    <w:rsid w:val="002C46F9"/>
    <w:rsid w:val="002C49D7"/>
    <w:rsid w:val="002C4AD2"/>
    <w:rsid w:val="002C4EDD"/>
    <w:rsid w:val="002C5427"/>
    <w:rsid w:val="002C55F0"/>
    <w:rsid w:val="002C5606"/>
    <w:rsid w:val="002C5856"/>
    <w:rsid w:val="002C5B7E"/>
    <w:rsid w:val="002C5BD3"/>
    <w:rsid w:val="002C6544"/>
    <w:rsid w:val="002C67C8"/>
    <w:rsid w:val="002C6A8B"/>
    <w:rsid w:val="002C6A8E"/>
    <w:rsid w:val="002C7186"/>
    <w:rsid w:val="002C7658"/>
    <w:rsid w:val="002C7677"/>
    <w:rsid w:val="002C7709"/>
    <w:rsid w:val="002C7F6A"/>
    <w:rsid w:val="002D02E5"/>
    <w:rsid w:val="002D033A"/>
    <w:rsid w:val="002D0488"/>
    <w:rsid w:val="002D08C8"/>
    <w:rsid w:val="002D0B8A"/>
    <w:rsid w:val="002D1163"/>
    <w:rsid w:val="002D1186"/>
    <w:rsid w:val="002D1513"/>
    <w:rsid w:val="002D1BC0"/>
    <w:rsid w:val="002D1E2F"/>
    <w:rsid w:val="002D1F0F"/>
    <w:rsid w:val="002D2253"/>
    <w:rsid w:val="002D2275"/>
    <w:rsid w:val="002D257B"/>
    <w:rsid w:val="002D280C"/>
    <w:rsid w:val="002D2FAB"/>
    <w:rsid w:val="002D3DCC"/>
    <w:rsid w:val="002D4150"/>
    <w:rsid w:val="002D47E7"/>
    <w:rsid w:val="002D4EAC"/>
    <w:rsid w:val="002D4F9F"/>
    <w:rsid w:val="002D511E"/>
    <w:rsid w:val="002D51A7"/>
    <w:rsid w:val="002D5BC9"/>
    <w:rsid w:val="002D5C52"/>
    <w:rsid w:val="002D6526"/>
    <w:rsid w:val="002D65D3"/>
    <w:rsid w:val="002D6D8B"/>
    <w:rsid w:val="002D6E3B"/>
    <w:rsid w:val="002D7B9A"/>
    <w:rsid w:val="002D7DFF"/>
    <w:rsid w:val="002D7F1C"/>
    <w:rsid w:val="002E0885"/>
    <w:rsid w:val="002E0B84"/>
    <w:rsid w:val="002E0CAC"/>
    <w:rsid w:val="002E0F10"/>
    <w:rsid w:val="002E166F"/>
    <w:rsid w:val="002E1CC9"/>
    <w:rsid w:val="002E276D"/>
    <w:rsid w:val="002E27DB"/>
    <w:rsid w:val="002E292A"/>
    <w:rsid w:val="002E29EF"/>
    <w:rsid w:val="002E2D6C"/>
    <w:rsid w:val="002E2F9E"/>
    <w:rsid w:val="002E30C3"/>
    <w:rsid w:val="002E3117"/>
    <w:rsid w:val="002E3258"/>
    <w:rsid w:val="002E3315"/>
    <w:rsid w:val="002E362D"/>
    <w:rsid w:val="002E36D1"/>
    <w:rsid w:val="002E3735"/>
    <w:rsid w:val="002E4257"/>
    <w:rsid w:val="002E508A"/>
    <w:rsid w:val="002E5656"/>
    <w:rsid w:val="002E6AE6"/>
    <w:rsid w:val="002E6E23"/>
    <w:rsid w:val="002E6EB0"/>
    <w:rsid w:val="002E7467"/>
    <w:rsid w:val="002E7ABC"/>
    <w:rsid w:val="002E7CCB"/>
    <w:rsid w:val="002E7DA9"/>
    <w:rsid w:val="002F2583"/>
    <w:rsid w:val="002F2A3D"/>
    <w:rsid w:val="002F2D3C"/>
    <w:rsid w:val="002F38A5"/>
    <w:rsid w:val="002F4867"/>
    <w:rsid w:val="002F4C9B"/>
    <w:rsid w:val="002F522F"/>
    <w:rsid w:val="002F5E55"/>
    <w:rsid w:val="002F649B"/>
    <w:rsid w:val="002F65D5"/>
    <w:rsid w:val="002F6BF0"/>
    <w:rsid w:val="002F7388"/>
    <w:rsid w:val="002F7501"/>
    <w:rsid w:val="00300382"/>
    <w:rsid w:val="00300410"/>
    <w:rsid w:val="00300B85"/>
    <w:rsid w:val="003013EF"/>
    <w:rsid w:val="003018FF"/>
    <w:rsid w:val="00301D86"/>
    <w:rsid w:val="0030218A"/>
    <w:rsid w:val="003027F7"/>
    <w:rsid w:val="0030358C"/>
    <w:rsid w:val="00303685"/>
    <w:rsid w:val="00303776"/>
    <w:rsid w:val="00303A76"/>
    <w:rsid w:val="00304969"/>
    <w:rsid w:val="00305225"/>
    <w:rsid w:val="00305378"/>
    <w:rsid w:val="003056FD"/>
    <w:rsid w:val="00305D86"/>
    <w:rsid w:val="00306020"/>
    <w:rsid w:val="003065F3"/>
    <w:rsid w:val="00306A5E"/>
    <w:rsid w:val="00306C57"/>
    <w:rsid w:val="00306EC5"/>
    <w:rsid w:val="00307CE0"/>
    <w:rsid w:val="00310303"/>
    <w:rsid w:val="003104B0"/>
    <w:rsid w:val="0031080D"/>
    <w:rsid w:val="00310D1B"/>
    <w:rsid w:val="003110FF"/>
    <w:rsid w:val="003112FF"/>
    <w:rsid w:val="00311B04"/>
    <w:rsid w:val="003121C3"/>
    <w:rsid w:val="0031362A"/>
    <w:rsid w:val="00313A83"/>
    <w:rsid w:val="00313E07"/>
    <w:rsid w:val="003143FC"/>
    <w:rsid w:val="00314E28"/>
    <w:rsid w:val="003150FD"/>
    <w:rsid w:val="003151D9"/>
    <w:rsid w:val="00315550"/>
    <w:rsid w:val="00315915"/>
    <w:rsid w:val="00316483"/>
    <w:rsid w:val="0031673F"/>
    <w:rsid w:val="003169D9"/>
    <w:rsid w:val="00317700"/>
    <w:rsid w:val="003179AB"/>
    <w:rsid w:val="00317DFB"/>
    <w:rsid w:val="003213E1"/>
    <w:rsid w:val="00321A6B"/>
    <w:rsid w:val="00322C07"/>
    <w:rsid w:val="00322E74"/>
    <w:rsid w:val="00322ED7"/>
    <w:rsid w:val="003232D6"/>
    <w:rsid w:val="00323730"/>
    <w:rsid w:val="003246C3"/>
    <w:rsid w:val="00324D66"/>
    <w:rsid w:val="003253D2"/>
    <w:rsid w:val="003254AF"/>
    <w:rsid w:val="00325532"/>
    <w:rsid w:val="00325659"/>
    <w:rsid w:val="0032565D"/>
    <w:rsid w:val="003257FB"/>
    <w:rsid w:val="0032641D"/>
    <w:rsid w:val="003264AC"/>
    <w:rsid w:val="003264FE"/>
    <w:rsid w:val="0032658D"/>
    <w:rsid w:val="00326DA7"/>
    <w:rsid w:val="003274DE"/>
    <w:rsid w:val="003303D4"/>
    <w:rsid w:val="003307D4"/>
    <w:rsid w:val="003308D2"/>
    <w:rsid w:val="00330C6A"/>
    <w:rsid w:val="00330EF5"/>
    <w:rsid w:val="003311BD"/>
    <w:rsid w:val="0033171B"/>
    <w:rsid w:val="00331913"/>
    <w:rsid w:val="00331D66"/>
    <w:rsid w:val="00332207"/>
    <w:rsid w:val="00332E2B"/>
    <w:rsid w:val="0033305F"/>
    <w:rsid w:val="0033359D"/>
    <w:rsid w:val="00333E26"/>
    <w:rsid w:val="00334339"/>
    <w:rsid w:val="00334917"/>
    <w:rsid w:val="00334961"/>
    <w:rsid w:val="0033649B"/>
    <w:rsid w:val="003368A4"/>
    <w:rsid w:val="00336976"/>
    <w:rsid w:val="003369DB"/>
    <w:rsid w:val="003373C5"/>
    <w:rsid w:val="00337494"/>
    <w:rsid w:val="003374E5"/>
    <w:rsid w:val="00337A9F"/>
    <w:rsid w:val="00340944"/>
    <w:rsid w:val="003418FA"/>
    <w:rsid w:val="00341CB3"/>
    <w:rsid w:val="00341EF6"/>
    <w:rsid w:val="003422BF"/>
    <w:rsid w:val="00342895"/>
    <w:rsid w:val="00343268"/>
    <w:rsid w:val="00343305"/>
    <w:rsid w:val="00343878"/>
    <w:rsid w:val="00343B0F"/>
    <w:rsid w:val="00344312"/>
    <w:rsid w:val="003443A2"/>
    <w:rsid w:val="003446AE"/>
    <w:rsid w:val="003446AF"/>
    <w:rsid w:val="00344937"/>
    <w:rsid w:val="00344B0B"/>
    <w:rsid w:val="00345368"/>
    <w:rsid w:val="00345A20"/>
    <w:rsid w:val="00345A45"/>
    <w:rsid w:val="0034634F"/>
    <w:rsid w:val="00346CAF"/>
    <w:rsid w:val="00347D36"/>
    <w:rsid w:val="00350482"/>
    <w:rsid w:val="003504AA"/>
    <w:rsid w:val="00350639"/>
    <w:rsid w:val="0035068E"/>
    <w:rsid w:val="00350C04"/>
    <w:rsid w:val="00350C31"/>
    <w:rsid w:val="00350ECE"/>
    <w:rsid w:val="0035123F"/>
    <w:rsid w:val="003515CD"/>
    <w:rsid w:val="00351726"/>
    <w:rsid w:val="003521E1"/>
    <w:rsid w:val="0035244F"/>
    <w:rsid w:val="003524E0"/>
    <w:rsid w:val="00352BDF"/>
    <w:rsid w:val="00353171"/>
    <w:rsid w:val="003531D3"/>
    <w:rsid w:val="00353D05"/>
    <w:rsid w:val="003541DF"/>
    <w:rsid w:val="003543E4"/>
    <w:rsid w:val="0035443F"/>
    <w:rsid w:val="00355B95"/>
    <w:rsid w:val="0035688C"/>
    <w:rsid w:val="00356890"/>
    <w:rsid w:val="00356CF7"/>
    <w:rsid w:val="00356F10"/>
    <w:rsid w:val="00356FC4"/>
    <w:rsid w:val="00357581"/>
    <w:rsid w:val="0035777A"/>
    <w:rsid w:val="00357B12"/>
    <w:rsid w:val="00360000"/>
    <w:rsid w:val="0036049F"/>
    <w:rsid w:val="003604A3"/>
    <w:rsid w:val="003604F1"/>
    <w:rsid w:val="00360A65"/>
    <w:rsid w:val="00361707"/>
    <w:rsid w:val="0036172A"/>
    <w:rsid w:val="00361DB7"/>
    <w:rsid w:val="00361F66"/>
    <w:rsid w:val="00362320"/>
    <w:rsid w:val="00362353"/>
    <w:rsid w:val="003627C5"/>
    <w:rsid w:val="003628E8"/>
    <w:rsid w:val="00362991"/>
    <w:rsid w:val="00362E8E"/>
    <w:rsid w:val="003631D2"/>
    <w:rsid w:val="003635F4"/>
    <w:rsid w:val="003636F4"/>
    <w:rsid w:val="00363EC7"/>
    <w:rsid w:val="00364199"/>
    <w:rsid w:val="003641F1"/>
    <w:rsid w:val="003644DE"/>
    <w:rsid w:val="00364501"/>
    <w:rsid w:val="003649E3"/>
    <w:rsid w:val="00365488"/>
    <w:rsid w:val="003659D9"/>
    <w:rsid w:val="003659F0"/>
    <w:rsid w:val="00366E84"/>
    <w:rsid w:val="00367128"/>
    <w:rsid w:val="00367E5D"/>
    <w:rsid w:val="00367FBB"/>
    <w:rsid w:val="00370070"/>
    <w:rsid w:val="003701CD"/>
    <w:rsid w:val="00370A76"/>
    <w:rsid w:val="00370B07"/>
    <w:rsid w:val="003717EF"/>
    <w:rsid w:val="00371A39"/>
    <w:rsid w:val="00371B84"/>
    <w:rsid w:val="00372087"/>
    <w:rsid w:val="003724A0"/>
    <w:rsid w:val="00372893"/>
    <w:rsid w:val="00373437"/>
    <w:rsid w:val="003735E8"/>
    <w:rsid w:val="0037372F"/>
    <w:rsid w:val="00374765"/>
    <w:rsid w:val="00374B6D"/>
    <w:rsid w:val="003754FC"/>
    <w:rsid w:val="00375563"/>
    <w:rsid w:val="00375CA2"/>
    <w:rsid w:val="00376E1B"/>
    <w:rsid w:val="00376F59"/>
    <w:rsid w:val="00377DF6"/>
    <w:rsid w:val="0038041B"/>
    <w:rsid w:val="0038076B"/>
    <w:rsid w:val="003812DB"/>
    <w:rsid w:val="0038138D"/>
    <w:rsid w:val="0038164D"/>
    <w:rsid w:val="0038175F"/>
    <w:rsid w:val="0038211E"/>
    <w:rsid w:val="00382224"/>
    <w:rsid w:val="0038231B"/>
    <w:rsid w:val="00382520"/>
    <w:rsid w:val="00382F4F"/>
    <w:rsid w:val="0038385B"/>
    <w:rsid w:val="003838EE"/>
    <w:rsid w:val="003846AD"/>
    <w:rsid w:val="00384AEC"/>
    <w:rsid w:val="003853A3"/>
    <w:rsid w:val="00385472"/>
    <w:rsid w:val="003858E0"/>
    <w:rsid w:val="003859D8"/>
    <w:rsid w:val="00385C6B"/>
    <w:rsid w:val="00385F45"/>
    <w:rsid w:val="00386018"/>
    <w:rsid w:val="00386885"/>
    <w:rsid w:val="003868F8"/>
    <w:rsid w:val="003878F3"/>
    <w:rsid w:val="00390131"/>
    <w:rsid w:val="00390A18"/>
    <w:rsid w:val="00390C41"/>
    <w:rsid w:val="00391AD2"/>
    <w:rsid w:val="00392D98"/>
    <w:rsid w:val="00392DD7"/>
    <w:rsid w:val="003933B9"/>
    <w:rsid w:val="00393A3C"/>
    <w:rsid w:val="00393D93"/>
    <w:rsid w:val="00393FC1"/>
    <w:rsid w:val="0039491D"/>
    <w:rsid w:val="00394E21"/>
    <w:rsid w:val="00394EE9"/>
    <w:rsid w:val="00394F1E"/>
    <w:rsid w:val="00395525"/>
    <w:rsid w:val="0039596C"/>
    <w:rsid w:val="003965D7"/>
    <w:rsid w:val="003966AF"/>
    <w:rsid w:val="0039672A"/>
    <w:rsid w:val="00396739"/>
    <w:rsid w:val="003969F6"/>
    <w:rsid w:val="003970B9"/>
    <w:rsid w:val="003A0516"/>
    <w:rsid w:val="003A06D8"/>
    <w:rsid w:val="003A0A2F"/>
    <w:rsid w:val="003A14D5"/>
    <w:rsid w:val="003A15AD"/>
    <w:rsid w:val="003A177B"/>
    <w:rsid w:val="003A1A05"/>
    <w:rsid w:val="003A1D7F"/>
    <w:rsid w:val="003A1DA5"/>
    <w:rsid w:val="003A1FD8"/>
    <w:rsid w:val="003A2DB6"/>
    <w:rsid w:val="003A2E29"/>
    <w:rsid w:val="003A3E38"/>
    <w:rsid w:val="003A3F59"/>
    <w:rsid w:val="003A4010"/>
    <w:rsid w:val="003A4082"/>
    <w:rsid w:val="003A43EF"/>
    <w:rsid w:val="003A4D12"/>
    <w:rsid w:val="003A4F0A"/>
    <w:rsid w:val="003A5033"/>
    <w:rsid w:val="003A534D"/>
    <w:rsid w:val="003A53F0"/>
    <w:rsid w:val="003A6206"/>
    <w:rsid w:val="003A63B8"/>
    <w:rsid w:val="003A6B29"/>
    <w:rsid w:val="003A6D31"/>
    <w:rsid w:val="003A788C"/>
    <w:rsid w:val="003A7AE3"/>
    <w:rsid w:val="003A7EFC"/>
    <w:rsid w:val="003A7F0F"/>
    <w:rsid w:val="003B008E"/>
    <w:rsid w:val="003B01A6"/>
    <w:rsid w:val="003B021B"/>
    <w:rsid w:val="003B1445"/>
    <w:rsid w:val="003B1750"/>
    <w:rsid w:val="003B1AC2"/>
    <w:rsid w:val="003B1F78"/>
    <w:rsid w:val="003B2018"/>
    <w:rsid w:val="003B216C"/>
    <w:rsid w:val="003B226B"/>
    <w:rsid w:val="003B2468"/>
    <w:rsid w:val="003B252F"/>
    <w:rsid w:val="003B2A25"/>
    <w:rsid w:val="003B2BCC"/>
    <w:rsid w:val="003B2C14"/>
    <w:rsid w:val="003B2D78"/>
    <w:rsid w:val="003B3325"/>
    <w:rsid w:val="003B36BE"/>
    <w:rsid w:val="003B46C2"/>
    <w:rsid w:val="003B4C8C"/>
    <w:rsid w:val="003B565D"/>
    <w:rsid w:val="003B5C40"/>
    <w:rsid w:val="003B5D0A"/>
    <w:rsid w:val="003B6212"/>
    <w:rsid w:val="003B623F"/>
    <w:rsid w:val="003B69D7"/>
    <w:rsid w:val="003B7AE0"/>
    <w:rsid w:val="003B7C88"/>
    <w:rsid w:val="003C0484"/>
    <w:rsid w:val="003C1336"/>
    <w:rsid w:val="003C1A2A"/>
    <w:rsid w:val="003C1BE5"/>
    <w:rsid w:val="003C1D57"/>
    <w:rsid w:val="003C1DD3"/>
    <w:rsid w:val="003C2594"/>
    <w:rsid w:val="003C2CF3"/>
    <w:rsid w:val="003C2E50"/>
    <w:rsid w:val="003C3BE7"/>
    <w:rsid w:val="003C3E2A"/>
    <w:rsid w:val="003C4269"/>
    <w:rsid w:val="003C4D55"/>
    <w:rsid w:val="003C4FD8"/>
    <w:rsid w:val="003C5771"/>
    <w:rsid w:val="003C5A77"/>
    <w:rsid w:val="003C5DA8"/>
    <w:rsid w:val="003C6058"/>
    <w:rsid w:val="003C60EA"/>
    <w:rsid w:val="003C61DA"/>
    <w:rsid w:val="003C6260"/>
    <w:rsid w:val="003C6365"/>
    <w:rsid w:val="003C6FBC"/>
    <w:rsid w:val="003C7259"/>
    <w:rsid w:val="003C72C7"/>
    <w:rsid w:val="003C7892"/>
    <w:rsid w:val="003D00BB"/>
    <w:rsid w:val="003D03A1"/>
    <w:rsid w:val="003D0F4E"/>
    <w:rsid w:val="003D1173"/>
    <w:rsid w:val="003D1911"/>
    <w:rsid w:val="003D2CD8"/>
    <w:rsid w:val="003D3A7C"/>
    <w:rsid w:val="003D3C53"/>
    <w:rsid w:val="003D4378"/>
    <w:rsid w:val="003D452D"/>
    <w:rsid w:val="003D4BD5"/>
    <w:rsid w:val="003D5BCC"/>
    <w:rsid w:val="003D5EE9"/>
    <w:rsid w:val="003D6459"/>
    <w:rsid w:val="003D6981"/>
    <w:rsid w:val="003D6AD2"/>
    <w:rsid w:val="003D6C2C"/>
    <w:rsid w:val="003D6C8B"/>
    <w:rsid w:val="003D709C"/>
    <w:rsid w:val="003D7551"/>
    <w:rsid w:val="003D7662"/>
    <w:rsid w:val="003D78E4"/>
    <w:rsid w:val="003D78E6"/>
    <w:rsid w:val="003D7C37"/>
    <w:rsid w:val="003D7F8D"/>
    <w:rsid w:val="003E08C9"/>
    <w:rsid w:val="003E0C6C"/>
    <w:rsid w:val="003E10FD"/>
    <w:rsid w:val="003E153A"/>
    <w:rsid w:val="003E1601"/>
    <w:rsid w:val="003E1707"/>
    <w:rsid w:val="003E1926"/>
    <w:rsid w:val="003E1ABD"/>
    <w:rsid w:val="003E2B95"/>
    <w:rsid w:val="003E2E54"/>
    <w:rsid w:val="003E2F24"/>
    <w:rsid w:val="003E31D2"/>
    <w:rsid w:val="003E363C"/>
    <w:rsid w:val="003E370C"/>
    <w:rsid w:val="003E380C"/>
    <w:rsid w:val="003E3AA0"/>
    <w:rsid w:val="003E3E63"/>
    <w:rsid w:val="003E3F62"/>
    <w:rsid w:val="003E40C1"/>
    <w:rsid w:val="003E4440"/>
    <w:rsid w:val="003E447A"/>
    <w:rsid w:val="003E450D"/>
    <w:rsid w:val="003E4793"/>
    <w:rsid w:val="003E49E9"/>
    <w:rsid w:val="003E5EBA"/>
    <w:rsid w:val="003E68BA"/>
    <w:rsid w:val="003E697C"/>
    <w:rsid w:val="003E69E7"/>
    <w:rsid w:val="003E7114"/>
    <w:rsid w:val="003E75BB"/>
    <w:rsid w:val="003E76C2"/>
    <w:rsid w:val="003E7FEF"/>
    <w:rsid w:val="003F0D05"/>
    <w:rsid w:val="003F11C2"/>
    <w:rsid w:val="003F1216"/>
    <w:rsid w:val="003F1D0F"/>
    <w:rsid w:val="003F1D1E"/>
    <w:rsid w:val="003F1EA6"/>
    <w:rsid w:val="003F26F5"/>
    <w:rsid w:val="003F2E50"/>
    <w:rsid w:val="003F3BD6"/>
    <w:rsid w:val="003F4008"/>
    <w:rsid w:val="003F41E9"/>
    <w:rsid w:val="003F484B"/>
    <w:rsid w:val="003F49AA"/>
    <w:rsid w:val="003F4AFA"/>
    <w:rsid w:val="003F51D0"/>
    <w:rsid w:val="003F5426"/>
    <w:rsid w:val="003F56E7"/>
    <w:rsid w:val="003F6824"/>
    <w:rsid w:val="003F68BF"/>
    <w:rsid w:val="003F6943"/>
    <w:rsid w:val="003F6A65"/>
    <w:rsid w:val="003F766A"/>
    <w:rsid w:val="0040066F"/>
    <w:rsid w:val="004007CD"/>
    <w:rsid w:val="00400E4E"/>
    <w:rsid w:val="00400E6E"/>
    <w:rsid w:val="0040125D"/>
    <w:rsid w:val="0040135A"/>
    <w:rsid w:val="004013CE"/>
    <w:rsid w:val="00401FEA"/>
    <w:rsid w:val="004021D6"/>
    <w:rsid w:val="0040239B"/>
    <w:rsid w:val="004028D1"/>
    <w:rsid w:val="00403086"/>
    <w:rsid w:val="004037F0"/>
    <w:rsid w:val="00404409"/>
    <w:rsid w:val="004047E6"/>
    <w:rsid w:val="00404F95"/>
    <w:rsid w:val="00405049"/>
    <w:rsid w:val="00405092"/>
    <w:rsid w:val="00405476"/>
    <w:rsid w:val="00405697"/>
    <w:rsid w:val="00406745"/>
    <w:rsid w:val="00406E24"/>
    <w:rsid w:val="0040730F"/>
    <w:rsid w:val="00407423"/>
    <w:rsid w:val="00407F14"/>
    <w:rsid w:val="00410368"/>
    <w:rsid w:val="00410A85"/>
    <w:rsid w:val="00410AC7"/>
    <w:rsid w:val="00410FA1"/>
    <w:rsid w:val="00411067"/>
    <w:rsid w:val="004115AA"/>
    <w:rsid w:val="00411C81"/>
    <w:rsid w:val="00412688"/>
    <w:rsid w:val="00412A43"/>
    <w:rsid w:val="00412B48"/>
    <w:rsid w:val="00413275"/>
    <w:rsid w:val="00413527"/>
    <w:rsid w:val="0041363B"/>
    <w:rsid w:val="0041371B"/>
    <w:rsid w:val="00413FA3"/>
    <w:rsid w:val="00414420"/>
    <w:rsid w:val="00414FDC"/>
    <w:rsid w:val="00415870"/>
    <w:rsid w:val="004167EE"/>
    <w:rsid w:val="00416B2E"/>
    <w:rsid w:val="004171D7"/>
    <w:rsid w:val="00417591"/>
    <w:rsid w:val="004175A5"/>
    <w:rsid w:val="004177E7"/>
    <w:rsid w:val="00417B64"/>
    <w:rsid w:val="00417F3B"/>
    <w:rsid w:val="004201AC"/>
    <w:rsid w:val="00420869"/>
    <w:rsid w:val="00420FE3"/>
    <w:rsid w:val="00421046"/>
    <w:rsid w:val="004211CD"/>
    <w:rsid w:val="004216BB"/>
    <w:rsid w:val="0042198A"/>
    <w:rsid w:val="004223E8"/>
    <w:rsid w:val="00422B6C"/>
    <w:rsid w:val="00422DCA"/>
    <w:rsid w:val="004238F1"/>
    <w:rsid w:val="00423923"/>
    <w:rsid w:val="00423A01"/>
    <w:rsid w:val="0042405A"/>
    <w:rsid w:val="004253F7"/>
    <w:rsid w:val="0042558F"/>
    <w:rsid w:val="004258EB"/>
    <w:rsid w:val="00425B50"/>
    <w:rsid w:val="00425E48"/>
    <w:rsid w:val="00425ED8"/>
    <w:rsid w:val="004269C7"/>
    <w:rsid w:val="00426A92"/>
    <w:rsid w:val="0042753C"/>
    <w:rsid w:val="004276A1"/>
    <w:rsid w:val="00427EEF"/>
    <w:rsid w:val="004307C6"/>
    <w:rsid w:val="00430965"/>
    <w:rsid w:val="00430DE6"/>
    <w:rsid w:val="00430DED"/>
    <w:rsid w:val="00431112"/>
    <w:rsid w:val="00431674"/>
    <w:rsid w:val="00431714"/>
    <w:rsid w:val="004317DB"/>
    <w:rsid w:val="0043223A"/>
    <w:rsid w:val="004324FF"/>
    <w:rsid w:val="00432923"/>
    <w:rsid w:val="00433058"/>
    <w:rsid w:val="00433791"/>
    <w:rsid w:val="00433971"/>
    <w:rsid w:val="0043414A"/>
    <w:rsid w:val="004341D7"/>
    <w:rsid w:val="004349EA"/>
    <w:rsid w:val="00434A5F"/>
    <w:rsid w:val="00434FEB"/>
    <w:rsid w:val="0043563C"/>
    <w:rsid w:val="00435809"/>
    <w:rsid w:val="004359F0"/>
    <w:rsid w:val="00435BD9"/>
    <w:rsid w:val="00435F87"/>
    <w:rsid w:val="004362C3"/>
    <w:rsid w:val="00436323"/>
    <w:rsid w:val="004365E8"/>
    <w:rsid w:val="00437121"/>
    <w:rsid w:val="004371D0"/>
    <w:rsid w:val="0043794C"/>
    <w:rsid w:val="00437E35"/>
    <w:rsid w:val="00440459"/>
    <w:rsid w:val="004406B8"/>
    <w:rsid w:val="004407C2"/>
    <w:rsid w:val="00440C77"/>
    <w:rsid w:val="00440ED4"/>
    <w:rsid w:val="004413D8"/>
    <w:rsid w:val="004417B6"/>
    <w:rsid w:val="00441B88"/>
    <w:rsid w:val="004421A9"/>
    <w:rsid w:val="00442331"/>
    <w:rsid w:val="004424C7"/>
    <w:rsid w:val="0044264F"/>
    <w:rsid w:val="00442725"/>
    <w:rsid w:val="00442A9C"/>
    <w:rsid w:val="00442DC6"/>
    <w:rsid w:val="00443945"/>
    <w:rsid w:val="00444F80"/>
    <w:rsid w:val="004450FF"/>
    <w:rsid w:val="004452DA"/>
    <w:rsid w:val="004453C8"/>
    <w:rsid w:val="00446E11"/>
    <w:rsid w:val="00446E2B"/>
    <w:rsid w:val="00446F92"/>
    <w:rsid w:val="0044793F"/>
    <w:rsid w:val="00450287"/>
    <w:rsid w:val="004505FD"/>
    <w:rsid w:val="004510D1"/>
    <w:rsid w:val="0045122E"/>
    <w:rsid w:val="004519A9"/>
    <w:rsid w:val="00451FC2"/>
    <w:rsid w:val="00452844"/>
    <w:rsid w:val="00452F00"/>
    <w:rsid w:val="00452FA6"/>
    <w:rsid w:val="004531FA"/>
    <w:rsid w:val="00453257"/>
    <w:rsid w:val="00453354"/>
    <w:rsid w:val="004536D1"/>
    <w:rsid w:val="00453795"/>
    <w:rsid w:val="0045386D"/>
    <w:rsid w:val="00453B71"/>
    <w:rsid w:val="00453C6D"/>
    <w:rsid w:val="00454492"/>
    <w:rsid w:val="004549D4"/>
    <w:rsid w:val="00454E4D"/>
    <w:rsid w:val="00455068"/>
    <w:rsid w:val="0045527C"/>
    <w:rsid w:val="004554CD"/>
    <w:rsid w:val="00455BDE"/>
    <w:rsid w:val="00455C85"/>
    <w:rsid w:val="00455FD0"/>
    <w:rsid w:val="00456145"/>
    <w:rsid w:val="00456154"/>
    <w:rsid w:val="004561DD"/>
    <w:rsid w:val="00456208"/>
    <w:rsid w:val="004563B5"/>
    <w:rsid w:val="00456A28"/>
    <w:rsid w:val="0045722B"/>
    <w:rsid w:val="0045741B"/>
    <w:rsid w:val="00457A1B"/>
    <w:rsid w:val="00457D50"/>
    <w:rsid w:val="0046053E"/>
    <w:rsid w:val="00460F36"/>
    <w:rsid w:val="004611B2"/>
    <w:rsid w:val="00461229"/>
    <w:rsid w:val="004612C2"/>
    <w:rsid w:val="0046146A"/>
    <w:rsid w:val="004617C2"/>
    <w:rsid w:val="00461A0F"/>
    <w:rsid w:val="00461BD0"/>
    <w:rsid w:val="00461D0F"/>
    <w:rsid w:val="00462123"/>
    <w:rsid w:val="0046226F"/>
    <w:rsid w:val="00462538"/>
    <w:rsid w:val="00463169"/>
    <w:rsid w:val="004637BA"/>
    <w:rsid w:val="004637CC"/>
    <w:rsid w:val="00463BB0"/>
    <w:rsid w:val="004644A6"/>
    <w:rsid w:val="00464933"/>
    <w:rsid w:val="00464A32"/>
    <w:rsid w:val="00464B17"/>
    <w:rsid w:val="00464D2E"/>
    <w:rsid w:val="00464EA1"/>
    <w:rsid w:val="00465159"/>
    <w:rsid w:val="00465322"/>
    <w:rsid w:val="00465650"/>
    <w:rsid w:val="004659ED"/>
    <w:rsid w:val="00465AD0"/>
    <w:rsid w:val="004666F6"/>
    <w:rsid w:val="00467538"/>
    <w:rsid w:val="004675E4"/>
    <w:rsid w:val="004676B1"/>
    <w:rsid w:val="00467809"/>
    <w:rsid w:val="00467905"/>
    <w:rsid w:val="0047016F"/>
    <w:rsid w:val="0047028E"/>
    <w:rsid w:val="00470927"/>
    <w:rsid w:val="00471259"/>
    <w:rsid w:val="00471378"/>
    <w:rsid w:val="0047147E"/>
    <w:rsid w:val="00471705"/>
    <w:rsid w:val="004718DD"/>
    <w:rsid w:val="00471A7A"/>
    <w:rsid w:val="00471D9E"/>
    <w:rsid w:val="0047239D"/>
    <w:rsid w:val="004731CA"/>
    <w:rsid w:val="00473713"/>
    <w:rsid w:val="00473AEB"/>
    <w:rsid w:val="004745FC"/>
    <w:rsid w:val="004746AB"/>
    <w:rsid w:val="00474D59"/>
    <w:rsid w:val="00474DA0"/>
    <w:rsid w:val="004751D3"/>
    <w:rsid w:val="00475243"/>
    <w:rsid w:val="00475373"/>
    <w:rsid w:val="004754DF"/>
    <w:rsid w:val="0047563E"/>
    <w:rsid w:val="00475A54"/>
    <w:rsid w:val="00475AAD"/>
    <w:rsid w:val="00475D9A"/>
    <w:rsid w:val="0047604D"/>
    <w:rsid w:val="00476313"/>
    <w:rsid w:val="00476719"/>
    <w:rsid w:val="00476EB5"/>
    <w:rsid w:val="004775F0"/>
    <w:rsid w:val="00477636"/>
    <w:rsid w:val="00477910"/>
    <w:rsid w:val="00477DC6"/>
    <w:rsid w:val="004800CA"/>
    <w:rsid w:val="004800CC"/>
    <w:rsid w:val="00480496"/>
    <w:rsid w:val="00480788"/>
    <w:rsid w:val="00480A49"/>
    <w:rsid w:val="00480AA7"/>
    <w:rsid w:val="004812A1"/>
    <w:rsid w:val="004818BF"/>
    <w:rsid w:val="00481995"/>
    <w:rsid w:val="00481C2C"/>
    <w:rsid w:val="00481CB7"/>
    <w:rsid w:val="0048211D"/>
    <w:rsid w:val="0048231A"/>
    <w:rsid w:val="0048246A"/>
    <w:rsid w:val="0048250E"/>
    <w:rsid w:val="00482703"/>
    <w:rsid w:val="00482756"/>
    <w:rsid w:val="00483E71"/>
    <w:rsid w:val="0048427D"/>
    <w:rsid w:val="00484498"/>
    <w:rsid w:val="00484D62"/>
    <w:rsid w:val="00484F0B"/>
    <w:rsid w:val="0048521A"/>
    <w:rsid w:val="0048580B"/>
    <w:rsid w:val="00485896"/>
    <w:rsid w:val="00485A05"/>
    <w:rsid w:val="00485B4D"/>
    <w:rsid w:val="00485B65"/>
    <w:rsid w:val="00486744"/>
    <w:rsid w:val="0048683F"/>
    <w:rsid w:val="00486A3D"/>
    <w:rsid w:val="00486C1A"/>
    <w:rsid w:val="0048731C"/>
    <w:rsid w:val="00487647"/>
    <w:rsid w:val="004879A5"/>
    <w:rsid w:val="00487AD2"/>
    <w:rsid w:val="00487CBD"/>
    <w:rsid w:val="00490167"/>
    <w:rsid w:val="004901B0"/>
    <w:rsid w:val="004904AD"/>
    <w:rsid w:val="00490B96"/>
    <w:rsid w:val="00491173"/>
    <w:rsid w:val="00491A61"/>
    <w:rsid w:val="00491A6E"/>
    <w:rsid w:val="00491EB9"/>
    <w:rsid w:val="004920AA"/>
    <w:rsid w:val="004921F1"/>
    <w:rsid w:val="00492A68"/>
    <w:rsid w:val="0049318F"/>
    <w:rsid w:val="00493844"/>
    <w:rsid w:val="00493C52"/>
    <w:rsid w:val="00494146"/>
    <w:rsid w:val="00494426"/>
    <w:rsid w:val="00494DFA"/>
    <w:rsid w:val="0049500A"/>
    <w:rsid w:val="00495056"/>
    <w:rsid w:val="00495078"/>
    <w:rsid w:val="00495B0E"/>
    <w:rsid w:val="00495B39"/>
    <w:rsid w:val="00495CB6"/>
    <w:rsid w:val="00496BE0"/>
    <w:rsid w:val="00497503"/>
    <w:rsid w:val="00497B6E"/>
    <w:rsid w:val="00497BF1"/>
    <w:rsid w:val="00497E5E"/>
    <w:rsid w:val="004A0243"/>
    <w:rsid w:val="004A069E"/>
    <w:rsid w:val="004A0BB1"/>
    <w:rsid w:val="004A0DD7"/>
    <w:rsid w:val="004A0EB4"/>
    <w:rsid w:val="004A0F93"/>
    <w:rsid w:val="004A1901"/>
    <w:rsid w:val="004A210F"/>
    <w:rsid w:val="004A24DC"/>
    <w:rsid w:val="004A253A"/>
    <w:rsid w:val="004A2991"/>
    <w:rsid w:val="004A2D92"/>
    <w:rsid w:val="004A2D97"/>
    <w:rsid w:val="004A3764"/>
    <w:rsid w:val="004A38D0"/>
    <w:rsid w:val="004A3E5F"/>
    <w:rsid w:val="004A3FCC"/>
    <w:rsid w:val="004A47B2"/>
    <w:rsid w:val="004A4924"/>
    <w:rsid w:val="004A4F91"/>
    <w:rsid w:val="004A51FE"/>
    <w:rsid w:val="004A5B96"/>
    <w:rsid w:val="004A5C4E"/>
    <w:rsid w:val="004A656F"/>
    <w:rsid w:val="004A69F7"/>
    <w:rsid w:val="004A6AA4"/>
    <w:rsid w:val="004A6DC7"/>
    <w:rsid w:val="004A73F8"/>
    <w:rsid w:val="004A7709"/>
    <w:rsid w:val="004A796C"/>
    <w:rsid w:val="004A7990"/>
    <w:rsid w:val="004B0073"/>
    <w:rsid w:val="004B04AC"/>
    <w:rsid w:val="004B0577"/>
    <w:rsid w:val="004B08FA"/>
    <w:rsid w:val="004B12FC"/>
    <w:rsid w:val="004B17B1"/>
    <w:rsid w:val="004B190A"/>
    <w:rsid w:val="004B1B44"/>
    <w:rsid w:val="004B1B46"/>
    <w:rsid w:val="004B1FD8"/>
    <w:rsid w:val="004B2300"/>
    <w:rsid w:val="004B25D6"/>
    <w:rsid w:val="004B29E2"/>
    <w:rsid w:val="004B2B36"/>
    <w:rsid w:val="004B2C3B"/>
    <w:rsid w:val="004B2D04"/>
    <w:rsid w:val="004B2F9E"/>
    <w:rsid w:val="004B3515"/>
    <w:rsid w:val="004B3B5C"/>
    <w:rsid w:val="004B3D42"/>
    <w:rsid w:val="004B4714"/>
    <w:rsid w:val="004B4AC2"/>
    <w:rsid w:val="004B4E4B"/>
    <w:rsid w:val="004B517A"/>
    <w:rsid w:val="004B575B"/>
    <w:rsid w:val="004B57C9"/>
    <w:rsid w:val="004B611F"/>
    <w:rsid w:val="004B66E1"/>
    <w:rsid w:val="004B6D93"/>
    <w:rsid w:val="004B6DDA"/>
    <w:rsid w:val="004B75F3"/>
    <w:rsid w:val="004B7645"/>
    <w:rsid w:val="004B7B78"/>
    <w:rsid w:val="004C0144"/>
    <w:rsid w:val="004C0501"/>
    <w:rsid w:val="004C098A"/>
    <w:rsid w:val="004C0E55"/>
    <w:rsid w:val="004C150A"/>
    <w:rsid w:val="004C21BC"/>
    <w:rsid w:val="004C2B6E"/>
    <w:rsid w:val="004C2CFA"/>
    <w:rsid w:val="004C3762"/>
    <w:rsid w:val="004C3D94"/>
    <w:rsid w:val="004C51EF"/>
    <w:rsid w:val="004C561F"/>
    <w:rsid w:val="004C5987"/>
    <w:rsid w:val="004C629B"/>
    <w:rsid w:val="004C6391"/>
    <w:rsid w:val="004C63C6"/>
    <w:rsid w:val="004C6E34"/>
    <w:rsid w:val="004C72E5"/>
    <w:rsid w:val="004C755C"/>
    <w:rsid w:val="004C772E"/>
    <w:rsid w:val="004C77D2"/>
    <w:rsid w:val="004C7E54"/>
    <w:rsid w:val="004C7FA1"/>
    <w:rsid w:val="004D0290"/>
    <w:rsid w:val="004D0A1D"/>
    <w:rsid w:val="004D0B03"/>
    <w:rsid w:val="004D1458"/>
    <w:rsid w:val="004D1935"/>
    <w:rsid w:val="004D2123"/>
    <w:rsid w:val="004D37C2"/>
    <w:rsid w:val="004D3860"/>
    <w:rsid w:val="004D47DA"/>
    <w:rsid w:val="004D4BE8"/>
    <w:rsid w:val="004D56E1"/>
    <w:rsid w:val="004D5A5A"/>
    <w:rsid w:val="004D5B3E"/>
    <w:rsid w:val="004D5BF1"/>
    <w:rsid w:val="004D5F77"/>
    <w:rsid w:val="004D65E2"/>
    <w:rsid w:val="004D6AD0"/>
    <w:rsid w:val="004D6BF4"/>
    <w:rsid w:val="004D6D93"/>
    <w:rsid w:val="004D7481"/>
    <w:rsid w:val="004D7648"/>
    <w:rsid w:val="004D7CBE"/>
    <w:rsid w:val="004D7E26"/>
    <w:rsid w:val="004D7FCF"/>
    <w:rsid w:val="004E01C5"/>
    <w:rsid w:val="004E05B2"/>
    <w:rsid w:val="004E0607"/>
    <w:rsid w:val="004E0DC2"/>
    <w:rsid w:val="004E11B8"/>
    <w:rsid w:val="004E1385"/>
    <w:rsid w:val="004E145D"/>
    <w:rsid w:val="004E153A"/>
    <w:rsid w:val="004E16D9"/>
    <w:rsid w:val="004E1DE1"/>
    <w:rsid w:val="004E20BE"/>
    <w:rsid w:val="004E2140"/>
    <w:rsid w:val="004E2161"/>
    <w:rsid w:val="004E2719"/>
    <w:rsid w:val="004E2C51"/>
    <w:rsid w:val="004E3216"/>
    <w:rsid w:val="004E32A5"/>
    <w:rsid w:val="004E344B"/>
    <w:rsid w:val="004E3C3E"/>
    <w:rsid w:val="004E43B4"/>
    <w:rsid w:val="004E4762"/>
    <w:rsid w:val="004E4888"/>
    <w:rsid w:val="004E51F4"/>
    <w:rsid w:val="004E567F"/>
    <w:rsid w:val="004E569D"/>
    <w:rsid w:val="004E5732"/>
    <w:rsid w:val="004E584C"/>
    <w:rsid w:val="004E7216"/>
    <w:rsid w:val="004E7A15"/>
    <w:rsid w:val="004E7AC7"/>
    <w:rsid w:val="004E7DA1"/>
    <w:rsid w:val="004F00D6"/>
    <w:rsid w:val="004F0436"/>
    <w:rsid w:val="004F0B7A"/>
    <w:rsid w:val="004F0C20"/>
    <w:rsid w:val="004F0DD5"/>
    <w:rsid w:val="004F117F"/>
    <w:rsid w:val="004F1474"/>
    <w:rsid w:val="004F15EF"/>
    <w:rsid w:val="004F1C4C"/>
    <w:rsid w:val="004F1D48"/>
    <w:rsid w:val="004F20EE"/>
    <w:rsid w:val="004F239E"/>
    <w:rsid w:val="004F25A8"/>
    <w:rsid w:val="004F287B"/>
    <w:rsid w:val="004F2C8B"/>
    <w:rsid w:val="004F2FCD"/>
    <w:rsid w:val="004F388A"/>
    <w:rsid w:val="004F3BB6"/>
    <w:rsid w:val="004F3C04"/>
    <w:rsid w:val="004F3DF0"/>
    <w:rsid w:val="004F4783"/>
    <w:rsid w:val="004F4C23"/>
    <w:rsid w:val="004F4E22"/>
    <w:rsid w:val="004F50C5"/>
    <w:rsid w:val="004F50F1"/>
    <w:rsid w:val="004F52DB"/>
    <w:rsid w:val="004F53EB"/>
    <w:rsid w:val="004F5CA2"/>
    <w:rsid w:val="004F5D68"/>
    <w:rsid w:val="004F6872"/>
    <w:rsid w:val="004F695C"/>
    <w:rsid w:val="004F6A59"/>
    <w:rsid w:val="004F6EF3"/>
    <w:rsid w:val="004F71D3"/>
    <w:rsid w:val="004F72FC"/>
    <w:rsid w:val="004F737F"/>
    <w:rsid w:val="004F755C"/>
    <w:rsid w:val="004F75FE"/>
    <w:rsid w:val="004F78C3"/>
    <w:rsid w:val="004F7BDF"/>
    <w:rsid w:val="004F7CC2"/>
    <w:rsid w:val="005004EC"/>
    <w:rsid w:val="00500FD4"/>
    <w:rsid w:val="005010A7"/>
    <w:rsid w:val="00501670"/>
    <w:rsid w:val="005025CF"/>
    <w:rsid w:val="00502B11"/>
    <w:rsid w:val="005034F2"/>
    <w:rsid w:val="00503872"/>
    <w:rsid w:val="00503FCF"/>
    <w:rsid w:val="00504D0D"/>
    <w:rsid w:val="00504FD0"/>
    <w:rsid w:val="005051B0"/>
    <w:rsid w:val="00505591"/>
    <w:rsid w:val="005055AD"/>
    <w:rsid w:val="00506AC6"/>
    <w:rsid w:val="00506AF1"/>
    <w:rsid w:val="00506BC7"/>
    <w:rsid w:val="00506ECB"/>
    <w:rsid w:val="005079FF"/>
    <w:rsid w:val="00507A8F"/>
    <w:rsid w:val="00507EDB"/>
    <w:rsid w:val="00510130"/>
    <w:rsid w:val="005102F1"/>
    <w:rsid w:val="00510954"/>
    <w:rsid w:val="00510B7B"/>
    <w:rsid w:val="00510BC2"/>
    <w:rsid w:val="00510ED9"/>
    <w:rsid w:val="00511282"/>
    <w:rsid w:val="005118AA"/>
    <w:rsid w:val="00511943"/>
    <w:rsid w:val="00512037"/>
    <w:rsid w:val="0051261A"/>
    <w:rsid w:val="00512B90"/>
    <w:rsid w:val="00512C73"/>
    <w:rsid w:val="00512DE3"/>
    <w:rsid w:val="005138DD"/>
    <w:rsid w:val="00513ECB"/>
    <w:rsid w:val="005144E4"/>
    <w:rsid w:val="005146F6"/>
    <w:rsid w:val="0051476E"/>
    <w:rsid w:val="0051486E"/>
    <w:rsid w:val="00514BCE"/>
    <w:rsid w:val="00514C25"/>
    <w:rsid w:val="005153ED"/>
    <w:rsid w:val="00515FEF"/>
    <w:rsid w:val="00516025"/>
    <w:rsid w:val="005162AF"/>
    <w:rsid w:val="005164D7"/>
    <w:rsid w:val="00516B81"/>
    <w:rsid w:val="005173E7"/>
    <w:rsid w:val="00517C79"/>
    <w:rsid w:val="00520096"/>
    <w:rsid w:val="005201ED"/>
    <w:rsid w:val="00520611"/>
    <w:rsid w:val="0052089E"/>
    <w:rsid w:val="00520AF4"/>
    <w:rsid w:val="00520DDD"/>
    <w:rsid w:val="005216FB"/>
    <w:rsid w:val="00521747"/>
    <w:rsid w:val="00521F3F"/>
    <w:rsid w:val="005237F5"/>
    <w:rsid w:val="00524739"/>
    <w:rsid w:val="00524A92"/>
    <w:rsid w:val="00524BBA"/>
    <w:rsid w:val="005258C9"/>
    <w:rsid w:val="00525ACC"/>
    <w:rsid w:val="00525AF5"/>
    <w:rsid w:val="0052600F"/>
    <w:rsid w:val="005261A0"/>
    <w:rsid w:val="005265C5"/>
    <w:rsid w:val="00526E69"/>
    <w:rsid w:val="00526ED2"/>
    <w:rsid w:val="00527387"/>
    <w:rsid w:val="00527AE2"/>
    <w:rsid w:val="00527BA0"/>
    <w:rsid w:val="00527C57"/>
    <w:rsid w:val="00527E25"/>
    <w:rsid w:val="00530A31"/>
    <w:rsid w:val="00530EF5"/>
    <w:rsid w:val="0053144F"/>
    <w:rsid w:val="005314D7"/>
    <w:rsid w:val="00531547"/>
    <w:rsid w:val="00531EDC"/>
    <w:rsid w:val="00531EEC"/>
    <w:rsid w:val="005322DC"/>
    <w:rsid w:val="005323BD"/>
    <w:rsid w:val="00532D57"/>
    <w:rsid w:val="0053333F"/>
    <w:rsid w:val="00533707"/>
    <w:rsid w:val="0053437E"/>
    <w:rsid w:val="00534AA0"/>
    <w:rsid w:val="00534DA2"/>
    <w:rsid w:val="005354E3"/>
    <w:rsid w:val="005358B2"/>
    <w:rsid w:val="00535F9D"/>
    <w:rsid w:val="0053602F"/>
    <w:rsid w:val="00536AAC"/>
    <w:rsid w:val="00536DC1"/>
    <w:rsid w:val="00536E1B"/>
    <w:rsid w:val="00536F10"/>
    <w:rsid w:val="005370BC"/>
    <w:rsid w:val="0053716D"/>
    <w:rsid w:val="0053782F"/>
    <w:rsid w:val="0054002C"/>
    <w:rsid w:val="00540484"/>
    <w:rsid w:val="00540AF3"/>
    <w:rsid w:val="00540CA0"/>
    <w:rsid w:val="005410CF"/>
    <w:rsid w:val="00541B95"/>
    <w:rsid w:val="00541F2E"/>
    <w:rsid w:val="00541FF5"/>
    <w:rsid w:val="0054260D"/>
    <w:rsid w:val="00542E46"/>
    <w:rsid w:val="005431F6"/>
    <w:rsid w:val="005436F4"/>
    <w:rsid w:val="005446B1"/>
    <w:rsid w:val="0054499B"/>
    <w:rsid w:val="00544BDB"/>
    <w:rsid w:val="00544ECD"/>
    <w:rsid w:val="005459FC"/>
    <w:rsid w:val="00545C91"/>
    <w:rsid w:val="00545D35"/>
    <w:rsid w:val="005467DB"/>
    <w:rsid w:val="0054724D"/>
    <w:rsid w:val="00547346"/>
    <w:rsid w:val="005474CA"/>
    <w:rsid w:val="00547590"/>
    <w:rsid w:val="005475A5"/>
    <w:rsid w:val="0054788A"/>
    <w:rsid w:val="0054789A"/>
    <w:rsid w:val="0054793F"/>
    <w:rsid w:val="0054797C"/>
    <w:rsid w:val="00547B4D"/>
    <w:rsid w:val="005500C4"/>
    <w:rsid w:val="00550250"/>
    <w:rsid w:val="00550370"/>
    <w:rsid w:val="0055056E"/>
    <w:rsid w:val="00550844"/>
    <w:rsid w:val="00550C13"/>
    <w:rsid w:val="00550F56"/>
    <w:rsid w:val="00551596"/>
    <w:rsid w:val="005515F7"/>
    <w:rsid w:val="0055177D"/>
    <w:rsid w:val="00551E62"/>
    <w:rsid w:val="005521F0"/>
    <w:rsid w:val="00552206"/>
    <w:rsid w:val="005524F1"/>
    <w:rsid w:val="00553078"/>
    <w:rsid w:val="00553A3E"/>
    <w:rsid w:val="00554108"/>
    <w:rsid w:val="00554E03"/>
    <w:rsid w:val="00554F45"/>
    <w:rsid w:val="0055508D"/>
    <w:rsid w:val="00555103"/>
    <w:rsid w:val="0055527C"/>
    <w:rsid w:val="005552AB"/>
    <w:rsid w:val="00555741"/>
    <w:rsid w:val="005557EA"/>
    <w:rsid w:val="005558E9"/>
    <w:rsid w:val="0055597D"/>
    <w:rsid w:val="00555AB0"/>
    <w:rsid w:val="00555AB1"/>
    <w:rsid w:val="00555ACC"/>
    <w:rsid w:val="00556295"/>
    <w:rsid w:val="005566B6"/>
    <w:rsid w:val="00556812"/>
    <w:rsid w:val="00556EC8"/>
    <w:rsid w:val="00557AFB"/>
    <w:rsid w:val="00557BFD"/>
    <w:rsid w:val="00560369"/>
    <w:rsid w:val="00560446"/>
    <w:rsid w:val="00560817"/>
    <w:rsid w:val="005614F1"/>
    <w:rsid w:val="005615D1"/>
    <w:rsid w:val="0056161F"/>
    <w:rsid w:val="0056185A"/>
    <w:rsid w:val="0056189C"/>
    <w:rsid w:val="00561EDF"/>
    <w:rsid w:val="00562222"/>
    <w:rsid w:val="005622AF"/>
    <w:rsid w:val="00562D65"/>
    <w:rsid w:val="00562D80"/>
    <w:rsid w:val="00562E07"/>
    <w:rsid w:val="00562E99"/>
    <w:rsid w:val="0056342A"/>
    <w:rsid w:val="0056387B"/>
    <w:rsid w:val="00563C6F"/>
    <w:rsid w:val="00564923"/>
    <w:rsid w:val="00564F5B"/>
    <w:rsid w:val="00565877"/>
    <w:rsid w:val="005658FC"/>
    <w:rsid w:val="00565D57"/>
    <w:rsid w:val="0056628D"/>
    <w:rsid w:val="0056684B"/>
    <w:rsid w:val="00566DB5"/>
    <w:rsid w:val="005671FE"/>
    <w:rsid w:val="00567253"/>
    <w:rsid w:val="00567664"/>
    <w:rsid w:val="00570070"/>
    <w:rsid w:val="00570C8A"/>
    <w:rsid w:val="00571110"/>
    <w:rsid w:val="005714D4"/>
    <w:rsid w:val="0057170F"/>
    <w:rsid w:val="00571C25"/>
    <w:rsid w:val="00571FE2"/>
    <w:rsid w:val="00572103"/>
    <w:rsid w:val="00572592"/>
    <w:rsid w:val="005725AC"/>
    <w:rsid w:val="0057280F"/>
    <w:rsid w:val="00573890"/>
    <w:rsid w:val="00573A00"/>
    <w:rsid w:val="00573D19"/>
    <w:rsid w:val="0057418C"/>
    <w:rsid w:val="0057487C"/>
    <w:rsid w:val="0057511B"/>
    <w:rsid w:val="005751B3"/>
    <w:rsid w:val="005752B1"/>
    <w:rsid w:val="005752D8"/>
    <w:rsid w:val="00575339"/>
    <w:rsid w:val="0057582B"/>
    <w:rsid w:val="00575BE9"/>
    <w:rsid w:val="0057604D"/>
    <w:rsid w:val="005761BA"/>
    <w:rsid w:val="00576557"/>
    <w:rsid w:val="0057684C"/>
    <w:rsid w:val="00577069"/>
    <w:rsid w:val="005775B7"/>
    <w:rsid w:val="005801DC"/>
    <w:rsid w:val="005805AD"/>
    <w:rsid w:val="0058104E"/>
    <w:rsid w:val="0058109B"/>
    <w:rsid w:val="0058137F"/>
    <w:rsid w:val="00581387"/>
    <w:rsid w:val="0058183D"/>
    <w:rsid w:val="00581CCE"/>
    <w:rsid w:val="00581D46"/>
    <w:rsid w:val="00581D63"/>
    <w:rsid w:val="00581D7F"/>
    <w:rsid w:val="00581E31"/>
    <w:rsid w:val="00582F8B"/>
    <w:rsid w:val="00583360"/>
    <w:rsid w:val="00583B61"/>
    <w:rsid w:val="00583C0E"/>
    <w:rsid w:val="005847B5"/>
    <w:rsid w:val="00584B85"/>
    <w:rsid w:val="0058542D"/>
    <w:rsid w:val="00585802"/>
    <w:rsid w:val="00585E36"/>
    <w:rsid w:val="00585F8C"/>
    <w:rsid w:val="00586246"/>
    <w:rsid w:val="005865F5"/>
    <w:rsid w:val="005867E9"/>
    <w:rsid w:val="00586D3E"/>
    <w:rsid w:val="005906A1"/>
    <w:rsid w:val="00590C27"/>
    <w:rsid w:val="00591301"/>
    <w:rsid w:val="00591A52"/>
    <w:rsid w:val="00591C73"/>
    <w:rsid w:val="005923E2"/>
    <w:rsid w:val="005925D6"/>
    <w:rsid w:val="00592985"/>
    <w:rsid w:val="00592991"/>
    <w:rsid w:val="00592B67"/>
    <w:rsid w:val="00592CA1"/>
    <w:rsid w:val="00593D00"/>
    <w:rsid w:val="00593D3C"/>
    <w:rsid w:val="00593E33"/>
    <w:rsid w:val="00593E76"/>
    <w:rsid w:val="00593E82"/>
    <w:rsid w:val="00593EDF"/>
    <w:rsid w:val="005940A9"/>
    <w:rsid w:val="00594242"/>
    <w:rsid w:val="0059468F"/>
    <w:rsid w:val="00594CA8"/>
    <w:rsid w:val="00594D41"/>
    <w:rsid w:val="00594DD4"/>
    <w:rsid w:val="00594F15"/>
    <w:rsid w:val="00594FCB"/>
    <w:rsid w:val="005951E2"/>
    <w:rsid w:val="00595302"/>
    <w:rsid w:val="005964E6"/>
    <w:rsid w:val="00596725"/>
    <w:rsid w:val="005967BF"/>
    <w:rsid w:val="00596887"/>
    <w:rsid w:val="0059691C"/>
    <w:rsid w:val="00596979"/>
    <w:rsid w:val="00597998"/>
    <w:rsid w:val="005A0E49"/>
    <w:rsid w:val="005A0E99"/>
    <w:rsid w:val="005A0FFD"/>
    <w:rsid w:val="005A10AE"/>
    <w:rsid w:val="005A13FE"/>
    <w:rsid w:val="005A16A4"/>
    <w:rsid w:val="005A180D"/>
    <w:rsid w:val="005A181C"/>
    <w:rsid w:val="005A235C"/>
    <w:rsid w:val="005A2866"/>
    <w:rsid w:val="005A2A5C"/>
    <w:rsid w:val="005A2D2C"/>
    <w:rsid w:val="005A2E5F"/>
    <w:rsid w:val="005A2F97"/>
    <w:rsid w:val="005A3007"/>
    <w:rsid w:val="005A3FB8"/>
    <w:rsid w:val="005A419C"/>
    <w:rsid w:val="005A41A8"/>
    <w:rsid w:val="005A483F"/>
    <w:rsid w:val="005A4C9E"/>
    <w:rsid w:val="005A4FA6"/>
    <w:rsid w:val="005A5303"/>
    <w:rsid w:val="005A5BDB"/>
    <w:rsid w:val="005A65DB"/>
    <w:rsid w:val="005A7891"/>
    <w:rsid w:val="005A7DD2"/>
    <w:rsid w:val="005A7EF2"/>
    <w:rsid w:val="005A7F28"/>
    <w:rsid w:val="005B0402"/>
    <w:rsid w:val="005B08F9"/>
    <w:rsid w:val="005B0FDB"/>
    <w:rsid w:val="005B120E"/>
    <w:rsid w:val="005B1229"/>
    <w:rsid w:val="005B1269"/>
    <w:rsid w:val="005B1710"/>
    <w:rsid w:val="005B19F8"/>
    <w:rsid w:val="005B1F21"/>
    <w:rsid w:val="005B2888"/>
    <w:rsid w:val="005B2B5E"/>
    <w:rsid w:val="005B2D3E"/>
    <w:rsid w:val="005B3E33"/>
    <w:rsid w:val="005B3F27"/>
    <w:rsid w:val="005B41E8"/>
    <w:rsid w:val="005B4344"/>
    <w:rsid w:val="005B5139"/>
    <w:rsid w:val="005B515A"/>
    <w:rsid w:val="005B5275"/>
    <w:rsid w:val="005B5F5D"/>
    <w:rsid w:val="005B636A"/>
    <w:rsid w:val="005B6820"/>
    <w:rsid w:val="005B73FF"/>
    <w:rsid w:val="005B7EBE"/>
    <w:rsid w:val="005C06CD"/>
    <w:rsid w:val="005C0EE2"/>
    <w:rsid w:val="005C10C0"/>
    <w:rsid w:val="005C1139"/>
    <w:rsid w:val="005C2277"/>
    <w:rsid w:val="005C22A4"/>
    <w:rsid w:val="005C22C0"/>
    <w:rsid w:val="005C25CB"/>
    <w:rsid w:val="005C27E8"/>
    <w:rsid w:val="005C2DF5"/>
    <w:rsid w:val="005C2E9E"/>
    <w:rsid w:val="005C305F"/>
    <w:rsid w:val="005C357E"/>
    <w:rsid w:val="005C379B"/>
    <w:rsid w:val="005C38A6"/>
    <w:rsid w:val="005C38ED"/>
    <w:rsid w:val="005C3D53"/>
    <w:rsid w:val="005C3E59"/>
    <w:rsid w:val="005C419C"/>
    <w:rsid w:val="005C4403"/>
    <w:rsid w:val="005C4488"/>
    <w:rsid w:val="005C476A"/>
    <w:rsid w:val="005C4BF4"/>
    <w:rsid w:val="005C4E84"/>
    <w:rsid w:val="005C50F0"/>
    <w:rsid w:val="005C6792"/>
    <w:rsid w:val="005C6E52"/>
    <w:rsid w:val="005C735B"/>
    <w:rsid w:val="005C76F9"/>
    <w:rsid w:val="005C7722"/>
    <w:rsid w:val="005C7DA3"/>
    <w:rsid w:val="005D03A7"/>
    <w:rsid w:val="005D0B8F"/>
    <w:rsid w:val="005D0D2E"/>
    <w:rsid w:val="005D0E91"/>
    <w:rsid w:val="005D100F"/>
    <w:rsid w:val="005D1077"/>
    <w:rsid w:val="005D1781"/>
    <w:rsid w:val="005D1FD7"/>
    <w:rsid w:val="005D2290"/>
    <w:rsid w:val="005D2402"/>
    <w:rsid w:val="005D241B"/>
    <w:rsid w:val="005D24C4"/>
    <w:rsid w:val="005D269A"/>
    <w:rsid w:val="005D2954"/>
    <w:rsid w:val="005D3465"/>
    <w:rsid w:val="005D35D5"/>
    <w:rsid w:val="005D3A79"/>
    <w:rsid w:val="005D3A97"/>
    <w:rsid w:val="005D3D6D"/>
    <w:rsid w:val="005D3ECA"/>
    <w:rsid w:val="005D4C3C"/>
    <w:rsid w:val="005D4CEC"/>
    <w:rsid w:val="005D4FF1"/>
    <w:rsid w:val="005D5971"/>
    <w:rsid w:val="005D626E"/>
    <w:rsid w:val="005D6381"/>
    <w:rsid w:val="005D665F"/>
    <w:rsid w:val="005D6FE4"/>
    <w:rsid w:val="005D7078"/>
    <w:rsid w:val="005D7256"/>
    <w:rsid w:val="005D72A4"/>
    <w:rsid w:val="005D78E1"/>
    <w:rsid w:val="005D7954"/>
    <w:rsid w:val="005D7A79"/>
    <w:rsid w:val="005D7BD6"/>
    <w:rsid w:val="005D7BEE"/>
    <w:rsid w:val="005E0247"/>
    <w:rsid w:val="005E0298"/>
    <w:rsid w:val="005E093A"/>
    <w:rsid w:val="005E12AC"/>
    <w:rsid w:val="005E14DE"/>
    <w:rsid w:val="005E18BF"/>
    <w:rsid w:val="005E1F52"/>
    <w:rsid w:val="005E22BB"/>
    <w:rsid w:val="005E2A0B"/>
    <w:rsid w:val="005E2B46"/>
    <w:rsid w:val="005E305D"/>
    <w:rsid w:val="005E3347"/>
    <w:rsid w:val="005E4133"/>
    <w:rsid w:val="005E419A"/>
    <w:rsid w:val="005E4308"/>
    <w:rsid w:val="005E44DB"/>
    <w:rsid w:val="005E4B03"/>
    <w:rsid w:val="005E4D30"/>
    <w:rsid w:val="005E4DCB"/>
    <w:rsid w:val="005E4EB9"/>
    <w:rsid w:val="005E547D"/>
    <w:rsid w:val="005E5511"/>
    <w:rsid w:val="005E58CA"/>
    <w:rsid w:val="005E5A94"/>
    <w:rsid w:val="005E6534"/>
    <w:rsid w:val="005E65F2"/>
    <w:rsid w:val="005E675A"/>
    <w:rsid w:val="005E6DD3"/>
    <w:rsid w:val="005E6E01"/>
    <w:rsid w:val="005E700A"/>
    <w:rsid w:val="005E7231"/>
    <w:rsid w:val="005E74B2"/>
    <w:rsid w:val="005E7529"/>
    <w:rsid w:val="005E7CF2"/>
    <w:rsid w:val="005F0195"/>
    <w:rsid w:val="005F0A98"/>
    <w:rsid w:val="005F16DF"/>
    <w:rsid w:val="005F17CA"/>
    <w:rsid w:val="005F17CF"/>
    <w:rsid w:val="005F1A27"/>
    <w:rsid w:val="005F2291"/>
    <w:rsid w:val="005F2AFF"/>
    <w:rsid w:val="005F2FC2"/>
    <w:rsid w:val="005F3B34"/>
    <w:rsid w:val="005F3BDF"/>
    <w:rsid w:val="005F47A0"/>
    <w:rsid w:val="005F4865"/>
    <w:rsid w:val="005F4BB5"/>
    <w:rsid w:val="005F4F7B"/>
    <w:rsid w:val="005F5288"/>
    <w:rsid w:val="005F546B"/>
    <w:rsid w:val="005F611C"/>
    <w:rsid w:val="005F61A0"/>
    <w:rsid w:val="005F6895"/>
    <w:rsid w:val="005F68DA"/>
    <w:rsid w:val="005F6A67"/>
    <w:rsid w:val="005F71E1"/>
    <w:rsid w:val="005F773A"/>
    <w:rsid w:val="005F77B7"/>
    <w:rsid w:val="005F7AEA"/>
    <w:rsid w:val="005F7DC5"/>
    <w:rsid w:val="006000B9"/>
    <w:rsid w:val="00600417"/>
    <w:rsid w:val="00601392"/>
    <w:rsid w:val="00602032"/>
    <w:rsid w:val="0060214A"/>
    <w:rsid w:val="006028A0"/>
    <w:rsid w:val="006032B1"/>
    <w:rsid w:val="00604A72"/>
    <w:rsid w:val="00604DAD"/>
    <w:rsid w:val="0060537F"/>
    <w:rsid w:val="00605A69"/>
    <w:rsid w:val="00605DB6"/>
    <w:rsid w:val="00605E5C"/>
    <w:rsid w:val="00606303"/>
    <w:rsid w:val="0060631D"/>
    <w:rsid w:val="00606473"/>
    <w:rsid w:val="00606507"/>
    <w:rsid w:val="00606758"/>
    <w:rsid w:val="00606999"/>
    <w:rsid w:val="00606E57"/>
    <w:rsid w:val="00606F34"/>
    <w:rsid w:val="006072CE"/>
    <w:rsid w:val="006074BB"/>
    <w:rsid w:val="00607EB2"/>
    <w:rsid w:val="00610314"/>
    <w:rsid w:val="006103BE"/>
    <w:rsid w:val="006117D7"/>
    <w:rsid w:val="00611B6C"/>
    <w:rsid w:val="00611C1F"/>
    <w:rsid w:val="00611DC7"/>
    <w:rsid w:val="00611DDA"/>
    <w:rsid w:val="00611E50"/>
    <w:rsid w:val="0061231E"/>
    <w:rsid w:val="00612352"/>
    <w:rsid w:val="00612AC8"/>
    <w:rsid w:val="00612BC7"/>
    <w:rsid w:val="00612FDF"/>
    <w:rsid w:val="0061318C"/>
    <w:rsid w:val="00613544"/>
    <w:rsid w:val="006136B8"/>
    <w:rsid w:val="00613DAF"/>
    <w:rsid w:val="006144DF"/>
    <w:rsid w:val="00614C5C"/>
    <w:rsid w:val="00615145"/>
    <w:rsid w:val="006152AF"/>
    <w:rsid w:val="00615839"/>
    <w:rsid w:val="00615914"/>
    <w:rsid w:val="00616261"/>
    <w:rsid w:val="0061645B"/>
    <w:rsid w:val="0061715C"/>
    <w:rsid w:val="0061785F"/>
    <w:rsid w:val="0061789E"/>
    <w:rsid w:val="006200C2"/>
    <w:rsid w:val="006201E2"/>
    <w:rsid w:val="0062087E"/>
    <w:rsid w:val="00620A91"/>
    <w:rsid w:val="0062105C"/>
    <w:rsid w:val="006217C8"/>
    <w:rsid w:val="00621A8C"/>
    <w:rsid w:val="006228FE"/>
    <w:rsid w:val="00623039"/>
    <w:rsid w:val="0062307C"/>
    <w:rsid w:val="0062311C"/>
    <w:rsid w:val="00623730"/>
    <w:rsid w:val="00623ACD"/>
    <w:rsid w:val="00623DAE"/>
    <w:rsid w:val="00623F46"/>
    <w:rsid w:val="00624170"/>
    <w:rsid w:val="00624636"/>
    <w:rsid w:val="00624AAD"/>
    <w:rsid w:val="006250A0"/>
    <w:rsid w:val="006250D7"/>
    <w:rsid w:val="00625172"/>
    <w:rsid w:val="0062576C"/>
    <w:rsid w:val="00625E5B"/>
    <w:rsid w:val="00625EEC"/>
    <w:rsid w:val="00625F23"/>
    <w:rsid w:val="00626309"/>
    <w:rsid w:val="00626369"/>
    <w:rsid w:val="00626772"/>
    <w:rsid w:val="006267CD"/>
    <w:rsid w:val="00626B5B"/>
    <w:rsid w:val="00626B8A"/>
    <w:rsid w:val="00626BEA"/>
    <w:rsid w:val="00627708"/>
    <w:rsid w:val="00627853"/>
    <w:rsid w:val="00627A6B"/>
    <w:rsid w:val="00627AD6"/>
    <w:rsid w:val="006301B0"/>
    <w:rsid w:val="00630F58"/>
    <w:rsid w:val="0063106C"/>
    <w:rsid w:val="006310B9"/>
    <w:rsid w:val="0063132B"/>
    <w:rsid w:val="0063195C"/>
    <w:rsid w:val="00631C6C"/>
    <w:rsid w:val="00631DA5"/>
    <w:rsid w:val="006320E2"/>
    <w:rsid w:val="00632254"/>
    <w:rsid w:val="006323A1"/>
    <w:rsid w:val="006325C3"/>
    <w:rsid w:val="006327E7"/>
    <w:rsid w:val="00632ED4"/>
    <w:rsid w:val="00633132"/>
    <w:rsid w:val="006331E2"/>
    <w:rsid w:val="0063341B"/>
    <w:rsid w:val="0063344D"/>
    <w:rsid w:val="006334F3"/>
    <w:rsid w:val="0063382D"/>
    <w:rsid w:val="00633AB4"/>
    <w:rsid w:val="00633E85"/>
    <w:rsid w:val="00633EE2"/>
    <w:rsid w:val="00634647"/>
    <w:rsid w:val="00634E3D"/>
    <w:rsid w:val="00634E87"/>
    <w:rsid w:val="00635215"/>
    <w:rsid w:val="006355ED"/>
    <w:rsid w:val="006357A3"/>
    <w:rsid w:val="00635FD8"/>
    <w:rsid w:val="006367FC"/>
    <w:rsid w:val="00636CEE"/>
    <w:rsid w:val="0063713B"/>
    <w:rsid w:val="006373DD"/>
    <w:rsid w:val="006376F1"/>
    <w:rsid w:val="00637744"/>
    <w:rsid w:val="00637B5C"/>
    <w:rsid w:val="00637B79"/>
    <w:rsid w:val="00637C1A"/>
    <w:rsid w:val="00637F8E"/>
    <w:rsid w:val="00640369"/>
    <w:rsid w:val="00640864"/>
    <w:rsid w:val="00640F12"/>
    <w:rsid w:val="00641051"/>
    <w:rsid w:val="00641213"/>
    <w:rsid w:val="00641323"/>
    <w:rsid w:val="00641445"/>
    <w:rsid w:val="006417C9"/>
    <w:rsid w:val="006418BB"/>
    <w:rsid w:val="006422C1"/>
    <w:rsid w:val="006423C0"/>
    <w:rsid w:val="006424A2"/>
    <w:rsid w:val="00642682"/>
    <w:rsid w:val="0064281A"/>
    <w:rsid w:val="0064299B"/>
    <w:rsid w:val="00642C52"/>
    <w:rsid w:val="00643302"/>
    <w:rsid w:val="0064341C"/>
    <w:rsid w:val="00643ADB"/>
    <w:rsid w:val="00643C60"/>
    <w:rsid w:val="00644089"/>
    <w:rsid w:val="00644DEF"/>
    <w:rsid w:val="006455C6"/>
    <w:rsid w:val="00645D33"/>
    <w:rsid w:val="00646166"/>
    <w:rsid w:val="00646266"/>
    <w:rsid w:val="006462C4"/>
    <w:rsid w:val="00646712"/>
    <w:rsid w:val="006468BC"/>
    <w:rsid w:val="00646BDB"/>
    <w:rsid w:val="0064761D"/>
    <w:rsid w:val="00647877"/>
    <w:rsid w:val="0065024C"/>
    <w:rsid w:val="00650508"/>
    <w:rsid w:val="006508ED"/>
    <w:rsid w:val="00650EBC"/>
    <w:rsid w:val="006511D3"/>
    <w:rsid w:val="00651241"/>
    <w:rsid w:val="006512B9"/>
    <w:rsid w:val="00651350"/>
    <w:rsid w:val="0065147D"/>
    <w:rsid w:val="006516E8"/>
    <w:rsid w:val="006517E6"/>
    <w:rsid w:val="0065186B"/>
    <w:rsid w:val="00651F8A"/>
    <w:rsid w:val="006527DC"/>
    <w:rsid w:val="0065292D"/>
    <w:rsid w:val="0065372B"/>
    <w:rsid w:val="00653DB2"/>
    <w:rsid w:val="00653DF8"/>
    <w:rsid w:val="006542B8"/>
    <w:rsid w:val="006542C6"/>
    <w:rsid w:val="00654603"/>
    <w:rsid w:val="00654EA4"/>
    <w:rsid w:val="006552D1"/>
    <w:rsid w:val="00655B1F"/>
    <w:rsid w:val="00655FB1"/>
    <w:rsid w:val="00656313"/>
    <w:rsid w:val="00656D7F"/>
    <w:rsid w:val="00657704"/>
    <w:rsid w:val="00657D76"/>
    <w:rsid w:val="00660020"/>
    <w:rsid w:val="00660429"/>
    <w:rsid w:val="006608CF"/>
    <w:rsid w:val="0066111C"/>
    <w:rsid w:val="0066144D"/>
    <w:rsid w:val="00661962"/>
    <w:rsid w:val="00661F6E"/>
    <w:rsid w:val="00663971"/>
    <w:rsid w:val="00663A30"/>
    <w:rsid w:val="00664085"/>
    <w:rsid w:val="006644F3"/>
    <w:rsid w:val="006645B9"/>
    <w:rsid w:val="00665098"/>
    <w:rsid w:val="006652AD"/>
    <w:rsid w:val="0066596E"/>
    <w:rsid w:val="006661F3"/>
    <w:rsid w:val="006666BF"/>
    <w:rsid w:val="00666AD4"/>
    <w:rsid w:val="00666D49"/>
    <w:rsid w:val="006675DE"/>
    <w:rsid w:val="00667773"/>
    <w:rsid w:val="00667777"/>
    <w:rsid w:val="00667A79"/>
    <w:rsid w:val="00670021"/>
    <w:rsid w:val="00670092"/>
    <w:rsid w:val="006701A0"/>
    <w:rsid w:val="006702B6"/>
    <w:rsid w:val="00670949"/>
    <w:rsid w:val="006718CC"/>
    <w:rsid w:val="00672187"/>
    <w:rsid w:val="006721ED"/>
    <w:rsid w:val="00672330"/>
    <w:rsid w:val="006724C3"/>
    <w:rsid w:val="006729C7"/>
    <w:rsid w:val="00672A6E"/>
    <w:rsid w:val="00672BED"/>
    <w:rsid w:val="00673ABC"/>
    <w:rsid w:val="00673BE1"/>
    <w:rsid w:val="00673F6B"/>
    <w:rsid w:val="00673F97"/>
    <w:rsid w:val="0067420B"/>
    <w:rsid w:val="00674269"/>
    <w:rsid w:val="006749E7"/>
    <w:rsid w:val="00674AF8"/>
    <w:rsid w:val="00674CDC"/>
    <w:rsid w:val="00675085"/>
    <w:rsid w:val="00675294"/>
    <w:rsid w:val="0067529A"/>
    <w:rsid w:val="00676BAB"/>
    <w:rsid w:val="0067791E"/>
    <w:rsid w:val="00677A8B"/>
    <w:rsid w:val="00680406"/>
    <w:rsid w:val="00680651"/>
    <w:rsid w:val="00680783"/>
    <w:rsid w:val="00680A74"/>
    <w:rsid w:val="00681109"/>
    <w:rsid w:val="00681398"/>
    <w:rsid w:val="006814C4"/>
    <w:rsid w:val="0068171E"/>
    <w:rsid w:val="00681A36"/>
    <w:rsid w:val="00681B6E"/>
    <w:rsid w:val="0068278D"/>
    <w:rsid w:val="006829C0"/>
    <w:rsid w:val="00682B5A"/>
    <w:rsid w:val="00682FAF"/>
    <w:rsid w:val="00682FFA"/>
    <w:rsid w:val="00683314"/>
    <w:rsid w:val="00683716"/>
    <w:rsid w:val="00683C59"/>
    <w:rsid w:val="00684197"/>
    <w:rsid w:val="00684975"/>
    <w:rsid w:val="00684F9B"/>
    <w:rsid w:val="0068593F"/>
    <w:rsid w:val="00685EE6"/>
    <w:rsid w:val="006867DE"/>
    <w:rsid w:val="00686ED0"/>
    <w:rsid w:val="006872B3"/>
    <w:rsid w:val="006878CE"/>
    <w:rsid w:val="00687FDB"/>
    <w:rsid w:val="006901C7"/>
    <w:rsid w:val="006902C3"/>
    <w:rsid w:val="00691482"/>
    <w:rsid w:val="00691946"/>
    <w:rsid w:val="00691C0D"/>
    <w:rsid w:val="00691FDE"/>
    <w:rsid w:val="006922D7"/>
    <w:rsid w:val="00693383"/>
    <w:rsid w:val="00693CD0"/>
    <w:rsid w:val="00693D38"/>
    <w:rsid w:val="00694568"/>
    <w:rsid w:val="0069466F"/>
    <w:rsid w:val="0069479C"/>
    <w:rsid w:val="00694C39"/>
    <w:rsid w:val="00695F84"/>
    <w:rsid w:val="006961C0"/>
    <w:rsid w:val="00696F77"/>
    <w:rsid w:val="00696F97"/>
    <w:rsid w:val="006971B9"/>
    <w:rsid w:val="006972CD"/>
    <w:rsid w:val="0069793F"/>
    <w:rsid w:val="00697BF6"/>
    <w:rsid w:val="00697F79"/>
    <w:rsid w:val="006A01F1"/>
    <w:rsid w:val="006A0204"/>
    <w:rsid w:val="006A0D28"/>
    <w:rsid w:val="006A1325"/>
    <w:rsid w:val="006A1372"/>
    <w:rsid w:val="006A15BA"/>
    <w:rsid w:val="006A1A71"/>
    <w:rsid w:val="006A1B41"/>
    <w:rsid w:val="006A2015"/>
    <w:rsid w:val="006A25D2"/>
    <w:rsid w:val="006A2E85"/>
    <w:rsid w:val="006A3860"/>
    <w:rsid w:val="006A390F"/>
    <w:rsid w:val="006A3919"/>
    <w:rsid w:val="006A3B51"/>
    <w:rsid w:val="006A47F3"/>
    <w:rsid w:val="006A4A43"/>
    <w:rsid w:val="006A52DC"/>
    <w:rsid w:val="006A5712"/>
    <w:rsid w:val="006A5A86"/>
    <w:rsid w:val="006A6370"/>
    <w:rsid w:val="006A659E"/>
    <w:rsid w:val="006A691A"/>
    <w:rsid w:val="006A69B8"/>
    <w:rsid w:val="006A6CE1"/>
    <w:rsid w:val="006B041E"/>
    <w:rsid w:val="006B0D1B"/>
    <w:rsid w:val="006B105F"/>
    <w:rsid w:val="006B14D6"/>
    <w:rsid w:val="006B1708"/>
    <w:rsid w:val="006B17B2"/>
    <w:rsid w:val="006B18E9"/>
    <w:rsid w:val="006B1AAD"/>
    <w:rsid w:val="006B1B4A"/>
    <w:rsid w:val="006B23C6"/>
    <w:rsid w:val="006B2B4B"/>
    <w:rsid w:val="006B2D47"/>
    <w:rsid w:val="006B381F"/>
    <w:rsid w:val="006B3890"/>
    <w:rsid w:val="006B4137"/>
    <w:rsid w:val="006B43D6"/>
    <w:rsid w:val="006B4723"/>
    <w:rsid w:val="006B4CE5"/>
    <w:rsid w:val="006B523B"/>
    <w:rsid w:val="006B5421"/>
    <w:rsid w:val="006B57C9"/>
    <w:rsid w:val="006B5AA2"/>
    <w:rsid w:val="006B5B0E"/>
    <w:rsid w:val="006B5EF4"/>
    <w:rsid w:val="006B6587"/>
    <w:rsid w:val="006B666A"/>
    <w:rsid w:val="006B70F2"/>
    <w:rsid w:val="006B78D7"/>
    <w:rsid w:val="006B7A27"/>
    <w:rsid w:val="006B7E24"/>
    <w:rsid w:val="006B7F2A"/>
    <w:rsid w:val="006B7F65"/>
    <w:rsid w:val="006C0269"/>
    <w:rsid w:val="006C04A7"/>
    <w:rsid w:val="006C0CD6"/>
    <w:rsid w:val="006C0EC1"/>
    <w:rsid w:val="006C10CB"/>
    <w:rsid w:val="006C1364"/>
    <w:rsid w:val="006C1371"/>
    <w:rsid w:val="006C1700"/>
    <w:rsid w:val="006C1989"/>
    <w:rsid w:val="006C1BC3"/>
    <w:rsid w:val="006C1D00"/>
    <w:rsid w:val="006C2545"/>
    <w:rsid w:val="006C2798"/>
    <w:rsid w:val="006C2DA7"/>
    <w:rsid w:val="006C2DC7"/>
    <w:rsid w:val="006C337A"/>
    <w:rsid w:val="006C36F0"/>
    <w:rsid w:val="006C3AD7"/>
    <w:rsid w:val="006C3C9E"/>
    <w:rsid w:val="006C42F5"/>
    <w:rsid w:val="006C4BFF"/>
    <w:rsid w:val="006C4F57"/>
    <w:rsid w:val="006C51C8"/>
    <w:rsid w:val="006C5617"/>
    <w:rsid w:val="006C5790"/>
    <w:rsid w:val="006C6245"/>
    <w:rsid w:val="006C68AB"/>
    <w:rsid w:val="006C6F20"/>
    <w:rsid w:val="006C7272"/>
    <w:rsid w:val="006C7709"/>
    <w:rsid w:val="006C785A"/>
    <w:rsid w:val="006C78E7"/>
    <w:rsid w:val="006C7F51"/>
    <w:rsid w:val="006D002B"/>
    <w:rsid w:val="006D0132"/>
    <w:rsid w:val="006D1296"/>
    <w:rsid w:val="006D1782"/>
    <w:rsid w:val="006D18B5"/>
    <w:rsid w:val="006D1BEE"/>
    <w:rsid w:val="006D1CB6"/>
    <w:rsid w:val="006D2109"/>
    <w:rsid w:val="006D2D26"/>
    <w:rsid w:val="006D2F09"/>
    <w:rsid w:val="006D32E2"/>
    <w:rsid w:val="006D3E5A"/>
    <w:rsid w:val="006D3ED7"/>
    <w:rsid w:val="006D42C1"/>
    <w:rsid w:val="006D48C8"/>
    <w:rsid w:val="006D502D"/>
    <w:rsid w:val="006D52F0"/>
    <w:rsid w:val="006D576E"/>
    <w:rsid w:val="006D5E1E"/>
    <w:rsid w:val="006D6266"/>
    <w:rsid w:val="006D6F89"/>
    <w:rsid w:val="006D735B"/>
    <w:rsid w:val="006D7497"/>
    <w:rsid w:val="006D75FC"/>
    <w:rsid w:val="006D7623"/>
    <w:rsid w:val="006D7A75"/>
    <w:rsid w:val="006E00E7"/>
    <w:rsid w:val="006E0358"/>
    <w:rsid w:val="006E0BE5"/>
    <w:rsid w:val="006E0FD9"/>
    <w:rsid w:val="006E14E8"/>
    <w:rsid w:val="006E1905"/>
    <w:rsid w:val="006E1D8C"/>
    <w:rsid w:val="006E2160"/>
    <w:rsid w:val="006E21A9"/>
    <w:rsid w:val="006E272A"/>
    <w:rsid w:val="006E2869"/>
    <w:rsid w:val="006E2B6B"/>
    <w:rsid w:val="006E2C55"/>
    <w:rsid w:val="006E3138"/>
    <w:rsid w:val="006E315E"/>
    <w:rsid w:val="006E3526"/>
    <w:rsid w:val="006E39AE"/>
    <w:rsid w:val="006E3A84"/>
    <w:rsid w:val="006E48FD"/>
    <w:rsid w:val="006E49C2"/>
    <w:rsid w:val="006E4A72"/>
    <w:rsid w:val="006E4B4B"/>
    <w:rsid w:val="006E50E0"/>
    <w:rsid w:val="006E5E9F"/>
    <w:rsid w:val="006E6065"/>
    <w:rsid w:val="006E64C1"/>
    <w:rsid w:val="006E67D2"/>
    <w:rsid w:val="006E7538"/>
    <w:rsid w:val="006E755A"/>
    <w:rsid w:val="006E75FC"/>
    <w:rsid w:val="006E7721"/>
    <w:rsid w:val="006E7DBB"/>
    <w:rsid w:val="006F020B"/>
    <w:rsid w:val="006F05F2"/>
    <w:rsid w:val="006F0656"/>
    <w:rsid w:val="006F08FB"/>
    <w:rsid w:val="006F0DEB"/>
    <w:rsid w:val="006F0EFC"/>
    <w:rsid w:val="006F0EFE"/>
    <w:rsid w:val="006F1088"/>
    <w:rsid w:val="006F1156"/>
    <w:rsid w:val="006F1279"/>
    <w:rsid w:val="006F13DA"/>
    <w:rsid w:val="006F180E"/>
    <w:rsid w:val="006F27E5"/>
    <w:rsid w:val="006F2C15"/>
    <w:rsid w:val="006F333B"/>
    <w:rsid w:val="006F3DE7"/>
    <w:rsid w:val="006F3E60"/>
    <w:rsid w:val="006F41F0"/>
    <w:rsid w:val="006F454A"/>
    <w:rsid w:val="006F4DD2"/>
    <w:rsid w:val="006F586D"/>
    <w:rsid w:val="006F5897"/>
    <w:rsid w:val="006F58DD"/>
    <w:rsid w:val="006F5F55"/>
    <w:rsid w:val="006F6335"/>
    <w:rsid w:val="006F63B3"/>
    <w:rsid w:val="006F63F8"/>
    <w:rsid w:val="006F6577"/>
    <w:rsid w:val="006F69F3"/>
    <w:rsid w:val="006F6B11"/>
    <w:rsid w:val="006F6F74"/>
    <w:rsid w:val="006F6F8F"/>
    <w:rsid w:val="006F71D4"/>
    <w:rsid w:val="006F7987"/>
    <w:rsid w:val="006F7ACB"/>
    <w:rsid w:val="006F7B12"/>
    <w:rsid w:val="007001DA"/>
    <w:rsid w:val="007001DB"/>
    <w:rsid w:val="0070040B"/>
    <w:rsid w:val="007010CD"/>
    <w:rsid w:val="00701D67"/>
    <w:rsid w:val="00701FCD"/>
    <w:rsid w:val="00702DDF"/>
    <w:rsid w:val="0070323C"/>
    <w:rsid w:val="0070338F"/>
    <w:rsid w:val="007035E8"/>
    <w:rsid w:val="00703678"/>
    <w:rsid w:val="00703770"/>
    <w:rsid w:val="0070381B"/>
    <w:rsid w:val="00704A25"/>
    <w:rsid w:val="00704A96"/>
    <w:rsid w:val="00704D3B"/>
    <w:rsid w:val="00704EA7"/>
    <w:rsid w:val="007052F6"/>
    <w:rsid w:val="00705411"/>
    <w:rsid w:val="00705870"/>
    <w:rsid w:val="007060CB"/>
    <w:rsid w:val="0070614F"/>
    <w:rsid w:val="00706ECC"/>
    <w:rsid w:val="00706FE4"/>
    <w:rsid w:val="007070B7"/>
    <w:rsid w:val="00707457"/>
    <w:rsid w:val="007076D7"/>
    <w:rsid w:val="007078EB"/>
    <w:rsid w:val="00707A65"/>
    <w:rsid w:val="00707B97"/>
    <w:rsid w:val="00710745"/>
    <w:rsid w:val="00710B9B"/>
    <w:rsid w:val="00710E5C"/>
    <w:rsid w:val="00711297"/>
    <w:rsid w:val="00711DE6"/>
    <w:rsid w:val="00711F09"/>
    <w:rsid w:val="007124C4"/>
    <w:rsid w:val="0071304B"/>
    <w:rsid w:val="007131FC"/>
    <w:rsid w:val="0071352D"/>
    <w:rsid w:val="007137B6"/>
    <w:rsid w:val="00714AC3"/>
    <w:rsid w:val="0071585A"/>
    <w:rsid w:val="00715AD3"/>
    <w:rsid w:val="00716696"/>
    <w:rsid w:val="00716AA3"/>
    <w:rsid w:val="00716BF8"/>
    <w:rsid w:val="00716D4C"/>
    <w:rsid w:val="007171B4"/>
    <w:rsid w:val="007174D9"/>
    <w:rsid w:val="00717E1C"/>
    <w:rsid w:val="007200FF"/>
    <w:rsid w:val="00720B0D"/>
    <w:rsid w:val="00720CA4"/>
    <w:rsid w:val="00721045"/>
    <w:rsid w:val="007215A3"/>
    <w:rsid w:val="007220DC"/>
    <w:rsid w:val="0072234A"/>
    <w:rsid w:val="00722631"/>
    <w:rsid w:val="0072267F"/>
    <w:rsid w:val="00722A0C"/>
    <w:rsid w:val="00722A72"/>
    <w:rsid w:val="00722FDD"/>
    <w:rsid w:val="007232D2"/>
    <w:rsid w:val="00723398"/>
    <w:rsid w:val="00723500"/>
    <w:rsid w:val="00723A0B"/>
    <w:rsid w:val="00723B18"/>
    <w:rsid w:val="00723B7C"/>
    <w:rsid w:val="00723BE1"/>
    <w:rsid w:val="00723C00"/>
    <w:rsid w:val="00723C79"/>
    <w:rsid w:val="007240D0"/>
    <w:rsid w:val="00724392"/>
    <w:rsid w:val="007246DE"/>
    <w:rsid w:val="00724D8F"/>
    <w:rsid w:val="00724F79"/>
    <w:rsid w:val="0072542D"/>
    <w:rsid w:val="00725490"/>
    <w:rsid w:val="0072691A"/>
    <w:rsid w:val="00726B57"/>
    <w:rsid w:val="00726C21"/>
    <w:rsid w:val="0072726C"/>
    <w:rsid w:val="007272D1"/>
    <w:rsid w:val="00727501"/>
    <w:rsid w:val="0072766C"/>
    <w:rsid w:val="00727717"/>
    <w:rsid w:val="00727958"/>
    <w:rsid w:val="0073029C"/>
    <w:rsid w:val="00730F87"/>
    <w:rsid w:val="007312A5"/>
    <w:rsid w:val="00731983"/>
    <w:rsid w:val="00731C01"/>
    <w:rsid w:val="00731DC7"/>
    <w:rsid w:val="00731DD5"/>
    <w:rsid w:val="007324FD"/>
    <w:rsid w:val="00732F0B"/>
    <w:rsid w:val="00733435"/>
    <w:rsid w:val="007336CA"/>
    <w:rsid w:val="0073391C"/>
    <w:rsid w:val="00733C6E"/>
    <w:rsid w:val="007344C4"/>
    <w:rsid w:val="0073476D"/>
    <w:rsid w:val="0073478D"/>
    <w:rsid w:val="007348D1"/>
    <w:rsid w:val="00734FEA"/>
    <w:rsid w:val="00735472"/>
    <w:rsid w:val="007356A0"/>
    <w:rsid w:val="007357AB"/>
    <w:rsid w:val="00735A80"/>
    <w:rsid w:val="00736020"/>
    <w:rsid w:val="00736130"/>
    <w:rsid w:val="00736381"/>
    <w:rsid w:val="00736C51"/>
    <w:rsid w:val="007372D0"/>
    <w:rsid w:val="00737CED"/>
    <w:rsid w:val="00737EEA"/>
    <w:rsid w:val="007405F7"/>
    <w:rsid w:val="007406AE"/>
    <w:rsid w:val="00740979"/>
    <w:rsid w:val="00740B25"/>
    <w:rsid w:val="0074100A"/>
    <w:rsid w:val="00741B6D"/>
    <w:rsid w:val="00741F4A"/>
    <w:rsid w:val="00742633"/>
    <w:rsid w:val="00742CF5"/>
    <w:rsid w:val="00742D97"/>
    <w:rsid w:val="007432B4"/>
    <w:rsid w:val="007432E2"/>
    <w:rsid w:val="007433F7"/>
    <w:rsid w:val="00743692"/>
    <w:rsid w:val="007438FB"/>
    <w:rsid w:val="0074411B"/>
    <w:rsid w:val="00744361"/>
    <w:rsid w:val="0074496B"/>
    <w:rsid w:val="00744EDE"/>
    <w:rsid w:val="00744FC7"/>
    <w:rsid w:val="007454A4"/>
    <w:rsid w:val="00745EFA"/>
    <w:rsid w:val="00746392"/>
    <w:rsid w:val="00746511"/>
    <w:rsid w:val="007468E8"/>
    <w:rsid w:val="007469FA"/>
    <w:rsid w:val="00746B2F"/>
    <w:rsid w:val="00746E82"/>
    <w:rsid w:val="00747226"/>
    <w:rsid w:val="00747254"/>
    <w:rsid w:val="0074727A"/>
    <w:rsid w:val="00747357"/>
    <w:rsid w:val="00747506"/>
    <w:rsid w:val="00747CAC"/>
    <w:rsid w:val="007500EE"/>
    <w:rsid w:val="00750E22"/>
    <w:rsid w:val="007510F5"/>
    <w:rsid w:val="007516ED"/>
    <w:rsid w:val="0075175D"/>
    <w:rsid w:val="00751880"/>
    <w:rsid w:val="00751EEC"/>
    <w:rsid w:val="007525B6"/>
    <w:rsid w:val="0075261B"/>
    <w:rsid w:val="00752A9B"/>
    <w:rsid w:val="00752F02"/>
    <w:rsid w:val="00752F26"/>
    <w:rsid w:val="007530EA"/>
    <w:rsid w:val="007533C6"/>
    <w:rsid w:val="00753765"/>
    <w:rsid w:val="00753C85"/>
    <w:rsid w:val="00753D23"/>
    <w:rsid w:val="00753FE1"/>
    <w:rsid w:val="0075402A"/>
    <w:rsid w:val="00754713"/>
    <w:rsid w:val="00754D83"/>
    <w:rsid w:val="00754FDD"/>
    <w:rsid w:val="0075595E"/>
    <w:rsid w:val="00755DC6"/>
    <w:rsid w:val="007561B7"/>
    <w:rsid w:val="0075646B"/>
    <w:rsid w:val="0075662E"/>
    <w:rsid w:val="00756A19"/>
    <w:rsid w:val="00757151"/>
    <w:rsid w:val="007572C5"/>
    <w:rsid w:val="007573DC"/>
    <w:rsid w:val="0075754C"/>
    <w:rsid w:val="007576FD"/>
    <w:rsid w:val="00757A31"/>
    <w:rsid w:val="00757AC1"/>
    <w:rsid w:val="00757BBC"/>
    <w:rsid w:val="0076013E"/>
    <w:rsid w:val="0076060A"/>
    <w:rsid w:val="0076074F"/>
    <w:rsid w:val="00760977"/>
    <w:rsid w:val="00760B4E"/>
    <w:rsid w:val="00760D86"/>
    <w:rsid w:val="0076104B"/>
    <w:rsid w:val="00761050"/>
    <w:rsid w:val="007613B4"/>
    <w:rsid w:val="00762858"/>
    <w:rsid w:val="007628F1"/>
    <w:rsid w:val="007629AD"/>
    <w:rsid w:val="00763308"/>
    <w:rsid w:val="007639FF"/>
    <w:rsid w:val="00763E7C"/>
    <w:rsid w:val="00764A67"/>
    <w:rsid w:val="007654A4"/>
    <w:rsid w:val="007655FC"/>
    <w:rsid w:val="00765C00"/>
    <w:rsid w:val="00765D69"/>
    <w:rsid w:val="00765FBE"/>
    <w:rsid w:val="00766532"/>
    <w:rsid w:val="007667EC"/>
    <w:rsid w:val="00767379"/>
    <w:rsid w:val="00767418"/>
    <w:rsid w:val="007676A6"/>
    <w:rsid w:val="007678AA"/>
    <w:rsid w:val="00770807"/>
    <w:rsid w:val="0077091A"/>
    <w:rsid w:val="00770C1A"/>
    <w:rsid w:val="00771424"/>
    <w:rsid w:val="00771ACF"/>
    <w:rsid w:val="00771CC9"/>
    <w:rsid w:val="00771D2D"/>
    <w:rsid w:val="00771DB8"/>
    <w:rsid w:val="00771EDB"/>
    <w:rsid w:val="00771F77"/>
    <w:rsid w:val="00771F94"/>
    <w:rsid w:val="00771FA9"/>
    <w:rsid w:val="007720E5"/>
    <w:rsid w:val="007725E0"/>
    <w:rsid w:val="00772712"/>
    <w:rsid w:val="00772BCF"/>
    <w:rsid w:val="007730FA"/>
    <w:rsid w:val="007734F5"/>
    <w:rsid w:val="00773940"/>
    <w:rsid w:val="00774DAB"/>
    <w:rsid w:val="007766BA"/>
    <w:rsid w:val="007778B5"/>
    <w:rsid w:val="0077791F"/>
    <w:rsid w:val="0078063F"/>
    <w:rsid w:val="00780940"/>
    <w:rsid w:val="0078099A"/>
    <w:rsid w:val="00780CC6"/>
    <w:rsid w:val="007813E6"/>
    <w:rsid w:val="0078140B"/>
    <w:rsid w:val="00781ED6"/>
    <w:rsid w:val="007824BD"/>
    <w:rsid w:val="00782692"/>
    <w:rsid w:val="00782C1A"/>
    <w:rsid w:val="00783556"/>
    <w:rsid w:val="0078440D"/>
    <w:rsid w:val="00784E7F"/>
    <w:rsid w:val="00785457"/>
    <w:rsid w:val="007854E3"/>
    <w:rsid w:val="00785770"/>
    <w:rsid w:val="00785DF4"/>
    <w:rsid w:val="00785E0E"/>
    <w:rsid w:val="00785F28"/>
    <w:rsid w:val="007863C2"/>
    <w:rsid w:val="007864FC"/>
    <w:rsid w:val="00786675"/>
    <w:rsid w:val="00786749"/>
    <w:rsid w:val="007869E1"/>
    <w:rsid w:val="0078705E"/>
    <w:rsid w:val="007876DC"/>
    <w:rsid w:val="00787D02"/>
    <w:rsid w:val="00790106"/>
    <w:rsid w:val="00791AF2"/>
    <w:rsid w:val="007926DE"/>
    <w:rsid w:val="007926E4"/>
    <w:rsid w:val="0079272B"/>
    <w:rsid w:val="00792951"/>
    <w:rsid w:val="007930DB"/>
    <w:rsid w:val="00793610"/>
    <w:rsid w:val="007945A8"/>
    <w:rsid w:val="007949AA"/>
    <w:rsid w:val="00795325"/>
    <w:rsid w:val="007954E1"/>
    <w:rsid w:val="0079560A"/>
    <w:rsid w:val="00795ADB"/>
    <w:rsid w:val="00795F11"/>
    <w:rsid w:val="007966D3"/>
    <w:rsid w:val="0079705A"/>
    <w:rsid w:val="0079763C"/>
    <w:rsid w:val="00797735"/>
    <w:rsid w:val="00797868"/>
    <w:rsid w:val="00797FD3"/>
    <w:rsid w:val="007A05B9"/>
    <w:rsid w:val="007A05D9"/>
    <w:rsid w:val="007A0E87"/>
    <w:rsid w:val="007A0F72"/>
    <w:rsid w:val="007A14DA"/>
    <w:rsid w:val="007A14EC"/>
    <w:rsid w:val="007A1714"/>
    <w:rsid w:val="007A1CCF"/>
    <w:rsid w:val="007A2195"/>
    <w:rsid w:val="007A2B61"/>
    <w:rsid w:val="007A3157"/>
    <w:rsid w:val="007A39EF"/>
    <w:rsid w:val="007A3CD8"/>
    <w:rsid w:val="007A3E19"/>
    <w:rsid w:val="007A45E9"/>
    <w:rsid w:val="007A4CF3"/>
    <w:rsid w:val="007A4E06"/>
    <w:rsid w:val="007A5103"/>
    <w:rsid w:val="007A568E"/>
    <w:rsid w:val="007A5A8E"/>
    <w:rsid w:val="007A6386"/>
    <w:rsid w:val="007A6E6E"/>
    <w:rsid w:val="007A70B8"/>
    <w:rsid w:val="007B038C"/>
    <w:rsid w:val="007B0817"/>
    <w:rsid w:val="007B09F4"/>
    <w:rsid w:val="007B132A"/>
    <w:rsid w:val="007B1721"/>
    <w:rsid w:val="007B17C4"/>
    <w:rsid w:val="007B1885"/>
    <w:rsid w:val="007B1949"/>
    <w:rsid w:val="007B1A44"/>
    <w:rsid w:val="007B1A90"/>
    <w:rsid w:val="007B1BBF"/>
    <w:rsid w:val="007B1F66"/>
    <w:rsid w:val="007B206C"/>
    <w:rsid w:val="007B28D1"/>
    <w:rsid w:val="007B29C0"/>
    <w:rsid w:val="007B2AA3"/>
    <w:rsid w:val="007B2AFF"/>
    <w:rsid w:val="007B2B62"/>
    <w:rsid w:val="007B3084"/>
    <w:rsid w:val="007B3107"/>
    <w:rsid w:val="007B34EC"/>
    <w:rsid w:val="007B376F"/>
    <w:rsid w:val="007B45AA"/>
    <w:rsid w:val="007B49DC"/>
    <w:rsid w:val="007B53F0"/>
    <w:rsid w:val="007B5BB1"/>
    <w:rsid w:val="007B61F1"/>
    <w:rsid w:val="007B6472"/>
    <w:rsid w:val="007B6C48"/>
    <w:rsid w:val="007B707F"/>
    <w:rsid w:val="007B70F8"/>
    <w:rsid w:val="007B7550"/>
    <w:rsid w:val="007B77B1"/>
    <w:rsid w:val="007B7949"/>
    <w:rsid w:val="007B7DAA"/>
    <w:rsid w:val="007B7E6D"/>
    <w:rsid w:val="007C0ADF"/>
    <w:rsid w:val="007C1145"/>
    <w:rsid w:val="007C14EA"/>
    <w:rsid w:val="007C1E1D"/>
    <w:rsid w:val="007C206A"/>
    <w:rsid w:val="007C2D6C"/>
    <w:rsid w:val="007C3146"/>
    <w:rsid w:val="007C32F5"/>
    <w:rsid w:val="007C3C75"/>
    <w:rsid w:val="007C3F72"/>
    <w:rsid w:val="007C4322"/>
    <w:rsid w:val="007C4F5C"/>
    <w:rsid w:val="007C58C2"/>
    <w:rsid w:val="007C5A2C"/>
    <w:rsid w:val="007C602D"/>
    <w:rsid w:val="007C64A1"/>
    <w:rsid w:val="007C69F0"/>
    <w:rsid w:val="007C71DF"/>
    <w:rsid w:val="007C7209"/>
    <w:rsid w:val="007C7214"/>
    <w:rsid w:val="007C76D3"/>
    <w:rsid w:val="007C7891"/>
    <w:rsid w:val="007C789A"/>
    <w:rsid w:val="007D004C"/>
    <w:rsid w:val="007D017D"/>
    <w:rsid w:val="007D03B5"/>
    <w:rsid w:val="007D2130"/>
    <w:rsid w:val="007D23D0"/>
    <w:rsid w:val="007D25E4"/>
    <w:rsid w:val="007D2D0D"/>
    <w:rsid w:val="007D2E7C"/>
    <w:rsid w:val="007D305B"/>
    <w:rsid w:val="007D3ADD"/>
    <w:rsid w:val="007D3E02"/>
    <w:rsid w:val="007D402C"/>
    <w:rsid w:val="007D44A7"/>
    <w:rsid w:val="007D488A"/>
    <w:rsid w:val="007D4BAF"/>
    <w:rsid w:val="007D572B"/>
    <w:rsid w:val="007D6209"/>
    <w:rsid w:val="007D6323"/>
    <w:rsid w:val="007D66C4"/>
    <w:rsid w:val="007D6A99"/>
    <w:rsid w:val="007D780A"/>
    <w:rsid w:val="007D7876"/>
    <w:rsid w:val="007E0395"/>
    <w:rsid w:val="007E08C9"/>
    <w:rsid w:val="007E1072"/>
    <w:rsid w:val="007E1A95"/>
    <w:rsid w:val="007E1F9C"/>
    <w:rsid w:val="007E26E2"/>
    <w:rsid w:val="007E275D"/>
    <w:rsid w:val="007E31AA"/>
    <w:rsid w:val="007E323B"/>
    <w:rsid w:val="007E3D79"/>
    <w:rsid w:val="007E41F0"/>
    <w:rsid w:val="007E4455"/>
    <w:rsid w:val="007E468D"/>
    <w:rsid w:val="007E4C39"/>
    <w:rsid w:val="007E5177"/>
    <w:rsid w:val="007E5380"/>
    <w:rsid w:val="007E53B5"/>
    <w:rsid w:val="007E55CA"/>
    <w:rsid w:val="007E63F4"/>
    <w:rsid w:val="007E66C8"/>
    <w:rsid w:val="007E6A61"/>
    <w:rsid w:val="007E6D34"/>
    <w:rsid w:val="007E7030"/>
    <w:rsid w:val="007E74B3"/>
    <w:rsid w:val="007E7750"/>
    <w:rsid w:val="007E7CCC"/>
    <w:rsid w:val="007F004F"/>
    <w:rsid w:val="007F01A0"/>
    <w:rsid w:val="007F04B9"/>
    <w:rsid w:val="007F057B"/>
    <w:rsid w:val="007F09B4"/>
    <w:rsid w:val="007F0D28"/>
    <w:rsid w:val="007F0F20"/>
    <w:rsid w:val="007F1088"/>
    <w:rsid w:val="007F1816"/>
    <w:rsid w:val="007F3013"/>
    <w:rsid w:val="007F3CDF"/>
    <w:rsid w:val="007F43FF"/>
    <w:rsid w:val="007F4C52"/>
    <w:rsid w:val="007F4D34"/>
    <w:rsid w:val="007F4F35"/>
    <w:rsid w:val="007F5FD2"/>
    <w:rsid w:val="007F646A"/>
    <w:rsid w:val="007F653C"/>
    <w:rsid w:val="007F676A"/>
    <w:rsid w:val="007F6952"/>
    <w:rsid w:val="007F69E0"/>
    <w:rsid w:val="007F72AE"/>
    <w:rsid w:val="00800385"/>
    <w:rsid w:val="00800D45"/>
    <w:rsid w:val="00800EE1"/>
    <w:rsid w:val="008016B5"/>
    <w:rsid w:val="008017AD"/>
    <w:rsid w:val="00801A2B"/>
    <w:rsid w:val="00801A52"/>
    <w:rsid w:val="00802528"/>
    <w:rsid w:val="008026D7"/>
    <w:rsid w:val="00802756"/>
    <w:rsid w:val="00802A5C"/>
    <w:rsid w:val="0080348D"/>
    <w:rsid w:val="008034DF"/>
    <w:rsid w:val="008036AA"/>
    <w:rsid w:val="00803733"/>
    <w:rsid w:val="008038B6"/>
    <w:rsid w:val="0080391B"/>
    <w:rsid w:val="00803B17"/>
    <w:rsid w:val="00803ED3"/>
    <w:rsid w:val="008041A0"/>
    <w:rsid w:val="00804943"/>
    <w:rsid w:val="0080496C"/>
    <w:rsid w:val="008054DC"/>
    <w:rsid w:val="0080596F"/>
    <w:rsid w:val="00805B24"/>
    <w:rsid w:val="0080655B"/>
    <w:rsid w:val="00806A94"/>
    <w:rsid w:val="008078BA"/>
    <w:rsid w:val="00807C2B"/>
    <w:rsid w:val="00807E96"/>
    <w:rsid w:val="00810320"/>
    <w:rsid w:val="008113EA"/>
    <w:rsid w:val="008115B7"/>
    <w:rsid w:val="008115CC"/>
    <w:rsid w:val="00811DB9"/>
    <w:rsid w:val="00812163"/>
    <w:rsid w:val="0081238C"/>
    <w:rsid w:val="00812A55"/>
    <w:rsid w:val="00812C25"/>
    <w:rsid w:val="00812ED2"/>
    <w:rsid w:val="0081331E"/>
    <w:rsid w:val="0081372F"/>
    <w:rsid w:val="00813A13"/>
    <w:rsid w:val="00813ABE"/>
    <w:rsid w:val="00814294"/>
    <w:rsid w:val="008142F0"/>
    <w:rsid w:val="0081475E"/>
    <w:rsid w:val="00814F02"/>
    <w:rsid w:val="0081598A"/>
    <w:rsid w:val="00815DCA"/>
    <w:rsid w:val="0081618E"/>
    <w:rsid w:val="008165E0"/>
    <w:rsid w:val="0081687B"/>
    <w:rsid w:val="00816923"/>
    <w:rsid w:val="00816FC4"/>
    <w:rsid w:val="00817444"/>
    <w:rsid w:val="00817ABE"/>
    <w:rsid w:val="00817C80"/>
    <w:rsid w:val="00817CD0"/>
    <w:rsid w:val="00820241"/>
    <w:rsid w:val="00820EEC"/>
    <w:rsid w:val="00821306"/>
    <w:rsid w:val="008213B0"/>
    <w:rsid w:val="00821787"/>
    <w:rsid w:val="00821960"/>
    <w:rsid w:val="00821A8F"/>
    <w:rsid w:val="00822024"/>
    <w:rsid w:val="008220CC"/>
    <w:rsid w:val="0082212E"/>
    <w:rsid w:val="0082219D"/>
    <w:rsid w:val="00822411"/>
    <w:rsid w:val="00822454"/>
    <w:rsid w:val="00822EA2"/>
    <w:rsid w:val="00822EB5"/>
    <w:rsid w:val="00823932"/>
    <w:rsid w:val="00823F40"/>
    <w:rsid w:val="008243EA"/>
    <w:rsid w:val="008246F1"/>
    <w:rsid w:val="00824864"/>
    <w:rsid w:val="008249AE"/>
    <w:rsid w:val="008249E4"/>
    <w:rsid w:val="00825005"/>
    <w:rsid w:val="0082526F"/>
    <w:rsid w:val="008254F4"/>
    <w:rsid w:val="00825756"/>
    <w:rsid w:val="00825ACC"/>
    <w:rsid w:val="00825B1E"/>
    <w:rsid w:val="00825E22"/>
    <w:rsid w:val="008274E6"/>
    <w:rsid w:val="00830191"/>
    <w:rsid w:val="00830692"/>
    <w:rsid w:val="008309A4"/>
    <w:rsid w:val="00830B58"/>
    <w:rsid w:val="0083149B"/>
    <w:rsid w:val="008319A1"/>
    <w:rsid w:val="00832364"/>
    <w:rsid w:val="0083251B"/>
    <w:rsid w:val="00832819"/>
    <w:rsid w:val="00832EFB"/>
    <w:rsid w:val="008335FE"/>
    <w:rsid w:val="00834399"/>
    <w:rsid w:val="00834D71"/>
    <w:rsid w:val="0083512F"/>
    <w:rsid w:val="00835472"/>
    <w:rsid w:val="0083558F"/>
    <w:rsid w:val="00835D41"/>
    <w:rsid w:val="00835F44"/>
    <w:rsid w:val="00836781"/>
    <w:rsid w:val="008376C5"/>
    <w:rsid w:val="008377CF"/>
    <w:rsid w:val="00837C7D"/>
    <w:rsid w:val="0084029E"/>
    <w:rsid w:val="008403F9"/>
    <w:rsid w:val="00840758"/>
    <w:rsid w:val="00840797"/>
    <w:rsid w:val="008410E7"/>
    <w:rsid w:val="008417D9"/>
    <w:rsid w:val="00841994"/>
    <w:rsid w:val="00841D48"/>
    <w:rsid w:val="00841E12"/>
    <w:rsid w:val="00842A80"/>
    <w:rsid w:val="00842CDD"/>
    <w:rsid w:val="00843FD8"/>
    <w:rsid w:val="00844A53"/>
    <w:rsid w:val="00844ADE"/>
    <w:rsid w:val="00844FE4"/>
    <w:rsid w:val="0084535E"/>
    <w:rsid w:val="00845401"/>
    <w:rsid w:val="00845A8F"/>
    <w:rsid w:val="00845BB9"/>
    <w:rsid w:val="00846070"/>
    <w:rsid w:val="00846177"/>
    <w:rsid w:val="0084688C"/>
    <w:rsid w:val="008468A5"/>
    <w:rsid w:val="00847224"/>
    <w:rsid w:val="00847524"/>
    <w:rsid w:val="008475EC"/>
    <w:rsid w:val="008506FC"/>
    <w:rsid w:val="00850A5F"/>
    <w:rsid w:val="00851427"/>
    <w:rsid w:val="008514DD"/>
    <w:rsid w:val="00851D04"/>
    <w:rsid w:val="0085245B"/>
    <w:rsid w:val="008525E9"/>
    <w:rsid w:val="00852A5A"/>
    <w:rsid w:val="00852F04"/>
    <w:rsid w:val="0085341B"/>
    <w:rsid w:val="0085387B"/>
    <w:rsid w:val="008540CB"/>
    <w:rsid w:val="008541C8"/>
    <w:rsid w:val="008548A1"/>
    <w:rsid w:val="00854AEF"/>
    <w:rsid w:val="008553E2"/>
    <w:rsid w:val="00855412"/>
    <w:rsid w:val="008559B7"/>
    <w:rsid w:val="00855AB8"/>
    <w:rsid w:val="00855B3A"/>
    <w:rsid w:val="00855D0B"/>
    <w:rsid w:val="00856728"/>
    <w:rsid w:val="008568DD"/>
    <w:rsid w:val="00856E47"/>
    <w:rsid w:val="00856EAF"/>
    <w:rsid w:val="00860AAC"/>
    <w:rsid w:val="00860B7F"/>
    <w:rsid w:val="00860CA5"/>
    <w:rsid w:val="00861304"/>
    <w:rsid w:val="0086153B"/>
    <w:rsid w:val="00862349"/>
    <w:rsid w:val="00862864"/>
    <w:rsid w:val="00863CE7"/>
    <w:rsid w:val="00863E8D"/>
    <w:rsid w:val="00864169"/>
    <w:rsid w:val="008641F8"/>
    <w:rsid w:val="00865234"/>
    <w:rsid w:val="008653CC"/>
    <w:rsid w:val="00865483"/>
    <w:rsid w:val="00866341"/>
    <w:rsid w:val="008668FB"/>
    <w:rsid w:val="00866B17"/>
    <w:rsid w:val="00866D7A"/>
    <w:rsid w:val="00866F8D"/>
    <w:rsid w:val="00867C27"/>
    <w:rsid w:val="0087012A"/>
    <w:rsid w:val="008707D9"/>
    <w:rsid w:val="00870BE7"/>
    <w:rsid w:val="00870C42"/>
    <w:rsid w:val="00871C2A"/>
    <w:rsid w:val="00872103"/>
    <w:rsid w:val="00872162"/>
    <w:rsid w:val="00872393"/>
    <w:rsid w:val="00872F7A"/>
    <w:rsid w:val="00873419"/>
    <w:rsid w:val="00873A10"/>
    <w:rsid w:val="00873AB5"/>
    <w:rsid w:val="00873C96"/>
    <w:rsid w:val="00873E09"/>
    <w:rsid w:val="008744B7"/>
    <w:rsid w:val="008744ED"/>
    <w:rsid w:val="00874EE5"/>
    <w:rsid w:val="00875B81"/>
    <w:rsid w:val="00875BDA"/>
    <w:rsid w:val="0087612E"/>
    <w:rsid w:val="008763E5"/>
    <w:rsid w:val="0087656E"/>
    <w:rsid w:val="00876696"/>
    <w:rsid w:val="00876B38"/>
    <w:rsid w:val="008773C4"/>
    <w:rsid w:val="00880BD0"/>
    <w:rsid w:val="00880C79"/>
    <w:rsid w:val="008817A5"/>
    <w:rsid w:val="008817FD"/>
    <w:rsid w:val="00881832"/>
    <w:rsid w:val="00881B2C"/>
    <w:rsid w:val="00881DCD"/>
    <w:rsid w:val="0088220B"/>
    <w:rsid w:val="0088223A"/>
    <w:rsid w:val="008827EF"/>
    <w:rsid w:val="00882829"/>
    <w:rsid w:val="00882999"/>
    <w:rsid w:val="00882EAD"/>
    <w:rsid w:val="00882FC2"/>
    <w:rsid w:val="008833E3"/>
    <w:rsid w:val="00883412"/>
    <w:rsid w:val="008834CB"/>
    <w:rsid w:val="00883670"/>
    <w:rsid w:val="00883861"/>
    <w:rsid w:val="0088473F"/>
    <w:rsid w:val="0088481B"/>
    <w:rsid w:val="00884867"/>
    <w:rsid w:val="00884EB1"/>
    <w:rsid w:val="0088530D"/>
    <w:rsid w:val="0088539C"/>
    <w:rsid w:val="00885F2E"/>
    <w:rsid w:val="00886290"/>
    <w:rsid w:val="00886C5C"/>
    <w:rsid w:val="00886CDC"/>
    <w:rsid w:val="00886E81"/>
    <w:rsid w:val="00886F19"/>
    <w:rsid w:val="00886FEF"/>
    <w:rsid w:val="0088716F"/>
    <w:rsid w:val="00887713"/>
    <w:rsid w:val="008879FC"/>
    <w:rsid w:val="00887C28"/>
    <w:rsid w:val="00890775"/>
    <w:rsid w:val="008910B2"/>
    <w:rsid w:val="00891600"/>
    <w:rsid w:val="008916F4"/>
    <w:rsid w:val="008919E7"/>
    <w:rsid w:val="00891A1E"/>
    <w:rsid w:val="008923B7"/>
    <w:rsid w:val="0089279A"/>
    <w:rsid w:val="00894109"/>
    <w:rsid w:val="0089433F"/>
    <w:rsid w:val="00894766"/>
    <w:rsid w:val="008947CC"/>
    <w:rsid w:val="00894B90"/>
    <w:rsid w:val="008950A4"/>
    <w:rsid w:val="00895C7C"/>
    <w:rsid w:val="00895EE6"/>
    <w:rsid w:val="00896AA5"/>
    <w:rsid w:val="00896AE3"/>
    <w:rsid w:val="00896F41"/>
    <w:rsid w:val="0089746B"/>
    <w:rsid w:val="00897A5B"/>
    <w:rsid w:val="008A045A"/>
    <w:rsid w:val="008A0A0D"/>
    <w:rsid w:val="008A1EBC"/>
    <w:rsid w:val="008A230C"/>
    <w:rsid w:val="008A237D"/>
    <w:rsid w:val="008A2BB9"/>
    <w:rsid w:val="008A2D32"/>
    <w:rsid w:val="008A2D49"/>
    <w:rsid w:val="008A30A3"/>
    <w:rsid w:val="008A3371"/>
    <w:rsid w:val="008A3439"/>
    <w:rsid w:val="008A343D"/>
    <w:rsid w:val="008A3574"/>
    <w:rsid w:val="008A3DCF"/>
    <w:rsid w:val="008A3FDD"/>
    <w:rsid w:val="008A4152"/>
    <w:rsid w:val="008A5285"/>
    <w:rsid w:val="008A5941"/>
    <w:rsid w:val="008A5A37"/>
    <w:rsid w:val="008A5B77"/>
    <w:rsid w:val="008A5CF9"/>
    <w:rsid w:val="008A5F27"/>
    <w:rsid w:val="008A6247"/>
    <w:rsid w:val="008A63B5"/>
    <w:rsid w:val="008A64D7"/>
    <w:rsid w:val="008A66FF"/>
    <w:rsid w:val="008A6F6D"/>
    <w:rsid w:val="008A73FB"/>
    <w:rsid w:val="008A78D6"/>
    <w:rsid w:val="008A78EE"/>
    <w:rsid w:val="008A7DB1"/>
    <w:rsid w:val="008A7FFC"/>
    <w:rsid w:val="008B0890"/>
    <w:rsid w:val="008B08F5"/>
    <w:rsid w:val="008B0A27"/>
    <w:rsid w:val="008B0AB0"/>
    <w:rsid w:val="008B0DF5"/>
    <w:rsid w:val="008B1F77"/>
    <w:rsid w:val="008B2055"/>
    <w:rsid w:val="008B2140"/>
    <w:rsid w:val="008B2586"/>
    <w:rsid w:val="008B28F7"/>
    <w:rsid w:val="008B2E70"/>
    <w:rsid w:val="008B2EAE"/>
    <w:rsid w:val="008B3308"/>
    <w:rsid w:val="008B3B77"/>
    <w:rsid w:val="008B3C8A"/>
    <w:rsid w:val="008B3DCD"/>
    <w:rsid w:val="008B488E"/>
    <w:rsid w:val="008B508A"/>
    <w:rsid w:val="008B5C40"/>
    <w:rsid w:val="008B6443"/>
    <w:rsid w:val="008B7232"/>
    <w:rsid w:val="008B7305"/>
    <w:rsid w:val="008B76B6"/>
    <w:rsid w:val="008B776F"/>
    <w:rsid w:val="008C004B"/>
    <w:rsid w:val="008C05BF"/>
    <w:rsid w:val="008C087B"/>
    <w:rsid w:val="008C0CB2"/>
    <w:rsid w:val="008C1226"/>
    <w:rsid w:val="008C1546"/>
    <w:rsid w:val="008C16AA"/>
    <w:rsid w:val="008C16C2"/>
    <w:rsid w:val="008C1946"/>
    <w:rsid w:val="008C1EA2"/>
    <w:rsid w:val="008C1F33"/>
    <w:rsid w:val="008C2382"/>
    <w:rsid w:val="008C2988"/>
    <w:rsid w:val="008C31A2"/>
    <w:rsid w:val="008C348D"/>
    <w:rsid w:val="008C3E64"/>
    <w:rsid w:val="008C41DE"/>
    <w:rsid w:val="008C4AFA"/>
    <w:rsid w:val="008C535E"/>
    <w:rsid w:val="008C621B"/>
    <w:rsid w:val="008C66AF"/>
    <w:rsid w:val="008C6A57"/>
    <w:rsid w:val="008C6CF7"/>
    <w:rsid w:val="008C6FC9"/>
    <w:rsid w:val="008C711B"/>
    <w:rsid w:val="008C7630"/>
    <w:rsid w:val="008D015F"/>
    <w:rsid w:val="008D0682"/>
    <w:rsid w:val="008D0D3C"/>
    <w:rsid w:val="008D1031"/>
    <w:rsid w:val="008D107C"/>
    <w:rsid w:val="008D1B3C"/>
    <w:rsid w:val="008D1B4E"/>
    <w:rsid w:val="008D1F8F"/>
    <w:rsid w:val="008D2520"/>
    <w:rsid w:val="008D2527"/>
    <w:rsid w:val="008D286A"/>
    <w:rsid w:val="008D29E5"/>
    <w:rsid w:val="008D2C31"/>
    <w:rsid w:val="008D2C96"/>
    <w:rsid w:val="008D2E43"/>
    <w:rsid w:val="008D357C"/>
    <w:rsid w:val="008D3713"/>
    <w:rsid w:val="008D3923"/>
    <w:rsid w:val="008D3B49"/>
    <w:rsid w:val="008D3C73"/>
    <w:rsid w:val="008D3EC7"/>
    <w:rsid w:val="008D419E"/>
    <w:rsid w:val="008D436A"/>
    <w:rsid w:val="008D464B"/>
    <w:rsid w:val="008D4A2F"/>
    <w:rsid w:val="008D4C2C"/>
    <w:rsid w:val="008D5431"/>
    <w:rsid w:val="008D54C6"/>
    <w:rsid w:val="008D55CD"/>
    <w:rsid w:val="008D57C0"/>
    <w:rsid w:val="008D5A56"/>
    <w:rsid w:val="008D6CEF"/>
    <w:rsid w:val="008D72EA"/>
    <w:rsid w:val="008D79B6"/>
    <w:rsid w:val="008E0A7A"/>
    <w:rsid w:val="008E1301"/>
    <w:rsid w:val="008E13A1"/>
    <w:rsid w:val="008E1460"/>
    <w:rsid w:val="008E2335"/>
    <w:rsid w:val="008E26DB"/>
    <w:rsid w:val="008E2C34"/>
    <w:rsid w:val="008E3220"/>
    <w:rsid w:val="008E322E"/>
    <w:rsid w:val="008E3390"/>
    <w:rsid w:val="008E36D4"/>
    <w:rsid w:val="008E3A20"/>
    <w:rsid w:val="008E3A2F"/>
    <w:rsid w:val="008E47BC"/>
    <w:rsid w:val="008E59D9"/>
    <w:rsid w:val="008E6F5C"/>
    <w:rsid w:val="008E7420"/>
    <w:rsid w:val="008E744D"/>
    <w:rsid w:val="008E746C"/>
    <w:rsid w:val="008E76D0"/>
    <w:rsid w:val="008E78CD"/>
    <w:rsid w:val="008E7D55"/>
    <w:rsid w:val="008F00C3"/>
    <w:rsid w:val="008F06EF"/>
    <w:rsid w:val="008F0737"/>
    <w:rsid w:val="008F07CF"/>
    <w:rsid w:val="008F0911"/>
    <w:rsid w:val="008F0A8C"/>
    <w:rsid w:val="008F1410"/>
    <w:rsid w:val="008F1D48"/>
    <w:rsid w:val="008F1EBA"/>
    <w:rsid w:val="008F2483"/>
    <w:rsid w:val="008F3250"/>
    <w:rsid w:val="008F3B8A"/>
    <w:rsid w:val="008F4497"/>
    <w:rsid w:val="008F4588"/>
    <w:rsid w:val="008F611D"/>
    <w:rsid w:val="008F66F8"/>
    <w:rsid w:val="008F6784"/>
    <w:rsid w:val="008F697C"/>
    <w:rsid w:val="008F74C5"/>
    <w:rsid w:val="008F7919"/>
    <w:rsid w:val="008F7C4C"/>
    <w:rsid w:val="008F7F05"/>
    <w:rsid w:val="0090015A"/>
    <w:rsid w:val="00900966"/>
    <w:rsid w:val="0090148B"/>
    <w:rsid w:val="009018EF"/>
    <w:rsid w:val="00902FF1"/>
    <w:rsid w:val="009033A3"/>
    <w:rsid w:val="0090347F"/>
    <w:rsid w:val="00903EBF"/>
    <w:rsid w:val="0090433B"/>
    <w:rsid w:val="00904A7E"/>
    <w:rsid w:val="00904DE4"/>
    <w:rsid w:val="009052D1"/>
    <w:rsid w:val="009060C0"/>
    <w:rsid w:val="00906A0F"/>
    <w:rsid w:val="00907084"/>
    <w:rsid w:val="009078BB"/>
    <w:rsid w:val="00907A86"/>
    <w:rsid w:val="00907D06"/>
    <w:rsid w:val="00910073"/>
    <w:rsid w:val="009104F6"/>
    <w:rsid w:val="00910C19"/>
    <w:rsid w:val="00910EBE"/>
    <w:rsid w:val="00911133"/>
    <w:rsid w:val="009119D9"/>
    <w:rsid w:val="00911EB2"/>
    <w:rsid w:val="0091269D"/>
    <w:rsid w:val="009127A9"/>
    <w:rsid w:val="00912A64"/>
    <w:rsid w:val="009132CA"/>
    <w:rsid w:val="0091367E"/>
    <w:rsid w:val="009140C9"/>
    <w:rsid w:val="009143A9"/>
    <w:rsid w:val="00915254"/>
    <w:rsid w:val="009152EC"/>
    <w:rsid w:val="00915648"/>
    <w:rsid w:val="009156FA"/>
    <w:rsid w:val="009156FC"/>
    <w:rsid w:val="0091593D"/>
    <w:rsid w:val="0091595F"/>
    <w:rsid w:val="00915DA0"/>
    <w:rsid w:val="00915DA1"/>
    <w:rsid w:val="00915FA9"/>
    <w:rsid w:val="00916364"/>
    <w:rsid w:val="0091669A"/>
    <w:rsid w:val="00916CAD"/>
    <w:rsid w:val="00916CF2"/>
    <w:rsid w:val="0091738B"/>
    <w:rsid w:val="009177AA"/>
    <w:rsid w:val="009178B2"/>
    <w:rsid w:val="00917C23"/>
    <w:rsid w:val="00917F7D"/>
    <w:rsid w:val="0092063C"/>
    <w:rsid w:val="00920886"/>
    <w:rsid w:val="00920895"/>
    <w:rsid w:val="00921480"/>
    <w:rsid w:val="00921E42"/>
    <w:rsid w:val="0092337B"/>
    <w:rsid w:val="009234E2"/>
    <w:rsid w:val="0092371A"/>
    <w:rsid w:val="00923DE3"/>
    <w:rsid w:val="00924B37"/>
    <w:rsid w:val="00924B70"/>
    <w:rsid w:val="00924B7B"/>
    <w:rsid w:val="009250E1"/>
    <w:rsid w:val="00925CBB"/>
    <w:rsid w:val="00926907"/>
    <w:rsid w:val="00926A1D"/>
    <w:rsid w:val="00926FCC"/>
    <w:rsid w:val="00927062"/>
    <w:rsid w:val="009272BA"/>
    <w:rsid w:val="009274B5"/>
    <w:rsid w:val="00927B01"/>
    <w:rsid w:val="00927D7C"/>
    <w:rsid w:val="00927EAF"/>
    <w:rsid w:val="0093054D"/>
    <w:rsid w:val="009309D5"/>
    <w:rsid w:val="00930BBB"/>
    <w:rsid w:val="00930C54"/>
    <w:rsid w:val="00930F0C"/>
    <w:rsid w:val="0093191D"/>
    <w:rsid w:val="00931957"/>
    <w:rsid w:val="00931B89"/>
    <w:rsid w:val="0093218D"/>
    <w:rsid w:val="00932237"/>
    <w:rsid w:val="009322D2"/>
    <w:rsid w:val="009322E5"/>
    <w:rsid w:val="00932D20"/>
    <w:rsid w:val="00932F55"/>
    <w:rsid w:val="009331C5"/>
    <w:rsid w:val="00933644"/>
    <w:rsid w:val="00933BB2"/>
    <w:rsid w:val="00933F14"/>
    <w:rsid w:val="00933F57"/>
    <w:rsid w:val="00934035"/>
    <w:rsid w:val="00934208"/>
    <w:rsid w:val="00934297"/>
    <w:rsid w:val="00934356"/>
    <w:rsid w:val="00934CBE"/>
    <w:rsid w:val="0093508A"/>
    <w:rsid w:val="009355F5"/>
    <w:rsid w:val="00935650"/>
    <w:rsid w:val="00935657"/>
    <w:rsid w:val="009359F3"/>
    <w:rsid w:val="00935AF0"/>
    <w:rsid w:val="00935B97"/>
    <w:rsid w:val="0093622E"/>
    <w:rsid w:val="0093648A"/>
    <w:rsid w:val="00936589"/>
    <w:rsid w:val="0093676A"/>
    <w:rsid w:val="00936CE8"/>
    <w:rsid w:val="00937147"/>
    <w:rsid w:val="00937289"/>
    <w:rsid w:val="00937497"/>
    <w:rsid w:val="009374CE"/>
    <w:rsid w:val="00937B6E"/>
    <w:rsid w:val="00937D2E"/>
    <w:rsid w:val="00937F4C"/>
    <w:rsid w:val="00940010"/>
    <w:rsid w:val="00940128"/>
    <w:rsid w:val="0094125D"/>
    <w:rsid w:val="009416BD"/>
    <w:rsid w:val="009416E3"/>
    <w:rsid w:val="0094220B"/>
    <w:rsid w:val="00942873"/>
    <w:rsid w:val="00942B16"/>
    <w:rsid w:val="009430A4"/>
    <w:rsid w:val="0094337D"/>
    <w:rsid w:val="0094367E"/>
    <w:rsid w:val="00943738"/>
    <w:rsid w:val="00943B59"/>
    <w:rsid w:val="00943B94"/>
    <w:rsid w:val="00944153"/>
    <w:rsid w:val="009445AA"/>
    <w:rsid w:val="00944B7B"/>
    <w:rsid w:val="00944CDF"/>
    <w:rsid w:val="00944E49"/>
    <w:rsid w:val="00945413"/>
    <w:rsid w:val="009458A8"/>
    <w:rsid w:val="00946A2E"/>
    <w:rsid w:val="0094714E"/>
    <w:rsid w:val="0094719B"/>
    <w:rsid w:val="009475E2"/>
    <w:rsid w:val="00947A81"/>
    <w:rsid w:val="00947C19"/>
    <w:rsid w:val="00950813"/>
    <w:rsid w:val="00950A8F"/>
    <w:rsid w:val="0095162F"/>
    <w:rsid w:val="0095195A"/>
    <w:rsid w:val="009519BE"/>
    <w:rsid w:val="00952227"/>
    <w:rsid w:val="00952D6E"/>
    <w:rsid w:val="009543DA"/>
    <w:rsid w:val="0095478E"/>
    <w:rsid w:val="00954F10"/>
    <w:rsid w:val="00955241"/>
    <w:rsid w:val="009552D1"/>
    <w:rsid w:val="00955C07"/>
    <w:rsid w:val="00955C95"/>
    <w:rsid w:val="009563D8"/>
    <w:rsid w:val="0095681D"/>
    <w:rsid w:val="009579D3"/>
    <w:rsid w:val="009603FF"/>
    <w:rsid w:val="0096088D"/>
    <w:rsid w:val="0096099B"/>
    <w:rsid w:val="00960E84"/>
    <w:rsid w:val="00960FA6"/>
    <w:rsid w:val="00961212"/>
    <w:rsid w:val="0096151D"/>
    <w:rsid w:val="00961E44"/>
    <w:rsid w:val="00962694"/>
    <w:rsid w:val="009627EA"/>
    <w:rsid w:val="00962C02"/>
    <w:rsid w:val="00963682"/>
    <w:rsid w:val="009637F3"/>
    <w:rsid w:val="00963836"/>
    <w:rsid w:val="00963B7B"/>
    <w:rsid w:val="00963CB2"/>
    <w:rsid w:val="00963E46"/>
    <w:rsid w:val="00963F52"/>
    <w:rsid w:val="00964426"/>
    <w:rsid w:val="009645F5"/>
    <w:rsid w:val="00965E69"/>
    <w:rsid w:val="00966352"/>
    <w:rsid w:val="009664CB"/>
    <w:rsid w:val="00966917"/>
    <w:rsid w:val="00966BCA"/>
    <w:rsid w:val="00970050"/>
    <w:rsid w:val="00970B93"/>
    <w:rsid w:val="00970D11"/>
    <w:rsid w:val="00970FE1"/>
    <w:rsid w:val="0097183E"/>
    <w:rsid w:val="00971E4A"/>
    <w:rsid w:val="00971F87"/>
    <w:rsid w:val="0097258E"/>
    <w:rsid w:val="00972D18"/>
    <w:rsid w:val="00972EC6"/>
    <w:rsid w:val="0097304F"/>
    <w:rsid w:val="0097306C"/>
    <w:rsid w:val="0097430A"/>
    <w:rsid w:val="00974D35"/>
    <w:rsid w:val="00975147"/>
    <w:rsid w:val="00975335"/>
    <w:rsid w:val="00975862"/>
    <w:rsid w:val="0097597C"/>
    <w:rsid w:val="00975BB6"/>
    <w:rsid w:val="00975D6D"/>
    <w:rsid w:val="00975DA0"/>
    <w:rsid w:val="00976145"/>
    <w:rsid w:val="00976320"/>
    <w:rsid w:val="009766D9"/>
    <w:rsid w:val="00976CF5"/>
    <w:rsid w:val="00977868"/>
    <w:rsid w:val="00977974"/>
    <w:rsid w:val="00977D1C"/>
    <w:rsid w:val="009805CC"/>
    <w:rsid w:val="009806B9"/>
    <w:rsid w:val="00980DE5"/>
    <w:rsid w:val="00980EFF"/>
    <w:rsid w:val="00981464"/>
    <w:rsid w:val="009822FE"/>
    <w:rsid w:val="0098246B"/>
    <w:rsid w:val="00982E3C"/>
    <w:rsid w:val="0098306B"/>
    <w:rsid w:val="00983081"/>
    <w:rsid w:val="00983101"/>
    <w:rsid w:val="009832F3"/>
    <w:rsid w:val="0098353E"/>
    <w:rsid w:val="009836D5"/>
    <w:rsid w:val="00983AC6"/>
    <w:rsid w:val="00983BFD"/>
    <w:rsid w:val="0098435B"/>
    <w:rsid w:val="009845BD"/>
    <w:rsid w:val="0098472B"/>
    <w:rsid w:val="00984A9E"/>
    <w:rsid w:val="00984B72"/>
    <w:rsid w:val="00984CB3"/>
    <w:rsid w:val="009854C8"/>
    <w:rsid w:val="00985CED"/>
    <w:rsid w:val="00985DA7"/>
    <w:rsid w:val="00986459"/>
    <w:rsid w:val="0098678D"/>
    <w:rsid w:val="00986E42"/>
    <w:rsid w:val="00986E5C"/>
    <w:rsid w:val="00986EE2"/>
    <w:rsid w:val="0098709A"/>
    <w:rsid w:val="0098785C"/>
    <w:rsid w:val="00990B5E"/>
    <w:rsid w:val="00991085"/>
    <w:rsid w:val="009913FD"/>
    <w:rsid w:val="00991434"/>
    <w:rsid w:val="009915D3"/>
    <w:rsid w:val="00991712"/>
    <w:rsid w:val="00991875"/>
    <w:rsid w:val="009921A2"/>
    <w:rsid w:val="00992345"/>
    <w:rsid w:val="0099237D"/>
    <w:rsid w:val="00992544"/>
    <w:rsid w:val="0099281E"/>
    <w:rsid w:val="009928FC"/>
    <w:rsid w:val="00992A03"/>
    <w:rsid w:val="00992BD1"/>
    <w:rsid w:val="00992BD3"/>
    <w:rsid w:val="00992E71"/>
    <w:rsid w:val="00992EFC"/>
    <w:rsid w:val="009935C2"/>
    <w:rsid w:val="00993630"/>
    <w:rsid w:val="00994DE6"/>
    <w:rsid w:val="00995051"/>
    <w:rsid w:val="00995180"/>
    <w:rsid w:val="00995A51"/>
    <w:rsid w:val="00995CFD"/>
    <w:rsid w:val="009961A4"/>
    <w:rsid w:val="009961C2"/>
    <w:rsid w:val="00996937"/>
    <w:rsid w:val="00996E82"/>
    <w:rsid w:val="00997AFB"/>
    <w:rsid w:val="00997DF6"/>
    <w:rsid w:val="009A060C"/>
    <w:rsid w:val="009A06CA"/>
    <w:rsid w:val="009A0FF9"/>
    <w:rsid w:val="009A1242"/>
    <w:rsid w:val="009A1E3A"/>
    <w:rsid w:val="009A1F2E"/>
    <w:rsid w:val="009A1F41"/>
    <w:rsid w:val="009A29AC"/>
    <w:rsid w:val="009A2B45"/>
    <w:rsid w:val="009A2E0C"/>
    <w:rsid w:val="009A308A"/>
    <w:rsid w:val="009A3442"/>
    <w:rsid w:val="009A3626"/>
    <w:rsid w:val="009A36AD"/>
    <w:rsid w:val="009A38FD"/>
    <w:rsid w:val="009A40AA"/>
    <w:rsid w:val="009A42B6"/>
    <w:rsid w:val="009A447D"/>
    <w:rsid w:val="009A44EE"/>
    <w:rsid w:val="009A455F"/>
    <w:rsid w:val="009A4A73"/>
    <w:rsid w:val="009A4FDE"/>
    <w:rsid w:val="009A5148"/>
    <w:rsid w:val="009A605B"/>
    <w:rsid w:val="009A60AC"/>
    <w:rsid w:val="009A61BD"/>
    <w:rsid w:val="009A69E6"/>
    <w:rsid w:val="009A6A15"/>
    <w:rsid w:val="009A6D53"/>
    <w:rsid w:val="009A723D"/>
    <w:rsid w:val="009A755A"/>
    <w:rsid w:val="009A79E2"/>
    <w:rsid w:val="009A7ABA"/>
    <w:rsid w:val="009B0B34"/>
    <w:rsid w:val="009B1298"/>
    <w:rsid w:val="009B1551"/>
    <w:rsid w:val="009B1695"/>
    <w:rsid w:val="009B182E"/>
    <w:rsid w:val="009B185A"/>
    <w:rsid w:val="009B278C"/>
    <w:rsid w:val="009B2A82"/>
    <w:rsid w:val="009B3418"/>
    <w:rsid w:val="009B3527"/>
    <w:rsid w:val="009B3831"/>
    <w:rsid w:val="009B4A13"/>
    <w:rsid w:val="009B4EFD"/>
    <w:rsid w:val="009B5196"/>
    <w:rsid w:val="009B51DB"/>
    <w:rsid w:val="009B5758"/>
    <w:rsid w:val="009B58BE"/>
    <w:rsid w:val="009B5A2C"/>
    <w:rsid w:val="009B5C61"/>
    <w:rsid w:val="009B5E8C"/>
    <w:rsid w:val="009B6579"/>
    <w:rsid w:val="009B6A3F"/>
    <w:rsid w:val="009B6A68"/>
    <w:rsid w:val="009B75E7"/>
    <w:rsid w:val="009B7ABD"/>
    <w:rsid w:val="009B7E72"/>
    <w:rsid w:val="009C0503"/>
    <w:rsid w:val="009C117B"/>
    <w:rsid w:val="009C1474"/>
    <w:rsid w:val="009C17E2"/>
    <w:rsid w:val="009C1B7E"/>
    <w:rsid w:val="009C22AB"/>
    <w:rsid w:val="009C25E2"/>
    <w:rsid w:val="009C2A87"/>
    <w:rsid w:val="009C2D23"/>
    <w:rsid w:val="009C343B"/>
    <w:rsid w:val="009C371A"/>
    <w:rsid w:val="009C4339"/>
    <w:rsid w:val="009C487F"/>
    <w:rsid w:val="009C49FF"/>
    <w:rsid w:val="009C4AC8"/>
    <w:rsid w:val="009C532D"/>
    <w:rsid w:val="009C59A7"/>
    <w:rsid w:val="009C5AC2"/>
    <w:rsid w:val="009C5BFE"/>
    <w:rsid w:val="009C5E0D"/>
    <w:rsid w:val="009C601D"/>
    <w:rsid w:val="009C6083"/>
    <w:rsid w:val="009C6EF8"/>
    <w:rsid w:val="009C7019"/>
    <w:rsid w:val="009C7A85"/>
    <w:rsid w:val="009C7CFB"/>
    <w:rsid w:val="009D0011"/>
    <w:rsid w:val="009D020D"/>
    <w:rsid w:val="009D08BF"/>
    <w:rsid w:val="009D0DF4"/>
    <w:rsid w:val="009D14FE"/>
    <w:rsid w:val="009D199E"/>
    <w:rsid w:val="009D1A36"/>
    <w:rsid w:val="009D1AD2"/>
    <w:rsid w:val="009D2113"/>
    <w:rsid w:val="009D2457"/>
    <w:rsid w:val="009D38A2"/>
    <w:rsid w:val="009D3DB6"/>
    <w:rsid w:val="009D3E6F"/>
    <w:rsid w:val="009D48B7"/>
    <w:rsid w:val="009D4991"/>
    <w:rsid w:val="009D4B47"/>
    <w:rsid w:val="009D503C"/>
    <w:rsid w:val="009D5616"/>
    <w:rsid w:val="009D619A"/>
    <w:rsid w:val="009D68CB"/>
    <w:rsid w:val="009D6F6D"/>
    <w:rsid w:val="009D6FA5"/>
    <w:rsid w:val="009D714C"/>
    <w:rsid w:val="009D7413"/>
    <w:rsid w:val="009D7560"/>
    <w:rsid w:val="009D78C6"/>
    <w:rsid w:val="009E0535"/>
    <w:rsid w:val="009E0A65"/>
    <w:rsid w:val="009E0BBF"/>
    <w:rsid w:val="009E0C62"/>
    <w:rsid w:val="009E0D1F"/>
    <w:rsid w:val="009E0FB1"/>
    <w:rsid w:val="009E1C70"/>
    <w:rsid w:val="009E2C04"/>
    <w:rsid w:val="009E2EE2"/>
    <w:rsid w:val="009E313F"/>
    <w:rsid w:val="009E3397"/>
    <w:rsid w:val="009E3ADE"/>
    <w:rsid w:val="009E410D"/>
    <w:rsid w:val="009E424D"/>
    <w:rsid w:val="009E430E"/>
    <w:rsid w:val="009E43FB"/>
    <w:rsid w:val="009E4578"/>
    <w:rsid w:val="009E469E"/>
    <w:rsid w:val="009E4BB9"/>
    <w:rsid w:val="009E57D3"/>
    <w:rsid w:val="009E5882"/>
    <w:rsid w:val="009E6252"/>
    <w:rsid w:val="009E6324"/>
    <w:rsid w:val="009E70FE"/>
    <w:rsid w:val="009E7AA4"/>
    <w:rsid w:val="009E7FD2"/>
    <w:rsid w:val="009F00A8"/>
    <w:rsid w:val="009F0861"/>
    <w:rsid w:val="009F0ACB"/>
    <w:rsid w:val="009F0C2A"/>
    <w:rsid w:val="009F1359"/>
    <w:rsid w:val="009F1F3C"/>
    <w:rsid w:val="009F2AAE"/>
    <w:rsid w:val="009F2D74"/>
    <w:rsid w:val="009F2EE5"/>
    <w:rsid w:val="009F33E4"/>
    <w:rsid w:val="009F3433"/>
    <w:rsid w:val="009F3521"/>
    <w:rsid w:val="009F3A06"/>
    <w:rsid w:val="009F3BAA"/>
    <w:rsid w:val="009F3F5B"/>
    <w:rsid w:val="009F3FF4"/>
    <w:rsid w:val="009F4189"/>
    <w:rsid w:val="009F47B5"/>
    <w:rsid w:val="009F4AE3"/>
    <w:rsid w:val="009F4D9F"/>
    <w:rsid w:val="009F5155"/>
    <w:rsid w:val="009F595E"/>
    <w:rsid w:val="009F6236"/>
    <w:rsid w:val="009F64C8"/>
    <w:rsid w:val="009F675C"/>
    <w:rsid w:val="009F77B2"/>
    <w:rsid w:val="009F7A26"/>
    <w:rsid w:val="00A00184"/>
    <w:rsid w:val="00A004B9"/>
    <w:rsid w:val="00A0118E"/>
    <w:rsid w:val="00A01E02"/>
    <w:rsid w:val="00A022D3"/>
    <w:rsid w:val="00A02305"/>
    <w:rsid w:val="00A0239C"/>
    <w:rsid w:val="00A02715"/>
    <w:rsid w:val="00A028CE"/>
    <w:rsid w:val="00A02AC1"/>
    <w:rsid w:val="00A02AD4"/>
    <w:rsid w:val="00A02DE1"/>
    <w:rsid w:val="00A02F8E"/>
    <w:rsid w:val="00A03AA4"/>
    <w:rsid w:val="00A03DAA"/>
    <w:rsid w:val="00A0453D"/>
    <w:rsid w:val="00A04776"/>
    <w:rsid w:val="00A047D2"/>
    <w:rsid w:val="00A04862"/>
    <w:rsid w:val="00A04A16"/>
    <w:rsid w:val="00A04B57"/>
    <w:rsid w:val="00A04D2C"/>
    <w:rsid w:val="00A04F6D"/>
    <w:rsid w:val="00A05243"/>
    <w:rsid w:val="00A0554A"/>
    <w:rsid w:val="00A0583B"/>
    <w:rsid w:val="00A05887"/>
    <w:rsid w:val="00A059CE"/>
    <w:rsid w:val="00A05ADA"/>
    <w:rsid w:val="00A0611D"/>
    <w:rsid w:val="00A0614F"/>
    <w:rsid w:val="00A06273"/>
    <w:rsid w:val="00A0641E"/>
    <w:rsid w:val="00A0674F"/>
    <w:rsid w:val="00A0677E"/>
    <w:rsid w:val="00A06C6C"/>
    <w:rsid w:val="00A06DE3"/>
    <w:rsid w:val="00A06FBB"/>
    <w:rsid w:val="00A071B8"/>
    <w:rsid w:val="00A07EB3"/>
    <w:rsid w:val="00A1087D"/>
    <w:rsid w:val="00A11485"/>
    <w:rsid w:val="00A11543"/>
    <w:rsid w:val="00A11675"/>
    <w:rsid w:val="00A11913"/>
    <w:rsid w:val="00A11C2C"/>
    <w:rsid w:val="00A12511"/>
    <w:rsid w:val="00A1265C"/>
    <w:rsid w:val="00A12DDB"/>
    <w:rsid w:val="00A130A7"/>
    <w:rsid w:val="00A13890"/>
    <w:rsid w:val="00A13F90"/>
    <w:rsid w:val="00A142EB"/>
    <w:rsid w:val="00A14584"/>
    <w:rsid w:val="00A145C0"/>
    <w:rsid w:val="00A14862"/>
    <w:rsid w:val="00A15665"/>
    <w:rsid w:val="00A15BFB"/>
    <w:rsid w:val="00A1638D"/>
    <w:rsid w:val="00A163FD"/>
    <w:rsid w:val="00A167AC"/>
    <w:rsid w:val="00A167F0"/>
    <w:rsid w:val="00A16D5F"/>
    <w:rsid w:val="00A171D5"/>
    <w:rsid w:val="00A17528"/>
    <w:rsid w:val="00A2061C"/>
    <w:rsid w:val="00A20713"/>
    <w:rsid w:val="00A20882"/>
    <w:rsid w:val="00A2088F"/>
    <w:rsid w:val="00A20AF9"/>
    <w:rsid w:val="00A20E34"/>
    <w:rsid w:val="00A20FE0"/>
    <w:rsid w:val="00A211CF"/>
    <w:rsid w:val="00A21530"/>
    <w:rsid w:val="00A2187B"/>
    <w:rsid w:val="00A2197D"/>
    <w:rsid w:val="00A2202C"/>
    <w:rsid w:val="00A222BE"/>
    <w:rsid w:val="00A2281E"/>
    <w:rsid w:val="00A22964"/>
    <w:rsid w:val="00A22A53"/>
    <w:rsid w:val="00A22BF4"/>
    <w:rsid w:val="00A22D59"/>
    <w:rsid w:val="00A230D1"/>
    <w:rsid w:val="00A23257"/>
    <w:rsid w:val="00A23B7E"/>
    <w:rsid w:val="00A23BE2"/>
    <w:rsid w:val="00A24194"/>
    <w:rsid w:val="00A24ED7"/>
    <w:rsid w:val="00A2517F"/>
    <w:rsid w:val="00A256F0"/>
    <w:rsid w:val="00A2588B"/>
    <w:rsid w:val="00A25D8C"/>
    <w:rsid w:val="00A26032"/>
    <w:rsid w:val="00A27589"/>
    <w:rsid w:val="00A2761F"/>
    <w:rsid w:val="00A278FF"/>
    <w:rsid w:val="00A27DB3"/>
    <w:rsid w:val="00A309AC"/>
    <w:rsid w:val="00A30FA4"/>
    <w:rsid w:val="00A31108"/>
    <w:rsid w:val="00A315C8"/>
    <w:rsid w:val="00A318A5"/>
    <w:rsid w:val="00A31EF7"/>
    <w:rsid w:val="00A31FF4"/>
    <w:rsid w:val="00A32424"/>
    <w:rsid w:val="00A32FC1"/>
    <w:rsid w:val="00A338F6"/>
    <w:rsid w:val="00A33B1B"/>
    <w:rsid w:val="00A33C08"/>
    <w:rsid w:val="00A340CB"/>
    <w:rsid w:val="00A34889"/>
    <w:rsid w:val="00A34ADB"/>
    <w:rsid w:val="00A34C17"/>
    <w:rsid w:val="00A34F76"/>
    <w:rsid w:val="00A35040"/>
    <w:rsid w:val="00A35398"/>
    <w:rsid w:val="00A359DF"/>
    <w:rsid w:val="00A35F9D"/>
    <w:rsid w:val="00A36320"/>
    <w:rsid w:val="00A366C6"/>
    <w:rsid w:val="00A368CC"/>
    <w:rsid w:val="00A36C3F"/>
    <w:rsid w:val="00A36CCB"/>
    <w:rsid w:val="00A36E14"/>
    <w:rsid w:val="00A3709F"/>
    <w:rsid w:val="00A370D9"/>
    <w:rsid w:val="00A3776A"/>
    <w:rsid w:val="00A37BE1"/>
    <w:rsid w:val="00A404B6"/>
    <w:rsid w:val="00A405FB"/>
    <w:rsid w:val="00A40E87"/>
    <w:rsid w:val="00A41423"/>
    <w:rsid w:val="00A418DB"/>
    <w:rsid w:val="00A422CC"/>
    <w:rsid w:val="00A4293A"/>
    <w:rsid w:val="00A42DE6"/>
    <w:rsid w:val="00A42F19"/>
    <w:rsid w:val="00A43B09"/>
    <w:rsid w:val="00A43DC7"/>
    <w:rsid w:val="00A43DD7"/>
    <w:rsid w:val="00A43E0A"/>
    <w:rsid w:val="00A43E3A"/>
    <w:rsid w:val="00A44163"/>
    <w:rsid w:val="00A44170"/>
    <w:rsid w:val="00A44B0B"/>
    <w:rsid w:val="00A44B95"/>
    <w:rsid w:val="00A45570"/>
    <w:rsid w:val="00A45DF1"/>
    <w:rsid w:val="00A45F9B"/>
    <w:rsid w:val="00A46525"/>
    <w:rsid w:val="00A46563"/>
    <w:rsid w:val="00A4729F"/>
    <w:rsid w:val="00A47805"/>
    <w:rsid w:val="00A5040F"/>
    <w:rsid w:val="00A50B31"/>
    <w:rsid w:val="00A50E72"/>
    <w:rsid w:val="00A50F39"/>
    <w:rsid w:val="00A51307"/>
    <w:rsid w:val="00A513CA"/>
    <w:rsid w:val="00A51400"/>
    <w:rsid w:val="00A51878"/>
    <w:rsid w:val="00A51B05"/>
    <w:rsid w:val="00A52053"/>
    <w:rsid w:val="00A527E2"/>
    <w:rsid w:val="00A536E2"/>
    <w:rsid w:val="00A53750"/>
    <w:rsid w:val="00A53BC3"/>
    <w:rsid w:val="00A540D4"/>
    <w:rsid w:val="00A54997"/>
    <w:rsid w:val="00A54F54"/>
    <w:rsid w:val="00A55587"/>
    <w:rsid w:val="00A55860"/>
    <w:rsid w:val="00A559C3"/>
    <w:rsid w:val="00A55F6D"/>
    <w:rsid w:val="00A56094"/>
    <w:rsid w:val="00A560B0"/>
    <w:rsid w:val="00A56364"/>
    <w:rsid w:val="00A568B7"/>
    <w:rsid w:val="00A568E5"/>
    <w:rsid w:val="00A56CBB"/>
    <w:rsid w:val="00A5772B"/>
    <w:rsid w:val="00A5793A"/>
    <w:rsid w:val="00A57E9E"/>
    <w:rsid w:val="00A6047D"/>
    <w:rsid w:val="00A60D5C"/>
    <w:rsid w:val="00A60DEB"/>
    <w:rsid w:val="00A61225"/>
    <w:rsid w:val="00A6155C"/>
    <w:rsid w:val="00A6169F"/>
    <w:rsid w:val="00A61DC1"/>
    <w:rsid w:val="00A61FF6"/>
    <w:rsid w:val="00A635E2"/>
    <w:rsid w:val="00A635FA"/>
    <w:rsid w:val="00A63660"/>
    <w:rsid w:val="00A63C11"/>
    <w:rsid w:val="00A64058"/>
    <w:rsid w:val="00A6406D"/>
    <w:rsid w:val="00A64469"/>
    <w:rsid w:val="00A647C1"/>
    <w:rsid w:val="00A649AF"/>
    <w:rsid w:val="00A65C09"/>
    <w:rsid w:val="00A66323"/>
    <w:rsid w:val="00A66373"/>
    <w:rsid w:val="00A66A53"/>
    <w:rsid w:val="00A673A5"/>
    <w:rsid w:val="00A67606"/>
    <w:rsid w:val="00A6782F"/>
    <w:rsid w:val="00A67B5A"/>
    <w:rsid w:val="00A7011A"/>
    <w:rsid w:val="00A701B2"/>
    <w:rsid w:val="00A70759"/>
    <w:rsid w:val="00A707E8"/>
    <w:rsid w:val="00A70F6F"/>
    <w:rsid w:val="00A7237F"/>
    <w:rsid w:val="00A72931"/>
    <w:rsid w:val="00A729B6"/>
    <w:rsid w:val="00A73BF5"/>
    <w:rsid w:val="00A73E9A"/>
    <w:rsid w:val="00A748DB"/>
    <w:rsid w:val="00A74969"/>
    <w:rsid w:val="00A74A0E"/>
    <w:rsid w:val="00A7537D"/>
    <w:rsid w:val="00A754BF"/>
    <w:rsid w:val="00A758ED"/>
    <w:rsid w:val="00A75FC4"/>
    <w:rsid w:val="00A760E0"/>
    <w:rsid w:val="00A762BE"/>
    <w:rsid w:val="00A76353"/>
    <w:rsid w:val="00A76780"/>
    <w:rsid w:val="00A76CB2"/>
    <w:rsid w:val="00A76F79"/>
    <w:rsid w:val="00A77196"/>
    <w:rsid w:val="00A7723F"/>
    <w:rsid w:val="00A77F4B"/>
    <w:rsid w:val="00A81617"/>
    <w:rsid w:val="00A81BF3"/>
    <w:rsid w:val="00A820BD"/>
    <w:rsid w:val="00A82EB4"/>
    <w:rsid w:val="00A8308F"/>
    <w:rsid w:val="00A83A1D"/>
    <w:rsid w:val="00A84171"/>
    <w:rsid w:val="00A84309"/>
    <w:rsid w:val="00A8440F"/>
    <w:rsid w:val="00A8447A"/>
    <w:rsid w:val="00A8488E"/>
    <w:rsid w:val="00A85183"/>
    <w:rsid w:val="00A85204"/>
    <w:rsid w:val="00A8530E"/>
    <w:rsid w:val="00A8532C"/>
    <w:rsid w:val="00A854D1"/>
    <w:rsid w:val="00A8566B"/>
    <w:rsid w:val="00A85E3F"/>
    <w:rsid w:val="00A8619B"/>
    <w:rsid w:val="00A8646D"/>
    <w:rsid w:val="00A865F5"/>
    <w:rsid w:val="00A87002"/>
    <w:rsid w:val="00A87AEC"/>
    <w:rsid w:val="00A87C42"/>
    <w:rsid w:val="00A87FAF"/>
    <w:rsid w:val="00A90914"/>
    <w:rsid w:val="00A90EFD"/>
    <w:rsid w:val="00A910EE"/>
    <w:rsid w:val="00A9119B"/>
    <w:rsid w:val="00A914BB"/>
    <w:rsid w:val="00A916ED"/>
    <w:rsid w:val="00A91CF8"/>
    <w:rsid w:val="00A91F3F"/>
    <w:rsid w:val="00A92069"/>
    <w:rsid w:val="00A9241D"/>
    <w:rsid w:val="00A92431"/>
    <w:rsid w:val="00A9256D"/>
    <w:rsid w:val="00A92990"/>
    <w:rsid w:val="00A930E9"/>
    <w:rsid w:val="00A93470"/>
    <w:rsid w:val="00A9390E"/>
    <w:rsid w:val="00A9393E"/>
    <w:rsid w:val="00A940E3"/>
    <w:rsid w:val="00A94257"/>
    <w:rsid w:val="00A94551"/>
    <w:rsid w:val="00A94753"/>
    <w:rsid w:val="00A95293"/>
    <w:rsid w:val="00A9531D"/>
    <w:rsid w:val="00A9539C"/>
    <w:rsid w:val="00A956A9"/>
    <w:rsid w:val="00A95C48"/>
    <w:rsid w:val="00A95FAD"/>
    <w:rsid w:val="00A966DA"/>
    <w:rsid w:val="00A976EB"/>
    <w:rsid w:val="00A97BB4"/>
    <w:rsid w:val="00AA0269"/>
    <w:rsid w:val="00AA0474"/>
    <w:rsid w:val="00AA050D"/>
    <w:rsid w:val="00AA08C9"/>
    <w:rsid w:val="00AA08EE"/>
    <w:rsid w:val="00AA0929"/>
    <w:rsid w:val="00AA093E"/>
    <w:rsid w:val="00AA128D"/>
    <w:rsid w:val="00AA1984"/>
    <w:rsid w:val="00AA1E54"/>
    <w:rsid w:val="00AA2598"/>
    <w:rsid w:val="00AA2CE4"/>
    <w:rsid w:val="00AA32A2"/>
    <w:rsid w:val="00AA3536"/>
    <w:rsid w:val="00AA3ADE"/>
    <w:rsid w:val="00AA3DC7"/>
    <w:rsid w:val="00AA4F73"/>
    <w:rsid w:val="00AA4F96"/>
    <w:rsid w:val="00AA551C"/>
    <w:rsid w:val="00AA5C53"/>
    <w:rsid w:val="00AA65C6"/>
    <w:rsid w:val="00AA689A"/>
    <w:rsid w:val="00AA7036"/>
    <w:rsid w:val="00AA70AA"/>
    <w:rsid w:val="00AA7232"/>
    <w:rsid w:val="00AA77BD"/>
    <w:rsid w:val="00AA7A24"/>
    <w:rsid w:val="00AB003C"/>
    <w:rsid w:val="00AB031C"/>
    <w:rsid w:val="00AB0320"/>
    <w:rsid w:val="00AB063D"/>
    <w:rsid w:val="00AB0D7B"/>
    <w:rsid w:val="00AB1350"/>
    <w:rsid w:val="00AB137B"/>
    <w:rsid w:val="00AB16C3"/>
    <w:rsid w:val="00AB17E4"/>
    <w:rsid w:val="00AB1ACB"/>
    <w:rsid w:val="00AB1B92"/>
    <w:rsid w:val="00AB1C54"/>
    <w:rsid w:val="00AB2423"/>
    <w:rsid w:val="00AB2A48"/>
    <w:rsid w:val="00AB2A52"/>
    <w:rsid w:val="00AB3281"/>
    <w:rsid w:val="00AB3316"/>
    <w:rsid w:val="00AB3CDB"/>
    <w:rsid w:val="00AB3D8A"/>
    <w:rsid w:val="00AB40E8"/>
    <w:rsid w:val="00AB4232"/>
    <w:rsid w:val="00AB4439"/>
    <w:rsid w:val="00AB5A7C"/>
    <w:rsid w:val="00AB5B67"/>
    <w:rsid w:val="00AB682A"/>
    <w:rsid w:val="00AB68AF"/>
    <w:rsid w:val="00AB6B19"/>
    <w:rsid w:val="00AB6E8D"/>
    <w:rsid w:val="00AB7160"/>
    <w:rsid w:val="00AB758F"/>
    <w:rsid w:val="00AB7BAF"/>
    <w:rsid w:val="00AB7E29"/>
    <w:rsid w:val="00AB7FD1"/>
    <w:rsid w:val="00AC0826"/>
    <w:rsid w:val="00AC0CC2"/>
    <w:rsid w:val="00AC0E94"/>
    <w:rsid w:val="00AC13CF"/>
    <w:rsid w:val="00AC168C"/>
    <w:rsid w:val="00AC1F1C"/>
    <w:rsid w:val="00AC2BA8"/>
    <w:rsid w:val="00AC2F32"/>
    <w:rsid w:val="00AC52D7"/>
    <w:rsid w:val="00AC58CA"/>
    <w:rsid w:val="00AC5A09"/>
    <w:rsid w:val="00AC5D27"/>
    <w:rsid w:val="00AC5D81"/>
    <w:rsid w:val="00AC60BB"/>
    <w:rsid w:val="00AC6685"/>
    <w:rsid w:val="00AC6847"/>
    <w:rsid w:val="00AC6BF9"/>
    <w:rsid w:val="00AC75BD"/>
    <w:rsid w:val="00AC7643"/>
    <w:rsid w:val="00AC7C1E"/>
    <w:rsid w:val="00AD0015"/>
    <w:rsid w:val="00AD00D4"/>
    <w:rsid w:val="00AD0422"/>
    <w:rsid w:val="00AD046A"/>
    <w:rsid w:val="00AD0919"/>
    <w:rsid w:val="00AD1074"/>
    <w:rsid w:val="00AD151B"/>
    <w:rsid w:val="00AD18DC"/>
    <w:rsid w:val="00AD19A0"/>
    <w:rsid w:val="00AD1A4F"/>
    <w:rsid w:val="00AD1ECB"/>
    <w:rsid w:val="00AD213E"/>
    <w:rsid w:val="00AD299D"/>
    <w:rsid w:val="00AD2A99"/>
    <w:rsid w:val="00AD308D"/>
    <w:rsid w:val="00AD38D3"/>
    <w:rsid w:val="00AD412D"/>
    <w:rsid w:val="00AD453B"/>
    <w:rsid w:val="00AD4CA1"/>
    <w:rsid w:val="00AD4DDF"/>
    <w:rsid w:val="00AD5047"/>
    <w:rsid w:val="00AD538F"/>
    <w:rsid w:val="00AD59C3"/>
    <w:rsid w:val="00AD6684"/>
    <w:rsid w:val="00AD6DD9"/>
    <w:rsid w:val="00AD6E21"/>
    <w:rsid w:val="00AD7125"/>
    <w:rsid w:val="00AD7475"/>
    <w:rsid w:val="00AD7D4E"/>
    <w:rsid w:val="00AD7E05"/>
    <w:rsid w:val="00AD7FE6"/>
    <w:rsid w:val="00AE0181"/>
    <w:rsid w:val="00AE0291"/>
    <w:rsid w:val="00AE0297"/>
    <w:rsid w:val="00AE03CC"/>
    <w:rsid w:val="00AE0430"/>
    <w:rsid w:val="00AE05DA"/>
    <w:rsid w:val="00AE0A2F"/>
    <w:rsid w:val="00AE14D3"/>
    <w:rsid w:val="00AE163A"/>
    <w:rsid w:val="00AE18C1"/>
    <w:rsid w:val="00AE1C75"/>
    <w:rsid w:val="00AE1E00"/>
    <w:rsid w:val="00AE20E6"/>
    <w:rsid w:val="00AE21C0"/>
    <w:rsid w:val="00AE24C4"/>
    <w:rsid w:val="00AE2594"/>
    <w:rsid w:val="00AE2978"/>
    <w:rsid w:val="00AE29AF"/>
    <w:rsid w:val="00AE2A10"/>
    <w:rsid w:val="00AE2C2B"/>
    <w:rsid w:val="00AE3007"/>
    <w:rsid w:val="00AE321E"/>
    <w:rsid w:val="00AE3319"/>
    <w:rsid w:val="00AE3C43"/>
    <w:rsid w:val="00AE3F3F"/>
    <w:rsid w:val="00AE42E6"/>
    <w:rsid w:val="00AE449C"/>
    <w:rsid w:val="00AE463B"/>
    <w:rsid w:val="00AE4F64"/>
    <w:rsid w:val="00AE5B24"/>
    <w:rsid w:val="00AE64D4"/>
    <w:rsid w:val="00AE66B2"/>
    <w:rsid w:val="00AE69CE"/>
    <w:rsid w:val="00AE7123"/>
    <w:rsid w:val="00AF012A"/>
    <w:rsid w:val="00AF07BB"/>
    <w:rsid w:val="00AF0EE1"/>
    <w:rsid w:val="00AF12BE"/>
    <w:rsid w:val="00AF1B66"/>
    <w:rsid w:val="00AF2860"/>
    <w:rsid w:val="00AF2BFB"/>
    <w:rsid w:val="00AF3716"/>
    <w:rsid w:val="00AF3785"/>
    <w:rsid w:val="00AF381F"/>
    <w:rsid w:val="00AF38C2"/>
    <w:rsid w:val="00AF3C1D"/>
    <w:rsid w:val="00AF3E3E"/>
    <w:rsid w:val="00AF3FB1"/>
    <w:rsid w:val="00AF4187"/>
    <w:rsid w:val="00AF497E"/>
    <w:rsid w:val="00AF506C"/>
    <w:rsid w:val="00AF6318"/>
    <w:rsid w:val="00AF659B"/>
    <w:rsid w:val="00AF6D25"/>
    <w:rsid w:val="00AF763D"/>
    <w:rsid w:val="00AF78FF"/>
    <w:rsid w:val="00AF7EEE"/>
    <w:rsid w:val="00B00604"/>
    <w:rsid w:val="00B012C7"/>
    <w:rsid w:val="00B017EC"/>
    <w:rsid w:val="00B01E44"/>
    <w:rsid w:val="00B02B45"/>
    <w:rsid w:val="00B03801"/>
    <w:rsid w:val="00B0395C"/>
    <w:rsid w:val="00B03B16"/>
    <w:rsid w:val="00B03C12"/>
    <w:rsid w:val="00B03EA2"/>
    <w:rsid w:val="00B0401E"/>
    <w:rsid w:val="00B041EA"/>
    <w:rsid w:val="00B044D2"/>
    <w:rsid w:val="00B0475C"/>
    <w:rsid w:val="00B04986"/>
    <w:rsid w:val="00B053F3"/>
    <w:rsid w:val="00B06421"/>
    <w:rsid w:val="00B06A38"/>
    <w:rsid w:val="00B06C67"/>
    <w:rsid w:val="00B0709F"/>
    <w:rsid w:val="00B0762B"/>
    <w:rsid w:val="00B0782A"/>
    <w:rsid w:val="00B11ABC"/>
    <w:rsid w:val="00B11B88"/>
    <w:rsid w:val="00B11CAC"/>
    <w:rsid w:val="00B123EC"/>
    <w:rsid w:val="00B12A16"/>
    <w:rsid w:val="00B13221"/>
    <w:rsid w:val="00B14405"/>
    <w:rsid w:val="00B14E49"/>
    <w:rsid w:val="00B150D2"/>
    <w:rsid w:val="00B15D3B"/>
    <w:rsid w:val="00B165C1"/>
    <w:rsid w:val="00B16BB3"/>
    <w:rsid w:val="00B17538"/>
    <w:rsid w:val="00B1760D"/>
    <w:rsid w:val="00B2001E"/>
    <w:rsid w:val="00B203CC"/>
    <w:rsid w:val="00B20D65"/>
    <w:rsid w:val="00B20EC5"/>
    <w:rsid w:val="00B2140F"/>
    <w:rsid w:val="00B21C24"/>
    <w:rsid w:val="00B21E40"/>
    <w:rsid w:val="00B228CF"/>
    <w:rsid w:val="00B22A8E"/>
    <w:rsid w:val="00B2350D"/>
    <w:rsid w:val="00B23CE2"/>
    <w:rsid w:val="00B23FDC"/>
    <w:rsid w:val="00B244AB"/>
    <w:rsid w:val="00B2601D"/>
    <w:rsid w:val="00B26651"/>
    <w:rsid w:val="00B26910"/>
    <w:rsid w:val="00B26AD3"/>
    <w:rsid w:val="00B26CC6"/>
    <w:rsid w:val="00B274C5"/>
    <w:rsid w:val="00B278BD"/>
    <w:rsid w:val="00B27CD3"/>
    <w:rsid w:val="00B27DC0"/>
    <w:rsid w:val="00B300C7"/>
    <w:rsid w:val="00B3022F"/>
    <w:rsid w:val="00B3069C"/>
    <w:rsid w:val="00B30A65"/>
    <w:rsid w:val="00B313E5"/>
    <w:rsid w:val="00B315B4"/>
    <w:rsid w:val="00B320A6"/>
    <w:rsid w:val="00B32239"/>
    <w:rsid w:val="00B32349"/>
    <w:rsid w:val="00B3273F"/>
    <w:rsid w:val="00B32A48"/>
    <w:rsid w:val="00B32A85"/>
    <w:rsid w:val="00B33392"/>
    <w:rsid w:val="00B336D2"/>
    <w:rsid w:val="00B34095"/>
    <w:rsid w:val="00B343B1"/>
    <w:rsid w:val="00B3457F"/>
    <w:rsid w:val="00B346E6"/>
    <w:rsid w:val="00B34863"/>
    <w:rsid w:val="00B34DC3"/>
    <w:rsid w:val="00B354A4"/>
    <w:rsid w:val="00B356FB"/>
    <w:rsid w:val="00B35B66"/>
    <w:rsid w:val="00B35D64"/>
    <w:rsid w:val="00B360D1"/>
    <w:rsid w:val="00B36170"/>
    <w:rsid w:val="00B36211"/>
    <w:rsid w:val="00B3693F"/>
    <w:rsid w:val="00B37128"/>
    <w:rsid w:val="00B371C5"/>
    <w:rsid w:val="00B3777A"/>
    <w:rsid w:val="00B37A5E"/>
    <w:rsid w:val="00B37E38"/>
    <w:rsid w:val="00B40034"/>
    <w:rsid w:val="00B40538"/>
    <w:rsid w:val="00B40547"/>
    <w:rsid w:val="00B4070F"/>
    <w:rsid w:val="00B40938"/>
    <w:rsid w:val="00B40A7A"/>
    <w:rsid w:val="00B41443"/>
    <w:rsid w:val="00B41689"/>
    <w:rsid w:val="00B41BD9"/>
    <w:rsid w:val="00B4263F"/>
    <w:rsid w:val="00B42728"/>
    <w:rsid w:val="00B42848"/>
    <w:rsid w:val="00B428E3"/>
    <w:rsid w:val="00B42915"/>
    <w:rsid w:val="00B42C07"/>
    <w:rsid w:val="00B42D92"/>
    <w:rsid w:val="00B42E73"/>
    <w:rsid w:val="00B42F35"/>
    <w:rsid w:val="00B430F8"/>
    <w:rsid w:val="00B43624"/>
    <w:rsid w:val="00B43C36"/>
    <w:rsid w:val="00B43D55"/>
    <w:rsid w:val="00B43F3C"/>
    <w:rsid w:val="00B440CD"/>
    <w:rsid w:val="00B446A8"/>
    <w:rsid w:val="00B44AFA"/>
    <w:rsid w:val="00B44BAB"/>
    <w:rsid w:val="00B44C13"/>
    <w:rsid w:val="00B44C21"/>
    <w:rsid w:val="00B44F17"/>
    <w:rsid w:val="00B4588B"/>
    <w:rsid w:val="00B459D1"/>
    <w:rsid w:val="00B45A13"/>
    <w:rsid w:val="00B45FA9"/>
    <w:rsid w:val="00B460D4"/>
    <w:rsid w:val="00B46AAC"/>
    <w:rsid w:val="00B46DBE"/>
    <w:rsid w:val="00B46E6F"/>
    <w:rsid w:val="00B46E81"/>
    <w:rsid w:val="00B47A84"/>
    <w:rsid w:val="00B47CBB"/>
    <w:rsid w:val="00B47E51"/>
    <w:rsid w:val="00B47F5B"/>
    <w:rsid w:val="00B5029E"/>
    <w:rsid w:val="00B50F1A"/>
    <w:rsid w:val="00B51DB9"/>
    <w:rsid w:val="00B52510"/>
    <w:rsid w:val="00B526E9"/>
    <w:rsid w:val="00B530D1"/>
    <w:rsid w:val="00B531C2"/>
    <w:rsid w:val="00B5328A"/>
    <w:rsid w:val="00B5336D"/>
    <w:rsid w:val="00B53604"/>
    <w:rsid w:val="00B53B2E"/>
    <w:rsid w:val="00B53D4B"/>
    <w:rsid w:val="00B54D28"/>
    <w:rsid w:val="00B5536B"/>
    <w:rsid w:val="00B553FE"/>
    <w:rsid w:val="00B55754"/>
    <w:rsid w:val="00B55E60"/>
    <w:rsid w:val="00B5622E"/>
    <w:rsid w:val="00B5658D"/>
    <w:rsid w:val="00B579B5"/>
    <w:rsid w:val="00B57BEA"/>
    <w:rsid w:val="00B57C37"/>
    <w:rsid w:val="00B6017B"/>
    <w:rsid w:val="00B60D84"/>
    <w:rsid w:val="00B61185"/>
    <w:rsid w:val="00B614B4"/>
    <w:rsid w:val="00B61AA7"/>
    <w:rsid w:val="00B6221D"/>
    <w:rsid w:val="00B62AC6"/>
    <w:rsid w:val="00B630C0"/>
    <w:rsid w:val="00B6337D"/>
    <w:rsid w:val="00B636BD"/>
    <w:rsid w:val="00B63CD1"/>
    <w:rsid w:val="00B644FE"/>
    <w:rsid w:val="00B64666"/>
    <w:rsid w:val="00B6468C"/>
    <w:rsid w:val="00B64DC3"/>
    <w:rsid w:val="00B65270"/>
    <w:rsid w:val="00B654CB"/>
    <w:rsid w:val="00B65927"/>
    <w:rsid w:val="00B65D32"/>
    <w:rsid w:val="00B65D84"/>
    <w:rsid w:val="00B65E27"/>
    <w:rsid w:val="00B661BD"/>
    <w:rsid w:val="00B66238"/>
    <w:rsid w:val="00B66BF6"/>
    <w:rsid w:val="00B66E29"/>
    <w:rsid w:val="00B670E9"/>
    <w:rsid w:val="00B671C5"/>
    <w:rsid w:val="00B6739E"/>
    <w:rsid w:val="00B67773"/>
    <w:rsid w:val="00B67885"/>
    <w:rsid w:val="00B67DA1"/>
    <w:rsid w:val="00B67DA5"/>
    <w:rsid w:val="00B7066E"/>
    <w:rsid w:val="00B70875"/>
    <w:rsid w:val="00B7089D"/>
    <w:rsid w:val="00B70B41"/>
    <w:rsid w:val="00B70BC6"/>
    <w:rsid w:val="00B71C7A"/>
    <w:rsid w:val="00B71D78"/>
    <w:rsid w:val="00B71DAD"/>
    <w:rsid w:val="00B7212F"/>
    <w:rsid w:val="00B723FD"/>
    <w:rsid w:val="00B725C7"/>
    <w:rsid w:val="00B73FFF"/>
    <w:rsid w:val="00B7437E"/>
    <w:rsid w:val="00B7447B"/>
    <w:rsid w:val="00B74750"/>
    <w:rsid w:val="00B74BE8"/>
    <w:rsid w:val="00B74D1F"/>
    <w:rsid w:val="00B750D9"/>
    <w:rsid w:val="00B7525D"/>
    <w:rsid w:val="00B756C3"/>
    <w:rsid w:val="00B75780"/>
    <w:rsid w:val="00B76B7F"/>
    <w:rsid w:val="00B76C99"/>
    <w:rsid w:val="00B774FC"/>
    <w:rsid w:val="00B77717"/>
    <w:rsid w:val="00B77AEE"/>
    <w:rsid w:val="00B77B62"/>
    <w:rsid w:val="00B77BA7"/>
    <w:rsid w:val="00B77ECE"/>
    <w:rsid w:val="00B80D6F"/>
    <w:rsid w:val="00B8100B"/>
    <w:rsid w:val="00B813B7"/>
    <w:rsid w:val="00B81629"/>
    <w:rsid w:val="00B818BE"/>
    <w:rsid w:val="00B81B60"/>
    <w:rsid w:val="00B81CCD"/>
    <w:rsid w:val="00B82243"/>
    <w:rsid w:val="00B824A3"/>
    <w:rsid w:val="00B82544"/>
    <w:rsid w:val="00B82B62"/>
    <w:rsid w:val="00B834E9"/>
    <w:rsid w:val="00B8372F"/>
    <w:rsid w:val="00B8389F"/>
    <w:rsid w:val="00B838B3"/>
    <w:rsid w:val="00B83AD7"/>
    <w:rsid w:val="00B83B9E"/>
    <w:rsid w:val="00B83D08"/>
    <w:rsid w:val="00B83EFF"/>
    <w:rsid w:val="00B8420B"/>
    <w:rsid w:val="00B84907"/>
    <w:rsid w:val="00B84CB4"/>
    <w:rsid w:val="00B84CC3"/>
    <w:rsid w:val="00B84DA6"/>
    <w:rsid w:val="00B84DF1"/>
    <w:rsid w:val="00B854A7"/>
    <w:rsid w:val="00B85821"/>
    <w:rsid w:val="00B8593B"/>
    <w:rsid w:val="00B85B60"/>
    <w:rsid w:val="00B85F11"/>
    <w:rsid w:val="00B8636E"/>
    <w:rsid w:val="00B86E17"/>
    <w:rsid w:val="00B870C7"/>
    <w:rsid w:val="00B8720C"/>
    <w:rsid w:val="00B873E1"/>
    <w:rsid w:val="00B87549"/>
    <w:rsid w:val="00B87F57"/>
    <w:rsid w:val="00B9064E"/>
    <w:rsid w:val="00B906F1"/>
    <w:rsid w:val="00B909B2"/>
    <w:rsid w:val="00B91350"/>
    <w:rsid w:val="00B914F8"/>
    <w:rsid w:val="00B91933"/>
    <w:rsid w:val="00B91AF7"/>
    <w:rsid w:val="00B91BA5"/>
    <w:rsid w:val="00B91E88"/>
    <w:rsid w:val="00B92559"/>
    <w:rsid w:val="00B92619"/>
    <w:rsid w:val="00B92D3D"/>
    <w:rsid w:val="00B93229"/>
    <w:rsid w:val="00B93739"/>
    <w:rsid w:val="00B937FC"/>
    <w:rsid w:val="00B93B4E"/>
    <w:rsid w:val="00B93C4A"/>
    <w:rsid w:val="00B93E39"/>
    <w:rsid w:val="00B93E7D"/>
    <w:rsid w:val="00B95535"/>
    <w:rsid w:val="00B95C19"/>
    <w:rsid w:val="00B95CCA"/>
    <w:rsid w:val="00B9629A"/>
    <w:rsid w:val="00B96541"/>
    <w:rsid w:val="00B96600"/>
    <w:rsid w:val="00B96E28"/>
    <w:rsid w:val="00B96F4E"/>
    <w:rsid w:val="00B973F5"/>
    <w:rsid w:val="00B97906"/>
    <w:rsid w:val="00B97F5B"/>
    <w:rsid w:val="00B97F61"/>
    <w:rsid w:val="00BA023C"/>
    <w:rsid w:val="00BA02AC"/>
    <w:rsid w:val="00BA03CD"/>
    <w:rsid w:val="00BA0473"/>
    <w:rsid w:val="00BA04FF"/>
    <w:rsid w:val="00BA0D21"/>
    <w:rsid w:val="00BA0E23"/>
    <w:rsid w:val="00BA14B7"/>
    <w:rsid w:val="00BA1D87"/>
    <w:rsid w:val="00BA201C"/>
    <w:rsid w:val="00BA25F5"/>
    <w:rsid w:val="00BA2A47"/>
    <w:rsid w:val="00BA2C3B"/>
    <w:rsid w:val="00BA38E0"/>
    <w:rsid w:val="00BA491F"/>
    <w:rsid w:val="00BA51CC"/>
    <w:rsid w:val="00BA5886"/>
    <w:rsid w:val="00BA5FEE"/>
    <w:rsid w:val="00BA6280"/>
    <w:rsid w:val="00BA68B8"/>
    <w:rsid w:val="00BA706A"/>
    <w:rsid w:val="00BA710B"/>
    <w:rsid w:val="00BA7253"/>
    <w:rsid w:val="00BA733D"/>
    <w:rsid w:val="00BB02C9"/>
    <w:rsid w:val="00BB05AF"/>
    <w:rsid w:val="00BB06DB"/>
    <w:rsid w:val="00BB0BB2"/>
    <w:rsid w:val="00BB0FFC"/>
    <w:rsid w:val="00BB1EDC"/>
    <w:rsid w:val="00BB233A"/>
    <w:rsid w:val="00BB28A1"/>
    <w:rsid w:val="00BB28F9"/>
    <w:rsid w:val="00BB2963"/>
    <w:rsid w:val="00BB2A72"/>
    <w:rsid w:val="00BB2D21"/>
    <w:rsid w:val="00BB2E43"/>
    <w:rsid w:val="00BB30CB"/>
    <w:rsid w:val="00BB35A6"/>
    <w:rsid w:val="00BB3D9D"/>
    <w:rsid w:val="00BB40BA"/>
    <w:rsid w:val="00BB40DB"/>
    <w:rsid w:val="00BB40E7"/>
    <w:rsid w:val="00BB4D1B"/>
    <w:rsid w:val="00BB5E33"/>
    <w:rsid w:val="00BB63A9"/>
    <w:rsid w:val="00BB692D"/>
    <w:rsid w:val="00BB70AD"/>
    <w:rsid w:val="00BB716C"/>
    <w:rsid w:val="00BB7793"/>
    <w:rsid w:val="00BB7B3B"/>
    <w:rsid w:val="00BC0056"/>
    <w:rsid w:val="00BC01F6"/>
    <w:rsid w:val="00BC0953"/>
    <w:rsid w:val="00BC14F1"/>
    <w:rsid w:val="00BC153D"/>
    <w:rsid w:val="00BC1E8F"/>
    <w:rsid w:val="00BC2266"/>
    <w:rsid w:val="00BC259A"/>
    <w:rsid w:val="00BC2A8F"/>
    <w:rsid w:val="00BC2E07"/>
    <w:rsid w:val="00BC2F76"/>
    <w:rsid w:val="00BC3051"/>
    <w:rsid w:val="00BC33F2"/>
    <w:rsid w:val="00BC345B"/>
    <w:rsid w:val="00BC3501"/>
    <w:rsid w:val="00BC386B"/>
    <w:rsid w:val="00BC3B71"/>
    <w:rsid w:val="00BC493D"/>
    <w:rsid w:val="00BC5300"/>
    <w:rsid w:val="00BC54D9"/>
    <w:rsid w:val="00BC59BE"/>
    <w:rsid w:val="00BC5AB8"/>
    <w:rsid w:val="00BC5D43"/>
    <w:rsid w:val="00BC627A"/>
    <w:rsid w:val="00BC6386"/>
    <w:rsid w:val="00BC670E"/>
    <w:rsid w:val="00BC71F7"/>
    <w:rsid w:val="00BC743A"/>
    <w:rsid w:val="00BC7792"/>
    <w:rsid w:val="00BC7F61"/>
    <w:rsid w:val="00BD06F5"/>
    <w:rsid w:val="00BD0BD3"/>
    <w:rsid w:val="00BD1291"/>
    <w:rsid w:val="00BD1405"/>
    <w:rsid w:val="00BD1E14"/>
    <w:rsid w:val="00BD25BF"/>
    <w:rsid w:val="00BD2BED"/>
    <w:rsid w:val="00BD2E1D"/>
    <w:rsid w:val="00BD2EDA"/>
    <w:rsid w:val="00BD3139"/>
    <w:rsid w:val="00BD3465"/>
    <w:rsid w:val="00BD355F"/>
    <w:rsid w:val="00BD3709"/>
    <w:rsid w:val="00BD3ED1"/>
    <w:rsid w:val="00BD3F28"/>
    <w:rsid w:val="00BD4523"/>
    <w:rsid w:val="00BD5B75"/>
    <w:rsid w:val="00BD5EE6"/>
    <w:rsid w:val="00BD5F1C"/>
    <w:rsid w:val="00BD65F8"/>
    <w:rsid w:val="00BD6CB7"/>
    <w:rsid w:val="00BD6E7A"/>
    <w:rsid w:val="00BD6EC3"/>
    <w:rsid w:val="00BD7192"/>
    <w:rsid w:val="00BD7ABC"/>
    <w:rsid w:val="00BE015E"/>
    <w:rsid w:val="00BE042B"/>
    <w:rsid w:val="00BE071E"/>
    <w:rsid w:val="00BE0B9A"/>
    <w:rsid w:val="00BE0BBB"/>
    <w:rsid w:val="00BE0C4F"/>
    <w:rsid w:val="00BE133E"/>
    <w:rsid w:val="00BE160C"/>
    <w:rsid w:val="00BE1738"/>
    <w:rsid w:val="00BE2296"/>
    <w:rsid w:val="00BE2A7D"/>
    <w:rsid w:val="00BE3476"/>
    <w:rsid w:val="00BE37FB"/>
    <w:rsid w:val="00BE3D5A"/>
    <w:rsid w:val="00BE3E9A"/>
    <w:rsid w:val="00BE3F68"/>
    <w:rsid w:val="00BE47A9"/>
    <w:rsid w:val="00BE4D3B"/>
    <w:rsid w:val="00BE5098"/>
    <w:rsid w:val="00BE523C"/>
    <w:rsid w:val="00BE5687"/>
    <w:rsid w:val="00BE612E"/>
    <w:rsid w:val="00BE639E"/>
    <w:rsid w:val="00BE6EDC"/>
    <w:rsid w:val="00BE712F"/>
    <w:rsid w:val="00BE7831"/>
    <w:rsid w:val="00BE7B07"/>
    <w:rsid w:val="00BE7C16"/>
    <w:rsid w:val="00BE7EF2"/>
    <w:rsid w:val="00BF0340"/>
    <w:rsid w:val="00BF055D"/>
    <w:rsid w:val="00BF1448"/>
    <w:rsid w:val="00BF17C6"/>
    <w:rsid w:val="00BF17E8"/>
    <w:rsid w:val="00BF19B6"/>
    <w:rsid w:val="00BF1B52"/>
    <w:rsid w:val="00BF1F52"/>
    <w:rsid w:val="00BF1FE9"/>
    <w:rsid w:val="00BF2143"/>
    <w:rsid w:val="00BF2298"/>
    <w:rsid w:val="00BF253B"/>
    <w:rsid w:val="00BF2826"/>
    <w:rsid w:val="00BF2934"/>
    <w:rsid w:val="00BF2D9E"/>
    <w:rsid w:val="00BF2E20"/>
    <w:rsid w:val="00BF2FB2"/>
    <w:rsid w:val="00BF3273"/>
    <w:rsid w:val="00BF3ADF"/>
    <w:rsid w:val="00BF3B17"/>
    <w:rsid w:val="00BF3C39"/>
    <w:rsid w:val="00BF3D99"/>
    <w:rsid w:val="00BF4488"/>
    <w:rsid w:val="00BF4613"/>
    <w:rsid w:val="00BF5187"/>
    <w:rsid w:val="00BF66D4"/>
    <w:rsid w:val="00BF6886"/>
    <w:rsid w:val="00BF6890"/>
    <w:rsid w:val="00BF6F05"/>
    <w:rsid w:val="00BF6F69"/>
    <w:rsid w:val="00BF755B"/>
    <w:rsid w:val="00BF772F"/>
    <w:rsid w:val="00C01193"/>
    <w:rsid w:val="00C01943"/>
    <w:rsid w:val="00C01B64"/>
    <w:rsid w:val="00C01B7A"/>
    <w:rsid w:val="00C01E34"/>
    <w:rsid w:val="00C02189"/>
    <w:rsid w:val="00C02B20"/>
    <w:rsid w:val="00C02D3C"/>
    <w:rsid w:val="00C032DC"/>
    <w:rsid w:val="00C0387C"/>
    <w:rsid w:val="00C042AF"/>
    <w:rsid w:val="00C04412"/>
    <w:rsid w:val="00C04DEB"/>
    <w:rsid w:val="00C05349"/>
    <w:rsid w:val="00C0579F"/>
    <w:rsid w:val="00C058FA"/>
    <w:rsid w:val="00C06169"/>
    <w:rsid w:val="00C06924"/>
    <w:rsid w:val="00C06DA7"/>
    <w:rsid w:val="00C071C0"/>
    <w:rsid w:val="00C07BBC"/>
    <w:rsid w:val="00C07DF7"/>
    <w:rsid w:val="00C07DF8"/>
    <w:rsid w:val="00C07E66"/>
    <w:rsid w:val="00C07EAC"/>
    <w:rsid w:val="00C1035B"/>
    <w:rsid w:val="00C10DD5"/>
    <w:rsid w:val="00C11C5F"/>
    <w:rsid w:val="00C12344"/>
    <w:rsid w:val="00C12615"/>
    <w:rsid w:val="00C135BE"/>
    <w:rsid w:val="00C1398C"/>
    <w:rsid w:val="00C13CB8"/>
    <w:rsid w:val="00C13F22"/>
    <w:rsid w:val="00C140BF"/>
    <w:rsid w:val="00C140D2"/>
    <w:rsid w:val="00C1430A"/>
    <w:rsid w:val="00C14B66"/>
    <w:rsid w:val="00C15798"/>
    <w:rsid w:val="00C1579F"/>
    <w:rsid w:val="00C15DF3"/>
    <w:rsid w:val="00C1603C"/>
    <w:rsid w:val="00C1684D"/>
    <w:rsid w:val="00C1709F"/>
    <w:rsid w:val="00C177F5"/>
    <w:rsid w:val="00C17805"/>
    <w:rsid w:val="00C17D6E"/>
    <w:rsid w:val="00C20BD9"/>
    <w:rsid w:val="00C21201"/>
    <w:rsid w:val="00C213B8"/>
    <w:rsid w:val="00C21615"/>
    <w:rsid w:val="00C21BDD"/>
    <w:rsid w:val="00C21FD5"/>
    <w:rsid w:val="00C2213D"/>
    <w:rsid w:val="00C221F2"/>
    <w:rsid w:val="00C223E8"/>
    <w:rsid w:val="00C2261C"/>
    <w:rsid w:val="00C22800"/>
    <w:rsid w:val="00C2288A"/>
    <w:rsid w:val="00C22A6D"/>
    <w:rsid w:val="00C22F8F"/>
    <w:rsid w:val="00C22FD5"/>
    <w:rsid w:val="00C23114"/>
    <w:rsid w:val="00C233B6"/>
    <w:rsid w:val="00C23A53"/>
    <w:rsid w:val="00C23ADE"/>
    <w:rsid w:val="00C23BD4"/>
    <w:rsid w:val="00C23D78"/>
    <w:rsid w:val="00C23D8F"/>
    <w:rsid w:val="00C24045"/>
    <w:rsid w:val="00C24315"/>
    <w:rsid w:val="00C2447D"/>
    <w:rsid w:val="00C24B3F"/>
    <w:rsid w:val="00C24C0A"/>
    <w:rsid w:val="00C25B80"/>
    <w:rsid w:val="00C26200"/>
    <w:rsid w:val="00C263DA"/>
    <w:rsid w:val="00C26656"/>
    <w:rsid w:val="00C2688B"/>
    <w:rsid w:val="00C26900"/>
    <w:rsid w:val="00C26A4F"/>
    <w:rsid w:val="00C26CCA"/>
    <w:rsid w:val="00C26D02"/>
    <w:rsid w:val="00C272D7"/>
    <w:rsid w:val="00C27B60"/>
    <w:rsid w:val="00C27D95"/>
    <w:rsid w:val="00C27E83"/>
    <w:rsid w:val="00C27EDF"/>
    <w:rsid w:val="00C302B7"/>
    <w:rsid w:val="00C303B2"/>
    <w:rsid w:val="00C307C5"/>
    <w:rsid w:val="00C30B90"/>
    <w:rsid w:val="00C30CE6"/>
    <w:rsid w:val="00C3148F"/>
    <w:rsid w:val="00C318E6"/>
    <w:rsid w:val="00C320CF"/>
    <w:rsid w:val="00C32742"/>
    <w:rsid w:val="00C332C2"/>
    <w:rsid w:val="00C34132"/>
    <w:rsid w:val="00C341C8"/>
    <w:rsid w:val="00C34AA5"/>
    <w:rsid w:val="00C34B9B"/>
    <w:rsid w:val="00C34E85"/>
    <w:rsid w:val="00C358C1"/>
    <w:rsid w:val="00C35FCD"/>
    <w:rsid w:val="00C366C4"/>
    <w:rsid w:val="00C36950"/>
    <w:rsid w:val="00C36A28"/>
    <w:rsid w:val="00C36E8E"/>
    <w:rsid w:val="00C37D35"/>
    <w:rsid w:val="00C40394"/>
    <w:rsid w:val="00C40E6E"/>
    <w:rsid w:val="00C4127B"/>
    <w:rsid w:val="00C4165F"/>
    <w:rsid w:val="00C41A35"/>
    <w:rsid w:val="00C41ACC"/>
    <w:rsid w:val="00C41C52"/>
    <w:rsid w:val="00C41EBD"/>
    <w:rsid w:val="00C42608"/>
    <w:rsid w:val="00C42C3E"/>
    <w:rsid w:val="00C42E44"/>
    <w:rsid w:val="00C43A0B"/>
    <w:rsid w:val="00C43E7D"/>
    <w:rsid w:val="00C4425B"/>
    <w:rsid w:val="00C44C66"/>
    <w:rsid w:val="00C44D9E"/>
    <w:rsid w:val="00C45161"/>
    <w:rsid w:val="00C457B0"/>
    <w:rsid w:val="00C46AD5"/>
    <w:rsid w:val="00C46CE5"/>
    <w:rsid w:val="00C46E28"/>
    <w:rsid w:val="00C4759B"/>
    <w:rsid w:val="00C475E5"/>
    <w:rsid w:val="00C47F49"/>
    <w:rsid w:val="00C50B5E"/>
    <w:rsid w:val="00C517FC"/>
    <w:rsid w:val="00C51A55"/>
    <w:rsid w:val="00C51ED1"/>
    <w:rsid w:val="00C52370"/>
    <w:rsid w:val="00C5251E"/>
    <w:rsid w:val="00C52788"/>
    <w:rsid w:val="00C52868"/>
    <w:rsid w:val="00C52B05"/>
    <w:rsid w:val="00C52B1B"/>
    <w:rsid w:val="00C52D58"/>
    <w:rsid w:val="00C52F42"/>
    <w:rsid w:val="00C534B7"/>
    <w:rsid w:val="00C539FE"/>
    <w:rsid w:val="00C53F72"/>
    <w:rsid w:val="00C54EAB"/>
    <w:rsid w:val="00C54FA6"/>
    <w:rsid w:val="00C55C1A"/>
    <w:rsid w:val="00C55F01"/>
    <w:rsid w:val="00C562ED"/>
    <w:rsid w:val="00C563E6"/>
    <w:rsid w:val="00C5648C"/>
    <w:rsid w:val="00C564FC"/>
    <w:rsid w:val="00C5664D"/>
    <w:rsid w:val="00C56658"/>
    <w:rsid w:val="00C56BB1"/>
    <w:rsid w:val="00C56E54"/>
    <w:rsid w:val="00C56E61"/>
    <w:rsid w:val="00C56EAB"/>
    <w:rsid w:val="00C56F66"/>
    <w:rsid w:val="00C57274"/>
    <w:rsid w:val="00C573D1"/>
    <w:rsid w:val="00C578A5"/>
    <w:rsid w:val="00C57F24"/>
    <w:rsid w:val="00C57FDC"/>
    <w:rsid w:val="00C60347"/>
    <w:rsid w:val="00C6079D"/>
    <w:rsid w:val="00C60890"/>
    <w:rsid w:val="00C60A44"/>
    <w:rsid w:val="00C60FD8"/>
    <w:rsid w:val="00C618B1"/>
    <w:rsid w:val="00C622D9"/>
    <w:rsid w:val="00C62EE1"/>
    <w:rsid w:val="00C62F98"/>
    <w:rsid w:val="00C62FB8"/>
    <w:rsid w:val="00C635F5"/>
    <w:rsid w:val="00C6400C"/>
    <w:rsid w:val="00C64AD0"/>
    <w:rsid w:val="00C6556E"/>
    <w:rsid w:val="00C65E2E"/>
    <w:rsid w:val="00C65F70"/>
    <w:rsid w:val="00C660C0"/>
    <w:rsid w:val="00C66120"/>
    <w:rsid w:val="00C661A6"/>
    <w:rsid w:val="00C66256"/>
    <w:rsid w:val="00C66506"/>
    <w:rsid w:val="00C6656A"/>
    <w:rsid w:val="00C66763"/>
    <w:rsid w:val="00C66B8C"/>
    <w:rsid w:val="00C66BD0"/>
    <w:rsid w:val="00C66D4C"/>
    <w:rsid w:val="00C6722F"/>
    <w:rsid w:val="00C67247"/>
    <w:rsid w:val="00C67435"/>
    <w:rsid w:val="00C676E1"/>
    <w:rsid w:val="00C67764"/>
    <w:rsid w:val="00C67F9B"/>
    <w:rsid w:val="00C701E8"/>
    <w:rsid w:val="00C702DB"/>
    <w:rsid w:val="00C7070B"/>
    <w:rsid w:val="00C70BE2"/>
    <w:rsid w:val="00C70E85"/>
    <w:rsid w:val="00C70F61"/>
    <w:rsid w:val="00C713F8"/>
    <w:rsid w:val="00C71FE1"/>
    <w:rsid w:val="00C724F0"/>
    <w:rsid w:val="00C7292F"/>
    <w:rsid w:val="00C72B6C"/>
    <w:rsid w:val="00C7376A"/>
    <w:rsid w:val="00C7382E"/>
    <w:rsid w:val="00C7468E"/>
    <w:rsid w:val="00C74DC7"/>
    <w:rsid w:val="00C75188"/>
    <w:rsid w:val="00C75290"/>
    <w:rsid w:val="00C75577"/>
    <w:rsid w:val="00C75622"/>
    <w:rsid w:val="00C758BC"/>
    <w:rsid w:val="00C75ACA"/>
    <w:rsid w:val="00C75C53"/>
    <w:rsid w:val="00C75CD9"/>
    <w:rsid w:val="00C76145"/>
    <w:rsid w:val="00C76166"/>
    <w:rsid w:val="00C761BC"/>
    <w:rsid w:val="00C76446"/>
    <w:rsid w:val="00C7757B"/>
    <w:rsid w:val="00C77864"/>
    <w:rsid w:val="00C802FE"/>
    <w:rsid w:val="00C80330"/>
    <w:rsid w:val="00C80DCA"/>
    <w:rsid w:val="00C80E9A"/>
    <w:rsid w:val="00C8128E"/>
    <w:rsid w:val="00C82563"/>
    <w:rsid w:val="00C83137"/>
    <w:rsid w:val="00C8318D"/>
    <w:rsid w:val="00C85517"/>
    <w:rsid w:val="00C8551D"/>
    <w:rsid w:val="00C85A4A"/>
    <w:rsid w:val="00C85AF7"/>
    <w:rsid w:val="00C85D01"/>
    <w:rsid w:val="00C85D78"/>
    <w:rsid w:val="00C85EB0"/>
    <w:rsid w:val="00C85F13"/>
    <w:rsid w:val="00C860AF"/>
    <w:rsid w:val="00C86397"/>
    <w:rsid w:val="00C863D9"/>
    <w:rsid w:val="00C86726"/>
    <w:rsid w:val="00C86A06"/>
    <w:rsid w:val="00C86B48"/>
    <w:rsid w:val="00C87B13"/>
    <w:rsid w:val="00C90259"/>
    <w:rsid w:val="00C904DF"/>
    <w:rsid w:val="00C905C3"/>
    <w:rsid w:val="00C90A60"/>
    <w:rsid w:val="00C90E80"/>
    <w:rsid w:val="00C9120B"/>
    <w:rsid w:val="00C9127A"/>
    <w:rsid w:val="00C91714"/>
    <w:rsid w:val="00C91A70"/>
    <w:rsid w:val="00C92534"/>
    <w:rsid w:val="00C92733"/>
    <w:rsid w:val="00C93047"/>
    <w:rsid w:val="00C932CC"/>
    <w:rsid w:val="00C933A1"/>
    <w:rsid w:val="00C935C4"/>
    <w:rsid w:val="00C937A4"/>
    <w:rsid w:val="00C937E8"/>
    <w:rsid w:val="00C94264"/>
    <w:rsid w:val="00C94385"/>
    <w:rsid w:val="00C95841"/>
    <w:rsid w:val="00C95A6C"/>
    <w:rsid w:val="00C96423"/>
    <w:rsid w:val="00C96DC3"/>
    <w:rsid w:val="00C96F2A"/>
    <w:rsid w:val="00C9742E"/>
    <w:rsid w:val="00C97507"/>
    <w:rsid w:val="00CA1164"/>
    <w:rsid w:val="00CA14A7"/>
    <w:rsid w:val="00CA18E0"/>
    <w:rsid w:val="00CA25F7"/>
    <w:rsid w:val="00CA2702"/>
    <w:rsid w:val="00CA2847"/>
    <w:rsid w:val="00CA2898"/>
    <w:rsid w:val="00CA30A7"/>
    <w:rsid w:val="00CA30DB"/>
    <w:rsid w:val="00CA3175"/>
    <w:rsid w:val="00CA31FE"/>
    <w:rsid w:val="00CA3340"/>
    <w:rsid w:val="00CA3901"/>
    <w:rsid w:val="00CA392E"/>
    <w:rsid w:val="00CA3B7A"/>
    <w:rsid w:val="00CA3CD0"/>
    <w:rsid w:val="00CA40E4"/>
    <w:rsid w:val="00CA4DDD"/>
    <w:rsid w:val="00CA519D"/>
    <w:rsid w:val="00CA65B5"/>
    <w:rsid w:val="00CA68DA"/>
    <w:rsid w:val="00CA6BC7"/>
    <w:rsid w:val="00CA6C48"/>
    <w:rsid w:val="00CA72C1"/>
    <w:rsid w:val="00CA78BF"/>
    <w:rsid w:val="00CA79F2"/>
    <w:rsid w:val="00CA7AA3"/>
    <w:rsid w:val="00CB02E9"/>
    <w:rsid w:val="00CB0C11"/>
    <w:rsid w:val="00CB148D"/>
    <w:rsid w:val="00CB1858"/>
    <w:rsid w:val="00CB1F48"/>
    <w:rsid w:val="00CB24C8"/>
    <w:rsid w:val="00CB28EE"/>
    <w:rsid w:val="00CB2FF7"/>
    <w:rsid w:val="00CB4333"/>
    <w:rsid w:val="00CB48C8"/>
    <w:rsid w:val="00CB49F6"/>
    <w:rsid w:val="00CB4B0C"/>
    <w:rsid w:val="00CB4CF4"/>
    <w:rsid w:val="00CB60C8"/>
    <w:rsid w:val="00CB6FD4"/>
    <w:rsid w:val="00CB72B1"/>
    <w:rsid w:val="00CB77E7"/>
    <w:rsid w:val="00CB78BD"/>
    <w:rsid w:val="00CB7D9C"/>
    <w:rsid w:val="00CB7D9D"/>
    <w:rsid w:val="00CC0052"/>
    <w:rsid w:val="00CC00B5"/>
    <w:rsid w:val="00CC04D9"/>
    <w:rsid w:val="00CC0AD9"/>
    <w:rsid w:val="00CC0BD9"/>
    <w:rsid w:val="00CC0CF3"/>
    <w:rsid w:val="00CC0E2F"/>
    <w:rsid w:val="00CC18AE"/>
    <w:rsid w:val="00CC198B"/>
    <w:rsid w:val="00CC1A23"/>
    <w:rsid w:val="00CC1BC6"/>
    <w:rsid w:val="00CC216B"/>
    <w:rsid w:val="00CC221A"/>
    <w:rsid w:val="00CC299C"/>
    <w:rsid w:val="00CC2B97"/>
    <w:rsid w:val="00CC2C58"/>
    <w:rsid w:val="00CC2CA8"/>
    <w:rsid w:val="00CC3280"/>
    <w:rsid w:val="00CC33DD"/>
    <w:rsid w:val="00CC3444"/>
    <w:rsid w:val="00CC34F2"/>
    <w:rsid w:val="00CC3666"/>
    <w:rsid w:val="00CC3C13"/>
    <w:rsid w:val="00CC4206"/>
    <w:rsid w:val="00CC44E7"/>
    <w:rsid w:val="00CC55E7"/>
    <w:rsid w:val="00CC5D06"/>
    <w:rsid w:val="00CC5EBD"/>
    <w:rsid w:val="00CC5FC1"/>
    <w:rsid w:val="00CC6447"/>
    <w:rsid w:val="00CC689C"/>
    <w:rsid w:val="00CC6B45"/>
    <w:rsid w:val="00CC6DF7"/>
    <w:rsid w:val="00CC720D"/>
    <w:rsid w:val="00CC7312"/>
    <w:rsid w:val="00CC7374"/>
    <w:rsid w:val="00CC783B"/>
    <w:rsid w:val="00CC7CFE"/>
    <w:rsid w:val="00CD0C18"/>
    <w:rsid w:val="00CD188D"/>
    <w:rsid w:val="00CD1A84"/>
    <w:rsid w:val="00CD1AFE"/>
    <w:rsid w:val="00CD1F5B"/>
    <w:rsid w:val="00CD2AA8"/>
    <w:rsid w:val="00CD3AB5"/>
    <w:rsid w:val="00CD3C0A"/>
    <w:rsid w:val="00CD3C7E"/>
    <w:rsid w:val="00CD4810"/>
    <w:rsid w:val="00CD4FBD"/>
    <w:rsid w:val="00CD53BB"/>
    <w:rsid w:val="00CD551A"/>
    <w:rsid w:val="00CD55DA"/>
    <w:rsid w:val="00CD5BCA"/>
    <w:rsid w:val="00CD5D40"/>
    <w:rsid w:val="00CD5F12"/>
    <w:rsid w:val="00CD6030"/>
    <w:rsid w:val="00CD632D"/>
    <w:rsid w:val="00CD66BF"/>
    <w:rsid w:val="00CD6942"/>
    <w:rsid w:val="00CD6E11"/>
    <w:rsid w:val="00CD71F6"/>
    <w:rsid w:val="00CD7488"/>
    <w:rsid w:val="00CD792B"/>
    <w:rsid w:val="00CD7C9F"/>
    <w:rsid w:val="00CE0035"/>
    <w:rsid w:val="00CE0235"/>
    <w:rsid w:val="00CE0384"/>
    <w:rsid w:val="00CE04F0"/>
    <w:rsid w:val="00CE154D"/>
    <w:rsid w:val="00CE1606"/>
    <w:rsid w:val="00CE17AF"/>
    <w:rsid w:val="00CE17EB"/>
    <w:rsid w:val="00CE1950"/>
    <w:rsid w:val="00CE1CF0"/>
    <w:rsid w:val="00CE221B"/>
    <w:rsid w:val="00CE256E"/>
    <w:rsid w:val="00CE25D4"/>
    <w:rsid w:val="00CE262F"/>
    <w:rsid w:val="00CE2760"/>
    <w:rsid w:val="00CE29AB"/>
    <w:rsid w:val="00CE2D6D"/>
    <w:rsid w:val="00CE2D8F"/>
    <w:rsid w:val="00CE333F"/>
    <w:rsid w:val="00CE33E5"/>
    <w:rsid w:val="00CE350C"/>
    <w:rsid w:val="00CE4379"/>
    <w:rsid w:val="00CE4FEC"/>
    <w:rsid w:val="00CE520F"/>
    <w:rsid w:val="00CE5B1B"/>
    <w:rsid w:val="00CE68E2"/>
    <w:rsid w:val="00CE6E2B"/>
    <w:rsid w:val="00CE72A2"/>
    <w:rsid w:val="00CE7CD1"/>
    <w:rsid w:val="00CE7E38"/>
    <w:rsid w:val="00CE7EF4"/>
    <w:rsid w:val="00CE7F85"/>
    <w:rsid w:val="00CF0549"/>
    <w:rsid w:val="00CF05C4"/>
    <w:rsid w:val="00CF0D3A"/>
    <w:rsid w:val="00CF0F24"/>
    <w:rsid w:val="00CF1016"/>
    <w:rsid w:val="00CF10C3"/>
    <w:rsid w:val="00CF10F4"/>
    <w:rsid w:val="00CF1C12"/>
    <w:rsid w:val="00CF1ECE"/>
    <w:rsid w:val="00CF1F35"/>
    <w:rsid w:val="00CF2C22"/>
    <w:rsid w:val="00CF2F26"/>
    <w:rsid w:val="00CF2FDC"/>
    <w:rsid w:val="00CF3396"/>
    <w:rsid w:val="00CF3BE7"/>
    <w:rsid w:val="00CF43D3"/>
    <w:rsid w:val="00CF473D"/>
    <w:rsid w:val="00CF518B"/>
    <w:rsid w:val="00CF521F"/>
    <w:rsid w:val="00CF53FC"/>
    <w:rsid w:val="00CF5507"/>
    <w:rsid w:val="00CF56E1"/>
    <w:rsid w:val="00CF5789"/>
    <w:rsid w:val="00CF5926"/>
    <w:rsid w:val="00CF5CE0"/>
    <w:rsid w:val="00CF600A"/>
    <w:rsid w:val="00CF6021"/>
    <w:rsid w:val="00CF63D6"/>
    <w:rsid w:val="00CF673B"/>
    <w:rsid w:val="00CF74A2"/>
    <w:rsid w:val="00CF7591"/>
    <w:rsid w:val="00CF75B5"/>
    <w:rsid w:val="00CF7DC5"/>
    <w:rsid w:val="00D0026D"/>
    <w:rsid w:val="00D00838"/>
    <w:rsid w:val="00D01090"/>
    <w:rsid w:val="00D0115A"/>
    <w:rsid w:val="00D0122D"/>
    <w:rsid w:val="00D0124B"/>
    <w:rsid w:val="00D018FE"/>
    <w:rsid w:val="00D02069"/>
    <w:rsid w:val="00D020A6"/>
    <w:rsid w:val="00D020C9"/>
    <w:rsid w:val="00D02525"/>
    <w:rsid w:val="00D02724"/>
    <w:rsid w:val="00D0294D"/>
    <w:rsid w:val="00D029EB"/>
    <w:rsid w:val="00D02E62"/>
    <w:rsid w:val="00D02ED3"/>
    <w:rsid w:val="00D036D4"/>
    <w:rsid w:val="00D03C37"/>
    <w:rsid w:val="00D04987"/>
    <w:rsid w:val="00D054DC"/>
    <w:rsid w:val="00D05664"/>
    <w:rsid w:val="00D05772"/>
    <w:rsid w:val="00D06532"/>
    <w:rsid w:val="00D06C3D"/>
    <w:rsid w:val="00D06E1A"/>
    <w:rsid w:val="00D06EAA"/>
    <w:rsid w:val="00D06F27"/>
    <w:rsid w:val="00D07060"/>
    <w:rsid w:val="00D0711D"/>
    <w:rsid w:val="00D07C10"/>
    <w:rsid w:val="00D100E1"/>
    <w:rsid w:val="00D101CB"/>
    <w:rsid w:val="00D103AD"/>
    <w:rsid w:val="00D10852"/>
    <w:rsid w:val="00D108DC"/>
    <w:rsid w:val="00D111E2"/>
    <w:rsid w:val="00D11251"/>
    <w:rsid w:val="00D118BB"/>
    <w:rsid w:val="00D1284B"/>
    <w:rsid w:val="00D131C8"/>
    <w:rsid w:val="00D13814"/>
    <w:rsid w:val="00D13B32"/>
    <w:rsid w:val="00D1439D"/>
    <w:rsid w:val="00D145F1"/>
    <w:rsid w:val="00D14A5D"/>
    <w:rsid w:val="00D15824"/>
    <w:rsid w:val="00D158A5"/>
    <w:rsid w:val="00D15F72"/>
    <w:rsid w:val="00D15F79"/>
    <w:rsid w:val="00D16447"/>
    <w:rsid w:val="00D169E3"/>
    <w:rsid w:val="00D177E2"/>
    <w:rsid w:val="00D17C86"/>
    <w:rsid w:val="00D17EDA"/>
    <w:rsid w:val="00D17F1D"/>
    <w:rsid w:val="00D17FD0"/>
    <w:rsid w:val="00D20101"/>
    <w:rsid w:val="00D202D0"/>
    <w:rsid w:val="00D20658"/>
    <w:rsid w:val="00D208FD"/>
    <w:rsid w:val="00D211C8"/>
    <w:rsid w:val="00D21581"/>
    <w:rsid w:val="00D21A04"/>
    <w:rsid w:val="00D22103"/>
    <w:rsid w:val="00D225D4"/>
    <w:rsid w:val="00D2276B"/>
    <w:rsid w:val="00D22F23"/>
    <w:rsid w:val="00D22F2D"/>
    <w:rsid w:val="00D246AD"/>
    <w:rsid w:val="00D247FB"/>
    <w:rsid w:val="00D24B0A"/>
    <w:rsid w:val="00D25085"/>
    <w:rsid w:val="00D25823"/>
    <w:rsid w:val="00D25860"/>
    <w:rsid w:val="00D25938"/>
    <w:rsid w:val="00D25EDC"/>
    <w:rsid w:val="00D26C4C"/>
    <w:rsid w:val="00D26C76"/>
    <w:rsid w:val="00D26F3D"/>
    <w:rsid w:val="00D26F67"/>
    <w:rsid w:val="00D278A5"/>
    <w:rsid w:val="00D27A54"/>
    <w:rsid w:val="00D302AE"/>
    <w:rsid w:val="00D3032F"/>
    <w:rsid w:val="00D3045E"/>
    <w:rsid w:val="00D30515"/>
    <w:rsid w:val="00D3055F"/>
    <w:rsid w:val="00D305F8"/>
    <w:rsid w:val="00D309FD"/>
    <w:rsid w:val="00D30D90"/>
    <w:rsid w:val="00D310DE"/>
    <w:rsid w:val="00D31447"/>
    <w:rsid w:val="00D315B5"/>
    <w:rsid w:val="00D320C8"/>
    <w:rsid w:val="00D323D9"/>
    <w:rsid w:val="00D324AF"/>
    <w:rsid w:val="00D324D8"/>
    <w:rsid w:val="00D3250D"/>
    <w:rsid w:val="00D325BE"/>
    <w:rsid w:val="00D32918"/>
    <w:rsid w:val="00D32E73"/>
    <w:rsid w:val="00D33662"/>
    <w:rsid w:val="00D337BB"/>
    <w:rsid w:val="00D339BC"/>
    <w:rsid w:val="00D33ED3"/>
    <w:rsid w:val="00D341A7"/>
    <w:rsid w:val="00D34233"/>
    <w:rsid w:val="00D348F1"/>
    <w:rsid w:val="00D34921"/>
    <w:rsid w:val="00D34B3A"/>
    <w:rsid w:val="00D35198"/>
    <w:rsid w:val="00D352DC"/>
    <w:rsid w:val="00D357A4"/>
    <w:rsid w:val="00D35D58"/>
    <w:rsid w:val="00D360CE"/>
    <w:rsid w:val="00D362B3"/>
    <w:rsid w:val="00D363CA"/>
    <w:rsid w:val="00D36895"/>
    <w:rsid w:val="00D36E23"/>
    <w:rsid w:val="00D36F17"/>
    <w:rsid w:val="00D37341"/>
    <w:rsid w:val="00D37797"/>
    <w:rsid w:val="00D37A94"/>
    <w:rsid w:val="00D37BA2"/>
    <w:rsid w:val="00D37DCA"/>
    <w:rsid w:val="00D40026"/>
    <w:rsid w:val="00D400F4"/>
    <w:rsid w:val="00D40617"/>
    <w:rsid w:val="00D40723"/>
    <w:rsid w:val="00D40829"/>
    <w:rsid w:val="00D40909"/>
    <w:rsid w:val="00D40937"/>
    <w:rsid w:val="00D409A7"/>
    <w:rsid w:val="00D40AFC"/>
    <w:rsid w:val="00D41E79"/>
    <w:rsid w:val="00D41F3E"/>
    <w:rsid w:val="00D420C7"/>
    <w:rsid w:val="00D42553"/>
    <w:rsid w:val="00D43122"/>
    <w:rsid w:val="00D4339E"/>
    <w:rsid w:val="00D43504"/>
    <w:rsid w:val="00D43533"/>
    <w:rsid w:val="00D43707"/>
    <w:rsid w:val="00D43798"/>
    <w:rsid w:val="00D43ACE"/>
    <w:rsid w:val="00D43B99"/>
    <w:rsid w:val="00D44536"/>
    <w:rsid w:val="00D44AA1"/>
    <w:rsid w:val="00D451CF"/>
    <w:rsid w:val="00D4529B"/>
    <w:rsid w:val="00D453A5"/>
    <w:rsid w:val="00D4570F"/>
    <w:rsid w:val="00D45D1D"/>
    <w:rsid w:val="00D465ED"/>
    <w:rsid w:val="00D46BDE"/>
    <w:rsid w:val="00D46C10"/>
    <w:rsid w:val="00D46E63"/>
    <w:rsid w:val="00D476A1"/>
    <w:rsid w:val="00D47738"/>
    <w:rsid w:val="00D4779E"/>
    <w:rsid w:val="00D47A48"/>
    <w:rsid w:val="00D50564"/>
    <w:rsid w:val="00D5063D"/>
    <w:rsid w:val="00D51F42"/>
    <w:rsid w:val="00D520C4"/>
    <w:rsid w:val="00D52481"/>
    <w:rsid w:val="00D524D8"/>
    <w:rsid w:val="00D52707"/>
    <w:rsid w:val="00D52AB1"/>
    <w:rsid w:val="00D52B2D"/>
    <w:rsid w:val="00D53040"/>
    <w:rsid w:val="00D539C8"/>
    <w:rsid w:val="00D53FAA"/>
    <w:rsid w:val="00D548D6"/>
    <w:rsid w:val="00D54DD4"/>
    <w:rsid w:val="00D550DB"/>
    <w:rsid w:val="00D55921"/>
    <w:rsid w:val="00D55D17"/>
    <w:rsid w:val="00D55F5F"/>
    <w:rsid w:val="00D564EA"/>
    <w:rsid w:val="00D56B29"/>
    <w:rsid w:val="00D56BF3"/>
    <w:rsid w:val="00D56F39"/>
    <w:rsid w:val="00D573F1"/>
    <w:rsid w:val="00D577A3"/>
    <w:rsid w:val="00D57DEF"/>
    <w:rsid w:val="00D610A6"/>
    <w:rsid w:val="00D614B3"/>
    <w:rsid w:val="00D614CF"/>
    <w:rsid w:val="00D617F2"/>
    <w:rsid w:val="00D61D8B"/>
    <w:rsid w:val="00D61F34"/>
    <w:rsid w:val="00D622A2"/>
    <w:rsid w:val="00D6239F"/>
    <w:rsid w:val="00D629CC"/>
    <w:rsid w:val="00D62BE3"/>
    <w:rsid w:val="00D63292"/>
    <w:rsid w:val="00D634BC"/>
    <w:rsid w:val="00D63645"/>
    <w:rsid w:val="00D63FD1"/>
    <w:rsid w:val="00D640C2"/>
    <w:rsid w:val="00D642C3"/>
    <w:rsid w:val="00D6497D"/>
    <w:rsid w:val="00D64DA7"/>
    <w:rsid w:val="00D65E5D"/>
    <w:rsid w:val="00D660A8"/>
    <w:rsid w:val="00D6645E"/>
    <w:rsid w:val="00D66582"/>
    <w:rsid w:val="00D6689A"/>
    <w:rsid w:val="00D6753E"/>
    <w:rsid w:val="00D67956"/>
    <w:rsid w:val="00D67D06"/>
    <w:rsid w:val="00D67D3C"/>
    <w:rsid w:val="00D700A9"/>
    <w:rsid w:val="00D7043C"/>
    <w:rsid w:val="00D71C66"/>
    <w:rsid w:val="00D71DB7"/>
    <w:rsid w:val="00D71E62"/>
    <w:rsid w:val="00D72722"/>
    <w:rsid w:val="00D72A0C"/>
    <w:rsid w:val="00D72AD8"/>
    <w:rsid w:val="00D72C05"/>
    <w:rsid w:val="00D72C71"/>
    <w:rsid w:val="00D7318B"/>
    <w:rsid w:val="00D73D2E"/>
    <w:rsid w:val="00D742BC"/>
    <w:rsid w:val="00D74417"/>
    <w:rsid w:val="00D749BC"/>
    <w:rsid w:val="00D75259"/>
    <w:rsid w:val="00D753EA"/>
    <w:rsid w:val="00D755EE"/>
    <w:rsid w:val="00D759F7"/>
    <w:rsid w:val="00D75B25"/>
    <w:rsid w:val="00D75C23"/>
    <w:rsid w:val="00D760FE"/>
    <w:rsid w:val="00D7680F"/>
    <w:rsid w:val="00D7703A"/>
    <w:rsid w:val="00D7780D"/>
    <w:rsid w:val="00D77F4E"/>
    <w:rsid w:val="00D81235"/>
    <w:rsid w:val="00D812A1"/>
    <w:rsid w:val="00D815AF"/>
    <w:rsid w:val="00D819B8"/>
    <w:rsid w:val="00D81B9D"/>
    <w:rsid w:val="00D81F28"/>
    <w:rsid w:val="00D82369"/>
    <w:rsid w:val="00D82439"/>
    <w:rsid w:val="00D82677"/>
    <w:rsid w:val="00D834FE"/>
    <w:rsid w:val="00D83CEF"/>
    <w:rsid w:val="00D84AB1"/>
    <w:rsid w:val="00D84D92"/>
    <w:rsid w:val="00D85445"/>
    <w:rsid w:val="00D858EF"/>
    <w:rsid w:val="00D859AB"/>
    <w:rsid w:val="00D85AEC"/>
    <w:rsid w:val="00D86473"/>
    <w:rsid w:val="00D86CDA"/>
    <w:rsid w:val="00D86EB9"/>
    <w:rsid w:val="00D8747A"/>
    <w:rsid w:val="00D874C6"/>
    <w:rsid w:val="00D87642"/>
    <w:rsid w:val="00D87AC5"/>
    <w:rsid w:val="00D87C1B"/>
    <w:rsid w:val="00D901AC"/>
    <w:rsid w:val="00D905BB"/>
    <w:rsid w:val="00D90A22"/>
    <w:rsid w:val="00D90CB7"/>
    <w:rsid w:val="00D90CF1"/>
    <w:rsid w:val="00D90EDC"/>
    <w:rsid w:val="00D91073"/>
    <w:rsid w:val="00D912F6"/>
    <w:rsid w:val="00D91460"/>
    <w:rsid w:val="00D91CB8"/>
    <w:rsid w:val="00D931CF"/>
    <w:rsid w:val="00D93541"/>
    <w:rsid w:val="00D937C2"/>
    <w:rsid w:val="00D938C3"/>
    <w:rsid w:val="00D939C7"/>
    <w:rsid w:val="00D940EE"/>
    <w:rsid w:val="00D9422D"/>
    <w:rsid w:val="00D9431F"/>
    <w:rsid w:val="00D9455C"/>
    <w:rsid w:val="00D9494F"/>
    <w:rsid w:val="00D94E95"/>
    <w:rsid w:val="00D95296"/>
    <w:rsid w:val="00D96518"/>
    <w:rsid w:val="00D965BF"/>
    <w:rsid w:val="00D969C2"/>
    <w:rsid w:val="00D96A83"/>
    <w:rsid w:val="00D96FF9"/>
    <w:rsid w:val="00D9759F"/>
    <w:rsid w:val="00DA000C"/>
    <w:rsid w:val="00DA01C7"/>
    <w:rsid w:val="00DA0201"/>
    <w:rsid w:val="00DA05BA"/>
    <w:rsid w:val="00DA0919"/>
    <w:rsid w:val="00DA096F"/>
    <w:rsid w:val="00DA13BE"/>
    <w:rsid w:val="00DA1701"/>
    <w:rsid w:val="00DA1D52"/>
    <w:rsid w:val="00DA1E90"/>
    <w:rsid w:val="00DA1ECD"/>
    <w:rsid w:val="00DA1FB3"/>
    <w:rsid w:val="00DA2193"/>
    <w:rsid w:val="00DA24B6"/>
    <w:rsid w:val="00DA31A3"/>
    <w:rsid w:val="00DA3BB7"/>
    <w:rsid w:val="00DA4A4F"/>
    <w:rsid w:val="00DA4B23"/>
    <w:rsid w:val="00DA4CB6"/>
    <w:rsid w:val="00DA510A"/>
    <w:rsid w:val="00DA55F5"/>
    <w:rsid w:val="00DA5625"/>
    <w:rsid w:val="00DA57F0"/>
    <w:rsid w:val="00DA61A0"/>
    <w:rsid w:val="00DA61B3"/>
    <w:rsid w:val="00DA673B"/>
    <w:rsid w:val="00DA6E45"/>
    <w:rsid w:val="00DA778E"/>
    <w:rsid w:val="00DB0034"/>
    <w:rsid w:val="00DB065C"/>
    <w:rsid w:val="00DB06B6"/>
    <w:rsid w:val="00DB0DE3"/>
    <w:rsid w:val="00DB0F5F"/>
    <w:rsid w:val="00DB1165"/>
    <w:rsid w:val="00DB153E"/>
    <w:rsid w:val="00DB17F6"/>
    <w:rsid w:val="00DB1B09"/>
    <w:rsid w:val="00DB217F"/>
    <w:rsid w:val="00DB2695"/>
    <w:rsid w:val="00DB2998"/>
    <w:rsid w:val="00DB2DD1"/>
    <w:rsid w:val="00DB2E7E"/>
    <w:rsid w:val="00DB312C"/>
    <w:rsid w:val="00DB3749"/>
    <w:rsid w:val="00DB3959"/>
    <w:rsid w:val="00DB3B1A"/>
    <w:rsid w:val="00DB3BEC"/>
    <w:rsid w:val="00DB3F2B"/>
    <w:rsid w:val="00DB494D"/>
    <w:rsid w:val="00DB4C9D"/>
    <w:rsid w:val="00DB4F8A"/>
    <w:rsid w:val="00DB552A"/>
    <w:rsid w:val="00DB5934"/>
    <w:rsid w:val="00DB5BE1"/>
    <w:rsid w:val="00DB5EAF"/>
    <w:rsid w:val="00DB6113"/>
    <w:rsid w:val="00DB6A85"/>
    <w:rsid w:val="00DB6F6D"/>
    <w:rsid w:val="00DB7622"/>
    <w:rsid w:val="00DB7860"/>
    <w:rsid w:val="00DB79BB"/>
    <w:rsid w:val="00DB7C83"/>
    <w:rsid w:val="00DB7FBC"/>
    <w:rsid w:val="00DB7FE9"/>
    <w:rsid w:val="00DC03C6"/>
    <w:rsid w:val="00DC10E7"/>
    <w:rsid w:val="00DC1164"/>
    <w:rsid w:val="00DC1531"/>
    <w:rsid w:val="00DC153C"/>
    <w:rsid w:val="00DC289D"/>
    <w:rsid w:val="00DC2EC2"/>
    <w:rsid w:val="00DC3273"/>
    <w:rsid w:val="00DC3532"/>
    <w:rsid w:val="00DC36B2"/>
    <w:rsid w:val="00DC39FC"/>
    <w:rsid w:val="00DC3BD7"/>
    <w:rsid w:val="00DC3C45"/>
    <w:rsid w:val="00DC437E"/>
    <w:rsid w:val="00DC4506"/>
    <w:rsid w:val="00DC4583"/>
    <w:rsid w:val="00DC53C6"/>
    <w:rsid w:val="00DC548B"/>
    <w:rsid w:val="00DC5632"/>
    <w:rsid w:val="00DC65B4"/>
    <w:rsid w:val="00DC6B6F"/>
    <w:rsid w:val="00DC6C80"/>
    <w:rsid w:val="00DC7718"/>
    <w:rsid w:val="00DC7D20"/>
    <w:rsid w:val="00DD00ED"/>
    <w:rsid w:val="00DD04D7"/>
    <w:rsid w:val="00DD0E5D"/>
    <w:rsid w:val="00DD0F98"/>
    <w:rsid w:val="00DD1329"/>
    <w:rsid w:val="00DD1473"/>
    <w:rsid w:val="00DD1751"/>
    <w:rsid w:val="00DD1EB6"/>
    <w:rsid w:val="00DD2152"/>
    <w:rsid w:val="00DD21BA"/>
    <w:rsid w:val="00DD22CB"/>
    <w:rsid w:val="00DD28E6"/>
    <w:rsid w:val="00DD28EB"/>
    <w:rsid w:val="00DD2C31"/>
    <w:rsid w:val="00DD374E"/>
    <w:rsid w:val="00DD39AB"/>
    <w:rsid w:val="00DD3CC3"/>
    <w:rsid w:val="00DD3D98"/>
    <w:rsid w:val="00DD428F"/>
    <w:rsid w:val="00DD4386"/>
    <w:rsid w:val="00DD4B35"/>
    <w:rsid w:val="00DD53C4"/>
    <w:rsid w:val="00DD5A2E"/>
    <w:rsid w:val="00DD5AB3"/>
    <w:rsid w:val="00DD5BEC"/>
    <w:rsid w:val="00DD61C3"/>
    <w:rsid w:val="00DD6A6F"/>
    <w:rsid w:val="00DD715F"/>
    <w:rsid w:val="00DD795E"/>
    <w:rsid w:val="00DD7DC8"/>
    <w:rsid w:val="00DD7F54"/>
    <w:rsid w:val="00DE00F7"/>
    <w:rsid w:val="00DE03E9"/>
    <w:rsid w:val="00DE062A"/>
    <w:rsid w:val="00DE0AF5"/>
    <w:rsid w:val="00DE0DD5"/>
    <w:rsid w:val="00DE0E4A"/>
    <w:rsid w:val="00DE0F9C"/>
    <w:rsid w:val="00DE0FD0"/>
    <w:rsid w:val="00DE1123"/>
    <w:rsid w:val="00DE1296"/>
    <w:rsid w:val="00DE1B85"/>
    <w:rsid w:val="00DE226F"/>
    <w:rsid w:val="00DE3131"/>
    <w:rsid w:val="00DE354A"/>
    <w:rsid w:val="00DE37B2"/>
    <w:rsid w:val="00DE3908"/>
    <w:rsid w:val="00DE3994"/>
    <w:rsid w:val="00DE42F7"/>
    <w:rsid w:val="00DE477C"/>
    <w:rsid w:val="00DE4AE0"/>
    <w:rsid w:val="00DE4BA9"/>
    <w:rsid w:val="00DE535D"/>
    <w:rsid w:val="00DE55B8"/>
    <w:rsid w:val="00DE566B"/>
    <w:rsid w:val="00DE658A"/>
    <w:rsid w:val="00DE6C61"/>
    <w:rsid w:val="00DE6C76"/>
    <w:rsid w:val="00DE6F5E"/>
    <w:rsid w:val="00DE70DF"/>
    <w:rsid w:val="00DE7554"/>
    <w:rsid w:val="00DE7B1E"/>
    <w:rsid w:val="00DF163B"/>
    <w:rsid w:val="00DF1E62"/>
    <w:rsid w:val="00DF1F30"/>
    <w:rsid w:val="00DF2763"/>
    <w:rsid w:val="00DF2C17"/>
    <w:rsid w:val="00DF2DFA"/>
    <w:rsid w:val="00DF2F80"/>
    <w:rsid w:val="00DF3564"/>
    <w:rsid w:val="00DF368D"/>
    <w:rsid w:val="00DF370B"/>
    <w:rsid w:val="00DF3E08"/>
    <w:rsid w:val="00DF3F68"/>
    <w:rsid w:val="00DF411E"/>
    <w:rsid w:val="00DF49AE"/>
    <w:rsid w:val="00DF4A4C"/>
    <w:rsid w:val="00DF4BC2"/>
    <w:rsid w:val="00DF4DEC"/>
    <w:rsid w:val="00DF4F1C"/>
    <w:rsid w:val="00DF5EB5"/>
    <w:rsid w:val="00DF6135"/>
    <w:rsid w:val="00DF64A4"/>
    <w:rsid w:val="00DF68F1"/>
    <w:rsid w:val="00DF6EA6"/>
    <w:rsid w:val="00DF714E"/>
    <w:rsid w:val="00DF736D"/>
    <w:rsid w:val="00DF75EC"/>
    <w:rsid w:val="00DF7815"/>
    <w:rsid w:val="00DF7A32"/>
    <w:rsid w:val="00E00363"/>
    <w:rsid w:val="00E00455"/>
    <w:rsid w:val="00E004C6"/>
    <w:rsid w:val="00E00C78"/>
    <w:rsid w:val="00E013CD"/>
    <w:rsid w:val="00E01767"/>
    <w:rsid w:val="00E017DA"/>
    <w:rsid w:val="00E01A93"/>
    <w:rsid w:val="00E01F35"/>
    <w:rsid w:val="00E02002"/>
    <w:rsid w:val="00E0212B"/>
    <w:rsid w:val="00E02BDE"/>
    <w:rsid w:val="00E0304A"/>
    <w:rsid w:val="00E0307A"/>
    <w:rsid w:val="00E03153"/>
    <w:rsid w:val="00E0330B"/>
    <w:rsid w:val="00E03768"/>
    <w:rsid w:val="00E03C82"/>
    <w:rsid w:val="00E03CC5"/>
    <w:rsid w:val="00E03D94"/>
    <w:rsid w:val="00E04476"/>
    <w:rsid w:val="00E04EBD"/>
    <w:rsid w:val="00E04F33"/>
    <w:rsid w:val="00E05005"/>
    <w:rsid w:val="00E05CF5"/>
    <w:rsid w:val="00E05FC9"/>
    <w:rsid w:val="00E06558"/>
    <w:rsid w:val="00E0681E"/>
    <w:rsid w:val="00E06874"/>
    <w:rsid w:val="00E06EB7"/>
    <w:rsid w:val="00E06FFD"/>
    <w:rsid w:val="00E07BC3"/>
    <w:rsid w:val="00E07E2E"/>
    <w:rsid w:val="00E103C8"/>
    <w:rsid w:val="00E10C22"/>
    <w:rsid w:val="00E1133E"/>
    <w:rsid w:val="00E114FD"/>
    <w:rsid w:val="00E115F0"/>
    <w:rsid w:val="00E115FE"/>
    <w:rsid w:val="00E11F50"/>
    <w:rsid w:val="00E11FC7"/>
    <w:rsid w:val="00E1237F"/>
    <w:rsid w:val="00E12743"/>
    <w:rsid w:val="00E12792"/>
    <w:rsid w:val="00E12D34"/>
    <w:rsid w:val="00E133C6"/>
    <w:rsid w:val="00E134D1"/>
    <w:rsid w:val="00E13612"/>
    <w:rsid w:val="00E13AD1"/>
    <w:rsid w:val="00E13CA2"/>
    <w:rsid w:val="00E13FF7"/>
    <w:rsid w:val="00E148C2"/>
    <w:rsid w:val="00E14E15"/>
    <w:rsid w:val="00E14E3E"/>
    <w:rsid w:val="00E153AE"/>
    <w:rsid w:val="00E1549D"/>
    <w:rsid w:val="00E15704"/>
    <w:rsid w:val="00E16C9A"/>
    <w:rsid w:val="00E16F1B"/>
    <w:rsid w:val="00E17427"/>
    <w:rsid w:val="00E179C3"/>
    <w:rsid w:val="00E20140"/>
    <w:rsid w:val="00E20175"/>
    <w:rsid w:val="00E205E9"/>
    <w:rsid w:val="00E207B4"/>
    <w:rsid w:val="00E209A8"/>
    <w:rsid w:val="00E20B0D"/>
    <w:rsid w:val="00E20E03"/>
    <w:rsid w:val="00E20F5D"/>
    <w:rsid w:val="00E21459"/>
    <w:rsid w:val="00E214AC"/>
    <w:rsid w:val="00E218FF"/>
    <w:rsid w:val="00E220EE"/>
    <w:rsid w:val="00E2226E"/>
    <w:rsid w:val="00E22400"/>
    <w:rsid w:val="00E2260A"/>
    <w:rsid w:val="00E227FF"/>
    <w:rsid w:val="00E23476"/>
    <w:rsid w:val="00E23491"/>
    <w:rsid w:val="00E2352B"/>
    <w:rsid w:val="00E237BE"/>
    <w:rsid w:val="00E237D8"/>
    <w:rsid w:val="00E23EFE"/>
    <w:rsid w:val="00E24170"/>
    <w:rsid w:val="00E242D3"/>
    <w:rsid w:val="00E245A2"/>
    <w:rsid w:val="00E246C0"/>
    <w:rsid w:val="00E247A3"/>
    <w:rsid w:val="00E24EDE"/>
    <w:rsid w:val="00E24FC8"/>
    <w:rsid w:val="00E251D3"/>
    <w:rsid w:val="00E252E1"/>
    <w:rsid w:val="00E25694"/>
    <w:rsid w:val="00E25A78"/>
    <w:rsid w:val="00E25C82"/>
    <w:rsid w:val="00E25F51"/>
    <w:rsid w:val="00E26661"/>
    <w:rsid w:val="00E26EED"/>
    <w:rsid w:val="00E27015"/>
    <w:rsid w:val="00E27032"/>
    <w:rsid w:val="00E27A28"/>
    <w:rsid w:val="00E3039F"/>
    <w:rsid w:val="00E308F5"/>
    <w:rsid w:val="00E3094C"/>
    <w:rsid w:val="00E31123"/>
    <w:rsid w:val="00E31140"/>
    <w:rsid w:val="00E3138E"/>
    <w:rsid w:val="00E313D5"/>
    <w:rsid w:val="00E315C8"/>
    <w:rsid w:val="00E315F6"/>
    <w:rsid w:val="00E31E19"/>
    <w:rsid w:val="00E32488"/>
    <w:rsid w:val="00E3262C"/>
    <w:rsid w:val="00E32B4F"/>
    <w:rsid w:val="00E32C47"/>
    <w:rsid w:val="00E32C56"/>
    <w:rsid w:val="00E3354E"/>
    <w:rsid w:val="00E33881"/>
    <w:rsid w:val="00E34452"/>
    <w:rsid w:val="00E34AA5"/>
    <w:rsid w:val="00E351A8"/>
    <w:rsid w:val="00E356C3"/>
    <w:rsid w:val="00E35A4B"/>
    <w:rsid w:val="00E364BB"/>
    <w:rsid w:val="00E36754"/>
    <w:rsid w:val="00E3676D"/>
    <w:rsid w:val="00E36AA7"/>
    <w:rsid w:val="00E36E15"/>
    <w:rsid w:val="00E36EBD"/>
    <w:rsid w:val="00E40242"/>
    <w:rsid w:val="00E4072A"/>
    <w:rsid w:val="00E40DFF"/>
    <w:rsid w:val="00E40E6C"/>
    <w:rsid w:val="00E41EBC"/>
    <w:rsid w:val="00E42C11"/>
    <w:rsid w:val="00E42E0E"/>
    <w:rsid w:val="00E4341E"/>
    <w:rsid w:val="00E436BF"/>
    <w:rsid w:val="00E43D71"/>
    <w:rsid w:val="00E44216"/>
    <w:rsid w:val="00E4504B"/>
    <w:rsid w:val="00E45117"/>
    <w:rsid w:val="00E4547A"/>
    <w:rsid w:val="00E45B3B"/>
    <w:rsid w:val="00E46070"/>
    <w:rsid w:val="00E463E2"/>
    <w:rsid w:val="00E46605"/>
    <w:rsid w:val="00E46779"/>
    <w:rsid w:val="00E46889"/>
    <w:rsid w:val="00E46B7D"/>
    <w:rsid w:val="00E475DC"/>
    <w:rsid w:val="00E479A5"/>
    <w:rsid w:val="00E47F07"/>
    <w:rsid w:val="00E50221"/>
    <w:rsid w:val="00E502E7"/>
    <w:rsid w:val="00E502ED"/>
    <w:rsid w:val="00E50444"/>
    <w:rsid w:val="00E50E95"/>
    <w:rsid w:val="00E50FDB"/>
    <w:rsid w:val="00E512F3"/>
    <w:rsid w:val="00E5132F"/>
    <w:rsid w:val="00E5161F"/>
    <w:rsid w:val="00E518A9"/>
    <w:rsid w:val="00E518CE"/>
    <w:rsid w:val="00E5193F"/>
    <w:rsid w:val="00E51CCF"/>
    <w:rsid w:val="00E51F71"/>
    <w:rsid w:val="00E52323"/>
    <w:rsid w:val="00E523EC"/>
    <w:rsid w:val="00E52B5B"/>
    <w:rsid w:val="00E52D29"/>
    <w:rsid w:val="00E53392"/>
    <w:rsid w:val="00E53B65"/>
    <w:rsid w:val="00E5456B"/>
    <w:rsid w:val="00E54C62"/>
    <w:rsid w:val="00E55595"/>
    <w:rsid w:val="00E558AF"/>
    <w:rsid w:val="00E55D4F"/>
    <w:rsid w:val="00E56188"/>
    <w:rsid w:val="00E566F3"/>
    <w:rsid w:val="00E569D6"/>
    <w:rsid w:val="00E56EDF"/>
    <w:rsid w:val="00E57143"/>
    <w:rsid w:val="00E57847"/>
    <w:rsid w:val="00E60C37"/>
    <w:rsid w:val="00E61850"/>
    <w:rsid w:val="00E61DA4"/>
    <w:rsid w:val="00E62209"/>
    <w:rsid w:val="00E624BE"/>
    <w:rsid w:val="00E62C4C"/>
    <w:rsid w:val="00E631FE"/>
    <w:rsid w:val="00E63865"/>
    <w:rsid w:val="00E63C5A"/>
    <w:rsid w:val="00E64127"/>
    <w:rsid w:val="00E64CF0"/>
    <w:rsid w:val="00E64F97"/>
    <w:rsid w:val="00E652C4"/>
    <w:rsid w:val="00E65455"/>
    <w:rsid w:val="00E658C8"/>
    <w:rsid w:val="00E65FC2"/>
    <w:rsid w:val="00E66236"/>
    <w:rsid w:val="00E6694C"/>
    <w:rsid w:val="00E669CD"/>
    <w:rsid w:val="00E671F9"/>
    <w:rsid w:val="00E67523"/>
    <w:rsid w:val="00E6759E"/>
    <w:rsid w:val="00E67D92"/>
    <w:rsid w:val="00E67E14"/>
    <w:rsid w:val="00E67EFE"/>
    <w:rsid w:val="00E703B4"/>
    <w:rsid w:val="00E70F2C"/>
    <w:rsid w:val="00E710E2"/>
    <w:rsid w:val="00E71113"/>
    <w:rsid w:val="00E71761"/>
    <w:rsid w:val="00E71A06"/>
    <w:rsid w:val="00E723E5"/>
    <w:rsid w:val="00E72727"/>
    <w:rsid w:val="00E728C7"/>
    <w:rsid w:val="00E72CF2"/>
    <w:rsid w:val="00E72F9C"/>
    <w:rsid w:val="00E734DE"/>
    <w:rsid w:val="00E736AB"/>
    <w:rsid w:val="00E7373A"/>
    <w:rsid w:val="00E73D07"/>
    <w:rsid w:val="00E73F4E"/>
    <w:rsid w:val="00E747D8"/>
    <w:rsid w:val="00E7486C"/>
    <w:rsid w:val="00E748AF"/>
    <w:rsid w:val="00E750D0"/>
    <w:rsid w:val="00E75214"/>
    <w:rsid w:val="00E75239"/>
    <w:rsid w:val="00E755DE"/>
    <w:rsid w:val="00E75703"/>
    <w:rsid w:val="00E759B1"/>
    <w:rsid w:val="00E75A98"/>
    <w:rsid w:val="00E765B6"/>
    <w:rsid w:val="00E76B08"/>
    <w:rsid w:val="00E76C95"/>
    <w:rsid w:val="00E774BA"/>
    <w:rsid w:val="00E80027"/>
    <w:rsid w:val="00E809F2"/>
    <w:rsid w:val="00E81667"/>
    <w:rsid w:val="00E817BA"/>
    <w:rsid w:val="00E817CB"/>
    <w:rsid w:val="00E81A6F"/>
    <w:rsid w:val="00E82041"/>
    <w:rsid w:val="00E82057"/>
    <w:rsid w:val="00E829BA"/>
    <w:rsid w:val="00E82A02"/>
    <w:rsid w:val="00E82B64"/>
    <w:rsid w:val="00E82C55"/>
    <w:rsid w:val="00E82CBC"/>
    <w:rsid w:val="00E82DE8"/>
    <w:rsid w:val="00E830DA"/>
    <w:rsid w:val="00E835F0"/>
    <w:rsid w:val="00E83787"/>
    <w:rsid w:val="00E83ECB"/>
    <w:rsid w:val="00E84115"/>
    <w:rsid w:val="00E845A8"/>
    <w:rsid w:val="00E8482C"/>
    <w:rsid w:val="00E84ECF"/>
    <w:rsid w:val="00E84EF6"/>
    <w:rsid w:val="00E8577A"/>
    <w:rsid w:val="00E85B7C"/>
    <w:rsid w:val="00E85DC0"/>
    <w:rsid w:val="00E865ED"/>
    <w:rsid w:val="00E868DD"/>
    <w:rsid w:val="00E86AB2"/>
    <w:rsid w:val="00E86B4A"/>
    <w:rsid w:val="00E86C32"/>
    <w:rsid w:val="00E86F2C"/>
    <w:rsid w:val="00E87AD5"/>
    <w:rsid w:val="00E87F74"/>
    <w:rsid w:val="00E87FBD"/>
    <w:rsid w:val="00E901D5"/>
    <w:rsid w:val="00E90A64"/>
    <w:rsid w:val="00E90C1A"/>
    <w:rsid w:val="00E90CA4"/>
    <w:rsid w:val="00E911B4"/>
    <w:rsid w:val="00E91776"/>
    <w:rsid w:val="00E91D1F"/>
    <w:rsid w:val="00E91E29"/>
    <w:rsid w:val="00E91E41"/>
    <w:rsid w:val="00E923EC"/>
    <w:rsid w:val="00E926CD"/>
    <w:rsid w:val="00E9283F"/>
    <w:rsid w:val="00E92D10"/>
    <w:rsid w:val="00E92EDA"/>
    <w:rsid w:val="00E92FD6"/>
    <w:rsid w:val="00E931F2"/>
    <w:rsid w:val="00E93357"/>
    <w:rsid w:val="00E933C2"/>
    <w:rsid w:val="00E9391C"/>
    <w:rsid w:val="00E939AB"/>
    <w:rsid w:val="00E93B52"/>
    <w:rsid w:val="00E94FB4"/>
    <w:rsid w:val="00E9512F"/>
    <w:rsid w:val="00E95191"/>
    <w:rsid w:val="00E95390"/>
    <w:rsid w:val="00E95745"/>
    <w:rsid w:val="00E95B09"/>
    <w:rsid w:val="00E95B4F"/>
    <w:rsid w:val="00E95C99"/>
    <w:rsid w:val="00E9686C"/>
    <w:rsid w:val="00E96A72"/>
    <w:rsid w:val="00E96D9E"/>
    <w:rsid w:val="00E971AA"/>
    <w:rsid w:val="00E9740A"/>
    <w:rsid w:val="00E97698"/>
    <w:rsid w:val="00E9777C"/>
    <w:rsid w:val="00E978EC"/>
    <w:rsid w:val="00E97D97"/>
    <w:rsid w:val="00EA0281"/>
    <w:rsid w:val="00EA030C"/>
    <w:rsid w:val="00EA08DC"/>
    <w:rsid w:val="00EA0D48"/>
    <w:rsid w:val="00EA0EC9"/>
    <w:rsid w:val="00EA152F"/>
    <w:rsid w:val="00EA178A"/>
    <w:rsid w:val="00EA1E73"/>
    <w:rsid w:val="00EA21DF"/>
    <w:rsid w:val="00EA234D"/>
    <w:rsid w:val="00EA23EE"/>
    <w:rsid w:val="00EA247F"/>
    <w:rsid w:val="00EA36E4"/>
    <w:rsid w:val="00EA3E39"/>
    <w:rsid w:val="00EA3F59"/>
    <w:rsid w:val="00EA4B28"/>
    <w:rsid w:val="00EA4FDA"/>
    <w:rsid w:val="00EA5568"/>
    <w:rsid w:val="00EA5F00"/>
    <w:rsid w:val="00EA5F74"/>
    <w:rsid w:val="00EA6134"/>
    <w:rsid w:val="00EA635F"/>
    <w:rsid w:val="00EA6524"/>
    <w:rsid w:val="00EA66E0"/>
    <w:rsid w:val="00EA6BF5"/>
    <w:rsid w:val="00EA71CF"/>
    <w:rsid w:val="00EA73DC"/>
    <w:rsid w:val="00EA74AE"/>
    <w:rsid w:val="00EA750C"/>
    <w:rsid w:val="00EA7F36"/>
    <w:rsid w:val="00EB012F"/>
    <w:rsid w:val="00EB0A35"/>
    <w:rsid w:val="00EB0D88"/>
    <w:rsid w:val="00EB14CA"/>
    <w:rsid w:val="00EB17FA"/>
    <w:rsid w:val="00EB19FA"/>
    <w:rsid w:val="00EB20F9"/>
    <w:rsid w:val="00EB269F"/>
    <w:rsid w:val="00EB275B"/>
    <w:rsid w:val="00EB28DC"/>
    <w:rsid w:val="00EB2B83"/>
    <w:rsid w:val="00EB2BF5"/>
    <w:rsid w:val="00EB336A"/>
    <w:rsid w:val="00EB345D"/>
    <w:rsid w:val="00EB3673"/>
    <w:rsid w:val="00EB367B"/>
    <w:rsid w:val="00EB383B"/>
    <w:rsid w:val="00EB3BD4"/>
    <w:rsid w:val="00EB3D1A"/>
    <w:rsid w:val="00EB440D"/>
    <w:rsid w:val="00EB503C"/>
    <w:rsid w:val="00EB5FB4"/>
    <w:rsid w:val="00EB657B"/>
    <w:rsid w:val="00EB6855"/>
    <w:rsid w:val="00EB7144"/>
    <w:rsid w:val="00EB738A"/>
    <w:rsid w:val="00EB794B"/>
    <w:rsid w:val="00EB7BD2"/>
    <w:rsid w:val="00EB7EC1"/>
    <w:rsid w:val="00EC15FC"/>
    <w:rsid w:val="00EC183B"/>
    <w:rsid w:val="00EC202A"/>
    <w:rsid w:val="00EC243E"/>
    <w:rsid w:val="00EC2556"/>
    <w:rsid w:val="00EC2C97"/>
    <w:rsid w:val="00EC3378"/>
    <w:rsid w:val="00EC36B1"/>
    <w:rsid w:val="00EC3A39"/>
    <w:rsid w:val="00EC3A3A"/>
    <w:rsid w:val="00EC3B9C"/>
    <w:rsid w:val="00EC3F98"/>
    <w:rsid w:val="00EC42D3"/>
    <w:rsid w:val="00EC4547"/>
    <w:rsid w:val="00EC6051"/>
    <w:rsid w:val="00EC607E"/>
    <w:rsid w:val="00EC60DB"/>
    <w:rsid w:val="00EC69BA"/>
    <w:rsid w:val="00EC72FE"/>
    <w:rsid w:val="00EC789E"/>
    <w:rsid w:val="00EC7C9C"/>
    <w:rsid w:val="00EC7D6B"/>
    <w:rsid w:val="00ED0FB4"/>
    <w:rsid w:val="00ED10FE"/>
    <w:rsid w:val="00ED171B"/>
    <w:rsid w:val="00ED2145"/>
    <w:rsid w:val="00ED260B"/>
    <w:rsid w:val="00ED27C5"/>
    <w:rsid w:val="00ED2A4D"/>
    <w:rsid w:val="00ED2ABB"/>
    <w:rsid w:val="00ED2F1A"/>
    <w:rsid w:val="00ED364E"/>
    <w:rsid w:val="00ED3712"/>
    <w:rsid w:val="00ED383B"/>
    <w:rsid w:val="00ED3F5F"/>
    <w:rsid w:val="00ED4187"/>
    <w:rsid w:val="00ED4541"/>
    <w:rsid w:val="00ED4740"/>
    <w:rsid w:val="00ED515A"/>
    <w:rsid w:val="00ED5569"/>
    <w:rsid w:val="00ED5775"/>
    <w:rsid w:val="00ED5B11"/>
    <w:rsid w:val="00ED5C10"/>
    <w:rsid w:val="00ED60A9"/>
    <w:rsid w:val="00ED60BE"/>
    <w:rsid w:val="00ED611F"/>
    <w:rsid w:val="00ED629C"/>
    <w:rsid w:val="00ED659A"/>
    <w:rsid w:val="00ED66CB"/>
    <w:rsid w:val="00ED734C"/>
    <w:rsid w:val="00ED7441"/>
    <w:rsid w:val="00ED74A2"/>
    <w:rsid w:val="00ED7502"/>
    <w:rsid w:val="00ED790D"/>
    <w:rsid w:val="00ED7B21"/>
    <w:rsid w:val="00ED7D25"/>
    <w:rsid w:val="00EE0560"/>
    <w:rsid w:val="00EE0AC5"/>
    <w:rsid w:val="00EE1030"/>
    <w:rsid w:val="00EE11B1"/>
    <w:rsid w:val="00EE18CC"/>
    <w:rsid w:val="00EE1C4E"/>
    <w:rsid w:val="00EE1F57"/>
    <w:rsid w:val="00EE22F8"/>
    <w:rsid w:val="00EE249D"/>
    <w:rsid w:val="00EE2DBF"/>
    <w:rsid w:val="00EE3285"/>
    <w:rsid w:val="00EE33D2"/>
    <w:rsid w:val="00EE39F0"/>
    <w:rsid w:val="00EE3CFB"/>
    <w:rsid w:val="00EE3F1D"/>
    <w:rsid w:val="00EE3FE2"/>
    <w:rsid w:val="00EE4C99"/>
    <w:rsid w:val="00EE54E7"/>
    <w:rsid w:val="00EE56E2"/>
    <w:rsid w:val="00EE591B"/>
    <w:rsid w:val="00EE59B2"/>
    <w:rsid w:val="00EE5B76"/>
    <w:rsid w:val="00EE5E31"/>
    <w:rsid w:val="00EE66C5"/>
    <w:rsid w:val="00EE681B"/>
    <w:rsid w:val="00EF02D7"/>
    <w:rsid w:val="00EF0554"/>
    <w:rsid w:val="00EF0C5D"/>
    <w:rsid w:val="00EF0C82"/>
    <w:rsid w:val="00EF0DD3"/>
    <w:rsid w:val="00EF1359"/>
    <w:rsid w:val="00EF1726"/>
    <w:rsid w:val="00EF19F8"/>
    <w:rsid w:val="00EF1FFF"/>
    <w:rsid w:val="00EF2046"/>
    <w:rsid w:val="00EF2E23"/>
    <w:rsid w:val="00EF341E"/>
    <w:rsid w:val="00EF34AB"/>
    <w:rsid w:val="00EF34D5"/>
    <w:rsid w:val="00EF39B4"/>
    <w:rsid w:val="00EF3CFE"/>
    <w:rsid w:val="00EF461C"/>
    <w:rsid w:val="00EF4A9F"/>
    <w:rsid w:val="00EF4B99"/>
    <w:rsid w:val="00EF4CA8"/>
    <w:rsid w:val="00EF5F98"/>
    <w:rsid w:val="00EF635F"/>
    <w:rsid w:val="00EF7AC2"/>
    <w:rsid w:val="00EF7DDE"/>
    <w:rsid w:val="00EF7E15"/>
    <w:rsid w:val="00F00B2B"/>
    <w:rsid w:val="00F01366"/>
    <w:rsid w:val="00F01BB6"/>
    <w:rsid w:val="00F02B35"/>
    <w:rsid w:val="00F02DE7"/>
    <w:rsid w:val="00F02DEF"/>
    <w:rsid w:val="00F0301E"/>
    <w:rsid w:val="00F036A8"/>
    <w:rsid w:val="00F041F2"/>
    <w:rsid w:val="00F043E5"/>
    <w:rsid w:val="00F04462"/>
    <w:rsid w:val="00F045D1"/>
    <w:rsid w:val="00F04996"/>
    <w:rsid w:val="00F04CEB"/>
    <w:rsid w:val="00F05149"/>
    <w:rsid w:val="00F05691"/>
    <w:rsid w:val="00F05A37"/>
    <w:rsid w:val="00F06038"/>
    <w:rsid w:val="00F0631B"/>
    <w:rsid w:val="00F067CA"/>
    <w:rsid w:val="00F06954"/>
    <w:rsid w:val="00F10271"/>
    <w:rsid w:val="00F10DF9"/>
    <w:rsid w:val="00F10EF8"/>
    <w:rsid w:val="00F1115B"/>
    <w:rsid w:val="00F111A3"/>
    <w:rsid w:val="00F118AD"/>
    <w:rsid w:val="00F11B8F"/>
    <w:rsid w:val="00F11D0C"/>
    <w:rsid w:val="00F12865"/>
    <w:rsid w:val="00F12CEE"/>
    <w:rsid w:val="00F1303A"/>
    <w:rsid w:val="00F134AD"/>
    <w:rsid w:val="00F13640"/>
    <w:rsid w:val="00F1472B"/>
    <w:rsid w:val="00F14827"/>
    <w:rsid w:val="00F14A5C"/>
    <w:rsid w:val="00F14AC3"/>
    <w:rsid w:val="00F14ED9"/>
    <w:rsid w:val="00F15030"/>
    <w:rsid w:val="00F15F7C"/>
    <w:rsid w:val="00F16489"/>
    <w:rsid w:val="00F1656E"/>
    <w:rsid w:val="00F1664A"/>
    <w:rsid w:val="00F16651"/>
    <w:rsid w:val="00F16935"/>
    <w:rsid w:val="00F169E3"/>
    <w:rsid w:val="00F16BB5"/>
    <w:rsid w:val="00F16BE7"/>
    <w:rsid w:val="00F16CF6"/>
    <w:rsid w:val="00F16DE8"/>
    <w:rsid w:val="00F174E2"/>
    <w:rsid w:val="00F177AF"/>
    <w:rsid w:val="00F177B6"/>
    <w:rsid w:val="00F17884"/>
    <w:rsid w:val="00F179BC"/>
    <w:rsid w:val="00F17D4E"/>
    <w:rsid w:val="00F17EB6"/>
    <w:rsid w:val="00F20608"/>
    <w:rsid w:val="00F211C6"/>
    <w:rsid w:val="00F21278"/>
    <w:rsid w:val="00F212A6"/>
    <w:rsid w:val="00F214B8"/>
    <w:rsid w:val="00F21555"/>
    <w:rsid w:val="00F21587"/>
    <w:rsid w:val="00F2172A"/>
    <w:rsid w:val="00F217A6"/>
    <w:rsid w:val="00F22D9F"/>
    <w:rsid w:val="00F23913"/>
    <w:rsid w:val="00F23A30"/>
    <w:rsid w:val="00F23C4E"/>
    <w:rsid w:val="00F23DC1"/>
    <w:rsid w:val="00F244E7"/>
    <w:rsid w:val="00F2477D"/>
    <w:rsid w:val="00F24AC3"/>
    <w:rsid w:val="00F25489"/>
    <w:rsid w:val="00F2585B"/>
    <w:rsid w:val="00F25886"/>
    <w:rsid w:val="00F25AD2"/>
    <w:rsid w:val="00F25CF7"/>
    <w:rsid w:val="00F26011"/>
    <w:rsid w:val="00F26049"/>
    <w:rsid w:val="00F269F2"/>
    <w:rsid w:val="00F272BC"/>
    <w:rsid w:val="00F27789"/>
    <w:rsid w:val="00F27862"/>
    <w:rsid w:val="00F27A69"/>
    <w:rsid w:val="00F27AA5"/>
    <w:rsid w:val="00F27BD3"/>
    <w:rsid w:val="00F27F3C"/>
    <w:rsid w:val="00F27FFD"/>
    <w:rsid w:val="00F306C1"/>
    <w:rsid w:val="00F30993"/>
    <w:rsid w:val="00F309D9"/>
    <w:rsid w:val="00F30FE7"/>
    <w:rsid w:val="00F310E7"/>
    <w:rsid w:val="00F31159"/>
    <w:rsid w:val="00F31542"/>
    <w:rsid w:val="00F322F2"/>
    <w:rsid w:val="00F32E7C"/>
    <w:rsid w:val="00F32F06"/>
    <w:rsid w:val="00F33B9C"/>
    <w:rsid w:val="00F33B9D"/>
    <w:rsid w:val="00F33C8F"/>
    <w:rsid w:val="00F33E8D"/>
    <w:rsid w:val="00F33EFF"/>
    <w:rsid w:val="00F34162"/>
    <w:rsid w:val="00F344BE"/>
    <w:rsid w:val="00F3453E"/>
    <w:rsid w:val="00F356F0"/>
    <w:rsid w:val="00F35B3C"/>
    <w:rsid w:val="00F35FF8"/>
    <w:rsid w:val="00F36218"/>
    <w:rsid w:val="00F363DF"/>
    <w:rsid w:val="00F3664E"/>
    <w:rsid w:val="00F368DB"/>
    <w:rsid w:val="00F36F39"/>
    <w:rsid w:val="00F37957"/>
    <w:rsid w:val="00F37BBE"/>
    <w:rsid w:val="00F4019E"/>
    <w:rsid w:val="00F408B7"/>
    <w:rsid w:val="00F40DC2"/>
    <w:rsid w:val="00F41049"/>
    <w:rsid w:val="00F41452"/>
    <w:rsid w:val="00F41BB1"/>
    <w:rsid w:val="00F41CC3"/>
    <w:rsid w:val="00F42583"/>
    <w:rsid w:val="00F42815"/>
    <w:rsid w:val="00F42FD1"/>
    <w:rsid w:val="00F43491"/>
    <w:rsid w:val="00F43866"/>
    <w:rsid w:val="00F43A8D"/>
    <w:rsid w:val="00F43F5D"/>
    <w:rsid w:val="00F43F64"/>
    <w:rsid w:val="00F44097"/>
    <w:rsid w:val="00F44903"/>
    <w:rsid w:val="00F44B40"/>
    <w:rsid w:val="00F44B6F"/>
    <w:rsid w:val="00F44F28"/>
    <w:rsid w:val="00F44FC9"/>
    <w:rsid w:val="00F45064"/>
    <w:rsid w:val="00F4510C"/>
    <w:rsid w:val="00F45533"/>
    <w:rsid w:val="00F45EA9"/>
    <w:rsid w:val="00F46114"/>
    <w:rsid w:val="00F47C0D"/>
    <w:rsid w:val="00F47D5F"/>
    <w:rsid w:val="00F5006F"/>
    <w:rsid w:val="00F5069C"/>
    <w:rsid w:val="00F50800"/>
    <w:rsid w:val="00F51300"/>
    <w:rsid w:val="00F5139E"/>
    <w:rsid w:val="00F514B9"/>
    <w:rsid w:val="00F515E3"/>
    <w:rsid w:val="00F518CB"/>
    <w:rsid w:val="00F51FE2"/>
    <w:rsid w:val="00F525DA"/>
    <w:rsid w:val="00F52601"/>
    <w:rsid w:val="00F52905"/>
    <w:rsid w:val="00F52B69"/>
    <w:rsid w:val="00F53269"/>
    <w:rsid w:val="00F534F6"/>
    <w:rsid w:val="00F536A4"/>
    <w:rsid w:val="00F53990"/>
    <w:rsid w:val="00F53B6E"/>
    <w:rsid w:val="00F53F90"/>
    <w:rsid w:val="00F54246"/>
    <w:rsid w:val="00F5475C"/>
    <w:rsid w:val="00F54ABE"/>
    <w:rsid w:val="00F54F99"/>
    <w:rsid w:val="00F55478"/>
    <w:rsid w:val="00F55717"/>
    <w:rsid w:val="00F55A14"/>
    <w:rsid w:val="00F55A20"/>
    <w:rsid w:val="00F56032"/>
    <w:rsid w:val="00F562A9"/>
    <w:rsid w:val="00F56667"/>
    <w:rsid w:val="00F567FC"/>
    <w:rsid w:val="00F57058"/>
    <w:rsid w:val="00F57547"/>
    <w:rsid w:val="00F5784B"/>
    <w:rsid w:val="00F57E7F"/>
    <w:rsid w:val="00F60211"/>
    <w:rsid w:val="00F61D7A"/>
    <w:rsid w:val="00F620D7"/>
    <w:rsid w:val="00F62357"/>
    <w:rsid w:val="00F6248A"/>
    <w:rsid w:val="00F6284A"/>
    <w:rsid w:val="00F62A1A"/>
    <w:rsid w:val="00F62F37"/>
    <w:rsid w:val="00F6318A"/>
    <w:rsid w:val="00F6319F"/>
    <w:rsid w:val="00F6373B"/>
    <w:rsid w:val="00F63749"/>
    <w:rsid w:val="00F637F8"/>
    <w:rsid w:val="00F63A74"/>
    <w:rsid w:val="00F63C77"/>
    <w:rsid w:val="00F63CF9"/>
    <w:rsid w:val="00F64D05"/>
    <w:rsid w:val="00F6529E"/>
    <w:rsid w:val="00F6574E"/>
    <w:rsid w:val="00F6604A"/>
    <w:rsid w:val="00F66151"/>
    <w:rsid w:val="00F661AA"/>
    <w:rsid w:val="00F6672F"/>
    <w:rsid w:val="00F66AD5"/>
    <w:rsid w:val="00F66B28"/>
    <w:rsid w:val="00F66CE7"/>
    <w:rsid w:val="00F6707A"/>
    <w:rsid w:val="00F6774A"/>
    <w:rsid w:val="00F67AD6"/>
    <w:rsid w:val="00F67CA9"/>
    <w:rsid w:val="00F70ABE"/>
    <w:rsid w:val="00F710E2"/>
    <w:rsid w:val="00F710F2"/>
    <w:rsid w:val="00F71172"/>
    <w:rsid w:val="00F711C9"/>
    <w:rsid w:val="00F711E1"/>
    <w:rsid w:val="00F71782"/>
    <w:rsid w:val="00F72044"/>
    <w:rsid w:val="00F72083"/>
    <w:rsid w:val="00F720E6"/>
    <w:rsid w:val="00F72A8E"/>
    <w:rsid w:val="00F731C7"/>
    <w:rsid w:val="00F733F7"/>
    <w:rsid w:val="00F73811"/>
    <w:rsid w:val="00F7443D"/>
    <w:rsid w:val="00F747BB"/>
    <w:rsid w:val="00F74D94"/>
    <w:rsid w:val="00F75805"/>
    <w:rsid w:val="00F75FEA"/>
    <w:rsid w:val="00F7618A"/>
    <w:rsid w:val="00F761D2"/>
    <w:rsid w:val="00F762A1"/>
    <w:rsid w:val="00F762FE"/>
    <w:rsid w:val="00F76757"/>
    <w:rsid w:val="00F76A4D"/>
    <w:rsid w:val="00F76E2E"/>
    <w:rsid w:val="00F803D2"/>
    <w:rsid w:val="00F80BE0"/>
    <w:rsid w:val="00F80E31"/>
    <w:rsid w:val="00F8104F"/>
    <w:rsid w:val="00F81379"/>
    <w:rsid w:val="00F8166B"/>
    <w:rsid w:val="00F822B5"/>
    <w:rsid w:val="00F82447"/>
    <w:rsid w:val="00F82720"/>
    <w:rsid w:val="00F8291A"/>
    <w:rsid w:val="00F838B3"/>
    <w:rsid w:val="00F83AAE"/>
    <w:rsid w:val="00F83D91"/>
    <w:rsid w:val="00F83EE4"/>
    <w:rsid w:val="00F84212"/>
    <w:rsid w:val="00F84942"/>
    <w:rsid w:val="00F84E81"/>
    <w:rsid w:val="00F85D3C"/>
    <w:rsid w:val="00F861B7"/>
    <w:rsid w:val="00F86639"/>
    <w:rsid w:val="00F8679F"/>
    <w:rsid w:val="00F86901"/>
    <w:rsid w:val="00F869D5"/>
    <w:rsid w:val="00F8704F"/>
    <w:rsid w:val="00F87125"/>
    <w:rsid w:val="00F8727D"/>
    <w:rsid w:val="00F8750F"/>
    <w:rsid w:val="00F87911"/>
    <w:rsid w:val="00F87D6F"/>
    <w:rsid w:val="00F90802"/>
    <w:rsid w:val="00F909C1"/>
    <w:rsid w:val="00F90E02"/>
    <w:rsid w:val="00F90FEE"/>
    <w:rsid w:val="00F9137E"/>
    <w:rsid w:val="00F9150A"/>
    <w:rsid w:val="00F925E4"/>
    <w:rsid w:val="00F92E19"/>
    <w:rsid w:val="00F92ED2"/>
    <w:rsid w:val="00F9322C"/>
    <w:rsid w:val="00F93755"/>
    <w:rsid w:val="00F9462B"/>
    <w:rsid w:val="00F94CD0"/>
    <w:rsid w:val="00F94FED"/>
    <w:rsid w:val="00F959C5"/>
    <w:rsid w:val="00F95A85"/>
    <w:rsid w:val="00F95C2F"/>
    <w:rsid w:val="00F95CF1"/>
    <w:rsid w:val="00F95F72"/>
    <w:rsid w:val="00F96214"/>
    <w:rsid w:val="00F9635B"/>
    <w:rsid w:val="00F96844"/>
    <w:rsid w:val="00F96973"/>
    <w:rsid w:val="00F96BEC"/>
    <w:rsid w:val="00F97050"/>
    <w:rsid w:val="00F97A59"/>
    <w:rsid w:val="00F97A94"/>
    <w:rsid w:val="00F97D78"/>
    <w:rsid w:val="00FA032D"/>
    <w:rsid w:val="00FA0370"/>
    <w:rsid w:val="00FA05C9"/>
    <w:rsid w:val="00FA1189"/>
    <w:rsid w:val="00FA12E9"/>
    <w:rsid w:val="00FA1704"/>
    <w:rsid w:val="00FA1873"/>
    <w:rsid w:val="00FA1EE4"/>
    <w:rsid w:val="00FA2231"/>
    <w:rsid w:val="00FA268C"/>
    <w:rsid w:val="00FA2829"/>
    <w:rsid w:val="00FA2938"/>
    <w:rsid w:val="00FA2C82"/>
    <w:rsid w:val="00FA2CB3"/>
    <w:rsid w:val="00FA2CE8"/>
    <w:rsid w:val="00FA2D8A"/>
    <w:rsid w:val="00FA4780"/>
    <w:rsid w:val="00FA4A8F"/>
    <w:rsid w:val="00FA4CE0"/>
    <w:rsid w:val="00FA4F5A"/>
    <w:rsid w:val="00FA596E"/>
    <w:rsid w:val="00FA5D80"/>
    <w:rsid w:val="00FA64D4"/>
    <w:rsid w:val="00FA6845"/>
    <w:rsid w:val="00FA6968"/>
    <w:rsid w:val="00FA6DB2"/>
    <w:rsid w:val="00FA7003"/>
    <w:rsid w:val="00FA71CF"/>
    <w:rsid w:val="00FA784C"/>
    <w:rsid w:val="00FB016C"/>
    <w:rsid w:val="00FB03A3"/>
    <w:rsid w:val="00FB073A"/>
    <w:rsid w:val="00FB080F"/>
    <w:rsid w:val="00FB0A48"/>
    <w:rsid w:val="00FB0CFD"/>
    <w:rsid w:val="00FB0D8E"/>
    <w:rsid w:val="00FB1D43"/>
    <w:rsid w:val="00FB1F9E"/>
    <w:rsid w:val="00FB23F9"/>
    <w:rsid w:val="00FB29E5"/>
    <w:rsid w:val="00FB2CA6"/>
    <w:rsid w:val="00FB35B1"/>
    <w:rsid w:val="00FB39F3"/>
    <w:rsid w:val="00FB3BDB"/>
    <w:rsid w:val="00FB4102"/>
    <w:rsid w:val="00FB450E"/>
    <w:rsid w:val="00FB46B1"/>
    <w:rsid w:val="00FB4ABD"/>
    <w:rsid w:val="00FB4E6C"/>
    <w:rsid w:val="00FB51F4"/>
    <w:rsid w:val="00FB562D"/>
    <w:rsid w:val="00FB5631"/>
    <w:rsid w:val="00FB56A4"/>
    <w:rsid w:val="00FB5886"/>
    <w:rsid w:val="00FB62B0"/>
    <w:rsid w:val="00FB663D"/>
    <w:rsid w:val="00FB684C"/>
    <w:rsid w:val="00FB6B25"/>
    <w:rsid w:val="00FB6B62"/>
    <w:rsid w:val="00FB6B64"/>
    <w:rsid w:val="00FB718C"/>
    <w:rsid w:val="00FB7346"/>
    <w:rsid w:val="00FB7EC2"/>
    <w:rsid w:val="00FC0656"/>
    <w:rsid w:val="00FC10D8"/>
    <w:rsid w:val="00FC12AE"/>
    <w:rsid w:val="00FC13AE"/>
    <w:rsid w:val="00FC14BC"/>
    <w:rsid w:val="00FC1F38"/>
    <w:rsid w:val="00FC2A63"/>
    <w:rsid w:val="00FC2DA4"/>
    <w:rsid w:val="00FC34AB"/>
    <w:rsid w:val="00FC35F2"/>
    <w:rsid w:val="00FC431E"/>
    <w:rsid w:val="00FC433B"/>
    <w:rsid w:val="00FC4638"/>
    <w:rsid w:val="00FC47FF"/>
    <w:rsid w:val="00FC483F"/>
    <w:rsid w:val="00FC491F"/>
    <w:rsid w:val="00FC5385"/>
    <w:rsid w:val="00FC5FB1"/>
    <w:rsid w:val="00FC6468"/>
    <w:rsid w:val="00FC6B13"/>
    <w:rsid w:val="00FC6CC8"/>
    <w:rsid w:val="00FC6DCA"/>
    <w:rsid w:val="00FC6E33"/>
    <w:rsid w:val="00FC6F4F"/>
    <w:rsid w:val="00FC7639"/>
    <w:rsid w:val="00FC76F1"/>
    <w:rsid w:val="00FC7CBE"/>
    <w:rsid w:val="00FC7D63"/>
    <w:rsid w:val="00FC7F11"/>
    <w:rsid w:val="00FD0FEE"/>
    <w:rsid w:val="00FD1022"/>
    <w:rsid w:val="00FD16AA"/>
    <w:rsid w:val="00FD2074"/>
    <w:rsid w:val="00FD2153"/>
    <w:rsid w:val="00FD29B3"/>
    <w:rsid w:val="00FD2EA1"/>
    <w:rsid w:val="00FD3072"/>
    <w:rsid w:val="00FD3631"/>
    <w:rsid w:val="00FD3A92"/>
    <w:rsid w:val="00FD4237"/>
    <w:rsid w:val="00FD5117"/>
    <w:rsid w:val="00FD5580"/>
    <w:rsid w:val="00FD5635"/>
    <w:rsid w:val="00FD5B58"/>
    <w:rsid w:val="00FD5B86"/>
    <w:rsid w:val="00FD5F62"/>
    <w:rsid w:val="00FD6B49"/>
    <w:rsid w:val="00FD6BA5"/>
    <w:rsid w:val="00FD7550"/>
    <w:rsid w:val="00FD793F"/>
    <w:rsid w:val="00FD7C3C"/>
    <w:rsid w:val="00FD7CF4"/>
    <w:rsid w:val="00FE0206"/>
    <w:rsid w:val="00FE0292"/>
    <w:rsid w:val="00FE0295"/>
    <w:rsid w:val="00FE07DB"/>
    <w:rsid w:val="00FE0D3D"/>
    <w:rsid w:val="00FE0DC1"/>
    <w:rsid w:val="00FE10EA"/>
    <w:rsid w:val="00FE1958"/>
    <w:rsid w:val="00FE1C23"/>
    <w:rsid w:val="00FE210C"/>
    <w:rsid w:val="00FE246B"/>
    <w:rsid w:val="00FE259C"/>
    <w:rsid w:val="00FE31BB"/>
    <w:rsid w:val="00FE3363"/>
    <w:rsid w:val="00FE33BB"/>
    <w:rsid w:val="00FE34B9"/>
    <w:rsid w:val="00FE3545"/>
    <w:rsid w:val="00FE360B"/>
    <w:rsid w:val="00FE3802"/>
    <w:rsid w:val="00FE399C"/>
    <w:rsid w:val="00FE39CE"/>
    <w:rsid w:val="00FE3A0D"/>
    <w:rsid w:val="00FE3C31"/>
    <w:rsid w:val="00FE3E48"/>
    <w:rsid w:val="00FE3E91"/>
    <w:rsid w:val="00FE4568"/>
    <w:rsid w:val="00FE4ACF"/>
    <w:rsid w:val="00FE51DB"/>
    <w:rsid w:val="00FE5D21"/>
    <w:rsid w:val="00FE63C1"/>
    <w:rsid w:val="00FE71D5"/>
    <w:rsid w:val="00FE7258"/>
    <w:rsid w:val="00FE735B"/>
    <w:rsid w:val="00FE7483"/>
    <w:rsid w:val="00FE777A"/>
    <w:rsid w:val="00FE7DEE"/>
    <w:rsid w:val="00FF0002"/>
    <w:rsid w:val="00FF0103"/>
    <w:rsid w:val="00FF02AA"/>
    <w:rsid w:val="00FF079D"/>
    <w:rsid w:val="00FF07B6"/>
    <w:rsid w:val="00FF0AC5"/>
    <w:rsid w:val="00FF0C77"/>
    <w:rsid w:val="00FF0DFD"/>
    <w:rsid w:val="00FF135E"/>
    <w:rsid w:val="00FF1E8F"/>
    <w:rsid w:val="00FF1FD9"/>
    <w:rsid w:val="00FF2941"/>
    <w:rsid w:val="00FF2AB5"/>
    <w:rsid w:val="00FF3176"/>
    <w:rsid w:val="00FF326B"/>
    <w:rsid w:val="00FF3B53"/>
    <w:rsid w:val="00FF4088"/>
    <w:rsid w:val="00FF505D"/>
    <w:rsid w:val="00FF5419"/>
    <w:rsid w:val="00FF58B6"/>
    <w:rsid w:val="00FF5C25"/>
    <w:rsid w:val="00FF5D65"/>
    <w:rsid w:val="00FF6386"/>
    <w:rsid w:val="00FF695F"/>
    <w:rsid w:val="00FF6AD4"/>
    <w:rsid w:val="00FF6D32"/>
    <w:rsid w:val="00FF7118"/>
    <w:rsid w:val="00FF7275"/>
    <w:rsid w:val="00FF76F6"/>
    <w:rsid w:val="00FF76FA"/>
    <w:rsid w:val="00FF7D1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0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ln">
    <w:name w:val="Normal"/>
    <w:qFormat/>
    <w:rsid w:val="00AF6318"/>
    <w:pPr>
      <w:spacing w:line="360" w:lineRule="auto"/>
      <w:ind w:firstLine="709"/>
      <w:jc w:val="left"/>
    </w:pPr>
    <w:rPr>
      <w:rFonts w:ascii="Times New Roman" w:eastAsia="Calibri" w:hAnsi="Times New Roman" w:cs="Times New Roman"/>
      <w:sz w:val="24"/>
    </w:rPr>
  </w:style>
  <w:style w:type="paragraph" w:styleId="Nadpis1">
    <w:name w:val="heading 1"/>
    <w:basedOn w:val="Normln"/>
    <w:next w:val="Normln"/>
    <w:link w:val="Nadpis1Char"/>
    <w:uiPriority w:val="9"/>
    <w:rsid w:val="0058138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4561D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E829BA"/>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D352DC"/>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iteratura">
    <w:name w:val="Literatura"/>
    <w:basedOn w:val="Normln"/>
    <w:qFormat/>
    <w:rsid w:val="00611C1F"/>
    <w:pPr>
      <w:ind w:firstLine="0"/>
      <w:jc w:val="both"/>
    </w:pPr>
    <w:rPr>
      <w:b/>
      <w:sz w:val="28"/>
      <w:szCs w:val="28"/>
    </w:rPr>
  </w:style>
  <w:style w:type="paragraph" w:styleId="Zhlav">
    <w:name w:val="header"/>
    <w:basedOn w:val="Normln"/>
    <w:link w:val="ZhlavChar"/>
    <w:uiPriority w:val="99"/>
    <w:unhideWhenUsed/>
    <w:rsid w:val="00E53B65"/>
    <w:pPr>
      <w:tabs>
        <w:tab w:val="center" w:pos="4536"/>
        <w:tab w:val="right" w:pos="9072"/>
      </w:tabs>
      <w:spacing w:line="240" w:lineRule="auto"/>
    </w:pPr>
  </w:style>
  <w:style w:type="character" w:customStyle="1" w:styleId="ZhlavChar">
    <w:name w:val="Záhlaví Char"/>
    <w:basedOn w:val="Standardnpsmoodstavce"/>
    <w:link w:val="Zhlav"/>
    <w:uiPriority w:val="99"/>
    <w:rsid w:val="00E53B65"/>
    <w:rPr>
      <w:rFonts w:ascii="Calibri" w:eastAsia="Calibri" w:hAnsi="Calibri" w:cs="Times New Roman"/>
    </w:rPr>
  </w:style>
  <w:style w:type="paragraph" w:styleId="Zpat">
    <w:name w:val="footer"/>
    <w:basedOn w:val="Normln"/>
    <w:link w:val="ZpatChar"/>
    <w:uiPriority w:val="99"/>
    <w:unhideWhenUsed/>
    <w:rsid w:val="00E53B65"/>
    <w:pPr>
      <w:tabs>
        <w:tab w:val="center" w:pos="4536"/>
        <w:tab w:val="right" w:pos="9072"/>
      </w:tabs>
      <w:spacing w:line="240" w:lineRule="auto"/>
    </w:pPr>
  </w:style>
  <w:style w:type="character" w:customStyle="1" w:styleId="ZpatChar">
    <w:name w:val="Zápatí Char"/>
    <w:basedOn w:val="Standardnpsmoodstavce"/>
    <w:link w:val="Zpat"/>
    <w:uiPriority w:val="99"/>
    <w:rsid w:val="00E53B65"/>
    <w:rPr>
      <w:rFonts w:ascii="Calibri" w:eastAsia="Calibri" w:hAnsi="Calibri" w:cs="Times New Roman"/>
    </w:rPr>
  </w:style>
  <w:style w:type="paragraph" w:styleId="Textpoznpodarou">
    <w:name w:val="footnote text"/>
    <w:aliases w:val="Text pozn. pod čarou 01"/>
    <w:basedOn w:val="Normln"/>
    <w:link w:val="TextpoznpodarouChar"/>
    <w:uiPriority w:val="99"/>
    <w:unhideWhenUsed/>
    <w:rsid w:val="00A44163"/>
    <w:pPr>
      <w:spacing w:line="240" w:lineRule="auto"/>
      <w:ind w:left="113" w:hanging="113"/>
    </w:pPr>
    <w:rPr>
      <w:sz w:val="20"/>
      <w:szCs w:val="20"/>
    </w:rPr>
  </w:style>
  <w:style w:type="character" w:customStyle="1" w:styleId="TextpoznpodarouChar">
    <w:name w:val="Text pozn. pod čarou Char"/>
    <w:aliases w:val="Text pozn. pod čarou 01 Char"/>
    <w:basedOn w:val="Standardnpsmoodstavce"/>
    <w:link w:val="Textpoznpodarou"/>
    <w:uiPriority w:val="99"/>
    <w:rsid w:val="00A44163"/>
    <w:rPr>
      <w:rFonts w:ascii="Times New Roman" w:eastAsia="Calibri" w:hAnsi="Times New Roman" w:cs="Times New Roman"/>
      <w:sz w:val="20"/>
      <w:szCs w:val="20"/>
    </w:rPr>
  </w:style>
  <w:style w:type="character" w:customStyle="1" w:styleId="Nadpis1Char">
    <w:name w:val="Nadpis 1 Char"/>
    <w:basedOn w:val="Standardnpsmoodstavce"/>
    <w:link w:val="Nadpis1"/>
    <w:uiPriority w:val="9"/>
    <w:rsid w:val="00581387"/>
    <w:rPr>
      <w:rFonts w:asciiTheme="majorHAnsi" w:eastAsiaTheme="majorEastAsia" w:hAnsiTheme="majorHAnsi" w:cstheme="majorBidi"/>
      <w:b/>
      <w:bCs/>
      <w:color w:val="365F91" w:themeColor="accent1" w:themeShade="BF"/>
      <w:sz w:val="28"/>
      <w:szCs w:val="28"/>
    </w:rPr>
  </w:style>
  <w:style w:type="paragraph" w:styleId="Nadpisobsahu">
    <w:name w:val="TOC Heading"/>
    <w:basedOn w:val="Nadpis1"/>
    <w:next w:val="Normln"/>
    <w:uiPriority w:val="39"/>
    <w:semiHidden/>
    <w:unhideWhenUsed/>
    <w:qFormat/>
    <w:rsid w:val="00581387"/>
    <w:pPr>
      <w:outlineLvl w:val="9"/>
    </w:pPr>
  </w:style>
  <w:style w:type="paragraph" w:styleId="Obsah2">
    <w:name w:val="toc 2"/>
    <w:basedOn w:val="Normln"/>
    <w:next w:val="Normln"/>
    <w:autoRedefine/>
    <w:uiPriority w:val="39"/>
    <w:unhideWhenUsed/>
    <w:qFormat/>
    <w:rsid w:val="001E2AFA"/>
    <w:pPr>
      <w:tabs>
        <w:tab w:val="left" w:pos="567"/>
        <w:tab w:val="left" w:pos="851"/>
        <w:tab w:val="right" w:leader="dot" w:pos="9061"/>
      </w:tabs>
      <w:ind w:left="-340"/>
    </w:pPr>
    <w:rPr>
      <w:szCs w:val="20"/>
    </w:rPr>
  </w:style>
  <w:style w:type="paragraph" w:styleId="Obsah1">
    <w:name w:val="toc 1"/>
    <w:basedOn w:val="Normln"/>
    <w:next w:val="Normln"/>
    <w:autoRedefine/>
    <w:uiPriority w:val="39"/>
    <w:unhideWhenUsed/>
    <w:qFormat/>
    <w:rsid w:val="00025EEB"/>
    <w:pPr>
      <w:tabs>
        <w:tab w:val="left" w:pos="397"/>
        <w:tab w:val="right" w:leader="dot" w:pos="9061"/>
      </w:tabs>
      <w:spacing w:before="120" w:after="120"/>
      <w:ind w:left="-680"/>
    </w:pPr>
    <w:rPr>
      <w:b/>
      <w:bCs/>
      <w:szCs w:val="20"/>
    </w:rPr>
  </w:style>
  <w:style w:type="paragraph" w:styleId="Obsah3">
    <w:name w:val="toc 3"/>
    <w:basedOn w:val="Normln"/>
    <w:next w:val="Normln"/>
    <w:autoRedefine/>
    <w:uiPriority w:val="39"/>
    <w:unhideWhenUsed/>
    <w:qFormat/>
    <w:rsid w:val="001E2AFA"/>
    <w:pPr>
      <w:tabs>
        <w:tab w:val="left" w:pos="567"/>
        <w:tab w:val="left" w:pos="1247"/>
      </w:tabs>
      <w:ind w:left="-113"/>
    </w:pPr>
    <w:rPr>
      <w:iCs/>
      <w:szCs w:val="20"/>
    </w:rPr>
  </w:style>
  <w:style w:type="paragraph" w:styleId="Textbubliny">
    <w:name w:val="Balloon Text"/>
    <w:basedOn w:val="Normln"/>
    <w:link w:val="TextbublinyChar"/>
    <w:uiPriority w:val="99"/>
    <w:semiHidden/>
    <w:unhideWhenUsed/>
    <w:rsid w:val="00581387"/>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81387"/>
    <w:rPr>
      <w:rFonts w:ascii="Tahoma" w:eastAsia="Calibri" w:hAnsi="Tahoma" w:cs="Tahoma"/>
      <w:sz w:val="16"/>
      <w:szCs w:val="16"/>
    </w:rPr>
  </w:style>
  <w:style w:type="paragraph" w:styleId="Odstavecseseznamem">
    <w:name w:val="List Paragraph"/>
    <w:basedOn w:val="Normln"/>
    <w:uiPriority w:val="34"/>
    <w:qFormat/>
    <w:rsid w:val="00277ECA"/>
    <w:pPr>
      <w:ind w:left="720"/>
      <w:contextualSpacing/>
    </w:pPr>
  </w:style>
  <w:style w:type="paragraph" w:customStyle="1" w:styleId="Styl1">
    <w:name w:val="Styl1"/>
    <w:basedOn w:val="Normln"/>
    <w:qFormat/>
    <w:rsid w:val="00B315B4"/>
    <w:pPr>
      <w:jc w:val="both"/>
    </w:pPr>
    <w:rPr>
      <w:szCs w:val="24"/>
    </w:rPr>
  </w:style>
  <w:style w:type="character" w:styleId="Hypertextovodkaz">
    <w:name w:val="Hyperlink"/>
    <w:basedOn w:val="Standardnpsmoodstavce"/>
    <w:uiPriority w:val="99"/>
    <w:unhideWhenUsed/>
    <w:rsid w:val="00807E96"/>
    <w:rPr>
      <w:color w:val="0000FF" w:themeColor="hyperlink"/>
      <w:u w:val="single"/>
    </w:rPr>
  </w:style>
  <w:style w:type="character" w:styleId="Znakapoznpodarou">
    <w:name w:val="footnote reference"/>
    <w:basedOn w:val="Standardnpsmoodstavce"/>
    <w:uiPriority w:val="99"/>
    <w:semiHidden/>
    <w:unhideWhenUsed/>
    <w:rsid w:val="00C9742E"/>
    <w:rPr>
      <w:vertAlign w:val="superscript"/>
    </w:rPr>
  </w:style>
  <w:style w:type="paragraph" w:styleId="Textvysvtlivek">
    <w:name w:val="endnote text"/>
    <w:basedOn w:val="Normln"/>
    <w:link w:val="TextvysvtlivekChar"/>
    <w:uiPriority w:val="99"/>
    <w:semiHidden/>
    <w:unhideWhenUsed/>
    <w:rsid w:val="00820EEC"/>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00820EEC"/>
    <w:rPr>
      <w:rFonts w:ascii="Times New Roman" w:eastAsia="Calibri" w:hAnsi="Times New Roman" w:cs="Times New Roman"/>
      <w:sz w:val="20"/>
      <w:szCs w:val="20"/>
    </w:rPr>
  </w:style>
  <w:style w:type="character" w:styleId="Odkaznavysvtlivky">
    <w:name w:val="endnote reference"/>
    <w:basedOn w:val="Standardnpsmoodstavce"/>
    <w:uiPriority w:val="99"/>
    <w:semiHidden/>
    <w:unhideWhenUsed/>
    <w:rsid w:val="00820EEC"/>
    <w:rPr>
      <w:vertAlign w:val="superscript"/>
    </w:rPr>
  </w:style>
  <w:style w:type="paragraph" w:styleId="FormtovanvHTML">
    <w:name w:val="HTML Preformatted"/>
    <w:basedOn w:val="Normln"/>
    <w:link w:val="FormtovanvHTMLChar"/>
    <w:uiPriority w:val="99"/>
    <w:semiHidden/>
    <w:unhideWhenUsed/>
    <w:rsid w:val="00812C25"/>
    <w:pPr>
      <w:spacing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812C25"/>
    <w:rPr>
      <w:rFonts w:ascii="Consolas" w:eastAsia="Calibri" w:hAnsi="Consolas" w:cs="Times New Roman"/>
      <w:sz w:val="20"/>
      <w:szCs w:val="20"/>
    </w:rPr>
  </w:style>
  <w:style w:type="paragraph" w:styleId="Normlnweb">
    <w:name w:val="Normal (Web)"/>
    <w:basedOn w:val="Normln"/>
    <w:uiPriority w:val="99"/>
    <w:semiHidden/>
    <w:unhideWhenUsed/>
    <w:rsid w:val="003604F1"/>
    <w:rPr>
      <w:szCs w:val="24"/>
    </w:rPr>
  </w:style>
  <w:style w:type="character" w:customStyle="1" w:styleId="Nadpis3Char">
    <w:name w:val="Nadpis 3 Char"/>
    <w:basedOn w:val="Standardnpsmoodstavce"/>
    <w:link w:val="Nadpis3"/>
    <w:uiPriority w:val="9"/>
    <w:semiHidden/>
    <w:rsid w:val="00E829BA"/>
    <w:rPr>
      <w:rFonts w:asciiTheme="majorHAnsi" w:eastAsiaTheme="majorEastAsia" w:hAnsiTheme="majorHAnsi" w:cstheme="majorBidi"/>
      <w:b/>
      <w:bCs/>
      <w:color w:val="4F81BD" w:themeColor="accent1"/>
      <w:sz w:val="24"/>
    </w:rPr>
  </w:style>
  <w:style w:type="paragraph" w:customStyle="1" w:styleId="1rove">
    <w:name w:val="1. úroveň"/>
    <w:basedOn w:val="Odstavecseseznamem"/>
    <w:qFormat/>
    <w:rsid w:val="00F86639"/>
    <w:pPr>
      <w:pageBreakBefore/>
      <w:numPr>
        <w:numId w:val="8"/>
      </w:numPr>
      <w:ind w:left="284" w:hanging="284"/>
      <w:jc w:val="both"/>
    </w:pPr>
    <w:rPr>
      <w:b/>
      <w:sz w:val="32"/>
      <w:szCs w:val="32"/>
    </w:rPr>
  </w:style>
  <w:style w:type="paragraph" w:customStyle="1" w:styleId="2rove">
    <w:name w:val="2. úroveň"/>
    <w:basedOn w:val="Normln"/>
    <w:qFormat/>
    <w:rsid w:val="00A20882"/>
    <w:pPr>
      <w:spacing w:before="240"/>
      <w:ind w:firstLine="0"/>
      <w:jc w:val="both"/>
    </w:pPr>
    <w:rPr>
      <w:b/>
      <w:sz w:val="28"/>
      <w:szCs w:val="28"/>
    </w:rPr>
  </w:style>
  <w:style w:type="paragraph" w:customStyle="1" w:styleId="Styl2">
    <w:name w:val="Styl2"/>
    <w:basedOn w:val="Normln"/>
    <w:qFormat/>
    <w:rsid w:val="0097306C"/>
    <w:pPr>
      <w:ind w:firstLine="0"/>
    </w:pPr>
    <w:rPr>
      <w:b/>
    </w:rPr>
  </w:style>
  <w:style w:type="paragraph" w:customStyle="1" w:styleId="3rove">
    <w:name w:val="3. úroveň"/>
    <w:basedOn w:val="Styl2"/>
    <w:qFormat/>
    <w:rsid w:val="00A81BF3"/>
    <w:pPr>
      <w:spacing w:before="240"/>
    </w:pPr>
  </w:style>
  <w:style w:type="character" w:customStyle="1" w:styleId="Nadpis2Char">
    <w:name w:val="Nadpis 2 Char"/>
    <w:basedOn w:val="Standardnpsmoodstavce"/>
    <w:link w:val="Nadpis2"/>
    <w:uiPriority w:val="9"/>
    <w:semiHidden/>
    <w:rsid w:val="004561DD"/>
    <w:rPr>
      <w:rFonts w:asciiTheme="majorHAnsi" w:eastAsiaTheme="majorEastAsia" w:hAnsiTheme="majorHAnsi" w:cstheme="majorBidi"/>
      <w:b/>
      <w:bCs/>
      <w:color w:val="4F81BD" w:themeColor="accent1"/>
      <w:sz w:val="26"/>
      <w:szCs w:val="26"/>
    </w:rPr>
  </w:style>
  <w:style w:type="paragraph" w:styleId="Obsah4">
    <w:name w:val="toc 4"/>
    <w:basedOn w:val="Normln"/>
    <w:next w:val="Normln"/>
    <w:autoRedefine/>
    <w:uiPriority w:val="39"/>
    <w:unhideWhenUsed/>
    <w:rsid w:val="00D363CA"/>
    <w:pPr>
      <w:tabs>
        <w:tab w:val="left" w:pos="1701"/>
        <w:tab w:val="left" w:pos="9061"/>
      </w:tabs>
      <w:ind w:left="113"/>
    </w:pPr>
    <w:rPr>
      <w:szCs w:val="18"/>
    </w:rPr>
  </w:style>
  <w:style w:type="character" w:styleId="Sledovanodkaz">
    <w:name w:val="FollowedHyperlink"/>
    <w:basedOn w:val="Standardnpsmoodstavce"/>
    <w:uiPriority w:val="99"/>
    <w:semiHidden/>
    <w:unhideWhenUsed/>
    <w:rsid w:val="00983081"/>
    <w:rPr>
      <w:color w:val="800080" w:themeColor="followedHyperlink"/>
      <w:u w:val="single"/>
    </w:rPr>
  </w:style>
  <w:style w:type="paragraph" w:customStyle="1" w:styleId="4rove">
    <w:name w:val="4. úroveň"/>
    <w:basedOn w:val="3rove"/>
    <w:qFormat/>
    <w:rsid w:val="00594F15"/>
    <w:pPr>
      <w:tabs>
        <w:tab w:val="left" w:pos="794"/>
      </w:tabs>
    </w:pPr>
  </w:style>
  <w:style w:type="paragraph" w:customStyle="1" w:styleId="Textpoznpodarou03">
    <w:name w:val="Text pozn. pod čarou 03"/>
    <w:basedOn w:val="Textpoznpodarou"/>
    <w:qFormat/>
    <w:rsid w:val="00E32C47"/>
    <w:pPr>
      <w:ind w:left="227" w:hanging="227"/>
    </w:pPr>
  </w:style>
  <w:style w:type="character" w:customStyle="1" w:styleId="Nadpis4Char">
    <w:name w:val="Nadpis 4 Char"/>
    <w:basedOn w:val="Standardnpsmoodstavce"/>
    <w:link w:val="Nadpis4"/>
    <w:uiPriority w:val="9"/>
    <w:semiHidden/>
    <w:rsid w:val="00D352DC"/>
    <w:rPr>
      <w:rFonts w:asciiTheme="majorHAnsi" w:eastAsiaTheme="majorEastAsia" w:hAnsiTheme="majorHAnsi" w:cstheme="majorBidi"/>
      <w:b/>
      <w:bCs/>
      <w:i/>
      <w:iCs/>
      <w:color w:val="4F81BD" w:themeColor="accent1"/>
      <w:sz w:val="24"/>
    </w:rPr>
  </w:style>
  <w:style w:type="paragraph" w:customStyle="1" w:styleId="Textpoznpodarou02">
    <w:name w:val="Text pozn. pod čarou 02"/>
    <w:basedOn w:val="Textpoznpodarou"/>
    <w:qFormat/>
    <w:rsid w:val="009F0ACB"/>
    <w:pPr>
      <w:ind w:left="170" w:hanging="17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56AA7"/>
    <w:pPr>
      <w:spacing w:after="200"/>
      <w:jc w:val="left"/>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rexppnaz">
    <w:name w:val="trexppnaz"/>
    <w:basedOn w:val="Normln"/>
    <w:rsid w:val="001A3D1A"/>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trexppjinynaz">
    <w:name w:val="trexppjinynaz"/>
    <w:basedOn w:val="Normln"/>
    <w:rsid w:val="001A3D1A"/>
    <w:pPr>
      <w:spacing w:before="100" w:beforeAutospacing="1" w:after="100" w:afterAutospacing="1" w:line="240" w:lineRule="auto"/>
    </w:pPr>
    <w:rPr>
      <w:rFonts w:ascii="Times New Roman" w:eastAsia="Times New Roman" w:hAnsi="Times New Roman"/>
      <w:sz w:val="24"/>
      <w:szCs w:val="24"/>
      <w:lang w:eastAsia="cs-CZ"/>
    </w:rPr>
  </w:style>
  <w:style w:type="paragraph" w:styleId="Zhlav">
    <w:name w:val="header"/>
    <w:basedOn w:val="Normln"/>
    <w:link w:val="ZhlavChar"/>
    <w:uiPriority w:val="99"/>
    <w:unhideWhenUsed/>
    <w:rsid w:val="00E53B6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53B65"/>
    <w:rPr>
      <w:rFonts w:ascii="Calibri" w:eastAsia="Calibri" w:hAnsi="Calibri" w:cs="Times New Roman"/>
    </w:rPr>
  </w:style>
  <w:style w:type="paragraph" w:styleId="Zpat">
    <w:name w:val="footer"/>
    <w:basedOn w:val="Normln"/>
    <w:link w:val="ZpatChar"/>
    <w:uiPriority w:val="99"/>
    <w:unhideWhenUsed/>
    <w:rsid w:val="00E53B65"/>
    <w:pPr>
      <w:tabs>
        <w:tab w:val="center" w:pos="4536"/>
        <w:tab w:val="right" w:pos="9072"/>
      </w:tabs>
      <w:spacing w:after="0" w:line="240" w:lineRule="auto"/>
    </w:pPr>
  </w:style>
  <w:style w:type="character" w:customStyle="1" w:styleId="ZpatChar">
    <w:name w:val="Zápatí Char"/>
    <w:basedOn w:val="Standardnpsmoodstavce"/>
    <w:link w:val="Zpat"/>
    <w:uiPriority w:val="99"/>
    <w:rsid w:val="00E53B65"/>
    <w:rPr>
      <w:rFonts w:ascii="Calibri" w:eastAsia="Calibri" w:hAnsi="Calibri" w:cs="Times New Roman"/>
    </w:rPr>
  </w:style>
  <w:style w:type="paragraph" w:styleId="Textpoznpodarou">
    <w:name w:val="footnote text"/>
    <w:basedOn w:val="Normln"/>
    <w:link w:val="TextpoznpodarouChar"/>
    <w:uiPriority w:val="99"/>
    <w:unhideWhenUsed/>
    <w:rsid w:val="007B376F"/>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7B376F"/>
    <w:rPr>
      <w:rFonts w:ascii="Calibri" w:eastAsia="Calibri" w:hAnsi="Calibri" w:cs="Times New Roman"/>
      <w:sz w:val="20"/>
      <w:szCs w:val="20"/>
    </w:rPr>
  </w:style>
  <w:style w:type="character" w:customStyle="1" w:styleId="apple-style-span">
    <w:name w:val="apple-style-span"/>
    <w:basedOn w:val="Standardnpsmoodstavce"/>
    <w:rsid w:val="007B376F"/>
  </w:style>
  <w:style w:type="character" w:customStyle="1" w:styleId="apple-converted-space">
    <w:name w:val="apple-converted-space"/>
    <w:basedOn w:val="Standardnpsmoodstavce"/>
    <w:rsid w:val="007B376F"/>
  </w:style>
</w:styles>
</file>

<file path=word/webSettings.xml><?xml version="1.0" encoding="utf-8"?>
<w:webSettings xmlns:r="http://schemas.openxmlformats.org/officeDocument/2006/relationships" xmlns:w="http://schemas.openxmlformats.org/wordprocessingml/2006/main">
  <w:divs>
    <w:div w:id="45960885">
      <w:bodyDiv w:val="1"/>
      <w:marLeft w:val="0"/>
      <w:marRight w:val="0"/>
      <w:marTop w:val="0"/>
      <w:marBottom w:val="0"/>
      <w:divBdr>
        <w:top w:val="none" w:sz="0" w:space="0" w:color="auto"/>
        <w:left w:val="none" w:sz="0" w:space="0" w:color="auto"/>
        <w:bottom w:val="none" w:sz="0" w:space="0" w:color="auto"/>
        <w:right w:val="none" w:sz="0" w:space="0" w:color="auto"/>
      </w:divBdr>
    </w:div>
    <w:div w:id="139657307">
      <w:bodyDiv w:val="1"/>
      <w:marLeft w:val="0"/>
      <w:marRight w:val="0"/>
      <w:marTop w:val="0"/>
      <w:marBottom w:val="0"/>
      <w:divBdr>
        <w:top w:val="none" w:sz="0" w:space="0" w:color="auto"/>
        <w:left w:val="none" w:sz="0" w:space="0" w:color="auto"/>
        <w:bottom w:val="none" w:sz="0" w:space="0" w:color="auto"/>
        <w:right w:val="none" w:sz="0" w:space="0" w:color="auto"/>
      </w:divBdr>
    </w:div>
    <w:div w:id="140536656">
      <w:bodyDiv w:val="1"/>
      <w:marLeft w:val="0"/>
      <w:marRight w:val="0"/>
      <w:marTop w:val="0"/>
      <w:marBottom w:val="0"/>
      <w:divBdr>
        <w:top w:val="none" w:sz="0" w:space="0" w:color="auto"/>
        <w:left w:val="none" w:sz="0" w:space="0" w:color="auto"/>
        <w:bottom w:val="none" w:sz="0" w:space="0" w:color="auto"/>
        <w:right w:val="none" w:sz="0" w:space="0" w:color="auto"/>
      </w:divBdr>
    </w:div>
    <w:div w:id="158539602">
      <w:bodyDiv w:val="1"/>
      <w:marLeft w:val="0"/>
      <w:marRight w:val="0"/>
      <w:marTop w:val="0"/>
      <w:marBottom w:val="0"/>
      <w:divBdr>
        <w:top w:val="none" w:sz="0" w:space="0" w:color="auto"/>
        <w:left w:val="none" w:sz="0" w:space="0" w:color="auto"/>
        <w:bottom w:val="none" w:sz="0" w:space="0" w:color="auto"/>
        <w:right w:val="none" w:sz="0" w:space="0" w:color="auto"/>
      </w:divBdr>
    </w:div>
    <w:div w:id="297301816">
      <w:bodyDiv w:val="1"/>
      <w:marLeft w:val="0"/>
      <w:marRight w:val="0"/>
      <w:marTop w:val="0"/>
      <w:marBottom w:val="0"/>
      <w:divBdr>
        <w:top w:val="none" w:sz="0" w:space="0" w:color="auto"/>
        <w:left w:val="none" w:sz="0" w:space="0" w:color="auto"/>
        <w:bottom w:val="none" w:sz="0" w:space="0" w:color="auto"/>
        <w:right w:val="none" w:sz="0" w:space="0" w:color="auto"/>
      </w:divBdr>
    </w:div>
    <w:div w:id="299267758">
      <w:bodyDiv w:val="1"/>
      <w:marLeft w:val="0"/>
      <w:marRight w:val="0"/>
      <w:marTop w:val="0"/>
      <w:marBottom w:val="0"/>
      <w:divBdr>
        <w:top w:val="none" w:sz="0" w:space="0" w:color="auto"/>
        <w:left w:val="none" w:sz="0" w:space="0" w:color="auto"/>
        <w:bottom w:val="none" w:sz="0" w:space="0" w:color="auto"/>
        <w:right w:val="none" w:sz="0" w:space="0" w:color="auto"/>
      </w:divBdr>
    </w:div>
    <w:div w:id="534007183">
      <w:bodyDiv w:val="1"/>
      <w:marLeft w:val="0"/>
      <w:marRight w:val="0"/>
      <w:marTop w:val="0"/>
      <w:marBottom w:val="0"/>
      <w:divBdr>
        <w:top w:val="none" w:sz="0" w:space="0" w:color="auto"/>
        <w:left w:val="none" w:sz="0" w:space="0" w:color="auto"/>
        <w:bottom w:val="none" w:sz="0" w:space="0" w:color="auto"/>
        <w:right w:val="none" w:sz="0" w:space="0" w:color="auto"/>
      </w:divBdr>
      <w:divsChild>
        <w:div w:id="198670501">
          <w:marLeft w:val="0"/>
          <w:marRight w:val="0"/>
          <w:marTop w:val="0"/>
          <w:marBottom w:val="0"/>
          <w:divBdr>
            <w:top w:val="none" w:sz="0" w:space="0" w:color="auto"/>
            <w:left w:val="none" w:sz="0" w:space="0" w:color="auto"/>
            <w:bottom w:val="none" w:sz="0" w:space="0" w:color="auto"/>
            <w:right w:val="none" w:sz="0" w:space="0" w:color="auto"/>
          </w:divBdr>
        </w:div>
        <w:div w:id="118575661">
          <w:marLeft w:val="0"/>
          <w:marRight w:val="0"/>
          <w:marTop w:val="0"/>
          <w:marBottom w:val="0"/>
          <w:divBdr>
            <w:top w:val="none" w:sz="0" w:space="0" w:color="auto"/>
            <w:left w:val="none" w:sz="0" w:space="0" w:color="auto"/>
            <w:bottom w:val="none" w:sz="0" w:space="0" w:color="auto"/>
            <w:right w:val="none" w:sz="0" w:space="0" w:color="auto"/>
          </w:divBdr>
        </w:div>
      </w:divsChild>
    </w:div>
    <w:div w:id="660544358">
      <w:bodyDiv w:val="1"/>
      <w:marLeft w:val="0"/>
      <w:marRight w:val="0"/>
      <w:marTop w:val="0"/>
      <w:marBottom w:val="0"/>
      <w:divBdr>
        <w:top w:val="none" w:sz="0" w:space="0" w:color="auto"/>
        <w:left w:val="none" w:sz="0" w:space="0" w:color="auto"/>
        <w:bottom w:val="none" w:sz="0" w:space="0" w:color="auto"/>
        <w:right w:val="none" w:sz="0" w:space="0" w:color="auto"/>
      </w:divBdr>
    </w:div>
    <w:div w:id="751464498">
      <w:bodyDiv w:val="1"/>
      <w:marLeft w:val="0"/>
      <w:marRight w:val="0"/>
      <w:marTop w:val="0"/>
      <w:marBottom w:val="0"/>
      <w:divBdr>
        <w:top w:val="none" w:sz="0" w:space="0" w:color="auto"/>
        <w:left w:val="none" w:sz="0" w:space="0" w:color="auto"/>
        <w:bottom w:val="none" w:sz="0" w:space="0" w:color="auto"/>
        <w:right w:val="none" w:sz="0" w:space="0" w:color="auto"/>
      </w:divBdr>
    </w:div>
    <w:div w:id="900680273">
      <w:bodyDiv w:val="1"/>
      <w:marLeft w:val="0"/>
      <w:marRight w:val="0"/>
      <w:marTop w:val="0"/>
      <w:marBottom w:val="0"/>
      <w:divBdr>
        <w:top w:val="none" w:sz="0" w:space="0" w:color="auto"/>
        <w:left w:val="none" w:sz="0" w:space="0" w:color="auto"/>
        <w:bottom w:val="none" w:sz="0" w:space="0" w:color="auto"/>
        <w:right w:val="none" w:sz="0" w:space="0" w:color="auto"/>
      </w:divBdr>
    </w:div>
    <w:div w:id="1057822889">
      <w:bodyDiv w:val="1"/>
      <w:marLeft w:val="0"/>
      <w:marRight w:val="0"/>
      <w:marTop w:val="0"/>
      <w:marBottom w:val="0"/>
      <w:divBdr>
        <w:top w:val="none" w:sz="0" w:space="0" w:color="auto"/>
        <w:left w:val="none" w:sz="0" w:space="0" w:color="auto"/>
        <w:bottom w:val="none" w:sz="0" w:space="0" w:color="auto"/>
        <w:right w:val="none" w:sz="0" w:space="0" w:color="auto"/>
      </w:divBdr>
    </w:div>
    <w:div w:id="1130586165">
      <w:bodyDiv w:val="1"/>
      <w:marLeft w:val="0"/>
      <w:marRight w:val="0"/>
      <w:marTop w:val="0"/>
      <w:marBottom w:val="0"/>
      <w:divBdr>
        <w:top w:val="none" w:sz="0" w:space="0" w:color="auto"/>
        <w:left w:val="none" w:sz="0" w:space="0" w:color="auto"/>
        <w:bottom w:val="none" w:sz="0" w:space="0" w:color="auto"/>
        <w:right w:val="none" w:sz="0" w:space="0" w:color="auto"/>
      </w:divBdr>
    </w:div>
    <w:div w:id="1439957045">
      <w:bodyDiv w:val="1"/>
      <w:marLeft w:val="0"/>
      <w:marRight w:val="0"/>
      <w:marTop w:val="0"/>
      <w:marBottom w:val="0"/>
      <w:divBdr>
        <w:top w:val="none" w:sz="0" w:space="0" w:color="auto"/>
        <w:left w:val="none" w:sz="0" w:space="0" w:color="auto"/>
        <w:bottom w:val="none" w:sz="0" w:space="0" w:color="auto"/>
        <w:right w:val="none" w:sz="0" w:space="0" w:color="auto"/>
      </w:divBdr>
    </w:div>
    <w:div w:id="1529685308">
      <w:bodyDiv w:val="1"/>
      <w:marLeft w:val="0"/>
      <w:marRight w:val="0"/>
      <w:marTop w:val="0"/>
      <w:marBottom w:val="0"/>
      <w:divBdr>
        <w:top w:val="none" w:sz="0" w:space="0" w:color="auto"/>
        <w:left w:val="none" w:sz="0" w:space="0" w:color="auto"/>
        <w:bottom w:val="none" w:sz="0" w:space="0" w:color="auto"/>
        <w:right w:val="none" w:sz="0" w:space="0" w:color="auto"/>
      </w:divBdr>
    </w:div>
    <w:div w:id="1530100604">
      <w:bodyDiv w:val="1"/>
      <w:marLeft w:val="0"/>
      <w:marRight w:val="0"/>
      <w:marTop w:val="0"/>
      <w:marBottom w:val="0"/>
      <w:divBdr>
        <w:top w:val="none" w:sz="0" w:space="0" w:color="auto"/>
        <w:left w:val="none" w:sz="0" w:space="0" w:color="auto"/>
        <w:bottom w:val="none" w:sz="0" w:space="0" w:color="auto"/>
        <w:right w:val="none" w:sz="0" w:space="0" w:color="auto"/>
      </w:divBdr>
    </w:div>
    <w:div w:id="1533301119">
      <w:bodyDiv w:val="1"/>
      <w:marLeft w:val="0"/>
      <w:marRight w:val="0"/>
      <w:marTop w:val="0"/>
      <w:marBottom w:val="0"/>
      <w:divBdr>
        <w:top w:val="none" w:sz="0" w:space="0" w:color="auto"/>
        <w:left w:val="none" w:sz="0" w:space="0" w:color="auto"/>
        <w:bottom w:val="none" w:sz="0" w:space="0" w:color="auto"/>
        <w:right w:val="none" w:sz="0" w:space="0" w:color="auto"/>
      </w:divBdr>
    </w:div>
    <w:div w:id="1854147747">
      <w:bodyDiv w:val="1"/>
      <w:marLeft w:val="0"/>
      <w:marRight w:val="0"/>
      <w:marTop w:val="0"/>
      <w:marBottom w:val="0"/>
      <w:divBdr>
        <w:top w:val="none" w:sz="0" w:space="0" w:color="auto"/>
        <w:left w:val="none" w:sz="0" w:space="0" w:color="auto"/>
        <w:bottom w:val="none" w:sz="0" w:space="0" w:color="auto"/>
        <w:right w:val="none" w:sz="0" w:space="0" w:color="auto"/>
      </w:divBdr>
    </w:div>
    <w:div w:id="1929851726">
      <w:bodyDiv w:val="1"/>
      <w:marLeft w:val="0"/>
      <w:marRight w:val="0"/>
      <w:marTop w:val="0"/>
      <w:marBottom w:val="0"/>
      <w:divBdr>
        <w:top w:val="none" w:sz="0" w:space="0" w:color="auto"/>
        <w:left w:val="none" w:sz="0" w:space="0" w:color="auto"/>
        <w:bottom w:val="none" w:sz="0" w:space="0" w:color="auto"/>
        <w:right w:val="none" w:sz="0" w:space="0" w:color="auto"/>
      </w:divBdr>
      <w:divsChild>
        <w:div w:id="848983310">
          <w:marLeft w:val="0"/>
          <w:marRight w:val="0"/>
          <w:marTop w:val="0"/>
          <w:marBottom w:val="0"/>
          <w:divBdr>
            <w:top w:val="none" w:sz="0" w:space="0" w:color="auto"/>
            <w:left w:val="none" w:sz="0" w:space="0" w:color="auto"/>
            <w:bottom w:val="none" w:sz="0" w:space="0" w:color="auto"/>
            <w:right w:val="none" w:sz="0" w:space="0" w:color="auto"/>
          </w:divBdr>
        </w:div>
        <w:div w:id="1049888748">
          <w:marLeft w:val="0"/>
          <w:marRight w:val="0"/>
          <w:marTop w:val="0"/>
          <w:marBottom w:val="0"/>
          <w:divBdr>
            <w:top w:val="none" w:sz="0" w:space="0" w:color="auto"/>
            <w:left w:val="none" w:sz="0" w:space="0" w:color="auto"/>
            <w:bottom w:val="none" w:sz="0" w:space="0" w:color="auto"/>
            <w:right w:val="none" w:sz="0" w:space="0" w:color="auto"/>
          </w:divBdr>
        </w:div>
      </w:divsChild>
    </w:div>
    <w:div w:id="1935552674">
      <w:bodyDiv w:val="1"/>
      <w:marLeft w:val="0"/>
      <w:marRight w:val="0"/>
      <w:marTop w:val="0"/>
      <w:marBottom w:val="0"/>
      <w:divBdr>
        <w:top w:val="none" w:sz="0" w:space="0" w:color="auto"/>
        <w:left w:val="none" w:sz="0" w:space="0" w:color="auto"/>
        <w:bottom w:val="none" w:sz="0" w:space="0" w:color="auto"/>
        <w:right w:val="none" w:sz="0" w:space="0" w:color="auto"/>
      </w:divBdr>
    </w:div>
    <w:div w:id="1978876140">
      <w:bodyDiv w:val="1"/>
      <w:marLeft w:val="0"/>
      <w:marRight w:val="0"/>
      <w:marTop w:val="0"/>
      <w:marBottom w:val="0"/>
      <w:divBdr>
        <w:top w:val="none" w:sz="0" w:space="0" w:color="auto"/>
        <w:left w:val="none" w:sz="0" w:space="0" w:color="auto"/>
        <w:bottom w:val="none" w:sz="0" w:space="0" w:color="auto"/>
        <w:right w:val="none" w:sz="0" w:space="0" w:color="auto"/>
      </w:divBdr>
    </w:div>
    <w:div w:id="2000227494">
      <w:bodyDiv w:val="1"/>
      <w:marLeft w:val="0"/>
      <w:marRight w:val="0"/>
      <w:marTop w:val="0"/>
      <w:marBottom w:val="0"/>
      <w:divBdr>
        <w:top w:val="none" w:sz="0" w:space="0" w:color="auto"/>
        <w:left w:val="none" w:sz="0" w:space="0" w:color="auto"/>
        <w:bottom w:val="none" w:sz="0" w:space="0" w:color="auto"/>
        <w:right w:val="none" w:sz="0" w:space="0" w:color="auto"/>
      </w:divBdr>
    </w:div>
    <w:div w:id="2049336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ck-online.cz/bo/document-view.seam?documentId=nnptembqhfpwy6bomrswi2ldnn4v64dpmruwy" TargetMode="External"/><Relationship Id="rId13" Type="http://schemas.openxmlformats.org/officeDocument/2006/relationships/hyperlink" Target="https://www.beck-online.cz/bo/document-view.seam?documentId=nnptembqhfpwy6bopj2xg5dbozuxizl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eck-online.cz/bo/document-view.seam?documentId=nnptembqhfpwy6bomrswi2ldor3g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eck-online.cz/bo/document-view.seam?documentId=onrf6mjzgy2f6nbqfzygmnbxgm" TargetMode="External"/><Relationship Id="rId5" Type="http://schemas.openxmlformats.org/officeDocument/2006/relationships/webSettings" Target="webSettings.xml"/><Relationship Id="rId15" Type="http://schemas.openxmlformats.org/officeDocument/2006/relationships/footer" Target="footer1.xml"/><Relationship Id="rId23" Type="http://schemas.microsoft.com/office/2007/relationships/stylesWithEffects" Target="stylesWithEffects.xml"/><Relationship Id="rId10" Type="http://schemas.openxmlformats.org/officeDocument/2006/relationships/hyperlink" Target="https://www.beck-online.cz/bo/document-view.seam?documentId=nnptembqhfpwy6bopj2xg5dbozuxizlm" TargetMode="External"/><Relationship Id="rId4" Type="http://schemas.openxmlformats.org/officeDocument/2006/relationships/settings" Target="settings.xml"/><Relationship Id="rId9" Type="http://schemas.openxmlformats.org/officeDocument/2006/relationships/hyperlink" Target="https://www.beck-online.cz/bo/document-view.seam?documentId=onrf6mjzgy2f6nbqfzygmnbxhe" TargetMode="External"/><Relationship Id="rId14" Type="http://schemas.openxmlformats.org/officeDocument/2006/relationships/hyperlink" Target="http://www.epravo.cz/top/clanky/zavet-a-jeji-nalezitosti-2436.html?mai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cs.wikipedia.org/wiki/Doktor_pr%C3%A1v" TargetMode="External"/><Relationship Id="rId7" Type="http://schemas.openxmlformats.org/officeDocument/2006/relationships/hyperlink" Target="http://www.epravo.cz/top/clanky/zavet-a-jeji-nalezitosti-2436.html?mail" TargetMode="External"/><Relationship Id="rId2" Type="http://schemas.openxmlformats.org/officeDocument/2006/relationships/hyperlink" Target="http://cs.wikipedia.org/wiki/Profesor" TargetMode="External"/><Relationship Id="rId1" Type="http://schemas.openxmlformats.org/officeDocument/2006/relationships/hyperlink" Target="http://www.pravni-sympozium.cz/files/Prom%C4%9Bny%20%20d%C4%9Bdick%C3%A9ho%20pr%C3%A1va,%20spole%C4%8Dn%C3%A9%20jm%C4%9Bn%C3%AD%20man%C5%BEel%C5%AF/Eli%C3%A1%C5%A1_Nepominuteln%C3%BD%20d%C4%9Bdic.pdf" TargetMode="External"/><Relationship Id="rId6" Type="http://schemas.openxmlformats.org/officeDocument/2006/relationships/hyperlink" Target="https://www.beck-online.cz/bo/document-view.seam?documentId=njptembrgjpxexzwgzpwg2lw" TargetMode="External"/><Relationship Id="rId5" Type="http://schemas.openxmlformats.org/officeDocument/2006/relationships/hyperlink" Target="http://www.pravni-sympozium.cz/files/Prom%C4%9Bny%20d%C4%9Bdick%C3%A9ho%25%2020pr%C3%A1va,%20spole%C4%8Dn%C3%A9%20jm%C4%9Bn%C3%AD%20man%C5%BEel%C5%AF/Eli%C3%A1%C5%A1_Nepominuteln%C3%BD%20d%C4%9Bdic.pdf" TargetMode="External"/><Relationship Id="rId4" Type="http://schemas.openxmlformats.org/officeDocument/2006/relationships/hyperlink" Target="http://cs.wikipedia.org/wiki/Kandid%C3%A1t_v%C4%9Bd"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C83885-29A9-462E-A279-125E1E2AE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63</Pages>
  <Words>18061</Words>
  <Characters>106562</Characters>
  <Application>Microsoft Office Word</Application>
  <DocSecurity>0</DocSecurity>
  <Lines>888</Lines>
  <Paragraphs>248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124375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Kac</dc:creator>
  <cp:lastModifiedBy>Misa</cp:lastModifiedBy>
  <cp:revision>3</cp:revision>
  <cp:lastPrinted>2014-03-28T10:35:00Z</cp:lastPrinted>
  <dcterms:created xsi:type="dcterms:W3CDTF">2014-03-30T19:45:00Z</dcterms:created>
  <dcterms:modified xsi:type="dcterms:W3CDTF">2014-03-30T20:18:00Z</dcterms:modified>
</cp:coreProperties>
</file>