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D10F" w14:textId="0BDD3300" w:rsidR="00486AD9" w:rsidRPr="00486AD9" w:rsidRDefault="00B7373F" w:rsidP="00486AD9">
      <w:pPr>
        <w:spacing w:line="276" w:lineRule="auto"/>
        <w:ind w:firstLine="0"/>
        <w:jc w:val="center"/>
        <w:rPr>
          <w:sz w:val="28"/>
          <w:szCs w:val="28"/>
          <w:lang w:val="sk-SK"/>
        </w:rPr>
      </w:pPr>
      <w:r>
        <w:rPr>
          <w:sz w:val="28"/>
          <w:szCs w:val="28"/>
          <w:lang w:val="sk-SK"/>
        </w:rPr>
        <w:t xml:space="preserve"> </w:t>
      </w:r>
      <w:r w:rsidR="00486AD9" w:rsidRPr="00486AD9">
        <w:rPr>
          <w:sz w:val="28"/>
          <w:szCs w:val="28"/>
          <w:lang w:val="sk-SK"/>
        </w:rPr>
        <w:t>UNIVERZITA PALACKÉHO V OLOMOUCI</w:t>
      </w:r>
    </w:p>
    <w:p w14:paraId="4A1615F3" w14:textId="77777777" w:rsidR="00486AD9" w:rsidRDefault="00486AD9" w:rsidP="00486AD9">
      <w:pPr>
        <w:spacing w:line="276" w:lineRule="auto"/>
        <w:ind w:firstLine="0"/>
        <w:jc w:val="center"/>
        <w:rPr>
          <w:lang w:val="sk-SK"/>
        </w:rPr>
      </w:pPr>
      <w:r>
        <w:rPr>
          <w:lang w:val="sk-SK"/>
        </w:rPr>
        <w:t>FAKULTA ZDRAVOTNÍCKÝCH VĚD</w:t>
      </w:r>
    </w:p>
    <w:p w14:paraId="4C54DB86" w14:textId="77777777" w:rsidR="00486AD9" w:rsidRDefault="00486AD9" w:rsidP="00486AD9">
      <w:pPr>
        <w:spacing w:line="276" w:lineRule="auto"/>
        <w:ind w:firstLine="0"/>
        <w:jc w:val="center"/>
        <w:rPr>
          <w:lang w:val="sk-SK"/>
        </w:rPr>
      </w:pPr>
      <w:r>
        <w:rPr>
          <w:lang w:val="sk-SK"/>
        </w:rPr>
        <w:t xml:space="preserve">Ústav </w:t>
      </w:r>
      <w:proofErr w:type="spellStart"/>
      <w:r>
        <w:rPr>
          <w:lang w:val="sk-SK"/>
        </w:rPr>
        <w:t>porodní</w:t>
      </w:r>
      <w:proofErr w:type="spellEnd"/>
      <w:r>
        <w:rPr>
          <w:lang w:val="sk-SK"/>
        </w:rPr>
        <w:t xml:space="preserve"> </w:t>
      </w:r>
      <w:proofErr w:type="spellStart"/>
      <w:r>
        <w:rPr>
          <w:lang w:val="sk-SK"/>
        </w:rPr>
        <w:t>asistence</w:t>
      </w:r>
      <w:proofErr w:type="spellEnd"/>
    </w:p>
    <w:p w14:paraId="6E76921F" w14:textId="77777777" w:rsidR="00486AD9" w:rsidRDefault="00486AD9" w:rsidP="00486AD9">
      <w:pPr>
        <w:spacing w:line="276" w:lineRule="auto"/>
        <w:ind w:firstLine="0"/>
        <w:jc w:val="center"/>
        <w:rPr>
          <w:lang w:val="sk-SK"/>
        </w:rPr>
      </w:pPr>
    </w:p>
    <w:p w14:paraId="55D0A56C" w14:textId="77777777" w:rsidR="00486AD9" w:rsidRDefault="00486AD9" w:rsidP="00486AD9">
      <w:pPr>
        <w:spacing w:line="276" w:lineRule="auto"/>
        <w:ind w:firstLine="0"/>
        <w:jc w:val="center"/>
        <w:rPr>
          <w:lang w:val="sk-SK"/>
        </w:rPr>
      </w:pPr>
    </w:p>
    <w:p w14:paraId="40670B4F" w14:textId="77777777" w:rsidR="00486AD9" w:rsidRDefault="00486AD9" w:rsidP="00486AD9">
      <w:pPr>
        <w:spacing w:line="276" w:lineRule="auto"/>
        <w:ind w:firstLine="0"/>
        <w:jc w:val="center"/>
        <w:rPr>
          <w:lang w:val="sk-SK"/>
        </w:rPr>
      </w:pPr>
    </w:p>
    <w:p w14:paraId="4C299ED4" w14:textId="77777777" w:rsidR="00486AD9" w:rsidRDefault="00486AD9" w:rsidP="00486AD9">
      <w:pPr>
        <w:spacing w:line="276" w:lineRule="auto"/>
        <w:ind w:firstLine="0"/>
        <w:jc w:val="center"/>
        <w:rPr>
          <w:lang w:val="sk-SK"/>
        </w:rPr>
      </w:pPr>
    </w:p>
    <w:p w14:paraId="73BF0FA4" w14:textId="77777777" w:rsidR="00486AD9" w:rsidRDefault="00486AD9" w:rsidP="00486AD9">
      <w:pPr>
        <w:spacing w:line="276" w:lineRule="auto"/>
        <w:ind w:firstLine="0"/>
        <w:jc w:val="center"/>
        <w:rPr>
          <w:lang w:val="sk-SK"/>
        </w:rPr>
      </w:pPr>
    </w:p>
    <w:p w14:paraId="03C8049D" w14:textId="77777777" w:rsidR="00486AD9" w:rsidRDefault="00486AD9" w:rsidP="00486AD9">
      <w:pPr>
        <w:spacing w:line="276" w:lineRule="auto"/>
        <w:ind w:firstLine="0"/>
        <w:jc w:val="center"/>
        <w:rPr>
          <w:lang w:val="sk-SK"/>
        </w:rPr>
      </w:pPr>
    </w:p>
    <w:p w14:paraId="2B659C3B" w14:textId="77777777" w:rsidR="00486AD9" w:rsidRDefault="00486AD9" w:rsidP="00486AD9">
      <w:pPr>
        <w:spacing w:line="276" w:lineRule="auto"/>
        <w:ind w:firstLine="0"/>
        <w:jc w:val="center"/>
        <w:rPr>
          <w:lang w:val="sk-SK"/>
        </w:rPr>
      </w:pPr>
      <w:r>
        <w:rPr>
          <w:lang w:val="sk-SK"/>
        </w:rPr>
        <w:t>Bc. Klaudia Manáková</w:t>
      </w:r>
    </w:p>
    <w:p w14:paraId="742748D0" w14:textId="77777777" w:rsidR="00486AD9" w:rsidRDefault="00486AD9" w:rsidP="00486AD9">
      <w:pPr>
        <w:spacing w:line="276" w:lineRule="auto"/>
        <w:ind w:firstLine="0"/>
        <w:jc w:val="center"/>
        <w:rPr>
          <w:lang w:val="sk-SK"/>
        </w:rPr>
      </w:pPr>
    </w:p>
    <w:p w14:paraId="22215B69" w14:textId="77777777" w:rsidR="00486AD9" w:rsidRDefault="00486AD9" w:rsidP="00486AD9">
      <w:pPr>
        <w:spacing w:line="276" w:lineRule="auto"/>
        <w:ind w:firstLine="0"/>
        <w:jc w:val="center"/>
        <w:rPr>
          <w:lang w:val="sk-SK"/>
        </w:rPr>
      </w:pPr>
    </w:p>
    <w:p w14:paraId="74BC8AC1" w14:textId="77777777" w:rsidR="00486AD9" w:rsidRDefault="00486AD9" w:rsidP="00486AD9">
      <w:pPr>
        <w:spacing w:line="276" w:lineRule="auto"/>
        <w:ind w:firstLine="0"/>
        <w:jc w:val="center"/>
        <w:rPr>
          <w:lang w:val="sk-SK"/>
        </w:rPr>
      </w:pPr>
    </w:p>
    <w:p w14:paraId="0024167D" w14:textId="58850CFA" w:rsidR="00486AD9" w:rsidRPr="00486AD9" w:rsidRDefault="00A16323" w:rsidP="00486AD9">
      <w:pPr>
        <w:spacing w:line="276" w:lineRule="auto"/>
        <w:ind w:firstLine="0"/>
        <w:jc w:val="center"/>
        <w:rPr>
          <w:b/>
          <w:bCs/>
          <w:sz w:val="32"/>
          <w:szCs w:val="32"/>
          <w:lang w:val="sk-SK"/>
        </w:rPr>
      </w:pPr>
      <w:r>
        <w:rPr>
          <w:b/>
          <w:bCs/>
          <w:sz w:val="32"/>
          <w:szCs w:val="32"/>
          <w:lang w:val="sk-SK"/>
        </w:rPr>
        <w:t xml:space="preserve">Vznik </w:t>
      </w:r>
      <w:r w:rsidR="004A02A1">
        <w:rPr>
          <w:b/>
          <w:bCs/>
          <w:sz w:val="32"/>
          <w:szCs w:val="32"/>
          <w:lang w:val="sk-SK"/>
        </w:rPr>
        <w:t xml:space="preserve">sekundárneho </w:t>
      </w:r>
      <w:r>
        <w:rPr>
          <w:b/>
          <w:bCs/>
          <w:sz w:val="32"/>
          <w:szCs w:val="32"/>
          <w:lang w:val="sk-SK"/>
        </w:rPr>
        <w:t>l</w:t>
      </w:r>
      <w:r w:rsidR="00486AD9" w:rsidRPr="00486AD9">
        <w:rPr>
          <w:b/>
          <w:bCs/>
          <w:sz w:val="32"/>
          <w:szCs w:val="32"/>
          <w:lang w:val="sk-SK"/>
        </w:rPr>
        <w:t>ymfedém</w:t>
      </w:r>
      <w:r>
        <w:rPr>
          <w:b/>
          <w:bCs/>
          <w:sz w:val="32"/>
          <w:szCs w:val="32"/>
          <w:lang w:val="sk-SK"/>
        </w:rPr>
        <w:t>u</w:t>
      </w:r>
      <w:r w:rsidR="004A02A1">
        <w:rPr>
          <w:b/>
          <w:bCs/>
          <w:sz w:val="32"/>
          <w:szCs w:val="32"/>
          <w:lang w:val="sk-SK"/>
        </w:rPr>
        <w:t xml:space="preserve"> dolných končatín</w:t>
      </w:r>
      <w:r w:rsidR="00486AD9" w:rsidRPr="00486AD9">
        <w:rPr>
          <w:b/>
          <w:bCs/>
          <w:sz w:val="32"/>
          <w:szCs w:val="32"/>
          <w:lang w:val="sk-SK"/>
        </w:rPr>
        <w:t xml:space="preserve"> po </w:t>
      </w:r>
      <w:r w:rsidR="004A02A1">
        <w:rPr>
          <w:b/>
          <w:bCs/>
          <w:sz w:val="32"/>
          <w:szCs w:val="32"/>
          <w:lang w:val="sk-SK"/>
        </w:rPr>
        <w:t>onko</w:t>
      </w:r>
      <w:r w:rsidR="00486AD9" w:rsidRPr="00486AD9">
        <w:rPr>
          <w:b/>
          <w:bCs/>
          <w:sz w:val="32"/>
          <w:szCs w:val="32"/>
          <w:lang w:val="sk-SK"/>
        </w:rPr>
        <w:t>gynekologických operáciách</w:t>
      </w:r>
    </w:p>
    <w:p w14:paraId="037F5D01" w14:textId="77777777" w:rsidR="00486AD9" w:rsidRDefault="00486AD9" w:rsidP="00486AD9">
      <w:pPr>
        <w:spacing w:line="276" w:lineRule="auto"/>
        <w:ind w:firstLine="0"/>
        <w:jc w:val="center"/>
        <w:rPr>
          <w:lang w:val="sk-SK"/>
        </w:rPr>
      </w:pPr>
    </w:p>
    <w:p w14:paraId="481FAD8E" w14:textId="77777777" w:rsidR="00486AD9" w:rsidRDefault="00486AD9" w:rsidP="00486AD9">
      <w:pPr>
        <w:spacing w:line="276" w:lineRule="auto"/>
        <w:ind w:firstLine="0"/>
        <w:jc w:val="center"/>
        <w:rPr>
          <w:lang w:val="sk-SK"/>
        </w:rPr>
      </w:pPr>
      <w:r>
        <w:rPr>
          <w:lang w:val="sk-SK"/>
        </w:rPr>
        <w:t>Diplomová práca</w:t>
      </w:r>
    </w:p>
    <w:p w14:paraId="0251FFA9" w14:textId="77777777" w:rsidR="00486AD9" w:rsidRDefault="00486AD9" w:rsidP="00486AD9">
      <w:pPr>
        <w:spacing w:line="276" w:lineRule="auto"/>
        <w:ind w:firstLine="0"/>
        <w:jc w:val="center"/>
        <w:rPr>
          <w:lang w:val="sk-SK"/>
        </w:rPr>
      </w:pPr>
    </w:p>
    <w:p w14:paraId="1EC9A647" w14:textId="77777777" w:rsidR="00486AD9" w:rsidRDefault="00486AD9" w:rsidP="00486AD9">
      <w:pPr>
        <w:spacing w:line="276" w:lineRule="auto"/>
        <w:ind w:firstLine="0"/>
        <w:jc w:val="center"/>
        <w:rPr>
          <w:lang w:val="sk-SK"/>
        </w:rPr>
      </w:pPr>
    </w:p>
    <w:p w14:paraId="38FCA7E5" w14:textId="77777777" w:rsidR="00486AD9" w:rsidRDefault="00486AD9" w:rsidP="00486AD9">
      <w:pPr>
        <w:spacing w:line="276" w:lineRule="auto"/>
        <w:ind w:firstLine="0"/>
        <w:jc w:val="center"/>
        <w:rPr>
          <w:lang w:val="sk-SK"/>
        </w:rPr>
      </w:pPr>
    </w:p>
    <w:p w14:paraId="4FC1CC37" w14:textId="77777777" w:rsidR="00486AD9" w:rsidRDefault="00486AD9" w:rsidP="00486AD9">
      <w:pPr>
        <w:spacing w:line="276" w:lineRule="auto"/>
        <w:ind w:firstLine="0"/>
        <w:jc w:val="center"/>
        <w:rPr>
          <w:lang w:val="sk-SK"/>
        </w:rPr>
      </w:pPr>
    </w:p>
    <w:p w14:paraId="58C43385" w14:textId="77777777" w:rsidR="00486AD9" w:rsidRDefault="00486AD9" w:rsidP="00486AD9">
      <w:pPr>
        <w:spacing w:line="276" w:lineRule="auto"/>
        <w:ind w:firstLine="0"/>
        <w:jc w:val="center"/>
        <w:rPr>
          <w:lang w:val="sk-SK"/>
        </w:rPr>
      </w:pPr>
    </w:p>
    <w:p w14:paraId="79F9517A" w14:textId="77777777" w:rsidR="00486AD9" w:rsidRDefault="00486AD9" w:rsidP="00486AD9">
      <w:pPr>
        <w:spacing w:line="276" w:lineRule="auto"/>
        <w:ind w:firstLine="0"/>
        <w:jc w:val="center"/>
        <w:rPr>
          <w:lang w:val="sk-SK"/>
        </w:rPr>
      </w:pPr>
      <w:r>
        <w:rPr>
          <w:lang w:val="sk-SK"/>
        </w:rPr>
        <w:t xml:space="preserve">Vedúci práce: PhDr. Mgr. Pavla </w:t>
      </w:r>
      <w:proofErr w:type="spellStart"/>
      <w:r>
        <w:rPr>
          <w:lang w:val="sk-SK"/>
        </w:rPr>
        <w:t>Kudlová</w:t>
      </w:r>
      <w:proofErr w:type="spellEnd"/>
      <w:r>
        <w:rPr>
          <w:lang w:val="sk-SK"/>
        </w:rPr>
        <w:t xml:space="preserve">, </w:t>
      </w:r>
      <w:proofErr w:type="spellStart"/>
      <w:r>
        <w:rPr>
          <w:lang w:val="sk-SK"/>
        </w:rPr>
        <w:t>Ph.D</w:t>
      </w:r>
      <w:proofErr w:type="spellEnd"/>
      <w:r>
        <w:rPr>
          <w:lang w:val="sk-SK"/>
        </w:rPr>
        <w:t>.</w:t>
      </w:r>
    </w:p>
    <w:p w14:paraId="6CB79F31" w14:textId="77777777" w:rsidR="00486AD9" w:rsidRDefault="00486AD9" w:rsidP="00486AD9">
      <w:pPr>
        <w:spacing w:line="276" w:lineRule="auto"/>
        <w:ind w:firstLine="0"/>
        <w:jc w:val="center"/>
        <w:rPr>
          <w:lang w:val="sk-SK"/>
        </w:rPr>
      </w:pPr>
    </w:p>
    <w:p w14:paraId="5B630DF7" w14:textId="77777777" w:rsidR="00486AD9" w:rsidRDefault="00486AD9" w:rsidP="00486AD9">
      <w:pPr>
        <w:spacing w:line="276" w:lineRule="auto"/>
        <w:ind w:firstLine="0"/>
        <w:jc w:val="center"/>
        <w:rPr>
          <w:lang w:val="sk-SK"/>
        </w:rPr>
      </w:pPr>
    </w:p>
    <w:p w14:paraId="021B9D9E" w14:textId="77777777" w:rsidR="00486AD9" w:rsidRDefault="00486AD9" w:rsidP="00486AD9">
      <w:pPr>
        <w:spacing w:line="276" w:lineRule="auto"/>
        <w:ind w:firstLine="0"/>
        <w:jc w:val="center"/>
        <w:rPr>
          <w:lang w:val="sk-SK"/>
        </w:rPr>
      </w:pPr>
    </w:p>
    <w:p w14:paraId="787A648D" w14:textId="77777777" w:rsidR="00486AD9" w:rsidRDefault="00486AD9" w:rsidP="00486AD9">
      <w:pPr>
        <w:spacing w:line="276" w:lineRule="auto"/>
        <w:ind w:firstLine="0"/>
        <w:jc w:val="center"/>
        <w:rPr>
          <w:lang w:val="sk-SK"/>
        </w:rPr>
      </w:pPr>
    </w:p>
    <w:p w14:paraId="0A70713C" w14:textId="77777777" w:rsidR="00486AD9" w:rsidRDefault="00486AD9" w:rsidP="00486AD9">
      <w:pPr>
        <w:spacing w:line="276" w:lineRule="auto"/>
        <w:ind w:firstLine="0"/>
        <w:jc w:val="center"/>
        <w:rPr>
          <w:lang w:val="sk-SK"/>
        </w:rPr>
      </w:pPr>
    </w:p>
    <w:p w14:paraId="16B4C684" w14:textId="77777777" w:rsidR="00486AD9" w:rsidRDefault="00486AD9" w:rsidP="00486AD9">
      <w:pPr>
        <w:spacing w:line="276" w:lineRule="auto"/>
        <w:ind w:firstLine="0"/>
        <w:jc w:val="center"/>
        <w:rPr>
          <w:lang w:val="sk-SK"/>
        </w:rPr>
      </w:pPr>
    </w:p>
    <w:p w14:paraId="303086E1" w14:textId="77777777" w:rsidR="008C4117" w:rsidRPr="00465D7C" w:rsidRDefault="00486AD9" w:rsidP="00EC3F97">
      <w:pPr>
        <w:spacing w:line="276" w:lineRule="auto"/>
        <w:ind w:firstLine="0"/>
        <w:jc w:val="center"/>
        <w:rPr>
          <w:noProof/>
          <w:lang w:val="sk-SK" w:eastAsia="sk-SK"/>
        </w:rPr>
      </w:pPr>
      <w:r>
        <w:rPr>
          <w:lang w:val="sk-SK"/>
        </w:rPr>
        <w:t>Olomouc 2023</w:t>
      </w:r>
      <w:r w:rsidR="00B747CE" w:rsidRPr="00465D7C">
        <w:rPr>
          <w:lang w:val="sk-SK"/>
        </w:rPr>
        <w:br w:type="page"/>
      </w:r>
    </w:p>
    <w:p w14:paraId="50B31FCF" w14:textId="77777777" w:rsidR="00AA17A4" w:rsidRDefault="00AA17A4">
      <w:pPr>
        <w:pStyle w:val="Nzov"/>
        <w:rPr>
          <w:lang w:val="sk-SK"/>
        </w:rPr>
      </w:pPr>
    </w:p>
    <w:p w14:paraId="02D81947" w14:textId="77777777" w:rsidR="001E4CCC" w:rsidRDefault="001E4CCC" w:rsidP="001E4CCC">
      <w:pPr>
        <w:rPr>
          <w:lang w:val="sk-SK"/>
        </w:rPr>
      </w:pPr>
    </w:p>
    <w:p w14:paraId="374E5A70" w14:textId="77777777" w:rsidR="001E4CCC" w:rsidRDefault="001E4CCC" w:rsidP="001E4CCC">
      <w:pPr>
        <w:rPr>
          <w:lang w:val="sk-SK"/>
        </w:rPr>
      </w:pPr>
    </w:p>
    <w:p w14:paraId="53F04385" w14:textId="77777777" w:rsidR="001E4CCC" w:rsidRDefault="001E4CCC" w:rsidP="001E4CCC">
      <w:pPr>
        <w:rPr>
          <w:lang w:val="sk-SK"/>
        </w:rPr>
      </w:pPr>
    </w:p>
    <w:p w14:paraId="435B2513" w14:textId="77777777" w:rsidR="001E4CCC" w:rsidRDefault="001E4CCC" w:rsidP="001E4CCC">
      <w:pPr>
        <w:rPr>
          <w:lang w:val="sk-SK"/>
        </w:rPr>
      </w:pPr>
    </w:p>
    <w:p w14:paraId="1AAA28FD" w14:textId="77777777" w:rsidR="001E4CCC" w:rsidRDefault="001E4CCC" w:rsidP="001E4CCC">
      <w:pPr>
        <w:rPr>
          <w:lang w:val="sk-SK"/>
        </w:rPr>
      </w:pPr>
    </w:p>
    <w:p w14:paraId="0CF338A5" w14:textId="77777777" w:rsidR="001E4CCC" w:rsidRDefault="001E4CCC" w:rsidP="001E4CCC">
      <w:pPr>
        <w:rPr>
          <w:lang w:val="sk-SK"/>
        </w:rPr>
      </w:pPr>
    </w:p>
    <w:p w14:paraId="69D0D766" w14:textId="77777777" w:rsidR="001E4CCC" w:rsidRDefault="001E4CCC" w:rsidP="001E4CCC">
      <w:pPr>
        <w:rPr>
          <w:lang w:val="sk-SK"/>
        </w:rPr>
      </w:pPr>
    </w:p>
    <w:p w14:paraId="0BE44C82" w14:textId="77777777" w:rsidR="001E4CCC" w:rsidRDefault="001E4CCC" w:rsidP="001E4CCC">
      <w:pPr>
        <w:rPr>
          <w:lang w:val="sk-SK"/>
        </w:rPr>
      </w:pPr>
    </w:p>
    <w:p w14:paraId="5057D2A5" w14:textId="77777777" w:rsidR="001E4CCC" w:rsidRDefault="001E4CCC" w:rsidP="001E4CCC">
      <w:pPr>
        <w:rPr>
          <w:lang w:val="sk-SK"/>
        </w:rPr>
      </w:pPr>
    </w:p>
    <w:p w14:paraId="5438DF5A" w14:textId="77777777" w:rsidR="001E4CCC" w:rsidRDefault="001E4CCC" w:rsidP="001E4CCC">
      <w:pPr>
        <w:rPr>
          <w:lang w:val="sk-SK"/>
        </w:rPr>
      </w:pPr>
    </w:p>
    <w:p w14:paraId="24DD709D" w14:textId="77777777" w:rsidR="001E4CCC" w:rsidRDefault="001E4CCC" w:rsidP="001E4CCC">
      <w:pPr>
        <w:rPr>
          <w:lang w:val="sk-SK"/>
        </w:rPr>
      </w:pPr>
    </w:p>
    <w:p w14:paraId="5E36069C" w14:textId="77777777" w:rsidR="001E4CCC" w:rsidRDefault="001E4CCC" w:rsidP="001E4CCC">
      <w:pPr>
        <w:rPr>
          <w:lang w:val="sk-SK"/>
        </w:rPr>
      </w:pPr>
    </w:p>
    <w:p w14:paraId="59A864C3" w14:textId="77777777" w:rsidR="001E4CCC" w:rsidRDefault="001E4CCC" w:rsidP="001E4CCC">
      <w:pPr>
        <w:rPr>
          <w:lang w:val="sk-SK"/>
        </w:rPr>
      </w:pPr>
    </w:p>
    <w:p w14:paraId="2C2E81BB" w14:textId="77777777" w:rsidR="001E4CCC" w:rsidRDefault="001E4CCC" w:rsidP="001E4CCC">
      <w:pPr>
        <w:rPr>
          <w:lang w:val="sk-SK"/>
        </w:rPr>
      </w:pPr>
    </w:p>
    <w:p w14:paraId="0F33A433" w14:textId="77777777" w:rsidR="001E4CCC" w:rsidRDefault="001E4CCC" w:rsidP="001E4CCC">
      <w:pPr>
        <w:rPr>
          <w:lang w:val="sk-SK"/>
        </w:rPr>
      </w:pPr>
    </w:p>
    <w:p w14:paraId="4B2EF405" w14:textId="77777777" w:rsidR="001E4CCC" w:rsidRDefault="001E4CCC" w:rsidP="001E4CCC">
      <w:pPr>
        <w:rPr>
          <w:lang w:val="sk-SK"/>
        </w:rPr>
      </w:pPr>
    </w:p>
    <w:p w14:paraId="63544632" w14:textId="77777777" w:rsidR="001E4CCC" w:rsidRDefault="001E4CCC" w:rsidP="001E4CCC">
      <w:pPr>
        <w:rPr>
          <w:lang w:val="sk-SK"/>
        </w:rPr>
      </w:pPr>
    </w:p>
    <w:p w14:paraId="3315D8F6" w14:textId="77777777" w:rsidR="001E4CCC" w:rsidRDefault="001E4CCC" w:rsidP="001E4CCC">
      <w:pPr>
        <w:rPr>
          <w:lang w:val="sk-SK"/>
        </w:rPr>
      </w:pPr>
    </w:p>
    <w:p w14:paraId="68312550" w14:textId="77777777" w:rsidR="001E4CCC" w:rsidRDefault="001E4CCC" w:rsidP="001E4CCC">
      <w:pPr>
        <w:rPr>
          <w:lang w:val="sk-SK"/>
        </w:rPr>
      </w:pPr>
    </w:p>
    <w:p w14:paraId="407166FF" w14:textId="77777777" w:rsidR="001E4CCC" w:rsidRDefault="001E4CCC" w:rsidP="001E4CCC">
      <w:pPr>
        <w:rPr>
          <w:lang w:val="sk-SK"/>
        </w:rPr>
      </w:pPr>
    </w:p>
    <w:p w14:paraId="598924EB" w14:textId="77777777" w:rsidR="001E4CCC" w:rsidRDefault="001E4CCC" w:rsidP="001E4CCC">
      <w:pPr>
        <w:rPr>
          <w:lang w:val="sk-SK"/>
        </w:rPr>
      </w:pPr>
    </w:p>
    <w:p w14:paraId="7D5A34DE" w14:textId="77777777" w:rsidR="001E4CCC" w:rsidRPr="00D9651C" w:rsidRDefault="00D9651C" w:rsidP="001E4CCC">
      <w:pPr>
        <w:rPr>
          <w:lang w:val="sk-SK"/>
        </w:rPr>
      </w:pPr>
      <w:r w:rsidRPr="00D9651C">
        <w:rPr>
          <w:lang w:val="sk-SK"/>
        </w:rPr>
        <w:t xml:space="preserve">Prehlasujem, že som diplomovú prácu vypracovala samostatne a použila len uvedené </w:t>
      </w:r>
      <w:r w:rsidR="001E4CCC" w:rsidRPr="00D9651C">
        <w:rPr>
          <w:lang w:val="sk-SK"/>
        </w:rPr>
        <w:t>bibliografické a elektronické zdroje.</w:t>
      </w:r>
    </w:p>
    <w:p w14:paraId="08AB1F43" w14:textId="77777777" w:rsidR="001E4CCC" w:rsidRPr="001E4CCC" w:rsidRDefault="001E4CCC" w:rsidP="001E4CCC">
      <w:pPr>
        <w:rPr>
          <w:highlight w:val="yellow"/>
          <w:lang w:val="sk-SK"/>
        </w:rPr>
      </w:pPr>
    </w:p>
    <w:p w14:paraId="077C422C" w14:textId="3FA2880C" w:rsidR="008C4117" w:rsidRPr="00311BB3" w:rsidRDefault="001E4CCC" w:rsidP="00311BB3">
      <w:pPr>
        <w:ind w:firstLine="0"/>
        <w:rPr>
          <w:lang w:val="sk-SK"/>
        </w:rPr>
      </w:pPr>
      <w:r w:rsidRPr="001E4CCC">
        <w:rPr>
          <w:lang w:val="sk-SK"/>
        </w:rPr>
        <w:t xml:space="preserve">Olomouc </w:t>
      </w:r>
      <w:r w:rsidR="00B7373F">
        <w:rPr>
          <w:lang w:val="sk-SK"/>
        </w:rPr>
        <w:t>30. novembra</w:t>
      </w:r>
      <w:r w:rsidRPr="001E4CCC">
        <w:rPr>
          <w:lang w:val="sk-SK"/>
        </w:rPr>
        <w:t xml:space="preserve"> 2023</w:t>
      </w:r>
      <w:r>
        <w:rPr>
          <w:lang w:val="sk-SK"/>
        </w:rPr>
        <w:tab/>
      </w:r>
      <w:r>
        <w:rPr>
          <w:lang w:val="sk-SK"/>
        </w:rPr>
        <w:tab/>
      </w:r>
      <w:r>
        <w:rPr>
          <w:lang w:val="sk-SK"/>
        </w:rPr>
        <w:tab/>
      </w:r>
      <w:r>
        <w:rPr>
          <w:lang w:val="sk-SK"/>
        </w:rPr>
        <w:tab/>
      </w:r>
      <w:r>
        <w:rPr>
          <w:lang w:val="sk-SK"/>
        </w:rPr>
        <w:tab/>
      </w:r>
      <w:r>
        <w:rPr>
          <w:lang w:val="sk-SK"/>
        </w:rPr>
        <w:tab/>
        <w:t xml:space="preserve">         Klaudia Manáková</w:t>
      </w:r>
    </w:p>
    <w:p w14:paraId="0461CBC4" w14:textId="77777777" w:rsidR="00FB469E" w:rsidRDefault="00985F02" w:rsidP="00E11B25">
      <w:pPr>
        <w:rPr>
          <w:b/>
          <w:sz w:val="28"/>
          <w:szCs w:val="28"/>
          <w:lang w:val="sk-SK"/>
        </w:rPr>
      </w:pPr>
      <w:r>
        <w:rPr>
          <w:b/>
          <w:sz w:val="28"/>
          <w:szCs w:val="28"/>
          <w:lang w:val="sk-SK"/>
        </w:rPr>
        <w:lastRenderedPageBreak/>
        <w:t>POĎAKOVANIE</w:t>
      </w:r>
    </w:p>
    <w:p w14:paraId="4D68BD4D" w14:textId="6C27BE74" w:rsidR="00FB469E" w:rsidRPr="00FB469E" w:rsidRDefault="00FB469E" w:rsidP="00E11B25">
      <w:pPr>
        <w:rPr>
          <w:lang w:val="sk-SK"/>
        </w:rPr>
      </w:pPr>
      <w:r w:rsidRPr="00FB469E">
        <w:rPr>
          <w:lang w:val="sk-SK"/>
        </w:rPr>
        <w:t xml:space="preserve">Moje poďakovanie patrí predovšetkým </w:t>
      </w:r>
      <w:r w:rsidR="001E00F2" w:rsidRPr="00FB469E">
        <w:rPr>
          <w:lang w:val="sk-SK"/>
        </w:rPr>
        <w:t xml:space="preserve">Nikole Dejovej </w:t>
      </w:r>
      <w:r w:rsidR="001E00F2">
        <w:rPr>
          <w:lang w:val="sk-SK"/>
        </w:rPr>
        <w:t xml:space="preserve">a </w:t>
      </w:r>
      <w:r w:rsidRPr="00FB469E">
        <w:rPr>
          <w:lang w:val="sk-SK"/>
        </w:rPr>
        <w:t>mojej rodine za to, že ma neprestajne podporovali a posúvali ďalej</w:t>
      </w:r>
      <w:r>
        <w:rPr>
          <w:lang w:val="sk-SK"/>
        </w:rPr>
        <w:t xml:space="preserve">, a to najmä </w:t>
      </w:r>
      <w:r w:rsidR="001E00F2">
        <w:rPr>
          <w:lang w:val="sk-SK"/>
        </w:rPr>
        <w:t>počas neúspechov a ťažkých chvíľ.</w:t>
      </w:r>
    </w:p>
    <w:p w14:paraId="2BD4174A" w14:textId="6EB4C89B" w:rsidR="00985F02" w:rsidRPr="00FB469E" w:rsidRDefault="00FB469E" w:rsidP="00E11B25">
      <w:pPr>
        <w:rPr>
          <w:lang w:val="sk-SK"/>
        </w:rPr>
      </w:pPr>
      <w:r w:rsidRPr="00FB469E">
        <w:rPr>
          <w:lang w:val="sk-SK"/>
        </w:rPr>
        <w:t xml:space="preserve">V neposlednom rade by som sa chcela poďakovať PhDr. Pavle </w:t>
      </w:r>
      <w:proofErr w:type="spellStart"/>
      <w:r w:rsidRPr="00FB469E">
        <w:rPr>
          <w:lang w:val="sk-SK"/>
        </w:rPr>
        <w:t>Kudlovej</w:t>
      </w:r>
      <w:proofErr w:type="spellEnd"/>
      <w:r w:rsidRPr="00FB469E">
        <w:rPr>
          <w:lang w:val="sk-SK"/>
        </w:rPr>
        <w:t xml:space="preserve">, PhD. za cenné rady a pripomienky. </w:t>
      </w:r>
      <w:r w:rsidR="00C4021B" w:rsidRPr="00FB469E">
        <w:rPr>
          <w:lang w:val="sk-SK"/>
        </w:rPr>
        <w:br w:type="page"/>
      </w:r>
    </w:p>
    <w:p w14:paraId="20C742A4" w14:textId="2AFEBD25" w:rsidR="00E11B25" w:rsidRPr="004A02A1" w:rsidRDefault="00985F02" w:rsidP="00E11B25">
      <w:pPr>
        <w:ind w:firstLine="0"/>
        <w:rPr>
          <w:b/>
          <w:lang w:val="sk-SK"/>
        </w:rPr>
      </w:pPr>
      <w:r w:rsidRPr="004A02A1">
        <w:rPr>
          <w:b/>
          <w:lang w:val="sk-SK"/>
        </w:rPr>
        <w:lastRenderedPageBreak/>
        <w:t>ANOTÁCIA</w:t>
      </w:r>
      <w:r w:rsidR="00E11B25" w:rsidRPr="004A02A1">
        <w:rPr>
          <w:b/>
          <w:lang w:val="sk-SK"/>
        </w:rPr>
        <w:t xml:space="preserve"> </w:t>
      </w:r>
    </w:p>
    <w:p w14:paraId="17544EC5" w14:textId="5099AA6A" w:rsidR="00E11B25" w:rsidRPr="004A02A1" w:rsidRDefault="00E11B25" w:rsidP="00E11B25">
      <w:pPr>
        <w:ind w:firstLine="0"/>
        <w:rPr>
          <w:b/>
          <w:lang w:val="sk-SK"/>
        </w:rPr>
      </w:pPr>
      <w:r w:rsidRPr="004A02A1">
        <w:rPr>
          <w:b/>
          <w:lang w:val="sk-SK"/>
        </w:rPr>
        <w:t>Typ z</w:t>
      </w:r>
      <w:r w:rsidR="00800930" w:rsidRPr="004A02A1">
        <w:rPr>
          <w:b/>
          <w:lang w:val="sk-SK"/>
        </w:rPr>
        <w:t>áverečnej</w:t>
      </w:r>
      <w:r w:rsidRPr="004A02A1">
        <w:rPr>
          <w:b/>
          <w:lang w:val="sk-SK"/>
        </w:rPr>
        <w:t xml:space="preserve"> práce:</w:t>
      </w:r>
      <w:r w:rsidR="006F57CE" w:rsidRPr="004A02A1">
        <w:rPr>
          <w:b/>
          <w:lang w:val="sk-SK"/>
        </w:rPr>
        <w:tab/>
      </w:r>
      <w:r w:rsidR="006F57CE" w:rsidRPr="004A02A1">
        <w:rPr>
          <w:b/>
          <w:lang w:val="sk-SK"/>
        </w:rPr>
        <w:tab/>
      </w:r>
      <w:r w:rsidR="006F57CE" w:rsidRPr="004A02A1">
        <w:rPr>
          <w:bCs/>
          <w:lang w:val="sk-SK"/>
        </w:rPr>
        <w:t>Diplomová práca</w:t>
      </w:r>
    </w:p>
    <w:p w14:paraId="7A6F06C5" w14:textId="5336C5C2" w:rsidR="00800930" w:rsidRPr="004A02A1" w:rsidRDefault="00E11B25" w:rsidP="00E11B25">
      <w:pPr>
        <w:ind w:firstLine="0"/>
        <w:rPr>
          <w:b/>
          <w:lang w:val="sk-SK"/>
        </w:rPr>
      </w:pPr>
      <w:r w:rsidRPr="004A02A1">
        <w:rPr>
          <w:b/>
          <w:lang w:val="sk-SK"/>
        </w:rPr>
        <w:t>Téma práce:</w:t>
      </w:r>
      <w:r w:rsidR="006F57CE" w:rsidRPr="004A02A1">
        <w:rPr>
          <w:b/>
          <w:lang w:val="sk-SK"/>
        </w:rPr>
        <w:tab/>
      </w:r>
      <w:r w:rsidR="006F57CE" w:rsidRPr="004A02A1">
        <w:rPr>
          <w:b/>
          <w:lang w:val="sk-SK"/>
        </w:rPr>
        <w:tab/>
      </w:r>
      <w:r w:rsidR="006F57CE" w:rsidRPr="004A02A1">
        <w:rPr>
          <w:b/>
          <w:lang w:val="sk-SK"/>
        </w:rPr>
        <w:tab/>
      </w:r>
      <w:r w:rsidR="004A02A1">
        <w:rPr>
          <w:b/>
          <w:lang w:val="sk-SK"/>
        </w:rPr>
        <w:tab/>
      </w:r>
      <w:r w:rsidR="006F57CE" w:rsidRPr="004A02A1">
        <w:rPr>
          <w:bCs/>
          <w:lang w:val="sk-SK"/>
        </w:rPr>
        <w:t>Lymfedém po gynekologických operáciách</w:t>
      </w:r>
    </w:p>
    <w:p w14:paraId="7ECAA8DB" w14:textId="239052A8" w:rsidR="00E11B25" w:rsidRPr="004A02A1" w:rsidRDefault="00E11B25" w:rsidP="006F57CE">
      <w:pPr>
        <w:ind w:left="3540" w:hanging="3540"/>
        <w:jc w:val="left"/>
        <w:rPr>
          <w:b/>
          <w:lang w:val="sk-SK"/>
        </w:rPr>
      </w:pPr>
      <w:r w:rsidRPr="004A02A1">
        <w:rPr>
          <w:b/>
          <w:lang w:val="sk-SK"/>
        </w:rPr>
        <w:t>Náz</w:t>
      </w:r>
      <w:r w:rsidR="00800930" w:rsidRPr="004A02A1">
        <w:rPr>
          <w:b/>
          <w:lang w:val="sk-SK"/>
        </w:rPr>
        <w:t>ov</w:t>
      </w:r>
      <w:r w:rsidRPr="004A02A1">
        <w:rPr>
          <w:b/>
          <w:lang w:val="sk-SK"/>
        </w:rPr>
        <w:t xml:space="preserve"> práce:</w:t>
      </w:r>
      <w:r w:rsidR="006F57CE" w:rsidRPr="004A02A1">
        <w:rPr>
          <w:b/>
          <w:lang w:val="sk-SK"/>
        </w:rPr>
        <w:tab/>
      </w:r>
      <w:r w:rsidR="006F57CE" w:rsidRPr="004A02A1">
        <w:rPr>
          <w:b/>
          <w:lang w:val="sk-SK"/>
        </w:rPr>
        <w:tab/>
      </w:r>
      <w:r w:rsidR="006F57CE" w:rsidRPr="004A02A1">
        <w:rPr>
          <w:bCs/>
          <w:lang w:val="sk-SK"/>
        </w:rPr>
        <w:t>Vznik sekundárneho lymfedému</w:t>
      </w:r>
      <w:r w:rsidR="00B44EC1" w:rsidRPr="004A02A1">
        <w:rPr>
          <w:bCs/>
          <w:lang w:val="sk-SK"/>
        </w:rPr>
        <w:t xml:space="preserve"> dolných končatín</w:t>
      </w:r>
      <w:r w:rsidR="006F57CE" w:rsidRPr="004A02A1">
        <w:rPr>
          <w:bCs/>
          <w:lang w:val="sk-SK"/>
        </w:rPr>
        <w:t xml:space="preserve"> po onkogynekologických operáciách</w:t>
      </w:r>
    </w:p>
    <w:p w14:paraId="3FBCC5FB" w14:textId="7AD88DA1" w:rsidR="00E11B25" w:rsidRPr="004A02A1" w:rsidRDefault="00E11B25" w:rsidP="00B44EC1">
      <w:pPr>
        <w:ind w:left="3540" w:hanging="3540"/>
        <w:rPr>
          <w:bCs/>
          <w:lang w:val="sk-SK"/>
        </w:rPr>
      </w:pPr>
      <w:r w:rsidRPr="004A02A1">
        <w:rPr>
          <w:b/>
          <w:lang w:val="sk-SK"/>
        </w:rPr>
        <w:t>Náz</w:t>
      </w:r>
      <w:r w:rsidR="00800930" w:rsidRPr="004A02A1">
        <w:rPr>
          <w:b/>
          <w:lang w:val="sk-SK"/>
        </w:rPr>
        <w:t>o</w:t>
      </w:r>
      <w:r w:rsidRPr="004A02A1">
        <w:rPr>
          <w:b/>
          <w:lang w:val="sk-SK"/>
        </w:rPr>
        <w:t>v práce v AJ:</w:t>
      </w:r>
      <w:r w:rsidR="00B44EC1" w:rsidRPr="004A02A1">
        <w:rPr>
          <w:b/>
          <w:lang w:val="sk-SK"/>
        </w:rPr>
        <w:tab/>
      </w:r>
      <w:r w:rsidR="00B44EC1" w:rsidRPr="004A02A1">
        <w:rPr>
          <w:b/>
          <w:lang w:val="sk-SK"/>
        </w:rPr>
        <w:tab/>
      </w:r>
      <w:proofErr w:type="spellStart"/>
      <w:r w:rsidR="00B44EC1" w:rsidRPr="004A02A1">
        <w:rPr>
          <w:bCs/>
          <w:lang w:val="sk-SK"/>
        </w:rPr>
        <w:t>The</w:t>
      </w:r>
      <w:proofErr w:type="spellEnd"/>
      <w:r w:rsidR="00B44EC1" w:rsidRPr="004A02A1">
        <w:rPr>
          <w:bCs/>
          <w:lang w:val="sk-SK"/>
        </w:rPr>
        <w:t xml:space="preserve"> </w:t>
      </w:r>
      <w:proofErr w:type="spellStart"/>
      <w:r w:rsidR="00B44EC1" w:rsidRPr="004A02A1">
        <w:rPr>
          <w:bCs/>
          <w:lang w:val="sk-SK"/>
        </w:rPr>
        <w:t>occurrence</w:t>
      </w:r>
      <w:proofErr w:type="spellEnd"/>
      <w:r w:rsidR="00B44EC1" w:rsidRPr="004A02A1">
        <w:rPr>
          <w:bCs/>
          <w:lang w:val="sk-SK"/>
        </w:rPr>
        <w:t xml:space="preserve"> of </w:t>
      </w:r>
      <w:proofErr w:type="spellStart"/>
      <w:r w:rsidR="00B44EC1" w:rsidRPr="004A02A1">
        <w:rPr>
          <w:bCs/>
          <w:lang w:val="sk-SK"/>
        </w:rPr>
        <w:t>secondary</w:t>
      </w:r>
      <w:proofErr w:type="spellEnd"/>
      <w:r w:rsidR="00B44EC1" w:rsidRPr="004A02A1">
        <w:rPr>
          <w:bCs/>
          <w:lang w:val="sk-SK"/>
        </w:rPr>
        <w:t xml:space="preserve"> </w:t>
      </w:r>
      <w:proofErr w:type="spellStart"/>
      <w:r w:rsidR="00B44EC1" w:rsidRPr="004A02A1">
        <w:rPr>
          <w:bCs/>
          <w:lang w:val="sk-SK"/>
        </w:rPr>
        <w:t>lymphedema</w:t>
      </w:r>
      <w:proofErr w:type="spellEnd"/>
      <w:r w:rsidR="00B44EC1" w:rsidRPr="004A02A1">
        <w:rPr>
          <w:bCs/>
          <w:lang w:val="sk-SK"/>
        </w:rPr>
        <w:t xml:space="preserve"> of </w:t>
      </w:r>
      <w:proofErr w:type="spellStart"/>
      <w:r w:rsidR="00B44EC1" w:rsidRPr="004A02A1">
        <w:rPr>
          <w:bCs/>
          <w:lang w:val="sk-SK"/>
        </w:rPr>
        <w:t>the</w:t>
      </w:r>
      <w:proofErr w:type="spellEnd"/>
      <w:r w:rsidR="00B44EC1" w:rsidRPr="004A02A1">
        <w:rPr>
          <w:bCs/>
          <w:lang w:val="sk-SK"/>
        </w:rPr>
        <w:t xml:space="preserve"> </w:t>
      </w:r>
      <w:proofErr w:type="spellStart"/>
      <w:r w:rsidR="00B44EC1" w:rsidRPr="004A02A1">
        <w:rPr>
          <w:bCs/>
          <w:lang w:val="sk-SK"/>
        </w:rPr>
        <w:t>lower</w:t>
      </w:r>
      <w:proofErr w:type="spellEnd"/>
      <w:r w:rsidR="00B44EC1" w:rsidRPr="004A02A1">
        <w:rPr>
          <w:bCs/>
          <w:lang w:val="sk-SK"/>
        </w:rPr>
        <w:t xml:space="preserve"> </w:t>
      </w:r>
      <w:proofErr w:type="spellStart"/>
      <w:r w:rsidR="00B44EC1" w:rsidRPr="004A02A1">
        <w:rPr>
          <w:bCs/>
          <w:lang w:val="sk-SK"/>
        </w:rPr>
        <w:t>limbs</w:t>
      </w:r>
      <w:proofErr w:type="spellEnd"/>
      <w:r w:rsidR="00B44EC1" w:rsidRPr="004A02A1">
        <w:rPr>
          <w:bCs/>
          <w:lang w:val="sk-SK"/>
        </w:rPr>
        <w:t xml:space="preserve"> </w:t>
      </w:r>
      <w:proofErr w:type="spellStart"/>
      <w:r w:rsidR="00B44EC1" w:rsidRPr="004A02A1">
        <w:rPr>
          <w:bCs/>
          <w:lang w:val="sk-SK"/>
        </w:rPr>
        <w:t>after</w:t>
      </w:r>
      <w:proofErr w:type="spellEnd"/>
      <w:r w:rsidR="00B44EC1" w:rsidRPr="004A02A1">
        <w:rPr>
          <w:bCs/>
          <w:lang w:val="sk-SK"/>
        </w:rPr>
        <w:t xml:space="preserve"> </w:t>
      </w:r>
      <w:proofErr w:type="spellStart"/>
      <w:r w:rsidR="00B44EC1" w:rsidRPr="004A02A1">
        <w:rPr>
          <w:bCs/>
          <w:lang w:val="sk-SK"/>
        </w:rPr>
        <w:t>oncogynecological</w:t>
      </w:r>
      <w:proofErr w:type="spellEnd"/>
      <w:r w:rsidR="00B44EC1" w:rsidRPr="004A02A1">
        <w:rPr>
          <w:bCs/>
          <w:lang w:val="sk-SK"/>
        </w:rPr>
        <w:t xml:space="preserve"> </w:t>
      </w:r>
      <w:proofErr w:type="spellStart"/>
      <w:r w:rsidR="00B44EC1" w:rsidRPr="004A02A1">
        <w:rPr>
          <w:bCs/>
          <w:lang w:val="sk-SK"/>
        </w:rPr>
        <w:t>surgeries</w:t>
      </w:r>
      <w:proofErr w:type="spellEnd"/>
    </w:p>
    <w:p w14:paraId="480401BA" w14:textId="7B119B86" w:rsidR="00E11B25" w:rsidRPr="004A02A1" w:rsidRDefault="00E11B25" w:rsidP="00E11B25">
      <w:pPr>
        <w:ind w:firstLine="0"/>
        <w:rPr>
          <w:bCs/>
          <w:lang w:val="sk-SK"/>
        </w:rPr>
      </w:pPr>
      <w:r w:rsidRPr="004A02A1">
        <w:rPr>
          <w:b/>
          <w:lang w:val="sk-SK"/>
        </w:rPr>
        <w:t>D</w:t>
      </w:r>
      <w:r w:rsidR="00800930" w:rsidRPr="004A02A1">
        <w:rPr>
          <w:b/>
          <w:lang w:val="sk-SK"/>
        </w:rPr>
        <w:t>á</w:t>
      </w:r>
      <w:r w:rsidRPr="004A02A1">
        <w:rPr>
          <w:b/>
          <w:lang w:val="sk-SK"/>
        </w:rPr>
        <w:t>tum zad</w:t>
      </w:r>
      <w:r w:rsidR="00800930" w:rsidRPr="004A02A1">
        <w:rPr>
          <w:b/>
          <w:lang w:val="sk-SK"/>
        </w:rPr>
        <w:t>ania</w:t>
      </w:r>
      <w:r w:rsidRPr="004A02A1">
        <w:rPr>
          <w:b/>
          <w:lang w:val="sk-SK"/>
        </w:rPr>
        <w:t xml:space="preserve">: </w:t>
      </w:r>
      <w:r w:rsidR="006F57CE" w:rsidRPr="004A02A1">
        <w:rPr>
          <w:bCs/>
          <w:lang w:val="sk-SK"/>
        </w:rPr>
        <w:tab/>
      </w:r>
      <w:r w:rsidR="006F57CE" w:rsidRPr="004A02A1">
        <w:rPr>
          <w:bCs/>
          <w:lang w:val="sk-SK"/>
        </w:rPr>
        <w:tab/>
      </w:r>
      <w:r w:rsidR="006F57CE" w:rsidRPr="004A02A1">
        <w:rPr>
          <w:bCs/>
          <w:lang w:val="sk-SK"/>
        </w:rPr>
        <w:tab/>
        <w:t>2021-01-2</w:t>
      </w:r>
      <w:r w:rsidR="0066566A" w:rsidRPr="004A02A1">
        <w:rPr>
          <w:bCs/>
          <w:lang w:val="sk-SK"/>
        </w:rPr>
        <w:t>6</w:t>
      </w:r>
    </w:p>
    <w:p w14:paraId="5CC32AB7" w14:textId="6FF29569" w:rsidR="00E11B25" w:rsidRPr="004A02A1" w:rsidRDefault="00E11B25" w:rsidP="00E11B25">
      <w:pPr>
        <w:ind w:firstLine="0"/>
        <w:rPr>
          <w:bCs/>
          <w:lang w:val="sk-SK"/>
        </w:rPr>
      </w:pPr>
      <w:r w:rsidRPr="004A02A1">
        <w:rPr>
          <w:b/>
          <w:lang w:val="sk-SK"/>
        </w:rPr>
        <w:t>D</w:t>
      </w:r>
      <w:r w:rsidR="00800930" w:rsidRPr="004A02A1">
        <w:rPr>
          <w:b/>
          <w:lang w:val="sk-SK"/>
        </w:rPr>
        <w:t>á</w:t>
      </w:r>
      <w:r w:rsidRPr="004A02A1">
        <w:rPr>
          <w:b/>
          <w:lang w:val="sk-SK"/>
        </w:rPr>
        <w:t>tum od</w:t>
      </w:r>
      <w:r w:rsidR="00800930" w:rsidRPr="004A02A1">
        <w:rPr>
          <w:b/>
          <w:lang w:val="sk-SK"/>
        </w:rPr>
        <w:t>ovzdania</w:t>
      </w:r>
      <w:r w:rsidRPr="004A02A1">
        <w:rPr>
          <w:b/>
          <w:lang w:val="sk-SK"/>
        </w:rPr>
        <w:t xml:space="preserve">: </w:t>
      </w:r>
      <w:r w:rsidR="006F57CE" w:rsidRPr="004A02A1">
        <w:rPr>
          <w:b/>
          <w:lang w:val="sk-SK"/>
        </w:rPr>
        <w:tab/>
      </w:r>
      <w:r w:rsidR="006F57CE" w:rsidRPr="004A02A1">
        <w:rPr>
          <w:b/>
          <w:lang w:val="sk-SK"/>
        </w:rPr>
        <w:tab/>
      </w:r>
      <w:r w:rsidR="004A02A1">
        <w:rPr>
          <w:b/>
          <w:lang w:val="sk-SK"/>
        </w:rPr>
        <w:tab/>
      </w:r>
      <w:r w:rsidR="006F57CE" w:rsidRPr="004A02A1">
        <w:rPr>
          <w:bCs/>
          <w:lang w:val="sk-SK"/>
        </w:rPr>
        <w:t>2023-</w:t>
      </w:r>
      <w:r w:rsidR="00627EC8">
        <w:rPr>
          <w:bCs/>
          <w:lang w:val="sk-SK"/>
        </w:rPr>
        <w:t>11</w:t>
      </w:r>
      <w:r w:rsidR="006F57CE" w:rsidRPr="004A02A1">
        <w:rPr>
          <w:bCs/>
          <w:lang w:val="sk-SK"/>
        </w:rPr>
        <w:t>-</w:t>
      </w:r>
      <w:r w:rsidR="00627EC8">
        <w:rPr>
          <w:bCs/>
          <w:lang w:val="sk-SK"/>
        </w:rPr>
        <w:t>30</w:t>
      </w:r>
    </w:p>
    <w:p w14:paraId="464A88C5" w14:textId="75C71BD3" w:rsidR="00E11B25" w:rsidRPr="004A02A1" w:rsidRDefault="00E11B25" w:rsidP="00E11B25">
      <w:pPr>
        <w:ind w:firstLine="0"/>
        <w:rPr>
          <w:bCs/>
          <w:lang w:val="sk-SK"/>
        </w:rPr>
      </w:pPr>
      <w:r w:rsidRPr="004A02A1">
        <w:rPr>
          <w:b/>
          <w:lang w:val="sk-SK"/>
        </w:rPr>
        <w:t>V</w:t>
      </w:r>
      <w:r w:rsidR="00B44EC1" w:rsidRPr="004A02A1">
        <w:rPr>
          <w:b/>
          <w:lang w:val="sk-SK"/>
        </w:rPr>
        <w:t>Š</w:t>
      </w:r>
      <w:r w:rsidRPr="004A02A1">
        <w:rPr>
          <w:b/>
          <w:lang w:val="sk-SK"/>
        </w:rPr>
        <w:t xml:space="preserve">, fakulta, ústav:  </w:t>
      </w:r>
      <w:r w:rsidR="00B44EC1" w:rsidRPr="004A02A1">
        <w:rPr>
          <w:b/>
          <w:lang w:val="sk-SK"/>
        </w:rPr>
        <w:tab/>
      </w:r>
      <w:r w:rsidR="00B44EC1" w:rsidRPr="004A02A1">
        <w:rPr>
          <w:b/>
          <w:lang w:val="sk-SK"/>
        </w:rPr>
        <w:tab/>
      </w:r>
      <w:r w:rsidR="004A02A1">
        <w:rPr>
          <w:b/>
          <w:lang w:val="sk-SK"/>
        </w:rPr>
        <w:tab/>
      </w:r>
      <w:r w:rsidRPr="004A02A1">
        <w:rPr>
          <w:bCs/>
          <w:lang w:val="sk-SK"/>
        </w:rPr>
        <w:t>Univerzita Palackého v Olomouci</w:t>
      </w:r>
    </w:p>
    <w:p w14:paraId="346DC2B0" w14:textId="3404DF27" w:rsidR="00E11B25" w:rsidRPr="004A02A1" w:rsidRDefault="00E11B25" w:rsidP="00E11B25">
      <w:pPr>
        <w:ind w:firstLine="0"/>
        <w:rPr>
          <w:bCs/>
          <w:lang w:val="sk-SK"/>
        </w:rPr>
      </w:pPr>
      <w:r w:rsidRPr="004A02A1">
        <w:rPr>
          <w:bCs/>
          <w:lang w:val="sk-SK"/>
        </w:rPr>
        <w:t xml:space="preserve">                                                 </w:t>
      </w:r>
      <w:r w:rsidR="004A02A1">
        <w:rPr>
          <w:bCs/>
          <w:lang w:val="sk-SK"/>
        </w:rPr>
        <w:tab/>
      </w:r>
      <w:r w:rsidRPr="004A02A1">
        <w:rPr>
          <w:bCs/>
          <w:lang w:val="sk-SK"/>
        </w:rPr>
        <w:t xml:space="preserve">Fakulta </w:t>
      </w:r>
      <w:proofErr w:type="spellStart"/>
      <w:r w:rsidRPr="004A02A1">
        <w:rPr>
          <w:bCs/>
          <w:lang w:val="sk-SK"/>
        </w:rPr>
        <w:t>zdravotnických</w:t>
      </w:r>
      <w:proofErr w:type="spellEnd"/>
      <w:r w:rsidRPr="004A02A1">
        <w:rPr>
          <w:bCs/>
          <w:lang w:val="sk-SK"/>
        </w:rPr>
        <w:t xml:space="preserve"> věd </w:t>
      </w:r>
    </w:p>
    <w:p w14:paraId="71D29A99" w14:textId="599F512A" w:rsidR="00E11B25" w:rsidRPr="004A02A1" w:rsidRDefault="00E11B25" w:rsidP="00E11B25">
      <w:pPr>
        <w:ind w:firstLine="0"/>
        <w:rPr>
          <w:bCs/>
          <w:lang w:val="sk-SK"/>
        </w:rPr>
      </w:pPr>
      <w:r w:rsidRPr="004A02A1">
        <w:rPr>
          <w:bCs/>
          <w:lang w:val="sk-SK"/>
        </w:rPr>
        <w:t xml:space="preserve">                                                  </w:t>
      </w:r>
      <w:r w:rsidR="004A02A1">
        <w:rPr>
          <w:bCs/>
          <w:lang w:val="sk-SK"/>
        </w:rPr>
        <w:tab/>
      </w:r>
      <w:r w:rsidRPr="004A02A1">
        <w:rPr>
          <w:bCs/>
          <w:lang w:val="sk-SK"/>
        </w:rPr>
        <w:t xml:space="preserve">Ústav </w:t>
      </w:r>
      <w:proofErr w:type="spellStart"/>
      <w:r w:rsidR="00800930" w:rsidRPr="004A02A1">
        <w:rPr>
          <w:bCs/>
          <w:lang w:val="sk-SK"/>
        </w:rPr>
        <w:t>porodní</w:t>
      </w:r>
      <w:proofErr w:type="spellEnd"/>
      <w:r w:rsidR="00800930" w:rsidRPr="004A02A1">
        <w:rPr>
          <w:bCs/>
          <w:lang w:val="sk-SK"/>
        </w:rPr>
        <w:t xml:space="preserve"> </w:t>
      </w:r>
      <w:proofErr w:type="spellStart"/>
      <w:r w:rsidR="00800930" w:rsidRPr="004A02A1">
        <w:rPr>
          <w:bCs/>
          <w:lang w:val="sk-SK"/>
        </w:rPr>
        <w:t>asistence</w:t>
      </w:r>
      <w:proofErr w:type="spellEnd"/>
    </w:p>
    <w:p w14:paraId="3781D66B" w14:textId="696B6F72" w:rsidR="00E11B25" w:rsidRPr="004A02A1" w:rsidRDefault="00E11B25" w:rsidP="00E11B25">
      <w:pPr>
        <w:ind w:firstLine="0"/>
        <w:rPr>
          <w:b/>
          <w:lang w:val="sk-SK"/>
        </w:rPr>
      </w:pPr>
      <w:r w:rsidRPr="004A02A1">
        <w:rPr>
          <w:b/>
          <w:lang w:val="sk-SK"/>
        </w:rPr>
        <w:t xml:space="preserve">Autor práce: </w:t>
      </w:r>
      <w:r w:rsidR="006E5B99" w:rsidRPr="004A02A1">
        <w:rPr>
          <w:b/>
          <w:lang w:val="sk-SK"/>
        </w:rPr>
        <w:tab/>
      </w:r>
      <w:r w:rsidR="006E5B99" w:rsidRPr="004A02A1">
        <w:rPr>
          <w:b/>
          <w:lang w:val="sk-SK"/>
        </w:rPr>
        <w:tab/>
      </w:r>
      <w:r w:rsidR="006E5B99" w:rsidRPr="004A02A1">
        <w:rPr>
          <w:b/>
          <w:lang w:val="sk-SK"/>
        </w:rPr>
        <w:tab/>
      </w:r>
      <w:r w:rsidR="004A02A1">
        <w:rPr>
          <w:b/>
          <w:lang w:val="sk-SK"/>
        </w:rPr>
        <w:tab/>
      </w:r>
      <w:r w:rsidR="006E5B99" w:rsidRPr="004A02A1">
        <w:rPr>
          <w:bCs/>
          <w:lang w:val="sk-SK"/>
        </w:rPr>
        <w:t>Bc. Klaudia Manáková</w:t>
      </w:r>
    </w:p>
    <w:p w14:paraId="0B0BA403" w14:textId="3CD2B504" w:rsidR="00E11B25" w:rsidRPr="004A02A1" w:rsidRDefault="00800930" w:rsidP="00E11B25">
      <w:pPr>
        <w:ind w:firstLine="0"/>
        <w:rPr>
          <w:b/>
          <w:lang w:val="sk-SK"/>
        </w:rPr>
      </w:pPr>
      <w:r w:rsidRPr="004A02A1">
        <w:rPr>
          <w:b/>
          <w:lang w:val="sk-SK"/>
        </w:rPr>
        <w:t>Vedúci</w:t>
      </w:r>
      <w:r w:rsidR="00E11B25" w:rsidRPr="004A02A1">
        <w:rPr>
          <w:b/>
          <w:lang w:val="sk-SK"/>
        </w:rPr>
        <w:t xml:space="preserve"> práce: </w:t>
      </w:r>
      <w:r w:rsidR="006E5B99" w:rsidRPr="004A02A1">
        <w:rPr>
          <w:b/>
          <w:lang w:val="sk-SK"/>
        </w:rPr>
        <w:tab/>
      </w:r>
      <w:r w:rsidR="006E5B99" w:rsidRPr="004A02A1">
        <w:rPr>
          <w:b/>
          <w:lang w:val="sk-SK"/>
        </w:rPr>
        <w:tab/>
      </w:r>
      <w:r w:rsidR="006E5B99" w:rsidRPr="004A02A1">
        <w:rPr>
          <w:b/>
          <w:lang w:val="sk-SK"/>
        </w:rPr>
        <w:tab/>
      </w:r>
      <w:r w:rsidR="006E5B99" w:rsidRPr="004A02A1">
        <w:rPr>
          <w:bCs/>
          <w:lang w:val="sk-SK"/>
        </w:rPr>
        <w:t xml:space="preserve">PhDr. Mgr. Pavla </w:t>
      </w:r>
      <w:proofErr w:type="spellStart"/>
      <w:r w:rsidR="006E5B99" w:rsidRPr="004A02A1">
        <w:rPr>
          <w:bCs/>
          <w:lang w:val="sk-SK"/>
        </w:rPr>
        <w:t>Kudlová</w:t>
      </w:r>
      <w:proofErr w:type="spellEnd"/>
      <w:r w:rsidR="006E5B99" w:rsidRPr="004A02A1">
        <w:rPr>
          <w:bCs/>
          <w:lang w:val="sk-SK"/>
        </w:rPr>
        <w:t xml:space="preserve">, </w:t>
      </w:r>
      <w:proofErr w:type="spellStart"/>
      <w:r w:rsidR="006E5B99" w:rsidRPr="004A02A1">
        <w:rPr>
          <w:bCs/>
          <w:lang w:val="sk-SK"/>
        </w:rPr>
        <w:t>Ph.D</w:t>
      </w:r>
      <w:proofErr w:type="spellEnd"/>
      <w:r w:rsidR="006E5B99" w:rsidRPr="004A02A1">
        <w:rPr>
          <w:bCs/>
          <w:lang w:val="sk-SK"/>
        </w:rPr>
        <w:t>.</w:t>
      </w:r>
    </w:p>
    <w:p w14:paraId="589FB219" w14:textId="49F6661A" w:rsidR="00E11B25" w:rsidRPr="004A02A1" w:rsidRDefault="00E11B25" w:rsidP="00E11B25">
      <w:pPr>
        <w:ind w:firstLine="0"/>
        <w:rPr>
          <w:bCs/>
          <w:lang w:val="sk-SK"/>
        </w:rPr>
      </w:pPr>
      <w:r w:rsidRPr="004A02A1">
        <w:rPr>
          <w:b/>
          <w:lang w:val="sk-SK"/>
        </w:rPr>
        <w:t xml:space="preserve">Oponent práce: </w:t>
      </w:r>
      <w:r w:rsidR="006E5B99" w:rsidRPr="004A02A1">
        <w:rPr>
          <w:b/>
          <w:lang w:val="sk-SK"/>
        </w:rPr>
        <w:tab/>
      </w:r>
      <w:r w:rsidR="006E5B99" w:rsidRPr="004A02A1">
        <w:rPr>
          <w:b/>
          <w:lang w:val="sk-SK"/>
        </w:rPr>
        <w:tab/>
      </w:r>
      <w:r w:rsidR="006E5B99" w:rsidRPr="004A02A1">
        <w:rPr>
          <w:b/>
          <w:lang w:val="sk-SK"/>
        </w:rPr>
        <w:tab/>
      </w:r>
      <w:r w:rsidR="006E5B99" w:rsidRPr="004A02A1">
        <w:rPr>
          <w:bCs/>
          <w:lang w:val="sk-SK"/>
        </w:rPr>
        <w:t>Prof. PhDr.</w:t>
      </w:r>
      <w:r w:rsidR="006E5B99" w:rsidRPr="004A02A1">
        <w:rPr>
          <w:b/>
          <w:lang w:val="sk-SK"/>
        </w:rPr>
        <w:t xml:space="preserve"> </w:t>
      </w:r>
      <w:r w:rsidR="006E5B99" w:rsidRPr="004A02A1">
        <w:rPr>
          <w:bCs/>
          <w:lang w:val="sk-SK"/>
        </w:rPr>
        <w:t xml:space="preserve">Ľudmila </w:t>
      </w:r>
      <w:proofErr w:type="spellStart"/>
      <w:r w:rsidR="006E5B99" w:rsidRPr="004A02A1">
        <w:rPr>
          <w:bCs/>
          <w:lang w:val="sk-SK"/>
        </w:rPr>
        <w:t>Matulníková</w:t>
      </w:r>
      <w:proofErr w:type="spellEnd"/>
      <w:r w:rsidR="006E5B99" w:rsidRPr="004A02A1">
        <w:rPr>
          <w:bCs/>
          <w:lang w:val="sk-SK"/>
        </w:rPr>
        <w:t>, PhD.</w:t>
      </w:r>
    </w:p>
    <w:p w14:paraId="270E60E4" w14:textId="77777777" w:rsidR="00236178" w:rsidRDefault="00E11B25" w:rsidP="00E11B25">
      <w:pPr>
        <w:ind w:firstLine="0"/>
        <w:rPr>
          <w:b/>
          <w:lang w:val="sk-SK"/>
        </w:rPr>
      </w:pPr>
      <w:r w:rsidRPr="004A02A1">
        <w:rPr>
          <w:b/>
          <w:lang w:val="sk-SK"/>
        </w:rPr>
        <w:t xml:space="preserve">Abstrakt v </w:t>
      </w:r>
      <w:r w:rsidR="00800930" w:rsidRPr="004A02A1">
        <w:rPr>
          <w:b/>
          <w:lang w:val="sk-SK"/>
        </w:rPr>
        <w:t>SJ</w:t>
      </w:r>
      <w:r w:rsidRPr="004A02A1">
        <w:rPr>
          <w:b/>
          <w:lang w:val="sk-SK"/>
        </w:rPr>
        <w:t>:</w:t>
      </w:r>
      <w:r w:rsidR="00800930" w:rsidRPr="004A02A1">
        <w:rPr>
          <w:b/>
          <w:lang w:val="sk-SK"/>
        </w:rPr>
        <w:t xml:space="preserve"> </w:t>
      </w:r>
      <w:r w:rsidR="00236178">
        <w:rPr>
          <w:b/>
          <w:lang w:val="sk-SK"/>
        </w:rPr>
        <w:tab/>
      </w:r>
      <w:r w:rsidR="00236178">
        <w:rPr>
          <w:b/>
          <w:lang w:val="sk-SK"/>
        </w:rPr>
        <w:tab/>
      </w:r>
      <w:r w:rsidR="00236178">
        <w:rPr>
          <w:b/>
          <w:lang w:val="sk-SK"/>
        </w:rPr>
        <w:tab/>
      </w:r>
    </w:p>
    <w:p w14:paraId="44A62147" w14:textId="77777777" w:rsidR="00236178" w:rsidRDefault="00236178" w:rsidP="00E11B25">
      <w:pPr>
        <w:ind w:firstLine="0"/>
        <w:rPr>
          <w:bCs/>
          <w:lang w:val="sk-SK"/>
        </w:rPr>
      </w:pPr>
      <w:r w:rsidRPr="00236178">
        <w:rPr>
          <w:bCs/>
          <w:lang w:val="sk-SK"/>
        </w:rPr>
        <w:t xml:space="preserve">Predkladaná </w:t>
      </w:r>
      <w:proofErr w:type="spellStart"/>
      <w:r w:rsidRPr="00236178">
        <w:rPr>
          <w:bCs/>
          <w:lang w:val="sk-SK"/>
        </w:rPr>
        <w:t>diplomková</w:t>
      </w:r>
      <w:proofErr w:type="spellEnd"/>
      <w:r w:rsidRPr="00236178">
        <w:rPr>
          <w:bCs/>
          <w:lang w:val="sk-SK"/>
        </w:rPr>
        <w:t xml:space="preserve"> práca je tematicky nadväzujúca na vlastnú </w:t>
      </w:r>
      <w:proofErr w:type="spellStart"/>
      <w:r w:rsidRPr="00236178">
        <w:rPr>
          <w:bCs/>
          <w:lang w:val="sk-SK"/>
        </w:rPr>
        <w:t>bakalarsku</w:t>
      </w:r>
      <w:proofErr w:type="spellEnd"/>
      <w:r w:rsidRPr="00236178">
        <w:rPr>
          <w:bCs/>
          <w:lang w:val="sk-SK"/>
        </w:rPr>
        <w:t xml:space="preserve"> prácu. Je členená na teoretickú časť, v ktorej sme popísali gynekologickú operatívu, najčastejšie gynekologické malignity a základné informácie o sekundárnom lymfedéme. Ďalšou časťou bola časť praktická, v ktorej sme si kládli za cieľ preskúmať problematiku vzniku sekundárneho lymfedému po gynekologických operáciách. Bola zvolená kvantitatívna výskumná stratégia. Ako nastroj zberu dát bol zvolený dotazník zložený z otázok vlastnej konštrukcie a otázok prevzatých zo štandardizovaného dotazníka na meranie kvality života s lymfedémom. Na vyhodnotenie získaných dát bola využitá deskriptívna štatistika a základné štatistické testy. Výsledky výskumu boli prezentované pomocou tabuliek a grafov.  </w:t>
      </w:r>
    </w:p>
    <w:p w14:paraId="271D7F7A" w14:textId="77777777" w:rsidR="00236178" w:rsidRDefault="00236178" w:rsidP="00E11B25">
      <w:pPr>
        <w:ind w:firstLine="0"/>
        <w:rPr>
          <w:bCs/>
          <w:lang w:val="sk-SK"/>
        </w:rPr>
      </w:pPr>
    </w:p>
    <w:p w14:paraId="4F68E973" w14:textId="77777777" w:rsidR="00236178" w:rsidRDefault="00236178" w:rsidP="00E11B25">
      <w:pPr>
        <w:ind w:firstLine="0"/>
        <w:rPr>
          <w:bCs/>
          <w:lang w:val="sk-SK"/>
        </w:rPr>
      </w:pPr>
    </w:p>
    <w:p w14:paraId="11578847" w14:textId="77777777" w:rsidR="00236178" w:rsidRDefault="00236178" w:rsidP="00E11B25">
      <w:pPr>
        <w:ind w:firstLine="0"/>
        <w:rPr>
          <w:bCs/>
          <w:lang w:val="sk-SK"/>
        </w:rPr>
      </w:pPr>
    </w:p>
    <w:p w14:paraId="32155814" w14:textId="688B576F" w:rsidR="00E11B25" w:rsidRDefault="00E11B25" w:rsidP="00E11B25">
      <w:pPr>
        <w:ind w:firstLine="0"/>
        <w:rPr>
          <w:b/>
          <w:lang w:val="sk-SK"/>
        </w:rPr>
      </w:pPr>
      <w:r w:rsidRPr="004A02A1">
        <w:rPr>
          <w:b/>
          <w:lang w:val="sk-SK"/>
        </w:rPr>
        <w:lastRenderedPageBreak/>
        <w:t>Abstrakt v AJ:</w:t>
      </w:r>
    </w:p>
    <w:p w14:paraId="1CCE9618" w14:textId="2BCFBF30" w:rsidR="00236178" w:rsidRPr="00236178" w:rsidRDefault="00236178" w:rsidP="00E11B25">
      <w:pPr>
        <w:ind w:firstLine="0"/>
        <w:rPr>
          <w:bCs/>
          <w:lang w:val="en-US"/>
        </w:rPr>
      </w:pPr>
      <w:r w:rsidRPr="00236178">
        <w:rPr>
          <w:bCs/>
          <w:lang w:val="en-US"/>
        </w:rPr>
        <w:t>The presented diploma thesis is thematically connected to one's own bachelor's thesis. It is divided into a theoretical part, in which we described gynecological surgery, the most common gynecological malignancies and basic information about secondary lymphedema. The next part was the practical part, in which we set ourselves the goal of investigating the issue of secondary lymphedema after gynecological operations. A quantitative research strategy was chosen. A questionnaire consisting of self-constructed questions and questions taken from a standardized questionnaire for measuring quality of life with lymphedema was chosen as a data collection tool. Descriptive statistics and basic statistical tests were used to evaluate the obtained data. The research results were presented using tables and graphs.</w:t>
      </w:r>
    </w:p>
    <w:p w14:paraId="77E0C185" w14:textId="173946D2" w:rsidR="00E11B25" w:rsidRPr="004A02A1" w:rsidRDefault="00800930" w:rsidP="006E5B99">
      <w:pPr>
        <w:ind w:left="3540" w:hanging="3540"/>
        <w:rPr>
          <w:bCs/>
          <w:lang w:val="sk-SK"/>
        </w:rPr>
      </w:pPr>
      <w:r w:rsidRPr="004A02A1">
        <w:rPr>
          <w:b/>
          <w:lang w:val="sk-SK"/>
        </w:rPr>
        <w:t>Kľúčové</w:t>
      </w:r>
      <w:r w:rsidR="00E11B25" w:rsidRPr="004A02A1">
        <w:rPr>
          <w:b/>
          <w:lang w:val="sk-SK"/>
        </w:rPr>
        <w:t xml:space="preserve"> slova v </w:t>
      </w:r>
      <w:r w:rsidRPr="004A02A1">
        <w:rPr>
          <w:b/>
          <w:lang w:val="sk-SK"/>
        </w:rPr>
        <w:t>S</w:t>
      </w:r>
      <w:r w:rsidR="00E11B25" w:rsidRPr="004A02A1">
        <w:rPr>
          <w:b/>
          <w:lang w:val="sk-SK"/>
        </w:rPr>
        <w:t>J:</w:t>
      </w:r>
      <w:r w:rsidR="006E5B99" w:rsidRPr="004A02A1">
        <w:rPr>
          <w:b/>
          <w:lang w:val="sk-SK"/>
        </w:rPr>
        <w:tab/>
      </w:r>
      <w:r w:rsidR="006E5B99" w:rsidRPr="004A02A1">
        <w:rPr>
          <w:b/>
          <w:lang w:val="sk-SK"/>
        </w:rPr>
        <w:tab/>
      </w:r>
      <w:r w:rsidR="006E5B99" w:rsidRPr="004A02A1">
        <w:rPr>
          <w:bCs/>
          <w:lang w:val="sk-SK"/>
        </w:rPr>
        <w:t>gynekologické operácie, gynekologické malignity, onkogynekológia, lymfedém dolných končatín, sekundárny lymfedém</w:t>
      </w:r>
    </w:p>
    <w:p w14:paraId="046CF0E3" w14:textId="56284A29" w:rsidR="00E11B25" w:rsidRPr="004A02A1" w:rsidRDefault="00E11B25" w:rsidP="006E5B99">
      <w:pPr>
        <w:ind w:left="3540" w:hanging="3540"/>
        <w:rPr>
          <w:bCs/>
          <w:lang w:val="sk-SK"/>
        </w:rPr>
      </w:pPr>
      <w:r w:rsidRPr="004A02A1">
        <w:rPr>
          <w:b/>
          <w:lang w:val="sk-SK"/>
        </w:rPr>
        <w:t>K</w:t>
      </w:r>
      <w:r w:rsidR="00800930" w:rsidRPr="004A02A1">
        <w:rPr>
          <w:b/>
          <w:lang w:val="sk-SK"/>
        </w:rPr>
        <w:t>ľúčové</w:t>
      </w:r>
      <w:r w:rsidRPr="004A02A1">
        <w:rPr>
          <w:b/>
          <w:lang w:val="sk-SK"/>
        </w:rPr>
        <w:t xml:space="preserve"> slova v AJ:</w:t>
      </w:r>
      <w:r w:rsidR="006E5B99" w:rsidRPr="004A02A1">
        <w:rPr>
          <w:b/>
          <w:lang w:val="sk-SK"/>
        </w:rPr>
        <w:tab/>
      </w:r>
      <w:r w:rsidR="006E5B99" w:rsidRPr="004A02A1">
        <w:rPr>
          <w:b/>
          <w:lang w:val="sk-SK"/>
        </w:rPr>
        <w:tab/>
      </w:r>
      <w:r w:rsidR="006E5B99" w:rsidRPr="004A02A1">
        <w:rPr>
          <w:bCs/>
          <w:lang w:val="en-US"/>
        </w:rPr>
        <w:t xml:space="preserve">gynecological surgeries, gynecological malignancies, </w:t>
      </w:r>
      <w:proofErr w:type="spellStart"/>
      <w:r w:rsidR="006E5B99" w:rsidRPr="004A02A1">
        <w:rPr>
          <w:bCs/>
          <w:lang w:val="en-US"/>
        </w:rPr>
        <w:t>oncogynecology</w:t>
      </w:r>
      <w:proofErr w:type="spellEnd"/>
      <w:r w:rsidR="006E5B99" w:rsidRPr="004A02A1">
        <w:rPr>
          <w:bCs/>
          <w:lang w:val="en-US"/>
        </w:rPr>
        <w:t xml:space="preserve">, lower </w:t>
      </w:r>
      <w:r w:rsidR="00FD4595" w:rsidRPr="004A02A1">
        <w:rPr>
          <w:bCs/>
          <w:lang w:val="en-US"/>
        </w:rPr>
        <w:t>limb</w:t>
      </w:r>
      <w:r w:rsidR="006E5B99" w:rsidRPr="004A02A1">
        <w:rPr>
          <w:bCs/>
          <w:lang w:val="en-US"/>
        </w:rPr>
        <w:t xml:space="preserve"> lymphedema, secondary lymphedema</w:t>
      </w:r>
    </w:p>
    <w:p w14:paraId="5A724BD6" w14:textId="72600D4F" w:rsidR="00E11B25" w:rsidRPr="004A02A1" w:rsidRDefault="00E11B25" w:rsidP="00E11B25">
      <w:pPr>
        <w:ind w:firstLine="0"/>
        <w:rPr>
          <w:b/>
          <w:lang w:val="sk-SK"/>
        </w:rPr>
      </w:pPr>
      <w:r w:rsidRPr="004A02A1">
        <w:rPr>
          <w:b/>
          <w:lang w:val="sk-SK"/>
        </w:rPr>
        <w:t xml:space="preserve">Rozsah: </w:t>
      </w:r>
      <w:r w:rsidR="006E5B99" w:rsidRPr="004A02A1">
        <w:rPr>
          <w:b/>
          <w:lang w:val="sk-SK"/>
        </w:rPr>
        <w:tab/>
      </w:r>
      <w:r w:rsidR="006E5B99" w:rsidRPr="004A02A1">
        <w:rPr>
          <w:b/>
          <w:lang w:val="sk-SK"/>
        </w:rPr>
        <w:tab/>
      </w:r>
      <w:r w:rsidR="006E5B99" w:rsidRPr="004A02A1">
        <w:rPr>
          <w:b/>
          <w:lang w:val="sk-SK"/>
        </w:rPr>
        <w:tab/>
      </w:r>
      <w:r w:rsidR="006E5B99" w:rsidRPr="004A02A1">
        <w:rPr>
          <w:b/>
          <w:lang w:val="sk-SK"/>
        </w:rPr>
        <w:tab/>
      </w:r>
      <w:r w:rsidRPr="004A02A1">
        <w:rPr>
          <w:bCs/>
          <w:lang w:val="sk-SK"/>
        </w:rPr>
        <w:t xml:space="preserve">počet </w:t>
      </w:r>
      <w:r w:rsidR="006E5B99" w:rsidRPr="004A02A1">
        <w:rPr>
          <w:bCs/>
          <w:lang w:val="sk-SK"/>
        </w:rPr>
        <w:t>strán</w:t>
      </w:r>
      <w:r w:rsidRPr="004A02A1">
        <w:rPr>
          <w:bCs/>
          <w:lang w:val="sk-SK"/>
        </w:rPr>
        <w:t xml:space="preserve">/počet </w:t>
      </w:r>
      <w:r w:rsidR="006E5B99" w:rsidRPr="004A02A1">
        <w:rPr>
          <w:bCs/>
          <w:lang w:val="sk-SK"/>
        </w:rPr>
        <w:t>príloh</w:t>
      </w:r>
    </w:p>
    <w:p w14:paraId="23476012" w14:textId="77777777" w:rsidR="00AA17A4" w:rsidRPr="00465D7C" w:rsidRDefault="00AA17A4" w:rsidP="00800930">
      <w:pPr>
        <w:pStyle w:val="Nadpis-Obsah"/>
        <w:pageBreakBefore/>
        <w:ind w:firstLine="0"/>
        <w:rPr>
          <w:lang w:val="sk-SK"/>
        </w:rPr>
      </w:pPr>
      <w:bookmarkStart w:id="0" w:name="_Toc37577729"/>
      <w:bookmarkStart w:id="1" w:name="_Toc88120440"/>
      <w:bookmarkStart w:id="2" w:name="_Toc88120677"/>
      <w:bookmarkStart w:id="3" w:name="_Toc88120889"/>
      <w:bookmarkStart w:id="4" w:name="_Toc88120993"/>
      <w:bookmarkStart w:id="5" w:name="_Toc88121036"/>
      <w:bookmarkStart w:id="6" w:name="_Toc88121173"/>
      <w:bookmarkStart w:id="7" w:name="_Toc88121547"/>
      <w:bookmarkStart w:id="8" w:name="_Toc88121604"/>
      <w:bookmarkStart w:id="9" w:name="_Toc88121742"/>
      <w:bookmarkStart w:id="10" w:name="_Toc88122008"/>
      <w:bookmarkStart w:id="11" w:name="_Toc88124611"/>
      <w:bookmarkStart w:id="12" w:name="_Toc88124648"/>
      <w:bookmarkStart w:id="13" w:name="_Toc88124798"/>
      <w:bookmarkStart w:id="14" w:name="_Toc88125781"/>
      <w:bookmarkStart w:id="15" w:name="_Toc88126301"/>
      <w:bookmarkStart w:id="16" w:name="_Toc88126452"/>
      <w:bookmarkStart w:id="17" w:name="_Toc88126519"/>
      <w:bookmarkStart w:id="18" w:name="_Toc88126548"/>
      <w:bookmarkStart w:id="19" w:name="_Toc88126764"/>
      <w:bookmarkStart w:id="20" w:name="_Toc88126854"/>
      <w:bookmarkStart w:id="21" w:name="_Toc88127095"/>
      <w:bookmarkStart w:id="22" w:name="_Toc88127138"/>
      <w:bookmarkStart w:id="23" w:name="_Toc88128503"/>
      <w:bookmarkStart w:id="24" w:name="_Toc107634140"/>
      <w:bookmarkStart w:id="25" w:name="_Toc107635157"/>
      <w:r w:rsidRPr="00465D7C">
        <w:rPr>
          <w:lang w:val="sk-SK"/>
        </w:rPr>
        <w:lastRenderedPageBreak/>
        <w:t>OBSAH</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4B69A5B" w14:textId="27FC85F2" w:rsidR="0049396E" w:rsidRDefault="00F60907">
      <w:pPr>
        <w:pStyle w:val="Obsah2"/>
        <w:rPr>
          <w:rFonts w:asciiTheme="minorHAnsi" w:eastAsiaTheme="minorEastAsia" w:hAnsiTheme="minorHAnsi" w:cstheme="minorBidi"/>
          <w:b w:val="0"/>
          <w:caps w:val="0"/>
          <w:kern w:val="2"/>
          <w:sz w:val="22"/>
          <w:szCs w:val="22"/>
          <w:lang w:val="sk-SK" w:eastAsia="sk-SK"/>
          <w14:ligatures w14:val="standardContextual"/>
        </w:rPr>
      </w:pPr>
      <w:r w:rsidRPr="00465D7C">
        <w:rPr>
          <w:lang w:val="sk-SK"/>
        </w:rPr>
        <w:fldChar w:fldCharType="begin"/>
      </w:r>
      <w:r w:rsidR="00AA17A4" w:rsidRPr="00465D7C">
        <w:rPr>
          <w:lang w:val="sk-SK"/>
        </w:rPr>
        <w:instrText xml:space="preserve"> TOC \h \z \t "Nadpis 1;2;Nadpis 2;3;Nadpis 3;4;Nadpis 4;5;Nadpis;2;Část;1" </w:instrText>
      </w:r>
      <w:r w:rsidRPr="00465D7C">
        <w:rPr>
          <w:lang w:val="sk-SK"/>
        </w:rPr>
        <w:fldChar w:fldCharType="separate"/>
      </w:r>
      <w:hyperlink w:anchor="_Toc152274085" w:history="1">
        <w:r w:rsidR="0049396E" w:rsidRPr="00D43532">
          <w:rPr>
            <w:rStyle w:val="Hypertextovprepojenie"/>
            <w:lang w:val="sk-SK"/>
          </w:rPr>
          <w:t>Úvod</w:t>
        </w:r>
        <w:r w:rsidR="0049396E">
          <w:rPr>
            <w:webHidden/>
          </w:rPr>
          <w:tab/>
        </w:r>
        <w:r w:rsidR="0049396E">
          <w:rPr>
            <w:webHidden/>
          </w:rPr>
          <w:fldChar w:fldCharType="begin"/>
        </w:r>
        <w:r w:rsidR="0049396E">
          <w:rPr>
            <w:webHidden/>
          </w:rPr>
          <w:instrText xml:space="preserve"> PAGEREF _Toc152274085 \h </w:instrText>
        </w:r>
        <w:r w:rsidR="0049396E">
          <w:rPr>
            <w:webHidden/>
          </w:rPr>
        </w:r>
        <w:r w:rsidR="0049396E">
          <w:rPr>
            <w:webHidden/>
          </w:rPr>
          <w:fldChar w:fldCharType="separate"/>
        </w:r>
        <w:r w:rsidR="0049396E">
          <w:rPr>
            <w:webHidden/>
          </w:rPr>
          <w:t>6</w:t>
        </w:r>
        <w:r w:rsidR="0049396E">
          <w:rPr>
            <w:webHidden/>
          </w:rPr>
          <w:fldChar w:fldCharType="end"/>
        </w:r>
      </w:hyperlink>
    </w:p>
    <w:p w14:paraId="6C4C3B58" w14:textId="52C81B66" w:rsidR="0049396E" w:rsidRDefault="00000000">
      <w:pPr>
        <w:pStyle w:val="Obsah2"/>
        <w:rPr>
          <w:rFonts w:asciiTheme="minorHAnsi" w:eastAsiaTheme="minorEastAsia" w:hAnsiTheme="minorHAnsi" w:cstheme="minorBidi"/>
          <w:b w:val="0"/>
          <w:caps w:val="0"/>
          <w:kern w:val="2"/>
          <w:sz w:val="22"/>
          <w:szCs w:val="22"/>
          <w:lang w:val="sk-SK" w:eastAsia="sk-SK"/>
          <w14:ligatures w14:val="standardContextual"/>
        </w:rPr>
      </w:pPr>
      <w:hyperlink w:anchor="_Toc152274086" w:history="1">
        <w:r w:rsidR="0049396E" w:rsidRPr="00D43532">
          <w:rPr>
            <w:rStyle w:val="Hypertextovprepojenie"/>
            <w:lang w:val="sk-SK"/>
          </w:rPr>
          <w:t>1</w:t>
        </w:r>
        <w:r w:rsidR="0049396E">
          <w:rPr>
            <w:rFonts w:asciiTheme="minorHAnsi" w:eastAsiaTheme="minorEastAsia" w:hAnsiTheme="minorHAnsi" w:cstheme="minorBidi"/>
            <w:b w:val="0"/>
            <w:caps w:val="0"/>
            <w:kern w:val="2"/>
            <w:sz w:val="22"/>
            <w:szCs w:val="22"/>
            <w:lang w:val="sk-SK" w:eastAsia="sk-SK"/>
            <w14:ligatures w14:val="standardContextual"/>
          </w:rPr>
          <w:tab/>
        </w:r>
        <w:r w:rsidR="0049396E" w:rsidRPr="00D43532">
          <w:rPr>
            <w:rStyle w:val="Hypertextovprepojenie"/>
            <w:lang w:val="sk-SK"/>
          </w:rPr>
          <w:t>Gynekologické operácie</w:t>
        </w:r>
        <w:r w:rsidR="0049396E">
          <w:rPr>
            <w:webHidden/>
          </w:rPr>
          <w:tab/>
        </w:r>
        <w:r w:rsidR="0049396E">
          <w:rPr>
            <w:webHidden/>
          </w:rPr>
          <w:fldChar w:fldCharType="begin"/>
        </w:r>
        <w:r w:rsidR="0049396E">
          <w:rPr>
            <w:webHidden/>
          </w:rPr>
          <w:instrText xml:space="preserve"> PAGEREF _Toc152274086 \h </w:instrText>
        </w:r>
        <w:r w:rsidR="0049396E">
          <w:rPr>
            <w:webHidden/>
          </w:rPr>
        </w:r>
        <w:r w:rsidR="0049396E">
          <w:rPr>
            <w:webHidden/>
          </w:rPr>
          <w:fldChar w:fldCharType="separate"/>
        </w:r>
        <w:r w:rsidR="0049396E">
          <w:rPr>
            <w:webHidden/>
          </w:rPr>
          <w:t>7</w:t>
        </w:r>
        <w:r w:rsidR="0049396E">
          <w:rPr>
            <w:webHidden/>
          </w:rPr>
          <w:fldChar w:fldCharType="end"/>
        </w:r>
      </w:hyperlink>
    </w:p>
    <w:p w14:paraId="438D9834" w14:textId="1C5251A2" w:rsidR="0049396E" w:rsidRDefault="00000000">
      <w:pPr>
        <w:pStyle w:val="Obsah3"/>
        <w:rPr>
          <w:rFonts w:asciiTheme="minorHAnsi" w:eastAsiaTheme="minorEastAsia" w:hAnsiTheme="minorHAnsi" w:cstheme="minorBidi"/>
          <w:smallCaps w:val="0"/>
          <w:kern w:val="2"/>
          <w:sz w:val="22"/>
          <w:szCs w:val="22"/>
          <w:lang w:val="sk-SK" w:eastAsia="sk-SK"/>
          <w14:ligatures w14:val="standardContextual"/>
        </w:rPr>
      </w:pPr>
      <w:hyperlink w:anchor="_Toc152274087" w:history="1">
        <w:r w:rsidR="0049396E" w:rsidRPr="00D43532">
          <w:rPr>
            <w:rStyle w:val="Hypertextovprepojenie"/>
            <w:lang w:val="sk-SK"/>
          </w:rPr>
          <w:t>1.1</w:t>
        </w:r>
        <w:r w:rsidR="0049396E">
          <w:rPr>
            <w:rFonts w:asciiTheme="minorHAnsi" w:eastAsiaTheme="minorEastAsia" w:hAnsiTheme="minorHAnsi" w:cstheme="minorBidi"/>
            <w:smallCaps w:val="0"/>
            <w:kern w:val="2"/>
            <w:sz w:val="22"/>
            <w:szCs w:val="22"/>
            <w:lang w:val="sk-SK" w:eastAsia="sk-SK"/>
            <w14:ligatures w14:val="standardContextual"/>
          </w:rPr>
          <w:tab/>
        </w:r>
        <w:r w:rsidR="0049396E" w:rsidRPr="00D43532">
          <w:rPr>
            <w:rStyle w:val="Hypertextovprepojenie"/>
            <w:lang w:val="sk-SK"/>
          </w:rPr>
          <w:t>Operácie z vaginálneho prístupu</w:t>
        </w:r>
        <w:r w:rsidR="0049396E">
          <w:rPr>
            <w:webHidden/>
          </w:rPr>
          <w:tab/>
        </w:r>
        <w:r w:rsidR="0049396E">
          <w:rPr>
            <w:webHidden/>
          </w:rPr>
          <w:fldChar w:fldCharType="begin"/>
        </w:r>
        <w:r w:rsidR="0049396E">
          <w:rPr>
            <w:webHidden/>
          </w:rPr>
          <w:instrText xml:space="preserve"> PAGEREF _Toc152274087 \h </w:instrText>
        </w:r>
        <w:r w:rsidR="0049396E">
          <w:rPr>
            <w:webHidden/>
          </w:rPr>
        </w:r>
        <w:r w:rsidR="0049396E">
          <w:rPr>
            <w:webHidden/>
          </w:rPr>
          <w:fldChar w:fldCharType="separate"/>
        </w:r>
        <w:r w:rsidR="0049396E">
          <w:rPr>
            <w:webHidden/>
          </w:rPr>
          <w:t>7</w:t>
        </w:r>
        <w:r w:rsidR="0049396E">
          <w:rPr>
            <w:webHidden/>
          </w:rPr>
          <w:fldChar w:fldCharType="end"/>
        </w:r>
      </w:hyperlink>
    </w:p>
    <w:p w14:paraId="2A14D8D6" w14:textId="42F3EFDB" w:rsidR="0049396E" w:rsidRDefault="00000000">
      <w:pPr>
        <w:pStyle w:val="Obsah3"/>
        <w:rPr>
          <w:rFonts w:asciiTheme="minorHAnsi" w:eastAsiaTheme="minorEastAsia" w:hAnsiTheme="minorHAnsi" w:cstheme="minorBidi"/>
          <w:smallCaps w:val="0"/>
          <w:kern w:val="2"/>
          <w:sz w:val="22"/>
          <w:szCs w:val="22"/>
          <w:lang w:val="sk-SK" w:eastAsia="sk-SK"/>
          <w14:ligatures w14:val="standardContextual"/>
        </w:rPr>
      </w:pPr>
      <w:hyperlink w:anchor="_Toc152274088" w:history="1">
        <w:r w:rsidR="0049396E" w:rsidRPr="00D43532">
          <w:rPr>
            <w:rStyle w:val="Hypertextovprepojenie"/>
            <w:lang w:val="sk-SK"/>
          </w:rPr>
          <w:t>1.2</w:t>
        </w:r>
        <w:r w:rsidR="0049396E">
          <w:rPr>
            <w:rFonts w:asciiTheme="minorHAnsi" w:eastAsiaTheme="minorEastAsia" w:hAnsiTheme="minorHAnsi" w:cstheme="minorBidi"/>
            <w:smallCaps w:val="0"/>
            <w:kern w:val="2"/>
            <w:sz w:val="22"/>
            <w:szCs w:val="22"/>
            <w:lang w:val="sk-SK" w:eastAsia="sk-SK"/>
            <w14:ligatures w14:val="standardContextual"/>
          </w:rPr>
          <w:tab/>
        </w:r>
        <w:r w:rsidR="0049396E" w:rsidRPr="00D43532">
          <w:rPr>
            <w:rStyle w:val="Hypertextovprepojenie"/>
            <w:lang w:val="sk-SK"/>
          </w:rPr>
          <w:t>Operácie z abdominálneho prístupu</w:t>
        </w:r>
        <w:r w:rsidR="0049396E">
          <w:rPr>
            <w:webHidden/>
          </w:rPr>
          <w:tab/>
        </w:r>
        <w:r w:rsidR="0049396E">
          <w:rPr>
            <w:webHidden/>
          </w:rPr>
          <w:fldChar w:fldCharType="begin"/>
        </w:r>
        <w:r w:rsidR="0049396E">
          <w:rPr>
            <w:webHidden/>
          </w:rPr>
          <w:instrText xml:space="preserve"> PAGEREF _Toc152274088 \h </w:instrText>
        </w:r>
        <w:r w:rsidR="0049396E">
          <w:rPr>
            <w:webHidden/>
          </w:rPr>
        </w:r>
        <w:r w:rsidR="0049396E">
          <w:rPr>
            <w:webHidden/>
          </w:rPr>
          <w:fldChar w:fldCharType="separate"/>
        </w:r>
        <w:r w:rsidR="0049396E">
          <w:rPr>
            <w:webHidden/>
          </w:rPr>
          <w:t>10</w:t>
        </w:r>
        <w:r w:rsidR="0049396E">
          <w:rPr>
            <w:webHidden/>
          </w:rPr>
          <w:fldChar w:fldCharType="end"/>
        </w:r>
      </w:hyperlink>
    </w:p>
    <w:p w14:paraId="7CCF4A54" w14:textId="49110D4E" w:rsidR="0049396E" w:rsidRDefault="00000000">
      <w:pPr>
        <w:pStyle w:val="Obsah4"/>
        <w:tabs>
          <w:tab w:val="left" w:pos="1418"/>
        </w:tabs>
        <w:rPr>
          <w:rFonts w:asciiTheme="minorHAnsi" w:eastAsiaTheme="minorEastAsia" w:hAnsiTheme="minorHAnsi" w:cstheme="minorBidi"/>
          <w:kern w:val="2"/>
          <w:sz w:val="22"/>
          <w:szCs w:val="22"/>
          <w:lang w:val="sk-SK" w:eastAsia="sk-SK"/>
          <w14:ligatures w14:val="standardContextual"/>
        </w:rPr>
      </w:pPr>
      <w:hyperlink w:anchor="_Toc152274089" w:history="1">
        <w:r w:rsidR="0049396E" w:rsidRPr="00D43532">
          <w:rPr>
            <w:rStyle w:val="Hypertextovprepojenie"/>
            <w:lang w:val="sk-SK"/>
          </w:rPr>
          <w:t>1.2.1</w:t>
        </w:r>
        <w:r w:rsidR="0049396E">
          <w:rPr>
            <w:rFonts w:asciiTheme="minorHAnsi" w:eastAsiaTheme="minorEastAsia" w:hAnsiTheme="minorHAnsi" w:cstheme="minorBidi"/>
            <w:kern w:val="2"/>
            <w:sz w:val="22"/>
            <w:szCs w:val="22"/>
            <w:lang w:val="sk-SK" w:eastAsia="sk-SK"/>
            <w14:ligatures w14:val="standardContextual"/>
          </w:rPr>
          <w:tab/>
        </w:r>
        <w:r w:rsidR="0049396E" w:rsidRPr="00D43532">
          <w:rPr>
            <w:rStyle w:val="Hypertextovprepojenie"/>
            <w:lang w:val="sk-SK"/>
          </w:rPr>
          <w:t>Laparotómia</w:t>
        </w:r>
        <w:r w:rsidR="0049396E">
          <w:rPr>
            <w:webHidden/>
          </w:rPr>
          <w:tab/>
        </w:r>
        <w:r w:rsidR="0049396E">
          <w:rPr>
            <w:webHidden/>
          </w:rPr>
          <w:fldChar w:fldCharType="begin"/>
        </w:r>
        <w:r w:rsidR="0049396E">
          <w:rPr>
            <w:webHidden/>
          </w:rPr>
          <w:instrText xml:space="preserve"> PAGEREF _Toc152274089 \h </w:instrText>
        </w:r>
        <w:r w:rsidR="0049396E">
          <w:rPr>
            <w:webHidden/>
          </w:rPr>
        </w:r>
        <w:r w:rsidR="0049396E">
          <w:rPr>
            <w:webHidden/>
          </w:rPr>
          <w:fldChar w:fldCharType="separate"/>
        </w:r>
        <w:r w:rsidR="0049396E">
          <w:rPr>
            <w:webHidden/>
          </w:rPr>
          <w:t>10</w:t>
        </w:r>
        <w:r w:rsidR="0049396E">
          <w:rPr>
            <w:webHidden/>
          </w:rPr>
          <w:fldChar w:fldCharType="end"/>
        </w:r>
      </w:hyperlink>
    </w:p>
    <w:p w14:paraId="37636862" w14:textId="28CF2CE3" w:rsidR="0049396E" w:rsidRDefault="00000000">
      <w:pPr>
        <w:pStyle w:val="Obsah4"/>
        <w:tabs>
          <w:tab w:val="left" w:pos="1418"/>
        </w:tabs>
        <w:rPr>
          <w:rFonts w:asciiTheme="minorHAnsi" w:eastAsiaTheme="minorEastAsia" w:hAnsiTheme="minorHAnsi" w:cstheme="minorBidi"/>
          <w:kern w:val="2"/>
          <w:sz w:val="22"/>
          <w:szCs w:val="22"/>
          <w:lang w:val="sk-SK" w:eastAsia="sk-SK"/>
          <w14:ligatures w14:val="standardContextual"/>
        </w:rPr>
      </w:pPr>
      <w:hyperlink w:anchor="_Toc152274090" w:history="1">
        <w:r w:rsidR="0049396E" w:rsidRPr="00D43532">
          <w:rPr>
            <w:rStyle w:val="Hypertextovprepojenie"/>
            <w:lang w:val="sk-SK"/>
          </w:rPr>
          <w:t>1.2.2</w:t>
        </w:r>
        <w:r w:rsidR="0049396E">
          <w:rPr>
            <w:rFonts w:asciiTheme="minorHAnsi" w:eastAsiaTheme="minorEastAsia" w:hAnsiTheme="minorHAnsi" w:cstheme="minorBidi"/>
            <w:kern w:val="2"/>
            <w:sz w:val="22"/>
            <w:szCs w:val="22"/>
            <w:lang w:val="sk-SK" w:eastAsia="sk-SK"/>
            <w14:ligatures w14:val="standardContextual"/>
          </w:rPr>
          <w:tab/>
        </w:r>
        <w:r w:rsidR="0049396E" w:rsidRPr="00D43532">
          <w:rPr>
            <w:rStyle w:val="Hypertextovprepojenie"/>
            <w:lang w:val="sk-SK"/>
          </w:rPr>
          <w:t>Laparoskopia</w:t>
        </w:r>
        <w:r w:rsidR="0049396E">
          <w:rPr>
            <w:webHidden/>
          </w:rPr>
          <w:tab/>
        </w:r>
        <w:r w:rsidR="0049396E">
          <w:rPr>
            <w:webHidden/>
          </w:rPr>
          <w:fldChar w:fldCharType="begin"/>
        </w:r>
        <w:r w:rsidR="0049396E">
          <w:rPr>
            <w:webHidden/>
          </w:rPr>
          <w:instrText xml:space="preserve"> PAGEREF _Toc152274090 \h </w:instrText>
        </w:r>
        <w:r w:rsidR="0049396E">
          <w:rPr>
            <w:webHidden/>
          </w:rPr>
        </w:r>
        <w:r w:rsidR="0049396E">
          <w:rPr>
            <w:webHidden/>
          </w:rPr>
          <w:fldChar w:fldCharType="separate"/>
        </w:r>
        <w:r w:rsidR="0049396E">
          <w:rPr>
            <w:webHidden/>
          </w:rPr>
          <w:t>11</w:t>
        </w:r>
        <w:r w:rsidR="0049396E">
          <w:rPr>
            <w:webHidden/>
          </w:rPr>
          <w:fldChar w:fldCharType="end"/>
        </w:r>
      </w:hyperlink>
    </w:p>
    <w:p w14:paraId="7BA858C8" w14:textId="3442286C" w:rsidR="0049396E" w:rsidRDefault="00000000">
      <w:pPr>
        <w:pStyle w:val="Obsah3"/>
        <w:rPr>
          <w:rFonts w:asciiTheme="minorHAnsi" w:eastAsiaTheme="minorEastAsia" w:hAnsiTheme="minorHAnsi" w:cstheme="minorBidi"/>
          <w:smallCaps w:val="0"/>
          <w:kern w:val="2"/>
          <w:sz w:val="22"/>
          <w:szCs w:val="22"/>
          <w:lang w:val="sk-SK" w:eastAsia="sk-SK"/>
          <w14:ligatures w14:val="standardContextual"/>
        </w:rPr>
      </w:pPr>
      <w:hyperlink w:anchor="_Toc152274091" w:history="1">
        <w:r w:rsidR="0049396E" w:rsidRPr="00D43532">
          <w:rPr>
            <w:rStyle w:val="Hypertextovprepojenie"/>
            <w:lang w:val="sk-SK"/>
          </w:rPr>
          <w:t>1.3</w:t>
        </w:r>
        <w:r w:rsidR="0049396E">
          <w:rPr>
            <w:rFonts w:asciiTheme="minorHAnsi" w:eastAsiaTheme="minorEastAsia" w:hAnsiTheme="minorHAnsi" w:cstheme="minorBidi"/>
            <w:smallCaps w:val="0"/>
            <w:kern w:val="2"/>
            <w:sz w:val="22"/>
            <w:szCs w:val="22"/>
            <w:lang w:val="sk-SK" w:eastAsia="sk-SK"/>
            <w14:ligatures w14:val="standardContextual"/>
          </w:rPr>
          <w:tab/>
        </w:r>
        <w:r w:rsidR="0049396E" w:rsidRPr="00D43532">
          <w:rPr>
            <w:rStyle w:val="Hypertextovprepojenie"/>
            <w:lang w:val="sk-SK"/>
          </w:rPr>
          <w:t>Lymfadenektómia</w:t>
        </w:r>
        <w:r w:rsidR="0049396E">
          <w:rPr>
            <w:webHidden/>
          </w:rPr>
          <w:tab/>
        </w:r>
        <w:r w:rsidR="0049396E">
          <w:rPr>
            <w:webHidden/>
          </w:rPr>
          <w:fldChar w:fldCharType="begin"/>
        </w:r>
        <w:r w:rsidR="0049396E">
          <w:rPr>
            <w:webHidden/>
          </w:rPr>
          <w:instrText xml:space="preserve"> PAGEREF _Toc152274091 \h </w:instrText>
        </w:r>
        <w:r w:rsidR="0049396E">
          <w:rPr>
            <w:webHidden/>
          </w:rPr>
        </w:r>
        <w:r w:rsidR="0049396E">
          <w:rPr>
            <w:webHidden/>
          </w:rPr>
          <w:fldChar w:fldCharType="separate"/>
        </w:r>
        <w:r w:rsidR="0049396E">
          <w:rPr>
            <w:webHidden/>
          </w:rPr>
          <w:t>14</w:t>
        </w:r>
        <w:r w:rsidR="0049396E">
          <w:rPr>
            <w:webHidden/>
          </w:rPr>
          <w:fldChar w:fldCharType="end"/>
        </w:r>
      </w:hyperlink>
    </w:p>
    <w:p w14:paraId="0462E10D" w14:textId="5483064D" w:rsidR="0049396E" w:rsidRDefault="00000000">
      <w:pPr>
        <w:pStyle w:val="Obsah3"/>
        <w:rPr>
          <w:rFonts w:asciiTheme="minorHAnsi" w:eastAsiaTheme="minorEastAsia" w:hAnsiTheme="minorHAnsi" w:cstheme="minorBidi"/>
          <w:smallCaps w:val="0"/>
          <w:kern w:val="2"/>
          <w:sz w:val="22"/>
          <w:szCs w:val="22"/>
          <w:lang w:val="sk-SK" w:eastAsia="sk-SK"/>
          <w14:ligatures w14:val="standardContextual"/>
        </w:rPr>
      </w:pPr>
      <w:hyperlink w:anchor="_Toc152274092" w:history="1">
        <w:r w:rsidR="0049396E" w:rsidRPr="00D43532">
          <w:rPr>
            <w:rStyle w:val="Hypertextovprepojenie"/>
            <w:lang w:val="sk-SK"/>
          </w:rPr>
          <w:t>1.4</w:t>
        </w:r>
        <w:r w:rsidR="0049396E">
          <w:rPr>
            <w:rFonts w:asciiTheme="minorHAnsi" w:eastAsiaTheme="minorEastAsia" w:hAnsiTheme="minorHAnsi" w:cstheme="minorBidi"/>
            <w:smallCaps w:val="0"/>
            <w:kern w:val="2"/>
            <w:sz w:val="22"/>
            <w:szCs w:val="22"/>
            <w:lang w:val="sk-SK" w:eastAsia="sk-SK"/>
            <w14:ligatures w14:val="standardContextual"/>
          </w:rPr>
          <w:tab/>
        </w:r>
        <w:r w:rsidR="0049396E" w:rsidRPr="00D43532">
          <w:rPr>
            <w:rStyle w:val="Hypertextovprepojenie"/>
            <w:lang w:val="sk-SK"/>
          </w:rPr>
          <w:t>Onkogynekológia</w:t>
        </w:r>
        <w:r w:rsidR="0049396E">
          <w:rPr>
            <w:webHidden/>
          </w:rPr>
          <w:tab/>
        </w:r>
        <w:r w:rsidR="0049396E">
          <w:rPr>
            <w:webHidden/>
          </w:rPr>
          <w:fldChar w:fldCharType="begin"/>
        </w:r>
        <w:r w:rsidR="0049396E">
          <w:rPr>
            <w:webHidden/>
          </w:rPr>
          <w:instrText xml:space="preserve"> PAGEREF _Toc152274092 \h </w:instrText>
        </w:r>
        <w:r w:rsidR="0049396E">
          <w:rPr>
            <w:webHidden/>
          </w:rPr>
        </w:r>
        <w:r w:rsidR="0049396E">
          <w:rPr>
            <w:webHidden/>
          </w:rPr>
          <w:fldChar w:fldCharType="separate"/>
        </w:r>
        <w:r w:rsidR="0049396E">
          <w:rPr>
            <w:webHidden/>
          </w:rPr>
          <w:t>16</w:t>
        </w:r>
        <w:r w:rsidR="0049396E">
          <w:rPr>
            <w:webHidden/>
          </w:rPr>
          <w:fldChar w:fldCharType="end"/>
        </w:r>
      </w:hyperlink>
    </w:p>
    <w:p w14:paraId="606074E1" w14:textId="13029482" w:rsidR="0049396E" w:rsidRDefault="00000000">
      <w:pPr>
        <w:pStyle w:val="Obsah4"/>
        <w:tabs>
          <w:tab w:val="left" w:pos="1418"/>
        </w:tabs>
        <w:rPr>
          <w:rFonts w:asciiTheme="minorHAnsi" w:eastAsiaTheme="minorEastAsia" w:hAnsiTheme="minorHAnsi" w:cstheme="minorBidi"/>
          <w:kern w:val="2"/>
          <w:sz w:val="22"/>
          <w:szCs w:val="22"/>
          <w:lang w:val="sk-SK" w:eastAsia="sk-SK"/>
          <w14:ligatures w14:val="standardContextual"/>
        </w:rPr>
      </w:pPr>
      <w:hyperlink w:anchor="_Toc152274093" w:history="1">
        <w:r w:rsidR="0049396E" w:rsidRPr="00D43532">
          <w:rPr>
            <w:rStyle w:val="Hypertextovprepojenie"/>
            <w:lang w:val="sk-SK"/>
          </w:rPr>
          <w:t>1.4.1</w:t>
        </w:r>
        <w:r w:rsidR="0049396E">
          <w:rPr>
            <w:rFonts w:asciiTheme="minorHAnsi" w:eastAsiaTheme="minorEastAsia" w:hAnsiTheme="minorHAnsi" w:cstheme="minorBidi"/>
            <w:kern w:val="2"/>
            <w:sz w:val="22"/>
            <w:szCs w:val="22"/>
            <w:lang w:val="sk-SK" w:eastAsia="sk-SK"/>
            <w14:ligatures w14:val="standardContextual"/>
          </w:rPr>
          <w:tab/>
        </w:r>
        <w:r w:rsidR="0049396E" w:rsidRPr="00D43532">
          <w:rPr>
            <w:rStyle w:val="Hypertextovprepojenie"/>
            <w:lang w:val="sk-SK"/>
          </w:rPr>
          <w:t>Nádory vulvy</w:t>
        </w:r>
        <w:r w:rsidR="0049396E">
          <w:rPr>
            <w:webHidden/>
          </w:rPr>
          <w:tab/>
        </w:r>
        <w:r w:rsidR="0049396E">
          <w:rPr>
            <w:webHidden/>
          </w:rPr>
          <w:fldChar w:fldCharType="begin"/>
        </w:r>
        <w:r w:rsidR="0049396E">
          <w:rPr>
            <w:webHidden/>
          </w:rPr>
          <w:instrText xml:space="preserve"> PAGEREF _Toc152274093 \h </w:instrText>
        </w:r>
        <w:r w:rsidR="0049396E">
          <w:rPr>
            <w:webHidden/>
          </w:rPr>
        </w:r>
        <w:r w:rsidR="0049396E">
          <w:rPr>
            <w:webHidden/>
          </w:rPr>
          <w:fldChar w:fldCharType="separate"/>
        </w:r>
        <w:r w:rsidR="0049396E">
          <w:rPr>
            <w:webHidden/>
          </w:rPr>
          <w:t>18</w:t>
        </w:r>
        <w:r w:rsidR="0049396E">
          <w:rPr>
            <w:webHidden/>
          </w:rPr>
          <w:fldChar w:fldCharType="end"/>
        </w:r>
      </w:hyperlink>
    </w:p>
    <w:p w14:paraId="6F70CEAD" w14:textId="259F03B7" w:rsidR="0049396E" w:rsidRDefault="00000000">
      <w:pPr>
        <w:pStyle w:val="Obsah4"/>
        <w:tabs>
          <w:tab w:val="left" w:pos="1418"/>
        </w:tabs>
        <w:rPr>
          <w:rFonts w:asciiTheme="minorHAnsi" w:eastAsiaTheme="minorEastAsia" w:hAnsiTheme="minorHAnsi" w:cstheme="minorBidi"/>
          <w:kern w:val="2"/>
          <w:sz w:val="22"/>
          <w:szCs w:val="22"/>
          <w:lang w:val="sk-SK" w:eastAsia="sk-SK"/>
          <w14:ligatures w14:val="standardContextual"/>
        </w:rPr>
      </w:pPr>
      <w:hyperlink w:anchor="_Toc152274094" w:history="1">
        <w:r w:rsidR="0049396E" w:rsidRPr="00D43532">
          <w:rPr>
            <w:rStyle w:val="Hypertextovprepojenie"/>
            <w:lang w:val="sk-SK"/>
          </w:rPr>
          <w:t>1.4.2</w:t>
        </w:r>
        <w:r w:rsidR="0049396E">
          <w:rPr>
            <w:rFonts w:asciiTheme="minorHAnsi" w:eastAsiaTheme="minorEastAsia" w:hAnsiTheme="minorHAnsi" w:cstheme="minorBidi"/>
            <w:kern w:val="2"/>
            <w:sz w:val="22"/>
            <w:szCs w:val="22"/>
            <w:lang w:val="sk-SK" w:eastAsia="sk-SK"/>
            <w14:ligatures w14:val="standardContextual"/>
          </w:rPr>
          <w:tab/>
        </w:r>
        <w:r w:rsidR="0049396E" w:rsidRPr="00D43532">
          <w:rPr>
            <w:rStyle w:val="Hypertextovprepojenie"/>
            <w:lang w:val="sk-SK"/>
          </w:rPr>
          <w:t>Nádory maternice</w:t>
        </w:r>
        <w:r w:rsidR="0049396E">
          <w:rPr>
            <w:webHidden/>
          </w:rPr>
          <w:tab/>
        </w:r>
        <w:r w:rsidR="0049396E">
          <w:rPr>
            <w:webHidden/>
          </w:rPr>
          <w:fldChar w:fldCharType="begin"/>
        </w:r>
        <w:r w:rsidR="0049396E">
          <w:rPr>
            <w:webHidden/>
          </w:rPr>
          <w:instrText xml:space="preserve"> PAGEREF _Toc152274094 \h </w:instrText>
        </w:r>
        <w:r w:rsidR="0049396E">
          <w:rPr>
            <w:webHidden/>
          </w:rPr>
        </w:r>
        <w:r w:rsidR="0049396E">
          <w:rPr>
            <w:webHidden/>
          </w:rPr>
          <w:fldChar w:fldCharType="separate"/>
        </w:r>
        <w:r w:rsidR="0049396E">
          <w:rPr>
            <w:webHidden/>
          </w:rPr>
          <w:t>20</w:t>
        </w:r>
        <w:r w:rsidR="0049396E">
          <w:rPr>
            <w:webHidden/>
          </w:rPr>
          <w:fldChar w:fldCharType="end"/>
        </w:r>
      </w:hyperlink>
    </w:p>
    <w:p w14:paraId="55B5B51D" w14:textId="2817EC91" w:rsidR="0049396E" w:rsidRDefault="00000000">
      <w:pPr>
        <w:pStyle w:val="Obsah4"/>
        <w:tabs>
          <w:tab w:val="left" w:pos="1418"/>
        </w:tabs>
        <w:rPr>
          <w:rFonts w:asciiTheme="minorHAnsi" w:eastAsiaTheme="minorEastAsia" w:hAnsiTheme="minorHAnsi" w:cstheme="minorBidi"/>
          <w:kern w:val="2"/>
          <w:sz w:val="22"/>
          <w:szCs w:val="22"/>
          <w:lang w:val="sk-SK" w:eastAsia="sk-SK"/>
          <w14:ligatures w14:val="standardContextual"/>
        </w:rPr>
      </w:pPr>
      <w:hyperlink w:anchor="_Toc152274095" w:history="1">
        <w:r w:rsidR="0049396E" w:rsidRPr="00D43532">
          <w:rPr>
            <w:rStyle w:val="Hypertextovprepojenie"/>
            <w:lang w:val="sk-SK"/>
          </w:rPr>
          <w:t>1.4.3</w:t>
        </w:r>
        <w:r w:rsidR="0049396E">
          <w:rPr>
            <w:rFonts w:asciiTheme="minorHAnsi" w:eastAsiaTheme="minorEastAsia" w:hAnsiTheme="minorHAnsi" w:cstheme="minorBidi"/>
            <w:kern w:val="2"/>
            <w:sz w:val="22"/>
            <w:szCs w:val="22"/>
            <w:lang w:val="sk-SK" w:eastAsia="sk-SK"/>
            <w14:ligatures w14:val="standardContextual"/>
          </w:rPr>
          <w:tab/>
        </w:r>
        <w:r w:rsidR="0049396E" w:rsidRPr="00D43532">
          <w:rPr>
            <w:rStyle w:val="Hypertextovprepojenie"/>
            <w:lang w:val="sk-SK"/>
          </w:rPr>
          <w:t>Nádory ovárii</w:t>
        </w:r>
        <w:r w:rsidR="0049396E">
          <w:rPr>
            <w:webHidden/>
          </w:rPr>
          <w:tab/>
        </w:r>
        <w:r w:rsidR="0049396E">
          <w:rPr>
            <w:webHidden/>
          </w:rPr>
          <w:fldChar w:fldCharType="begin"/>
        </w:r>
        <w:r w:rsidR="0049396E">
          <w:rPr>
            <w:webHidden/>
          </w:rPr>
          <w:instrText xml:space="preserve"> PAGEREF _Toc152274095 \h </w:instrText>
        </w:r>
        <w:r w:rsidR="0049396E">
          <w:rPr>
            <w:webHidden/>
          </w:rPr>
        </w:r>
        <w:r w:rsidR="0049396E">
          <w:rPr>
            <w:webHidden/>
          </w:rPr>
          <w:fldChar w:fldCharType="separate"/>
        </w:r>
        <w:r w:rsidR="0049396E">
          <w:rPr>
            <w:webHidden/>
          </w:rPr>
          <w:t>24</w:t>
        </w:r>
        <w:r w:rsidR="0049396E">
          <w:rPr>
            <w:webHidden/>
          </w:rPr>
          <w:fldChar w:fldCharType="end"/>
        </w:r>
      </w:hyperlink>
    </w:p>
    <w:p w14:paraId="36F1F386" w14:textId="22A0B508" w:rsidR="0049396E" w:rsidRDefault="00000000">
      <w:pPr>
        <w:pStyle w:val="Obsah2"/>
        <w:rPr>
          <w:rFonts w:asciiTheme="minorHAnsi" w:eastAsiaTheme="minorEastAsia" w:hAnsiTheme="minorHAnsi" w:cstheme="minorBidi"/>
          <w:b w:val="0"/>
          <w:caps w:val="0"/>
          <w:kern w:val="2"/>
          <w:sz w:val="22"/>
          <w:szCs w:val="22"/>
          <w:lang w:val="sk-SK" w:eastAsia="sk-SK"/>
          <w14:ligatures w14:val="standardContextual"/>
        </w:rPr>
      </w:pPr>
      <w:hyperlink w:anchor="_Toc152274096" w:history="1">
        <w:r w:rsidR="0049396E" w:rsidRPr="00D43532">
          <w:rPr>
            <w:rStyle w:val="Hypertextovprepojenie"/>
            <w:lang w:val="sk-SK"/>
          </w:rPr>
          <w:t>2</w:t>
        </w:r>
        <w:r w:rsidR="0049396E">
          <w:rPr>
            <w:rFonts w:asciiTheme="minorHAnsi" w:eastAsiaTheme="minorEastAsia" w:hAnsiTheme="minorHAnsi" w:cstheme="minorBidi"/>
            <w:b w:val="0"/>
            <w:caps w:val="0"/>
            <w:kern w:val="2"/>
            <w:sz w:val="22"/>
            <w:szCs w:val="22"/>
            <w:lang w:val="sk-SK" w:eastAsia="sk-SK"/>
            <w14:ligatures w14:val="standardContextual"/>
          </w:rPr>
          <w:tab/>
        </w:r>
        <w:r w:rsidR="0049396E" w:rsidRPr="00D43532">
          <w:rPr>
            <w:rStyle w:val="Hypertextovprepojenie"/>
            <w:lang w:val="sk-SK"/>
          </w:rPr>
          <w:t>Lymfedém</w:t>
        </w:r>
        <w:r w:rsidR="0049396E">
          <w:rPr>
            <w:webHidden/>
          </w:rPr>
          <w:tab/>
        </w:r>
        <w:r w:rsidR="0049396E">
          <w:rPr>
            <w:webHidden/>
          </w:rPr>
          <w:fldChar w:fldCharType="begin"/>
        </w:r>
        <w:r w:rsidR="0049396E">
          <w:rPr>
            <w:webHidden/>
          </w:rPr>
          <w:instrText xml:space="preserve"> PAGEREF _Toc152274096 \h </w:instrText>
        </w:r>
        <w:r w:rsidR="0049396E">
          <w:rPr>
            <w:webHidden/>
          </w:rPr>
        </w:r>
        <w:r w:rsidR="0049396E">
          <w:rPr>
            <w:webHidden/>
          </w:rPr>
          <w:fldChar w:fldCharType="separate"/>
        </w:r>
        <w:r w:rsidR="0049396E">
          <w:rPr>
            <w:webHidden/>
          </w:rPr>
          <w:t>28</w:t>
        </w:r>
        <w:r w:rsidR="0049396E">
          <w:rPr>
            <w:webHidden/>
          </w:rPr>
          <w:fldChar w:fldCharType="end"/>
        </w:r>
      </w:hyperlink>
    </w:p>
    <w:p w14:paraId="7B183B49" w14:textId="4C0E6C5C" w:rsidR="0049396E" w:rsidRDefault="00000000">
      <w:pPr>
        <w:pStyle w:val="Obsah3"/>
        <w:rPr>
          <w:rFonts w:asciiTheme="minorHAnsi" w:eastAsiaTheme="minorEastAsia" w:hAnsiTheme="minorHAnsi" w:cstheme="minorBidi"/>
          <w:smallCaps w:val="0"/>
          <w:kern w:val="2"/>
          <w:sz w:val="22"/>
          <w:szCs w:val="22"/>
          <w:lang w:val="sk-SK" w:eastAsia="sk-SK"/>
          <w14:ligatures w14:val="standardContextual"/>
        </w:rPr>
      </w:pPr>
      <w:hyperlink w:anchor="_Toc152274097" w:history="1">
        <w:r w:rsidR="0049396E" w:rsidRPr="00D43532">
          <w:rPr>
            <w:rStyle w:val="Hypertextovprepojenie"/>
            <w:lang w:val="sk-SK"/>
          </w:rPr>
          <w:t>2.1</w:t>
        </w:r>
        <w:r w:rsidR="0049396E">
          <w:rPr>
            <w:rFonts w:asciiTheme="minorHAnsi" w:eastAsiaTheme="minorEastAsia" w:hAnsiTheme="minorHAnsi" w:cstheme="minorBidi"/>
            <w:smallCaps w:val="0"/>
            <w:kern w:val="2"/>
            <w:sz w:val="22"/>
            <w:szCs w:val="22"/>
            <w:lang w:val="sk-SK" w:eastAsia="sk-SK"/>
            <w14:ligatures w14:val="standardContextual"/>
          </w:rPr>
          <w:tab/>
        </w:r>
        <w:r w:rsidR="0049396E" w:rsidRPr="00D43532">
          <w:rPr>
            <w:rStyle w:val="Hypertextovprepojenie"/>
            <w:lang w:val="sk-SK"/>
          </w:rPr>
          <w:t>Diagnostika a klinický obraz</w:t>
        </w:r>
        <w:r w:rsidR="0049396E">
          <w:rPr>
            <w:webHidden/>
          </w:rPr>
          <w:tab/>
        </w:r>
        <w:r w:rsidR="0049396E">
          <w:rPr>
            <w:webHidden/>
          </w:rPr>
          <w:fldChar w:fldCharType="begin"/>
        </w:r>
        <w:r w:rsidR="0049396E">
          <w:rPr>
            <w:webHidden/>
          </w:rPr>
          <w:instrText xml:space="preserve"> PAGEREF _Toc152274097 \h </w:instrText>
        </w:r>
        <w:r w:rsidR="0049396E">
          <w:rPr>
            <w:webHidden/>
          </w:rPr>
        </w:r>
        <w:r w:rsidR="0049396E">
          <w:rPr>
            <w:webHidden/>
          </w:rPr>
          <w:fldChar w:fldCharType="separate"/>
        </w:r>
        <w:r w:rsidR="0049396E">
          <w:rPr>
            <w:webHidden/>
          </w:rPr>
          <w:t>30</w:t>
        </w:r>
        <w:r w:rsidR="0049396E">
          <w:rPr>
            <w:webHidden/>
          </w:rPr>
          <w:fldChar w:fldCharType="end"/>
        </w:r>
      </w:hyperlink>
    </w:p>
    <w:p w14:paraId="6BA75707" w14:textId="05732218" w:rsidR="0049396E" w:rsidRDefault="00000000">
      <w:pPr>
        <w:pStyle w:val="Obsah3"/>
        <w:rPr>
          <w:rFonts w:asciiTheme="minorHAnsi" w:eastAsiaTheme="minorEastAsia" w:hAnsiTheme="minorHAnsi" w:cstheme="minorBidi"/>
          <w:smallCaps w:val="0"/>
          <w:kern w:val="2"/>
          <w:sz w:val="22"/>
          <w:szCs w:val="22"/>
          <w:lang w:val="sk-SK" w:eastAsia="sk-SK"/>
          <w14:ligatures w14:val="standardContextual"/>
        </w:rPr>
      </w:pPr>
      <w:hyperlink w:anchor="_Toc152274098" w:history="1">
        <w:r w:rsidR="0049396E" w:rsidRPr="00D43532">
          <w:rPr>
            <w:rStyle w:val="Hypertextovprepojenie"/>
            <w:lang w:val="sk-SK"/>
          </w:rPr>
          <w:t>2.2</w:t>
        </w:r>
        <w:r w:rsidR="0049396E">
          <w:rPr>
            <w:rFonts w:asciiTheme="minorHAnsi" w:eastAsiaTheme="minorEastAsia" w:hAnsiTheme="minorHAnsi" w:cstheme="minorBidi"/>
            <w:smallCaps w:val="0"/>
            <w:kern w:val="2"/>
            <w:sz w:val="22"/>
            <w:szCs w:val="22"/>
            <w:lang w:val="sk-SK" w:eastAsia="sk-SK"/>
            <w14:ligatures w14:val="standardContextual"/>
          </w:rPr>
          <w:tab/>
        </w:r>
        <w:r w:rsidR="0049396E" w:rsidRPr="00D43532">
          <w:rPr>
            <w:rStyle w:val="Hypertextovprepojenie"/>
            <w:lang w:val="sk-SK"/>
          </w:rPr>
          <w:t>Terapia lymfedému</w:t>
        </w:r>
        <w:r w:rsidR="0049396E">
          <w:rPr>
            <w:webHidden/>
          </w:rPr>
          <w:tab/>
        </w:r>
        <w:r w:rsidR="0049396E">
          <w:rPr>
            <w:webHidden/>
          </w:rPr>
          <w:fldChar w:fldCharType="begin"/>
        </w:r>
        <w:r w:rsidR="0049396E">
          <w:rPr>
            <w:webHidden/>
          </w:rPr>
          <w:instrText xml:space="preserve"> PAGEREF _Toc152274098 \h </w:instrText>
        </w:r>
        <w:r w:rsidR="0049396E">
          <w:rPr>
            <w:webHidden/>
          </w:rPr>
        </w:r>
        <w:r w:rsidR="0049396E">
          <w:rPr>
            <w:webHidden/>
          </w:rPr>
          <w:fldChar w:fldCharType="separate"/>
        </w:r>
        <w:r w:rsidR="0049396E">
          <w:rPr>
            <w:webHidden/>
          </w:rPr>
          <w:t>33</w:t>
        </w:r>
        <w:r w:rsidR="0049396E">
          <w:rPr>
            <w:webHidden/>
          </w:rPr>
          <w:fldChar w:fldCharType="end"/>
        </w:r>
      </w:hyperlink>
    </w:p>
    <w:p w14:paraId="0DC29CF6" w14:textId="04FEF423" w:rsidR="0049396E" w:rsidRDefault="00000000">
      <w:pPr>
        <w:pStyle w:val="Obsah4"/>
        <w:tabs>
          <w:tab w:val="left" w:pos="1418"/>
        </w:tabs>
        <w:rPr>
          <w:rFonts w:asciiTheme="minorHAnsi" w:eastAsiaTheme="minorEastAsia" w:hAnsiTheme="minorHAnsi" w:cstheme="minorBidi"/>
          <w:kern w:val="2"/>
          <w:sz w:val="22"/>
          <w:szCs w:val="22"/>
          <w:lang w:val="sk-SK" w:eastAsia="sk-SK"/>
          <w14:ligatures w14:val="standardContextual"/>
        </w:rPr>
      </w:pPr>
      <w:hyperlink w:anchor="_Toc152274099" w:history="1">
        <w:r w:rsidR="0049396E" w:rsidRPr="00D43532">
          <w:rPr>
            <w:rStyle w:val="Hypertextovprepojenie"/>
            <w:lang w:val="sk-SK"/>
          </w:rPr>
          <w:t>2.2.1</w:t>
        </w:r>
        <w:r w:rsidR="0049396E">
          <w:rPr>
            <w:rFonts w:asciiTheme="minorHAnsi" w:eastAsiaTheme="minorEastAsia" w:hAnsiTheme="minorHAnsi" w:cstheme="minorBidi"/>
            <w:kern w:val="2"/>
            <w:sz w:val="22"/>
            <w:szCs w:val="22"/>
            <w:lang w:val="sk-SK" w:eastAsia="sk-SK"/>
            <w14:ligatures w14:val="standardContextual"/>
          </w:rPr>
          <w:tab/>
        </w:r>
        <w:r w:rsidR="0049396E" w:rsidRPr="00D43532">
          <w:rPr>
            <w:rStyle w:val="Hypertextovprepojenie"/>
            <w:lang w:val="sk-SK"/>
          </w:rPr>
          <w:t>Konzervatívna liečba</w:t>
        </w:r>
        <w:r w:rsidR="0049396E">
          <w:rPr>
            <w:webHidden/>
          </w:rPr>
          <w:tab/>
        </w:r>
        <w:r w:rsidR="0049396E">
          <w:rPr>
            <w:webHidden/>
          </w:rPr>
          <w:fldChar w:fldCharType="begin"/>
        </w:r>
        <w:r w:rsidR="0049396E">
          <w:rPr>
            <w:webHidden/>
          </w:rPr>
          <w:instrText xml:space="preserve"> PAGEREF _Toc152274099 \h </w:instrText>
        </w:r>
        <w:r w:rsidR="0049396E">
          <w:rPr>
            <w:webHidden/>
          </w:rPr>
        </w:r>
        <w:r w:rsidR="0049396E">
          <w:rPr>
            <w:webHidden/>
          </w:rPr>
          <w:fldChar w:fldCharType="separate"/>
        </w:r>
        <w:r w:rsidR="0049396E">
          <w:rPr>
            <w:webHidden/>
          </w:rPr>
          <w:t>33</w:t>
        </w:r>
        <w:r w:rsidR="0049396E">
          <w:rPr>
            <w:webHidden/>
          </w:rPr>
          <w:fldChar w:fldCharType="end"/>
        </w:r>
      </w:hyperlink>
    </w:p>
    <w:p w14:paraId="7E0C2EC1" w14:textId="1EFA977A" w:rsidR="0049396E" w:rsidRDefault="00000000">
      <w:pPr>
        <w:pStyle w:val="Obsah4"/>
        <w:tabs>
          <w:tab w:val="left" w:pos="1418"/>
        </w:tabs>
        <w:rPr>
          <w:rFonts w:asciiTheme="minorHAnsi" w:eastAsiaTheme="minorEastAsia" w:hAnsiTheme="minorHAnsi" w:cstheme="minorBidi"/>
          <w:kern w:val="2"/>
          <w:sz w:val="22"/>
          <w:szCs w:val="22"/>
          <w:lang w:val="sk-SK" w:eastAsia="sk-SK"/>
          <w14:ligatures w14:val="standardContextual"/>
        </w:rPr>
      </w:pPr>
      <w:hyperlink w:anchor="_Toc152274100" w:history="1">
        <w:r w:rsidR="0049396E" w:rsidRPr="00D43532">
          <w:rPr>
            <w:rStyle w:val="Hypertextovprepojenie"/>
            <w:rFonts w:eastAsia="Calibri"/>
            <w:lang w:val="sk-SK" w:eastAsia="en-US"/>
          </w:rPr>
          <w:t>2.2.2</w:t>
        </w:r>
        <w:r w:rsidR="0049396E">
          <w:rPr>
            <w:rFonts w:asciiTheme="minorHAnsi" w:eastAsiaTheme="minorEastAsia" w:hAnsiTheme="minorHAnsi" w:cstheme="minorBidi"/>
            <w:kern w:val="2"/>
            <w:sz w:val="22"/>
            <w:szCs w:val="22"/>
            <w:lang w:val="sk-SK" w:eastAsia="sk-SK"/>
            <w14:ligatures w14:val="standardContextual"/>
          </w:rPr>
          <w:tab/>
        </w:r>
        <w:r w:rsidR="0049396E" w:rsidRPr="00D43532">
          <w:rPr>
            <w:rStyle w:val="Hypertextovprepojenie"/>
            <w:rFonts w:eastAsia="Calibri"/>
            <w:lang w:val="sk-SK" w:eastAsia="en-US"/>
          </w:rPr>
          <w:t>Chirurgická liečba</w:t>
        </w:r>
        <w:r w:rsidR="0049396E">
          <w:rPr>
            <w:webHidden/>
          </w:rPr>
          <w:tab/>
        </w:r>
        <w:r w:rsidR="0049396E">
          <w:rPr>
            <w:webHidden/>
          </w:rPr>
          <w:fldChar w:fldCharType="begin"/>
        </w:r>
        <w:r w:rsidR="0049396E">
          <w:rPr>
            <w:webHidden/>
          </w:rPr>
          <w:instrText xml:space="preserve"> PAGEREF _Toc152274100 \h </w:instrText>
        </w:r>
        <w:r w:rsidR="0049396E">
          <w:rPr>
            <w:webHidden/>
          </w:rPr>
        </w:r>
        <w:r w:rsidR="0049396E">
          <w:rPr>
            <w:webHidden/>
          </w:rPr>
          <w:fldChar w:fldCharType="separate"/>
        </w:r>
        <w:r w:rsidR="0049396E">
          <w:rPr>
            <w:webHidden/>
          </w:rPr>
          <w:t>37</w:t>
        </w:r>
        <w:r w:rsidR="0049396E">
          <w:rPr>
            <w:webHidden/>
          </w:rPr>
          <w:fldChar w:fldCharType="end"/>
        </w:r>
      </w:hyperlink>
    </w:p>
    <w:p w14:paraId="346A9474" w14:textId="0C6D689E" w:rsidR="0049396E" w:rsidRDefault="00000000">
      <w:pPr>
        <w:pStyle w:val="Obsah4"/>
        <w:tabs>
          <w:tab w:val="left" w:pos="1418"/>
        </w:tabs>
        <w:rPr>
          <w:rFonts w:asciiTheme="minorHAnsi" w:eastAsiaTheme="minorEastAsia" w:hAnsiTheme="minorHAnsi" w:cstheme="minorBidi"/>
          <w:kern w:val="2"/>
          <w:sz w:val="22"/>
          <w:szCs w:val="22"/>
          <w:lang w:val="sk-SK" w:eastAsia="sk-SK"/>
          <w14:ligatures w14:val="standardContextual"/>
        </w:rPr>
      </w:pPr>
      <w:hyperlink w:anchor="_Toc152274101" w:history="1">
        <w:r w:rsidR="0049396E" w:rsidRPr="00D43532">
          <w:rPr>
            <w:rStyle w:val="Hypertextovprepojenie"/>
            <w:lang w:val="sk-SK"/>
          </w:rPr>
          <w:t>2.2.3</w:t>
        </w:r>
        <w:r w:rsidR="0049396E">
          <w:rPr>
            <w:rFonts w:asciiTheme="minorHAnsi" w:eastAsiaTheme="minorEastAsia" w:hAnsiTheme="minorHAnsi" w:cstheme="minorBidi"/>
            <w:kern w:val="2"/>
            <w:sz w:val="22"/>
            <w:szCs w:val="22"/>
            <w:lang w:val="sk-SK" w:eastAsia="sk-SK"/>
            <w14:ligatures w14:val="standardContextual"/>
          </w:rPr>
          <w:tab/>
        </w:r>
        <w:r w:rsidR="0049396E" w:rsidRPr="00D43532">
          <w:rPr>
            <w:rStyle w:val="Hypertextovprepojenie"/>
            <w:lang w:val="sk-SK"/>
          </w:rPr>
          <w:t>Farmakologická liečba</w:t>
        </w:r>
        <w:r w:rsidR="0049396E">
          <w:rPr>
            <w:webHidden/>
          </w:rPr>
          <w:tab/>
        </w:r>
        <w:r w:rsidR="0049396E">
          <w:rPr>
            <w:webHidden/>
          </w:rPr>
          <w:fldChar w:fldCharType="begin"/>
        </w:r>
        <w:r w:rsidR="0049396E">
          <w:rPr>
            <w:webHidden/>
          </w:rPr>
          <w:instrText xml:space="preserve"> PAGEREF _Toc152274101 \h </w:instrText>
        </w:r>
        <w:r w:rsidR="0049396E">
          <w:rPr>
            <w:webHidden/>
          </w:rPr>
        </w:r>
        <w:r w:rsidR="0049396E">
          <w:rPr>
            <w:webHidden/>
          </w:rPr>
          <w:fldChar w:fldCharType="separate"/>
        </w:r>
        <w:r w:rsidR="0049396E">
          <w:rPr>
            <w:webHidden/>
          </w:rPr>
          <w:t>39</w:t>
        </w:r>
        <w:r w:rsidR="0049396E">
          <w:rPr>
            <w:webHidden/>
          </w:rPr>
          <w:fldChar w:fldCharType="end"/>
        </w:r>
      </w:hyperlink>
    </w:p>
    <w:p w14:paraId="77CE072B" w14:textId="13801F84" w:rsidR="0049396E" w:rsidRDefault="00000000">
      <w:pPr>
        <w:pStyle w:val="Obsah2"/>
        <w:rPr>
          <w:rFonts w:asciiTheme="minorHAnsi" w:eastAsiaTheme="minorEastAsia" w:hAnsiTheme="minorHAnsi" w:cstheme="minorBidi"/>
          <w:b w:val="0"/>
          <w:caps w:val="0"/>
          <w:kern w:val="2"/>
          <w:sz w:val="22"/>
          <w:szCs w:val="22"/>
          <w:lang w:val="sk-SK" w:eastAsia="sk-SK"/>
          <w14:ligatures w14:val="standardContextual"/>
        </w:rPr>
      </w:pPr>
      <w:hyperlink w:anchor="_Toc152274102" w:history="1">
        <w:r w:rsidR="0049396E" w:rsidRPr="00D43532">
          <w:rPr>
            <w:rStyle w:val="Hypertextovprepojenie"/>
            <w:lang w:val="sk-SK"/>
          </w:rPr>
          <w:t>3</w:t>
        </w:r>
        <w:r w:rsidR="0049396E">
          <w:rPr>
            <w:rFonts w:asciiTheme="minorHAnsi" w:eastAsiaTheme="minorEastAsia" w:hAnsiTheme="minorHAnsi" w:cstheme="minorBidi"/>
            <w:b w:val="0"/>
            <w:caps w:val="0"/>
            <w:kern w:val="2"/>
            <w:sz w:val="22"/>
            <w:szCs w:val="22"/>
            <w:lang w:val="sk-SK" w:eastAsia="sk-SK"/>
            <w14:ligatures w14:val="standardContextual"/>
          </w:rPr>
          <w:tab/>
        </w:r>
        <w:r w:rsidR="0049396E" w:rsidRPr="00D43532">
          <w:rPr>
            <w:rStyle w:val="Hypertextovprepojenie"/>
            <w:lang w:val="sk-SK"/>
          </w:rPr>
          <w:t>Metodika výskumu</w:t>
        </w:r>
        <w:r w:rsidR="0049396E">
          <w:rPr>
            <w:webHidden/>
          </w:rPr>
          <w:tab/>
        </w:r>
        <w:r w:rsidR="0049396E">
          <w:rPr>
            <w:webHidden/>
          </w:rPr>
          <w:fldChar w:fldCharType="begin"/>
        </w:r>
        <w:r w:rsidR="0049396E">
          <w:rPr>
            <w:webHidden/>
          </w:rPr>
          <w:instrText xml:space="preserve"> PAGEREF _Toc152274102 \h </w:instrText>
        </w:r>
        <w:r w:rsidR="0049396E">
          <w:rPr>
            <w:webHidden/>
          </w:rPr>
        </w:r>
        <w:r w:rsidR="0049396E">
          <w:rPr>
            <w:webHidden/>
          </w:rPr>
          <w:fldChar w:fldCharType="separate"/>
        </w:r>
        <w:r w:rsidR="0049396E">
          <w:rPr>
            <w:webHidden/>
          </w:rPr>
          <w:t>41</w:t>
        </w:r>
        <w:r w:rsidR="0049396E">
          <w:rPr>
            <w:webHidden/>
          </w:rPr>
          <w:fldChar w:fldCharType="end"/>
        </w:r>
      </w:hyperlink>
    </w:p>
    <w:p w14:paraId="35F60571" w14:textId="725E4BD0" w:rsidR="0049396E" w:rsidRDefault="00000000">
      <w:pPr>
        <w:pStyle w:val="Obsah3"/>
        <w:rPr>
          <w:rFonts w:asciiTheme="minorHAnsi" w:eastAsiaTheme="minorEastAsia" w:hAnsiTheme="minorHAnsi" w:cstheme="minorBidi"/>
          <w:smallCaps w:val="0"/>
          <w:kern w:val="2"/>
          <w:sz w:val="22"/>
          <w:szCs w:val="22"/>
          <w:lang w:val="sk-SK" w:eastAsia="sk-SK"/>
          <w14:ligatures w14:val="standardContextual"/>
        </w:rPr>
      </w:pPr>
      <w:hyperlink w:anchor="_Toc152274103" w:history="1">
        <w:r w:rsidR="0049396E" w:rsidRPr="00D43532">
          <w:rPr>
            <w:rStyle w:val="Hypertextovprepojenie"/>
            <w:lang w:val="sk-SK"/>
          </w:rPr>
          <w:t>3.1</w:t>
        </w:r>
        <w:r w:rsidR="0049396E">
          <w:rPr>
            <w:rFonts w:asciiTheme="minorHAnsi" w:eastAsiaTheme="minorEastAsia" w:hAnsiTheme="minorHAnsi" w:cstheme="minorBidi"/>
            <w:smallCaps w:val="0"/>
            <w:kern w:val="2"/>
            <w:sz w:val="22"/>
            <w:szCs w:val="22"/>
            <w:lang w:val="sk-SK" w:eastAsia="sk-SK"/>
            <w14:ligatures w14:val="standardContextual"/>
          </w:rPr>
          <w:tab/>
        </w:r>
        <w:r w:rsidR="0049396E" w:rsidRPr="00D43532">
          <w:rPr>
            <w:rStyle w:val="Hypertextovprepojenie"/>
            <w:lang w:val="sk-SK"/>
          </w:rPr>
          <w:t>Ciele práce</w:t>
        </w:r>
        <w:r w:rsidR="0049396E">
          <w:rPr>
            <w:webHidden/>
          </w:rPr>
          <w:tab/>
        </w:r>
        <w:r w:rsidR="0049396E">
          <w:rPr>
            <w:webHidden/>
          </w:rPr>
          <w:fldChar w:fldCharType="begin"/>
        </w:r>
        <w:r w:rsidR="0049396E">
          <w:rPr>
            <w:webHidden/>
          </w:rPr>
          <w:instrText xml:space="preserve"> PAGEREF _Toc152274103 \h </w:instrText>
        </w:r>
        <w:r w:rsidR="0049396E">
          <w:rPr>
            <w:webHidden/>
          </w:rPr>
        </w:r>
        <w:r w:rsidR="0049396E">
          <w:rPr>
            <w:webHidden/>
          </w:rPr>
          <w:fldChar w:fldCharType="separate"/>
        </w:r>
        <w:r w:rsidR="0049396E">
          <w:rPr>
            <w:webHidden/>
          </w:rPr>
          <w:t>41</w:t>
        </w:r>
        <w:r w:rsidR="0049396E">
          <w:rPr>
            <w:webHidden/>
          </w:rPr>
          <w:fldChar w:fldCharType="end"/>
        </w:r>
      </w:hyperlink>
    </w:p>
    <w:p w14:paraId="3A3B8D9A" w14:textId="64F6B687" w:rsidR="0049396E" w:rsidRDefault="00000000">
      <w:pPr>
        <w:pStyle w:val="Obsah3"/>
        <w:rPr>
          <w:rFonts w:asciiTheme="minorHAnsi" w:eastAsiaTheme="minorEastAsia" w:hAnsiTheme="minorHAnsi" w:cstheme="minorBidi"/>
          <w:smallCaps w:val="0"/>
          <w:kern w:val="2"/>
          <w:sz w:val="22"/>
          <w:szCs w:val="22"/>
          <w:lang w:val="sk-SK" w:eastAsia="sk-SK"/>
          <w14:ligatures w14:val="standardContextual"/>
        </w:rPr>
      </w:pPr>
      <w:hyperlink w:anchor="_Toc152274104" w:history="1">
        <w:r w:rsidR="0049396E" w:rsidRPr="00D43532">
          <w:rPr>
            <w:rStyle w:val="Hypertextovprepojenie"/>
            <w:lang w:val="sk-SK"/>
          </w:rPr>
          <w:t>3.2</w:t>
        </w:r>
        <w:r w:rsidR="0049396E">
          <w:rPr>
            <w:rFonts w:asciiTheme="minorHAnsi" w:eastAsiaTheme="minorEastAsia" w:hAnsiTheme="minorHAnsi" w:cstheme="minorBidi"/>
            <w:smallCaps w:val="0"/>
            <w:kern w:val="2"/>
            <w:sz w:val="22"/>
            <w:szCs w:val="22"/>
            <w:lang w:val="sk-SK" w:eastAsia="sk-SK"/>
            <w14:ligatures w14:val="standardContextual"/>
          </w:rPr>
          <w:tab/>
        </w:r>
        <w:r w:rsidR="0049396E" w:rsidRPr="00D43532">
          <w:rPr>
            <w:rStyle w:val="Hypertextovprepojenie"/>
            <w:lang w:val="sk-SK"/>
          </w:rPr>
          <w:t>Charakteristika výskumného súboru a realizácia výskumu</w:t>
        </w:r>
        <w:r w:rsidR="0049396E">
          <w:rPr>
            <w:webHidden/>
          </w:rPr>
          <w:tab/>
        </w:r>
        <w:r w:rsidR="0049396E">
          <w:rPr>
            <w:webHidden/>
          </w:rPr>
          <w:fldChar w:fldCharType="begin"/>
        </w:r>
        <w:r w:rsidR="0049396E">
          <w:rPr>
            <w:webHidden/>
          </w:rPr>
          <w:instrText xml:space="preserve"> PAGEREF _Toc152274104 \h </w:instrText>
        </w:r>
        <w:r w:rsidR="0049396E">
          <w:rPr>
            <w:webHidden/>
          </w:rPr>
        </w:r>
        <w:r w:rsidR="0049396E">
          <w:rPr>
            <w:webHidden/>
          </w:rPr>
          <w:fldChar w:fldCharType="separate"/>
        </w:r>
        <w:r w:rsidR="0049396E">
          <w:rPr>
            <w:webHidden/>
          </w:rPr>
          <w:t>42</w:t>
        </w:r>
        <w:r w:rsidR="0049396E">
          <w:rPr>
            <w:webHidden/>
          </w:rPr>
          <w:fldChar w:fldCharType="end"/>
        </w:r>
      </w:hyperlink>
    </w:p>
    <w:p w14:paraId="19B426B6" w14:textId="23652E1A" w:rsidR="0049396E" w:rsidRDefault="00000000">
      <w:pPr>
        <w:pStyle w:val="Obsah3"/>
        <w:rPr>
          <w:rFonts w:asciiTheme="minorHAnsi" w:eastAsiaTheme="minorEastAsia" w:hAnsiTheme="minorHAnsi" w:cstheme="minorBidi"/>
          <w:smallCaps w:val="0"/>
          <w:kern w:val="2"/>
          <w:sz w:val="22"/>
          <w:szCs w:val="22"/>
          <w:lang w:val="sk-SK" w:eastAsia="sk-SK"/>
          <w14:ligatures w14:val="standardContextual"/>
        </w:rPr>
      </w:pPr>
      <w:hyperlink w:anchor="_Toc152274105" w:history="1">
        <w:r w:rsidR="0049396E" w:rsidRPr="00D43532">
          <w:rPr>
            <w:rStyle w:val="Hypertextovprepojenie"/>
            <w:lang w:val="sk-SK"/>
          </w:rPr>
          <w:t>3.3</w:t>
        </w:r>
        <w:r w:rsidR="0049396E">
          <w:rPr>
            <w:rFonts w:asciiTheme="minorHAnsi" w:eastAsiaTheme="minorEastAsia" w:hAnsiTheme="minorHAnsi" w:cstheme="minorBidi"/>
            <w:smallCaps w:val="0"/>
            <w:kern w:val="2"/>
            <w:sz w:val="22"/>
            <w:szCs w:val="22"/>
            <w:lang w:val="sk-SK" w:eastAsia="sk-SK"/>
            <w14:ligatures w14:val="standardContextual"/>
          </w:rPr>
          <w:tab/>
        </w:r>
        <w:r w:rsidR="0049396E" w:rsidRPr="00D43532">
          <w:rPr>
            <w:rStyle w:val="Hypertextovprepojenie"/>
            <w:lang w:val="sk-SK"/>
          </w:rPr>
          <w:t>Spracovanie výsledkov výskumu</w:t>
        </w:r>
        <w:r w:rsidR="0049396E">
          <w:rPr>
            <w:webHidden/>
          </w:rPr>
          <w:tab/>
        </w:r>
        <w:r w:rsidR="0049396E">
          <w:rPr>
            <w:webHidden/>
          </w:rPr>
          <w:fldChar w:fldCharType="begin"/>
        </w:r>
        <w:r w:rsidR="0049396E">
          <w:rPr>
            <w:webHidden/>
          </w:rPr>
          <w:instrText xml:space="preserve"> PAGEREF _Toc152274105 \h </w:instrText>
        </w:r>
        <w:r w:rsidR="0049396E">
          <w:rPr>
            <w:webHidden/>
          </w:rPr>
        </w:r>
        <w:r w:rsidR="0049396E">
          <w:rPr>
            <w:webHidden/>
          </w:rPr>
          <w:fldChar w:fldCharType="separate"/>
        </w:r>
        <w:r w:rsidR="0049396E">
          <w:rPr>
            <w:webHidden/>
          </w:rPr>
          <w:t>44</w:t>
        </w:r>
        <w:r w:rsidR="0049396E">
          <w:rPr>
            <w:webHidden/>
          </w:rPr>
          <w:fldChar w:fldCharType="end"/>
        </w:r>
      </w:hyperlink>
    </w:p>
    <w:p w14:paraId="2F3DDED2" w14:textId="48B28E1E" w:rsidR="0049396E" w:rsidRDefault="00000000">
      <w:pPr>
        <w:pStyle w:val="Obsah2"/>
        <w:rPr>
          <w:rFonts w:asciiTheme="minorHAnsi" w:eastAsiaTheme="minorEastAsia" w:hAnsiTheme="minorHAnsi" w:cstheme="minorBidi"/>
          <w:b w:val="0"/>
          <w:caps w:val="0"/>
          <w:kern w:val="2"/>
          <w:sz w:val="22"/>
          <w:szCs w:val="22"/>
          <w:lang w:val="sk-SK" w:eastAsia="sk-SK"/>
          <w14:ligatures w14:val="standardContextual"/>
        </w:rPr>
      </w:pPr>
      <w:hyperlink w:anchor="_Toc152274106" w:history="1">
        <w:r w:rsidR="0049396E" w:rsidRPr="00D43532">
          <w:rPr>
            <w:rStyle w:val="Hypertextovprepojenie"/>
            <w:lang w:val="sk-SK"/>
          </w:rPr>
          <w:t>4</w:t>
        </w:r>
        <w:r w:rsidR="0049396E">
          <w:rPr>
            <w:rFonts w:asciiTheme="minorHAnsi" w:eastAsiaTheme="minorEastAsia" w:hAnsiTheme="minorHAnsi" w:cstheme="minorBidi"/>
            <w:b w:val="0"/>
            <w:caps w:val="0"/>
            <w:kern w:val="2"/>
            <w:sz w:val="22"/>
            <w:szCs w:val="22"/>
            <w:lang w:val="sk-SK" w:eastAsia="sk-SK"/>
            <w14:ligatures w14:val="standardContextual"/>
          </w:rPr>
          <w:tab/>
        </w:r>
        <w:r w:rsidR="0049396E" w:rsidRPr="00D43532">
          <w:rPr>
            <w:rStyle w:val="Hypertextovprepojenie"/>
            <w:lang w:val="sk-SK"/>
          </w:rPr>
          <w:t>Výsledky výskumu</w:t>
        </w:r>
        <w:r w:rsidR="0049396E">
          <w:rPr>
            <w:webHidden/>
          </w:rPr>
          <w:tab/>
        </w:r>
        <w:r w:rsidR="0049396E">
          <w:rPr>
            <w:webHidden/>
          </w:rPr>
          <w:fldChar w:fldCharType="begin"/>
        </w:r>
        <w:r w:rsidR="0049396E">
          <w:rPr>
            <w:webHidden/>
          </w:rPr>
          <w:instrText xml:space="preserve"> PAGEREF _Toc152274106 \h </w:instrText>
        </w:r>
        <w:r w:rsidR="0049396E">
          <w:rPr>
            <w:webHidden/>
          </w:rPr>
        </w:r>
        <w:r w:rsidR="0049396E">
          <w:rPr>
            <w:webHidden/>
          </w:rPr>
          <w:fldChar w:fldCharType="separate"/>
        </w:r>
        <w:r w:rsidR="0049396E">
          <w:rPr>
            <w:webHidden/>
          </w:rPr>
          <w:t>45</w:t>
        </w:r>
        <w:r w:rsidR="0049396E">
          <w:rPr>
            <w:webHidden/>
          </w:rPr>
          <w:fldChar w:fldCharType="end"/>
        </w:r>
      </w:hyperlink>
    </w:p>
    <w:p w14:paraId="7399FBCC" w14:textId="5696905B" w:rsidR="0049396E" w:rsidRDefault="00000000">
      <w:pPr>
        <w:pStyle w:val="Obsah3"/>
        <w:rPr>
          <w:rFonts w:asciiTheme="minorHAnsi" w:eastAsiaTheme="minorEastAsia" w:hAnsiTheme="minorHAnsi" w:cstheme="minorBidi"/>
          <w:smallCaps w:val="0"/>
          <w:kern w:val="2"/>
          <w:sz w:val="22"/>
          <w:szCs w:val="22"/>
          <w:lang w:val="sk-SK" w:eastAsia="sk-SK"/>
          <w14:ligatures w14:val="standardContextual"/>
        </w:rPr>
      </w:pPr>
      <w:hyperlink w:anchor="_Toc152274107" w:history="1">
        <w:r w:rsidR="0049396E" w:rsidRPr="00D43532">
          <w:rPr>
            <w:rStyle w:val="Hypertextovprepojenie"/>
            <w:lang w:val="sk-SK"/>
          </w:rPr>
          <w:t>4.1</w:t>
        </w:r>
        <w:r w:rsidR="0049396E">
          <w:rPr>
            <w:rFonts w:asciiTheme="minorHAnsi" w:eastAsiaTheme="minorEastAsia" w:hAnsiTheme="minorHAnsi" w:cstheme="minorBidi"/>
            <w:smallCaps w:val="0"/>
            <w:kern w:val="2"/>
            <w:sz w:val="22"/>
            <w:szCs w:val="22"/>
            <w:lang w:val="sk-SK" w:eastAsia="sk-SK"/>
            <w14:ligatures w14:val="standardContextual"/>
          </w:rPr>
          <w:tab/>
        </w:r>
        <w:r w:rsidR="0049396E" w:rsidRPr="00D43532">
          <w:rPr>
            <w:rStyle w:val="Hypertextovprepojenie"/>
            <w:lang w:val="sk-SK"/>
          </w:rPr>
          <w:t>Onkogynekologické operácie a ich komplikácie</w:t>
        </w:r>
        <w:r w:rsidR="0049396E">
          <w:rPr>
            <w:webHidden/>
          </w:rPr>
          <w:tab/>
        </w:r>
        <w:r w:rsidR="0049396E">
          <w:rPr>
            <w:webHidden/>
          </w:rPr>
          <w:fldChar w:fldCharType="begin"/>
        </w:r>
        <w:r w:rsidR="0049396E">
          <w:rPr>
            <w:webHidden/>
          </w:rPr>
          <w:instrText xml:space="preserve"> PAGEREF _Toc152274107 \h </w:instrText>
        </w:r>
        <w:r w:rsidR="0049396E">
          <w:rPr>
            <w:webHidden/>
          </w:rPr>
        </w:r>
        <w:r w:rsidR="0049396E">
          <w:rPr>
            <w:webHidden/>
          </w:rPr>
          <w:fldChar w:fldCharType="separate"/>
        </w:r>
        <w:r w:rsidR="0049396E">
          <w:rPr>
            <w:webHidden/>
          </w:rPr>
          <w:t>45</w:t>
        </w:r>
        <w:r w:rsidR="0049396E">
          <w:rPr>
            <w:webHidden/>
          </w:rPr>
          <w:fldChar w:fldCharType="end"/>
        </w:r>
      </w:hyperlink>
    </w:p>
    <w:p w14:paraId="755DB552" w14:textId="7087B6CD" w:rsidR="0049396E" w:rsidRDefault="00000000">
      <w:pPr>
        <w:pStyle w:val="Obsah3"/>
        <w:rPr>
          <w:rFonts w:asciiTheme="minorHAnsi" w:eastAsiaTheme="minorEastAsia" w:hAnsiTheme="minorHAnsi" w:cstheme="minorBidi"/>
          <w:smallCaps w:val="0"/>
          <w:kern w:val="2"/>
          <w:sz w:val="22"/>
          <w:szCs w:val="22"/>
          <w:lang w:val="sk-SK" w:eastAsia="sk-SK"/>
          <w14:ligatures w14:val="standardContextual"/>
        </w:rPr>
      </w:pPr>
      <w:hyperlink w:anchor="_Toc152274108" w:history="1">
        <w:r w:rsidR="0049396E" w:rsidRPr="00D43532">
          <w:rPr>
            <w:rStyle w:val="Hypertextovprepojenie"/>
            <w:lang w:val="sk-SK"/>
          </w:rPr>
          <w:t>4.2</w:t>
        </w:r>
        <w:r w:rsidR="0049396E">
          <w:rPr>
            <w:rFonts w:asciiTheme="minorHAnsi" w:eastAsiaTheme="minorEastAsia" w:hAnsiTheme="minorHAnsi" w:cstheme="minorBidi"/>
            <w:smallCaps w:val="0"/>
            <w:kern w:val="2"/>
            <w:sz w:val="22"/>
            <w:szCs w:val="22"/>
            <w:lang w:val="sk-SK" w:eastAsia="sk-SK"/>
            <w14:ligatures w14:val="standardContextual"/>
          </w:rPr>
          <w:tab/>
        </w:r>
        <w:r w:rsidR="0049396E" w:rsidRPr="00D43532">
          <w:rPr>
            <w:rStyle w:val="Hypertextovprepojenie"/>
            <w:lang w:val="sk-SK"/>
          </w:rPr>
          <w:t>Rizikové faktory pre vznik lymfedému</w:t>
        </w:r>
        <w:r w:rsidR="0049396E">
          <w:rPr>
            <w:webHidden/>
          </w:rPr>
          <w:tab/>
        </w:r>
        <w:r w:rsidR="0049396E">
          <w:rPr>
            <w:webHidden/>
          </w:rPr>
          <w:fldChar w:fldCharType="begin"/>
        </w:r>
        <w:r w:rsidR="0049396E">
          <w:rPr>
            <w:webHidden/>
          </w:rPr>
          <w:instrText xml:space="preserve"> PAGEREF _Toc152274108 \h </w:instrText>
        </w:r>
        <w:r w:rsidR="0049396E">
          <w:rPr>
            <w:webHidden/>
          </w:rPr>
        </w:r>
        <w:r w:rsidR="0049396E">
          <w:rPr>
            <w:webHidden/>
          </w:rPr>
          <w:fldChar w:fldCharType="separate"/>
        </w:r>
        <w:r w:rsidR="0049396E">
          <w:rPr>
            <w:webHidden/>
          </w:rPr>
          <w:t>47</w:t>
        </w:r>
        <w:r w:rsidR="0049396E">
          <w:rPr>
            <w:webHidden/>
          </w:rPr>
          <w:fldChar w:fldCharType="end"/>
        </w:r>
      </w:hyperlink>
    </w:p>
    <w:p w14:paraId="27020081" w14:textId="6D516922" w:rsidR="0049396E" w:rsidRDefault="00000000">
      <w:pPr>
        <w:pStyle w:val="Obsah3"/>
        <w:rPr>
          <w:rFonts w:asciiTheme="minorHAnsi" w:eastAsiaTheme="minorEastAsia" w:hAnsiTheme="minorHAnsi" w:cstheme="minorBidi"/>
          <w:smallCaps w:val="0"/>
          <w:kern w:val="2"/>
          <w:sz w:val="22"/>
          <w:szCs w:val="22"/>
          <w:lang w:val="sk-SK" w:eastAsia="sk-SK"/>
          <w14:ligatures w14:val="standardContextual"/>
        </w:rPr>
      </w:pPr>
      <w:hyperlink w:anchor="_Toc152274109" w:history="1">
        <w:r w:rsidR="0049396E" w:rsidRPr="00D43532">
          <w:rPr>
            <w:rStyle w:val="Hypertextovprepojenie"/>
          </w:rPr>
          <w:t>4.3</w:t>
        </w:r>
        <w:r w:rsidR="0049396E">
          <w:rPr>
            <w:rFonts w:asciiTheme="minorHAnsi" w:eastAsiaTheme="minorEastAsia" w:hAnsiTheme="minorHAnsi" w:cstheme="minorBidi"/>
            <w:smallCaps w:val="0"/>
            <w:kern w:val="2"/>
            <w:sz w:val="22"/>
            <w:szCs w:val="22"/>
            <w:lang w:val="sk-SK" w:eastAsia="sk-SK"/>
            <w14:ligatures w14:val="standardContextual"/>
          </w:rPr>
          <w:tab/>
        </w:r>
        <w:r w:rsidR="0049396E" w:rsidRPr="00D43532">
          <w:rPr>
            <w:rStyle w:val="Hypertextovprepojenie"/>
          </w:rPr>
          <w:t>Príznaky</w:t>
        </w:r>
        <w:r w:rsidR="0049396E" w:rsidRPr="00D43532">
          <w:rPr>
            <w:rStyle w:val="Hypertextovprepojenie"/>
            <w:lang w:val="sk-SK"/>
          </w:rPr>
          <w:t xml:space="preserve"> lymfedému</w:t>
        </w:r>
        <w:r w:rsidR="0049396E">
          <w:rPr>
            <w:webHidden/>
          </w:rPr>
          <w:tab/>
        </w:r>
        <w:r w:rsidR="0049396E">
          <w:rPr>
            <w:webHidden/>
          </w:rPr>
          <w:fldChar w:fldCharType="begin"/>
        </w:r>
        <w:r w:rsidR="0049396E">
          <w:rPr>
            <w:webHidden/>
          </w:rPr>
          <w:instrText xml:space="preserve"> PAGEREF _Toc152274109 \h </w:instrText>
        </w:r>
        <w:r w:rsidR="0049396E">
          <w:rPr>
            <w:webHidden/>
          </w:rPr>
        </w:r>
        <w:r w:rsidR="0049396E">
          <w:rPr>
            <w:webHidden/>
          </w:rPr>
          <w:fldChar w:fldCharType="separate"/>
        </w:r>
        <w:r w:rsidR="0049396E">
          <w:rPr>
            <w:webHidden/>
          </w:rPr>
          <w:t>50</w:t>
        </w:r>
        <w:r w:rsidR="0049396E">
          <w:rPr>
            <w:webHidden/>
          </w:rPr>
          <w:fldChar w:fldCharType="end"/>
        </w:r>
      </w:hyperlink>
    </w:p>
    <w:p w14:paraId="12DA1621" w14:textId="57470E01" w:rsidR="0049396E" w:rsidRDefault="00000000">
      <w:pPr>
        <w:pStyle w:val="Obsah3"/>
        <w:rPr>
          <w:rFonts w:asciiTheme="minorHAnsi" w:eastAsiaTheme="minorEastAsia" w:hAnsiTheme="minorHAnsi" w:cstheme="minorBidi"/>
          <w:smallCaps w:val="0"/>
          <w:kern w:val="2"/>
          <w:sz w:val="22"/>
          <w:szCs w:val="22"/>
          <w:lang w:val="sk-SK" w:eastAsia="sk-SK"/>
          <w14:ligatures w14:val="standardContextual"/>
        </w:rPr>
      </w:pPr>
      <w:hyperlink w:anchor="_Toc152274110" w:history="1">
        <w:r w:rsidR="0049396E" w:rsidRPr="00D43532">
          <w:rPr>
            <w:rStyle w:val="Hypertextovprepojenie"/>
            <w:lang w:val="sk-SK"/>
          </w:rPr>
          <w:t>4.4</w:t>
        </w:r>
        <w:r w:rsidR="0049396E">
          <w:rPr>
            <w:rFonts w:asciiTheme="minorHAnsi" w:eastAsiaTheme="minorEastAsia" w:hAnsiTheme="minorHAnsi" w:cstheme="minorBidi"/>
            <w:smallCaps w:val="0"/>
            <w:kern w:val="2"/>
            <w:sz w:val="22"/>
            <w:szCs w:val="22"/>
            <w:lang w:val="sk-SK" w:eastAsia="sk-SK"/>
            <w14:ligatures w14:val="standardContextual"/>
          </w:rPr>
          <w:tab/>
        </w:r>
        <w:r w:rsidR="0049396E" w:rsidRPr="00D43532">
          <w:rPr>
            <w:rStyle w:val="Hypertextovprepojenie"/>
            <w:lang w:val="sk-SK"/>
          </w:rPr>
          <w:t>Kvalita života v súvislosti s onkogynekologickými operáciami a edémami dolných končatín</w:t>
        </w:r>
        <w:r w:rsidR="0049396E">
          <w:rPr>
            <w:webHidden/>
          </w:rPr>
          <w:tab/>
        </w:r>
        <w:r w:rsidR="0049396E">
          <w:rPr>
            <w:webHidden/>
          </w:rPr>
          <w:fldChar w:fldCharType="begin"/>
        </w:r>
        <w:r w:rsidR="0049396E">
          <w:rPr>
            <w:webHidden/>
          </w:rPr>
          <w:instrText xml:space="preserve"> PAGEREF _Toc152274110 \h </w:instrText>
        </w:r>
        <w:r w:rsidR="0049396E">
          <w:rPr>
            <w:webHidden/>
          </w:rPr>
        </w:r>
        <w:r w:rsidR="0049396E">
          <w:rPr>
            <w:webHidden/>
          </w:rPr>
          <w:fldChar w:fldCharType="separate"/>
        </w:r>
        <w:r w:rsidR="0049396E">
          <w:rPr>
            <w:webHidden/>
          </w:rPr>
          <w:t>52</w:t>
        </w:r>
        <w:r w:rsidR="0049396E">
          <w:rPr>
            <w:webHidden/>
          </w:rPr>
          <w:fldChar w:fldCharType="end"/>
        </w:r>
      </w:hyperlink>
    </w:p>
    <w:p w14:paraId="538FAB7B" w14:textId="6C85F496" w:rsidR="0049396E" w:rsidRDefault="00000000">
      <w:pPr>
        <w:pStyle w:val="Obsah3"/>
        <w:rPr>
          <w:rFonts w:asciiTheme="minorHAnsi" w:eastAsiaTheme="minorEastAsia" w:hAnsiTheme="minorHAnsi" w:cstheme="minorBidi"/>
          <w:smallCaps w:val="0"/>
          <w:kern w:val="2"/>
          <w:sz w:val="22"/>
          <w:szCs w:val="22"/>
          <w:lang w:val="sk-SK" w:eastAsia="sk-SK"/>
          <w14:ligatures w14:val="standardContextual"/>
        </w:rPr>
      </w:pPr>
      <w:hyperlink w:anchor="_Toc152274111" w:history="1">
        <w:r w:rsidR="0049396E" w:rsidRPr="00D43532">
          <w:rPr>
            <w:rStyle w:val="Hypertextovprepojenie"/>
            <w:lang w:val="sk-SK"/>
          </w:rPr>
          <w:t>4.5</w:t>
        </w:r>
        <w:r w:rsidR="0049396E">
          <w:rPr>
            <w:rFonts w:asciiTheme="minorHAnsi" w:eastAsiaTheme="minorEastAsia" w:hAnsiTheme="minorHAnsi" w:cstheme="minorBidi"/>
            <w:smallCaps w:val="0"/>
            <w:kern w:val="2"/>
            <w:sz w:val="22"/>
            <w:szCs w:val="22"/>
            <w:lang w:val="sk-SK" w:eastAsia="sk-SK"/>
            <w14:ligatures w14:val="standardContextual"/>
          </w:rPr>
          <w:tab/>
        </w:r>
        <w:r w:rsidR="0049396E" w:rsidRPr="00D43532">
          <w:rPr>
            <w:rStyle w:val="Hypertextovprepojenie"/>
            <w:lang w:val="sk-SK"/>
          </w:rPr>
          <w:t>Informovanosť o lymfedéme</w:t>
        </w:r>
        <w:r w:rsidR="0049396E">
          <w:rPr>
            <w:webHidden/>
          </w:rPr>
          <w:tab/>
        </w:r>
        <w:r w:rsidR="0049396E">
          <w:rPr>
            <w:webHidden/>
          </w:rPr>
          <w:fldChar w:fldCharType="begin"/>
        </w:r>
        <w:r w:rsidR="0049396E">
          <w:rPr>
            <w:webHidden/>
          </w:rPr>
          <w:instrText xml:space="preserve"> PAGEREF _Toc152274111 \h </w:instrText>
        </w:r>
        <w:r w:rsidR="0049396E">
          <w:rPr>
            <w:webHidden/>
          </w:rPr>
        </w:r>
        <w:r w:rsidR="0049396E">
          <w:rPr>
            <w:webHidden/>
          </w:rPr>
          <w:fldChar w:fldCharType="separate"/>
        </w:r>
        <w:r w:rsidR="0049396E">
          <w:rPr>
            <w:webHidden/>
          </w:rPr>
          <w:t>57</w:t>
        </w:r>
        <w:r w:rsidR="0049396E">
          <w:rPr>
            <w:webHidden/>
          </w:rPr>
          <w:fldChar w:fldCharType="end"/>
        </w:r>
      </w:hyperlink>
    </w:p>
    <w:p w14:paraId="49B27010" w14:textId="764483F1" w:rsidR="0049396E" w:rsidRDefault="00000000">
      <w:pPr>
        <w:pStyle w:val="Obsah2"/>
        <w:rPr>
          <w:rFonts w:asciiTheme="minorHAnsi" w:eastAsiaTheme="minorEastAsia" w:hAnsiTheme="minorHAnsi" w:cstheme="minorBidi"/>
          <w:b w:val="0"/>
          <w:caps w:val="0"/>
          <w:kern w:val="2"/>
          <w:sz w:val="22"/>
          <w:szCs w:val="22"/>
          <w:lang w:val="sk-SK" w:eastAsia="sk-SK"/>
          <w14:ligatures w14:val="standardContextual"/>
        </w:rPr>
      </w:pPr>
      <w:hyperlink w:anchor="_Toc152274112" w:history="1">
        <w:r w:rsidR="0049396E" w:rsidRPr="00D43532">
          <w:rPr>
            <w:rStyle w:val="Hypertextovprepojenie"/>
            <w:lang w:val="sk-SK"/>
          </w:rPr>
          <w:t>5</w:t>
        </w:r>
        <w:r w:rsidR="0049396E">
          <w:rPr>
            <w:rFonts w:asciiTheme="minorHAnsi" w:eastAsiaTheme="minorEastAsia" w:hAnsiTheme="minorHAnsi" w:cstheme="minorBidi"/>
            <w:b w:val="0"/>
            <w:caps w:val="0"/>
            <w:kern w:val="2"/>
            <w:sz w:val="22"/>
            <w:szCs w:val="22"/>
            <w:lang w:val="sk-SK" w:eastAsia="sk-SK"/>
            <w14:ligatures w14:val="standardContextual"/>
          </w:rPr>
          <w:tab/>
        </w:r>
        <w:r w:rsidR="0049396E" w:rsidRPr="00D43532">
          <w:rPr>
            <w:rStyle w:val="Hypertextovprepojenie"/>
            <w:lang w:val="sk-SK"/>
          </w:rPr>
          <w:t>Diskusia</w:t>
        </w:r>
        <w:r w:rsidR="0049396E">
          <w:rPr>
            <w:webHidden/>
          </w:rPr>
          <w:tab/>
        </w:r>
        <w:r w:rsidR="0049396E">
          <w:rPr>
            <w:webHidden/>
          </w:rPr>
          <w:fldChar w:fldCharType="begin"/>
        </w:r>
        <w:r w:rsidR="0049396E">
          <w:rPr>
            <w:webHidden/>
          </w:rPr>
          <w:instrText xml:space="preserve"> PAGEREF _Toc152274112 \h </w:instrText>
        </w:r>
        <w:r w:rsidR="0049396E">
          <w:rPr>
            <w:webHidden/>
          </w:rPr>
        </w:r>
        <w:r w:rsidR="0049396E">
          <w:rPr>
            <w:webHidden/>
          </w:rPr>
          <w:fldChar w:fldCharType="separate"/>
        </w:r>
        <w:r w:rsidR="0049396E">
          <w:rPr>
            <w:webHidden/>
          </w:rPr>
          <w:t>60</w:t>
        </w:r>
        <w:r w:rsidR="0049396E">
          <w:rPr>
            <w:webHidden/>
          </w:rPr>
          <w:fldChar w:fldCharType="end"/>
        </w:r>
      </w:hyperlink>
    </w:p>
    <w:p w14:paraId="5D82029B" w14:textId="497B18DC" w:rsidR="0049396E" w:rsidRDefault="00000000">
      <w:pPr>
        <w:pStyle w:val="Obsah2"/>
        <w:rPr>
          <w:rFonts w:asciiTheme="minorHAnsi" w:eastAsiaTheme="minorEastAsia" w:hAnsiTheme="minorHAnsi" w:cstheme="minorBidi"/>
          <w:b w:val="0"/>
          <w:caps w:val="0"/>
          <w:kern w:val="2"/>
          <w:sz w:val="22"/>
          <w:szCs w:val="22"/>
          <w:lang w:val="sk-SK" w:eastAsia="sk-SK"/>
          <w14:ligatures w14:val="standardContextual"/>
        </w:rPr>
      </w:pPr>
      <w:hyperlink w:anchor="_Toc152274113" w:history="1">
        <w:r w:rsidR="0049396E" w:rsidRPr="00D43532">
          <w:rPr>
            <w:rStyle w:val="Hypertextovprepojenie"/>
            <w:lang w:val="sk-SK"/>
          </w:rPr>
          <w:t>Záver</w:t>
        </w:r>
        <w:r w:rsidR="0049396E">
          <w:rPr>
            <w:webHidden/>
          </w:rPr>
          <w:tab/>
        </w:r>
        <w:r w:rsidR="0049396E">
          <w:rPr>
            <w:webHidden/>
          </w:rPr>
          <w:fldChar w:fldCharType="begin"/>
        </w:r>
        <w:r w:rsidR="0049396E">
          <w:rPr>
            <w:webHidden/>
          </w:rPr>
          <w:instrText xml:space="preserve"> PAGEREF _Toc152274113 \h </w:instrText>
        </w:r>
        <w:r w:rsidR="0049396E">
          <w:rPr>
            <w:webHidden/>
          </w:rPr>
        </w:r>
        <w:r w:rsidR="0049396E">
          <w:rPr>
            <w:webHidden/>
          </w:rPr>
          <w:fldChar w:fldCharType="separate"/>
        </w:r>
        <w:r w:rsidR="0049396E">
          <w:rPr>
            <w:webHidden/>
          </w:rPr>
          <w:t>62</w:t>
        </w:r>
        <w:r w:rsidR="0049396E">
          <w:rPr>
            <w:webHidden/>
          </w:rPr>
          <w:fldChar w:fldCharType="end"/>
        </w:r>
      </w:hyperlink>
    </w:p>
    <w:p w14:paraId="5FAAEA9E" w14:textId="420342EB" w:rsidR="0049396E" w:rsidRDefault="00000000">
      <w:pPr>
        <w:pStyle w:val="Obsah2"/>
        <w:rPr>
          <w:rFonts w:asciiTheme="minorHAnsi" w:eastAsiaTheme="minorEastAsia" w:hAnsiTheme="minorHAnsi" w:cstheme="minorBidi"/>
          <w:b w:val="0"/>
          <w:caps w:val="0"/>
          <w:kern w:val="2"/>
          <w:sz w:val="22"/>
          <w:szCs w:val="22"/>
          <w:lang w:val="sk-SK" w:eastAsia="sk-SK"/>
          <w14:ligatures w14:val="standardContextual"/>
        </w:rPr>
      </w:pPr>
      <w:hyperlink w:anchor="_Toc152274114" w:history="1">
        <w:r w:rsidR="0049396E" w:rsidRPr="00D43532">
          <w:rPr>
            <w:rStyle w:val="Hypertextovprepojenie"/>
            <w:lang w:val="sk-SK"/>
          </w:rPr>
          <w:t>ZOZNAM POUŽITEJ LITERATÚRY</w:t>
        </w:r>
        <w:r w:rsidR="0049396E">
          <w:rPr>
            <w:webHidden/>
          </w:rPr>
          <w:tab/>
        </w:r>
        <w:r w:rsidR="0049396E">
          <w:rPr>
            <w:webHidden/>
          </w:rPr>
          <w:fldChar w:fldCharType="begin"/>
        </w:r>
        <w:r w:rsidR="0049396E">
          <w:rPr>
            <w:webHidden/>
          </w:rPr>
          <w:instrText xml:space="preserve"> PAGEREF _Toc152274114 \h </w:instrText>
        </w:r>
        <w:r w:rsidR="0049396E">
          <w:rPr>
            <w:webHidden/>
          </w:rPr>
        </w:r>
        <w:r w:rsidR="0049396E">
          <w:rPr>
            <w:webHidden/>
          </w:rPr>
          <w:fldChar w:fldCharType="separate"/>
        </w:r>
        <w:r w:rsidR="0049396E">
          <w:rPr>
            <w:webHidden/>
          </w:rPr>
          <w:t>63</w:t>
        </w:r>
        <w:r w:rsidR="0049396E">
          <w:rPr>
            <w:webHidden/>
          </w:rPr>
          <w:fldChar w:fldCharType="end"/>
        </w:r>
      </w:hyperlink>
    </w:p>
    <w:p w14:paraId="3AF7A855" w14:textId="561103E9" w:rsidR="0049396E" w:rsidRDefault="00000000">
      <w:pPr>
        <w:pStyle w:val="Obsah2"/>
        <w:rPr>
          <w:rFonts w:asciiTheme="minorHAnsi" w:eastAsiaTheme="minorEastAsia" w:hAnsiTheme="minorHAnsi" w:cstheme="minorBidi"/>
          <w:b w:val="0"/>
          <w:caps w:val="0"/>
          <w:kern w:val="2"/>
          <w:sz w:val="22"/>
          <w:szCs w:val="22"/>
          <w:lang w:val="sk-SK" w:eastAsia="sk-SK"/>
          <w14:ligatures w14:val="standardContextual"/>
        </w:rPr>
      </w:pPr>
      <w:hyperlink w:anchor="_Toc152274115" w:history="1">
        <w:r w:rsidR="0049396E" w:rsidRPr="00D43532">
          <w:rPr>
            <w:rStyle w:val="Hypertextovprepojenie"/>
          </w:rPr>
          <w:t>Zoznam použitých symbolov a skratiek</w:t>
        </w:r>
        <w:r w:rsidR="0049396E">
          <w:rPr>
            <w:webHidden/>
          </w:rPr>
          <w:tab/>
        </w:r>
        <w:r w:rsidR="0049396E">
          <w:rPr>
            <w:webHidden/>
          </w:rPr>
          <w:fldChar w:fldCharType="begin"/>
        </w:r>
        <w:r w:rsidR="0049396E">
          <w:rPr>
            <w:webHidden/>
          </w:rPr>
          <w:instrText xml:space="preserve"> PAGEREF _Toc152274115 \h </w:instrText>
        </w:r>
        <w:r w:rsidR="0049396E">
          <w:rPr>
            <w:webHidden/>
          </w:rPr>
        </w:r>
        <w:r w:rsidR="0049396E">
          <w:rPr>
            <w:webHidden/>
          </w:rPr>
          <w:fldChar w:fldCharType="separate"/>
        </w:r>
        <w:r w:rsidR="0049396E">
          <w:rPr>
            <w:webHidden/>
          </w:rPr>
          <w:t>69</w:t>
        </w:r>
        <w:r w:rsidR="0049396E">
          <w:rPr>
            <w:webHidden/>
          </w:rPr>
          <w:fldChar w:fldCharType="end"/>
        </w:r>
      </w:hyperlink>
    </w:p>
    <w:p w14:paraId="4A01A529" w14:textId="62271266" w:rsidR="0049396E" w:rsidRDefault="00000000">
      <w:pPr>
        <w:pStyle w:val="Obsah2"/>
        <w:rPr>
          <w:rFonts w:asciiTheme="minorHAnsi" w:eastAsiaTheme="minorEastAsia" w:hAnsiTheme="minorHAnsi" w:cstheme="minorBidi"/>
          <w:b w:val="0"/>
          <w:caps w:val="0"/>
          <w:kern w:val="2"/>
          <w:sz w:val="22"/>
          <w:szCs w:val="22"/>
          <w:lang w:val="sk-SK" w:eastAsia="sk-SK"/>
          <w14:ligatures w14:val="standardContextual"/>
        </w:rPr>
      </w:pPr>
      <w:hyperlink w:anchor="_Toc152274116" w:history="1">
        <w:r w:rsidR="0049396E" w:rsidRPr="00D43532">
          <w:rPr>
            <w:rStyle w:val="Hypertextovprepojenie"/>
          </w:rPr>
          <w:t>Zoznam obrázkov</w:t>
        </w:r>
        <w:r w:rsidR="0049396E">
          <w:rPr>
            <w:webHidden/>
          </w:rPr>
          <w:tab/>
        </w:r>
        <w:r w:rsidR="0049396E">
          <w:rPr>
            <w:webHidden/>
          </w:rPr>
          <w:fldChar w:fldCharType="begin"/>
        </w:r>
        <w:r w:rsidR="0049396E">
          <w:rPr>
            <w:webHidden/>
          </w:rPr>
          <w:instrText xml:space="preserve"> PAGEREF _Toc152274116 \h </w:instrText>
        </w:r>
        <w:r w:rsidR="0049396E">
          <w:rPr>
            <w:webHidden/>
          </w:rPr>
        </w:r>
        <w:r w:rsidR="0049396E">
          <w:rPr>
            <w:webHidden/>
          </w:rPr>
          <w:fldChar w:fldCharType="separate"/>
        </w:r>
        <w:r w:rsidR="0049396E">
          <w:rPr>
            <w:webHidden/>
          </w:rPr>
          <w:t>72</w:t>
        </w:r>
        <w:r w:rsidR="0049396E">
          <w:rPr>
            <w:webHidden/>
          </w:rPr>
          <w:fldChar w:fldCharType="end"/>
        </w:r>
      </w:hyperlink>
    </w:p>
    <w:p w14:paraId="3C29FF65" w14:textId="1D2D5450" w:rsidR="0049396E" w:rsidRDefault="00000000">
      <w:pPr>
        <w:pStyle w:val="Obsah2"/>
        <w:rPr>
          <w:rFonts w:asciiTheme="minorHAnsi" w:eastAsiaTheme="minorEastAsia" w:hAnsiTheme="minorHAnsi" w:cstheme="minorBidi"/>
          <w:b w:val="0"/>
          <w:caps w:val="0"/>
          <w:kern w:val="2"/>
          <w:sz w:val="22"/>
          <w:szCs w:val="22"/>
          <w:lang w:val="sk-SK" w:eastAsia="sk-SK"/>
          <w14:ligatures w14:val="standardContextual"/>
        </w:rPr>
      </w:pPr>
      <w:hyperlink w:anchor="_Toc152274117" w:history="1">
        <w:r w:rsidR="0049396E" w:rsidRPr="00D43532">
          <w:rPr>
            <w:rStyle w:val="Hypertextovprepojenie"/>
          </w:rPr>
          <w:t>Zoznam tabuliek</w:t>
        </w:r>
        <w:r w:rsidR="0049396E">
          <w:rPr>
            <w:webHidden/>
          </w:rPr>
          <w:tab/>
        </w:r>
        <w:r w:rsidR="0049396E">
          <w:rPr>
            <w:webHidden/>
          </w:rPr>
          <w:fldChar w:fldCharType="begin"/>
        </w:r>
        <w:r w:rsidR="0049396E">
          <w:rPr>
            <w:webHidden/>
          </w:rPr>
          <w:instrText xml:space="preserve"> PAGEREF _Toc152274117 \h </w:instrText>
        </w:r>
        <w:r w:rsidR="0049396E">
          <w:rPr>
            <w:webHidden/>
          </w:rPr>
        </w:r>
        <w:r w:rsidR="0049396E">
          <w:rPr>
            <w:webHidden/>
          </w:rPr>
          <w:fldChar w:fldCharType="separate"/>
        </w:r>
        <w:r w:rsidR="0049396E">
          <w:rPr>
            <w:webHidden/>
          </w:rPr>
          <w:t>73</w:t>
        </w:r>
        <w:r w:rsidR="0049396E">
          <w:rPr>
            <w:webHidden/>
          </w:rPr>
          <w:fldChar w:fldCharType="end"/>
        </w:r>
      </w:hyperlink>
    </w:p>
    <w:p w14:paraId="323795F1" w14:textId="36123D32" w:rsidR="0049396E" w:rsidRDefault="00000000">
      <w:pPr>
        <w:pStyle w:val="Obsah2"/>
        <w:rPr>
          <w:rFonts w:asciiTheme="minorHAnsi" w:eastAsiaTheme="minorEastAsia" w:hAnsiTheme="minorHAnsi" w:cstheme="minorBidi"/>
          <w:b w:val="0"/>
          <w:caps w:val="0"/>
          <w:kern w:val="2"/>
          <w:sz w:val="22"/>
          <w:szCs w:val="22"/>
          <w:lang w:val="sk-SK" w:eastAsia="sk-SK"/>
          <w14:ligatures w14:val="standardContextual"/>
        </w:rPr>
      </w:pPr>
      <w:hyperlink w:anchor="_Toc152274118" w:history="1">
        <w:r w:rsidR="0049396E" w:rsidRPr="00D43532">
          <w:rPr>
            <w:rStyle w:val="Hypertextovprepojenie"/>
          </w:rPr>
          <w:t>Zoznam príloh</w:t>
        </w:r>
        <w:r w:rsidR="0049396E">
          <w:rPr>
            <w:webHidden/>
          </w:rPr>
          <w:tab/>
        </w:r>
        <w:r w:rsidR="0049396E">
          <w:rPr>
            <w:webHidden/>
          </w:rPr>
          <w:fldChar w:fldCharType="begin"/>
        </w:r>
        <w:r w:rsidR="0049396E">
          <w:rPr>
            <w:webHidden/>
          </w:rPr>
          <w:instrText xml:space="preserve"> PAGEREF _Toc152274118 \h </w:instrText>
        </w:r>
        <w:r w:rsidR="0049396E">
          <w:rPr>
            <w:webHidden/>
          </w:rPr>
        </w:r>
        <w:r w:rsidR="0049396E">
          <w:rPr>
            <w:webHidden/>
          </w:rPr>
          <w:fldChar w:fldCharType="separate"/>
        </w:r>
        <w:r w:rsidR="0049396E">
          <w:rPr>
            <w:webHidden/>
          </w:rPr>
          <w:t>74</w:t>
        </w:r>
        <w:r w:rsidR="0049396E">
          <w:rPr>
            <w:webHidden/>
          </w:rPr>
          <w:fldChar w:fldCharType="end"/>
        </w:r>
      </w:hyperlink>
    </w:p>
    <w:p w14:paraId="6DF6EDAD" w14:textId="198006A2" w:rsidR="00AA17A4" w:rsidRPr="00465D7C" w:rsidRDefault="00F60907" w:rsidP="00BB1F26">
      <w:pPr>
        <w:pStyle w:val="Obsah2"/>
        <w:rPr>
          <w:lang w:val="sk-SK"/>
        </w:rPr>
        <w:sectPr w:rsidR="00AA17A4" w:rsidRPr="00465D7C">
          <w:type w:val="continuous"/>
          <w:pgSz w:w="11907" w:h="16840" w:code="9"/>
          <w:pgMar w:top="1701" w:right="1134" w:bottom="1134" w:left="1134" w:header="851" w:footer="709" w:gutter="851"/>
          <w:pgNumType w:start="1"/>
          <w:cols w:space="720"/>
          <w:titlePg/>
        </w:sectPr>
      </w:pPr>
      <w:r w:rsidRPr="00465D7C">
        <w:rPr>
          <w:lang w:val="sk-SK"/>
        </w:rPr>
        <w:fldChar w:fldCharType="end"/>
      </w:r>
    </w:p>
    <w:p w14:paraId="3508F112" w14:textId="77777777" w:rsidR="00AA17A4" w:rsidRPr="00465D7C" w:rsidRDefault="00AA17A4">
      <w:pPr>
        <w:pStyle w:val="Nadpis"/>
        <w:rPr>
          <w:lang w:val="sk-SK"/>
        </w:rPr>
      </w:pPr>
      <w:bookmarkStart w:id="26" w:name="_Toc152274085"/>
      <w:r w:rsidRPr="00465D7C">
        <w:rPr>
          <w:lang w:val="sk-SK"/>
        </w:rPr>
        <w:lastRenderedPageBreak/>
        <w:t>Úvod</w:t>
      </w:r>
      <w:bookmarkEnd w:id="26"/>
    </w:p>
    <w:p w14:paraId="733BC456" w14:textId="083A8FF6" w:rsidR="00947AB0" w:rsidRPr="00947AB0" w:rsidRDefault="00947AB0" w:rsidP="00947AB0">
      <w:pPr>
        <w:rPr>
          <w:rStyle w:val="Pokec"/>
          <w:color w:val="auto"/>
          <w:lang w:val="sk-SK"/>
        </w:rPr>
      </w:pPr>
      <w:r w:rsidRPr="00947AB0">
        <w:rPr>
          <w:rStyle w:val="Pokec"/>
          <w:color w:val="auto"/>
          <w:lang w:val="sk-SK"/>
        </w:rPr>
        <w:t xml:space="preserve">Výber témy diplomovej práce pre mňa nebol zložitý, keďže som sa rozhodla plynule nadviazať na tému bakalárskej práce, ktorá ešte ani zďaleka nebola vyčerpaná. O tému som sa začala hlbšie zaujímať, keď ma s ňou oboznámila vedúca mojej práce a rovnako ako pri bakalárskej práci stále platí, že predkladaná diplomová práca môže byť vhodným materiálom na šírenie povedomia o tej problematike a to práve </w:t>
      </w:r>
      <w:r>
        <w:rPr>
          <w:rStyle w:val="Pokec"/>
          <w:color w:val="auto"/>
          <w:lang w:val="sk-SK"/>
        </w:rPr>
        <w:t xml:space="preserve">medzi </w:t>
      </w:r>
      <w:r w:rsidRPr="00947AB0">
        <w:rPr>
          <w:rStyle w:val="Pokec"/>
          <w:color w:val="auto"/>
          <w:lang w:val="sk-SK"/>
        </w:rPr>
        <w:t>pôrodn</w:t>
      </w:r>
      <w:r>
        <w:rPr>
          <w:rStyle w:val="Pokec"/>
          <w:color w:val="auto"/>
          <w:lang w:val="sk-SK"/>
        </w:rPr>
        <w:t>ými</w:t>
      </w:r>
      <w:r w:rsidRPr="00947AB0">
        <w:rPr>
          <w:rStyle w:val="Pokec"/>
          <w:color w:val="auto"/>
          <w:lang w:val="sk-SK"/>
        </w:rPr>
        <w:t xml:space="preserve"> asistentk</w:t>
      </w:r>
      <w:r>
        <w:rPr>
          <w:rStyle w:val="Pokec"/>
          <w:color w:val="auto"/>
          <w:lang w:val="sk-SK"/>
        </w:rPr>
        <w:t>ami</w:t>
      </w:r>
      <w:r w:rsidRPr="00947AB0">
        <w:rPr>
          <w:rStyle w:val="Pokec"/>
          <w:color w:val="auto"/>
          <w:lang w:val="sk-SK"/>
        </w:rPr>
        <w:t xml:space="preserve">, ktoré </w:t>
      </w:r>
      <w:r>
        <w:rPr>
          <w:rStyle w:val="Pokec"/>
          <w:color w:val="auto"/>
          <w:lang w:val="sk-SK"/>
        </w:rPr>
        <w:t>po operácii ale aj v </w:t>
      </w:r>
      <w:proofErr w:type="spellStart"/>
      <w:r>
        <w:rPr>
          <w:rStyle w:val="Pokec"/>
          <w:color w:val="auto"/>
          <w:lang w:val="sk-SK"/>
        </w:rPr>
        <w:t>ambulanciach</w:t>
      </w:r>
      <w:proofErr w:type="spellEnd"/>
      <w:r>
        <w:rPr>
          <w:rStyle w:val="Pokec"/>
          <w:color w:val="auto"/>
          <w:lang w:val="sk-SK"/>
        </w:rPr>
        <w:t xml:space="preserve"> prichádzajú do kontaktu s pacientkami ako prvé a je preto dôležité, aby mali o tejto</w:t>
      </w:r>
      <w:r w:rsidRPr="00947AB0">
        <w:rPr>
          <w:rStyle w:val="Pokec"/>
          <w:color w:val="auto"/>
          <w:lang w:val="sk-SK"/>
        </w:rPr>
        <w:t xml:space="preserve"> problematik</w:t>
      </w:r>
      <w:r>
        <w:rPr>
          <w:rStyle w:val="Pokec"/>
          <w:color w:val="auto"/>
          <w:lang w:val="sk-SK"/>
        </w:rPr>
        <w:t>e znalosti, čím môžu</w:t>
      </w:r>
      <w:r w:rsidRPr="00947AB0">
        <w:rPr>
          <w:rStyle w:val="Pokec"/>
          <w:color w:val="auto"/>
          <w:lang w:val="sk-SK"/>
        </w:rPr>
        <w:t xml:space="preserve"> dopomôcť k včasnej diagnostike lymfedému, ktorá je kľúčová pre jeho liečbu. </w:t>
      </w:r>
    </w:p>
    <w:p w14:paraId="21623BF5" w14:textId="55761B83" w:rsidR="00947AB0" w:rsidRPr="00947AB0" w:rsidRDefault="00947AB0" w:rsidP="00947AB0">
      <w:pPr>
        <w:rPr>
          <w:rStyle w:val="Pokec"/>
          <w:color w:val="auto"/>
          <w:lang w:val="sk-SK"/>
        </w:rPr>
      </w:pPr>
      <w:r w:rsidRPr="00947AB0">
        <w:rPr>
          <w:rStyle w:val="Pokec"/>
          <w:color w:val="auto"/>
          <w:lang w:val="sk-SK"/>
        </w:rPr>
        <w:t xml:space="preserve">Hlavným cieľom práce bolo preskúmať problematiku vzniku lymfedému, teda chronicky prebiehajúceho progresívneho ochorenia, postihujúceho najmä končatiny, po onkogynekologických operáciách. </w:t>
      </w:r>
    </w:p>
    <w:p w14:paraId="331516AF" w14:textId="50A2DA01" w:rsidR="0086181B" w:rsidRPr="0086181B" w:rsidRDefault="00947AB0" w:rsidP="00947AB0">
      <w:pPr>
        <w:rPr>
          <w:rStyle w:val="Pokec"/>
          <w:color w:val="auto"/>
          <w:lang w:val="sk-SK"/>
        </w:rPr>
      </w:pPr>
      <w:r w:rsidRPr="00947AB0">
        <w:rPr>
          <w:rStyle w:val="Pokec"/>
          <w:color w:val="auto"/>
          <w:lang w:val="sk-SK"/>
        </w:rPr>
        <w:t>Popri hlavnom cieli som si vytýčila aj čiastkové ciele, konkrétne päť čiastkových cieľov, ktorými som zisťovala jednak aké sú najčastejšie onkogynekologické operácie, ktoré ženy podstupujú a komplikácie, ktoré sa v súvislosti s nimi u žien vyskytujú a jednak v akej miere a či vôbec sa u žien po onkogynekologických operáciách vyskytujú rizikové faktory pre vznik lymfedému. Ďalej som sa zaujímala o to, v akej miere sa u žien po onkogynekologických operáciách vyskytuje edém dolných končatín a ďalšie príznaky lymfedému a ako ženy po onkogynekologických operáciách vnímajú kvalitu svojho života. Posledná vec, na ktorú som sa zamerala je miera informovanosti o lymfedéme u žien, ktoré podstúpili onkogynekologickú operáciu.</w:t>
      </w:r>
    </w:p>
    <w:p w14:paraId="57C5C49B" w14:textId="77777777" w:rsidR="00AA17A4" w:rsidRPr="00465D7C" w:rsidRDefault="00AA17A4">
      <w:pPr>
        <w:rPr>
          <w:lang w:val="sk-SK"/>
        </w:rPr>
      </w:pPr>
    </w:p>
    <w:p w14:paraId="3CC14267" w14:textId="77777777" w:rsidR="0045405C" w:rsidRPr="002A208C" w:rsidRDefault="0045405C" w:rsidP="0049396E">
      <w:pPr>
        <w:ind w:firstLine="0"/>
        <w:rPr>
          <w:lang w:val="sk-SK"/>
        </w:rPr>
      </w:pPr>
      <w:bookmarkStart w:id="27" w:name="_Toc107634143"/>
      <w:bookmarkStart w:id="28" w:name="_Toc107635178"/>
      <w:bookmarkStart w:id="29" w:name="_Toc107635218"/>
      <w:bookmarkStart w:id="30" w:name="_Toc107635235"/>
    </w:p>
    <w:p w14:paraId="5D1D4055" w14:textId="1F637582" w:rsidR="00E95E68" w:rsidRDefault="00CE3228" w:rsidP="00E95E68">
      <w:pPr>
        <w:pStyle w:val="Nadpis1"/>
        <w:rPr>
          <w:lang w:val="sk-SK"/>
        </w:rPr>
      </w:pPr>
      <w:bookmarkStart w:id="31" w:name="_Toc152274086"/>
      <w:bookmarkEnd w:id="27"/>
      <w:bookmarkEnd w:id="28"/>
      <w:bookmarkEnd w:id="29"/>
      <w:bookmarkEnd w:id="30"/>
      <w:r>
        <w:rPr>
          <w:lang w:val="sk-SK"/>
        </w:rPr>
        <w:lastRenderedPageBreak/>
        <w:t>G</w:t>
      </w:r>
      <w:r w:rsidR="001106CB">
        <w:rPr>
          <w:lang w:val="sk-SK"/>
        </w:rPr>
        <w:t xml:space="preserve">ynekologické </w:t>
      </w:r>
      <w:r w:rsidR="00720C40">
        <w:rPr>
          <w:lang w:val="sk-SK"/>
        </w:rPr>
        <w:t>operácie</w:t>
      </w:r>
      <w:bookmarkEnd w:id="31"/>
    </w:p>
    <w:p w14:paraId="4639F1B1" w14:textId="77777777" w:rsidR="008F0ECD" w:rsidRDefault="008F0ECD" w:rsidP="00BA68CF">
      <w:pPr>
        <w:rPr>
          <w:lang w:val="sk-SK"/>
        </w:rPr>
      </w:pPr>
      <w:r>
        <w:rPr>
          <w:lang w:val="sk-SK"/>
        </w:rPr>
        <w:t>Pokiaľ sa vyčerpali všetky konzervatívne metódy pre liečbu gynekologických o</w:t>
      </w:r>
      <w:r w:rsidR="0068687C">
        <w:rPr>
          <w:lang w:val="sk-SK"/>
        </w:rPr>
        <w:t>ch</w:t>
      </w:r>
      <w:r>
        <w:rPr>
          <w:lang w:val="sk-SK"/>
        </w:rPr>
        <w:t xml:space="preserve">orení alebo ochorenie nie je liečiteľné iným známym a účinným spôsobom, alebo nie je iná možnosť, akou by bolo možné diagnostikovať prebiehajúci patologický stav, je indikovaná chirurgická liečba. Jej základným predpokladom je dokonalé poznanie anatomických pomerov a to </w:t>
      </w:r>
      <w:r w:rsidR="00BA68CF">
        <w:rPr>
          <w:lang w:val="sk-SK"/>
        </w:rPr>
        <w:t xml:space="preserve">ako </w:t>
      </w:r>
      <w:r>
        <w:rPr>
          <w:lang w:val="sk-SK"/>
        </w:rPr>
        <w:t>z</w:t>
      </w:r>
      <w:r w:rsidR="00BA68CF">
        <w:rPr>
          <w:lang w:val="sk-SK"/>
        </w:rPr>
        <w:t> </w:t>
      </w:r>
      <w:r>
        <w:rPr>
          <w:lang w:val="sk-SK"/>
        </w:rPr>
        <w:t>abdominálneho</w:t>
      </w:r>
      <w:r w:rsidR="00BA68CF">
        <w:rPr>
          <w:lang w:val="sk-SK"/>
        </w:rPr>
        <w:t xml:space="preserve"> prístupu, tak aj z vaginálneho. Dokonalá znalosť anatómie malej panvy a brušnej dutiny je </w:t>
      </w:r>
      <w:r w:rsidR="0092303A">
        <w:rPr>
          <w:lang w:val="sk-SK"/>
        </w:rPr>
        <w:t>potrebná pri každej gynekologickej</w:t>
      </w:r>
      <w:r w:rsidR="00BA68CF">
        <w:rPr>
          <w:lang w:val="sk-SK"/>
        </w:rPr>
        <w:t xml:space="preserve"> operáci</w:t>
      </w:r>
      <w:r w:rsidR="0092303A">
        <w:rPr>
          <w:lang w:val="sk-SK"/>
        </w:rPr>
        <w:t>i</w:t>
      </w:r>
      <w:r w:rsidR="00BA68CF">
        <w:rPr>
          <w:lang w:val="sk-SK"/>
        </w:rPr>
        <w:t xml:space="preserve">, no obzvlášť v oblasti onkologickej chirurgie je znalosť variabilít anatómie cievnej, nervovej a lymfatickej sústavy kľúčová </w:t>
      </w:r>
      <w:r>
        <w:rPr>
          <w:lang w:val="sk-SK"/>
        </w:rPr>
        <w:t>(Rob et al., 2019 s.73)</w:t>
      </w:r>
      <w:r w:rsidR="00BA68CF">
        <w:rPr>
          <w:lang w:val="sk-SK"/>
        </w:rPr>
        <w:t>.</w:t>
      </w:r>
    </w:p>
    <w:p w14:paraId="37F9F3F6" w14:textId="6C3300FE" w:rsidR="006C2EF0" w:rsidRDefault="00981AC4" w:rsidP="00193470">
      <w:pPr>
        <w:rPr>
          <w:lang w:val="sk-SK"/>
        </w:rPr>
      </w:pPr>
      <w:r>
        <w:rPr>
          <w:lang w:val="sk-SK"/>
        </w:rPr>
        <w:t>Pri klasickej operatíve by sa malo riadiť zásadami tzv. fyziologického operovania. To znamená, že by mala byť snaha o čo najmenšiu traumatizáciu tkanív.</w:t>
      </w:r>
      <w:r w:rsidR="00F1239B">
        <w:rPr>
          <w:lang w:val="sk-SK"/>
        </w:rPr>
        <w:t xml:space="preserve"> Toho sa dosiahne vyhľadávaním bezcievnych priestorov, pričom </w:t>
      </w:r>
      <w:proofErr w:type="spellStart"/>
      <w:r w:rsidR="00F1239B">
        <w:rPr>
          <w:lang w:val="sk-SK"/>
        </w:rPr>
        <w:t>kapnoperitoneum</w:t>
      </w:r>
      <w:proofErr w:type="spellEnd"/>
      <w:r w:rsidR="00F1239B">
        <w:rPr>
          <w:lang w:val="sk-SK"/>
        </w:rPr>
        <w:t xml:space="preserve"> využívané pri laparoskopick</w:t>
      </w:r>
      <w:r w:rsidR="00AC4D95">
        <w:rPr>
          <w:lang w:val="sk-SK"/>
        </w:rPr>
        <w:t>ý</w:t>
      </w:r>
      <w:r w:rsidR="00F1239B">
        <w:rPr>
          <w:lang w:val="sk-SK"/>
        </w:rPr>
        <w:t xml:space="preserve">ch operáciách a s ním spojený vyšší tlak v abdominálnej dutine, zreteľne napomáha tvorbe takýchto priestorov. Medzi ďalšie zásady patrí </w:t>
      </w:r>
      <w:r w:rsidR="00AC4D95">
        <w:rPr>
          <w:lang w:val="sk-SK"/>
        </w:rPr>
        <w:t>podrobná</w:t>
      </w:r>
      <w:r w:rsidR="00F1239B">
        <w:rPr>
          <w:lang w:val="sk-SK"/>
        </w:rPr>
        <w:t xml:space="preserve"> identifikácia cievnych a nervových zásobení, </w:t>
      </w:r>
      <w:r w:rsidR="00AC4D95">
        <w:rPr>
          <w:lang w:val="sk-SK"/>
        </w:rPr>
        <w:t>šetrná manipulácia s obnaženými tkanivami</w:t>
      </w:r>
      <w:r w:rsidR="00E60937">
        <w:rPr>
          <w:lang w:val="sk-SK"/>
        </w:rPr>
        <w:t xml:space="preserve"> a </w:t>
      </w:r>
      <w:r w:rsidR="00AC4D95">
        <w:rPr>
          <w:lang w:val="sk-SK"/>
        </w:rPr>
        <w:t>dôkladné zastavovanie krvácania</w:t>
      </w:r>
      <w:r w:rsidR="00E60937">
        <w:rPr>
          <w:lang w:val="sk-SK"/>
        </w:rPr>
        <w:t>. A</w:t>
      </w:r>
      <w:r w:rsidR="00AC4D95">
        <w:rPr>
          <w:lang w:val="sk-SK"/>
        </w:rPr>
        <w:t>ko spôsob sušenia sa preferuje odsávanie pred použitím vlhkých tampónov a</w:t>
      </w:r>
      <w:r w:rsidR="00C86ABE">
        <w:rPr>
          <w:lang w:val="sk-SK"/>
        </w:rPr>
        <w:t> </w:t>
      </w:r>
      <w:r w:rsidR="00AC4D95">
        <w:rPr>
          <w:lang w:val="sk-SK"/>
        </w:rPr>
        <w:t>rúšok</w:t>
      </w:r>
      <w:r w:rsidR="00C86ABE">
        <w:rPr>
          <w:lang w:val="sk-SK"/>
        </w:rPr>
        <w:t xml:space="preserve">. </w:t>
      </w:r>
      <w:r w:rsidR="00BC6CED">
        <w:rPr>
          <w:lang w:val="sk-SK"/>
        </w:rPr>
        <w:t xml:space="preserve">Používanie </w:t>
      </w:r>
      <w:proofErr w:type="spellStart"/>
      <w:r w:rsidR="00BC6CED">
        <w:rPr>
          <w:lang w:val="sk-SK"/>
        </w:rPr>
        <w:t>atraumatických</w:t>
      </w:r>
      <w:proofErr w:type="spellEnd"/>
      <w:r w:rsidR="00BC6CED">
        <w:rPr>
          <w:lang w:val="sk-SK"/>
        </w:rPr>
        <w:t xml:space="preserve"> inštrumentov je výsadou modernej chirurgickej liečby. </w:t>
      </w:r>
      <w:proofErr w:type="spellStart"/>
      <w:r w:rsidR="00BC6CED">
        <w:rPr>
          <w:lang w:val="sk-SK"/>
        </w:rPr>
        <w:t>Atraumatické</w:t>
      </w:r>
      <w:proofErr w:type="spellEnd"/>
      <w:r w:rsidR="00BC6CED">
        <w:rPr>
          <w:lang w:val="sk-SK"/>
        </w:rPr>
        <w:t xml:space="preserve"> návleky na chirurgických ihlách znižujú šancu </w:t>
      </w:r>
      <w:r w:rsidR="00193470">
        <w:rPr>
          <w:lang w:val="sk-SK"/>
        </w:rPr>
        <w:t xml:space="preserve">reakcie tkaniva na ponechaný syntetický vstrebateľný materiál. Z týchto poznatkov vyplýva, že najideálnejším spôsobom operovania je doposiaľ endoskopická operatíva. Ďalším vývojovým krokom je následne robotická chirurgia </w:t>
      </w:r>
      <w:r w:rsidR="00BC6CED" w:rsidRPr="00BC6CED">
        <w:rPr>
          <w:lang w:val="sk-SK"/>
        </w:rPr>
        <w:t>(Rob et al., 2019 s.</w:t>
      </w:r>
      <w:r w:rsidR="002A4356">
        <w:rPr>
          <w:lang w:val="sk-SK"/>
        </w:rPr>
        <w:t xml:space="preserve"> </w:t>
      </w:r>
      <w:r w:rsidR="00BC6CED" w:rsidRPr="00BC6CED">
        <w:rPr>
          <w:lang w:val="sk-SK"/>
        </w:rPr>
        <w:t>73).</w:t>
      </w:r>
    </w:p>
    <w:p w14:paraId="0B10E3FC" w14:textId="3DDCA85B" w:rsidR="002A4356" w:rsidRDefault="46D0E4C8" w:rsidP="00447353">
      <w:pPr>
        <w:rPr>
          <w:lang w:val="sk-SK"/>
        </w:rPr>
      </w:pPr>
      <w:r w:rsidRPr="46D0E4C8">
        <w:rPr>
          <w:lang w:val="sk-SK"/>
        </w:rPr>
        <w:t>Gynekologické operácie sa dajú rozdeliť do dvoch veľkých skupín, a to na operácie z vaginálneho prístupu (ide pritom najmä o operácie na vulve a v pošve) a patria tu aj urologické gynekologické operácie. Druhou skupinou sú operácie z abdominálneho prístupu (Rob et al., 2019 s. 75).</w:t>
      </w:r>
    </w:p>
    <w:p w14:paraId="2206F631" w14:textId="77777777" w:rsidR="00720C40" w:rsidRPr="002A4356" w:rsidRDefault="00720C40" w:rsidP="00720C40">
      <w:pPr>
        <w:pStyle w:val="Nadpis2"/>
        <w:rPr>
          <w:lang w:val="sk-SK"/>
        </w:rPr>
      </w:pPr>
      <w:bookmarkStart w:id="32" w:name="_Toc152274087"/>
      <w:r w:rsidRPr="002A4356">
        <w:rPr>
          <w:lang w:val="sk-SK"/>
        </w:rPr>
        <w:t xml:space="preserve">Operácie </w:t>
      </w:r>
      <w:r w:rsidR="002A4356" w:rsidRPr="002A4356">
        <w:rPr>
          <w:lang w:val="sk-SK"/>
        </w:rPr>
        <w:t>z vaginálneho prístupu</w:t>
      </w:r>
      <w:bookmarkEnd w:id="32"/>
    </w:p>
    <w:p w14:paraId="001F7FC2" w14:textId="77777777" w:rsidR="00C90801" w:rsidRDefault="00C90801" w:rsidP="00C90801">
      <w:pPr>
        <w:rPr>
          <w:lang w:val="sk-SK"/>
        </w:rPr>
      </w:pPr>
      <w:r>
        <w:rPr>
          <w:lang w:val="sk-SK"/>
        </w:rPr>
        <w:t>Pre operácie z vaginálneho prístupu by bolo priliehavejšie označenie operácie v gynekologickej alebo litotomickej polohe z dôvodu, že mnoho týchto operácii sa vagíny vôbec netýka alebo sa jej dotýka len veľmi okrajovo, ide napríklad o chorobné stavy vulvy, perinea či análneho otvoru (Rob et al., 2019 s. 78).</w:t>
      </w:r>
    </w:p>
    <w:p w14:paraId="5374F3AB" w14:textId="5BB7B0BF" w:rsidR="002B5AB7" w:rsidRDefault="46D0E4C8" w:rsidP="00D75F7B">
      <w:pPr>
        <w:rPr>
          <w:lang w:val="sk-SK"/>
        </w:rPr>
      </w:pPr>
      <w:r w:rsidRPr="46D0E4C8">
        <w:rPr>
          <w:b/>
          <w:bCs/>
          <w:lang w:val="sk-SK"/>
        </w:rPr>
        <w:lastRenderedPageBreak/>
        <w:t>Operácie na vulve</w:t>
      </w:r>
      <w:r w:rsidRPr="46D0E4C8">
        <w:rPr>
          <w:lang w:val="sk-SK"/>
        </w:rPr>
        <w:t xml:space="preserve"> sa vykonávajú pre nepravé a pravé nádory. Z nepravých  nádorov sú to najčastejšie cysty a abscesy vestibulárnych žliaz (najčastejšie sa jedna o Bartholiniho žľazy), ktoré sa riešia v akútnej fáze incíziou a drenážou zväčša purulentného obsahu, v niektorých prípadoch je vhodné využiť chemickú extirpáciu, pri ktorej sa do dutiny abscesu vloží </w:t>
      </w:r>
      <w:proofErr w:type="spellStart"/>
      <w:r w:rsidRPr="46D0E4C8">
        <w:rPr>
          <w:lang w:val="sk-SK"/>
        </w:rPr>
        <w:t>lapis</w:t>
      </w:r>
      <w:proofErr w:type="spellEnd"/>
      <w:r w:rsidRPr="46D0E4C8">
        <w:rPr>
          <w:lang w:val="sk-SK"/>
        </w:rPr>
        <w:t xml:space="preserve"> (cca 0,5cm tyčinka Dusičnanu strieborného), zvyčajne za 48h sa otvorom po incízii vytiahne zvraštené puzdro žľazy. Ide o účinné riešenie, no recidívy sú veľmi časté. (Rob et al., 2019 s. 78). </w:t>
      </w:r>
      <w:r w:rsidRPr="46D0E4C8">
        <w:rPr>
          <w:b/>
          <w:bCs/>
          <w:lang w:val="sk-SK"/>
        </w:rPr>
        <w:t xml:space="preserve">Vulvektómia </w:t>
      </w:r>
      <w:r w:rsidRPr="46D0E4C8">
        <w:rPr>
          <w:lang w:val="sk-SK"/>
        </w:rPr>
        <w:t xml:space="preserve">je chirurgický výkon, pri ktorom sa vykonáva excízia kože a podkožného tkaniva, často až po hlbokú </w:t>
      </w:r>
      <w:proofErr w:type="spellStart"/>
      <w:r w:rsidRPr="46D0E4C8">
        <w:rPr>
          <w:lang w:val="sk-SK"/>
        </w:rPr>
        <w:t>fasciu</w:t>
      </w:r>
      <w:proofErr w:type="spellEnd"/>
      <w:r w:rsidRPr="46D0E4C8">
        <w:rPr>
          <w:lang w:val="sk-SK"/>
        </w:rPr>
        <w:t xml:space="preserve"> nad lonovou kosťou a urogenitálnou bránicou, v závislosti od nádoru. Rozlišujeme ju na </w:t>
      </w:r>
      <w:proofErr w:type="spellStart"/>
      <w:r w:rsidRPr="46D0E4C8">
        <w:rPr>
          <w:i/>
          <w:iCs/>
          <w:lang w:val="sk-SK"/>
        </w:rPr>
        <w:t>semivulvektómiu</w:t>
      </w:r>
      <w:proofErr w:type="spellEnd"/>
      <w:r w:rsidRPr="46D0E4C8">
        <w:rPr>
          <w:lang w:val="sk-SK"/>
        </w:rPr>
        <w:t xml:space="preserve"> (odstránenie postihnutej polovice vulvy) a </w:t>
      </w:r>
      <w:r w:rsidRPr="46D0E4C8">
        <w:rPr>
          <w:i/>
          <w:iCs/>
          <w:lang w:val="sk-SK"/>
        </w:rPr>
        <w:t xml:space="preserve">prostú </w:t>
      </w:r>
      <w:proofErr w:type="spellStart"/>
      <w:r w:rsidRPr="46D0E4C8">
        <w:rPr>
          <w:i/>
          <w:iCs/>
          <w:lang w:val="sk-SK"/>
        </w:rPr>
        <w:t>vulvektómiu</w:t>
      </w:r>
      <w:proofErr w:type="spellEnd"/>
      <w:r w:rsidRPr="46D0E4C8">
        <w:rPr>
          <w:lang w:val="sk-SK"/>
        </w:rPr>
        <w:t xml:space="preserve">, pri ktorej sa robí resekcia veľkých pyskov, malých pyskov, klitorisu a zadnej </w:t>
      </w:r>
      <w:proofErr w:type="spellStart"/>
      <w:r w:rsidRPr="46D0E4C8">
        <w:rPr>
          <w:lang w:val="sk-SK"/>
        </w:rPr>
        <w:t>komisury</w:t>
      </w:r>
      <w:proofErr w:type="spellEnd"/>
      <w:r w:rsidRPr="46D0E4C8">
        <w:rPr>
          <w:lang w:val="sk-SK"/>
        </w:rPr>
        <w:t xml:space="preserve"> z dôvodu výskytu závažných prekanceróz alebo benígnych ochorení. Pri malígnych léziách sa volí </w:t>
      </w:r>
      <w:r w:rsidRPr="46D0E4C8">
        <w:rPr>
          <w:i/>
          <w:iCs/>
          <w:lang w:val="sk-SK"/>
        </w:rPr>
        <w:t>radikálna vulvektómia</w:t>
      </w:r>
      <w:r w:rsidRPr="46D0E4C8">
        <w:rPr>
          <w:lang w:val="sk-SK"/>
        </w:rPr>
        <w:t xml:space="preserve">, ktorej súčasťou je aj odstránenie povrchových a hlbokých uzlín </w:t>
      </w:r>
      <w:proofErr w:type="spellStart"/>
      <w:r w:rsidRPr="46D0E4C8">
        <w:rPr>
          <w:lang w:val="sk-SK"/>
        </w:rPr>
        <w:t>inguinofemorálnej</w:t>
      </w:r>
      <w:proofErr w:type="spellEnd"/>
      <w:r w:rsidRPr="46D0E4C8">
        <w:rPr>
          <w:lang w:val="sk-SK"/>
        </w:rPr>
        <w:t xml:space="preserve"> oblasti. Kompletná vulvektómia by sa však mala vykonať iba vtedy, ak je to nevyhnutné vzhľadom na nádor a možno ju vykonať pomocou techniky troch rezov. To znamená, že vulvektómia a </w:t>
      </w:r>
      <w:proofErr w:type="spellStart"/>
      <w:r w:rsidRPr="46D0E4C8">
        <w:rPr>
          <w:lang w:val="sk-SK"/>
        </w:rPr>
        <w:t>lymfonodektómia</w:t>
      </w:r>
      <w:proofErr w:type="spellEnd"/>
      <w:r w:rsidRPr="46D0E4C8">
        <w:rPr>
          <w:lang w:val="sk-SK"/>
        </w:rPr>
        <w:t xml:space="preserve"> sa vykonávajú prostredníctvom samostatných rezov. U nádorov s veľkosťou do 4 cm sa spolieha na detekciu sentinelovej uzliny, pokiaľ je jej perioperačný nález negatívny, zákrok nemusí byť rozšírený o rozsiahlu lymfadenektómiu (</w:t>
      </w:r>
      <w:proofErr w:type="spellStart"/>
      <w:r w:rsidRPr="46D0E4C8">
        <w:rPr>
          <w:lang w:val="sk-SK"/>
        </w:rPr>
        <w:t>Pilka</w:t>
      </w:r>
      <w:proofErr w:type="spellEnd"/>
      <w:r w:rsidRPr="46D0E4C8">
        <w:rPr>
          <w:lang w:val="sk-SK"/>
        </w:rPr>
        <w:t xml:space="preserve"> et al., 2022 s. 232; </w:t>
      </w:r>
      <w:proofErr w:type="spellStart"/>
      <w:r w:rsidRPr="46D0E4C8">
        <w:rPr>
          <w:lang w:val="sk-SK"/>
        </w:rPr>
        <w:t>Schlaiss</w:t>
      </w:r>
      <w:proofErr w:type="spellEnd"/>
      <w:r w:rsidRPr="46D0E4C8">
        <w:rPr>
          <w:lang w:val="sk-SK"/>
        </w:rPr>
        <w:t xml:space="preserve">, </w:t>
      </w:r>
      <w:proofErr w:type="spellStart"/>
      <w:r w:rsidRPr="46D0E4C8">
        <w:rPr>
          <w:lang w:val="sk-SK"/>
        </w:rPr>
        <w:t>Wulff</w:t>
      </w:r>
      <w:proofErr w:type="spellEnd"/>
      <w:r w:rsidRPr="46D0E4C8">
        <w:rPr>
          <w:lang w:val="sk-SK"/>
        </w:rPr>
        <w:t xml:space="preserve"> a </w:t>
      </w:r>
      <w:proofErr w:type="spellStart"/>
      <w:r w:rsidRPr="46D0E4C8">
        <w:rPr>
          <w:lang w:val="sk-SK"/>
        </w:rPr>
        <w:t>Wöckel</w:t>
      </w:r>
      <w:proofErr w:type="spellEnd"/>
      <w:r w:rsidRPr="46D0E4C8">
        <w:rPr>
          <w:lang w:val="sk-SK"/>
        </w:rPr>
        <w:t xml:space="preserve">, 2022 s. 516; </w:t>
      </w:r>
      <w:proofErr w:type="spellStart"/>
      <w:r w:rsidRPr="46D0E4C8">
        <w:rPr>
          <w:lang w:val="sk-SK"/>
        </w:rPr>
        <w:t>Hatch</w:t>
      </w:r>
      <w:proofErr w:type="spellEnd"/>
      <w:r w:rsidRPr="46D0E4C8">
        <w:rPr>
          <w:lang w:val="sk-SK"/>
        </w:rPr>
        <w:t xml:space="preserve">, </w:t>
      </w:r>
      <w:proofErr w:type="spellStart"/>
      <w:r w:rsidRPr="46D0E4C8">
        <w:rPr>
          <w:lang w:val="sk-SK"/>
        </w:rPr>
        <w:t>Berek</w:t>
      </w:r>
      <w:proofErr w:type="spellEnd"/>
      <w:r w:rsidRPr="46D0E4C8">
        <w:rPr>
          <w:lang w:val="sk-SK"/>
        </w:rPr>
        <w:t xml:space="preserve"> et al., 2019 s. 23). Ide o veľký chirurgický zákrok, ktorý je spojený s vysokou morbiditou pacientiek, medzi časté komplikácie rozhodne patrí krvácanie a tvorba hematómov, ďalej zanesenie infekcie. </w:t>
      </w:r>
      <w:proofErr w:type="spellStart"/>
      <w:r w:rsidRPr="46D0E4C8">
        <w:rPr>
          <w:lang w:val="sk-SK"/>
        </w:rPr>
        <w:t>Dehiscencia</w:t>
      </w:r>
      <w:proofErr w:type="spellEnd"/>
      <w:r w:rsidRPr="46D0E4C8">
        <w:rPr>
          <w:lang w:val="sk-SK"/>
        </w:rPr>
        <w:t xml:space="preserve"> rany sa vyskytne až v 17 – 39% prípadov. Pacientky s rakovinou vulvy majú zo všetkých gynekologických nádorov najnižšie skóre kvality života, medzi najzávažnejšie a najčastejšie neskoré komplikácie patria lymfedém (výskyt 14 – 48,8%), </w:t>
      </w:r>
      <w:proofErr w:type="spellStart"/>
      <w:r w:rsidRPr="46D0E4C8">
        <w:rPr>
          <w:lang w:val="sk-SK"/>
        </w:rPr>
        <w:t>lymfokéla</w:t>
      </w:r>
      <w:proofErr w:type="spellEnd"/>
      <w:r w:rsidRPr="46D0E4C8">
        <w:rPr>
          <w:lang w:val="sk-SK"/>
        </w:rPr>
        <w:t xml:space="preserve"> (7 – 40% pacientiek) , </w:t>
      </w:r>
      <w:proofErr w:type="spellStart"/>
      <w:r w:rsidRPr="46D0E4C8">
        <w:rPr>
          <w:lang w:val="sk-SK"/>
        </w:rPr>
        <w:t>striktúra</w:t>
      </w:r>
      <w:proofErr w:type="spellEnd"/>
      <w:r w:rsidRPr="46D0E4C8">
        <w:rPr>
          <w:lang w:val="sk-SK"/>
        </w:rPr>
        <w:t xml:space="preserve"> močovej trubice, vagíny či konečníka alebo bolesť v rane, ktorá môže byť až </w:t>
      </w:r>
      <w:proofErr w:type="spellStart"/>
      <w:r w:rsidRPr="46D0E4C8">
        <w:rPr>
          <w:lang w:val="sk-SK"/>
        </w:rPr>
        <w:t>invalidizujúca</w:t>
      </w:r>
      <w:proofErr w:type="spellEnd"/>
      <w:r w:rsidRPr="46D0E4C8">
        <w:rPr>
          <w:lang w:val="sk-SK"/>
        </w:rPr>
        <w:t>, preto je úsilie o prevedenie zákroku v čo najmenšom možnom nutnom rozsahu (</w:t>
      </w:r>
      <w:proofErr w:type="spellStart"/>
      <w:r w:rsidRPr="46D0E4C8">
        <w:rPr>
          <w:lang w:val="sk-SK"/>
        </w:rPr>
        <w:t>Hatch</w:t>
      </w:r>
      <w:proofErr w:type="spellEnd"/>
      <w:r w:rsidRPr="46D0E4C8">
        <w:rPr>
          <w:lang w:val="sk-SK"/>
        </w:rPr>
        <w:t xml:space="preserve"> et al., 2019 s. 33; </w:t>
      </w:r>
      <w:proofErr w:type="spellStart"/>
      <w:r w:rsidRPr="46D0E4C8">
        <w:rPr>
          <w:lang w:val="sk-SK"/>
        </w:rPr>
        <w:t>Gitas</w:t>
      </w:r>
      <w:proofErr w:type="spellEnd"/>
      <w:r w:rsidRPr="46D0E4C8">
        <w:rPr>
          <w:lang w:val="sk-SK"/>
        </w:rPr>
        <w:t xml:space="preserve"> et al., 2021 s. 512).</w:t>
      </w:r>
    </w:p>
    <w:p w14:paraId="48B4B7D2" w14:textId="099D47A0" w:rsidR="00242835" w:rsidRPr="00A50EA4" w:rsidRDefault="46D0E4C8" w:rsidP="00691399">
      <w:pPr>
        <w:rPr>
          <w:lang w:val="sk-SK"/>
        </w:rPr>
      </w:pPr>
      <w:r w:rsidRPr="46D0E4C8">
        <w:rPr>
          <w:lang w:val="sk-SK"/>
        </w:rPr>
        <w:t xml:space="preserve">V porovnaní s ostatnými gynekologickými operáciami nie sú </w:t>
      </w:r>
      <w:r w:rsidRPr="46D0E4C8">
        <w:rPr>
          <w:b/>
          <w:bCs/>
          <w:lang w:val="sk-SK"/>
        </w:rPr>
        <w:t>operácie pošvy</w:t>
      </w:r>
      <w:r w:rsidRPr="46D0E4C8">
        <w:rPr>
          <w:lang w:val="sk-SK"/>
        </w:rPr>
        <w:t xml:space="preserve"> nijak zvlášť časté, skôr sa združujú s operáciami vulvy alebo maternice. Z benígnych lézií sa najčastejšie vyskytujú vaginálne cysty a ložiská endometriózy, ktoré sa riešia prostou excíziou. </w:t>
      </w:r>
      <w:proofErr w:type="spellStart"/>
      <w:r w:rsidRPr="46D0E4C8">
        <w:rPr>
          <w:lang w:val="sk-SK"/>
        </w:rPr>
        <w:t>Condylomata</w:t>
      </w:r>
      <w:proofErr w:type="spellEnd"/>
      <w:r w:rsidRPr="46D0E4C8">
        <w:rPr>
          <w:lang w:val="sk-SK"/>
        </w:rPr>
        <w:t xml:space="preserve"> </w:t>
      </w:r>
      <w:proofErr w:type="spellStart"/>
      <w:r w:rsidRPr="46D0E4C8">
        <w:rPr>
          <w:lang w:val="sk-SK"/>
        </w:rPr>
        <w:t>accuminata</w:t>
      </w:r>
      <w:proofErr w:type="spellEnd"/>
      <w:r w:rsidRPr="46D0E4C8">
        <w:rPr>
          <w:lang w:val="sk-SK"/>
        </w:rPr>
        <w:t xml:space="preserve"> a rôzne </w:t>
      </w:r>
      <w:proofErr w:type="spellStart"/>
      <w:r w:rsidRPr="46D0E4C8">
        <w:rPr>
          <w:lang w:val="sk-SK"/>
        </w:rPr>
        <w:t>stenózy</w:t>
      </w:r>
      <w:proofErr w:type="spellEnd"/>
      <w:r w:rsidRPr="46D0E4C8">
        <w:rPr>
          <w:lang w:val="sk-SK"/>
        </w:rPr>
        <w:t xml:space="preserve">, </w:t>
      </w:r>
      <w:proofErr w:type="spellStart"/>
      <w:r w:rsidRPr="46D0E4C8">
        <w:rPr>
          <w:lang w:val="sk-SK"/>
        </w:rPr>
        <w:t>striktúry</w:t>
      </w:r>
      <w:proofErr w:type="spellEnd"/>
      <w:r w:rsidRPr="46D0E4C8">
        <w:rPr>
          <w:lang w:val="sk-SK"/>
        </w:rPr>
        <w:t xml:space="preserve"> a jazvy sa odstraňujú za pomoci laserového paprsku. V prípade zhubných lézii je chirurgická liečba, ale i rekonvalescencia náročná. Voľba operačného prístupu sa viaže na lokalizáciu a veľkosť tumoru, ale i celkový </w:t>
      </w:r>
      <w:r w:rsidRPr="46D0E4C8">
        <w:rPr>
          <w:lang w:val="sk-SK"/>
        </w:rPr>
        <w:lastRenderedPageBreak/>
        <w:t xml:space="preserve">stav pacientky, je treba tiež prihliadať na to, či je indikácia k </w:t>
      </w:r>
      <w:proofErr w:type="spellStart"/>
      <w:r w:rsidRPr="46D0E4C8">
        <w:rPr>
          <w:lang w:val="sk-SK"/>
        </w:rPr>
        <w:t>lymfadenektómii</w:t>
      </w:r>
      <w:proofErr w:type="spellEnd"/>
      <w:r w:rsidRPr="46D0E4C8">
        <w:rPr>
          <w:lang w:val="sk-SK"/>
        </w:rPr>
        <w:t>. U invazívnych tumorov sa odporúča abdominálna hysterektómia rozšírená o </w:t>
      </w:r>
      <w:proofErr w:type="spellStart"/>
      <w:r w:rsidRPr="46D0E4C8">
        <w:rPr>
          <w:lang w:val="sk-SK"/>
        </w:rPr>
        <w:t>kolpektómiu</w:t>
      </w:r>
      <w:proofErr w:type="spellEnd"/>
      <w:r w:rsidRPr="46D0E4C8">
        <w:rPr>
          <w:lang w:val="sk-SK"/>
        </w:rPr>
        <w:t xml:space="preserve"> podľa </w:t>
      </w:r>
      <w:proofErr w:type="spellStart"/>
      <w:r w:rsidRPr="46D0E4C8">
        <w:rPr>
          <w:lang w:val="sk-SK"/>
        </w:rPr>
        <w:t>Wertheima</w:t>
      </w:r>
      <w:proofErr w:type="spellEnd"/>
      <w:r w:rsidRPr="46D0E4C8">
        <w:rPr>
          <w:lang w:val="sk-SK"/>
        </w:rPr>
        <w:t xml:space="preserve">. Avšak, pokiaľ sa tumor nachádza v okolí vchodu pochvy, preferuje sa výkon z vaginálneho prístupu. </w:t>
      </w:r>
      <w:proofErr w:type="spellStart"/>
      <w:r w:rsidRPr="46D0E4C8">
        <w:rPr>
          <w:lang w:val="sk-SK"/>
        </w:rPr>
        <w:t>Kolpektómiu</w:t>
      </w:r>
      <w:proofErr w:type="spellEnd"/>
      <w:r w:rsidRPr="46D0E4C8">
        <w:rPr>
          <w:lang w:val="sk-SK"/>
        </w:rPr>
        <w:t xml:space="preserve">  teda odstránenie pošvy, rozlišujeme na parciálnu, totálnu alebo radikálnu a je ju možné vykonať z vaginálneho prístupu, ale aj z prístupu </w:t>
      </w:r>
      <w:proofErr w:type="spellStart"/>
      <w:r w:rsidRPr="46D0E4C8">
        <w:rPr>
          <w:lang w:val="sk-SK"/>
        </w:rPr>
        <w:t>abdominálného</w:t>
      </w:r>
      <w:proofErr w:type="spellEnd"/>
      <w:r w:rsidRPr="46D0E4C8">
        <w:rPr>
          <w:lang w:val="sk-SK"/>
        </w:rPr>
        <w:t xml:space="preserve"> či kombinovaného (</w:t>
      </w:r>
      <w:proofErr w:type="spellStart"/>
      <w:r w:rsidRPr="46D0E4C8">
        <w:rPr>
          <w:lang w:val="sk-SK"/>
        </w:rPr>
        <w:t>Pilka</w:t>
      </w:r>
      <w:proofErr w:type="spellEnd"/>
      <w:r w:rsidRPr="46D0E4C8">
        <w:rPr>
          <w:lang w:val="sk-SK"/>
        </w:rPr>
        <w:t xml:space="preserve"> et al., 2022 s. 231, 232; Rob et al., 2019 s. 79, 80).</w:t>
      </w:r>
    </w:p>
    <w:p w14:paraId="57FCCD34" w14:textId="75FE6C77" w:rsidR="00A50EA4" w:rsidRDefault="46D0E4C8" w:rsidP="00A50EA4">
      <w:pPr>
        <w:rPr>
          <w:lang w:val="sk-SK"/>
        </w:rPr>
      </w:pPr>
      <w:r w:rsidRPr="46D0E4C8">
        <w:rPr>
          <w:lang w:val="sk-SK"/>
        </w:rPr>
        <w:t xml:space="preserve">Najčastejším diagnostickým a liečebným výkonom na maternici z vaginálneho prístupu je kyretáž, ktorá má za cieľ získať biologický materiál pre histologické vyšetrenie, alebo v prípade terapeutickej tzv. </w:t>
      </w:r>
      <w:proofErr w:type="spellStart"/>
      <w:r w:rsidRPr="46D0E4C8">
        <w:rPr>
          <w:lang w:val="sk-SK"/>
        </w:rPr>
        <w:t>probatórnej</w:t>
      </w:r>
      <w:proofErr w:type="spellEnd"/>
      <w:r w:rsidRPr="46D0E4C8">
        <w:rPr>
          <w:lang w:val="sk-SK"/>
        </w:rPr>
        <w:t xml:space="preserve"> kyretáži je cieľom odstrániť </w:t>
      </w:r>
      <w:proofErr w:type="spellStart"/>
      <w:r w:rsidRPr="46D0E4C8">
        <w:rPr>
          <w:lang w:val="sk-SK"/>
        </w:rPr>
        <w:t>endometrium</w:t>
      </w:r>
      <w:proofErr w:type="spellEnd"/>
      <w:r w:rsidRPr="46D0E4C8">
        <w:rPr>
          <w:lang w:val="sk-SK"/>
        </w:rPr>
        <w:t xml:space="preserve">, aby sa zabránilo ďalšiemu krvácaniu nejasného pôvodu. Ďalším malým výkonom je </w:t>
      </w:r>
      <w:proofErr w:type="spellStart"/>
      <w:r w:rsidRPr="46D0E4C8">
        <w:rPr>
          <w:lang w:val="sk-SK"/>
        </w:rPr>
        <w:t>konizácia</w:t>
      </w:r>
      <w:proofErr w:type="spellEnd"/>
      <w:r w:rsidRPr="46D0E4C8">
        <w:rPr>
          <w:lang w:val="sk-SK"/>
        </w:rPr>
        <w:t xml:space="preserve"> cervixu </w:t>
      </w:r>
      <w:proofErr w:type="spellStart"/>
      <w:r w:rsidRPr="46D0E4C8">
        <w:rPr>
          <w:lang w:val="sk-SK"/>
        </w:rPr>
        <w:t>uteri</w:t>
      </w:r>
      <w:proofErr w:type="spellEnd"/>
      <w:r w:rsidRPr="46D0E4C8">
        <w:rPr>
          <w:lang w:val="sk-SK"/>
        </w:rPr>
        <w:t xml:space="preserve">. Ide o odstránenie </w:t>
      </w:r>
      <w:proofErr w:type="spellStart"/>
      <w:r w:rsidRPr="46D0E4C8">
        <w:rPr>
          <w:lang w:val="sk-SK"/>
        </w:rPr>
        <w:t>patologickeho</w:t>
      </w:r>
      <w:proofErr w:type="spellEnd"/>
      <w:r w:rsidRPr="46D0E4C8">
        <w:rPr>
          <w:lang w:val="sk-SK"/>
        </w:rPr>
        <w:t xml:space="preserve"> tkanivá, tzv. vyťatie v tvare kónusu z cervixu za cieľom ďalšej diagnostiky chorobného tkaniva. Využívajú sa pre to </w:t>
      </w:r>
      <w:proofErr w:type="spellStart"/>
      <w:r w:rsidRPr="46D0E4C8">
        <w:rPr>
          <w:lang w:val="sk-SK"/>
        </w:rPr>
        <w:t>rádiochirurgické</w:t>
      </w:r>
      <w:proofErr w:type="spellEnd"/>
      <w:r w:rsidRPr="46D0E4C8">
        <w:rPr>
          <w:lang w:val="sk-SK"/>
        </w:rPr>
        <w:t xml:space="preserve"> metódy (LEEP, LOOP, LLETZ) (Rob et al., 2019 s. 80; </w:t>
      </w:r>
      <w:proofErr w:type="spellStart"/>
      <w:r w:rsidRPr="46D0E4C8">
        <w:rPr>
          <w:lang w:val="sk-SK"/>
        </w:rPr>
        <w:t>Pilka</w:t>
      </w:r>
      <w:proofErr w:type="spellEnd"/>
      <w:r w:rsidRPr="46D0E4C8">
        <w:rPr>
          <w:lang w:val="sk-SK"/>
        </w:rPr>
        <w:t xml:space="preserve"> et al., 2022 s. 234). </w:t>
      </w:r>
    </w:p>
    <w:p w14:paraId="18591C89" w14:textId="4B685DC4" w:rsidR="004D008F" w:rsidRDefault="46D0E4C8" w:rsidP="00435142">
      <w:pPr>
        <w:rPr>
          <w:lang w:val="sk-SK"/>
        </w:rPr>
      </w:pPr>
      <w:r w:rsidRPr="46D0E4C8">
        <w:rPr>
          <w:b/>
          <w:bCs/>
          <w:lang w:val="sk-SK"/>
        </w:rPr>
        <w:t xml:space="preserve">Vaginálna hysterektómia </w:t>
      </w:r>
      <w:r w:rsidRPr="46D0E4C8">
        <w:rPr>
          <w:lang w:val="sk-SK"/>
        </w:rPr>
        <w:t xml:space="preserve">patrila kedysi medzi popredné formy odstránenia maternice. Aj napriek tomu, že sa radí medzi najmenej invazívny typ hysterektómie a má lepšie výsledky a menej komplikácii v porovnaní s abdominálnou </w:t>
      </w:r>
      <w:proofErr w:type="spellStart"/>
      <w:r w:rsidRPr="46D0E4C8">
        <w:rPr>
          <w:lang w:val="sk-SK"/>
        </w:rPr>
        <w:t>hysterektómiou</w:t>
      </w:r>
      <w:proofErr w:type="spellEnd"/>
      <w:r w:rsidRPr="46D0E4C8">
        <w:rPr>
          <w:lang w:val="sk-SK"/>
        </w:rPr>
        <w:t xml:space="preserve"> či </w:t>
      </w:r>
      <w:proofErr w:type="spellStart"/>
      <w:r w:rsidRPr="46D0E4C8">
        <w:rPr>
          <w:lang w:val="sk-SK"/>
        </w:rPr>
        <w:t>laparoskopicky</w:t>
      </w:r>
      <w:proofErr w:type="spellEnd"/>
      <w:r w:rsidRPr="46D0E4C8">
        <w:rPr>
          <w:lang w:val="sk-SK"/>
        </w:rPr>
        <w:t xml:space="preserve"> asistovanou vaginálnou </w:t>
      </w:r>
      <w:proofErr w:type="spellStart"/>
      <w:r w:rsidRPr="46D0E4C8">
        <w:rPr>
          <w:lang w:val="sk-SK"/>
        </w:rPr>
        <w:t>hysterektómiou</w:t>
      </w:r>
      <w:proofErr w:type="spellEnd"/>
      <w:r w:rsidRPr="46D0E4C8">
        <w:rPr>
          <w:lang w:val="sk-SK"/>
        </w:rPr>
        <w:t xml:space="preserve">, tak je v dnešnej dobe potláčaná do úzadia. Celá operácia prebieha z vaginálneho prístupu v litotomickej polohe. Medzi jej hlavné výhody patria menšie pooperačné bolesti, rýchlejšia rekonvalescencia, nižšie náklady a morbidita. Jednou z typických indikácii vaginálnej hysterektómie je </w:t>
      </w:r>
      <w:proofErr w:type="spellStart"/>
      <w:r w:rsidRPr="46D0E4C8">
        <w:rPr>
          <w:lang w:val="sk-SK"/>
        </w:rPr>
        <w:t>descenzus</w:t>
      </w:r>
      <w:proofErr w:type="spellEnd"/>
      <w:r w:rsidRPr="46D0E4C8">
        <w:rPr>
          <w:lang w:val="sk-SK"/>
        </w:rPr>
        <w:t xml:space="preserve"> alebo </w:t>
      </w:r>
      <w:proofErr w:type="spellStart"/>
      <w:r w:rsidRPr="46D0E4C8">
        <w:rPr>
          <w:lang w:val="sk-SK"/>
        </w:rPr>
        <w:t>prolaps</w:t>
      </w:r>
      <w:proofErr w:type="spellEnd"/>
      <w:r w:rsidRPr="46D0E4C8">
        <w:rPr>
          <w:lang w:val="sk-SK"/>
        </w:rPr>
        <w:t xml:space="preserve"> maternice, ktorý býva väčšinou spojený s </w:t>
      </w:r>
      <w:proofErr w:type="spellStart"/>
      <w:r w:rsidRPr="46D0E4C8">
        <w:rPr>
          <w:lang w:val="sk-SK"/>
        </w:rPr>
        <w:t>cystokélou</w:t>
      </w:r>
      <w:proofErr w:type="spellEnd"/>
      <w:r w:rsidRPr="46D0E4C8">
        <w:rPr>
          <w:lang w:val="sk-SK"/>
        </w:rPr>
        <w:t xml:space="preserve"> či </w:t>
      </w:r>
      <w:proofErr w:type="spellStart"/>
      <w:r w:rsidRPr="46D0E4C8">
        <w:rPr>
          <w:lang w:val="sk-SK"/>
        </w:rPr>
        <w:t>rektokélou</w:t>
      </w:r>
      <w:proofErr w:type="spellEnd"/>
      <w:r w:rsidRPr="46D0E4C8">
        <w:rPr>
          <w:lang w:val="sk-SK"/>
        </w:rPr>
        <w:t xml:space="preserve">, na čo nadväzuje zase inkontinencia či </w:t>
      </w:r>
      <w:proofErr w:type="spellStart"/>
      <w:r w:rsidRPr="46D0E4C8">
        <w:rPr>
          <w:lang w:val="sk-SK"/>
        </w:rPr>
        <w:t>retencia</w:t>
      </w:r>
      <w:proofErr w:type="spellEnd"/>
      <w:r w:rsidRPr="46D0E4C8">
        <w:rPr>
          <w:lang w:val="sk-SK"/>
        </w:rPr>
        <w:t xml:space="preserve"> moču, v tomto prípade sa k hysterektómii pridávajú plastiky pošvy. Ďalšou z indikácii býva </w:t>
      </w:r>
      <w:proofErr w:type="spellStart"/>
      <w:r w:rsidRPr="46D0E4C8">
        <w:rPr>
          <w:lang w:val="sk-SK"/>
        </w:rPr>
        <w:t>myoma</w:t>
      </w:r>
      <w:proofErr w:type="spellEnd"/>
      <w:r w:rsidRPr="46D0E4C8">
        <w:rPr>
          <w:lang w:val="sk-SK"/>
        </w:rPr>
        <w:t xml:space="preserve"> </w:t>
      </w:r>
      <w:proofErr w:type="spellStart"/>
      <w:r w:rsidRPr="46D0E4C8">
        <w:rPr>
          <w:lang w:val="sk-SK"/>
        </w:rPr>
        <w:t>uteri</w:t>
      </w:r>
      <w:proofErr w:type="spellEnd"/>
      <w:r w:rsidRPr="46D0E4C8">
        <w:rPr>
          <w:lang w:val="sk-SK"/>
        </w:rPr>
        <w:t xml:space="preserve">, maternica postihnutá jedným alebo viacerými myómami. Pri odstraňovaní myomatóznej maternice by sa malo riadiť limitujúcimi faktormi, ktoré napomáhajú rozhodovaniu medzi vaginálnou a abdominálnou cestou. Pri vaginálnej ceste by myóm nemal byť v priemere väčší ako 10 cm, nemal by prerastať do </w:t>
      </w:r>
      <w:proofErr w:type="spellStart"/>
      <w:r w:rsidRPr="46D0E4C8">
        <w:rPr>
          <w:lang w:val="sk-SK"/>
        </w:rPr>
        <w:t>parametrií</w:t>
      </w:r>
      <w:proofErr w:type="spellEnd"/>
      <w:r w:rsidRPr="46D0E4C8">
        <w:rPr>
          <w:lang w:val="sk-SK"/>
        </w:rPr>
        <w:t xml:space="preserve"> a pacientka by mala mať dostatočne priestornú pošvu. U žien s prianím zachovať </w:t>
      </w:r>
      <w:proofErr w:type="spellStart"/>
      <w:r w:rsidRPr="46D0E4C8">
        <w:rPr>
          <w:lang w:val="sk-SK"/>
        </w:rPr>
        <w:t>fertilitu</w:t>
      </w:r>
      <w:proofErr w:type="spellEnd"/>
      <w:r w:rsidRPr="46D0E4C8">
        <w:rPr>
          <w:lang w:val="sk-SK"/>
        </w:rPr>
        <w:t xml:space="preserve"> sa vykonáva LSK </w:t>
      </w:r>
      <w:proofErr w:type="spellStart"/>
      <w:r w:rsidRPr="46D0E4C8">
        <w:rPr>
          <w:lang w:val="sk-SK"/>
        </w:rPr>
        <w:t>myomektómia</w:t>
      </w:r>
      <w:proofErr w:type="spellEnd"/>
      <w:r w:rsidRPr="46D0E4C8">
        <w:rPr>
          <w:lang w:val="sk-SK"/>
        </w:rPr>
        <w:t xml:space="preserve">. K ďalším kontraindikáciám výkonu patrí morbídna obezita, </w:t>
      </w:r>
      <w:proofErr w:type="spellStart"/>
      <w:r w:rsidRPr="46D0E4C8">
        <w:rPr>
          <w:lang w:val="sk-SK"/>
        </w:rPr>
        <w:t>nuliparita</w:t>
      </w:r>
      <w:proofErr w:type="spellEnd"/>
      <w:r w:rsidRPr="46D0E4C8">
        <w:rPr>
          <w:lang w:val="sk-SK"/>
        </w:rPr>
        <w:t xml:space="preserve">, predchádzajúce operácie v oblasti malej panvy a podozrenie na závažné adhézie či anatomické deformácie v dôsledku chronických zápalov či endometriózy (Rob et al., 2019 s. 81; </w:t>
      </w:r>
      <w:proofErr w:type="spellStart"/>
      <w:r w:rsidRPr="46D0E4C8">
        <w:rPr>
          <w:lang w:val="sk-SK"/>
        </w:rPr>
        <w:t>Pillarisetty</w:t>
      </w:r>
      <w:proofErr w:type="spellEnd"/>
      <w:r w:rsidRPr="46D0E4C8">
        <w:rPr>
          <w:lang w:val="sk-SK"/>
        </w:rPr>
        <w:t xml:space="preserve"> a </w:t>
      </w:r>
      <w:proofErr w:type="spellStart"/>
      <w:r w:rsidRPr="46D0E4C8">
        <w:rPr>
          <w:lang w:val="sk-SK"/>
        </w:rPr>
        <w:t>Mahdy</w:t>
      </w:r>
      <w:proofErr w:type="spellEnd"/>
      <w:r w:rsidRPr="46D0E4C8">
        <w:rPr>
          <w:lang w:val="sk-SK"/>
        </w:rPr>
        <w:t>, 2023).</w:t>
      </w:r>
    </w:p>
    <w:p w14:paraId="2DA862AD" w14:textId="55A28ED1" w:rsidR="006A1376" w:rsidRDefault="46D0E4C8" w:rsidP="009962EA">
      <w:pPr>
        <w:rPr>
          <w:lang w:val="sk-SK"/>
        </w:rPr>
      </w:pPr>
      <w:r w:rsidRPr="46D0E4C8">
        <w:rPr>
          <w:lang w:val="sk-SK"/>
        </w:rPr>
        <w:t xml:space="preserve">Celý operačný výkon prebieha v litotomickej polohe a začína sa dekompresiou močového mechúra </w:t>
      </w:r>
      <w:proofErr w:type="spellStart"/>
      <w:r w:rsidRPr="46D0E4C8">
        <w:rPr>
          <w:lang w:val="sk-SK"/>
        </w:rPr>
        <w:t>Foleyovým</w:t>
      </w:r>
      <w:proofErr w:type="spellEnd"/>
      <w:r w:rsidRPr="46D0E4C8">
        <w:rPr>
          <w:lang w:val="sk-SK"/>
        </w:rPr>
        <w:t xml:space="preserve"> </w:t>
      </w:r>
      <w:proofErr w:type="spellStart"/>
      <w:r w:rsidRPr="46D0E4C8">
        <w:rPr>
          <w:lang w:val="sk-SK"/>
        </w:rPr>
        <w:t>katetrom</w:t>
      </w:r>
      <w:proofErr w:type="spellEnd"/>
      <w:r w:rsidRPr="46D0E4C8">
        <w:rPr>
          <w:lang w:val="sk-SK"/>
        </w:rPr>
        <w:t xml:space="preserve">, pre zníženie rizika jeho poranenia. Za účelom </w:t>
      </w:r>
      <w:proofErr w:type="spellStart"/>
      <w:r w:rsidRPr="46D0E4C8">
        <w:rPr>
          <w:lang w:val="sk-SK"/>
        </w:rPr>
        <w:t>hemostázy</w:t>
      </w:r>
      <w:proofErr w:type="spellEnd"/>
      <w:r w:rsidRPr="46D0E4C8">
        <w:rPr>
          <w:lang w:val="sk-SK"/>
        </w:rPr>
        <w:t xml:space="preserve"> </w:t>
      </w:r>
      <w:r w:rsidRPr="46D0E4C8">
        <w:rPr>
          <w:lang w:val="sk-SK"/>
        </w:rPr>
        <w:lastRenderedPageBreak/>
        <w:t>a </w:t>
      </w:r>
      <w:proofErr w:type="spellStart"/>
      <w:r w:rsidRPr="46D0E4C8">
        <w:rPr>
          <w:lang w:val="sk-SK"/>
        </w:rPr>
        <w:t>hydrodisekcie</w:t>
      </w:r>
      <w:proofErr w:type="spellEnd"/>
      <w:r w:rsidRPr="46D0E4C8">
        <w:rPr>
          <w:lang w:val="sk-SK"/>
        </w:rPr>
        <w:t xml:space="preserve"> sa do niekoľkých rovín </w:t>
      </w:r>
      <w:proofErr w:type="spellStart"/>
      <w:r w:rsidRPr="46D0E4C8">
        <w:rPr>
          <w:lang w:val="sk-SK"/>
        </w:rPr>
        <w:t>cervikovaginálneho</w:t>
      </w:r>
      <w:proofErr w:type="spellEnd"/>
      <w:r w:rsidRPr="46D0E4C8">
        <w:rPr>
          <w:lang w:val="sk-SK"/>
        </w:rPr>
        <w:t xml:space="preserve"> spojenia aplikuje </w:t>
      </w:r>
      <w:proofErr w:type="spellStart"/>
      <w:r w:rsidRPr="46D0E4C8">
        <w:rPr>
          <w:lang w:val="sk-SK"/>
        </w:rPr>
        <w:t>vazokonstrikčné</w:t>
      </w:r>
      <w:proofErr w:type="spellEnd"/>
      <w:r w:rsidRPr="46D0E4C8">
        <w:rPr>
          <w:lang w:val="sk-SK"/>
        </w:rPr>
        <w:t xml:space="preserve"> činidlo. Po prednej </w:t>
      </w:r>
      <w:proofErr w:type="spellStart"/>
      <w:r w:rsidRPr="46D0E4C8">
        <w:rPr>
          <w:lang w:val="sk-SK"/>
        </w:rPr>
        <w:t>kolpotómii</w:t>
      </w:r>
      <w:proofErr w:type="spellEnd"/>
      <w:r w:rsidRPr="46D0E4C8">
        <w:rPr>
          <w:lang w:val="sk-SK"/>
        </w:rPr>
        <w:t xml:space="preserve"> sa pretne peritoneum a prenikne sa do peritoneálnej dutiny. Nahmatajú sa, uchytia a prerušia </w:t>
      </w:r>
      <w:proofErr w:type="spellStart"/>
      <w:r w:rsidRPr="46D0E4C8">
        <w:rPr>
          <w:lang w:val="sk-SK"/>
        </w:rPr>
        <w:t>uterosakrálne</w:t>
      </w:r>
      <w:proofErr w:type="spellEnd"/>
      <w:r w:rsidRPr="46D0E4C8">
        <w:rPr>
          <w:lang w:val="sk-SK"/>
        </w:rPr>
        <w:t xml:space="preserve"> a kardinálne väzy. Podviažu sa a </w:t>
      </w:r>
      <w:proofErr w:type="spellStart"/>
      <w:r w:rsidRPr="46D0E4C8">
        <w:rPr>
          <w:lang w:val="sk-SK"/>
        </w:rPr>
        <w:t>disekujú</w:t>
      </w:r>
      <w:proofErr w:type="spellEnd"/>
      <w:r w:rsidRPr="46D0E4C8">
        <w:rPr>
          <w:lang w:val="sk-SK"/>
        </w:rPr>
        <w:t xml:space="preserve"> </w:t>
      </w:r>
      <w:proofErr w:type="spellStart"/>
      <w:r w:rsidRPr="46D0E4C8">
        <w:rPr>
          <w:lang w:val="sk-SK"/>
        </w:rPr>
        <w:t>uterinné</w:t>
      </w:r>
      <w:proofErr w:type="spellEnd"/>
      <w:r w:rsidRPr="46D0E4C8">
        <w:rPr>
          <w:lang w:val="sk-SK"/>
        </w:rPr>
        <w:t xml:space="preserve"> cievy, po ktorých by mal nastať výrazný pokles maternice. Následne sa oddelí </w:t>
      </w:r>
      <w:proofErr w:type="spellStart"/>
      <w:r w:rsidRPr="46D0E4C8">
        <w:rPr>
          <w:lang w:val="sk-SK"/>
        </w:rPr>
        <w:t>ligamentum</w:t>
      </w:r>
      <w:proofErr w:type="spellEnd"/>
      <w:r w:rsidRPr="46D0E4C8">
        <w:rPr>
          <w:lang w:val="sk-SK"/>
        </w:rPr>
        <w:t xml:space="preserve"> </w:t>
      </w:r>
      <w:proofErr w:type="spellStart"/>
      <w:r w:rsidRPr="46D0E4C8">
        <w:rPr>
          <w:lang w:val="sk-SK"/>
        </w:rPr>
        <w:t>latum</w:t>
      </w:r>
      <w:proofErr w:type="spellEnd"/>
      <w:r w:rsidRPr="46D0E4C8">
        <w:rPr>
          <w:lang w:val="sk-SK"/>
        </w:rPr>
        <w:t xml:space="preserve"> </w:t>
      </w:r>
      <w:proofErr w:type="spellStart"/>
      <w:r w:rsidRPr="46D0E4C8">
        <w:rPr>
          <w:lang w:val="sk-SK"/>
        </w:rPr>
        <w:t>uteri</w:t>
      </w:r>
      <w:proofErr w:type="spellEnd"/>
      <w:r w:rsidRPr="46D0E4C8">
        <w:rPr>
          <w:lang w:val="sk-SK"/>
        </w:rPr>
        <w:t xml:space="preserve"> a vajcovody. Maternica sa pozdĺžne rozpoltí na dve polovice, ktoré sú odstránené. Pri nemožnosti sa maternica odstraňuje metódou par </w:t>
      </w:r>
      <w:proofErr w:type="spellStart"/>
      <w:r w:rsidRPr="46D0E4C8">
        <w:rPr>
          <w:lang w:val="sk-SK"/>
        </w:rPr>
        <w:t>morcellement</w:t>
      </w:r>
      <w:proofErr w:type="spellEnd"/>
      <w:r w:rsidRPr="46D0E4C8">
        <w:rPr>
          <w:lang w:val="sk-SK"/>
        </w:rPr>
        <w:t xml:space="preserve">, čo znamená, že dochádza k jej postupnému zmenšovaniu a ‚rozkúskovaniu‘ s jej následným odstránením po jednotlivých častiach. Následne sa kontroluje krvácanie, väzy sú </w:t>
      </w:r>
      <w:proofErr w:type="spellStart"/>
      <w:r w:rsidRPr="46D0E4C8">
        <w:rPr>
          <w:lang w:val="sk-SK"/>
        </w:rPr>
        <w:t>transfixované</w:t>
      </w:r>
      <w:proofErr w:type="spellEnd"/>
      <w:r w:rsidRPr="46D0E4C8">
        <w:rPr>
          <w:lang w:val="sk-SK"/>
        </w:rPr>
        <w:t xml:space="preserve"> a rana sa uzatvára po jednotlivých vrstvách </w:t>
      </w:r>
      <w:proofErr w:type="spellStart"/>
      <w:r w:rsidRPr="46D0E4C8">
        <w:rPr>
          <w:lang w:val="sk-SK"/>
        </w:rPr>
        <w:t>suturou</w:t>
      </w:r>
      <w:proofErr w:type="spellEnd"/>
      <w:r w:rsidRPr="46D0E4C8">
        <w:rPr>
          <w:lang w:val="sk-SK"/>
        </w:rPr>
        <w:t xml:space="preserve">. Nevýhody výkonu spočívajú v častejších pooperačných komplikáciách, akými môžu byť poranenia močovodov, väčšia krvná strata, taktiež môže dôjsť k porušeniu náhodného zhubného nádoru, ktorého následkom dôjde k nádorovému rozsevu (Rob et al., 2019 s. 81; </w:t>
      </w:r>
      <w:proofErr w:type="spellStart"/>
      <w:r w:rsidRPr="46D0E4C8">
        <w:rPr>
          <w:lang w:val="sk-SK"/>
        </w:rPr>
        <w:t>Kanti</w:t>
      </w:r>
      <w:proofErr w:type="spellEnd"/>
      <w:r w:rsidRPr="46D0E4C8">
        <w:rPr>
          <w:lang w:val="sk-SK"/>
        </w:rPr>
        <w:t xml:space="preserve"> et al., 2022 s. 165; </w:t>
      </w:r>
      <w:proofErr w:type="spellStart"/>
      <w:r w:rsidRPr="46D0E4C8">
        <w:rPr>
          <w:lang w:val="sk-SK"/>
        </w:rPr>
        <w:t>Pillarisetty</w:t>
      </w:r>
      <w:proofErr w:type="spellEnd"/>
      <w:r w:rsidRPr="46D0E4C8">
        <w:rPr>
          <w:lang w:val="sk-SK"/>
        </w:rPr>
        <w:t xml:space="preserve"> et </w:t>
      </w:r>
      <w:proofErr w:type="spellStart"/>
      <w:r w:rsidRPr="46D0E4C8">
        <w:rPr>
          <w:lang w:val="sk-SK"/>
        </w:rPr>
        <w:t>Mahdy</w:t>
      </w:r>
      <w:proofErr w:type="spellEnd"/>
      <w:r w:rsidRPr="46D0E4C8">
        <w:rPr>
          <w:lang w:val="sk-SK"/>
        </w:rPr>
        <w:t xml:space="preserve">, 2023). </w:t>
      </w:r>
    </w:p>
    <w:p w14:paraId="2FDE5573" w14:textId="77777777" w:rsidR="002A4356" w:rsidRDefault="002A4356" w:rsidP="002A4356">
      <w:pPr>
        <w:pStyle w:val="Nadpis2"/>
        <w:rPr>
          <w:lang w:val="sk-SK"/>
        </w:rPr>
      </w:pPr>
      <w:bookmarkStart w:id="33" w:name="_Toc152274088"/>
      <w:r>
        <w:rPr>
          <w:lang w:val="sk-SK"/>
        </w:rPr>
        <w:t>Operácie z abdominálneho prístupu</w:t>
      </w:r>
      <w:bookmarkEnd w:id="33"/>
    </w:p>
    <w:p w14:paraId="7F80E501" w14:textId="0AA0ECF3" w:rsidR="00B33117" w:rsidRDefault="46D0E4C8" w:rsidP="00B33117">
      <w:pPr>
        <w:rPr>
          <w:lang w:val="sk-SK"/>
        </w:rPr>
      </w:pPr>
      <w:r w:rsidRPr="46D0E4C8">
        <w:rPr>
          <w:lang w:val="sk-SK"/>
        </w:rPr>
        <w:t xml:space="preserve">Abdominálne operácie v gynekológii delíme na laparotómie, teda operácie z otvoreného prístupu, a endoskopické operácie, medzi ktoré radíme </w:t>
      </w:r>
      <w:proofErr w:type="spellStart"/>
      <w:r w:rsidRPr="46D0E4C8">
        <w:rPr>
          <w:lang w:val="sk-SK"/>
        </w:rPr>
        <w:t>laparoskopiu</w:t>
      </w:r>
      <w:proofErr w:type="spellEnd"/>
      <w:r w:rsidRPr="46D0E4C8">
        <w:rPr>
          <w:lang w:val="sk-SK"/>
        </w:rPr>
        <w:t xml:space="preserve"> a robotickú chirurgiu. Endoskopické operácie sa považujú za minimálne invazívne, je preto možné tvrdiť, že s ich používaním sa znížila miera komplikácii a urýchlila sa pooperačná rekonvalescencia pacientiek v porovnaní s </w:t>
      </w:r>
      <w:proofErr w:type="spellStart"/>
      <w:r w:rsidRPr="46D0E4C8">
        <w:rPr>
          <w:lang w:val="sk-SK"/>
        </w:rPr>
        <w:t>laparotómiami</w:t>
      </w:r>
      <w:proofErr w:type="spellEnd"/>
      <w:r w:rsidRPr="46D0E4C8">
        <w:rPr>
          <w:lang w:val="sk-SK"/>
        </w:rPr>
        <w:t xml:space="preserve">. Najrozšírenejšou z pomedzi gynekologických operácii je hysterektómia, ktorú je možné vykonať všetkými prístupmi a to teda vaginálnym, </w:t>
      </w:r>
      <w:proofErr w:type="spellStart"/>
      <w:r w:rsidRPr="46D0E4C8">
        <w:rPr>
          <w:lang w:val="sk-SK"/>
        </w:rPr>
        <w:t>laparotomickým</w:t>
      </w:r>
      <w:proofErr w:type="spellEnd"/>
      <w:r w:rsidRPr="46D0E4C8">
        <w:rPr>
          <w:lang w:val="sk-SK"/>
        </w:rPr>
        <w:t>, laparoskopickým, kombinovaným, ale aj s robotickou asistenciou (</w:t>
      </w:r>
      <w:proofErr w:type="spellStart"/>
      <w:r w:rsidRPr="46D0E4C8">
        <w:rPr>
          <w:lang w:val="sk-SK"/>
        </w:rPr>
        <w:t>Berek</w:t>
      </w:r>
      <w:proofErr w:type="spellEnd"/>
      <w:r w:rsidRPr="46D0E4C8">
        <w:rPr>
          <w:lang w:val="sk-SK"/>
        </w:rPr>
        <w:t xml:space="preserve"> et al., 2020 s. 667, 668; </w:t>
      </w:r>
      <w:proofErr w:type="spellStart"/>
      <w:r w:rsidRPr="46D0E4C8">
        <w:rPr>
          <w:lang w:val="sk-SK"/>
        </w:rPr>
        <w:t>Kanti</w:t>
      </w:r>
      <w:proofErr w:type="spellEnd"/>
      <w:r w:rsidRPr="46D0E4C8">
        <w:rPr>
          <w:lang w:val="sk-SK"/>
        </w:rPr>
        <w:t xml:space="preserve"> et al., 2022 s. 164).</w:t>
      </w:r>
    </w:p>
    <w:p w14:paraId="0EDE5B77" w14:textId="77777777" w:rsidR="002B09AB" w:rsidRPr="002B09AB" w:rsidRDefault="002B09AB" w:rsidP="002B09AB">
      <w:pPr>
        <w:pStyle w:val="Nadpis3"/>
        <w:rPr>
          <w:lang w:val="sk-SK"/>
        </w:rPr>
      </w:pPr>
      <w:bookmarkStart w:id="34" w:name="_Toc152274089"/>
      <w:r w:rsidRPr="002B09AB">
        <w:rPr>
          <w:lang w:val="sk-SK"/>
        </w:rPr>
        <w:t>Laparotómia</w:t>
      </w:r>
      <w:bookmarkEnd w:id="34"/>
    </w:p>
    <w:p w14:paraId="0367A0B4" w14:textId="67AE5870" w:rsidR="002B09AB" w:rsidRPr="002B09AB" w:rsidRDefault="002B09AB" w:rsidP="002B09AB">
      <w:pPr>
        <w:rPr>
          <w:lang w:val="sk-SK"/>
        </w:rPr>
      </w:pPr>
      <w:r w:rsidRPr="002B09AB">
        <w:rPr>
          <w:lang w:val="sk-SK"/>
        </w:rPr>
        <w:t xml:space="preserve">Laparotómia je operácia z otvoreného prístupu, pri ktorej sa preniká do peritoneálnej dutiny rezom cez brušnú stenu, ktorý pretína všetky jej vrstvy, teda  kožu, podkožie, </w:t>
      </w:r>
      <w:proofErr w:type="spellStart"/>
      <w:r w:rsidRPr="002B09AB">
        <w:rPr>
          <w:lang w:val="sk-SK"/>
        </w:rPr>
        <w:t>fascie</w:t>
      </w:r>
      <w:proofErr w:type="spellEnd"/>
      <w:r w:rsidRPr="002B09AB">
        <w:rPr>
          <w:lang w:val="sk-SK"/>
        </w:rPr>
        <w:t xml:space="preserve"> šikmých brušných svalov, priame brušné a pyramidálne svaly a nakoniec peritoneum. Ako pri všetkých operáciách, aj laparotómia má viacero prevedení. Najznámejším a najčastejšie vykonávaným je </w:t>
      </w:r>
      <w:proofErr w:type="spellStart"/>
      <w:r w:rsidRPr="002B09AB">
        <w:rPr>
          <w:lang w:val="sk-SK"/>
        </w:rPr>
        <w:t>Pfannenstielov</w:t>
      </w:r>
      <w:proofErr w:type="spellEnd"/>
      <w:r w:rsidRPr="002B09AB">
        <w:rPr>
          <w:lang w:val="sk-SK"/>
        </w:rPr>
        <w:t xml:space="preserve"> </w:t>
      </w:r>
      <w:proofErr w:type="spellStart"/>
      <w:r w:rsidRPr="002B09AB">
        <w:rPr>
          <w:lang w:val="sk-SK"/>
        </w:rPr>
        <w:t>suprapubický</w:t>
      </w:r>
      <w:proofErr w:type="spellEnd"/>
      <w:r w:rsidRPr="002B09AB">
        <w:rPr>
          <w:lang w:val="sk-SK"/>
        </w:rPr>
        <w:t xml:space="preserve"> rez, ktorý sa využíva pri cisárskom reze, ale aj v gynekologickej operatíve. Rez sa zakladá približne dva prsty nad horným okrajom symfýzy a jeho výhodou je dobrý kozmeticky efekt, menšia pooperačná bolesť, pevnejšie hojenie a menší výskyt </w:t>
      </w:r>
      <w:proofErr w:type="spellStart"/>
      <w:r w:rsidRPr="002B09AB">
        <w:rPr>
          <w:lang w:val="sk-SK"/>
        </w:rPr>
        <w:t>hernií</w:t>
      </w:r>
      <w:proofErr w:type="spellEnd"/>
      <w:r w:rsidRPr="002B09AB">
        <w:rPr>
          <w:lang w:val="sk-SK"/>
        </w:rPr>
        <w:t xml:space="preserve"> v jazve. </w:t>
      </w:r>
      <w:r w:rsidRPr="00A16323">
        <w:rPr>
          <w:lang w:val="sk-SK"/>
        </w:rPr>
        <w:t>Avšak expozícia orgánov n</w:t>
      </w:r>
      <w:r w:rsidR="0063383F" w:rsidRPr="00A16323">
        <w:rPr>
          <w:lang w:val="sk-SK"/>
        </w:rPr>
        <w:t>ie je tak priaznivá ako pri reze</w:t>
      </w:r>
      <w:r w:rsidRPr="00A16323">
        <w:rPr>
          <w:lang w:val="sk-SK"/>
        </w:rPr>
        <w:t xml:space="preserve"> v </w:t>
      </w:r>
      <w:r w:rsidRPr="00A16323">
        <w:rPr>
          <w:lang w:val="sk-SK"/>
        </w:rPr>
        <w:lastRenderedPageBreak/>
        <w:t xml:space="preserve">strednej čiare, </w:t>
      </w:r>
      <w:r w:rsidR="00A16323" w:rsidRPr="00A16323">
        <w:rPr>
          <w:lang w:val="sk-SK"/>
        </w:rPr>
        <w:t xml:space="preserve">ktorý sa </w:t>
      </w:r>
      <w:r w:rsidRPr="00A16323">
        <w:rPr>
          <w:lang w:val="sk-SK"/>
        </w:rPr>
        <w:t>najčastejšie</w:t>
      </w:r>
      <w:r w:rsidR="00A16323" w:rsidRPr="00A16323">
        <w:rPr>
          <w:lang w:val="sk-SK"/>
        </w:rPr>
        <w:t xml:space="preserve"> vykonáva</w:t>
      </w:r>
      <w:r w:rsidRPr="00A16323">
        <w:rPr>
          <w:lang w:val="sk-SK"/>
        </w:rPr>
        <w:t xml:space="preserve"> ako dolná stredná laparotómia.</w:t>
      </w:r>
      <w:r w:rsidR="0063383F">
        <w:rPr>
          <w:lang w:val="sk-SK"/>
        </w:rPr>
        <w:t xml:space="preserve"> </w:t>
      </w:r>
      <w:r w:rsidRPr="002B09AB">
        <w:rPr>
          <w:lang w:val="sk-SK"/>
        </w:rPr>
        <w:t xml:space="preserve">Tento rez sa vedie v spojnici vedúcej od pupku k stredu symfýzy, kde sa pod kožou nachádza </w:t>
      </w:r>
      <w:proofErr w:type="spellStart"/>
      <w:r w:rsidRPr="002B09AB">
        <w:rPr>
          <w:lang w:val="sk-SK"/>
        </w:rPr>
        <w:t>linea</w:t>
      </w:r>
      <w:proofErr w:type="spellEnd"/>
      <w:r w:rsidRPr="002B09AB">
        <w:rPr>
          <w:lang w:val="sk-SK"/>
        </w:rPr>
        <w:t xml:space="preserve"> </w:t>
      </w:r>
      <w:proofErr w:type="spellStart"/>
      <w:r w:rsidRPr="002B09AB">
        <w:rPr>
          <w:lang w:val="sk-SK"/>
        </w:rPr>
        <w:t>alba</w:t>
      </w:r>
      <w:proofErr w:type="spellEnd"/>
      <w:r w:rsidRPr="002B09AB">
        <w:rPr>
          <w:lang w:val="sk-SK"/>
        </w:rPr>
        <w:t xml:space="preserve">. V tejto spojnici je často viditeľný </w:t>
      </w:r>
      <w:proofErr w:type="spellStart"/>
      <w:r w:rsidRPr="002B09AB">
        <w:rPr>
          <w:lang w:val="sk-SK"/>
        </w:rPr>
        <w:t>hyperpigmentovaný</w:t>
      </w:r>
      <w:proofErr w:type="spellEnd"/>
      <w:r w:rsidRPr="002B09AB">
        <w:rPr>
          <w:lang w:val="sk-SK"/>
        </w:rPr>
        <w:t xml:space="preserve"> pruh. Jeho výhodou je rýchly prienik do peritoneálnej dutiny a dobrá expozícia orgánov. Zároveň je možné ho rozšíriť okolo pupku smerom k </w:t>
      </w:r>
      <w:proofErr w:type="spellStart"/>
      <w:r w:rsidRPr="002B09AB">
        <w:rPr>
          <w:lang w:val="sk-SK"/>
        </w:rPr>
        <w:t>processus</w:t>
      </w:r>
      <w:proofErr w:type="spellEnd"/>
      <w:r w:rsidRPr="002B09AB">
        <w:rPr>
          <w:lang w:val="sk-SK"/>
        </w:rPr>
        <w:t xml:space="preserve"> </w:t>
      </w:r>
      <w:proofErr w:type="spellStart"/>
      <w:r w:rsidRPr="002B09AB">
        <w:rPr>
          <w:lang w:val="sk-SK"/>
        </w:rPr>
        <w:t>xiphoideus</w:t>
      </w:r>
      <w:proofErr w:type="spellEnd"/>
      <w:r w:rsidRPr="002B09AB">
        <w:rPr>
          <w:lang w:val="sk-SK"/>
        </w:rPr>
        <w:t xml:space="preserve"> alebo diagonálne od pupku smerom vľavo. Nevýhodou je častá </w:t>
      </w:r>
      <w:proofErr w:type="spellStart"/>
      <w:r w:rsidRPr="002B09AB">
        <w:rPr>
          <w:lang w:val="sk-SK"/>
        </w:rPr>
        <w:t>dehiscencia</w:t>
      </w:r>
      <w:proofErr w:type="spellEnd"/>
      <w:r w:rsidRPr="002B09AB">
        <w:rPr>
          <w:lang w:val="sk-SK"/>
        </w:rPr>
        <w:t xml:space="preserve"> </w:t>
      </w:r>
      <w:proofErr w:type="spellStart"/>
      <w:r w:rsidRPr="002B09AB">
        <w:rPr>
          <w:lang w:val="sk-SK"/>
        </w:rPr>
        <w:t>fascii</w:t>
      </w:r>
      <w:proofErr w:type="spellEnd"/>
      <w:r w:rsidRPr="002B09AB">
        <w:rPr>
          <w:lang w:val="sk-SK"/>
        </w:rPr>
        <w:t xml:space="preserve"> a vznik </w:t>
      </w:r>
      <w:proofErr w:type="spellStart"/>
      <w:r w:rsidRPr="002B09AB">
        <w:rPr>
          <w:lang w:val="sk-SK"/>
        </w:rPr>
        <w:t>hernií</w:t>
      </w:r>
      <w:proofErr w:type="spellEnd"/>
      <w:r w:rsidRPr="002B09AB">
        <w:rPr>
          <w:lang w:val="sk-SK"/>
        </w:rPr>
        <w:t xml:space="preserve"> (</w:t>
      </w:r>
      <w:proofErr w:type="spellStart"/>
      <w:r w:rsidRPr="002B09AB">
        <w:rPr>
          <w:lang w:val="sk-SK"/>
        </w:rPr>
        <w:t>Pilka</w:t>
      </w:r>
      <w:proofErr w:type="spellEnd"/>
      <w:r w:rsidRPr="002B09AB">
        <w:rPr>
          <w:lang w:val="sk-SK"/>
        </w:rPr>
        <w:t xml:space="preserve"> et al., 2022 s. 226).</w:t>
      </w:r>
    </w:p>
    <w:p w14:paraId="398CBCE8" w14:textId="524D6266" w:rsidR="002B09AB" w:rsidRPr="002B09AB" w:rsidRDefault="46D0E4C8" w:rsidP="00E42D99">
      <w:pPr>
        <w:rPr>
          <w:lang w:val="sk-SK"/>
        </w:rPr>
      </w:pPr>
      <w:r w:rsidRPr="46D0E4C8">
        <w:rPr>
          <w:lang w:val="sk-SK"/>
        </w:rPr>
        <w:t xml:space="preserve">Každý z operačných postupov pre hysterektómiu má svoje výhody, ale aj nevýhody. Abdominálna hysterektómia (AHY) je spomedzi spomenutých variant najinvazívnejším výkonom, najčastejšie sa vykonáva ako dolná stredná laparotómia s možnosťou rozšírenia </w:t>
      </w:r>
      <w:proofErr w:type="spellStart"/>
      <w:r w:rsidRPr="46D0E4C8">
        <w:rPr>
          <w:lang w:val="sk-SK"/>
        </w:rPr>
        <w:t>kraniálne</w:t>
      </w:r>
      <w:proofErr w:type="spellEnd"/>
      <w:r w:rsidRPr="46D0E4C8">
        <w:rPr>
          <w:lang w:val="sk-SK"/>
        </w:rPr>
        <w:t xml:space="preserve"> k </w:t>
      </w:r>
      <w:proofErr w:type="spellStart"/>
      <w:r w:rsidRPr="46D0E4C8">
        <w:rPr>
          <w:lang w:val="sk-SK"/>
        </w:rPr>
        <w:t>processus</w:t>
      </w:r>
      <w:proofErr w:type="spellEnd"/>
      <w:r w:rsidRPr="46D0E4C8">
        <w:rPr>
          <w:lang w:val="sk-SK"/>
        </w:rPr>
        <w:t xml:space="preserve"> </w:t>
      </w:r>
      <w:proofErr w:type="spellStart"/>
      <w:r w:rsidRPr="46D0E4C8">
        <w:rPr>
          <w:lang w:val="sk-SK"/>
        </w:rPr>
        <w:t>xiphoideus</w:t>
      </w:r>
      <w:proofErr w:type="spellEnd"/>
      <w:r w:rsidRPr="46D0E4C8">
        <w:rPr>
          <w:lang w:val="sk-SK"/>
        </w:rPr>
        <w:t xml:space="preserve">. Kvôli významnému riziku vzniku komplikácii oproti iným druhom hysterektómie by sa mala indikovať len pri obzvlášť nepriaznivých nálezoch, ako sú napríklad </w:t>
      </w:r>
      <w:proofErr w:type="spellStart"/>
      <w:r w:rsidRPr="46D0E4C8">
        <w:rPr>
          <w:lang w:val="sk-SK"/>
        </w:rPr>
        <w:t>uterus</w:t>
      </w:r>
      <w:proofErr w:type="spellEnd"/>
      <w:r w:rsidRPr="46D0E4C8">
        <w:rPr>
          <w:lang w:val="sk-SK"/>
        </w:rPr>
        <w:t xml:space="preserve"> </w:t>
      </w:r>
      <w:proofErr w:type="spellStart"/>
      <w:r w:rsidRPr="46D0E4C8">
        <w:rPr>
          <w:lang w:val="sk-SK"/>
        </w:rPr>
        <w:t>myomatosus</w:t>
      </w:r>
      <w:proofErr w:type="spellEnd"/>
      <w:r w:rsidRPr="46D0E4C8">
        <w:rPr>
          <w:lang w:val="sk-SK"/>
        </w:rPr>
        <w:t xml:space="preserve"> (maternica, ktorá je tvarovo deformovaná myómami), tumory maternice a vaječníkov a rozsiahla </w:t>
      </w:r>
      <w:proofErr w:type="spellStart"/>
      <w:r w:rsidRPr="46D0E4C8">
        <w:rPr>
          <w:lang w:val="sk-SK"/>
        </w:rPr>
        <w:t>endometrióza</w:t>
      </w:r>
      <w:proofErr w:type="spellEnd"/>
      <w:r w:rsidRPr="46D0E4C8">
        <w:rPr>
          <w:lang w:val="sk-SK"/>
        </w:rPr>
        <w:t xml:space="preserve"> s postihnutím orgánov dutiny brušnej, pri ktorej by bola laparoskopia mimoriadne riziková až nemožná. Ďalšími indikáciami k </w:t>
      </w:r>
      <w:proofErr w:type="spellStart"/>
      <w:r w:rsidRPr="46D0E4C8">
        <w:rPr>
          <w:lang w:val="sk-SK"/>
        </w:rPr>
        <w:t>laparotomickému</w:t>
      </w:r>
      <w:proofErr w:type="spellEnd"/>
      <w:r w:rsidRPr="46D0E4C8">
        <w:rPr>
          <w:lang w:val="sk-SK"/>
        </w:rPr>
        <w:t xml:space="preserve"> vedeniu hysterektómie sú pacientky, ktorých zdravotný stav predstavuje také riziká celkovej anestézie alebo zvýšeného </w:t>
      </w:r>
      <w:proofErr w:type="spellStart"/>
      <w:r w:rsidRPr="46D0E4C8">
        <w:rPr>
          <w:lang w:val="sk-SK"/>
        </w:rPr>
        <w:t>intraabdominálneho</w:t>
      </w:r>
      <w:proofErr w:type="spellEnd"/>
      <w:r w:rsidRPr="46D0E4C8">
        <w:rPr>
          <w:lang w:val="sk-SK"/>
        </w:rPr>
        <w:t xml:space="preserve"> tlaku pri </w:t>
      </w:r>
      <w:proofErr w:type="spellStart"/>
      <w:r w:rsidRPr="46D0E4C8">
        <w:rPr>
          <w:lang w:val="sk-SK"/>
        </w:rPr>
        <w:t>laparoskopii</w:t>
      </w:r>
      <w:proofErr w:type="spellEnd"/>
      <w:r w:rsidRPr="46D0E4C8">
        <w:rPr>
          <w:lang w:val="sk-SK"/>
        </w:rPr>
        <w:t>, ktoré sú neprijateľné, ide napríklad o kardiovaskulárne ochorenia. Najčastejšie komplikácie AHY sú poranenia urogenitálneho a gastrointestinálneho traktu,  poranenia nervov, krvácanie, ďalej infekčné a </w:t>
      </w:r>
      <w:proofErr w:type="spellStart"/>
      <w:r w:rsidRPr="46D0E4C8">
        <w:rPr>
          <w:lang w:val="sk-SK"/>
        </w:rPr>
        <w:t>trombembolické</w:t>
      </w:r>
      <w:proofErr w:type="spellEnd"/>
      <w:r w:rsidRPr="46D0E4C8">
        <w:rPr>
          <w:lang w:val="sk-SK"/>
        </w:rPr>
        <w:t xml:space="preserve"> komplikácie (Rob et al., 2019 s. 82; </w:t>
      </w:r>
      <w:proofErr w:type="spellStart"/>
      <w:r w:rsidRPr="46D0E4C8">
        <w:rPr>
          <w:lang w:val="sk-SK"/>
        </w:rPr>
        <w:t>Berek</w:t>
      </w:r>
      <w:proofErr w:type="spellEnd"/>
      <w:r w:rsidRPr="46D0E4C8">
        <w:rPr>
          <w:lang w:val="sk-SK"/>
        </w:rPr>
        <w:t xml:space="preserve"> et al., 2020 s. 668; </w:t>
      </w:r>
      <w:proofErr w:type="spellStart"/>
      <w:r w:rsidRPr="46D0E4C8">
        <w:rPr>
          <w:lang w:val="sk-SK"/>
        </w:rPr>
        <w:t>Carugno</w:t>
      </w:r>
      <w:proofErr w:type="spellEnd"/>
      <w:r w:rsidRPr="46D0E4C8">
        <w:rPr>
          <w:lang w:val="sk-SK"/>
        </w:rPr>
        <w:t xml:space="preserve"> a </w:t>
      </w:r>
      <w:proofErr w:type="spellStart"/>
      <w:r w:rsidRPr="46D0E4C8">
        <w:rPr>
          <w:lang w:val="sk-SK"/>
        </w:rPr>
        <w:t>Fatehi</w:t>
      </w:r>
      <w:proofErr w:type="spellEnd"/>
      <w:r w:rsidRPr="46D0E4C8">
        <w:rPr>
          <w:lang w:val="sk-SK"/>
        </w:rPr>
        <w:t>, 2023).</w:t>
      </w:r>
    </w:p>
    <w:p w14:paraId="6737EDDD" w14:textId="77777777" w:rsidR="002B09AB" w:rsidRPr="002B09AB" w:rsidRDefault="002B09AB" w:rsidP="002B09AB">
      <w:pPr>
        <w:rPr>
          <w:lang w:val="sk-SK"/>
        </w:rPr>
      </w:pPr>
      <w:r w:rsidRPr="002B09AB">
        <w:rPr>
          <w:lang w:val="sk-SK"/>
        </w:rPr>
        <w:t xml:space="preserve">Radikálne operácie z brušného prístupu sa vedú cez mediálnu </w:t>
      </w:r>
      <w:proofErr w:type="spellStart"/>
      <w:r w:rsidRPr="002B09AB">
        <w:rPr>
          <w:lang w:val="sk-SK"/>
        </w:rPr>
        <w:t>laparotómiu</w:t>
      </w:r>
      <w:proofErr w:type="spellEnd"/>
      <w:r w:rsidRPr="002B09AB">
        <w:rPr>
          <w:lang w:val="sk-SK"/>
        </w:rPr>
        <w:t xml:space="preserve"> rozšírenú okolo pupku k </w:t>
      </w:r>
      <w:proofErr w:type="spellStart"/>
      <w:r w:rsidRPr="002B09AB">
        <w:rPr>
          <w:lang w:val="sk-SK"/>
        </w:rPr>
        <w:t>procesus</w:t>
      </w:r>
      <w:r w:rsidR="0063383F">
        <w:rPr>
          <w:lang w:val="sk-SK"/>
        </w:rPr>
        <w:t>s</w:t>
      </w:r>
      <w:proofErr w:type="spellEnd"/>
      <w:r w:rsidR="0063383F">
        <w:rPr>
          <w:lang w:val="sk-SK"/>
        </w:rPr>
        <w:t xml:space="preserve"> </w:t>
      </w:r>
      <w:proofErr w:type="spellStart"/>
      <w:r w:rsidR="0063383F">
        <w:rPr>
          <w:lang w:val="sk-SK"/>
        </w:rPr>
        <w:t>xiphoideus</w:t>
      </w:r>
      <w:proofErr w:type="spellEnd"/>
      <w:r w:rsidR="0063383F">
        <w:rPr>
          <w:lang w:val="sk-SK"/>
        </w:rPr>
        <w:t>, aby sa zabezpečila</w:t>
      </w:r>
      <w:r w:rsidRPr="002B09AB">
        <w:rPr>
          <w:lang w:val="sk-SK"/>
        </w:rPr>
        <w:t xml:space="preserve"> dobrá priehľadnosť operačného</w:t>
      </w:r>
      <w:r w:rsidR="004D008F">
        <w:rPr>
          <w:lang w:val="sk-SK"/>
        </w:rPr>
        <w:t xml:space="preserve"> poľa</w:t>
      </w:r>
      <w:r w:rsidRPr="002B09AB">
        <w:rPr>
          <w:lang w:val="sk-SK"/>
        </w:rPr>
        <w:t xml:space="preserve">. Vykonáva sa takzvaná rozšírená hysterektómia, ide o náročný </w:t>
      </w:r>
      <w:proofErr w:type="spellStart"/>
      <w:r w:rsidRPr="002B09AB">
        <w:rPr>
          <w:lang w:val="sk-SK"/>
        </w:rPr>
        <w:t>onkochirurgický</w:t>
      </w:r>
      <w:proofErr w:type="spellEnd"/>
      <w:r w:rsidRPr="002B09AB">
        <w:rPr>
          <w:lang w:val="sk-SK"/>
        </w:rPr>
        <w:t xml:space="preserve"> výkon, </w:t>
      </w:r>
    </w:p>
    <w:p w14:paraId="7A75F0BE" w14:textId="77777777" w:rsidR="00FC1602" w:rsidRPr="00D21BBB" w:rsidRDefault="00770357" w:rsidP="00D21BBB">
      <w:pPr>
        <w:pStyle w:val="Nadpis3"/>
        <w:rPr>
          <w:lang w:val="sk-SK"/>
        </w:rPr>
      </w:pPr>
      <w:bookmarkStart w:id="35" w:name="_Toc152274090"/>
      <w:r>
        <w:rPr>
          <w:lang w:val="sk-SK"/>
        </w:rPr>
        <w:t>Laparoskopia</w:t>
      </w:r>
      <w:bookmarkEnd w:id="35"/>
    </w:p>
    <w:p w14:paraId="19A1B059" w14:textId="65411665" w:rsidR="00A77D1B" w:rsidRDefault="46D0E4C8" w:rsidP="00602D85">
      <w:pPr>
        <w:rPr>
          <w:lang w:val="sk-SK"/>
        </w:rPr>
      </w:pPr>
      <w:r w:rsidRPr="46D0E4C8">
        <w:rPr>
          <w:b/>
          <w:bCs/>
          <w:lang w:val="sk-SK"/>
        </w:rPr>
        <w:t>Laparoskopia (LSK)</w:t>
      </w:r>
      <w:r w:rsidRPr="46D0E4C8">
        <w:rPr>
          <w:lang w:val="sk-SK"/>
        </w:rPr>
        <w:t xml:space="preserve"> sa radí medzi minimálne invazívne operačné výkony, je tomu tak vďaka tomu, že nevyžaduje rozsiahle rezy, ale do peritoneálnej dutiny sa preniká cez malé incízie v brušnej stene, dlhé približne 1,5 cm. </w:t>
      </w:r>
      <w:proofErr w:type="spellStart"/>
      <w:r w:rsidRPr="46D0E4C8">
        <w:rPr>
          <w:lang w:val="sk-SK"/>
        </w:rPr>
        <w:t>Verresová</w:t>
      </w:r>
      <w:proofErr w:type="spellEnd"/>
      <w:r w:rsidRPr="46D0E4C8">
        <w:rPr>
          <w:lang w:val="sk-SK"/>
        </w:rPr>
        <w:t xml:space="preserve"> ihla, pomocou ktorej sa zakladá </w:t>
      </w:r>
      <w:proofErr w:type="spellStart"/>
      <w:r w:rsidRPr="46D0E4C8">
        <w:rPr>
          <w:lang w:val="sk-SK"/>
        </w:rPr>
        <w:t>kapnoperitoneum</w:t>
      </w:r>
      <w:proofErr w:type="spellEnd"/>
      <w:r w:rsidRPr="46D0E4C8">
        <w:rPr>
          <w:lang w:val="sk-SK"/>
        </w:rPr>
        <w:t xml:space="preserve"> (brušná dutina sa naplní oxidom uhličitým), sa </w:t>
      </w:r>
      <w:proofErr w:type="spellStart"/>
      <w:r w:rsidRPr="46D0E4C8">
        <w:rPr>
          <w:lang w:val="sk-SK"/>
        </w:rPr>
        <w:t>incizuje</w:t>
      </w:r>
      <w:proofErr w:type="spellEnd"/>
      <w:r w:rsidRPr="46D0E4C8">
        <w:rPr>
          <w:lang w:val="sk-SK"/>
        </w:rPr>
        <w:t xml:space="preserve"> v oblasti pupku, u štíhlych žien približne pod 45° uhlom, u obéznych jedincov sa tento uhol môže postupne zväčšovať až na takmer 90 stupňov, čo zodpovedá zväčšujúcej sa hrúbke brušnej steny. Pre zníženie rizika komplikácii sa odporúča udržiavať čo najmenší </w:t>
      </w:r>
      <w:proofErr w:type="spellStart"/>
      <w:r w:rsidRPr="46D0E4C8">
        <w:rPr>
          <w:lang w:val="sk-SK"/>
        </w:rPr>
        <w:t>intraabdominálny</w:t>
      </w:r>
      <w:proofErr w:type="spellEnd"/>
      <w:r w:rsidRPr="46D0E4C8">
        <w:rPr>
          <w:lang w:val="sk-SK"/>
        </w:rPr>
        <w:t xml:space="preserve"> tlak CO₂ (zvyčajne &lt; 14mmHg), súčasne však platí, že by sa malo </w:t>
      </w:r>
      <w:proofErr w:type="spellStart"/>
      <w:r w:rsidRPr="46D0E4C8">
        <w:rPr>
          <w:lang w:val="sk-SK"/>
        </w:rPr>
        <w:t>insuflovať</w:t>
      </w:r>
      <w:proofErr w:type="spellEnd"/>
      <w:r w:rsidRPr="46D0E4C8">
        <w:rPr>
          <w:lang w:val="sk-SK"/>
        </w:rPr>
        <w:t xml:space="preserve"> také množstvo CO₂, aby </w:t>
      </w:r>
      <w:r w:rsidRPr="46D0E4C8">
        <w:rPr>
          <w:lang w:val="sk-SK"/>
        </w:rPr>
        <w:lastRenderedPageBreak/>
        <w:t xml:space="preserve">šlo dobre vizualizovať operovanú oblasť. Po založení </w:t>
      </w:r>
      <w:proofErr w:type="spellStart"/>
      <w:r w:rsidRPr="46D0E4C8">
        <w:rPr>
          <w:lang w:val="sk-SK"/>
        </w:rPr>
        <w:t>kapnoperitonea</w:t>
      </w:r>
      <w:proofErr w:type="spellEnd"/>
      <w:r w:rsidRPr="46D0E4C8">
        <w:rPr>
          <w:lang w:val="sk-SK"/>
        </w:rPr>
        <w:t xml:space="preserve"> sa </w:t>
      </w:r>
      <w:proofErr w:type="spellStart"/>
      <w:r w:rsidRPr="46D0E4C8">
        <w:rPr>
          <w:lang w:val="sk-SK"/>
        </w:rPr>
        <w:t>Veressova</w:t>
      </w:r>
      <w:proofErr w:type="spellEnd"/>
      <w:r w:rsidRPr="46D0E4C8">
        <w:rPr>
          <w:lang w:val="sk-SK"/>
        </w:rPr>
        <w:t xml:space="preserve"> ihla vymení za </w:t>
      </w:r>
      <w:proofErr w:type="spellStart"/>
      <w:r w:rsidRPr="46D0E4C8">
        <w:rPr>
          <w:lang w:val="sk-SK"/>
        </w:rPr>
        <w:t>trokar</w:t>
      </w:r>
      <w:proofErr w:type="spellEnd"/>
      <w:r w:rsidRPr="46D0E4C8">
        <w:rPr>
          <w:lang w:val="sk-SK"/>
        </w:rPr>
        <w:t xml:space="preserve"> s optikou a do brušnej steny sa urobia zvyčajne ďalšie dve až tri incízie, pre </w:t>
      </w:r>
      <w:proofErr w:type="spellStart"/>
      <w:r w:rsidRPr="46D0E4C8">
        <w:rPr>
          <w:lang w:val="sk-SK"/>
        </w:rPr>
        <w:t>trokary</w:t>
      </w:r>
      <w:proofErr w:type="spellEnd"/>
      <w:r w:rsidRPr="46D0E4C8">
        <w:rPr>
          <w:lang w:val="sk-SK"/>
        </w:rPr>
        <w:t xml:space="preserve"> s ďalšími nástrojmi potrebnými k LSK. Pacientka sa následne uloží do </w:t>
      </w:r>
      <w:proofErr w:type="spellStart"/>
      <w:r w:rsidRPr="46D0E4C8">
        <w:rPr>
          <w:lang w:val="sk-SK"/>
        </w:rPr>
        <w:t>Trendelenburgovej</w:t>
      </w:r>
      <w:proofErr w:type="spellEnd"/>
      <w:r w:rsidRPr="46D0E4C8">
        <w:rPr>
          <w:lang w:val="sk-SK"/>
        </w:rPr>
        <w:t xml:space="preserve"> polohy. Napriek tomu, že LSK je spájaná s menšou frekvenciou najmä infekčných komplikácii, má lepší výsledný kozmetický efekt, a aj náročné laparoskopie sa svojou záťažou pre pacienta dajú zrovnávať s malými gynekologickými výkonmi, tak ani LSK nie je bez rizík či komplikácii. Zakladanie portov a použitie </w:t>
      </w:r>
      <w:proofErr w:type="spellStart"/>
      <w:r w:rsidRPr="46D0E4C8">
        <w:rPr>
          <w:lang w:val="sk-SK"/>
        </w:rPr>
        <w:t>elektrochirurgických</w:t>
      </w:r>
      <w:proofErr w:type="spellEnd"/>
      <w:r w:rsidRPr="46D0E4C8">
        <w:rPr>
          <w:lang w:val="sk-SK"/>
        </w:rPr>
        <w:t xml:space="preserve"> nástrojov je spojené s vyšším rizikom poranenia okolitých orgánov, predovšetkým však močových ciest, čriev a veľkých ciev. </w:t>
      </w:r>
      <w:proofErr w:type="spellStart"/>
      <w:r w:rsidRPr="46D0E4C8">
        <w:rPr>
          <w:lang w:val="sk-SK"/>
        </w:rPr>
        <w:t>Pneumoperitoneum</w:t>
      </w:r>
      <w:proofErr w:type="spellEnd"/>
      <w:r w:rsidRPr="46D0E4C8">
        <w:rPr>
          <w:lang w:val="sk-SK"/>
        </w:rPr>
        <w:t xml:space="preserve"> a vyšší tlak na bránicu môže zasa spôsobiť komplikácie anestézie v podobe aspirácie, hypoventilácie, </w:t>
      </w:r>
      <w:proofErr w:type="spellStart"/>
      <w:r w:rsidRPr="46D0E4C8">
        <w:rPr>
          <w:lang w:val="sk-SK"/>
        </w:rPr>
        <w:t>hyperkapnie</w:t>
      </w:r>
      <w:proofErr w:type="spellEnd"/>
      <w:r w:rsidRPr="46D0E4C8">
        <w:rPr>
          <w:lang w:val="sk-SK"/>
        </w:rPr>
        <w:t xml:space="preserve"> a respiračnej acidózy či embóliu CO₂ (</w:t>
      </w:r>
      <w:proofErr w:type="spellStart"/>
      <w:r w:rsidRPr="46D0E4C8">
        <w:rPr>
          <w:lang w:val="sk-SK"/>
        </w:rPr>
        <w:t>Pilka</w:t>
      </w:r>
      <w:proofErr w:type="spellEnd"/>
      <w:r w:rsidRPr="46D0E4C8">
        <w:rPr>
          <w:lang w:val="sk-SK"/>
        </w:rPr>
        <w:t xml:space="preserve"> et al., 2022 s. 236; </w:t>
      </w:r>
      <w:proofErr w:type="spellStart"/>
      <w:r w:rsidRPr="46D0E4C8">
        <w:rPr>
          <w:lang w:val="sk-SK"/>
        </w:rPr>
        <w:t>Berek</w:t>
      </w:r>
      <w:proofErr w:type="spellEnd"/>
      <w:r w:rsidRPr="46D0E4C8">
        <w:rPr>
          <w:lang w:val="sk-SK"/>
        </w:rPr>
        <w:t xml:space="preserve"> et al., 2020 s. 675, 692).</w:t>
      </w:r>
    </w:p>
    <w:p w14:paraId="6AF6FB9B" w14:textId="51399DAB" w:rsidR="00FC1602" w:rsidRDefault="00D21BBB" w:rsidP="00914655">
      <w:pPr>
        <w:rPr>
          <w:lang w:val="sk-SK"/>
        </w:rPr>
      </w:pPr>
      <w:r>
        <w:rPr>
          <w:lang w:val="sk-SK"/>
        </w:rPr>
        <w:t>Laparoskopi</w:t>
      </w:r>
      <w:r w:rsidR="00937E2C">
        <w:rPr>
          <w:lang w:val="sk-SK"/>
        </w:rPr>
        <w:t>e</w:t>
      </w:r>
      <w:r>
        <w:rPr>
          <w:lang w:val="sk-SK"/>
        </w:rPr>
        <w:t xml:space="preserve"> rozlišujeme na</w:t>
      </w:r>
      <w:r w:rsidR="009E21F0">
        <w:rPr>
          <w:lang w:val="sk-SK"/>
        </w:rPr>
        <w:t xml:space="preserve"> diagnostické a terapeutické. </w:t>
      </w:r>
      <w:r w:rsidR="009E21F0" w:rsidRPr="00AA379A">
        <w:rPr>
          <w:lang w:val="sk-SK"/>
        </w:rPr>
        <w:t>A</w:t>
      </w:r>
      <w:r w:rsidRPr="00AA379A">
        <w:rPr>
          <w:lang w:val="sk-SK"/>
        </w:rPr>
        <w:t xml:space="preserve">ko už samotný názov </w:t>
      </w:r>
      <w:r w:rsidR="009E21F0" w:rsidRPr="00AA379A">
        <w:rPr>
          <w:lang w:val="sk-SK"/>
        </w:rPr>
        <w:t xml:space="preserve">u diagnostických </w:t>
      </w:r>
      <w:r w:rsidR="00AA379A" w:rsidRPr="00AA379A">
        <w:rPr>
          <w:lang w:val="sk-SK"/>
        </w:rPr>
        <w:t xml:space="preserve">LSK </w:t>
      </w:r>
      <w:r w:rsidRPr="00AA379A">
        <w:rPr>
          <w:lang w:val="sk-SK"/>
        </w:rPr>
        <w:t>napovedá, slúži</w:t>
      </w:r>
      <w:r w:rsidR="00937E2C" w:rsidRPr="00AA379A">
        <w:rPr>
          <w:lang w:val="sk-SK"/>
        </w:rPr>
        <w:t>a</w:t>
      </w:r>
      <w:r w:rsidRPr="00AA379A">
        <w:rPr>
          <w:lang w:val="sk-SK"/>
        </w:rPr>
        <w:t xml:space="preserve"> na </w:t>
      </w:r>
      <w:r w:rsidR="009E21F0" w:rsidRPr="00AA379A">
        <w:rPr>
          <w:lang w:val="sk-SK"/>
        </w:rPr>
        <w:t>rozpoznanie</w:t>
      </w:r>
      <w:r w:rsidRPr="00AA379A">
        <w:rPr>
          <w:lang w:val="sk-SK"/>
        </w:rPr>
        <w:t xml:space="preserve"> patologického stavu</w:t>
      </w:r>
      <w:r w:rsidR="00AA379A" w:rsidRPr="00AA379A">
        <w:rPr>
          <w:lang w:val="sk-SK"/>
        </w:rPr>
        <w:t>, teda stanovenie diagnózy</w:t>
      </w:r>
      <w:r w:rsidRPr="00AA379A">
        <w:rPr>
          <w:lang w:val="sk-SK"/>
        </w:rPr>
        <w:t xml:space="preserve">, najčastejšie </w:t>
      </w:r>
      <w:r w:rsidR="000D5755">
        <w:rPr>
          <w:lang w:val="sk-SK"/>
        </w:rPr>
        <w:t>sa jedná</w:t>
      </w:r>
      <w:r w:rsidR="000D514F" w:rsidRPr="00AA379A">
        <w:rPr>
          <w:lang w:val="sk-SK"/>
        </w:rPr>
        <w:t xml:space="preserve"> o bolesti v </w:t>
      </w:r>
      <w:proofErr w:type="spellStart"/>
      <w:r w:rsidR="000D514F" w:rsidRPr="00AA379A">
        <w:rPr>
          <w:lang w:val="sk-SK"/>
        </w:rPr>
        <w:t>hypogastriu</w:t>
      </w:r>
      <w:proofErr w:type="spellEnd"/>
      <w:r w:rsidR="000D514F" w:rsidRPr="00AA379A">
        <w:rPr>
          <w:lang w:val="sk-SK"/>
        </w:rPr>
        <w:t>, ktorých príčinu sa snažíme zistiť.</w:t>
      </w:r>
      <w:r w:rsidR="000D514F" w:rsidRPr="009E21F0">
        <w:rPr>
          <w:lang w:val="sk-SK"/>
        </w:rPr>
        <w:t xml:space="preserve"> Akútne bolesti môže zapríčiňovať najmä gravidita </w:t>
      </w:r>
      <w:proofErr w:type="spellStart"/>
      <w:r w:rsidR="000D514F" w:rsidRPr="009E21F0">
        <w:rPr>
          <w:lang w:val="sk-SK"/>
        </w:rPr>
        <w:t>extrauterina</w:t>
      </w:r>
      <w:proofErr w:type="spellEnd"/>
      <w:r w:rsidR="000D514F" w:rsidRPr="009E21F0">
        <w:rPr>
          <w:lang w:val="sk-SK"/>
        </w:rPr>
        <w:t xml:space="preserve"> (GEU), prasknutá ovariálna cysta, torzia </w:t>
      </w:r>
      <w:proofErr w:type="spellStart"/>
      <w:r w:rsidR="000D514F" w:rsidRPr="009E21F0">
        <w:rPr>
          <w:lang w:val="sk-SK"/>
        </w:rPr>
        <w:t>adnex</w:t>
      </w:r>
      <w:proofErr w:type="spellEnd"/>
      <w:r w:rsidR="000D514F" w:rsidRPr="009E21F0">
        <w:rPr>
          <w:lang w:val="sk-SK"/>
        </w:rPr>
        <w:t xml:space="preserve">, </w:t>
      </w:r>
      <w:proofErr w:type="spellStart"/>
      <w:r w:rsidR="000D514F" w:rsidRPr="009E21F0">
        <w:rPr>
          <w:lang w:val="sk-SK"/>
        </w:rPr>
        <w:t>hemoperitoneum</w:t>
      </w:r>
      <w:proofErr w:type="spellEnd"/>
      <w:r w:rsidR="000D514F" w:rsidRPr="009E21F0">
        <w:rPr>
          <w:lang w:val="sk-SK"/>
        </w:rPr>
        <w:t xml:space="preserve">, apendicitída či iné zápalové procesy a poúrazové stavy. </w:t>
      </w:r>
      <w:r w:rsidR="00F05B95" w:rsidRPr="009E21F0">
        <w:rPr>
          <w:lang w:val="sk-SK"/>
        </w:rPr>
        <w:t xml:space="preserve">Chronické bolesti veľmi často sprevádzajú </w:t>
      </w:r>
      <w:proofErr w:type="spellStart"/>
      <w:r w:rsidR="00F05B95" w:rsidRPr="009E21F0">
        <w:rPr>
          <w:lang w:val="sk-SK"/>
        </w:rPr>
        <w:t>endometriózu</w:t>
      </w:r>
      <w:proofErr w:type="spellEnd"/>
      <w:r w:rsidR="00F05B95" w:rsidRPr="009E21F0">
        <w:rPr>
          <w:lang w:val="sk-SK"/>
        </w:rPr>
        <w:t xml:space="preserve">, chronické zápaly, adhézie v peritoneálnej dutine alebo </w:t>
      </w:r>
      <w:proofErr w:type="spellStart"/>
      <w:r w:rsidR="00F05B95" w:rsidRPr="009E21F0">
        <w:rPr>
          <w:lang w:val="sk-SK"/>
        </w:rPr>
        <w:t>ovariálne</w:t>
      </w:r>
      <w:proofErr w:type="spellEnd"/>
      <w:r w:rsidR="00F05B95" w:rsidRPr="009E21F0">
        <w:rPr>
          <w:lang w:val="sk-SK"/>
        </w:rPr>
        <w:t xml:space="preserve"> cysty. Plánovaná diagnostická LSK sa tiež vykonáva pri vyšetrení pre sterilitu či </w:t>
      </w:r>
      <w:proofErr w:type="spellStart"/>
      <w:r w:rsidR="00F05B95" w:rsidRPr="009E21F0">
        <w:rPr>
          <w:lang w:val="sk-SK"/>
        </w:rPr>
        <w:t>infertilitu</w:t>
      </w:r>
      <w:proofErr w:type="spellEnd"/>
      <w:r w:rsidR="00F05B95" w:rsidRPr="009E21F0">
        <w:rPr>
          <w:lang w:val="sk-SK"/>
        </w:rPr>
        <w:t xml:space="preserve"> (zisťovanie priechodnosti vajcovodov, </w:t>
      </w:r>
      <w:r w:rsidR="00F05B95" w:rsidRPr="00CF6421">
        <w:rPr>
          <w:lang w:val="sk-SK"/>
        </w:rPr>
        <w:t>vroden</w:t>
      </w:r>
      <w:r w:rsidR="0041309B" w:rsidRPr="00CF6421">
        <w:rPr>
          <w:lang w:val="sk-SK"/>
        </w:rPr>
        <w:t>ých</w:t>
      </w:r>
      <w:r w:rsidR="00F05B95" w:rsidRPr="00CF6421">
        <w:rPr>
          <w:lang w:val="sk-SK"/>
        </w:rPr>
        <w:t xml:space="preserve"> vývojov</w:t>
      </w:r>
      <w:r w:rsidR="00E60937">
        <w:rPr>
          <w:lang w:val="sk-SK"/>
        </w:rPr>
        <w:t>ých</w:t>
      </w:r>
      <w:r w:rsidR="00F05B95" w:rsidRPr="00CF6421">
        <w:rPr>
          <w:lang w:val="sk-SK"/>
        </w:rPr>
        <w:t xml:space="preserve"> </w:t>
      </w:r>
      <w:r w:rsidR="00CF6421" w:rsidRPr="00CF6421">
        <w:rPr>
          <w:lang w:val="sk-SK"/>
        </w:rPr>
        <w:t>chyb</w:t>
      </w:r>
      <w:r w:rsidR="00E60937">
        <w:rPr>
          <w:lang w:val="sk-SK"/>
        </w:rPr>
        <w:t>...</w:t>
      </w:r>
      <w:r w:rsidR="00F05B95" w:rsidRPr="009E21F0">
        <w:rPr>
          <w:lang w:val="sk-SK"/>
        </w:rPr>
        <w:t>), pri</w:t>
      </w:r>
      <w:r w:rsidR="0041309B" w:rsidRPr="009E21F0">
        <w:rPr>
          <w:lang w:val="sk-SK"/>
        </w:rPr>
        <w:t xml:space="preserve"> diagnostike endometriózy či tumorov malej panvy atď. Je možné tiež odoberať bioptické vzorky. </w:t>
      </w:r>
      <w:r w:rsidR="0041309B" w:rsidRPr="00CF6421">
        <w:rPr>
          <w:lang w:val="sk-SK"/>
        </w:rPr>
        <w:t xml:space="preserve">Diagnostická laparoskopia sa </w:t>
      </w:r>
      <w:r w:rsidR="00CF6421" w:rsidRPr="00CF6421">
        <w:rPr>
          <w:lang w:val="sk-SK"/>
        </w:rPr>
        <w:t xml:space="preserve">zároveň </w:t>
      </w:r>
      <w:r w:rsidR="0041309B" w:rsidRPr="00CF6421">
        <w:rPr>
          <w:lang w:val="sk-SK"/>
        </w:rPr>
        <w:t xml:space="preserve">môže stať výkonom terapeutickým, najmä pri neodkladných </w:t>
      </w:r>
      <w:r w:rsidR="00B03ED1" w:rsidRPr="00CF6421">
        <w:rPr>
          <w:lang w:val="sk-SK"/>
        </w:rPr>
        <w:t>indikáciách</w:t>
      </w:r>
      <w:r w:rsidR="00675D03">
        <w:rPr>
          <w:lang w:val="sk-SK"/>
        </w:rPr>
        <w:t xml:space="preserve">. Medzi najčastejšie indikácie </w:t>
      </w:r>
      <w:r w:rsidR="00675D03" w:rsidRPr="00675D03">
        <w:rPr>
          <w:lang w:val="sk-SK"/>
        </w:rPr>
        <w:t>terapeutickej, či tiež nazývanej operačnej laparoskopie patria</w:t>
      </w:r>
      <w:r w:rsidR="00675D03">
        <w:rPr>
          <w:lang w:val="sk-SK"/>
        </w:rPr>
        <w:t xml:space="preserve"> GEU, </w:t>
      </w:r>
      <w:proofErr w:type="spellStart"/>
      <w:r w:rsidR="00675D03">
        <w:rPr>
          <w:lang w:val="sk-SK"/>
        </w:rPr>
        <w:t>tuboovariálne</w:t>
      </w:r>
      <w:proofErr w:type="spellEnd"/>
      <w:r w:rsidR="00675D03">
        <w:rPr>
          <w:lang w:val="sk-SK"/>
        </w:rPr>
        <w:t xml:space="preserve"> abscesy, </w:t>
      </w:r>
      <w:proofErr w:type="spellStart"/>
      <w:r w:rsidR="00675D03">
        <w:rPr>
          <w:lang w:val="sk-SK"/>
        </w:rPr>
        <w:t>ovariálne</w:t>
      </w:r>
      <w:proofErr w:type="spellEnd"/>
      <w:r w:rsidR="00675D03">
        <w:rPr>
          <w:lang w:val="sk-SK"/>
        </w:rPr>
        <w:t xml:space="preserve"> cysty, nádory, </w:t>
      </w:r>
      <w:r w:rsidR="000D5755">
        <w:rPr>
          <w:lang w:val="sk-SK"/>
        </w:rPr>
        <w:t>myómy</w:t>
      </w:r>
      <w:r w:rsidR="00675D03">
        <w:rPr>
          <w:lang w:val="sk-SK"/>
        </w:rPr>
        <w:t xml:space="preserve"> maternice, </w:t>
      </w:r>
      <w:proofErr w:type="spellStart"/>
      <w:r w:rsidR="00675D03">
        <w:rPr>
          <w:lang w:val="sk-SK"/>
        </w:rPr>
        <w:t>endometrióza</w:t>
      </w:r>
      <w:proofErr w:type="spellEnd"/>
      <w:r w:rsidR="00675D03">
        <w:rPr>
          <w:lang w:val="sk-SK"/>
        </w:rPr>
        <w:t xml:space="preserve">, chronické zápaly alebo panvové bolesti, </w:t>
      </w:r>
      <w:r w:rsidR="00205F8B">
        <w:rPr>
          <w:lang w:val="sk-SK"/>
        </w:rPr>
        <w:t>stresová inkontinencia moči a</w:t>
      </w:r>
      <w:r w:rsidR="005335E4">
        <w:rPr>
          <w:lang w:val="sk-SK"/>
        </w:rPr>
        <w:t> </w:t>
      </w:r>
      <w:r w:rsidR="00205F8B">
        <w:rPr>
          <w:lang w:val="sk-SK"/>
        </w:rPr>
        <w:t>ďalšie</w:t>
      </w:r>
      <w:r w:rsidR="005335E4">
        <w:rPr>
          <w:lang w:val="sk-SK"/>
        </w:rPr>
        <w:t xml:space="preserve">. </w:t>
      </w:r>
      <w:r w:rsidR="007F6B2E">
        <w:rPr>
          <w:lang w:val="sk-SK"/>
        </w:rPr>
        <w:t>Počas výkonu by mal byť o</w:t>
      </w:r>
      <w:r w:rsidR="005335E4">
        <w:rPr>
          <w:lang w:val="sk-SK"/>
        </w:rPr>
        <w:t xml:space="preserve">peratér pripravený na spektrum </w:t>
      </w:r>
      <w:r w:rsidR="007F6B2E">
        <w:rPr>
          <w:lang w:val="sk-SK"/>
        </w:rPr>
        <w:t>patológií</w:t>
      </w:r>
      <w:r w:rsidR="005335E4">
        <w:rPr>
          <w:lang w:val="sk-SK"/>
        </w:rPr>
        <w:t xml:space="preserve">, ktoré sa môžu vyskytnúť. </w:t>
      </w:r>
      <w:r w:rsidR="00C422A8">
        <w:rPr>
          <w:lang w:val="sk-SK"/>
        </w:rPr>
        <w:t>Napriek tomu, že LSK môže mať predĺžený operačný čas, vďaka kombinácii schopného a skúseného operatéra je tento čas zrovnateľný s časom pri tradičných otvorených operáciách, niekedy dokonca ďaleko lepší v závislosti od rozsahu a náročnosti výkonu</w:t>
      </w:r>
      <w:r w:rsidR="00205F8B">
        <w:rPr>
          <w:lang w:val="sk-SK"/>
        </w:rPr>
        <w:t xml:space="preserve"> </w:t>
      </w:r>
      <w:r w:rsidR="00F13D82" w:rsidRPr="009E21F0">
        <w:rPr>
          <w:lang w:val="sk-SK"/>
        </w:rPr>
        <w:t>(</w:t>
      </w:r>
      <w:proofErr w:type="spellStart"/>
      <w:r w:rsidR="00F13D82" w:rsidRPr="009E21F0">
        <w:rPr>
          <w:lang w:val="sk-SK"/>
        </w:rPr>
        <w:t>Pilka</w:t>
      </w:r>
      <w:proofErr w:type="spellEnd"/>
      <w:r w:rsidR="00F13D82" w:rsidRPr="009E21F0">
        <w:rPr>
          <w:lang w:val="sk-SK"/>
        </w:rPr>
        <w:t xml:space="preserve"> et al., 2022 s. 236</w:t>
      </w:r>
      <w:r w:rsidR="0041309B" w:rsidRPr="009E21F0">
        <w:rPr>
          <w:lang w:val="sk-SK"/>
        </w:rPr>
        <w:t>, 237</w:t>
      </w:r>
      <w:r w:rsidR="00914655">
        <w:rPr>
          <w:lang w:val="sk-SK"/>
        </w:rPr>
        <w:t xml:space="preserve">; </w:t>
      </w:r>
      <w:proofErr w:type="spellStart"/>
      <w:r w:rsidR="00914655">
        <w:rPr>
          <w:lang w:val="sk-SK"/>
        </w:rPr>
        <w:t>Berek</w:t>
      </w:r>
      <w:proofErr w:type="spellEnd"/>
      <w:r w:rsidR="00914655">
        <w:rPr>
          <w:lang w:val="sk-SK"/>
        </w:rPr>
        <w:t xml:space="preserve"> et al., 2020 s. 664</w:t>
      </w:r>
      <w:r w:rsidR="00A77D1B" w:rsidRPr="009E21F0">
        <w:rPr>
          <w:lang w:val="sk-SK"/>
        </w:rPr>
        <w:t xml:space="preserve">). </w:t>
      </w:r>
      <w:r w:rsidR="007930B2" w:rsidRPr="009E21F0">
        <w:rPr>
          <w:lang w:val="sk-SK"/>
        </w:rPr>
        <w:t xml:space="preserve"> </w:t>
      </w:r>
    </w:p>
    <w:p w14:paraId="201F48C5" w14:textId="77777777" w:rsidR="00205F8B" w:rsidRDefault="00205F8B" w:rsidP="00205F8B">
      <w:pPr>
        <w:rPr>
          <w:lang w:val="sk-SK"/>
        </w:rPr>
      </w:pPr>
      <w:r w:rsidRPr="00205F8B">
        <w:rPr>
          <w:b/>
          <w:bCs/>
          <w:lang w:val="sk-SK"/>
        </w:rPr>
        <w:t>Ovarektómia</w:t>
      </w:r>
      <w:r>
        <w:rPr>
          <w:lang w:val="sk-SK"/>
        </w:rPr>
        <w:t xml:space="preserve"> je výkon</w:t>
      </w:r>
      <w:r w:rsidR="000D5755">
        <w:rPr>
          <w:lang w:val="sk-SK"/>
        </w:rPr>
        <w:t>,</w:t>
      </w:r>
      <w:r>
        <w:rPr>
          <w:lang w:val="sk-SK"/>
        </w:rPr>
        <w:t xml:space="preserve"> pri ktorom sa odstraňujú vaječník</w:t>
      </w:r>
      <w:r w:rsidR="000D5755">
        <w:rPr>
          <w:lang w:val="sk-SK"/>
        </w:rPr>
        <w:t>y</w:t>
      </w:r>
      <w:r>
        <w:rPr>
          <w:lang w:val="sk-SK"/>
        </w:rPr>
        <w:t>. U </w:t>
      </w:r>
      <w:proofErr w:type="spellStart"/>
      <w:r>
        <w:rPr>
          <w:lang w:val="sk-SK"/>
        </w:rPr>
        <w:t>postmenopazuálnych</w:t>
      </w:r>
      <w:proofErr w:type="spellEnd"/>
      <w:r>
        <w:rPr>
          <w:lang w:val="sk-SK"/>
        </w:rPr>
        <w:t xml:space="preserve"> pacientiek je hlavnou indikáciou nález cýst alebo nádorov. U fertilných žien býva najčastejšou indikáciou </w:t>
      </w:r>
      <w:proofErr w:type="spellStart"/>
      <w:r>
        <w:rPr>
          <w:lang w:val="sk-SK"/>
        </w:rPr>
        <w:t>extrauterínna</w:t>
      </w:r>
      <w:proofErr w:type="spellEnd"/>
      <w:r>
        <w:rPr>
          <w:lang w:val="sk-SK"/>
        </w:rPr>
        <w:t xml:space="preserve"> gravidita, pri ktorej je často treba odstrániť s vaječníkom aj vajíčkovod, tento výkon sa nazýva </w:t>
      </w:r>
      <w:r w:rsidR="00324F7F">
        <w:rPr>
          <w:b/>
          <w:bCs/>
          <w:lang w:val="sk-SK"/>
        </w:rPr>
        <w:t>adnexektómia.</w:t>
      </w:r>
      <w:r w:rsidR="00324F7F">
        <w:rPr>
          <w:lang w:val="sk-SK"/>
        </w:rPr>
        <w:t xml:space="preserve"> Ovárium a tuba sa musia oddeliť od </w:t>
      </w:r>
      <w:r w:rsidR="00324F7F">
        <w:rPr>
          <w:lang w:val="sk-SK"/>
        </w:rPr>
        <w:lastRenderedPageBreak/>
        <w:t>cievnych zväzkov a </w:t>
      </w:r>
      <w:proofErr w:type="spellStart"/>
      <w:r w:rsidR="00324F7F">
        <w:rPr>
          <w:lang w:val="sk-SK"/>
        </w:rPr>
        <w:t>infundibulopelvického</w:t>
      </w:r>
      <w:proofErr w:type="spellEnd"/>
      <w:r w:rsidR="00324F7F">
        <w:rPr>
          <w:lang w:val="sk-SK"/>
        </w:rPr>
        <w:t xml:space="preserve"> </w:t>
      </w:r>
      <w:proofErr w:type="spellStart"/>
      <w:r w:rsidR="00324F7F">
        <w:rPr>
          <w:lang w:val="sk-SK"/>
        </w:rPr>
        <w:t>ligamenta</w:t>
      </w:r>
      <w:proofErr w:type="spellEnd"/>
      <w:r w:rsidR="00324F7F">
        <w:rPr>
          <w:lang w:val="sk-SK"/>
        </w:rPr>
        <w:t xml:space="preserve">. K ošetreniu obnažených tkanív sa používa </w:t>
      </w:r>
      <w:proofErr w:type="spellStart"/>
      <w:r w:rsidR="00324F7F">
        <w:rPr>
          <w:lang w:val="sk-SK"/>
        </w:rPr>
        <w:t>elektrokoagulácia</w:t>
      </w:r>
      <w:proofErr w:type="spellEnd"/>
      <w:r w:rsidR="00324F7F">
        <w:rPr>
          <w:lang w:val="sk-SK"/>
        </w:rPr>
        <w:t xml:space="preserve">, svorky alebo </w:t>
      </w:r>
      <w:proofErr w:type="spellStart"/>
      <w:r w:rsidR="00324F7F">
        <w:rPr>
          <w:lang w:val="sk-SK"/>
        </w:rPr>
        <w:t>sutury</w:t>
      </w:r>
      <w:proofErr w:type="spellEnd"/>
      <w:r w:rsidR="00324F7F">
        <w:rPr>
          <w:lang w:val="sk-SK"/>
        </w:rPr>
        <w:t xml:space="preserve"> </w:t>
      </w:r>
      <w:r w:rsidR="00324F7F" w:rsidRPr="00324F7F">
        <w:rPr>
          <w:lang w:val="sk-SK"/>
        </w:rPr>
        <w:t>(</w:t>
      </w:r>
      <w:proofErr w:type="spellStart"/>
      <w:r w:rsidR="00324F7F" w:rsidRPr="00324F7F">
        <w:rPr>
          <w:lang w:val="sk-SK"/>
        </w:rPr>
        <w:t>Pilka</w:t>
      </w:r>
      <w:proofErr w:type="spellEnd"/>
      <w:r w:rsidR="00324F7F" w:rsidRPr="00324F7F">
        <w:rPr>
          <w:lang w:val="sk-SK"/>
        </w:rPr>
        <w:t xml:space="preserve"> et al., 2022 s. 23</w:t>
      </w:r>
      <w:r w:rsidR="00324F7F">
        <w:rPr>
          <w:lang w:val="sk-SK"/>
        </w:rPr>
        <w:t>9</w:t>
      </w:r>
      <w:r w:rsidR="00324F7F" w:rsidRPr="00324F7F">
        <w:rPr>
          <w:lang w:val="sk-SK"/>
        </w:rPr>
        <w:t xml:space="preserve">).  </w:t>
      </w:r>
    </w:p>
    <w:p w14:paraId="6B3770ED" w14:textId="25FEFDA4" w:rsidR="00235D18" w:rsidRDefault="46D0E4C8" w:rsidP="00235D18">
      <w:pPr>
        <w:rPr>
          <w:lang w:val="sk-SK"/>
        </w:rPr>
      </w:pPr>
      <w:r w:rsidRPr="46D0E4C8">
        <w:rPr>
          <w:lang w:val="sk-SK"/>
        </w:rPr>
        <w:t>Hysterektómia je najčastejšou gynekologickou operáciou a pri voľbe typu jej prevedenia sa zohľadňuje anatómia, celkový stav pacientky a samotná indikácia pre výkon, ako aj želanie pacientky, v neposlednom rade aj vzdelanie a skúsenosti chirurga. (</w:t>
      </w:r>
      <w:proofErr w:type="spellStart"/>
      <w:r w:rsidRPr="46D0E4C8">
        <w:rPr>
          <w:lang w:val="sk-SK"/>
        </w:rPr>
        <w:t>Berek</w:t>
      </w:r>
      <w:proofErr w:type="spellEnd"/>
      <w:r w:rsidRPr="46D0E4C8">
        <w:rPr>
          <w:lang w:val="sk-SK"/>
        </w:rPr>
        <w:t xml:space="preserve"> et al., 2020 s. 668). Hysterektómia z abdominálneho prístupu sa môže vykonávať ako:</w:t>
      </w:r>
    </w:p>
    <w:p w14:paraId="48F41940" w14:textId="77777777" w:rsidR="003426C8" w:rsidRPr="00A719A1" w:rsidRDefault="006A1376">
      <w:pPr>
        <w:pStyle w:val="Odsekzoznamu"/>
        <w:numPr>
          <w:ilvl w:val="0"/>
          <w:numId w:val="9"/>
        </w:numPr>
        <w:rPr>
          <w:lang w:val="sk-SK"/>
        </w:rPr>
      </w:pPr>
      <w:r w:rsidRPr="00235D18">
        <w:rPr>
          <w:b/>
          <w:lang w:val="sk-SK"/>
        </w:rPr>
        <w:t>Laparoskopicky asistovaná vaginálna hysterektómia</w:t>
      </w:r>
      <w:r w:rsidRPr="00235D18">
        <w:rPr>
          <w:lang w:val="sk-SK"/>
        </w:rPr>
        <w:t xml:space="preserve">, známa tiež pod skratkou </w:t>
      </w:r>
      <w:r w:rsidRPr="00235D18">
        <w:rPr>
          <w:b/>
          <w:lang w:val="sk-SK"/>
        </w:rPr>
        <w:t>LAVHY</w:t>
      </w:r>
      <w:r w:rsidRPr="00235D18">
        <w:rPr>
          <w:lang w:val="sk-SK"/>
        </w:rPr>
        <w:t>, je odstránenie maternice a vajcovodov, pri ktorom sa súčasne môžu, no nemusia tiež odstraňovať vaječníky. LAVHY patrí medzi najmodernejšie operačné postupy v gynekológii, pri ktorých sa kombinuje laparoskopia s vaginálnou operatívou a zároveň je najrozšírenejším postupom pre hysterektómiu. Operácia prebieha v dvoch fázach</w:t>
      </w:r>
      <w:r w:rsidR="004B5B24" w:rsidRPr="00235D18">
        <w:rPr>
          <w:lang w:val="sk-SK"/>
        </w:rPr>
        <w:t xml:space="preserve">. </w:t>
      </w:r>
      <w:r w:rsidRPr="00235D18">
        <w:rPr>
          <w:lang w:val="sk-SK"/>
        </w:rPr>
        <w:t>P</w:t>
      </w:r>
      <w:r w:rsidR="004B5B24" w:rsidRPr="00235D18">
        <w:rPr>
          <w:lang w:val="sk-SK"/>
        </w:rPr>
        <w:t>očas p</w:t>
      </w:r>
      <w:r w:rsidRPr="00235D18">
        <w:rPr>
          <w:lang w:val="sk-SK"/>
        </w:rPr>
        <w:t>rv</w:t>
      </w:r>
      <w:r w:rsidR="004B5B24" w:rsidRPr="00235D18">
        <w:rPr>
          <w:lang w:val="sk-SK"/>
        </w:rPr>
        <w:t>ej</w:t>
      </w:r>
      <w:r w:rsidRPr="00235D18">
        <w:rPr>
          <w:lang w:val="sk-SK"/>
        </w:rPr>
        <w:t xml:space="preserve"> fáz</w:t>
      </w:r>
      <w:r w:rsidR="004B5B24" w:rsidRPr="00235D18">
        <w:rPr>
          <w:lang w:val="sk-SK"/>
        </w:rPr>
        <w:t>y dochádza k</w:t>
      </w:r>
      <w:r w:rsidRPr="00235D18">
        <w:rPr>
          <w:lang w:val="sk-SK"/>
        </w:rPr>
        <w:t xml:space="preserve"> </w:t>
      </w:r>
      <w:proofErr w:type="spellStart"/>
      <w:r w:rsidRPr="00235D18">
        <w:rPr>
          <w:lang w:val="sk-SK"/>
        </w:rPr>
        <w:t>laparoskopick</w:t>
      </w:r>
      <w:r w:rsidR="004B5B24" w:rsidRPr="00235D18">
        <w:rPr>
          <w:lang w:val="sk-SK"/>
        </w:rPr>
        <w:t>ému</w:t>
      </w:r>
      <w:proofErr w:type="spellEnd"/>
      <w:r w:rsidRPr="00235D18">
        <w:rPr>
          <w:lang w:val="sk-SK"/>
        </w:rPr>
        <w:t xml:space="preserve"> uvoľneni</w:t>
      </w:r>
      <w:r w:rsidR="004B5B24" w:rsidRPr="00235D18">
        <w:rPr>
          <w:lang w:val="sk-SK"/>
        </w:rPr>
        <w:t>u</w:t>
      </w:r>
      <w:r w:rsidRPr="00235D18">
        <w:rPr>
          <w:lang w:val="sk-SK"/>
        </w:rPr>
        <w:t xml:space="preserve"> maternice z jej závesného aparátu, pri ktor</w:t>
      </w:r>
      <w:r w:rsidR="004B5B24" w:rsidRPr="00235D18">
        <w:rPr>
          <w:lang w:val="sk-SK"/>
        </w:rPr>
        <w:t>om</w:t>
      </w:r>
      <w:r w:rsidRPr="00235D18">
        <w:rPr>
          <w:lang w:val="sk-SK"/>
        </w:rPr>
        <w:t xml:space="preserve"> sa najprv preruší </w:t>
      </w:r>
      <w:proofErr w:type="spellStart"/>
      <w:r w:rsidRPr="00235D18">
        <w:rPr>
          <w:lang w:val="sk-SK"/>
        </w:rPr>
        <w:t>infundibulopelvické</w:t>
      </w:r>
      <w:proofErr w:type="spellEnd"/>
      <w:r w:rsidRPr="00235D18">
        <w:rPr>
          <w:lang w:val="sk-SK"/>
        </w:rPr>
        <w:t xml:space="preserve"> </w:t>
      </w:r>
      <w:proofErr w:type="spellStart"/>
      <w:r w:rsidRPr="00235D18">
        <w:rPr>
          <w:lang w:val="sk-SK"/>
        </w:rPr>
        <w:t>ligamentum</w:t>
      </w:r>
      <w:proofErr w:type="spellEnd"/>
      <w:r w:rsidRPr="00235D18">
        <w:rPr>
          <w:lang w:val="sk-SK"/>
        </w:rPr>
        <w:t xml:space="preserve">. Pokiaľ je k operácii pridružené odstránenie </w:t>
      </w:r>
      <w:proofErr w:type="spellStart"/>
      <w:r w:rsidRPr="00235D18">
        <w:rPr>
          <w:lang w:val="sk-SK"/>
        </w:rPr>
        <w:t>adnex</w:t>
      </w:r>
      <w:proofErr w:type="spellEnd"/>
      <w:r w:rsidRPr="00235D18">
        <w:rPr>
          <w:lang w:val="sk-SK"/>
        </w:rPr>
        <w:t xml:space="preserve">, začína sa prerušením </w:t>
      </w:r>
      <w:proofErr w:type="spellStart"/>
      <w:r w:rsidRPr="00235D18">
        <w:rPr>
          <w:lang w:val="sk-SK"/>
        </w:rPr>
        <w:t>uteroovarických</w:t>
      </w:r>
      <w:proofErr w:type="spellEnd"/>
      <w:r w:rsidRPr="00235D18">
        <w:rPr>
          <w:lang w:val="sk-SK"/>
        </w:rPr>
        <w:t xml:space="preserve"> štruktúr. Následne sa pretínajú </w:t>
      </w:r>
      <w:proofErr w:type="spellStart"/>
      <w:r w:rsidRPr="00235D18">
        <w:rPr>
          <w:lang w:val="sk-SK"/>
        </w:rPr>
        <w:t>ligamentum</w:t>
      </w:r>
      <w:proofErr w:type="spellEnd"/>
      <w:r w:rsidRPr="00235D18">
        <w:rPr>
          <w:lang w:val="sk-SK"/>
        </w:rPr>
        <w:t xml:space="preserve"> </w:t>
      </w:r>
      <w:proofErr w:type="spellStart"/>
      <w:r w:rsidRPr="00235D18">
        <w:rPr>
          <w:lang w:val="sk-SK"/>
        </w:rPr>
        <w:t>teres</w:t>
      </w:r>
      <w:proofErr w:type="spellEnd"/>
      <w:r w:rsidRPr="00235D18">
        <w:rPr>
          <w:lang w:val="sk-SK"/>
        </w:rPr>
        <w:t xml:space="preserve"> </w:t>
      </w:r>
      <w:proofErr w:type="spellStart"/>
      <w:r w:rsidRPr="00235D18">
        <w:rPr>
          <w:lang w:val="sk-SK"/>
        </w:rPr>
        <w:t>uteri</w:t>
      </w:r>
      <w:proofErr w:type="spellEnd"/>
      <w:r w:rsidRPr="00235D18">
        <w:rPr>
          <w:lang w:val="sk-SK"/>
        </w:rPr>
        <w:t xml:space="preserve">, </w:t>
      </w:r>
      <w:proofErr w:type="spellStart"/>
      <w:r w:rsidRPr="00235D18">
        <w:rPr>
          <w:lang w:val="sk-SK"/>
        </w:rPr>
        <w:t>ligamentum</w:t>
      </w:r>
      <w:proofErr w:type="spellEnd"/>
      <w:r w:rsidRPr="00235D18">
        <w:rPr>
          <w:lang w:val="sk-SK"/>
        </w:rPr>
        <w:t xml:space="preserve"> </w:t>
      </w:r>
      <w:proofErr w:type="spellStart"/>
      <w:r w:rsidRPr="00235D18">
        <w:rPr>
          <w:lang w:val="sk-SK"/>
        </w:rPr>
        <w:t>latum</w:t>
      </w:r>
      <w:proofErr w:type="spellEnd"/>
      <w:r w:rsidRPr="00235D18">
        <w:rPr>
          <w:lang w:val="sk-SK"/>
        </w:rPr>
        <w:t xml:space="preserve"> </w:t>
      </w:r>
      <w:proofErr w:type="spellStart"/>
      <w:r w:rsidRPr="00235D18">
        <w:rPr>
          <w:lang w:val="sk-SK"/>
        </w:rPr>
        <w:t>uteri</w:t>
      </w:r>
      <w:proofErr w:type="spellEnd"/>
      <w:r w:rsidRPr="00235D18">
        <w:rPr>
          <w:lang w:val="sk-SK"/>
        </w:rPr>
        <w:t xml:space="preserve">, </w:t>
      </w:r>
      <w:proofErr w:type="spellStart"/>
      <w:r w:rsidRPr="00235D18">
        <w:rPr>
          <w:lang w:val="sk-SK"/>
        </w:rPr>
        <w:t>vezikouterinná</w:t>
      </w:r>
      <w:proofErr w:type="spellEnd"/>
      <w:r w:rsidRPr="00235D18">
        <w:rPr>
          <w:lang w:val="sk-SK"/>
        </w:rPr>
        <w:t xml:space="preserve"> </w:t>
      </w:r>
      <w:proofErr w:type="spellStart"/>
      <w:r w:rsidRPr="00235D18">
        <w:rPr>
          <w:lang w:val="sk-SK"/>
        </w:rPr>
        <w:t>plika</w:t>
      </w:r>
      <w:proofErr w:type="spellEnd"/>
      <w:r w:rsidRPr="00235D18">
        <w:rPr>
          <w:lang w:val="sk-SK"/>
        </w:rPr>
        <w:t xml:space="preserve"> a cievne zväzky zásobujúce maternicu</w:t>
      </w:r>
      <w:r w:rsidR="00A472ED">
        <w:rPr>
          <w:lang w:val="sk-SK"/>
        </w:rPr>
        <w:t>.</w:t>
      </w:r>
      <w:r w:rsidR="00A719A1">
        <w:rPr>
          <w:lang w:val="sk-SK"/>
        </w:rPr>
        <w:t xml:space="preserve"> </w:t>
      </w:r>
      <w:r w:rsidR="003426C8">
        <w:rPr>
          <w:lang w:val="sk-SK"/>
        </w:rPr>
        <w:t>V druhej fáze sa z vaginálneho prístupu preťatím steny pošvy v miestach jej úponu na cervix operatér dostáva do brušnej dutiny. Podviažu sa cievy, ktoré ešte neboli prerušené počas laparoskopickej časti a následne sa pristúpi</w:t>
      </w:r>
      <w:r w:rsidR="00A719A1">
        <w:rPr>
          <w:lang w:val="sk-SK"/>
        </w:rPr>
        <w:t xml:space="preserve"> k</w:t>
      </w:r>
      <w:r w:rsidR="003426C8">
        <w:rPr>
          <w:lang w:val="sk-SK"/>
        </w:rPr>
        <w:t xml:space="preserve"> jej vyňati</w:t>
      </w:r>
      <w:r w:rsidR="00A719A1">
        <w:rPr>
          <w:lang w:val="sk-SK"/>
        </w:rPr>
        <w:t>u, uzavretiu dutiny brušnej a závesu pošvy na panvové väzy. Po ukončení vaginálnej časti sa ešte navracia k laparoskopickej fáze, aby sa skontrolovala peritoneálna dutina, hlavne po stránke krvácania</w:t>
      </w:r>
      <w:r w:rsidR="00A472ED">
        <w:rPr>
          <w:lang w:val="sk-SK"/>
        </w:rPr>
        <w:t xml:space="preserve"> </w:t>
      </w:r>
      <w:r w:rsidR="00ED077C" w:rsidRPr="00235D18">
        <w:rPr>
          <w:lang w:val="sk-SK"/>
        </w:rPr>
        <w:t xml:space="preserve">(Rob et al., 2019 s. 83; </w:t>
      </w:r>
      <w:proofErr w:type="spellStart"/>
      <w:r w:rsidR="00ED077C" w:rsidRPr="00235D18">
        <w:rPr>
          <w:lang w:val="sk-SK"/>
        </w:rPr>
        <w:t>Pilka</w:t>
      </w:r>
      <w:proofErr w:type="spellEnd"/>
      <w:r w:rsidR="00ED077C" w:rsidRPr="00235D18">
        <w:rPr>
          <w:lang w:val="sk-SK"/>
        </w:rPr>
        <w:t xml:space="preserve"> et al., 2022 s. 239</w:t>
      </w:r>
      <w:r w:rsidR="00ED077C">
        <w:rPr>
          <w:lang w:val="sk-SK"/>
        </w:rPr>
        <w:t xml:space="preserve">; </w:t>
      </w:r>
      <w:proofErr w:type="spellStart"/>
      <w:r w:rsidR="00ED077C">
        <w:rPr>
          <w:lang w:val="sk-SK"/>
        </w:rPr>
        <w:t>Kanti</w:t>
      </w:r>
      <w:proofErr w:type="spellEnd"/>
      <w:r w:rsidR="00ED077C">
        <w:rPr>
          <w:lang w:val="sk-SK"/>
        </w:rPr>
        <w:t xml:space="preserve"> et al., 2022 s. 165, 166</w:t>
      </w:r>
      <w:r w:rsidR="00ED077C" w:rsidRPr="00235D18">
        <w:rPr>
          <w:lang w:val="sk-SK"/>
        </w:rPr>
        <w:t xml:space="preserve">). </w:t>
      </w:r>
      <w:r w:rsidR="00ED077C">
        <w:rPr>
          <w:lang w:val="sk-SK"/>
        </w:rPr>
        <w:t xml:space="preserve"> </w:t>
      </w:r>
    </w:p>
    <w:p w14:paraId="57798E7B" w14:textId="77777777" w:rsidR="00DB12B0" w:rsidRPr="00ED077C" w:rsidRDefault="00811656">
      <w:pPr>
        <w:pStyle w:val="Odsekzoznamu"/>
        <w:numPr>
          <w:ilvl w:val="0"/>
          <w:numId w:val="9"/>
        </w:numPr>
        <w:rPr>
          <w:lang w:val="sk-SK"/>
        </w:rPr>
      </w:pPr>
      <w:r w:rsidRPr="00ED077C">
        <w:rPr>
          <w:lang w:val="sk-SK"/>
        </w:rPr>
        <w:t>Ako už samotný názov</w:t>
      </w:r>
      <w:r w:rsidR="00827B3E" w:rsidRPr="00ED077C">
        <w:rPr>
          <w:lang w:val="sk-SK"/>
        </w:rPr>
        <w:t xml:space="preserve"> </w:t>
      </w:r>
      <w:r w:rsidRPr="00ED077C">
        <w:rPr>
          <w:lang w:val="sk-SK"/>
        </w:rPr>
        <w:t>u</w:t>
      </w:r>
      <w:r w:rsidR="00827B3E" w:rsidRPr="00ED077C">
        <w:rPr>
          <w:lang w:val="sk-SK"/>
        </w:rPr>
        <w:t> </w:t>
      </w:r>
      <w:r w:rsidR="00827B3E" w:rsidRPr="00ED077C">
        <w:rPr>
          <w:b/>
          <w:bCs/>
          <w:lang w:val="sk-SK"/>
        </w:rPr>
        <w:t>totálnej laparoskopickej hysterektómi</w:t>
      </w:r>
      <w:r w:rsidR="003E7959">
        <w:rPr>
          <w:b/>
          <w:bCs/>
          <w:lang w:val="sk-SK"/>
        </w:rPr>
        <w:t>e</w:t>
      </w:r>
      <w:r w:rsidRPr="00ED077C">
        <w:rPr>
          <w:lang w:val="sk-SK"/>
        </w:rPr>
        <w:t xml:space="preserve"> napovedá, uvoľnenie </w:t>
      </w:r>
      <w:proofErr w:type="spellStart"/>
      <w:r w:rsidRPr="00ED077C">
        <w:rPr>
          <w:lang w:val="sk-SK"/>
        </w:rPr>
        <w:t>uteru</w:t>
      </w:r>
      <w:proofErr w:type="spellEnd"/>
      <w:r w:rsidRPr="00ED077C">
        <w:rPr>
          <w:lang w:val="sk-SK"/>
        </w:rPr>
        <w:t xml:space="preserve"> a </w:t>
      </w:r>
      <w:proofErr w:type="spellStart"/>
      <w:r w:rsidRPr="00ED077C">
        <w:rPr>
          <w:lang w:val="sk-SK"/>
        </w:rPr>
        <w:t>adnex</w:t>
      </w:r>
      <w:proofErr w:type="spellEnd"/>
      <w:r w:rsidRPr="00ED077C">
        <w:rPr>
          <w:lang w:val="sk-SK"/>
        </w:rPr>
        <w:t xml:space="preserve"> zo závesného a podporného aparátu prebieha výlučne </w:t>
      </w:r>
      <w:proofErr w:type="spellStart"/>
      <w:r w:rsidRPr="00ED077C">
        <w:rPr>
          <w:lang w:val="sk-SK"/>
        </w:rPr>
        <w:t>laparoskopicky</w:t>
      </w:r>
      <w:proofErr w:type="spellEnd"/>
      <w:r w:rsidR="00827B3E" w:rsidRPr="00ED077C">
        <w:rPr>
          <w:lang w:val="sk-SK"/>
        </w:rPr>
        <w:t>, pričom sa odstraňuje celá maternica aj s hrdlom</w:t>
      </w:r>
      <w:r w:rsidRPr="00ED077C">
        <w:rPr>
          <w:lang w:val="sk-SK"/>
        </w:rPr>
        <w:t>. Preparát je následne extrahovaný cez po</w:t>
      </w:r>
      <w:r w:rsidR="00227C70" w:rsidRPr="00ED077C">
        <w:rPr>
          <w:lang w:val="sk-SK"/>
        </w:rPr>
        <w:t>švu</w:t>
      </w:r>
      <w:r w:rsidR="00827B3E" w:rsidRPr="00ED077C">
        <w:rPr>
          <w:lang w:val="sk-SK"/>
        </w:rPr>
        <w:t xml:space="preserve"> a </w:t>
      </w:r>
      <w:proofErr w:type="spellStart"/>
      <w:r w:rsidR="00827B3E" w:rsidRPr="00ED077C">
        <w:rPr>
          <w:lang w:val="sk-SK"/>
        </w:rPr>
        <w:t>sutura</w:t>
      </w:r>
      <w:proofErr w:type="spellEnd"/>
      <w:r w:rsidR="00827B3E" w:rsidRPr="00ED077C">
        <w:rPr>
          <w:lang w:val="sk-SK"/>
        </w:rPr>
        <w:t xml:space="preserve"> </w:t>
      </w:r>
      <w:r w:rsidR="00227C70" w:rsidRPr="00ED077C">
        <w:rPr>
          <w:lang w:val="sk-SK"/>
        </w:rPr>
        <w:t>pošvového pahý</w:t>
      </w:r>
      <w:r w:rsidR="00F3133A" w:rsidRPr="00ED077C">
        <w:rPr>
          <w:lang w:val="sk-SK"/>
        </w:rPr>
        <w:t>ľ</w:t>
      </w:r>
      <w:r w:rsidR="00227C70" w:rsidRPr="00ED077C">
        <w:rPr>
          <w:lang w:val="sk-SK"/>
        </w:rPr>
        <w:t>u</w:t>
      </w:r>
      <w:r w:rsidR="00827B3E" w:rsidRPr="00ED077C">
        <w:rPr>
          <w:lang w:val="sk-SK"/>
        </w:rPr>
        <w:t xml:space="preserve"> sa vykonáva opäť laparoskopickým prístupom</w:t>
      </w:r>
      <w:r w:rsidRPr="00ED077C">
        <w:rPr>
          <w:lang w:val="sk-SK"/>
        </w:rPr>
        <w:t>.</w:t>
      </w:r>
      <w:r w:rsidR="00227C70" w:rsidRPr="00ED077C">
        <w:rPr>
          <w:lang w:val="sk-SK"/>
        </w:rPr>
        <w:t xml:space="preserve"> Indikáciou k TLH býva užšia pošva u žien, ktoré ešte nerodili alebo obézne pacientky, pri ktorých môže byť vaginálna časť LAVHY veľmi náročná. </w:t>
      </w:r>
      <w:r w:rsidR="00A559A6" w:rsidRPr="00ED077C">
        <w:rPr>
          <w:lang w:val="sk-SK"/>
        </w:rPr>
        <w:t>Vďaka v</w:t>
      </w:r>
      <w:r w:rsidR="00827B3E" w:rsidRPr="00ED077C">
        <w:rPr>
          <w:lang w:val="sk-SK"/>
        </w:rPr>
        <w:t xml:space="preserve">yvinutiu špeciálnych </w:t>
      </w:r>
      <w:proofErr w:type="spellStart"/>
      <w:r w:rsidR="00827B3E" w:rsidRPr="00ED077C">
        <w:rPr>
          <w:lang w:val="sk-SK"/>
        </w:rPr>
        <w:t>uterinných</w:t>
      </w:r>
      <w:proofErr w:type="spellEnd"/>
      <w:r w:rsidR="00827B3E" w:rsidRPr="00ED077C">
        <w:rPr>
          <w:lang w:val="sk-SK"/>
        </w:rPr>
        <w:t xml:space="preserve"> manipulátorov (</w:t>
      </w:r>
      <w:proofErr w:type="spellStart"/>
      <w:r w:rsidR="00827B3E" w:rsidRPr="00ED077C">
        <w:rPr>
          <w:lang w:val="sk-SK"/>
        </w:rPr>
        <w:t>Kohov</w:t>
      </w:r>
      <w:proofErr w:type="spellEnd"/>
      <w:r w:rsidR="00827B3E" w:rsidRPr="00ED077C">
        <w:rPr>
          <w:lang w:val="sk-SK"/>
        </w:rPr>
        <w:t xml:space="preserve"> a RUMI manipulátor)</w:t>
      </w:r>
      <w:r w:rsidR="00A559A6" w:rsidRPr="00ED077C">
        <w:rPr>
          <w:lang w:val="sk-SK"/>
        </w:rPr>
        <w:t xml:space="preserve"> došlo k zlepšeniu bezpečnosti výkonu, znížilo sa riziko poranenia okol</w:t>
      </w:r>
      <w:r w:rsidR="00F3133A" w:rsidRPr="00ED077C">
        <w:rPr>
          <w:lang w:val="sk-SK"/>
        </w:rPr>
        <w:t>itých</w:t>
      </w:r>
      <w:r w:rsidR="00A559A6" w:rsidRPr="00ED077C">
        <w:rPr>
          <w:lang w:val="sk-SK"/>
        </w:rPr>
        <w:t xml:space="preserve"> štruktúr, najmä ureterov a prispelo to k celkovému zjednodušeniu výkonu. Aj napriek tomu však TLH vyžaduje skúseného operatéra</w:t>
      </w:r>
      <w:r w:rsidR="00227C70" w:rsidRPr="00ED077C">
        <w:rPr>
          <w:lang w:val="sk-SK"/>
        </w:rPr>
        <w:t xml:space="preserve"> (Rob et al., 2019 s. 83</w:t>
      </w:r>
      <w:r w:rsidR="00ED077C" w:rsidRPr="00ED077C">
        <w:rPr>
          <w:lang w:val="sk-SK"/>
        </w:rPr>
        <w:t xml:space="preserve">; </w:t>
      </w:r>
      <w:proofErr w:type="spellStart"/>
      <w:r w:rsidR="00ED077C" w:rsidRPr="00ED077C">
        <w:rPr>
          <w:lang w:val="sk-SK"/>
        </w:rPr>
        <w:t>Kanti</w:t>
      </w:r>
      <w:proofErr w:type="spellEnd"/>
      <w:r w:rsidR="00ED077C" w:rsidRPr="00ED077C">
        <w:rPr>
          <w:lang w:val="sk-SK"/>
        </w:rPr>
        <w:t xml:space="preserve"> et al., 2022 s. 165).  </w:t>
      </w:r>
    </w:p>
    <w:p w14:paraId="6D5BE38A" w14:textId="77777777" w:rsidR="002D58CE" w:rsidRPr="00235D18" w:rsidRDefault="00F3133A">
      <w:pPr>
        <w:pStyle w:val="Odsekzoznamu"/>
        <w:numPr>
          <w:ilvl w:val="0"/>
          <w:numId w:val="9"/>
        </w:numPr>
        <w:rPr>
          <w:lang w:val="sk-SK"/>
        </w:rPr>
      </w:pPr>
      <w:r w:rsidRPr="00235D18">
        <w:rPr>
          <w:b/>
          <w:bCs/>
          <w:lang w:val="sk-SK"/>
        </w:rPr>
        <w:lastRenderedPageBreak/>
        <w:t>LSH</w:t>
      </w:r>
      <w:r w:rsidR="00F850F5" w:rsidRPr="00235D18">
        <w:rPr>
          <w:b/>
          <w:bCs/>
          <w:lang w:val="sk-SK"/>
        </w:rPr>
        <w:t xml:space="preserve"> </w:t>
      </w:r>
      <w:r w:rsidR="00F850F5" w:rsidRPr="00235D18">
        <w:rPr>
          <w:lang w:val="sk-SK"/>
        </w:rPr>
        <w:t xml:space="preserve">sa vo svojej podstate vykonáva takmer totožne ako TLH, len s tým rozdielom, že sa maternica odstraňuje bez hrdla. Ide o jednoduchší zákrok, pretože sa neprerušujú </w:t>
      </w:r>
      <w:proofErr w:type="spellStart"/>
      <w:r w:rsidR="00F850F5" w:rsidRPr="00235D18">
        <w:rPr>
          <w:lang w:val="sk-SK"/>
        </w:rPr>
        <w:t>sakrouterinné</w:t>
      </w:r>
      <w:proofErr w:type="spellEnd"/>
      <w:r w:rsidR="00F850F5" w:rsidRPr="00235D18">
        <w:rPr>
          <w:lang w:val="sk-SK"/>
        </w:rPr>
        <w:t xml:space="preserve"> väzy a keďže sa v malej panve ponecháva cervix, </w:t>
      </w:r>
      <w:proofErr w:type="spellStart"/>
      <w:r w:rsidR="00F850F5" w:rsidRPr="00235D18">
        <w:rPr>
          <w:lang w:val="sk-SK"/>
        </w:rPr>
        <w:t>liguje</w:t>
      </w:r>
      <w:proofErr w:type="spellEnd"/>
      <w:r w:rsidR="00F850F5" w:rsidRPr="00235D18">
        <w:rPr>
          <w:lang w:val="sk-SK"/>
        </w:rPr>
        <w:t xml:space="preserve"> sa len vzostupn</w:t>
      </w:r>
      <w:r w:rsidR="009605FC" w:rsidRPr="00235D18">
        <w:rPr>
          <w:lang w:val="sk-SK"/>
        </w:rPr>
        <w:t>á</w:t>
      </w:r>
      <w:r w:rsidR="00F850F5" w:rsidRPr="00235D18">
        <w:rPr>
          <w:lang w:val="sk-SK"/>
        </w:rPr>
        <w:t xml:space="preserve"> vetva </w:t>
      </w:r>
      <w:proofErr w:type="spellStart"/>
      <w:r w:rsidR="00F850F5" w:rsidRPr="00235D18">
        <w:rPr>
          <w:lang w:val="sk-SK"/>
        </w:rPr>
        <w:t>uterinnej</w:t>
      </w:r>
      <w:proofErr w:type="spellEnd"/>
      <w:r w:rsidR="00F850F5" w:rsidRPr="00235D18">
        <w:rPr>
          <w:lang w:val="sk-SK"/>
        </w:rPr>
        <w:t xml:space="preserve"> artérie. </w:t>
      </w:r>
      <w:r w:rsidR="009605FC" w:rsidRPr="00235D18">
        <w:rPr>
          <w:lang w:val="sk-SK"/>
        </w:rPr>
        <w:t xml:space="preserve">Corpus </w:t>
      </w:r>
      <w:proofErr w:type="spellStart"/>
      <w:r w:rsidR="009605FC" w:rsidRPr="00235D18">
        <w:rPr>
          <w:lang w:val="sk-SK"/>
        </w:rPr>
        <w:t>uteri</w:t>
      </w:r>
      <w:proofErr w:type="spellEnd"/>
      <w:r w:rsidR="009605FC" w:rsidRPr="00235D18">
        <w:rPr>
          <w:lang w:val="sk-SK"/>
        </w:rPr>
        <w:t xml:space="preserve"> je odstránené procesom </w:t>
      </w:r>
      <w:proofErr w:type="spellStart"/>
      <w:r w:rsidR="009605FC" w:rsidRPr="00235D18">
        <w:rPr>
          <w:lang w:val="sk-SK"/>
        </w:rPr>
        <w:t>morcelácie</w:t>
      </w:r>
      <w:proofErr w:type="spellEnd"/>
      <w:r w:rsidR="009605FC" w:rsidRPr="00235D18">
        <w:rPr>
          <w:lang w:val="sk-SK"/>
        </w:rPr>
        <w:t xml:space="preserve"> cez laparoskopické porty. Hlavnou nevýhodou tejto operácie je rozšírenosť prekanceróz a zhubných nádorov cervixu, preto by sa malo u žien aj naďalej pokračovať v cytologických vyšetreniach </w:t>
      </w:r>
      <w:r w:rsidR="00B537DD" w:rsidRPr="00235D18">
        <w:rPr>
          <w:lang w:val="sk-SK"/>
        </w:rPr>
        <w:t>(Rob et al., 2019 s. 83</w:t>
      </w:r>
      <w:r w:rsidRPr="00235D18">
        <w:rPr>
          <w:lang w:val="sk-SK"/>
        </w:rPr>
        <w:t xml:space="preserve">; </w:t>
      </w:r>
      <w:proofErr w:type="spellStart"/>
      <w:r w:rsidRPr="00235D18">
        <w:rPr>
          <w:lang w:val="sk-SK"/>
        </w:rPr>
        <w:t>Pilka</w:t>
      </w:r>
      <w:proofErr w:type="spellEnd"/>
      <w:r w:rsidRPr="00235D18">
        <w:rPr>
          <w:lang w:val="sk-SK"/>
        </w:rPr>
        <w:t xml:space="preserve"> et al., 2022 s</w:t>
      </w:r>
      <w:r w:rsidR="00235D18">
        <w:rPr>
          <w:lang w:val="sk-SK"/>
        </w:rPr>
        <w:t>.</w:t>
      </w:r>
      <w:r w:rsidRPr="00235D18">
        <w:rPr>
          <w:lang w:val="sk-SK"/>
        </w:rPr>
        <w:t xml:space="preserve"> 23</w:t>
      </w:r>
      <w:r w:rsidR="007930B2" w:rsidRPr="00235D18">
        <w:rPr>
          <w:lang w:val="sk-SK"/>
        </w:rPr>
        <w:t>9</w:t>
      </w:r>
      <w:r w:rsidRPr="00235D18">
        <w:rPr>
          <w:lang w:val="sk-SK"/>
        </w:rPr>
        <w:t>).</w:t>
      </w:r>
    </w:p>
    <w:p w14:paraId="793523AF" w14:textId="77777777" w:rsidR="00E954D3" w:rsidRDefault="00E954D3" w:rsidP="00E954D3">
      <w:pPr>
        <w:pStyle w:val="Nadpis2"/>
        <w:rPr>
          <w:lang w:val="sk-SK"/>
        </w:rPr>
      </w:pPr>
      <w:bookmarkStart w:id="36" w:name="_Toc152274091"/>
      <w:r>
        <w:rPr>
          <w:lang w:val="sk-SK"/>
        </w:rPr>
        <w:t>Lymfadenektómia</w:t>
      </w:r>
      <w:bookmarkEnd w:id="36"/>
    </w:p>
    <w:p w14:paraId="06A6E8D7" w14:textId="73BF2920" w:rsidR="00C71759" w:rsidRDefault="00C71759" w:rsidP="001A0FF4">
      <w:pPr>
        <w:spacing w:after="0"/>
        <w:rPr>
          <w:lang w:val="sk-SK"/>
        </w:rPr>
      </w:pPr>
      <w:r w:rsidRPr="00985F02">
        <w:rPr>
          <w:lang w:val="sk-SK"/>
        </w:rPr>
        <w:t xml:space="preserve">Dobrá znalosť lymfatického systému ženských pohlavných orgánov umožňuje bezpečné odstránenie príslušných </w:t>
      </w:r>
      <w:proofErr w:type="spellStart"/>
      <w:r w:rsidRPr="00985F02">
        <w:rPr>
          <w:lang w:val="sk-SK"/>
        </w:rPr>
        <w:t>sentinelových</w:t>
      </w:r>
      <w:proofErr w:type="spellEnd"/>
      <w:r w:rsidRPr="00985F02">
        <w:rPr>
          <w:lang w:val="sk-SK"/>
        </w:rPr>
        <w:t xml:space="preserve"> uzlín a následne, pokiaľ je to potrebné, vykonať i ďalšie typy </w:t>
      </w:r>
      <w:proofErr w:type="spellStart"/>
      <w:r w:rsidRPr="00985F02">
        <w:rPr>
          <w:lang w:val="sk-SK"/>
        </w:rPr>
        <w:t>lymfadenektómií</w:t>
      </w:r>
      <w:proofErr w:type="spellEnd"/>
      <w:r w:rsidRPr="00985F02">
        <w:rPr>
          <w:lang w:val="sk-SK"/>
        </w:rPr>
        <w:t>.</w:t>
      </w:r>
      <w:r w:rsidRPr="00C71759">
        <w:rPr>
          <w:lang w:val="sk-SK"/>
        </w:rPr>
        <w:t xml:space="preserve"> </w:t>
      </w:r>
      <w:r w:rsidRPr="00C71759">
        <w:rPr>
          <w:i/>
          <w:iCs/>
          <w:lang w:val="sk-SK"/>
        </w:rPr>
        <w:t xml:space="preserve">Lymfatická drenáž vaječníkov </w:t>
      </w:r>
      <w:r w:rsidRPr="00C71759">
        <w:rPr>
          <w:lang w:val="sk-SK"/>
        </w:rPr>
        <w:t xml:space="preserve">prebieha troma cestami a to pozdĺž </w:t>
      </w:r>
      <w:proofErr w:type="spellStart"/>
      <w:r w:rsidRPr="00C71759">
        <w:rPr>
          <w:lang w:val="sk-SK"/>
        </w:rPr>
        <w:t>infundibulopelvického</w:t>
      </w:r>
      <w:proofErr w:type="spellEnd"/>
      <w:r w:rsidRPr="00C71759">
        <w:rPr>
          <w:lang w:val="sk-SK"/>
        </w:rPr>
        <w:t xml:space="preserve"> väziva do </w:t>
      </w:r>
      <w:proofErr w:type="spellStart"/>
      <w:r w:rsidRPr="00C71759">
        <w:rPr>
          <w:lang w:val="sk-SK"/>
        </w:rPr>
        <w:t>paraaortálnych</w:t>
      </w:r>
      <w:proofErr w:type="spellEnd"/>
      <w:r w:rsidRPr="00C71759">
        <w:rPr>
          <w:lang w:val="sk-SK"/>
        </w:rPr>
        <w:t xml:space="preserve"> a </w:t>
      </w:r>
      <w:proofErr w:type="spellStart"/>
      <w:r w:rsidRPr="00C71759">
        <w:rPr>
          <w:lang w:val="sk-SK"/>
        </w:rPr>
        <w:t>parakaválnych</w:t>
      </w:r>
      <w:proofErr w:type="spellEnd"/>
      <w:r w:rsidRPr="00C71759">
        <w:rPr>
          <w:lang w:val="sk-SK"/>
        </w:rPr>
        <w:t xml:space="preserve"> LU, pozdĺž </w:t>
      </w:r>
      <w:proofErr w:type="spellStart"/>
      <w:r w:rsidRPr="00C71759">
        <w:rPr>
          <w:lang w:val="sk-SK"/>
        </w:rPr>
        <w:t>utero</w:t>
      </w:r>
      <w:proofErr w:type="spellEnd"/>
      <w:r w:rsidRPr="00C71759">
        <w:rPr>
          <w:lang w:val="sk-SK"/>
        </w:rPr>
        <w:t xml:space="preserve">-ovariálneho väziva do </w:t>
      </w:r>
      <w:proofErr w:type="spellStart"/>
      <w:r w:rsidRPr="00C71759">
        <w:rPr>
          <w:lang w:val="sk-SK"/>
        </w:rPr>
        <w:t>iliakálnych</w:t>
      </w:r>
      <w:proofErr w:type="spellEnd"/>
      <w:r w:rsidRPr="00C71759">
        <w:rPr>
          <w:lang w:val="sk-SK"/>
        </w:rPr>
        <w:t xml:space="preserve">, </w:t>
      </w:r>
      <w:proofErr w:type="spellStart"/>
      <w:r w:rsidRPr="00C71759">
        <w:rPr>
          <w:lang w:val="sk-SK"/>
        </w:rPr>
        <w:t>obturatórnych</w:t>
      </w:r>
      <w:proofErr w:type="spellEnd"/>
      <w:r w:rsidRPr="00C71759">
        <w:rPr>
          <w:lang w:val="sk-SK"/>
        </w:rPr>
        <w:t xml:space="preserve"> a </w:t>
      </w:r>
      <w:proofErr w:type="spellStart"/>
      <w:r w:rsidRPr="00C71759">
        <w:rPr>
          <w:lang w:val="sk-SK"/>
        </w:rPr>
        <w:t>presakrálnych</w:t>
      </w:r>
      <w:proofErr w:type="spellEnd"/>
      <w:r w:rsidRPr="00C71759">
        <w:rPr>
          <w:lang w:val="sk-SK"/>
        </w:rPr>
        <w:t xml:space="preserve"> LU a pozdĺž oblého väzu maternice sú vaječníky </w:t>
      </w:r>
      <w:proofErr w:type="spellStart"/>
      <w:r w:rsidRPr="00C71759">
        <w:rPr>
          <w:lang w:val="sk-SK"/>
        </w:rPr>
        <w:t>drénované</w:t>
      </w:r>
      <w:proofErr w:type="spellEnd"/>
      <w:r w:rsidRPr="00C71759">
        <w:rPr>
          <w:lang w:val="sk-SK"/>
        </w:rPr>
        <w:t xml:space="preserve"> do </w:t>
      </w:r>
      <w:proofErr w:type="spellStart"/>
      <w:r w:rsidRPr="00C71759">
        <w:rPr>
          <w:lang w:val="sk-SK"/>
        </w:rPr>
        <w:t>inguinálnych</w:t>
      </w:r>
      <w:proofErr w:type="spellEnd"/>
      <w:r w:rsidRPr="00C71759">
        <w:rPr>
          <w:lang w:val="sk-SK"/>
        </w:rPr>
        <w:t xml:space="preserve"> LU. </w:t>
      </w:r>
      <w:r w:rsidRPr="00C71759">
        <w:rPr>
          <w:i/>
          <w:iCs/>
          <w:lang w:val="sk-SK"/>
        </w:rPr>
        <w:t xml:space="preserve">Lymfatický systém corpus </w:t>
      </w:r>
      <w:proofErr w:type="spellStart"/>
      <w:r w:rsidRPr="00C71759">
        <w:rPr>
          <w:i/>
          <w:iCs/>
          <w:lang w:val="sk-SK"/>
        </w:rPr>
        <w:t>uteri</w:t>
      </w:r>
      <w:proofErr w:type="spellEnd"/>
      <w:r w:rsidRPr="00C71759">
        <w:rPr>
          <w:lang w:val="sk-SK"/>
        </w:rPr>
        <w:t xml:space="preserve"> tvoria tri hlavné lymfatické kmene: </w:t>
      </w:r>
      <w:proofErr w:type="spellStart"/>
      <w:r w:rsidRPr="00C71759">
        <w:rPr>
          <w:lang w:val="sk-SK"/>
        </w:rPr>
        <w:t>utero-ovariálny</w:t>
      </w:r>
      <w:proofErr w:type="spellEnd"/>
      <w:r w:rsidRPr="00C71759">
        <w:rPr>
          <w:lang w:val="sk-SK"/>
        </w:rPr>
        <w:t xml:space="preserve">, </w:t>
      </w:r>
      <w:proofErr w:type="spellStart"/>
      <w:r w:rsidRPr="00C71759">
        <w:rPr>
          <w:lang w:val="sk-SK"/>
        </w:rPr>
        <w:t>parametriálny</w:t>
      </w:r>
      <w:proofErr w:type="spellEnd"/>
      <w:r w:rsidRPr="00C71759">
        <w:rPr>
          <w:lang w:val="sk-SK"/>
        </w:rPr>
        <w:t xml:space="preserve"> a </w:t>
      </w:r>
      <w:proofErr w:type="spellStart"/>
      <w:r w:rsidRPr="00C71759">
        <w:rPr>
          <w:lang w:val="sk-SK"/>
        </w:rPr>
        <w:t>presakrálny</w:t>
      </w:r>
      <w:proofErr w:type="spellEnd"/>
      <w:r w:rsidRPr="00C71759">
        <w:rPr>
          <w:lang w:val="sk-SK"/>
        </w:rPr>
        <w:t xml:space="preserve">. Spoločne odvádzajú </w:t>
      </w:r>
      <w:r w:rsidR="00E60937">
        <w:rPr>
          <w:lang w:val="sk-SK"/>
        </w:rPr>
        <w:t>lymfu</w:t>
      </w:r>
      <w:r w:rsidR="003E7959">
        <w:rPr>
          <w:lang w:val="sk-SK"/>
        </w:rPr>
        <w:t xml:space="preserve"> </w:t>
      </w:r>
      <w:r w:rsidRPr="00C71759">
        <w:rPr>
          <w:lang w:val="sk-SK"/>
        </w:rPr>
        <w:t xml:space="preserve">do vnútorných, vonkajších a spoločných </w:t>
      </w:r>
      <w:proofErr w:type="spellStart"/>
      <w:r w:rsidRPr="00C71759">
        <w:rPr>
          <w:lang w:val="sk-SK"/>
        </w:rPr>
        <w:t>iliakálných</w:t>
      </w:r>
      <w:proofErr w:type="spellEnd"/>
      <w:r w:rsidRPr="00C71759">
        <w:rPr>
          <w:lang w:val="sk-SK"/>
        </w:rPr>
        <w:t xml:space="preserve"> LU, taktiež do </w:t>
      </w:r>
      <w:proofErr w:type="spellStart"/>
      <w:r w:rsidRPr="00C71759">
        <w:rPr>
          <w:lang w:val="sk-SK"/>
        </w:rPr>
        <w:t>presakrálných</w:t>
      </w:r>
      <w:proofErr w:type="spellEnd"/>
      <w:r w:rsidRPr="00C71759">
        <w:rPr>
          <w:lang w:val="sk-SK"/>
        </w:rPr>
        <w:t xml:space="preserve"> a </w:t>
      </w:r>
      <w:proofErr w:type="spellStart"/>
      <w:r w:rsidRPr="00C71759">
        <w:rPr>
          <w:lang w:val="sk-SK"/>
        </w:rPr>
        <w:t>paraaortálnych</w:t>
      </w:r>
      <w:proofErr w:type="spellEnd"/>
      <w:r w:rsidRPr="00C71759">
        <w:rPr>
          <w:lang w:val="sk-SK"/>
        </w:rPr>
        <w:t xml:space="preserve"> LU, pričom však do </w:t>
      </w:r>
      <w:proofErr w:type="spellStart"/>
      <w:r w:rsidRPr="00C71759">
        <w:rPr>
          <w:lang w:val="sk-SK"/>
        </w:rPr>
        <w:t>paraaortálnych</w:t>
      </w:r>
      <w:proofErr w:type="spellEnd"/>
      <w:r w:rsidRPr="00C71759">
        <w:rPr>
          <w:lang w:val="sk-SK"/>
        </w:rPr>
        <w:t xml:space="preserve"> LU nie sú priame metastázy časté. </w:t>
      </w:r>
      <w:r w:rsidRPr="00C71759">
        <w:rPr>
          <w:i/>
          <w:iCs/>
          <w:lang w:val="sk-SK"/>
        </w:rPr>
        <w:t xml:space="preserve">Regionálne lymfatické uzliny pre cervix </w:t>
      </w:r>
      <w:proofErr w:type="spellStart"/>
      <w:r w:rsidRPr="00C71759">
        <w:rPr>
          <w:i/>
          <w:iCs/>
          <w:lang w:val="sk-SK"/>
        </w:rPr>
        <w:t>uteri</w:t>
      </w:r>
      <w:proofErr w:type="spellEnd"/>
      <w:r w:rsidRPr="00C71759">
        <w:rPr>
          <w:lang w:val="sk-SK"/>
        </w:rPr>
        <w:t xml:space="preserve"> sú </w:t>
      </w:r>
      <w:proofErr w:type="spellStart"/>
      <w:r w:rsidRPr="00C71759">
        <w:rPr>
          <w:lang w:val="sk-SK"/>
        </w:rPr>
        <w:t>obturatórne</w:t>
      </w:r>
      <w:proofErr w:type="spellEnd"/>
      <w:r w:rsidRPr="00C71759">
        <w:rPr>
          <w:lang w:val="sk-SK"/>
        </w:rPr>
        <w:t xml:space="preserve">, vnútorné a externé </w:t>
      </w:r>
      <w:proofErr w:type="spellStart"/>
      <w:r w:rsidRPr="00C71759">
        <w:rPr>
          <w:lang w:val="sk-SK"/>
        </w:rPr>
        <w:t>iliakálne</w:t>
      </w:r>
      <w:proofErr w:type="spellEnd"/>
      <w:r w:rsidRPr="00C71759">
        <w:rPr>
          <w:lang w:val="sk-SK"/>
        </w:rPr>
        <w:t xml:space="preserve"> LU, odkiaľ lymfa smeruje do spoločných </w:t>
      </w:r>
      <w:proofErr w:type="spellStart"/>
      <w:r w:rsidRPr="00C71759">
        <w:rPr>
          <w:lang w:val="sk-SK"/>
        </w:rPr>
        <w:t>iliakálnych</w:t>
      </w:r>
      <w:proofErr w:type="spellEnd"/>
      <w:r w:rsidRPr="00C71759">
        <w:rPr>
          <w:lang w:val="sk-SK"/>
        </w:rPr>
        <w:t xml:space="preserve">, </w:t>
      </w:r>
      <w:proofErr w:type="spellStart"/>
      <w:r w:rsidRPr="00C71759">
        <w:rPr>
          <w:lang w:val="sk-SK"/>
        </w:rPr>
        <w:t>presakrálnych</w:t>
      </w:r>
      <w:proofErr w:type="spellEnd"/>
      <w:r w:rsidRPr="00C71759">
        <w:rPr>
          <w:lang w:val="sk-SK"/>
        </w:rPr>
        <w:t xml:space="preserve"> a </w:t>
      </w:r>
      <w:proofErr w:type="spellStart"/>
      <w:r w:rsidRPr="00C71759">
        <w:rPr>
          <w:lang w:val="sk-SK"/>
        </w:rPr>
        <w:t>paraaortálnych</w:t>
      </w:r>
      <w:proofErr w:type="spellEnd"/>
      <w:r w:rsidRPr="00C71759">
        <w:rPr>
          <w:lang w:val="sk-SK"/>
        </w:rPr>
        <w:t xml:space="preserve"> LU. Väčšina lymfy z </w:t>
      </w:r>
      <w:r w:rsidRPr="00C71759">
        <w:rPr>
          <w:i/>
          <w:iCs/>
          <w:lang w:val="sk-SK"/>
        </w:rPr>
        <w:t>vonkajších rodidiel a vulvy</w:t>
      </w:r>
      <w:r w:rsidRPr="00C71759">
        <w:rPr>
          <w:lang w:val="sk-SK"/>
        </w:rPr>
        <w:t xml:space="preserve"> je </w:t>
      </w:r>
      <w:proofErr w:type="spellStart"/>
      <w:r w:rsidRPr="00C71759">
        <w:rPr>
          <w:lang w:val="sk-SK"/>
        </w:rPr>
        <w:t>drénovaná</w:t>
      </w:r>
      <w:proofErr w:type="spellEnd"/>
      <w:r w:rsidRPr="00C71759">
        <w:rPr>
          <w:lang w:val="sk-SK"/>
        </w:rPr>
        <w:t xml:space="preserve"> primárne cez tri skupiny povrchových </w:t>
      </w:r>
      <w:proofErr w:type="spellStart"/>
      <w:r w:rsidRPr="00C71759">
        <w:rPr>
          <w:lang w:val="sk-SK"/>
        </w:rPr>
        <w:t>inguinálných</w:t>
      </w:r>
      <w:proofErr w:type="spellEnd"/>
      <w:r w:rsidRPr="00C71759">
        <w:rPr>
          <w:lang w:val="sk-SK"/>
        </w:rPr>
        <w:t xml:space="preserve"> LU do hlbokých </w:t>
      </w:r>
      <w:proofErr w:type="spellStart"/>
      <w:r w:rsidRPr="00C71759">
        <w:rPr>
          <w:lang w:val="sk-SK"/>
        </w:rPr>
        <w:t>inguinálnych</w:t>
      </w:r>
      <w:proofErr w:type="spellEnd"/>
      <w:r w:rsidRPr="00C71759">
        <w:rPr>
          <w:lang w:val="sk-SK"/>
        </w:rPr>
        <w:t xml:space="preserve"> a následne do </w:t>
      </w:r>
      <w:proofErr w:type="spellStart"/>
      <w:r w:rsidRPr="00C71759">
        <w:rPr>
          <w:lang w:val="sk-SK"/>
        </w:rPr>
        <w:t>paraaortálnych</w:t>
      </w:r>
      <w:proofErr w:type="spellEnd"/>
      <w:r w:rsidRPr="00C71759">
        <w:rPr>
          <w:lang w:val="sk-SK"/>
        </w:rPr>
        <w:t xml:space="preserve"> LU. Lymfatická drenáž klitorisu môže príležitostne odvádzať priamo do hlbokých </w:t>
      </w:r>
      <w:proofErr w:type="spellStart"/>
      <w:r w:rsidRPr="00C71759">
        <w:rPr>
          <w:lang w:val="sk-SK"/>
        </w:rPr>
        <w:t>inguinálnych</w:t>
      </w:r>
      <w:proofErr w:type="spellEnd"/>
      <w:r w:rsidRPr="00C71759">
        <w:rPr>
          <w:lang w:val="sk-SK"/>
        </w:rPr>
        <w:t xml:space="preserve"> alebo externých </w:t>
      </w:r>
      <w:proofErr w:type="spellStart"/>
      <w:r w:rsidRPr="00C71759">
        <w:rPr>
          <w:lang w:val="sk-SK"/>
        </w:rPr>
        <w:t>iliakálnych</w:t>
      </w:r>
      <w:proofErr w:type="spellEnd"/>
      <w:r w:rsidRPr="00C71759">
        <w:rPr>
          <w:lang w:val="sk-SK"/>
        </w:rPr>
        <w:t xml:space="preserve"> LU. V</w:t>
      </w:r>
      <w:r w:rsidR="003E7959">
        <w:rPr>
          <w:lang w:val="sk-SK"/>
        </w:rPr>
        <w:t>šetky cesty lymfatických drenáží</w:t>
      </w:r>
      <w:r w:rsidRPr="00C71759">
        <w:rPr>
          <w:lang w:val="sk-SK"/>
        </w:rPr>
        <w:t xml:space="preserve"> jednotlivých orgánov sú znázornené na </w:t>
      </w:r>
      <w:r w:rsidR="00F60907">
        <w:rPr>
          <w:lang w:val="sk-SK"/>
        </w:rPr>
        <w:fldChar w:fldCharType="begin"/>
      </w:r>
      <w:r>
        <w:rPr>
          <w:lang w:val="sk-SK"/>
        </w:rPr>
        <w:instrText xml:space="preserve"> REF _Ref137508887 \h </w:instrText>
      </w:r>
      <w:r w:rsidR="00F60907">
        <w:rPr>
          <w:lang w:val="sk-SK"/>
        </w:rPr>
      </w:r>
      <w:r w:rsidR="00F60907">
        <w:rPr>
          <w:lang w:val="sk-SK"/>
        </w:rPr>
        <w:fldChar w:fldCharType="separate"/>
      </w:r>
      <w:r w:rsidRPr="004A09C5">
        <w:rPr>
          <w:b/>
          <w:bCs/>
          <w:sz w:val="20"/>
          <w:szCs w:val="20"/>
        </w:rPr>
        <w:t xml:space="preserve">Obr.  </w:t>
      </w:r>
      <w:r>
        <w:rPr>
          <w:b/>
          <w:bCs/>
          <w:noProof/>
          <w:sz w:val="20"/>
          <w:szCs w:val="20"/>
        </w:rPr>
        <w:t>1</w:t>
      </w:r>
      <w:r w:rsidR="00F60907">
        <w:rPr>
          <w:lang w:val="sk-SK"/>
        </w:rPr>
        <w:fldChar w:fldCharType="end"/>
      </w:r>
      <w:r w:rsidR="001A0FF4">
        <w:rPr>
          <w:lang w:val="sk-SK"/>
        </w:rPr>
        <w:t xml:space="preserve"> </w:t>
      </w:r>
      <w:r w:rsidRPr="00C71759">
        <w:rPr>
          <w:lang w:val="sk-SK"/>
        </w:rPr>
        <w:t>(</w:t>
      </w:r>
      <w:proofErr w:type="spellStart"/>
      <w:r w:rsidRPr="00C71759">
        <w:rPr>
          <w:lang w:val="sk-SK"/>
        </w:rPr>
        <w:t>Wang</w:t>
      </w:r>
      <w:proofErr w:type="spellEnd"/>
      <w:r w:rsidRPr="00C71759">
        <w:rPr>
          <w:lang w:val="sk-SK"/>
        </w:rPr>
        <w:t xml:space="preserve"> et al., 2022 s. 4-7; </w:t>
      </w:r>
      <w:proofErr w:type="spellStart"/>
      <w:r w:rsidRPr="00C71759">
        <w:rPr>
          <w:lang w:val="sk-SK"/>
        </w:rPr>
        <w:t>Virarkar</w:t>
      </w:r>
      <w:proofErr w:type="spellEnd"/>
      <w:r w:rsidRPr="00C71759">
        <w:rPr>
          <w:lang w:val="sk-SK"/>
        </w:rPr>
        <w:t xml:space="preserve"> et al., 2022 s. 2; </w:t>
      </w:r>
      <w:proofErr w:type="spellStart"/>
      <w:r w:rsidRPr="00C71759">
        <w:rPr>
          <w:lang w:val="sk-SK"/>
        </w:rPr>
        <w:t>Berek</w:t>
      </w:r>
      <w:proofErr w:type="spellEnd"/>
      <w:r w:rsidRPr="00C71759">
        <w:rPr>
          <w:lang w:val="sk-SK"/>
        </w:rPr>
        <w:t xml:space="preserve">, </w:t>
      </w:r>
      <w:proofErr w:type="spellStart"/>
      <w:r w:rsidRPr="00C71759">
        <w:rPr>
          <w:lang w:val="sk-SK"/>
        </w:rPr>
        <w:t>Renz</w:t>
      </w:r>
      <w:proofErr w:type="spellEnd"/>
      <w:r w:rsidRPr="00C71759">
        <w:rPr>
          <w:lang w:val="sk-SK"/>
        </w:rPr>
        <w:t xml:space="preserve"> et al., 2021 s. 62; </w:t>
      </w:r>
      <w:proofErr w:type="spellStart"/>
      <w:r w:rsidRPr="00C71759">
        <w:rPr>
          <w:lang w:val="sk-SK"/>
        </w:rPr>
        <w:t>Koskas</w:t>
      </w:r>
      <w:proofErr w:type="spellEnd"/>
      <w:r w:rsidRPr="00C71759">
        <w:rPr>
          <w:lang w:val="sk-SK"/>
        </w:rPr>
        <w:t xml:space="preserve"> et al., 2021 s. 46; </w:t>
      </w:r>
      <w:proofErr w:type="spellStart"/>
      <w:r w:rsidRPr="00C71759">
        <w:rPr>
          <w:lang w:val="sk-SK"/>
        </w:rPr>
        <w:t>Bhatla</w:t>
      </w:r>
      <w:proofErr w:type="spellEnd"/>
      <w:r w:rsidRPr="00C71759">
        <w:rPr>
          <w:lang w:val="sk-SK"/>
        </w:rPr>
        <w:t xml:space="preserve"> et al., 2021 s. 30).</w:t>
      </w:r>
    </w:p>
    <w:p w14:paraId="4C3F21BF" w14:textId="77777777" w:rsidR="00C71759" w:rsidRDefault="00C71759" w:rsidP="001A0FF4">
      <w:pPr>
        <w:spacing w:after="0"/>
        <w:ind w:firstLine="0"/>
        <w:jc w:val="center"/>
        <w:rPr>
          <w:lang w:val="sk-SK"/>
        </w:rPr>
      </w:pPr>
      <w:r>
        <w:rPr>
          <w:noProof/>
          <w:lang w:val="sk-SK" w:eastAsia="sk-SK"/>
        </w:rPr>
        <w:lastRenderedPageBreak/>
        <w:drawing>
          <wp:inline distT="0" distB="0" distL="0" distR="0" wp14:anchorId="7D7D76BD" wp14:editId="21B61BB9">
            <wp:extent cx="5654040" cy="5969052"/>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20209" t="14809" r="39372" b="9329"/>
                    <a:stretch/>
                  </pic:blipFill>
                  <pic:spPr bwMode="auto">
                    <a:xfrm>
                      <a:off x="0" y="0"/>
                      <a:ext cx="5654040" cy="5969052"/>
                    </a:xfrm>
                    <a:prstGeom prst="rect">
                      <a:avLst/>
                    </a:prstGeom>
                    <a:ln>
                      <a:noFill/>
                    </a:ln>
                    <a:extLst>
                      <a:ext uri="{53640926-AAD7-44D8-BBD7-CCE9431645EC}">
                        <a14:shadowObscured xmlns:a14="http://schemas.microsoft.com/office/drawing/2010/main"/>
                      </a:ext>
                    </a:extLst>
                  </pic:spPr>
                </pic:pic>
              </a:graphicData>
            </a:graphic>
          </wp:inline>
        </w:drawing>
      </w:r>
    </w:p>
    <w:p w14:paraId="2CFE8B95" w14:textId="77777777" w:rsidR="00C71759" w:rsidRPr="004A09C5" w:rsidRDefault="00C71759" w:rsidP="001A0FF4">
      <w:pPr>
        <w:pStyle w:val="Popis"/>
        <w:spacing w:after="120"/>
        <w:rPr>
          <w:szCs w:val="20"/>
        </w:rPr>
      </w:pPr>
      <w:bookmarkStart w:id="37" w:name="_Ref137508887"/>
      <w:bookmarkStart w:id="38" w:name="_Ref137508878"/>
      <w:bookmarkStart w:id="39" w:name="_Toc152264697"/>
      <w:r w:rsidRPr="004A09C5">
        <w:rPr>
          <w:b/>
          <w:bCs/>
          <w:szCs w:val="20"/>
        </w:rPr>
        <w:t xml:space="preserve">Obr.  </w:t>
      </w:r>
      <w:r w:rsidR="00F60907" w:rsidRPr="004A09C5">
        <w:rPr>
          <w:b/>
          <w:bCs/>
          <w:szCs w:val="20"/>
        </w:rPr>
        <w:fldChar w:fldCharType="begin"/>
      </w:r>
      <w:r w:rsidRPr="004A09C5">
        <w:rPr>
          <w:b/>
          <w:bCs/>
          <w:szCs w:val="20"/>
        </w:rPr>
        <w:instrText xml:space="preserve"> SEQ Obr._ \* ARABIC </w:instrText>
      </w:r>
      <w:r w:rsidR="00F60907" w:rsidRPr="004A09C5">
        <w:rPr>
          <w:b/>
          <w:bCs/>
          <w:szCs w:val="20"/>
        </w:rPr>
        <w:fldChar w:fldCharType="separate"/>
      </w:r>
      <w:r w:rsidR="001916B9">
        <w:rPr>
          <w:b/>
          <w:bCs/>
          <w:noProof/>
          <w:szCs w:val="20"/>
        </w:rPr>
        <w:t>1</w:t>
      </w:r>
      <w:r w:rsidR="00F60907" w:rsidRPr="004A09C5">
        <w:rPr>
          <w:b/>
          <w:bCs/>
          <w:szCs w:val="20"/>
        </w:rPr>
        <w:fldChar w:fldCharType="end"/>
      </w:r>
      <w:bookmarkEnd w:id="37"/>
      <w:r w:rsidRPr="004A09C5">
        <w:rPr>
          <w:b/>
          <w:bCs/>
          <w:szCs w:val="20"/>
        </w:rPr>
        <w:t xml:space="preserve"> </w:t>
      </w:r>
      <w:r w:rsidRPr="004A09C5">
        <w:rPr>
          <w:szCs w:val="20"/>
        </w:rPr>
        <w:t xml:space="preserve">Lymfatická drenáž panvy (Zdroj: </w:t>
      </w:r>
      <w:proofErr w:type="spellStart"/>
      <w:r w:rsidRPr="004A09C5">
        <w:rPr>
          <w:szCs w:val="20"/>
        </w:rPr>
        <w:t>Wang</w:t>
      </w:r>
      <w:proofErr w:type="spellEnd"/>
      <w:r w:rsidRPr="004A09C5">
        <w:rPr>
          <w:szCs w:val="20"/>
        </w:rPr>
        <w:t xml:space="preserve"> et al., 2022 s. 3)</w:t>
      </w:r>
      <w:bookmarkEnd w:id="38"/>
      <w:bookmarkEnd w:id="39"/>
    </w:p>
    <w:p w14:paraId="3C3D9BE3" w14:textId="77777777" w:rsidR="006529B1" w:rsidRDefault="006529B1" w:rsidP="006529B1">
      <w:pPr>
        <w:rPr>
          <w:lang w:val="sk-SK"/>
        </w:rPr>
      </w:pPr>
      <w:r>
        <w:rPr>
          <w:lang w:val="sk-SK"/>
        </w:rPr>
        <w:t>Lymfadenektómia je výkon, pri ktorom sa odstraňujú lymfatické uzliny. Delí sa v závislosti na rozsahu a na mieste príslušných LU:</w:t>
      </w:r>
    </w:p>
    <w:p w14:paraId="22921541" w14:textId="77777777" w:rsidR="006529B1" w:rsidRPr="004C39EE" w:rsidRDefault="006529B1">
      <w:pPr>
        <w:pStyle w:val="Odsekzoznamu"/>
        <w:numPr>
          <w:ilvl w:val="0"/>
          <w:numId w:val="6"/>
        </w:numPr>
        <w:rPr>
          <w:lang w:val="sk-SK"/>
        </w:rPr>
      </w:pPr>
      <w:r w:rsidRPr="006B37CC">
        <w:rPr>
          <w:b/>
          <w:bCs/>
          <w:lang w:val="sk-SK"/>
        </w:rPr>
        <w:t>Biopsia sentinelovej uzliny</w:t>
      </w:r>
      <w:r w:rsidR="00D6541A" w:rsidRPr="006B37CC">
        <w:rPr>
          <w:b/>
          <w:bCs/>
          <w:lang w:val="sk-SK"/>
        </w:rPr>
        <w:t xml:space="preserve"> (SNL</w:t>
      </w:r>
      <w:r w:rsidR="00D6541A">
        <w:rPr>
          <w:lang w:val="sk-SK"/>
        </w:rPr>
        <w:t>)</w:t>
      </w:r>
      <w:r>
        <w:rPr>
          <w:lang w:val="sk-SK"/>
        </w:rPr>
        <w:t xml:space="preserve"> – </w:t>
      </w:r>
      <w:r w:rsidR="00A17DCC">
        <w:rPr>
          <w:lang w:val="sk-SK"/>
        </w:rPr>
        <w:t>ide o najmenej radikálny výkon</w:t>
      </w:r>
      <w:r w:rsidR="00295FC4">
        <w:rPr>
          <w:lang w:val="sk-SK"/>
        </w:rPr>
        <w:t>, pri ktorom sa odstraňuje len sentinelova, teda prvá spádová lymfatická uzlina</w:t>
      </w:r>
      <w:r w:rsidR="001574A5">
        <w:rPr>
          <w:lang w:val="sk-SK"/>
        </w:rPr>
        <w:t>, je to prvé miesto, kde tumor metastázuje</w:t>
      </w:r>
      <w:r w:rsidR="00295FC4">
        <w:rPr>
          <w:lang w:val="sk-SK"/>
        </w:rPr>
        <w:t>.</w:t>
      </w:r>
      <w:r w:rsidR="004C39EE" w:rsidRPr="004C39EE">
        <w:rPr>
          <w:rFonts w:eastAsiaTheme="minorHAnsi" w:cstheme="minorBidi"/>
          <w:szCs w:val="22"/>
          <w:lang w:val="sk-SK" w:eastAsia="en-US"/>
        </w:rPr>
        <w:t xml:space="preserve"> </w:t>
      </w:r>
      <w:r w:rsidR="004C39EE" w:rsidRPr="004C39EE">
        <w:rPr>
          <w:lang w:val="sk-SK"/>
        </w:rPr>
        <w:t xml:space="preserve">Pokiaľ je SNL negatívna, tento výsledok je reprezentatívny pre všetky ostatné nasledujúce LU. </w:t>
      </w:r>
      <w:r w:rsidR="006B37CC" w:rsidRPr="004C39EE">
        <w:rPr>
          <w:lang w:val="sk-SK"/>
        </w:rPr>
        <w:t>Táto metóda bola vyvinutá s cieľom znížiť zbytočnú resekciu lymfatických uzlín u nemetastatických pacientov a tým znížiť výskyt pooperačných komplikácií.</w:t>
      </w:r>
    </w:p>
    <w:p w14:paraId="59462485" w14:textId="77777777" w:rsidR="006529B1" w:rsidRDefault="006529B1">
      <w:pPr>
        <w:pStyle w:val="Odsekzoznamu"/>
        <w:numPr>
          <w:ilvl w:val="0"/>
          <w:numId w:val="6"/>
        </w:numPr>
        <w:rPr>
          <w:lang w:val="sk-SK"/>
        </w:rPr>
      </w:pPr>
      <w:r w:rsidRPr="006B37CC">
        <w:rPr>
          <w:b/>
          <w:bCs/>
          <w:lang w:val="sk-SK"/>
        </w:rPr>
        <w:lastRenderedPageBreak/>
        <w:t>Limitovaná lymfadenektómia</w:t>
      </w:r>
      <w:r>
        <w:rPr>
          <w:lang w:val="sk-SK"/>
        </w:rPr>
        <w:t xml:space="preserve"> –</w:t>
      </w:r>
      <w:r w:rsidR="00295FC4">
        <w:rPr>
          <w:lang w:val="sk-SK"/>
        </w:rPr>
        <w:t xml:space="preserve"> odstraňujú sa len zväčšené či podozrivé LU. Odborne sa tiež nazýva lymfatický</w:t>
      </w:r>
      <w:r w:rsidR="00BD5EFF">
        <w:rPr>
          <w:lang w:val="sk-SK"/>
        </w:rPr>
        <w:t xml:space="preserve"> či uzlinový</w:t>
      </w:r>
      <w:r w:rsidR="00295FC4">
        <w:rPr>
          <w:lang w:val="sk-SK"/>
        </w:rPr>
        <w:t xml:space="preserve"> debulking.</w:t>
      </w:r>
      <w:r>
        <w:rPr>
          <w:lang w:val="sk-SK"/>
        </w:rPr>
        <w:t xml:space="preserve"> </w:t>
      </w:r>
    </w:p>
    <w:p w14:paraId="72F3EE36" w14:textId="77777777" w:rsidR="006529B1" w:rsidRDefault="006529B1">
      <w:pPr>
        <w:pStyle w:val="Odsekzoznamu"/>
        <w:numPr>
          <w:ilvl w:val="0"/>
          <w:numId w:val="6"/>
        </w:numPr>
        <w:rPr>
          <w:lang w:val="sk-SK"/>
        </w:rPr>
      </w:pPr>
      <w:proofErr w:type="spellStart"/>
      <w:r w:rsidRPr="006B37CC">
        <w:rPr>
          <w:b/>
          <w:bCs/>
          <w:lang w:val="sk-SK"/>
        </w:rPr>
        <w:t>Sampling</w:t>
      </w:r>
      <w:proofErr w:type="spellEnd"/>
      <w:r w:rsidRPr="006B37CC">
        <w:rPr>
          <w:b/>
          <w:bCs/>
          <w:lang w:val="sk-SK"/>
        </w:rPr>
        <w:t xml:space="preserve"> LU</w:t>
      </w:r>
      <w:r>
        <w:rPr>
          <w:lang w:val="sk-SK"/>
        </w:rPr>
        <w:t xml:space="preserve"> – </w:t>
      </w:r>
      <w:r w:rsidR="00295FC4">
        <w:rPr>
          <w:lang w:val="sk-SK"/>
        </w:rPr>
        <w:t xml:space="preserve">vytypuje sa náhodná vzorka LU, zväčša v chirurgicky dobre prístupnej oblasti, ktorá sa následne </w:t>
      </w:r>
      <w:r w:rsidR="003D7973">
        <w:rPr>
          <w:lang w:val="sk-SK"/>
        </w:rPr>
        <w:t>odstráni</w:t>
      </w:r>
      <w:r w:rsidR="00295FC4">
        <w:rPr>
          <w:lang w:val="sk-SK"/>
        </w:rPr>
        <w:t>.</w:t>
      </w:r>
    </w:p>
    <w:p w14:paraId="13067D0A" w14:textId="77777777" w:rsidR="00B57845" w:rsidRDefault="006529B1">
      <w:pPr>
        <w:pStyle w:val="Odsekzoznamu"/>
        <w:numPr>
          <w:ilvl w:val="0"/>
          <w:numId w:val="6"/>
        </w:numPr>
        <w:rPr>
          <w:lang w:val="sk-SK"/>
        </w:rPr>
      </w:pPr>
      <w:r w:rsidRPr="006B37CC">
        <w:rPr>
          <w:b/>
          <w:bCs/>
          <w:lang w:val="sk-SK"/>
        </w:rPr>
        <w:t>Systematická lymfadenektómia</w:t>
      </w:r>
      <w:r>
        <w:rPr>
          <w:lang w:val="sk-SK"/>
        </w:rPr>
        <w:t xml:space="preserve"> </w:t>
      </w:r>
      <w:r w:rsidR="00295FC4">
        <w:rPr>
          <w:lang w:val="sk-SK"/>
        </w:rPr>
        <w:t>–</w:t>
      </w:r>
      <w:r>
        <w:rPr>
          <w:lang w:val="sk-SK"/>
        </w:rPr>
        <w:t xml:space="preserve"> </w:t>
      </w:r>
      <w:r w:rsidR="00295FC4">
        <w:rPr>
          <w:lang w:val="sk-SK"/>
        </w:rPr>
        <w:t xml:space="preserve">ide o najradikálnejší výkon pri ktorom sa odstraňuje všetko tukovo-lymfatické tkanivo z oblasti postihnutého orgánu </w:t>
      </w:r>
    </w:p>
    <w:p w14:paraId="7AF7A000" w14:textId="77777777" w:rsidR="00AB68F6" w:rsidRPr="00C71759" w:rsidRDefault="006529B1" w:rsidP="00C71759">
      <w:pPr>
        <w:pStyle w:val="Odsekzoznamu"/>
        <w:ind w:left="1060" w:firstLine="0"/>
        <w:rPr>
          <w:lang w:val="sk-SK"/>
        </w:rPr>
      </w:pPr>
      <w:r w:rsidRPr="00295FC4">
        <w:rPr>
          <w:lang w:val="sk-SK"/>
        </w:rPr>
        <w:t>(</w:t>
      </w:r>
      <w:proofErr w:type="spellStart"/>
      <w:r w:rsidRPr="00295FC4">
        <w:rPr>
          <w:lang w:val="sk-SK"/>
        </w:rPr>
        <w:t>Pilka</w:t>
      </w:r>
      <w:proofErr w:type="spellEnd"/>
      <w:r w:rsidRPr="00295FC4">
        <w:rPr>
          <w:lang w:val="sk-SK"/>
        </w:rPr>
        <w:t xml:space="preserve"> et at., 2022 s. 23</w:t>
      </w:r>
      <w:r w:rsidR="00407E52">
        <w:rPr>
          <w:lang w:val="sk-SK"/>
        </w:rPr>
        <w:t>5</w:t>
      </w:r>
      <w:r w:rsidRPr="00295FC4">
        <w:rPr>
          <w:lang w:val="sk-SK"/>
        </w:rPr>
        <w:t>;</w:t>
      </w:r>
      <w:r w:rsidR="00407E52">
        <w:rPr>
          <w:lang w:val="sk-SK"/>
        </w:rPr>
        <w:t xml:space="preserve"> </w:t>
      </w:r>
      <w:proofErr w:type="spellStart"/>
      <w:r w:rsidR="00407E52" w:rsidRPr="00407E52">
        <w:rPr>
          <w:lang w:val="sk-SK"/>
        </w:rPr>
        <w:t>Wang</w:t>
      </w:r>
      <w:proofErr w:type="spellEnd"/>
      <w:r w:rsidR="00407E52" w:rsidRPr="00407E52">
        <w:rPr>
          <w:lang w:val="sk-SK"/>
        </w:rPr>
        <w:t xml:space="preserve"> et al., 2022 s. </w:t>
      </w:r>
      <w:r w:rsidR="001574A5">
        <w:rPr>
          <w:lang w:val="sk-SK"/>
        </w:rPr>
        <w:t>2</w:t>
      </w:r>
      <w:r w:rsidR="00407E52" w:rsidRPr="00407E52">
        <w:rPr>
          <w:lang w:val="sk-SK"/>
        </w:rPr>
        <w:t>).</w:t>
      </w:r>
      <w:r w:rsidRPr="00295FC4">
        <w:rPr>
          <w:lang w:val="sk-SK"/>
        </w:rPr>
        <w:t xml:space="preserve"> </w:t>
      </w:r>
    </w:p>
    <w:p w14:paraId="08C2291F" w14:textId="77777777" w:rsidR="006C2EF0" w:rsidRDefault="001D0323" w:rsidP="006C2EF0">
      <w:pPr>
        <w:pStyle w:val="Nadpis2"/>
        <w:rPr>
          <w:lang w:val="sk-SK"/>
        </w:rPr>
      </w:pPr>
      <w:bookmarkStart w:id="40" w:name="_Toc152274092"/>
      <w:r>
        <w:rPr>
          <w:lang w:val="sk-SK"/>
        </w:rPr>
        <w:t>Onkogynekol</w:t>
      </w:r>
      <w:r w:rsidR="002A4356">
        <w:rPr>
          <w:lang w:val="sk-SK"/>
        </w:rPr>
        <w:t>ógia</w:t>
      </w:r>
      <w:bookmarkEnd w:id="40"/>
    </w:p>
    <w:p w14:paraId="1BB04D53" w14:textId="77777777" w:rsidR="00B31BC5" w:rsidRDefault="00B31BC5" w:rsidP="00B31BC5">
      <w:pPr>
        <w:rPr>
          <w:lang w:val="sk-SK"/>
        </w:rPr>
      </w:pPr>
      <w:r w:rsidRPr="00B31BC5">
        <w:rPr>
          <w:b/>
          <w:bCs/>
          <w:lang w:val="sk-SK"/>
        </w:rPr>
        <w:t>FIGO</w:t>
      </w:r>
      <w:r w:rsidRPr="00B31BC5">
        <w:rPr>
          <w:lang w:val="sk-SK"/>
        </w:rPr>
        <w:t xml:space="preserve"> je skratka, ktorá vznikla z pôvodného francúzskeho názvu </w:t>
      </w:r>
      <w:proofErr w:type="spellStart"/>
      <w:r w:rsidRPr="00B31BC5">
        <w:rPr>
          <w:i/>
          <w:iCs/>
          <w:lang w:val="sk-SK"/>
        </w:rPr>
        <w:t>Fédération</w:t>
      </w:r>
      <w:proofErr w:type="spellEnd"/>
      <w:r w:rsidRPr="00B31BC5">
        <w:rPr>
          <w:i/>
          <w:iCs/>
          <w:lang w:val="sk-SK"/>
        </w:rPr>
        <w:t xml:space="preserve"> </w:t>
      </w:r>
      <w:proofErr w:type="spellStart"/>
      <w:r w:rsidRPr="00B31BC5">
        <w:rPr>
          <w:i/>
          <w:iCs/>
          <w:lang w:val="sk-SK"/>
        </w:rPr>
        <w:t>Internationale</w:t>
      </w:r>
      <w:proofErr w:type="spellEnd"/>
      <w:r w:rsidRPr="00B31BC5">
        <w:rPr>
          <w:i/>
          <w:iCs/>
          <w:lang w:val="sk-SK"/>
        </w:rPr>
        <w:t xml:space="preserve"> de </w:t>
      </w:r>
      <w:proofErr w:type="spellStart"/>
      <w:r w:rsidRPr="00B31BC5">
        <w:rPr>
          <w:i/>
          <w:iCs/>
          <w:lang w:val="sk-SK"/>
        </w:rPr>
        <w:t>Gynécologie</w:t>
      </w:r>
      <w:proofErr w:type="spellEnd"/>
      <w:r w:rsidRPr="00B31BC5">
        <w:rPr>
          <w:i/>
          <w:iCs/>
          <w:lang w:val="sk-SK"/>
        </w:rPr>
        <w:t xml:space="preserve"> et </w:t>
      </w:r>
      <w:proofErr w:type="spellStart"/>
      <w:r w:rsidRPr="00B31BC5">
        <w:rPr>
          <w:i/>
          <w:iCs/>
          <w:lang w:val="sk-SK"/>
        </w:rPr>
        <w:t>d'Obstétrique</w:t>
      </w:r>
      <w:proofErr w:type="spellEnd"/>
      <w:r w:rsidRPr="00B31BC5">
        <w:rPr>
          <w:i/>
          <w:iCs/>
          <w:lang w:val="sk-SK"/>
        </w:rPr>
        <w:t xml:space="preserve">, </w:t>
      </w:r>
      <w:r w:rsidRPr="00B31BC5">
        <w:rPr>
          <w:lang w:val="sk-SK"/>
        </w:rPr>
        <w:t xml:space="preserve">častejšie je ju však poznať pod anglickým názvom </w:t>
      </w:r>
      <w:proofErr w:type="spellStart"/>
      <w:r w:rsidRPr="00B31BC5">
        <w:rPr>
          <w:i/>
          <w:iCs/>
          <w:lang w:val="sk-SK"/>
        </w:rPr>
        <w:t>The</w:t>
      </w:r>
      <w:proofErr w:type="spellEnd"/>
      <w:r w:rsidRPr="00B31BC5">
        <w:rPr>
          <w:i/>
          <w:iCs/>
          <w:lang w:val="sk-SK"/>
        </w:rPr>
        <w:t xml:space="preserve"> International </w:t>
      </w:r>
      <w:proofErr w:type="spellStart"/>
      <w:r w:rsidRPr="00B31BC5">
        <w:rPr>
          <w:i/>
          <w:iCs/>
          <w:lang w:val="sk-SK"/>
        </w:rPr>
        <w:t>Federation</w:t>
      </w:r>
      <w:proofErr w:type="spellEnd"/>
      <w:r w:rsidRPr="00B31BC5">
        <w:rPr>
          <w:i/>
          <w:iCs/>
          <w:lang w:val="sk-SK"/>
        </w:rPr>
        <w:t xml:space="preserve"> of </w:t>
      </w:r>
      <w:proofErr w:type="spellStart"/>
      <w:r w:rsidRPr="00B31BC5">
        <w:rPr>
          <w:i/>
          <w:iCs/>
          <w:lang w:val="sk-SK"/>
        </w:rPr>
        <w:t>Gynaecology</w:t>
      </w:r>
      <w:proofErr w:type="spellEnd"/>
      <w:r w:rsidRPr="00B31BC5">
        <w:rPr>
          <w:i/>
          <w:iCs/>
          <w:lang w:val="sk-SK"/>
        </w:rPr>
        <w:t xml:space="preserve"> and </w:t>
      </w:r>
      <w:proofErr w:type="spellStart"/>
      <w:r w:rsidRPr="00B31BC5">
        <w:rPr>
          <w:i/>
          <w:iCs/>
          <w:lang w:val="sk-SK"/>
        </w:rPr>
        <w:t>Obstetrics</w:t>
      </w:r>
      <w:proofErr w:type="spellEnd"/>
      <w:r w:rsidRPr="00B31BC5">
        <w:rPr>
          <w:lang w:val="sk-SK"/>
        </w:rPr>
        <w:t>, v preklade Medzinárodná federácia gynekológie</w:t>
      </w:r>
      <w:r>
        <w:rPr>
          <w:lang w:val="sk-SK"/>
        </w:rPr>
        <w:t xml:space="preserve"> </w:t>
      </w:r>
      <w:r w:rsidRPr="00B31BC5">
        <w:rPr>
          <w:lang w:val="sk-SK"/>
        </w:rPr>
        <w:t>a</w:t>
      </w:r>
      <w:r>
        <w:rPr>
          <w:lang w:val="sk-SK"/>
        </w:rPr>
        <w:t> </w:t>
      </w:r>
      <w:r w:rsidRPr="00B31BC5">
        <w:rPr>
          <w:lang w:val="sk-SK"/>
        </w:rPr>
        <w:t>pôrodníctva</w:t>
      </w:r>
      <w:r>
        <w:rPr>
          <w:lang w:val="sk-SK"/>
        </w:rPr>
        <w:t>.</w:t>
      </w:r>
      <w:r w:rsidRPr="00B31BC5">
        <w:rPr>
          <w:lang w:val="sk-SK"/>
        </w:rPr>
        <w:t xml:space="preserve"> </w:t>
      </w:r>
      <w:r>
        <w:rPr>
          <w:lang w:val="sk-SK"/>
        </w:rPr>
        <w:t>Ide o</w:t>
      </w:r>
      <w:r w:rsidRPr="00B31BC5">
        <w:rPr>
          <w:lang w:val="sk-SK"/>
        </w:rPr>
        <w:t xml:space="preserve"> organizáci</w:t>
      </w:r>
      <w:r>
        <w:rPr>
          <w:lang w:val="sk-SK"/>
        </w:rPr>
        <w:t>u</w:t>
      </w:r>
      <w:r w:rsidRPr="00B31BC5">
        <w:rPr>
          <w:lang w:val="sk-SK"/>
        </w:rPr>
        <w:t xml:space="preserve">, ktorej jedným z mnohých cieľov je pravidelne aktualizovať </w:t>
      </w:r>
      <w:proofErr w:type="spellStart"/>
      <w:r w:rsidRPr="00B31BC5">
        <w:rPr>
          <w:lang w:val="sk-SK"/>
        </w:rPr>
        <w:t>stagingové</w:t>
      </w:r>
      <w:proofErr w:type="spellEnd"/>
      <w:r w:rsidRPr="00B31BC5">
        <w:rPr>
          <w:lang w:val="sk-SK"/>
        </w:rPr>
        <w:t xml:space="preserve"> systémy pre gynekologické malignity na základe </w:t>
      </w:r>
      <w:proofErr w:type="spellStart"/>
      <w:r w:rsidRPr="00B31BC5">
        <w:rPr>
          <w:lang w:val="sk-SK"/>
        </w:rPr>
        <w:t>evidence</w:t>
      </w:r>
      <w:proofErr w:type="spellEnd"/>
      <w:r w:rsidRPr="00B31BC5">
        <w:rPr>
          <w:lang w:val="sk-SK"/>
        </w:rPr>
        <w:t xml:space="preserve">-base </w:t>
      </w:r>
      <w:proofErr w:type="spellStart"/>
      <w:r w:rsidRPr="00B31BC5">
        <w:rPr>
          <w:lang w:val="sk-SK"/>
        </w:rPr>
        <w:t>medicine</w:t>
      </w:r>
      <w:proofErr w:type="spellEnd"/>
      <w:r w:rsidRPr="00B31BC5">
        <w:rPr>
          <w:lang w:val="sk-SK"/>
        </w:rPr>
        <w:t xml:space="preserve"> tak, aby jednotlivé štádia poskytli dostatok presných informácií o prognóze ochorenia a uľahčili tak plánovanie terapie. Zároveň tým napomáhajú šíreniu relevantných informácii medzi onkologickými centrami na celom svete</w:t>
      </w:r>
      <w:r w:rsidR="00F30507">
        <w:rPr>
          <w:lang w:val="sk-SK"/>
        </w:rPr>
        <w:t>. FIGO klasifikácia rozdeľuje gynekologické nádory do štyroch štádií označených rímskymi číslicami I – IV, pričom prvé štádium je najmenej invazívne, ide o ohraničený karcinóm postihujúci primárny orgán</w:t>
      </w:r>
      <w:r w:rsidR="00D553A4">
        <w:rPr>
          <w:lang w:val="sk-SK"/>
        </w:rPr>
        <w:t xml:space="preserve">, </w:t>
      </w:r>
      <w:r w:rsidR="00D553A4" w:rsidRPr="00D553A4">
        <w:rPr>
          <w:rFonts w:eastAsia="Calibri"/>
          <w:szCs w:val="22"/>
          <w:lang w:val="sk-SK" w:eastAsia="en-US"/>
        </w:rPr>
        <w:t>štádi</w:t>
      </w:r>
      <w:r w:rsidR="00D553A4">
        <w:rPr>
          <w:rFonts w:eastAsia="Calibri"/>
          <w:szCs w:val="22"/>
          <w:lang w:val="sk-SK" w:eastAsia="en-US"/>
        </w:rPr>
        <w:t>á</w:t>
      </w:r>
      <w:r w:rsidR="00D553A4" w:rsidRPr="00D553A4">
        <w:rPr>
          <w:rFonts w:eastAsia="Calibri"/>
          <w:szCs w:val="22"/>
          <w:lang w:val="sk-SK" w:eastAsia="en-US"/>
        </w:rPr>
        <w:t xml:space="preserve"> II a III znamen</w:t>
      </w:r>
      <w:r w:rsidR="00D553A4">
        <w:rPr>
          <w:rFonts w:eastAsia="Calibri"/>
          <w:szCs w:val="22"/>
          <w:lang w:val="sk-SK" w:eastAsia="en-US"/>
        </w:rPr>
        <w:t>ajú</w:t>
      </w:r>
      <w:r w:rsidR="00D553A4" w:rsidRPr="00D553A4">
        <w:rPr>
          <w:rFonts w:eastAsia="Calibri"/>
          <w:szCs w:val="22"/>
          <w:lang w:val="sk-SK" w:eastAsia="en-US"/>
        </w:rPr>
        <w:t xml:space="preserve"> väčšie nádory s rôznymi úrovňami infiltrácie do priľahlého tkaniva alebo lymfatických uzlín</w:t>
      </w:r>
      <w:r w:rsidR="00D553A4">
        <w:rPr>
          <w:rFonts w:eastAsia="Calibri"/>
          <w:szCs w:val="22"/>
          <w:lang w:val="sk-SK" w:eastAsia="en-US"/>
        </w:rPr>
        <w:t>, najzávažnejšie je</w:t>
      </w:r>
      <w:r w:rsidR="00F30507">
        <w:rPr>
          <w:lang w:val="sk-SK"/>
        </w:rPr>
        <w:t> IV štádium s tvorbou metastáz</w:t>
      </w:r>
      <w:r w:rsidR="00DA57B1">
        <w:rPr>
          <w:lang w:val="sk-SK"/>
        </w:rPr>
        <w:t xml:space="preserve">. Jednotlivé štádia môžu byť ďalej ešte </w:t>
      </w:r>
      <w:proofErr w:type="spellStart"/>
      <w:r w:rsidR="00DA57B1">
        <w:rPr>
          <w:lang w:val="sk-SK"/>
        </w:rPr>
        <w:t>podrozdelené</w:t>
      </w:r>
      <w:proofErr w:type="spellEnd"/>
      <w:r w:rsidR="00DA57B1">
        <w:rPr>
          <w:lang w:val="sk-SK"/>
        </w:rPr>
        <w:t xml:space="preserve"> na A až C </w:t>
      </w:r>
      <w:r w:rsidRPr="00B31BC5">
        <w:rPr>
          <w:lang w:val="sk-SK"/>
        </w:rPr>
        <w:t>(</w:t>
      </w:r>
      <w:proofErr w:type="spellStart"/>
      <w:r w:rsidRPr="00B31BC5">
        <w:rPr>
          <w:lang w:val="sk-SK"/>
        </w:rPr>
        <w:t>Sehnal</w:t>
      </w:r>
      <w:proofErr w:type="spellEnd"/>
      <w:r w:rsidRPr="00B31BC5">
        <w:rPr>
          <w:lang w:val="sk-SK"/>
        </w:rPr>
        <w:t>, 2019 s. 225, 229</w:t>
      </w:r>
      <w:r w:rsidR="00F30507">
        <w:rPr>
          <w:lang w:val="sk-SK"/>
        </w:rPr>
        <w:t xml:space="preserve">; </w:t>
      </w:r>
      <w:r w:rsidR="00F30507" w:rsidRPr="00F30507">
        <w:rPr>
          <w:lang w:val="sk-SK"/>
        </w:rPr>
        <w:t>Nicholson et al., 2022 s. 2</w:t>
      </w:r>
      <w:r w:rsidRPr="00B31BC5">
        <w:rPr>
          <w:lang w:val="sk-SK"/>
        </w:rPr>
        <w:t>).</w:t>
      </w:r>
    </w:p>
    <w:p w14:paraId="5593326E" w14:textId="2B7EF7B9" w:rsidR="00D71418" w:rsidRPr="00D71418" w:rsidRDefault="46D0E4C8" w:rsidP="00D71418">
      <w:pPr>
        <w:rPr>
          <w:lang w:val="sk-SK"/>
        </w:rPr>
      </w:pPr>
      <w:r w:rsidRPr="46D0E4C8">
        <w:rPr>
          <w:b/>
          <w:bCs/>
          <w:lang w:val="sk-SK"/>
        </w:rPr>
        <w:t>TNM</w:t>
      </w:r>
      <w:r w:rsidRPr="46D0E4C8">
        <w:rPr>
          <w:lang w:val="sk-SK"/>
        </w:rPr>
        <w:t xml:space="preserve"> je medzinárodne uznávaná klasifikácia pre staging solídnych tumorov. Rovnako ako FIGO popisuje rozsah rakoviny a to z hľadiska rastu a šírenia do okolitých tkanív. Dôležité je pre stanovenie prognózy, výber čo možno najefektívnejšieho druhu terapie a hodnotenie skríningových programov. Pre lepšiu orientáciu sa taktiež delí do štádií I – IV s podkategóriami označenými písmenami A až C. Väčšinou sa tieto dve klasifikácie používajú súbežne. Hodnoty a význam jednotlivých písmen záleží od topografie a morfológie nádoru: </w:t>
      </w:r>
    </w:p>
    <w:p w14:paraId="0B029888" w14:textId="77777777" w:rsidR="00D71418" w:rsidRPr="00D71418" w:rsidRDefault="00D71418">
      <w:pPr>
        <w:numPr>
          <w:ilvl w:val="0"/>
          <w:numId w:val="11"/>
        </w:numPr>
        <w:spacing w:after="0"/>
        <w:ind w:left="1054" w:hanging="357"/>
        <w:rPr>
          <w:lang w:val="sk-SK"/>
        </w:rPr>
      </w:pPr>
      <w:r w:rsidRPr="00D71418">
        <w:rPr>
          <w:lang w:val="sk-SK"/>
        </w:rPr>
        <w:t xml:space="preserve">T – tumor – popisuje primárny nádor a to: T0 bez prítomnosti nádoru; Tis značí pre </w:t>
      </w:r>
      <w:proofErr w:type="spellStart"/>
      <w:r w:rsidRPr="00D71418">
        <w:rPr>
          <w:lang w:val="sk-SK"/>
        </w:rPr>
        <w:t>cartinom</w:t>
      </w:r>
      <w:proofErr w:type="spellEnd"/>
      <w:r w:rsidRPr="00D71418">
        <w:rPr>
          <w:lang w:val="sk-SK"/>
        </w:rPr>
        <w:t xml:space="preserve"> in situ, ktorý je obmedzený len na epitel a tým pádom nemôže metastázovať, po jeho odstránení spravidla nie je potrebná ďalšia liečba; T1- T3 v závislosti od veľkosti a </w:t>
      </w:r>
      <w:proofErr w:type="spellStart"/>
      <w:r w:rsidRPr="00D71418">
        <w:rPr>
          <w:lang w:val="sk-SK"/>
        </w:rPr>
        <w:t>invazívnosti</w:t>
      </w:r>
      <w:proofErr w:type="spellEnd"/>
      <w:r w:rsidRPr="00D71418">
        <w:rPr>
          <w:lang w:val="sk-SK"/>
        </w:rPr>
        <w:t xml:space="preserve"> tumoru.</w:t>
      </w:r>
    </w:p>
    <w:p w14:paraId="7DA24277" w14:textId="4CD54A26" w:rsidR="00D71418" w:rsidRPr="00D71418" w:rsidRDefault="00D71418">
      <w:pPr>
        <w:numPr>
          <w:ilvl w:val="0"/>
          <w:numId w:val="11"/>
        </w:numPr>
        <w:spacing w:after="0"/>
        <w:ind w:left="1054" w:hanging="357"/>
        <w:rPr>
          <w:lang w:val="sk-SK"/>
        </w:rPr>
      </w:pPr>
      <w:r w:rsidRPr="00D71418">
        <w:rPr>
          <w:lang w:val="sk-SK"/>
        </w:rPr>
        <w:lastRenderedPageBreak/>
        <w:t xml:space="preserve">N – </w:t>
      </w:r>
      <w:proofErr w:type="spellStart"/>
      <w:r w:rsidRPr="00D71418">
        <w:rPr>
          <w:lang w:val="sk-SK"/>
        </w:rPr>
        <w:t>nodus</w:t>
      </w:r>
      <w:proofErr w:type="spellEnd"/>
      <w:r w:rsidRPr="00D71418">
        <w:rPr>
          <w:lang w:val="sk-SK"/>
        </w:rPr>
        <w:t xml:space="preserve"> – popisuje postihnutie </w:t>
      </w:r>
      <w:r w:rsidRPr="00E60937">
        <w:rPr>
          <w:lang w:val="sk-SK"/>
        </w:rPr>
        <w:t>lymfatick</w:t>
      </w:r>
      <w:r w:rsidR="00E60937" w:rsidRPr="00E60937">
        <w:rPr>
          <w:lang w:val="sk-SK"/>
        </w:rPr>
        <w:t>ých</w:t>
      </w:r>
      <w:r w:rsidRPr="00E60937">
        <w:rPr>
          <w:lang w:val="sk-SK"/>
        </w:rPr>
        <w:t xml:space="preserve"> uzl</w:t>
      </w:r>
      <w:r w:rsidR="00E60937" w:rsidRPr="00E60937">
        <w:rPr>
          <w:lang w:val="sk-SK"/>
        </w:rPr>
        <w:t>ín</w:t>
      </w:r>
      <w:r w:rsidRPr="00D71418">
        <w:rPr>
          <w:lang w:val="sk-SK"/>
        </w:rPr>
        <w:t>. N0 nádor sa nešíri do LU; v závislosti od rozsahu postihnutia uzlín sa potom delí na N1 – N3.</w:t>
      </w:r>
    </w:p>
    <w:p w14:paraId="54DCBDC0" w14:textId="77777777" w:rsidR="00D31568" w:rsidRDefault="00D71418">
      <w:pPr>
        <w:numPr>
          <w:ilvl w:val="0"/>
          <w:numId w:val="11"/>
        </w:numPr>
        <w:rPr>
          <w:lang w:val="sk-SK"/>
        </w:rPr>
      </w:pPr>
      <w:r w:rsidRPr="00D71418">
        <w:rPr>
          <w:lang w:val="sk-SK"/>
        </w:rPr>
        <w:t xml:space="preserve">M – </w:t>
      </w:r>
      <w:proofErr w:type="spellStart"/>
      <w:r w:rsidRPr="00D71418">
        <w:rPr>
          <w:lang w:val="sk-SK"/>
        </w:rPr>
        <w:t>metastasis</w:t>
      </w:r>
      <w:proofErr w:type="spellEnd"/>
      <w:r w:rsidRPr="00D71418">
        <w:rPr>
          <w:lang w:val="sk-SK"/>
        </w:rPr>
        <w:t xml:space="preserve"> – M0 značí pre neprítomnosť metastáz, na rozdiel od toho, M1 sa používa na označenie prítomnosti šírenia nádorových buniek do iných vzdialených orgánov (</w:t>
      </w:r>
      <w:proofErr w:type="spellStart"/>
      <w:r w:rsidRPr="00D71418">
        <w:rPr>
          <w:lang w:val="sk-SK"/>
        </w:rPr>
        <w:t>Rosen</w:t>
      </w:r>
      <w:proofErr w:type="spellEnd"/>
      <w:r w:rsidRPr="00D71418">
        <w:rPr>
          <w:lang w:val="sk-SK"/>
        </w:rPr>
        <w:t xml:space="preserve"> a </w:t>
      </w:r>
      <w:proofErr w:type="spellStart"/>
      <w:r w:rsidRPr="00D71418">
        <w:rPr>
          <w:lang w:val="sk-SK"/>
        </w:rPr>
        <w:t>Sapra</w:t>
      </w:r>
      <w:proofErr w:type="spellEnd"/>
      <w:r w:rsidRPr="00D71418">
        <w:rPr>
          <w:lang w:val="sk-SK"/>
        </w:rPr>
        <w:t>, 2023</w:t>
      </w:r>
      <w:r w:rsidR="00BF54C6">
        <w:rPr>
          <w:lang w:val="sk-SK"/>
        </w:rPr>
        <w:t>; Nicholson et al., 2022 s. 1, 2</w:t>
      </w:r>
      <w:r w:rsidRPr="00D71418">
        <w:rPr>
          <w:lang w:val="sk-SK"/>
        </w:rPr>
        <w:t>).</w:t>
      </w:r>
    </w:p>
    <w:p w14:paraId="42429FB3" w14:textId="77777777" w:rsidR="00D31568" w:rsidRPr="00FB4A51" w:rsidRDefault="00D31568" w:rsidP="00A4037D">
      <w:pPr>
        <w:rPr>
          <w:b/>
          <w:bCs/>
          <w:lang w:val="sk-SK"/>
        </w:rPr>
      </w:pPr>
      <w:r w:rsidRPr="00FB4A51">
        <w:rPr>
          <w:b/>
          <w:bCs/>
          <w:lang w:val="sk-SK"/>
        </w:rPr>
        <w:t>Diagnostika</w:t>
      </w:r>
      <w:r w:rsidR="00EF053A">
        <w:rPr>
          <w:b/>
          <w:bCs/>
          <w:lang w:val="sk-SK"/>
        </w:rPr>
        <w:t xml:space="preserve"> gynekologických nádorov </w:t>
      </w:r>
    </w:p>
    <w:p w14:paraId="10F57ACF" w14:textId="77777777" w:rsidR="0033196E" w:rsidRPr="0033196E" w:rsidRDefault="0033196E" w:rsidP="003D2033">
      <w:r w:rsidRPr="0033196E">
        <w:rPr>
          <w:lang w:val="sk-SK"/>
        </w:rPr>
        <w:t xml:space="preserve">Prvé v diagnostike by sa mala zistiť podrobná </w:t>
      </w:r>
      <w:r w:rsidRPr="0033196E">
        <w:rPr>
          <w:i/>
          <w:iCs/>
          <w:lang w:val="sk-SK"/>
        </w:rPr>
        <w:t>osobná anamnéza</w:t>
      </w:r>
      <w:r w:rsidRPr="0033196E">
        <w:rPr>
          <w:lang w:val="sk-SK"/>
        </w:rPr>
        <w:t xml:space="preserve"> so zameraním na symptomatológiu jednotlivých nádorov, zároveň je však potrebné zistiť aj prípadnú </w:t>
      </w:r>
      <w:r w:rsidRPr="0033196E">
        <w:rPr>
          <w:i/>
          <w:iCs/>
          <w:lang w:val="sk-SK"/>
        </w:rPr>
        <w:t>pozitívnu</w:t>
      </w:r>
      <w:r w:rsidRPr="0033196E">
        <w:rPr>
          <w:lang w:val="sk-SK"/>
        </w:rPr>
        <w:t xml:space="preserve"> </w:t>
      </w:r>
      <w:r w:rsidRPr="0033196E">
        <w:rPr>
          <w:i/>
          <w:iCs/>
          <w:lang w:val="sk-SK"/>
        </w:rPr>
        <w:t>rodinnú anamnézu</w:t>
      </w:r>
      <w:r w:rsidRPr="0033196E">
        <w:rPr>
          <w:lang w:val="sk-SK"/>
        </w:rPr>
        <w:t xml:space="preserve">. Medzi najzákladnejšie diagnostické metódy patrí </w:t>
      </w:r>
      <w:r w:rsidRPr="0033196E">
        <w:rPr>
          <w:i/>
          <w:iCs/>
          <w:lang w:val="sk-SK"/>
        </w:rPr>
        <w:t>fyzikálne vyšetrenie</w:t>
      </w:r>
      <w:r w:rsidR="00D017BC">
        <w:rPr>
          <w:i/>
          <w:iCs/>
          <w:lang w:val="sk-SK"/>
        </w:rPr>
        <w:t>,</w:t>
      </w:r>
      <w:r w:rsidRPr="0033196E">
        <w:rPr>
          <w:lang w:val="sk-SK"/>
        </w:rPr>
        <w:t xml:space="preserve"> pri ktorom by sa nemalo zabúdať na </w:t>
      </w:r>
      <w:proofErr w:type="spellStart"/>
      <w:r w:rsidRPr="0033196E">
        <w:rPr>
          <w:lang w:val="sk-SK"/>
        </w:rPr>
        <w:t>palpáciu</w:t>
      </w:r>
      <w:proofErr w:type="spellEnd"/>
      <w:r w:rsidRPr="0033196E">
        <w:rPr>
          <w:lang w:val="sk-SK"/>
        </w:rPr>
        <w:t xml:space="preserve"> a posúdenie veľkosti, pohyblivosti a konzistencie </w:t>
      </w:r>
      <w:proofErr w:type="spellStart"/>
      <w:r w:rsidRPr="0033196E">
        <w:rPr>
          <w:lang w:val="sk-SK"/>
        </w:rPr>
        <w:t>inguinálnych</w:t>
      </w:r>
      <w:proofErr w:type="spellEnd"/>
      <w:r w:rsidRPr="0033196E">
        <w:rPr>
          <w:lang w:val="sk-SK"/>
        </w:rPr>
        <w:t xml:space="preserve"> lymfatických uzlín. </w:t>
      </w:r>
      <w:r w:rsidRPr="0033196E">
        <w:rPr>
          <w:i/>
          <w:iCs/>
          <w:lang w:val="sk-SK"/>
        </w:rPr>
        <w:t>Gynekologické vyšetrenie</w:t>
      </w:r>
      <w:r w:rsidRPr="0033196E">
        <w:rPr>
          <w:lang w:val="sk-SK"/>
        </w:rPr>
        <w:t xml:space="preserve"> zahŕňa bimanuálne vaginálne vyšetrenie a transvaginálny ultrazvuk (UZ), ktorý ponúka podrobnejšie zobrazenie pohlavných orgánov ako abdominálny UZ. V porovnaní </w:t>
      </w:r>
      <w:r w:rsidRPr="0033196E">
        <w:rPr>
          <w:i/>
          <w:iCs/>
          <w:lang w:val="sk-SK"/>
        </w:rPr>
        <w:t>zobrazovacích metód</w:t>
      </w:r>
      <w:r w:rsidRPr="0033196E">
        <w:rPr>
          <w:lang w:val="sk-SK"/>
        </w:rPr>
        <w:t xml:space="preserve">, magnetická rezonancia (MRI) je metódou voľby na zistenie šírenia nádoru a počítačová tomografia (CT) na vyhľadávanie vzdialených metastáz, no na vyhľadávanie metastatických ložísk v </w:t>
      </w:r>
      <w:proofErr w:type="spellStart"/>
      <w:r w:rsidRPr="0033196E">
        <w:rPr>
          <w:lang w:val="sk-SK"/>
        </w:rPr>
        <w:t>peritoneálnem</w:t>
      </w:r>
      <w:proofErr w:type="spellEnd"/>
      <w:r w:rsidRPr="0033196E">
        <w:rPr>
          <w:lang w:val="sk-SK"/>
        </w:rPr>
        <w:t xml:space="preserve"> priestore sa najviac osvedčila </w:t>
      </w:r>
      <w:proofErr w:type="spellStart"/>
      <w:r w:rsidRPr="0033196E">
        <w:rPr>
          <w:lang w:val="sk-SK"/>
        </w:rPr>
        <w:t>high-sensitivity</w:t>
      </w:r>
      <w:proofErr w:type="spellEnd"/>
      <w:r w:rsidRPr="0033196E">
        <w:rPr>
          <w:lang w:val="sk-SK"/>
        </w:rPr>
        <w:t xml:space="preserve"> ultrasonografia. U pacientov s invazívnym karcinómom by sa malo urobiť röntgenové vyšetrenie hrudníka a vyšetrenie </w:t>
      </w:r>
      <w:proofErr w:type="spellStart"/>
      <w:r w:rsidRPr="0033196E">
        <w:rPr>
          <w:lang w:val="sk-SK"/>
        </w:rPr>
        <w:t>hydronefrózy</w:t>
      </w:r>
      <w:proofErr w:type="spellEnd"/>
      <w:r w:rsidRPr="0033196E">
        <w:rPr>
          <w:lang w:val="sk-SK"/>
        </w:rPr>
        <w:t xml:space="preserve"> (pomocou </w:t>
      </w:r>
      <w:r w:rsidRPr="003D2033">
        <w:rPr>
          <w:lang w:val="sk-SK"/>
        </w:rPr>
        <w:t xml:space="preserve">ultrazvuku obličiek, CT alebo MRI). Svoje opodstatnenie v diagnostike majú aj </w:t>
      </w:r>
      <w:r w:rsidRPr="003D2033">
        <w:rPr>
          <w:i/>
          <w:iCs/>
          <w:lang w:val="sk-SK"/>
        </w:rPr>
        <w:t xml:space="preserve">endoskopické vyšetrovacie metódy </w:t>
      </w:r>
      <w:r w:rsidRPr="003D2033">
        <w:rPr>
          <w:lang w:val="sk-SK"/>
        </w:rPr>
        <w:t>a</w:t>
      </w:r>
      <w:r w:rsidRPr="003D2033">
        <w:rPr>
          <w:i/>
          <w:iCs/>
          <w:lang w:val="sk-SK"/>
        </w:rPr>
        <w:t> diagnostické operácie</w:t>
      </w:r>
      <w:r w:rsidRPr="003D2033">
        <w:rPr>
          <w:lang w:val="sk-SK"/>
        </w:rPr>
        <w:t xml:space="preserve">. V prípade nádorového postihnutia vulvy alebo podozrenia na postihnutie cervixu by sa malo vykonať </w:t>
      </w:r>
      <w:proofErr w:type="spellStart"/>
      <w:r w:rsidRPr="003D2033">
        <w:rPr>
          <w:lang w:val="sk-SK"/>
        </w:rPr>
        <w:t>kolposkopické</w:t>
      </w:r>
      <w:proofErr w:type="spellEnd"/>
      <w:r w:rsidRPr="003D2033">
        <w:rPr>
          <w:lang w:val="sk-SK"/>
        </w:rPr>
        <w:t xml:space="preserve"> vyšetrenie vagíny a cervixu s možným použitím 3-5% kyseliny octovej či biopsiou. Pri podozrení na karcinóm endometria je zasa na mieste </w:t>
      </w:r>
      <w:proofErr w:type="spellStart"/>
      <w:r w:rsidRPr="003D2033">
        <w:rPr>
          <w:lang w:val="sk-SK"/>
        </w:rPr>
        <w:t>hysteroskopia</w:t>
      </w:r>
      <w:proofErr w:type="spellEnd"/>
      <w:r w:rsidRPr="003D2033">
        <w:rPr>
          <w:lang w:val="sk-SK"/>
        </w:rPr>
        <w:t xml:space="preserve"> (HSK) pre vizualizáciu výstel</w:t>
      </w:r>
      <w:r w:rsidR="00D017BC">
        <w:rPr>
          <w:lang w:val="sk-SK"/>
        </w:rPr>
        <w:t>ky maternice a prípadnú biopsiu,</w:t>
      </w:r>
      <w:r w:rsidRPr="003D2033">
        <w:rPr>
          <w:lang w:val="sk-SK"/>
        </w:rPr>
        <w:t xml:space="preserve"> </w:t>
      </w:r>
      <w:r w:rsidR="003D2033" w:rsidRPr="003D2033">
        <w:rPr>
          <w:lang w:val="sk-SK"/>
        </w:rPr>
        <w:t xml:space="preserve">jej kontraindikáciou však sú podozrivé cervikálne nádory. Ďalšími diagnostickými metódami sú </w:t>
      </w:r>
      <w:proofErr w:type="spellStart"/>
      <w:r w:rsidR="003D2033" w:rsidRPr="003D2033">
        <w:rPr>
          <w:lang w:val="sk-SK"/>
        </w:rPr>
        <w:t>konizácia</w:t>
      </w:r>
      <w:proofErr w:type="spellEnd"/>
      <w:r w:rsidR="003D2033" w:rsidRPr="003D2033">
        <w:rPr>
          <w:lang w:val="sk-SK"/>
        </w:rPr>
        <w:t xml:space="preserve"> cervixu </w:t>
      </w:r>
      <w:proofErr w:type="spellStart"/>
      <w:r w:rsidR="003D2033" w:rsidRPr="003D2033">
        <w:rPr>
          <w:lang w:val="sk-SK"/>
        </w:rPr>
        <w:t>uteri</w:t>
      </w:r>
      <w:proofErr w:type="spellEnd"/>
      <w:r w:rsidR="003D2033" w:rsidRPr="003D2033">
        <w:rPr>
          <w:lang w:val="sk-SK"/>
        </w:rPr>
        <w:t>, diagnostická LSK či LR s odberom vzoriek podozrivých tkanív, naproti tomu, medzi menej invazívny výkon, než sú diagnostické operácie</w:t>
      </w:r>
      <w:r w:rsidR="00D017BC">
        <w:rPr>
          <w:lang w:val="sk-SK"/>
        </w:rPr>
        <w:t>,</w:t>
      </w:r>
      <w:r w:rsidR="003D2033" w:rsidRPr="003D2033">
        <w:rPr>
          <w:lang w:val="sk-SK"/>
        </w:rPr>
        <w:t xml:space="preserve"> patrí napríklad </w:t>
      </w:r>
      <w:proofErr w:type="spellStart"/>
      <w:r w:rsidR="003D2033" w:rsidRPr="003D2033">
        <w:rPr>
          <w:lang w:val="sk-SK"/>
        </w:rPr>
        <w:t>transvaginálna</w:t>
      </w:r>
      <w:proofErr w:type="spellEnd"/>
      <w:r w:rsidR="003D2033" w:rsidRPr="003D2033">
        <w:rPr>
          <w:lang w:val="sk-SK"/>
        </w:rPr>
        <w:t xml:space="preserve"> a </w:t>
      </w:r>
      <w:proofErr w:type="spellStart"/>
      <w:r w:rsidR="003D2033" w:rsidRPr="003D2033">
        <w:rPr>
          <w:lang w:val="sk-SK"/>
        </w:rPr>
        <w:t>transabdominálna</w:t>
      </w:r>
      <w:proofErr w:type="spellEnd"/>
      <w:r w:rsidR="003D2033" w:rsidRPr="003D2033">
        <w:rPr>
          <w:lang w:val="sk-SK"/>
        </w:rPr>
        <w:t xml:space="preserve"> </w:t>
      </w:r>
      <w:proofErr w:type="spellStart"/>
      <w:r w:rsidR="003D2033" w:rsidRPr="003D2033">
        <w:rPr>
          <w:lang w:val="sk-SK"/>
        </w:rPr>
        <w:t>tru-cut</w:t>
      </w:r>
      <w:proofErr w:type="spellEnd"/>
      <w:r w:rsidR="003D2033" w:rsidRPr="003D2033">
        <w:rPr>
          <w:lang w:val="sk-SK"/>
        </w:rPr>
        <w:t xml:space="preserve"> biopsia z potencionálnych malígnych ložísk, ktorá sa vykonáva pod ultrazvukovou kontrolou len v lokálnej anestézii. Pokiaľ je podozrenie na postihnutie konečníku či močového mechúra alebo je pacient klinicky symptomatický, je na mieste vykonať </w:t>
      </w:r>
      <w:proofErr w:type="spellStart"/>
      <w:r w:rsidR="003D2033" w:rsidRPr="003D2033">
        <w:rPr>
          <w:lang w:val="sk-SK"/>
        </w:rPr>
        <w:t>cystoskopiu</w:t>
      </w:r>
      <w:proofErr w:type="spellEnd"/>
      <w:r w:rsidR="003D2033" w:rsidRPr="003D2033">
        <w:rPr>
          <w:lang w:val="sk-SK"/>
        </w:rPr>
        <w:t xml:space="preserve"> či </w:t>
      </w:r>
      <w:proofErr w:type="spellStart"/>
      <w:r w:rsidR="003D2033" w:rsidRPr="003D2033">
        <w:rPr>
          <w:lang w:val="sk-SK"/>
        </w:rPr>
        <w:t>sigmoidoskopiu</w:t>
      </w:r>
      <w:proofErr w:type="spellEnd"/>
      <w:r w:rsidR="003D2033" w:rsidRPr="003D2033">
        <w:rPr>
          <w:lang w:val="sk-SK"/>
        </w:rPr>
        <w:t xml:space="preserve">, rovnako tak sa môže vykonať punkcia rozvinutého </w:t>
      </w:r>
      <w:proofErr w:type="spellStart"/>
      <w:r w:rsidR="003D2033" w:rsidRPr="003D2033">
        <w:rPr>
          <w:lang w:val="sk-SK"/>
        </w:rPr>
        <w:t>ascitu</w:t>
      </w:r>
      <w:proofErr w:type="spellEnd"/>
      <w:r w:rsidR="003D2033" w:rsidRPr="003D2033">
        <w:rPr>
          <w:lang w:val="sk-SK"/>
        </w:rPr>
        <w:t xml:space="preserve"> s následnou cytológiou. Nemali by sa opomínať ani </w:t>
      </w:r>
      <w:r w:rsidR="003D2033" w:rsidRPr="003D2033">
        <w:rPr>
          <w:i/>
          <w:iCs/>
          <w:lang w:val="sk-SK"/>
        </w:rPr>
        <w:t>laboratórne</w:t>
      </w:r>
      <w:r w:rsidR="003D2033" w:rsidRPr="003D2033">
        <w:rPr>
          <w:lang w:val="sk-SK"/>
        </w:rPr>
        <w:t xml:space="preserve"> (vyšetrenie krvného obrazu, biochemické vyšetrenie, biochemicky stanovenie </w:t>
      </w:r>
      <w:proofErr w:type="spellStart"/>
      <w:r w:rsidR="003D2033" w:rsidRPr="003D2033">
        <w:rPr>
          <w:lang w:val="sk-SK"/>
        </w:rPr>
        <w:t>onkomarkerov</w:t>
      </w:r>
      <w:proofErr w:type="spellEnd"/>
      <w:r w:rsidR="003D2033" w:rsidRPr="003D2033">
        <w:rPr>
          <w:lang w:val="sk-SK"/>
        </w:rPr>
        <w:t xml:space="preserve"> z krvného séra, najmä u nádorov ovárii CA125, HE4 či AFP a voľný beta-</w:t>
      </w:r>
      <w:proofErr w:type="spellStart"/>
      <w:r w:rsidR="003D2033" w:rsidRPr="003D2033">
        <w:rPr>
          <w:lang w:val="sk-SK"/>
        </w:rPr>
        <w:t>hCG</w:t>
      </w:r>
      <w:proofErr w:type="spellEnd"/>
      <w:r w:rsidR="003D2033" w:rsidRPr="003D2033">
        <w:rPr>
          <w:lang w:val="sk-SK"/>
        </w:rPr>
        <w:t xml:space="preserve"> pri </w:t>
      </w:r>
      <w:proofErr w:type="spellStart"/>
      <w:r w:rsidR="003D2033" w:rsidRPr="003D2033">
        <w:rPr>
          <w:lang w:val="sk-SK"/>
        </w:rPr>
        <w:t>germinatívnych</w:t>
      </w:r>
      <w:proofErr w:type="spellEnd"/>
      <w:r w:rsidR="003D2033" w:rsidRPr="003D2033">
        <w:rPr>
          <w:lang w:val="sk-SK"/>
        </w:rPr>
        <w:t xml:space="preserve"> nádoroch) </w:t>
      </w:r>
      <w:r w:rsidR="003D2033" w:rsidRPr="003D2033">
        <w:rPr>
          <w:lang w:val="sk-SK"/>
        </w:rPr>
        <w:lastRenderedPageBreak/>
        <w:t>a </w:t>
      </w:r>
      <w:r w:rsidR="003D2033" w:rsidRPr="003D2033">
        <w:rPr>
          <w:i/>
          <w:iCs/>
          <w:lang w:val="sk-SK"/>
        </w:rPr>
        <w:t>genetické vyšetrenia</w:t>
      </w:r>
      <w:r w:rsidR="003D2033">
        <w:rPr>
          <w:lang w:val="sk-SK"/>
        </w:rPr>
        <w:t xml:space="preserve">, </w:t>
      </w:r>
      <w:r w:rsidR="003D2033" w:rsidRPr="003D2033">
        <w:rPr>
          <w:lang w:val="sk-SK"/>
        </w:rPr>
        <w:t>u nádorov ovárii a prsníka</w:t>
      </w:r>
      <w:r w:rsidR="003D2033">
        <w:rPr>
          <w:lang w:val="sk-SK"/>
        </w:rPr>
        <w:t xml:space="preserve"> ide o gén </w:t>
      </w:r>
      <w:r w:rsidR="003D2033" w:rsidRPr="003D2033">
        <w:rPr>
          <w:lang w:val="sk-SK"/>
        </w:rPr>
        <w:t xml:space="preserve">BRCA 1 a BRCA 2 </w:t>
      </w:r>
      <w:r>
        <w:t>(</w:t>
      </w:r>
      <w:proofErr w:type="spellStart"/>
      <w:r w:rsidRPr="00B22A5A">
        <w:t>Merlo</w:t>
      </w:r>
      <w:proofErr w:type="spellEnd"/>
      <w:r w:rsidRPr="00B22A5A">
        <w:t>, 2020 s. 372</w:t>
      </w:r>
      <w:r>
        <w:t xml:space="preserve">; </w:t>
      </w:r>
      <w:proofErr w:type="spellStart"/>
      <w:r w:rsidRPr="00B22A5A">
        <w:t>Schlaiss</w:t>
      </w:r>
      <w:proofErr w:type="spellEnd"/>
      <w:r w:rsidRPr="00B22A5A">
        <w:t xml:space="preserve">, </w:t>
      </w:r>
      <w:proofErr w:type="spellStart"/>
      <w:r w:rsidRPr="00B22A5A">
        <w:t>Wulff</w:t>
      </w:r>
      <w:proofErr w:type="spellEnd"/>
      <w:r w:rsidRPr="00B22A5A">
        <w:t xml:space="preserve"> a </w:t>
      </w:r>
      <w:proofErr w:type="spellStart"/>
      <w:r w:rsidRPr="00B22A5A">
        <w:t>Wöckel</w:t>
      </w:r>
      <w:proofErr w:type="spellEnd"/>
      <w:r w:rsidRPr="00B22A5A">
        <w:t>, 2022 s. 515</w:t>
      </w:r>
      <w:r>
        <w:t>;</w:t>
      </w:r>
      <w:r w:rsidRPr="00B22A5A">
        <w:t xml:space="preserve"> </w:t>
      </w:r>
      <w:proofErr w:type="spellStart"/>
      <w:r w:rsidRPr="00B22A5A">
        <w:t>Büchler</w:t>
      </w:r>
      <w:proofErr w:type="spellEnd"/>
      <w:r w:rsidRPr="00B22A5A">
        <w:t xml:space="preserve"> et al., 2020 s. 84</w:t>
      </w:r>
      <w:r>
        <w:t xml:space="preserve">, 88, 91; </w:t>
      </w:r>
      <w:proofErr w:type="spellStart"/>
      <w:r w:rsidRPr="00B22A5A">
        <w:t>Bhatla</w:t>
      </w:r>
      <w:proofErr w:type="spellEnd"/>
      <w:r w:rsidRPr="00B22A5A">
        <w:t xml:space="preserve"> a kol., 2021 s. 32</w:t>
      </w:r>
      <w:r w:rsidR="00A91265">
        <w:t xml:space="preserve">; </w:t>
      </w:r>
      <w:proofErr w:type="spellStart"/>
      <w:r w:rsidR="00A91265" w:rsidRPr="00A91265">
        <w:t>Buonomo</w:t>
      </w:r>
      <w:proofErr w:type="spellEnd"/>
      <w:r w:rsidR="00A91265" w:rsidRPr="00A91265">
        <w:t xml:space="preserve"> et al., 2022 s. 3, 4).</w:t>
      </w:r>
    </w:p>
    <w:p w14:paraId="34751671" w14:textId="77777777" w:rsidR="005B3EE8" w:rsidRPr="005B3EE8" w:rsidRDefault="00F140B3" w:rsidP="005B3EE8">
      <w:pPr>
        <w:pStyle w:val="Nadpis3"/>
        <w:rPr>
          <w:lang w:val="sk-SK"/>
        </w:rPr>
      </w:pPr>
      <w:bookmarkStart w:id="41" w:name="_Toc152274093"/>
      <w:r>
        <w:rPr>
          <w:lang w:val="sk-SK"/>
        </w:rPr>
        <w:t>Nádory vulv</w:t>
      </w:r>
      <w:r w:rsidR="0038123C">
        <w:rPr>
          <w:lang w:val="sk-SK"/>
        </w:rPr>
        <w:t>y</w:t>
      </w:r>
      <w:bookmarkEnd w:id="41"/>
    </w:p>
    <w:p w14:paraId="0AEAAC38" w14:textId="2DB56970" w:rsidR="00F85F33" w:rsidRDefault="46D0E4C8" w:rsidP="005B3EE8">
      <w:pPr>
        <w:rPr>
          <w:lang w:val="sk-SK"/>
        </w:rPr>
      </w:pPr>
      <w:r w:rsidRPr="46D0E4C8">
        <w:rPr>
          <w:lang w:val="sk-SK"/>
        </w:rPr>
        <w:t>Nádory vulvy sú štvrtou najčastejšou gynekologickou malignitou, tvoria približne 5% prípadov. Dlhú dobu bol najväčší výskyt zaznamenaný u žien okolo 65 - 75 roku života, pričom v tomto období je spájaný najmä s </w:t>
      </w:r>
      <w:proofErr w:type="spellStart"/>
      <w:r w:rsidRPr="46D0E4C8">
        <w:rPr>
          <w:lang w:val="sk-SK"/>
        </w:rPr>
        <w:t>vulvárnymi</w:t>
      </w:r>
      <w:proofErr w:type="spellEnd"/>
      <w:r w:rsidRPr="46D0E4C8">
        <w:rPr>
          <w:lang w:val="sk-SK"/>
        </w:rPr>
        <w:t xml:space="preserve"> dystrofiami, predovšetkým </w:t>
      </w:r>
      <w:proofErr w:type="spellStart"/>
      <w:r w:rsidRPr="46D0E4C8">
        <w:rPr>
          <w:lang w:val="sk-SK"/>
        </w:rPr>
        <w:t>lichen</w:t>
      </w:r>
      <w:proofErr w:type="spellEnd"/>
      <w:r w:rsidRPr="46D0E4C8">
        <w:rPr>
          <w:lang w:val="sk-SK"/>
        </w:rPr>
        <w:t xml:space="preserve"> </w:t>
      </w:r>
      <w:proofErr w:type="spellStart"/>
      <w:r w:rsidRPr="46D0E4C8">
        <w:rPr>
          <w:lang w:val="sk-SK"/>
        </w:rPr>
        <w:t>sclerosus</w:t>
      </w:r>
      <w:proofErr w:type="spellEnd"/>
      <w:r w:rsidRPr="46D0E4C8">
        <w:rPr>
          <w:lang w:val="sk-SK"/>
        </w:rPr>
        <w:t xml:space="preserve">. Podľa najnovších štatistík sa však jeho výskyt zvyšuje a to najmä u žien vo veku 35 - 60, kľúčovú rolu vo vzniku </w:t>
      </w:r>
      <w:proofErr w:type="spellStart"/>
      <w:r w:rsidRPr="46D0E4C8">
        <w:rPr>
          <w:lang w:val="sk-SK"/>
        </w:rPr>
        <w:t>spinocelulárneho</w:t>
      </w:r>
      <w:proofErr w:type="spellEnd"/>
      <w:r w:rsidRPr="46D0E4C8">
        <w:rPr>
          <w:lang w:val="sk-SK"/>
        </w:rPr>
        <w:t xml:space="preserve"> karcinómu hrá HPV infekcia, typy 16 a 18. Za rok 2021 bola incidencia v ČR 4,3/100 000 osôb, pričom mortalita sa už desaťročie drží pri hodnote 1,95/100 000 osôb. Až v 95% prípadoch sa pritom jedná o spinocelulárny karcinóm, zvyšných 5% tvoria melanómy, sarkómy, </w:t>
      </w:r>
      <w:proofErr w:type="spellStart"/>
      <w:r w:rsidRPr="46D0E4C8">
        <w:rPr>
          <w:lang w:val="sk-SK"/>
        </w:rPr>
        <w:t>baziliómy</w:t>
      </w:r>
      <w:proofErr w:type="spellEnd"/>
      <w:r w:rsidRPr="46D0E4C8">
        <w:rPr>
          <w:lang w:val="sk-SK"/>
        </w:rPr>
        <w:t xml:space="preserve">, adenokarcinómy Bartholiniho žľazy a iné. Medzi ďalšie rizikové faktory jeho vzniku patria genitálne bradavice a ďalšie sexuálne prenosné ochorenia (STD), </w:t>
      </w:r>
      <w:proofErr w:type="spellStart"/>
      <w:r w:rsidRPr="46D0E4C8">
        <w:rPr>
          <w:lang w:val="sk-SK"/>
        </w:rPr>
        <w:t>prekancerózne</w:t>
      </w:r>
      <w:proofErr w:type="spellEnd"/>
      <w:r w:rsidRPr="46D0E4C8">
        <w:rPr>
          <w:lang w:val="sk-SK"/>
        </w:rPr>
        <w:t xml:space="preserve"> stavy - vaginálna </w:t>
      </w:r>
      <w:proofErr w:type="spellStart"/>
      <w:r w:rsidRPr="46D0E4C8">
        <w:rPr>
          <w:lang w:val="sk-SK"/>
        </w:rPr>
        <w:t>intraepiteliálna</w:t>
      </w:r>
      <w:proofErr w:type="spellEnd"/>
      <w:r w:rsidRPr="46D0E4C8">
        <w:rPr>
          <w:lang w:val="sk-SK"/>
        </w:rPr>
        <w:t xml:space="preserve"> </w:t>
      </w:r>
      <w:proofErr w:type="spellStart"/>
      <w:r w:rsidRPr="46D0E4C8">
        <w:rPr>
          <w:lang w:val="sk-SK"/>
        </w:rPr>
        <w:t>neoplázia</w:t>
      </w:r>
      <w:proofErr w:type="spellEnd"/>
      <w:r w:rsidRPr="46D0E4C8">
        <w:rPr>
          <w:lang w:val="sk-SK"/>
        </w:rPr>
        <w:t xml:space="preserve"> (VIN), </w:t>
      </w:r>
      <w:proofErr w:type="spellStart"/>
      <w:r w:rsidRPr="46D0E4C8">
        <w:rPr>
          <w:lang w:val="sk-SK"/>
        </w:rPr>
        <w:t>imunodeficiencia</w:t>
      </w:r>
      <w:proofErr w:type="spellEnd"/>
      <w:r w:rsidRPr="46D0E4C8">
        <w:rPr>
          <w:lang w:val="sk-SK"/>
        </w:rPr>
        <w:t>, obezita, fajčenie, a iné (</w:t>
      </w:r>
      <w:proofErr w:type="spellStart"/>
      <w:r w:rsidRPr="46D0E4C8">
        <w:rPr>
          <w:lang w:val="sk-SK"/>
        </w:rPr>
        <w:t>Dušek</w:t>
      </w:r>
      <w:proofErr w:type="spellEnd"/>
      <w:r w:rsidRPr="46D0E4C8">
        <w:rPr>
          <w:lang w:val="sk-SK"/>
        </w:rPr>
        <w:t xml:space="preserve"> et al., SVOD štatistiky za rok 2021; </w:t>
      </w:r>
      <w:proofErr w:type="spellStart"/>
      <w:r w:rsidRPr="46D0E4C8">
        <w:rPr>
          <w:lang w:val="sk-SK"/>
        </w:rPr>
        <w:t>Gitas</w:t>
      </w:r>
      <w:proofErr w:type="spellEnd"/>
      <w:r w:rsidRPr="46D0E4C8">
        <w:rPr>
          <w:lang w:val="sk-SK"/>
        </w:rPr>
        <w:t xml:space="preserve"> et al., 2021 s. 511; </w:t>
      </w:r>
      <w:proofErr w:type="spellStart"/>
      <w:r w:rsidRPr="46D0E4C8">
        <w:rPr>
          <w:lang w:val="sk-SK"/>
        </w:rPr>
        <w:t>Maluf</w:t>
      </w:r>
      <w:proofErr w:type="spellEnd"/>
      <w:r w:rsidRPr="46D0E4C8">
        <w:rPr>
          <w:lang w:val="sk-SK"/>
        </w:rPr>
        <w:t xml:space="preserve"> et al., 2022 s. 2; </w:t>
      </w:r>
      <w:proofErr w:type="spellStart"/>
      <w:r w:rsidRPr="46D0E4C8">
        <w:rPr>
          <w:lang w:val="sk-SK"/>
        </w:rPr>
        <w:t>Merlo</w:t>
      </w:r>
      <w:proofErr w:type="spellEnd"/>
      <w:r w:rsidRPr="46D0E4C8">
        <w:rPr>
          <w:lang w:val="sk-SK"/>
        </w:rPr>
        <w:t xml:space="preserve">, 2020 s. 372; </w:t>
      </w:r>
      <w:proofErr w:type="spellStart"/>
      <w:r w:rsidRPr="46D0E4C8">
        <w:rPr>
          <w:lang w:val="sk-SK"/>
        </w:rPr>
        <w:t>Schlaiss</w:t>
      </w:r>
      <w:proofErr w:type="spellEnd"/>
      <w:r w:rsidRPr="46D0E4C8">
        <w:rPr>
          <w:lang w:val="sk-SK"/>
        </w:rPr>
        <w:t xml:space="preserve">, </w:t>
      </w:r>
      <w:proofErr w:type="spellStart"/>
      <w:r w:rsidRPr="46D0E4C8">
        <w:rPr>
          <w:lang w:val="sk-SK"/>
        </w:rPr>
        <w:t>Wulff</w:t>
      </w:r>
      <w:proofErr w:type="spellEnd"/>
      <w:r w:rsidRPr="46D0E4C8">
        <w:rPr>
          <w:lang w:val="sk-SK"/>
        </w:rPr>
        <w:t xml:space="preserve"> a </w:t>
      </w:r>
      <w:proofErr w:type="spellStart"/>
      <w:r w:rsidRPr="46D0E4C8">
        <w:rPr>
          <w:lang w:val="sk-SK"/>
        </w:rPr>
        <w:t>Wöckel</w:t>
      </w:r>
      <w:proofErr w:type="spellEnd"/>
      <w:r w:rsidRPr="46D0E4C8">
        <w:rPr>
          <w:lang w:val="sk-SK"/>
        </w:rPr>
        <w:t>, 2022 s. 514).</w:t>
      </w:r>
    </w:p>
    <w:p w14:paraId="67DD988A" w14:textId="77777777" w:rsidR="008B3A39" w:rsidRDefault="005D600E" w:rsidP="008B3A39">
      <w:pPr>
        <w:keepNext/>
        <w:ind w:firstLine="0"/>
        <w:jc w:val="center"/>
      </w:pPr>
      <w:r>
        <w:rPr>
          <w:noProof/>
          <w:lang w:val="sk-SK" w:eastAsia="sk-SK"/>
        </w:rPr>
        <w:drawing>
          <wp:inline distT="0" distB="0" distL="0" distR="0" wp14:anchorId="4E0A93E0" wp14:editId="06D7D4FD">
            <wp:extent cx="5527675" cy="2860675"/>
            <wp:effectExtent l="19050" t="1905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7675" cy="2860675"/>
                    </a:xfrm>
                    <a:prstGeom prst="rect">
                      <a:avLst/>
                    </a:prstGeom>
                    <a:noFill/>
                    <a:ln w="6350">
                      <a:solidFill>
                        <a:schemeClr val="tx1"/>
                      </a:solidFill>
                    </a:ln>
                  </pic:spPr>
                </pic:pic>
              </a:graphicData>
            </a:graphic>
          </wp:inline>
        </w:drawing>
      </w:r>
    </w:p>
    <w:p w14:paraId="3B31C8D0" w14:textId="77777777" w:rsidR="00F85F33" w:rsidRPr="004A09C5" w:rsidRDefault="008B3A39" w:rsidP="00985F02">
      <w:pPr>
        <w:pStyle w:val="Popis"/>
        <w:spacing w:before="0"/>
        <w:rPr>
          <w:szCs w:val="20"/>
        </w:rPr>
      </w:pPr>
      <w:bookmarkStart w:id="42" w:name="_Toc152264698"/>
      <w:r w:rsidRPr="004A09C5">
        <w:rPr>
          <w:b/>
          <w:bCs/>
          <w:szCs w:val="20"/>
        </w:rPr>
        <w:t xml:space="preserve">Obr.  </w:t>
      </w:r>
      <w:r w:rsidR="00F60907" w:rsidRPr="004A09C5">
        <w:rPr>
          <w:b/>
          <w:bCs/>
          <w:szCs w:val="20"/>
        </w:rPr>
        <w:fldChar w:fldCharType="begin"/>
      </w:r>
      <w:r w:rsidRPr="004A09C5">
        <w:rPr>
          <w:b/>
          <w:bCs/>
          <w:szCs w:val="20"/>
        </w:rPr>
        <w:instrText xml:space="preserve"> SEQ Obr._ \* ARABIC </w:instrText>
      </w:r>
      <w:r w:rsidR="00F60907" w:rsidRPr="004A09C5">
        <w:rPr>
          <w:b/>
          <w:bCs/>
          <w:szCs w:val="20"/>
        </w:rPr>
        <w:fldChar w:fldCharType="separate"/>
      </w:r>
      <w:r w:rsidR="001916B9">
        <w:rPr>
          <w:b/>
          <w:bCs/>
          <w:noProof/>
          <w:szCs w:val="20"/>
        </w:rPr>
        <w:t>2</w:t>
      </w:r>
      <w:r w:rsidR="00F60907" w:rsidRPr="004A09C5">
        <w:rPr>
          <w:b/>
          <w:bCs/>
          <w:szCs w:val="20"/>
        </w:rPr>
        <w:fldChar w:fldCharType="end"/>
      </w:r>
      <w:r w:rsidRPr="004A09C5">
        <w:rPr>
          <w:szCs w:val="20"/>
        </w:rPr>
        <w:t xml:space="preserve"> Vývoj </w:t>
      </w:r>
      <w:proofErr w:type="spellStart"/>
      <w:r w:rsidRPr="004A09C5">
        <w:rPr>
          <w:szCs w:val="20"/>
        </w:rPr>
        <w:t>incidencie</w:t>
      </w:r>
      <w:proofErr w:type="spellEnd"/>
      <w:r w:rsidRPr="004A09C5">
        <w:rPr>
          <w:szCs w:val="20"/>
        </w:rPr>
        <w:t xml:space="preserve"> a mortality zhubných nádorov vulvy v </w:t>
      </w:r>
      <w:r w:rsidR="009D275D">
        <w:rPr>
          <w:szCs w:val="20"/>
        </w:rPr>
        <w:t>ČR</w:t>
      </w:r>
      <w:r w:rsidRPr="004A09C5">
        <w:rPr>
          <w:szCs w:val="20"/>
        </w:rPr>
        <w:t xml:space="preserve"> (Zdroj: </w:t>
      </w:r>
      <w:proofErr w:type="spellStart"/>
      <w:r w:rsidRPr="004A09C5">
        <w:rPr>
          <w:szCs w:val="20"/>
        </w:rPr>
        <w:t>Dušek</w:t>
      </w:r>
      <w:proofErr w:type="spellEnd"/>
      <w:r w:rsidRPr="004A09C5">
        <w:rPr>
          <w:szCs w:val="20"/>
        </w:rPr>
        <w:t xml:space="preserve"> et al., SVOD štatistiky za rok 2021)</w:t>
      </w:r>
      <w:bookmarkEnd w:id="42"/>
    </w:p>
    <w:p w14:paraId="7FF1B5DD" w14:textId="77777777" w:rsidR="008452E1" w:rsidRPr="00487B78" w:rsidRDefault="008452E1" w:rsidP="00487B78">
      <w:r>
        <w:rPr>
          <w:lang w:val="sk-SK"/>
        </w:rPr>
        <w:t xml:space="preserve">Diagnostika sa opiera o početnú symptomatológiu, ktorej základom je </w:t>
      </w:r>
      <w:r w:rsidR="00FB4D75">
        <w:rPr>
          <w:lang w:val="sk-SK"/>
        </w:rPr>
        <w:t>prítomnosť abnormalít v oblasti vulvy. Ide najmä o rôzne</w:t>
      </w:r>
      <w:r w:rsidRPr="008452E1">
        <w:rPr>
          <w:lang w:val="sk-SK"/>
        </w:rPr>
        <w:t xml:space="preserve"> </w:t>
      </w:r>
      <w:proofErr w:type="spellStart"/>
      <w:r w:rsidRPr="008452E1">
        <w:rPr>
          <w:lang w:val="sk-SK"/>
        </w:rPr>
        <w:t>bulk</w:t>
      </w:r>
      <w:r w:rsidR="00FB4D75">
        <w:rPr>
          <w:lang w:val="sk-SK"/>
        </w:rPr>
        <w:t>y</w:t>
      </w:r>
      <w:proofErr w:type="spellEnd"/>
      <w:r w:rsidR="00FB4D75">
        <w:rPr>
          <w:lang w:val="sk-SK"/>
        </w:rPr>
        <w:t xml:space="preserve">, </w:t>
      </w:r>
      <w:r w:rsidR="00473C98">
        <w:rPr>
          <w:lang w:val="sk-SK"/>
        </w:rPr>
        <w:t xml:space="preserve">bradavice či vredy, </w:t>
      </w:r>
      <w:r w:rsidR="00FB4D75">
        <w:rPr>
          <w:lang w:val="sk-SK"/>
        </w:rPr>
        <w:t xml:space="preserve">začervenané alebo </w:t>
      </w:r>
      <w:r w:rsidR="00FB4D75">
        <w:rPr>
          <w:lang w:val="sk-SK"/>
        </w:rPr>
        <w:lastRenderedPageBreak/>
        <w:t xml:space="preserve">naopak belavé či inak pigmentované miesta, </w:t>
      </w:r>
      <w:r w:rsidRPr="008452E1">
        <w:rPr>
          <w:lang w:val="sk-SK"/>
        </w:rPr>
        <w:t>zväčša vychádzajúc</w:t>
      </w:r>
      <w:r w:rsidR="00FB4D75">
        <w:rPr>
          <w:lang w:val="sk-SK"/>
        </w:rPr>
        <w:t>e</w:t>
      </w:r>
      <w:r w:rsidRPr="008452E1">
        <w:rPr>
          <w:lang w:val="sk-SK"/>
        </w:rPr>
        <w:t xml:space="preserve"> z veľkých </w:t>
      </w:r>
      <w:proofErr w:type="spellStart"/>
      <w:r w:rsidRPr="008452E1">
        <w:rPr>
          <w:lang w:val="sk-SK"/>
        </w:rPr>
        <w:t>lábi</w:t>
      </w:r>
      <w:r w:rsidR="00CC3ABC">
        <w:rPr>
          <w:lang w:val="sk-SK"/>
        </w:rPr>
        <w:t>i</w:t>
      </w:r>
      <w:proofErr w:type="spellEnd"/>
      <w:r w:rsidR="00FB4D75">
        <w:rPr>
          <w:lang w:val="sk-SK"/>
        </w:rPr>
        <w:t xml:space="preserve">. </w:t>
      </w:r>
      <w:r w:rsidR="00473C98">
        <w:rPr>
          <w:lang w:val="sk-SK"/>
        </w:rPr>
        <w:t xml:space="preserve">Jedným z najčastejších príznakov je pruritus, ďalej </w:t>
      </w:r>
      <w:r w:rsidRPr="008452E1">
        <w:rPr>
          <w:lang w:val="sk-SK"/>
        </w:rPr>
        <w:t>bolestivosť, krvácanie</w:t>
      </w:r>
      <w:r w:rsidR="00D31568">
        <w:rPr>
          <w:lang w:val="sk-SK"/>
        </w:rPr>
        <w:t xml:space="preserve"> či výtok</w:t>
      </w:r>
      <w:r w:rsidR="0003098B">
        <w:rPr>
          <w:lang w:val="sk-SK"/>
        </w:rPr>
        <w:t xml:space="preserve">, zväčšené </w:t>
      </w:r>
      <w:r w:rsidR="00473C98">
        <w:rPr>
          <w:lang w:val="sk-SK"/>
        </w:rPr>
        <w:t xml:space="preserve">alebo pulzujúce </w:t>
      </w:r>
      <w:r w:rsidR="0003098B">
        <w:rPr>
          <w:lang w:val="sk-SK"/>
        </w:rPr>
        <w:t>trieslové LU.</w:t>
      </w:r>
      <w:r w:rsidR="00EE1725">
        <w:rPr>
          <w:lang w:val="sk-SK"/>
        </w:rPr>
        <w:t xml:space="preserve"> Častý je </w:t>
      </w:r>
      <w:proofErr w:type="spellStart"/>
      <w:r w:rsidR="00EE1725">
        <w:rPr>
          <w:lang w:val="sk-SK"/>
        </w:rPr>
        <w:t>exofytický</w:t>
      </w:r>
      <w:proofErr w:type="spellEnd"/>
      <w:r w:rsidR="00EE1725">
        <w:rPr>
          <w:lang w:val="sk-SK"/>
        </w:rPr>
        <w:t>, deštruktívny a lokálne invazívny rast nádorov v oblasti perinea.</w:t>
      </w:r>
      <w:r w:rsidR="00487B78">
        <w:rPr>
          <w:lang w:val="sk-SK"/>
        </w:rPr>
        <w:t xml:space="preserve"> </w:t>
      </w:r>
      <w:r w:rsidR="00487B78" w:rsidRPr="00487B78">
        <w:rPr>
          <w:lang w:val="sk-SK"/>
        </w:rPr>
        <w:t>Je veľmi dôležité presne popísať podozrivé zmeny, ich veľkosť, počet, polohu a pohyblivosť, v prípade, že sa rozhodneme pre excíziu, je potrebné posúdiť infiltrácie hlbších štruktúr a bezpečnostných okrajov. Na posúdenie vaginálneho a rektálneho postihnutia by sa malo vždy vykonať bimanuálne vaginálne a rektálne vyšetrenie</w:t>
      </w:r>
      <w:r w:rsidR="00EE1725">
        <w:rPr>
          <w:lang w:val="sk-SK"/>
        </w:rPr>
        <w:t xml:space="preserve"> </w:t>
      </w:r>
      <w:r w:rsidRPr="008452E1">
        <w:rPr>
          <w:lang w:val="sk-SK"/>
        </w:rPr>
        <w:t>(</w:t>
      </w:r>
      <w:proofErr w:type="spellStart"/>
      <w:r w:rsidRPr="008452E1">
        <w:rPr>
          <w:lang w:val="sk-SK"/>
        </w:rPr>
        <w:t>Büchler</w:t>
      </w:r>
      <w:proofErr w:type="spellEnd"/>
      <w:r w:rsidRPr="008452E1">
        <w:rPr>
          <w:lang w:val="sk-SK"/>
        </w:rPr>
        <w:t xml:space="preserve"> et al., 2020 s. 97</w:t>
      </w:r>
      <w:r w:rsidR="00FF283F">
        <w:rPr>
          <w:lang w:val="sk-SK"/>
        </w:rPr>
        <w:t>-</w:t>
      </w:r>
      <w:r w:rsidR="00EE1725">
        <w:rPr>
          <w:lang w:val="sk-SK"/>
        </w:rPr>
        <w:t>100</w:t>
      </w:r>
      <w:r w:rsidR="005B7E71">
        <w:rPr>
          <w:lang w:val="sk-SK"/>
        </w:rPr>
        <w:t xml:space="preserve">; </w:t>
      </w:r>
      <w:proofErr w:type="spellStart"/>
      <w:r w:rsidR="005B7E71" w:rsidRPr="005B7E71">
        <w:rPr>
          <w:lang w:val="sk-SK"/>
        </w:rPr>
        <w:t>Merlo</w:t>
      </w:r>
      <w:proofErr w:type="spellEnd"/>
      <w:r w:rsidR="005B7E71" w:rsidRPr="005B7E71">
        <w:rPr>
          <w:lang w:val="sk-SK"/>
        </w:rPr>
        <w:t>, 2020 s. 372</w:t>
      </w:r>
      <w:r w:rsidRPr="008452E1">
        <w:rPr>
          <w:lang w:val="sk-SK"/>
        </w:rPr>
        <w:t>).</w:t>
      </w:r>
    </w:p>
    <w:p w14:paraId="76DAEB79" w14:textId="77777777" w:rsidR="00DC5D20" w:rsidRDefault="00DC5D20" w:rsidP="00D15E21">
      <w:pPr>
        <w:spacing w:after="0"/>
        <w:rPr>
          <w:lang w:val="sk-SK"/>
        </w:rPr>
      </w:pPr>
      <w:r>
        <w:rPr>
          <w:lang w:val="sk-SK"/>
        </w:rPr>
        <w:t>Terapia záleží od štádia nádorového ochorenia. Invazívne karcinómy si vyžadujú tímovú spoluprácu (minimálne gynekológ – rádiol</w:t>
      </w:r>
      <w:r w:rsidR="00D017BC">
        <w:rPr>
          <w:lang w:val="sk-SK"/>
        </w:rPr>
        <w:t xml:space="preserve">óg – onkológ – </w:t>
      </w:r>
      <w:r>
        <w:rPr>
          <w:lang w:val="sk-SK"/>
        </w:rPr>
        <w:t xml:space="preserve">ďalší špecialisti). </w:t>
      </w:r>
      <w:r w:rsidR="00D15E21">
        <w:rPr>
          <w:lang w:val="sk-SK"/>
        </w:rPr>
        <w:t xml:space="preserve">Za najvýznamnejší prognostický faktor sa považuje pozitivita LU. </w:t>
      </w:r>
      <w:r w:rsidR="005B5D6F" w:rsidRPr="005B5D6F">
        <w:rPr>
          <w:lang w:val="sk-SK"/>
        </w:rPr>
        <w:t xml:space="preserve">Pre </w:t>
      </w:r>
      <w:r w:rsidR="00D15E21" w:rsidRPr="005B5D6F">
        <w:rPr>
          <w:lang w:val="sk-SK"/>
        </w:rPr>
        <w:t>porovnan</w:t>
      </w:r>
      <w:r w:rsidR="005B5D6F" w:rsidRPr="005B5D6F">
        <w:rPr>
          <w:lang w:val="sk-SK"/>
        </w:rPr>
        <w:t>ie</w:t>
      </w:r>
      <w:r w:rsidR="00D15E21" w:rsidRPr="005B5D6F">
        <w:rPr>
          <w:lang w:val="sk-SK"/>
        </w:rPr>
        <w:t>, 90% žien bez prítomností postihnutia LU prežíva 5 rokov, na rozdiel od toho, pokiaľ došlo k šíreniu do LU, prežíva len 25% žien</w:t>
      </w:r>
      <w:r w:rsidR="00473C98">
        <w:rPr>
          <w:lang w:val="sk-SK"/>
        </w:rPr>
        <w:t xml:space="preserve"> </w:t>
      </w:r>
      <w:r w:rsidR="00473C98" w:rsidRPr="00473C98">
        <w:rPr>
          <w:lang w:val="sk-SK"/>
        </w:rPr>
        <w:t>(</w:t>
      </w:r>
      <w:proofErr w:type="spellStart"/>
      <w:r w:rsidR="00473C98" w:rsidRPr="00473C98">
        <w:rPr>
          <w:lang w:val="sk-SK"/>
        </w:rPr>
        <w:t>Büchler</w:t>
      </w:r>
      <w:proofErr w:type="spellEnd"/>
      <w:r w:rsidR="00473C98" w:rsidRPr="00473C98">
        <w:rPr>
          <w:lang w:val="sk-SK"/>
        </w:rPr>
        <w:t xml:space="preserve"> et al., 2020 s. 98</w:t>
      </w:r>
      <w:r w:rsidR="00473C98">
        <w:rPr>
          <w:lang w:val="sk-SK"/>
        </w:rPr>
        <w:t xml:space="preserve">). </w:t>
      </w:r>
      <w:r>
        <w:rPr>
          <w:lang w:val="sk-SK"/>
        </w:rPr>
        <w:t xml:space="preserve">Delenie podľa štádií: </w:t>
      </w:r>
    </w:p>
    <w:p w14:paraId="47887B77" w14:textId="66B46326" w:rsidR="00DC5D20" w:rsidRDefault="46D0E4C8">
      <w:pPr>
        <w:pStyle w:val="Odsekzoznamu"/>
        <w:numPr>
          <w:ilvl w:val="0"/>
          <w:numId w:val="8"/>
        </w:numPr>
        <w:rPr>
          <w:lang w:val="sk-SK"/>
        </w:rPr>
      </w:pPr>
      <w:r w:rsidRPr="46D0E4C8">
        <w:rPr>
          <w:b/>
          <w:bCs/>
          <w:lang w:val="sk-SK"/>
        </w:rPr>
        <w:t xml:space="preserve">Štádium I </w:t>
      </w:r>
      <w:r w:rsidRPr="46D0E4C8">
        <w:rPr>
          <w:lang w:val="sk-SK"/>
        </w:rPr>
        <w:t xml:space="preserve">– tvoria ho nádory, ktoré sú obmedzené len na vulvu a perineum s veľkosťou do 2 cm a pri ktorom nie sú postihnuté regionálne LU (N0) a netvoria sa metastázy (M0). V chirurgickej liečbe sa odporúča bezpečná excízia s min. 1 cm okrajom a mal by sa vykonať chirurgický staging </w:t>
      </w:r>
      <w:proofErr w:type="spellStart"/>
      <w:r w:rsidRPr="46D0E4C8">
        <w:rPr>
          <w:lang w:val="sk-SK"/>
        </w:rPr>
        <w:t>inguinofemorálnych</w:t>
      </w:r>
      <w:proofErr w:type="spellEnd"/>
      <w:r w:rsidRPr="46D0E4C8">
        <w:rPr>
          <w:lang w:val="sk-SK"/>
        </w:rPr>
        <w:t xml:space="preserve"> lymfatických uzlín (asi 6 lymfatických uzlín na slabiny), alternatívou môže byť biopsia SNL u distálneho karcinómu. Adjuvantná terapia väčšinou nie je potrebná.</w:t>
      </w:r>
    </w:p>
    <w:p w14:paraId="59F55D78" w14:textId="77777777" w:rsidR="00DC5D20" w:rsidRDefault="00DC5D20">
      <w:pPr>
        <w:pStyle w:val="Odsekzoznamu"/>
        <w:numPr>
          <w:ilvl w:val="0"/>
          <w:numId w:val="8"/>
        </w:numPr>
        <w:rPr>
          <w:lang w:val="sk-SK"/>
        </w:rPr>
      </w:pPr>
      <w:r w:rsidRPr="00BC6AE0">
        <w:rPr>
          <w:b/>
          <w:bCs/>
          <w:lang w:val="sk-SK"/>
        </w:rPr>
        <w:t>Štádium II</w:t>
      </w:r>
      <w:r>
        <w:rPr>
          <w:lang w:val="sk-SK"/>
        </w:rPr>
        <w:t xml:space="preserve"> – </w:t>
      </w:r>
      <w:r w:rsidR="00537651">
        <w:rPr>
          <w:lang w:val="sk-SK"/>
        </w:rPr>
        <w:t xml:space="preserve">nádory sa šíria do dolnej tretiny </w:t>
      </w:r>
      <w:proofErr w:type="spellStart"/>
      <w:r w:rsidR="00537651">
        <w:rPr>
          <w:lang w:val="sk-SK"/>
        </w:rPr>
        <w:t>uretry</w:t>
      </w:r>
      <w:proofErr w:type="spellEnd"/>
      <w:r w:rsidR="00537651">
        <w:rPr>
          <w:lang w:val="sk-SK"/>
        </w:rPr>
        <w:t xml:space="preserve">, pošvy alebo </w:t>
      </w:r>
      <w:proofErr w:type="spellStart"/>
      <w:r w:rsidR="00537651">
        <w:rPr>
          <w:lang w:val="sk-SK"/>
        </w:rPr>
        <w:t>anu</w:t>
      </w:r>
      <w:proofErr w:type="spellEnd"/>
      <w:r w:rsidR="00537651">
        <w:rPr>
          <w:lang w:val="sk-SK"/>
        </w:rPr>
        <w:t>, N0, M0. Pri tomto štádiu sa najčastejšie indik</w:t>
      </w:r>
      <w:r w:rsidR="004E7B7F">
        <w:rPr>
          <w:lang w:val="sk-SK"/>
        </w:rPr>
        <w:t>uje</w:t>
      </w:r>
      <w:r w:rsidR="00537651">
        <w:rPr>
          <w:lang w:val="sk-SK"/>
        </w:rPr>
        <w:t xml:space="preserve"> excízia s bezpečnostným okrajom</w:t>
      </w:r>
      <w:r w:rsidR="00923C2E">
        <w:rPr>
          <w:lang w:val="sk-SK"/>
        </w:rPr>
        <w:t xml:space="preserve"> minimálne 3</w:t>
      </w:r>
      <w:r w:rsidR="00B470BE">
        <w:rPr>
          <w:lang w:val="sk-SK"/>
        </w:rPr>
        <w:t xml:space="preserve"> </w:t>
      </w:r>
      <w:r w:rsidR="00923C2E">
        <w:rPr>
          <w:lang w:val="sk-SK"/>
        </w:rPr>
        <w:t>mm</w:t>
      </w:r>
      <w:r w:rsidR="00537651">
        <w:rPr>
          <w:lang w:val="sk-SK"/>
        </w:rPr>
        <w:t xml:space="preserve"> alebo modifikovaná radikálna vulvektómia s obojstranným odstránením </w:t>
      </w:r>
      <w:proofErr w:type="spellStart"/>
      <w:r w:rsidR="00A27932" w:rsidRPr="00A27932">
        <w:rPr>
          <w:lang w:val="sk-SK"/>
        </w:rPr>
        <w:t>inguinofemorálnych</w:t>
      </w:r>
      <w:proofErr w:type="spellEnd"/>
      <w:r w:rsidR="00537651">
        <w:rPr>
          <w:lang w:val="sk-SK"/>
        </w:rPr>
        <w:t xml:space="preserve"> LU, prípadne s pooperačnou rádioterapiou</w:t>
      </w:r>
      <w:r w:rsidR="00A27932">
        <w:rPr>
          <w:lang w:val="sk-SK"/>
        </w:rPr>
        <w:t xml:space="preserve">, </w:t>
      </w:r>
      <w:proofErr w:type="spellStart"/>
      <w:r w:rsidR="00A27932" w:rsidRPr="00A27932">
        <w:rPr>
          <w:lang w:val="sk-SK"/>
        </w:rPr>
        <w:t>Cisplatina</w:t>
      </w:r>
      <w:proofErr w:type="spellEnd"/>
      <w:r w:rsidR="00A27932" w:rsidRPr="00A27932">
        <w:rPr>
          <w:lang w:val="sk-SK"/>
        </w:rPr>
        <w:t xml:space="preserve"> sa považuje za najlepšie </w:t>
      </w:r>
      <w:proofErr w:type="spellStart"/>
      <w:r w:rsidR="00A27932" w:rsidRPr="00A27932">
        <w:rPr>
          <w:lang w:val="sk-SK"/>
        </w:rPr>
        <w:t>rádiosenzibilizačné</w:t>
      </w:r>
      <w:proofErr w:type="spellEnd"/>
      <w:r w:rsidR="00A27932" w:rsidRPr="00A27932">
        <w:rPr>
          <w:lang w:val="sk-SK"/>
        </w:rPr>
        <w:t xml:space="preserve"> činidlo</w:t>
      </w:r>
      <w:r w:rsidR="001A0FF4">
        <w:rPr>
          <w:lang w:val="sk-SK"/>
        </w:rPr>
        <w:t>.</w:t>
      </w:r>
    </w:p>
    <w:p w14:paraId="350FAB3F" w14:textId="635875C1" w:rsidR="00DC5D20" w:rsidRDefault="46D0E4C8">
      <w:pPr>
        <w:pStyle w:val="Odsekzoznamu"/>
        <w:numPr>
          <w:ilvl w:val="0"/>
          <w:numId w:val="8"/>
        </w:numPr>
        <w:rPr>
          <w:lang w:val="sk-SK"/>
        </w:rPr>
      </w:pPr>
      <w:r w:rsidRPr="46D0E4C8">
        <w:rPr>
          <w:b/>
          <w:bCs/>
          <w:lang w:val="sk-SK"/>
        </w:rPr>
        <w:t>Štádium III a IVA</w:t>
      </w:r>
      <w:r w:rsidRPr="46D0E4C8">
        <w:rPr>
          <w:lang w:val="sk-SK"/>
        </w:rPr>
        <w:t xml:space="preserve"> – tieto štádia predstavujú nádory v rôznom rozsahu prerastajúce do sliznice močového mechúra alebo rekta, často až s fixáciou k panvovej kosti a metastatickým postihnutím regionálnych LU. Súbežná </w:t>
      </w:r>
      <w:proofErr w:type="spellStart"/>
      <w:r w:rsidRPr="46D0E4C8">
        <w:rPr>
          <w:lang w:val="sk-SK"/>
        </w:rPr>
        <w:t>chemoradiácia</w:t>
      </w:r>
      <w:proofErr w:type="spellEnd"/>
      <w:r w:rsidRPr="46D0E4C8">
        <w:rPr>
          <w:lang w:val="sk-SK"/>
        </w:rPr>
        <w:t xml:space="preserve"> by mala byť liečbou voľby u pacientov s </w:t>
      </w:r>
      <w:proofErr w:type="spellStart"/>
      <w:r w:rsidRPr="46D0E4C8">
        <w:rPr>
          <w:lang w:val="sk-SK"/>
        </w:rPr>
        <w:t>neresekovateľným</w:t>
      </w:r>
      <w:proofErr w:type="spellEnd"/>
      <w:r w:rsidRPr="46D0E4C8">
        <w:rPr>
          <w:lang w:val="sk-SK"/>
        </w:rPr>
        <w:t xml:space="preserve"> karcinómom vulvy.</w:t>
      </w:r>
    </w:p>
    <w:p w14:paraId="352963E2" w14:textId="0A340920" w:rsidR="00BD5EFF" w:rsidRDefault="00597205">
      <w:pPr>
        <w:pStyle w:val="Odsekzoznamu"/>
        <w:numPr>
          <w:ilvl w:val="0"/>
          <w:numId w:val="8"/>
        </w:numPr>
        <w:rPr>
          <w:lang w:val="sk-SK"/>
        </w:rPr>
      </w:pPr>
      <w:r>
        <w:rPr>
          <w:b/>
          <w:bCs/>
          <w:lang w:val="sk-SK"/>
        </w:rPr>
        <w:t xml:space="preserve">Štádium IVB </w:t>
      </w:r>
      <w:r>
        <w:rPr>
          <w:lang w:val="sk-SK"/>
        </w:rPr>
        <w:t>– platí všetko predchádzajúce, plus sú prítomné vzdialené metastázy</w:t>
      </w:r>
      <w:r w:rsidR="00FF4E87">
        <w:rPr>
          <w:lang w:val="sk-SK"/>
        </w:rPr>
        <w:t>, pred chirurgickou liečbou sa uprednostňuje paliatívny prístup</w:t>
      </w:r>
      <w:r w:rsidR="001A0FF4">
        <w:rPr>
          <w:lang w:val="sk-SK"/>
        </w:rPr>
        <w:t xml:space="preserve"> </w:t>
      </w:r>
      <w:r w:rsidR="00DC5D20" w:rsidRPr="001A0FF4">
        <w:rPr>
          <w:lang w:val="sk-SK"/>
        </w:rPr>
        <w:t>(</w:t>
      </w:r>
      <w:proofErr w:type="spellStart"/>
      <w:r w:rsidR="00DC5D20" w:rsidRPr="001A0FF4">
        <w:rPr>
          <w:lang w:val="sk-SK"/>
        </w:rPr>
        <w:t>Büchler</w:t>
      </w:r>
      <w:proofErr w:type="spellEnd"/>
      <w:r w:rsidR="00DC5D20" w:rsidRPr="001A0FF4">
        <w:rPr>
          <w:lang w:val="sk-SK"/>
        </w:rPr>
        <w:t xml:space="preserve"> et al., 2020 s. 98</w:t>
      </w:r>
      <w:r w:rsidR="00FF283F" w:rsidRPr="001A0FF4">
        <w:rPr>
          <w:lang w:val="sk-SK"/>
        </w:rPr>
        <w:t>-</w:t>
      </w:r>
      <w:r w:rsidR="00DC5D20" w:rsidRPr="001A0FF4">
        <w:rPr>
          <w:lang w:val="sk-SK"/>
        </w:rPr>
        <w:t>99</w:t>
      </w:r>
      <w:r w:rsidR="00FF283F" w:rsidRPr="001A0FF4">
        <w:rPr>
          <w:lang w:val="sk-SK"/>
        </w:rPr>
        <w:t xml:space="preserve">, </w:t>
      </w:r>
      <w:proofErr w:type="spellStart"/>
      <w:r w:rsidR="00FF283F" w:rsidRPr="00FF283F">
        <w:t>Maluf</w:t>
      </w:r>
      <w:proofErr w:type="spellEnd"/>
      <w:r w:rsidR="00FF283F" w:rsidRPr="00FF283F">
        <w:t xml:space="preserve"> et al., 202</w:t>
      </w:r>
      <w:r w:rsidR="002C5D4D">
        <w:t>2</w:t>
      </w:r>
      <w:r w:rsidR="00FF283F" w:rsidRPr="00FF283F">
        <w:t xml:space="preserve"> s. </w:t>
      </w:r>
      <w:r w:rsidR="00FF4E87">
        <w:t>4</w:t>
      </w:r>
      <w:r w:rsidR="00FF283F">
        <w:t>-7</w:t>
      </w:r>
      <w:r w:rsidR="00923C2E">
        <w:t xml:space="preserve">; </w:t>
      </w:r>
      <w:proofErr w:type="spellStart"/>
      <w:r w:rsidR="00923C2E" w:rsidRPr="00923C2E">
        <w:t>Schlaiss</w:t>
      </w:r>
      <w:proofErr w:type="spellEnd"/>
      <w:r w:rsidR="00923C2E" w:rsidRPr="00923C2E">
        <w:t xml:space="preserve">, </w:t>
      </w:r>
      <w:proofErr w:type="spellStart"/>
      <w:r w:rsidR="00923C2E" w:rsidRPr="00923C2E">
        <w:t>Wulff</w:t>
      </w:r>
      <w:proofErr w:type="spellEnd"/>
      <w:r w:rsidR="00923C2E" w:rsidRPr="00923C2E">
        <w:t xml:space="preserve"> a </w:t>
      </w:r>
      <w:proofErr w:type="spellStart"/>
      <w:r w:rsidR="00923C2E" w:rsidRPr="00923C2E">
        <w:t>Wöckel</w:t>
      </w:r>
      <w:proofErr w:type="spellEnd"/>
      <w:r w:rsidR="00923C2E" w:rsidRPr="00923C2E">
        <w:t>, 2022 s. 51</w:t>
      </w:r>
      <w:r w:rsidR="00FF4E87">
        <w:t>7, 518</w:t>
      </w:r>
      <w:r w:rsidR="00624F52" w:rsidRPr="001A0FF4">
        <w:rPr>
          <w:lang w:val="sk-SK"/>
        </w:rPr>
        <w:t xml:space="preserve">; </w:t>
      </w:r>
      <w:proofErr w:type="spellStart"/>
      <w:r w:rsidR="00624F52" w:rsidRPr="0049396E">
        <w:rPr>
          <w:lang w:val="sk-SK"/>
        </w:rPr>
        <w:t>Virarkar</w:t>
      </w:r>
      <w:proofErr w:type="spellEnd"/>
      <w:r w:rsidR="00624F52" w:rsidRPr="0049396E">
        <w:rPr>
          <w:lang w:val="sk-SK"/>
        </w:rPr>
        <w:t xml:space="preserve"> et al., 2022 s. 1-1</w:t>
      </w:r>
      <w:r w:rsidR="0049396E" w:rsidRPr="0049396E">
        <w:rPr>
          <w:lang w:val="sk-SK"/>
        </w:rPr>
        <w:t>4</w:t>
      </w:r>
      <w:r w:rsidR="00624F52" w:rsidRPr="0049396E">
        <w:rPr>
          <w:lang w:val="sk-SK"/>
        </w:rPr>
        <w:t>).</w:t>
      </w:r>
    </w:p>
    <w:p w14:paraId="15A32C6C" w14:textId="77777777" w:rsidR="00F140B3" w:rsidRDefault="00F140B3" w:rsidP="00F140B3">
      <w:pPr>
        <w:pStyle w:val="Nadpis3"/>
        <w:rPr>
          <w:lang w:val="sk-SK"/>
        </w:rPr>
      </w:pPr>
      <w:bookmarkStart w:id="43" w:name="_Toc152274094"/>
      <w:r>
        <w:rPr>
          <w:lang w:val="sk-SK"/>
        </w:rPr>
        <w:lastRenderedPageBreak/>
        <w:t>Nádory maternice</w:t>
      </w:r>
      <w:bookmarkEnd w:id="43"/>
    </w:p>
    <w:p w14:paraId="2FEBD6C5" w14:textId="77777777" w:rsidR="00D15E21" w:rsidRDefault="00D15E21" w:rsidP="00A23B8A">
      <w:pPr>
        <w:rPr>
          <w:b/>
          <w:bCs/>
          <w:lang w:val="sk-SK"/>
        </w:rPr>
      </w:pPr>
      <w:r w:rsidRPr="00307C94">
        <w:rPr>
          <w:b/>
          <w:bCs/>
          <w:lang w:val="sk-SK"/>
        </w:rPr>
        <w:t xml:space="preserve">Cervix </w:t>
      </w:r>
      <w:proofErr w:type="spellStart"/>
      <w:r w:rsidRPr="00307C94">
        <w:rPr>
          <w:b/>
          <w:bCs/>
          <w:lang w:val="sk-SK"/>
        </w:rPr>
        <w:t>uter</w:t>
      </w:r>
      <w:r w:rsidR="004D0840" w:rsidRPr="00307C94">
        <w:rPr>
          <w:b/>
          <w:bCs/>
          <w:lang w:val="sk-SK"/>
        </w:rPr>
        <w:t>i</w:t>
      </w:r>
      <w:proofErr w:type="spellEnd"/>
    </w:p>
    <w:p w14:paraId="059B0B80" w14:textId="29D1FC11" w:rsidR="00B17948" w:rsidRPr="001916B9" w:rsidRDefault="00417B01" w:rsidP="001916B9">
      <w:pPr>
        <w:rPr>
          <w:lang w:val="sk-SK"/>
        </w:rPr>
      </w:pPr>
      <w:r w:rsidRPr="00417B01">
        <w:rPr>
          <w:lang w:val="sk-SK"/>
        </w:rPr>
        <w:t xml:space="preserve">Cervix </w:t>
      </w:r>
      <w:proofErr w:type="spellStart"/>
      <w:r w:rsidRPr="00417B01">
        <w:rPr>
          <w:lang w:val="sk-SK"/>
        </w:rPr>
        <w:t>uteri</w:t>
      </w:r>
      <w:proofErr w:type="spellEnd"/>
      <w:r w:rsidRPr="00417B01">
        <w:rPr>
          <w:lang w:val="sk-SK"/>
        </w:rPr>
        <w:t xml:space="preserve"> je </w:t>
      </w:r>
      <w:r w:rsidR="0038614A">
        <w:rPr>
          <w:lang w:val="sk-SK"/>
        </w:rPr>
        <w:t>zúžená, najspodnejšia časť maternice valcovitého tvaru, ktorá čiastočne vyčnieva do vagíny</w:t>
      </w:r>
      <w:r w:rsidRPr="00417B01">
        <w:rPr>
          <w:lang w:val="sk-SK"/>
        </w:rPr>
        <w:t xml:space="preserve">. </w:t>
      </w:r>
      <w:r w:rsidR="0038614A">
        <w:rPr>
          <w:lang w:val="sk-SK"/>
        </w:rPr>
        <w:t xml:space="preserve">Tvoria ho </w:t>
      </w:r>
      <w:r w:rsidRPr="00417B01">
        <w:rPr>
          <w:lang w:val="sk-SK"/>
        </w:rPr>
        <w:t xml:space="preserve">dva druhy epitelu – </w:t>
      </w:r>
      <w:r w:rsidR="0038614A">
        <w:rPr>
          <w:lang w:val="sk-SK"/>
        </w:rPr>
        <w:t>časť</w:t>
      </w:r>
      <w:r w:rsidR="00B470BE">
        <w:rPr>
          <w:lang w:val="sk-SK"/>
        </w:rPr>
        <w:t>,</w:t>
      </w:r>
      <w:r w:rsidR="0038614A">
        <w:rPr>
          <w:lang w:val="sk-SK"/>
        </w:rPr>
        <w:t xml:space="preserve"> ktorá vyklenuje do pochvy sa nazýva </w:t>
      </w:r>
      <w:proofErr w:type="spellStart"/>
      <w:r w:rsidR="0038614A">
        <w:rPr>
          <w:lang w:val="sk-SK"/>
        </w:rPr>
        <w:t>ektocervix</w:t>
      </w:r>
      <w:proofErr w:type="spellEnd"/>
      <w:r w:rsidRPr="00417B01">
        <w:rPr>
          <w:lang w:val="sk-SK"/>
        </w:rPr>
        <w:t xml:space="preserve"> </w:t>
      </w:r>
      <w:r w:rsidR="0038614A">
        <w:rPr>
          <w:lang w:val="sk-SK"/>
        </w:rPr>
        <w:t xml:space="preserve">a </w:t>
      </w:r>
      <w:r w:rsidRPr="00417B01">
        <w:rPr>
          <w:lang w:val="sk-SK"/>
        </w:rPr>
        <w:t>je vystlan</w:t>
      </w:r>
      <w:r w:rsidR="0038614A">
        <w:rPr>
          <w:lang w:val="sk-SK"/>
        </w:rPr>
        <w:t>á</w:t>
      </w:r>
      <w:r w:rsidRPr="00417B01">
        <w:rPr>
          <w:lang w:val="sk-SK"/>
        </w:rPr>
        <w:t xml:space="preserve"> dlaždicovým epitelom, na</w:t>
      </w:r>
      <w:r w:rsidR="0038614A">
        <w:rPr>
          <w:lang w:val="sk-SK"/>
        </w:rPr>
        <w:t xml:space="preserve"> </w:t>
      </w:r>
      <w:r w:rsidRPr="00417B01">
        <w:rPr>
          <w:lang w:val="sk-SK"/>
        </w:rPr>
        <w:t xml:space="preserve">rozdiel od toho, </w:t>
      </w:r>
      <w:r w:rsidR="0038614A">
        <w:rPr>
          <w:lang w:val="sk-SK"/>
        </w:rPr>
        <w:t>samotný</w:t>
      </w:r>
      <w:r w:rsidR="002F5188">
        <w:rPr>
          <w:lang w:val="sk-SK"/>
        </w:rPr>
        <w:t xml:space="preserve"> kanál</w:t>
      </w:r>
      <w:r w:rsidR="0038614A">
        <w:rPr>
          <w:lang w:val="sk-SK"/>
        </w:rPr>
        <w:t xml:space="preserve"> </w:t>
      </w:r>
      <w:r w:rsidRPr="00417B01">
        <w:rPr>
          <w:lang w:val="sk-SK"/>
        </w:rPr>
        <w:t xml:space="preserve">tzv. </w:t>
      </w:r>
      <w:proofErr w:type="spellStart"/>
      <w:r w:rsidRPr="00417B01">
        <w:rPr>
          <w:lang w:val="sk-SK"/>
        </w:rPr>
        <w:t>endocervix</w:t>
      </w:r>
      <w:proofErr w:type="spellEnd"/>
      <w:r w:rsidRPr="00417B01">
        <w:rPr>
          <w:lang w:val="sk-SK"/>
        </w:rPr>
        <w:t xml:space="preserve"> je vystlaný cylindrickým epitelom. </w:t>
      </w:r>
      <w:r w:rsidR="002F5188">
        <w:rPr>
          <w:lang w:val="sk-SK"/>
        </w:rPr>
        <w:t xml:space="preserve">Po rakovine prsníka, </w:t>
      </w:r>
      <w:proofErr w:type="spellStart"/>
      <w:r w:rsidR="002F5188">
        <w:rPr>
          <w:lang w:val="sk-SK"/>
        </w:rPr>
        <w:t>kolorekta</w:t>
      </w:r>
      <w:proofErr w:type="spellEnd"/>
      <w:r w:rsidR="002F5188">
        <w:rPr>
          <w:lang w:val="sk-SK"/>
        </w:rPr>
        <w:t xml:space="preserve"> a pľúc je štvrto</w:t>
      </w:r>
      <w:r w:rsidR="0052336F">
        <w:rPr>
          <w:lang w:val="sk-SK"/>
        </w:rPr>
        <w:t>u</w:t>
      </w:r>
      <w:r w:rsidR="002F5188">
        <w:rPr>
          <w:lang w:val="sk-SK"/>
        </w:rPr>
        <w:t xml:space="preserve"> najčastejšou malignitou, ktorá postihuje ženy</w:t>
      </w:r>
      <w:r w:rsidR="00713124">
        <w:rPr>
          <w:lang w:val="sk-SK"/>
        </w:rPr>
        <w:t xml:space="preserve"> (</w:t>
      </w:r>
      <w:proofErr w:type="spellStart"/>
      <w:r w:rsidR="00713124">
        <w:rPr>
          <w:lang w:val="sk-SK"/>
        </w:rPr>
        <w:t>Bhatla</w:t>
      </w:r>
      <w:proofErr w:type="spellEnd"/>
      <w:r w:rsidR="00713124">
        <w:rPr>
          <w:lang w:val="sk-SK"/>
        </w:rPr>
        <w:t xml:space="preserve"> et al., 2021 s. 28).</w:t>
      </w:r>
      <w:r w:rsidR="00D270E1">
        <w:rPr>
          <w:lang w:val="sk-SK"/>
        </w:rPr>
        <w:t xml:space="preserve"> V Českej republike bola i</w:t>
      </w:r>
      <w:r w:rsidR="002F5188">
        <w:rPr>
          <w:lang w:val="sk-SK"/>
        </w:rPr>
        <w:t xml:space="preserve">ncidencia všetkých </w:t>
      </w:r>
      <w:proofErr w:type="spellStart"/>
      <w:r w:rsidR="002F5188">
        <w:rPr>
          <w:lang w:val="sk-SK"/>
        </w:rPr>
        <w:t>carcinómov</w:t>
      </w:r>
      <w:proofErr w:type="spellEnd"/>
      <w:r w:rsidR="002F5188">
        <w:rPr>
          <w:lang w:val="sk-SK"/>
        </w:rPr>
        <w:t xml:space="preserve"> cervixu </w:t>
      </w:r>
      <w:proofErr w:type="spellStart"/>
      <w:r w:rsidR="002F5188">
        <w:rPr>
          <w:lang w:val="sk-SK"/>
        </w:rPr>
        <w:t>uteri</w:t>
      </w:r>
      <w:proofErr w:type="spellEnd"/>
      <w:r w:rsidR="002F5188">
        <w:rPr>
          <w:lang w:val="sk-SK"/>
        </w:rPr>
        <w:t>, do ktorej sa zapo</w:t>
      </w:r>
      <w:r w:rsidR="00D270E1">
        <w:rPr>
          <w:lang w:val="sk-SK"/>
        </w:rPr>
        <w:t>čítavajú aj karcinómy in situ za rok 2021 72,52/100 000 osôb, keď vezmeme do úvahy len zhubné nádory, dostaneme sa k číslu 13,87 nových prípadov na 100 000 osôb</w:t>
      </w:r>
      <w:r w:rsidR="0052336F">
        <w:rPr>
          <w:lang w:val="sk-SK"/>
        </w:rPr>
        <w:t xml:space="preserve">, ako je možné vidieť na </w:t>
      </w:r>
      <w:r w:rsidR="00F60907">
        <w:rPr>
          <w:lang w:val="sk-SK"/>
        </w:rPr>
        <w:fldChar w:fldCharType="begin"/>
      </w:r>
      <w:r w:rsidR="001916B9">
        <w:rPr>
          <w:lang w:val="sk-SK"/>
        </w:rPr>
        <w:instrText xml:space="preserve"> REF _Ref137995164 \h </w:instrText>
      </w:r>
      <w:r w:rsidR="00F60907">
        <w:rPr>
          <w:lang w:val="sk-SK"/>
        </w:rPr>
      </w:r>
      <w:r w:rsidR="00F60907">
        <w:rPr>
          <w:lang w:val="sk-SK"/>
        </w:rPr>
        <w:fldChar w:fldCharType="separate"/>
      </w:r>
      <w:r w:rsidR="001916B9" w:rsidRPr="004A09C5">
        <w:rPr>
          <w:b/>
          <w:bCs/>
          <w:sz w:val="20"/>
          <w:szCs w:val="20"/>
        </w:rPr>
        <w:t xml:space="preserve">Obr.  </w:t>
      </w:r>
      <w:r w:rsidR="001916B9">
        <w:rPr>
          <w:b/>
          <w:bCs/>
          <w:noProof/>
          <w:sz w:val="20"/>
          <w:szCs w:val="20"/>
        </w:rPr>
        <w:t>3</w:t>
      </w:r>
      <w:r w:rsidR="00F60907">
        <w:rPr>
          <w:lang w:val="sk-SK"/>
        </w:rPr>
        <w:fldChar w:fldCharType="end"/>
      </w:r>
      <w:r w:rsidR="001916B9">
        <w:rPr>
          <w:lang w:val="sk-SK"/>
        </w:rPr>
        <w:t xml:space="preserve"> a </w:t>
      </w:r>
      <w:r w:rsidR="00F60907">
        <w:rPr>
          <w:lang w:val="sk-SK"/>
        </w:rPr>
        <w:fldChar w:fldCharType="begin"/>
      </w:r>
      <w:r w:rsidR="001916B9">
        <w:rPr>
          <w:lang w:val="sk-SK"/>
        </w:rPr>
        <w:instrText xml:space="preserve"> REF _Ref137995435 \h </w:instrText>
      </w:r>
      <w:r w:rsidR="00F60907">
        <w:rPr>
          <w:lang w:val="sk-SK"/>
        </w:rPr>
      </w:r>
      <w:r w:rsidR="00F60907">
        <w:rPr>
          <w:lang w:val="sk-SK"/>
        </w:rPr>
        <w:fldChar w:fldCharType="separate"/>
      </w:r>
      <w:r w:rsidR="001916B9" w:rsidRPr="001916B9">
        <w:rPr>
          <w:b/>
          <w:bCs/>
          <w:sz w:val="20"/>
          <w:szCs w:val="20"/>
        </w:rPr>
        <w:t xml:space="preserve">Obr.  </w:t>
      </w:r>
      <w:r w:rsidR="001916B9" w:rsidRPr="001916B9">
        <w:rPr>
          <w:b/>
          <w:bCs/>
          <w:noProof/>
          <w:sz w:val="20"/>
          <w:szCs w:val="20"/>
        </w:rPr>
        <w:t>4</w:t>
      </w:r>
      <w:r w:rsidR="00F60907">
        <w:rPr>
          <w:lang w:val="sk-SK"/>
        </w:rPr>
        <w:fldChar w:fldCharType="end"/>
      </w:r>
      <w:r w:rsidR="001916B9">
        <w:rPr>
          <w:lang w:val="sk-SK"/>
        </w:rPr>
        <w:t xml:space="preserve">. </w:t>
      </w:r>
      <w:r w:rsidR="00D270E1">
        <w:rPr>
          <w:lang w:val="sk-SK"/>
        </w:rPr>
        <w:t xml:space="preserve"> </w:t>
      </w:r>
      <w:r w:rsidR="00713124">
        <w:rPr>
          <w:lang w:val="sk-SK"/>
        </w:rPr>
        <w:t xml:space="preserve">Keď sa pozrieme na absolútne počty, v ČR bolo za rok 2021 celkovo 3863 nových prípadov karcinómu krčka maternice, z toho bolo 739 histologicky potvrdených zhubných </w:t>
      </w:r>
      <w:r w:rsidR="0052336F">
        <w:rPr>
          <w:lang w:val="sk-SK"/>
        </w:rPr>
        <w:t>nádorov</w:t>
      </w:r>
      <w:r w:rsidR="00713124">
        <w:rPr>
          <w:lang w:val="sk-SK"/>
        </w:rPr>
        <w:t xml:space="preserve">. Mortalita </w:t>
      </w:r>
      <w:r w:rsidR="0052336F">
        <w:rPr>
          <w:lang w:val="sk-SK"/>
        </w:rPr>
        <w:t>bola</w:t>
      </w:r>
      <w:r w:rsidR="00713124">
        <w:rPr>
          <w:lang w:val="sk-SK"/>
        </w:rPr>
        <w:t xml:space="preserve"> 5,56/100 000 osôb (</w:t>
      </w:r>
      <w:proofErr w:type="spellStart"/>
      <w:r w:rsidR="00713124" w:rsidRPr="00713124">
        <w:rPr>
          <w:lang w:val="sk-SK"/>
        </w:rPr>
        <w:t>Dušek</w:t>
      </w:r>
      <w:proofErr w:type="spellEnd"/>
      <w:r w:rsidR="00713124" w:rsidRPr="00713124">
        <w:rPr>
          <w:lang w:val="sk-SK"/>
        </w:rPr>
        <w:t xml:space="preserve"> et al., SVOD štatistiky za rok 2021)</w:t>
      </w:r>
      <w:r w:rsidR="00713124">
        <w:rPr>
          <w:lang w:val="sk-SK"/>
        </w:rPr>
        <w:t xml:space="preserve">. </w:t>
      </w:r>
    </w:p>
    <w:p w14:paraId="2814EF5D" w14:textId="77777777" w:rsidR="004A09C5" w:rsidRDefault="004A09C5" w:rsidP="004A09C5">
      <w:pPr>
        <w:keepNext/>
        <w:ind w:firstLine="0"/>
        <w:jc w:val="center"/>
      </w:pPr>
      <w:r>
        <w:rPr>
          <w:noProof/>
          <w:lang w:val="sk-SK" w:eastAsia="sk-SK"/>
        </w:rPr>
        <w:drawing>
          <wp:inline distT="0" distB="0" distL="0" distR="0" wp14:anchorId="2112B4DF" wp14:editId="65B18303">
            <wp:extent cx="5524500" cy="2857500"/>
            <wp:effectExtent l="19050" t="19050" r="0" b="0"/>
            <wp:docPr id="111087864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0" cy="2857500"/>
                    </a:xfrm>
                    <a:prstGeom prst="rect">
                      <a:avLst/>
                    </a:prstGeom>
                    <a:noFill/>
                    <a:ln w="3175">
                      <a:solidFill>
                        <a:schemeClr val="tx1"/>
                      </a:solidFill>
                    </a:ln>
                  </pic:spPr>
                </pic:pic>
              </a:graphicData>
            </a:graphic>
          </wp:inline>
        </w:drawing>
      </w:r>
    </w:p>
    <w:p w14:paraId="462F8FA9" w14:textId="77777777" w:rsidR="00457E6B" w:rsidRPr="00457E6B" w:rsidRDefault="004A09C5" w:rsidP="001916B9">
      <w:pPr>
        <w:pStyle w:val="Popis"/>
        <w:spacing w:before="0"/>
        <w:rPr>
          <w:szCs w:val="20"/>
        </w:rPr>
      </w:pPr>
      <w:bookmarkStart w:id="44" w:name="_Ref137995164"/>
      <w:bookmarkStart w:id="45" w:name="_Toc152264699"/>
      <w:r w:rsidRPr="004A09C5">
        <w:rPr>
          <w:b/>
          <w:bCs/>
          <w:szCs w:val="20"/>
        </w:rPr>
        <w:t xml:space="preserve">Obr.  </w:t>
      </w:r>
      <w:r w:rsidR="00F60907" w:rsidRPr="004A09C5">
        <w:rPr>
          <w:b/>
          <w:bCs/>
          <w:szCs w:val="20"/>
        </w:rPr>
        <w:fldChar w:fldCharType="begin"/>
      </w:r>
      <w:r w:rsidRPr="004A09C5">
        <w:rPr>
          <w:b/>
          <w:bCs/>
          <w:szCs w:val="20"/>
        </w:rPr>
        <w:instrText xml:space="preserve"> SEQ Obr._ \* ARABIC </w:instrText>
      </w:r>
      <w:r w:rsidR="00F60907" w:rsidRPr="004A09C5">
        <w:rPr>
          <w:b/>
          <w:bCs/>
          <w:szCs w:val="20"/>
        </w:rPr>
        <w:fldChar w:fldCharType="separate"/>
      </w:r>
      <w:r w:rsidR="001916B9">
        <w:rPr>
          <w:b/>
          <w:bCs/>
          <w:noProof/>
          <w:szCs w:val="20"/>
        </w:rPr>
        <w:t>3</w:t>
      </w:r>
      <w:r w:rsidR="00F60907" w:rsidRPr="004A09C5">
        <w:rPr>
          <w:b/>
          <w:bCs/>
          <w:szCs w:val="20"/>
        </w:rPr>
        <w:fldChar w:fldCharType="end"/>
      </w:r>
      <w:bookmarkEnd w:id="44"/>
      <w:r w:rsidRPr="004A09C5">
        <w:rPr>
          <w:szCs w:val="20"/>
        </w:rPr>
        <w:t xml:space="preserve"> </w:t>
      </w:r>
      <w:r w:rsidRPr="004412F8">
        <w:rPr>
          <w:szCs w:val="20"/>
        </w:rPr>
        <w:t xml:space="preserve">Vývoj </w:t>
      </w:r>
      <w:proofErr w:type="spellStart"/>
      <w:r w:rsidRPr="004412F8">
        <w:rPr>
          <w:szCs w:val="20"/>
        </w:rPr>
        <w:t>incidencie</w:t>
      </w:r>
      <w:proofErr w:type="spellEnd"/>
      <w:r w:rsidRPr="004412F8">
        <w:rPr>
          <w:szCs w:val="20"/>
        </w:rPr>
        <w:t xml:space="preserve"> a mortality nádorov hrdla maternice v </w:t>
      </w:r>
      <w:r w:rsidR="009D275D">
        <w:rPr>
          <w:szCs w:val="20"/>
        </w:rPr>
        <w:t>ČR</w:t>
      </w:r>
      <w:r w:rsidRPr="004412F8">
        <w:rPr>
          <w:szCs w:val="20"/>
        </w:rPr>
        <w:t xml:space="preserve"> (Zdroj: </w:t>
      </w:r>
      <w:proofErr w:type="spellStart"/>
      <w:r w:rsidRPr="004412F8">
        <w:rPr>
          <w:szCs w:val="20"/>
        </w:rPr>
        <w:t>Dušek</w:t>
      </w:r>
      <w:proofErr w:type="spellEnd"/>
      <w:r w:rsidRPr="004412F8">
        <w:rPr>
          <w:szCs w:val="20"/>
        </w:rPr>
        <w:t xml:space="preserve"> et al., SVOD štatistiky za rok 2021)</w:t>
      </w:r>
      <w:bookmarkEnd w:id="45"/>
    </w:p>
    <w:p w14:paraId="29A72E2C" w14:textId="77777777" w:rsidR="001916B9" w:rsidRDefault="001916B9" w:rsidP="001916B9">
      <w:pPr>
        <w:keepNext/>
        <w:ind w:firstLine="0"/>
        <w:jc w:val="center"/>
      </w:pPr>
      <w:r>
        <w:rPr>
          <w:noProof/>
          <w:lang w:val="sk-SK" w:eastAsia="sk-SK"/>
        </w:rPr>
        <w:lastRenderedPageBreak/>
        <w:drawing>
          <wp:inline distT="0" distB="0" distL="0" distR="0" wp14:anchorId="65FBE62D" wp14:editId="0BBA2F42">
            <wp:extent cx="5524500" cy="2857500"/>
            <wp:effectExtent l="19050" t="19050" r="0" b="0"/>
            <wp:docPr id="2078068440"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0" cy="2857500"/>
                    </a:xfrm>
                    <a:prstGeom prst="rect">
                      <a:avLst/>
                    </a:prstGeom>
                    <a:noFill/>
                    <a:ln w="3175">
                      <a:solidFill>
                        <a:schemeClr val="tx1"/>
                      </a:solidFill>
                    </a:ln>
                  </pic:spPr>
                </pic:pic>
              </a:graphicData>
            </a:graphic>
          </wp:inline>
        </w:drawing>
      </w:r>
    </w:p>
    <w:p w14:paraId="0DA3176B" w14:textId="77777777" w:rsidR="004D0840" w:rsidRDefault="001916B9" w:rsidP="001916B9">
      <w:pPr>
        <w:pStyle w:val="Popis"/>
        <w:spacing w:before="0"/>
        <w:rPr>
          <w:szCs w:val="20"/>
        </w:rPr>
      </w:pPr>
      <w:bookmarkStart w:id="46" w:name="_Ref137995435"/>
      <w:bookmarkStart w:id="47" w:name="_Toc152264700"/>
      <w:r w:rsidRPr="001916B9">
        <w:rPr>
          <w:b/>
          <w:bCs/>
          <w:szCs w:val="20"/>
        </w:rPr>
        <w:t xml:space="preserve">Obr.  </w:t>
      </w:r>
      <w:r w:rsidR="00F60907" w:rsidRPr="001916B9">
        <w:rPr>
          <w:b/>
          <w:bCs/>
          <w:szCs w:val="20"/>
        </w:rPr>
        <w:fldChar w:fldCharType="begin"/>
      </w:r>
      <w:r w:rsidRPr="001916B9">
        <w:rPr>
          <w:b/>
          <w:bCs/>
          <w:szCs w:val="20"/>
        </w:rPr>
        <w:instrText xml:space="preserve"> SEQ Obr._ \* ARABIC </w:instrText>
      </w:r>
      <w:r w:rsidR="00F60907" w:rsidRPr="001916B9">
        <w:rPr>
          <w:b/>
          <w:bCs/>
          <w:szCs w:val="20"/>
        </w:rPr>
        <w:fldChar w:fldCharType="separate"/>
      </w:r>
      <w:r w:rsidRPr="001916B9">
        <w:rPr>
          <w:b/>
          <w:bCs/>
          <w:noProof/>
          <w:szCs w:val="20"/>
        </w:rPr>
        <w:t>4</w:t>
      </w:r>
      <w:r w:rsidR="00F60907" w:rsidRPr="001916B9">
        <w:rPr>
          <w:b/>
          <w:bCs/>
          <w:szCs w:val="20"/>
        </w:rPr>
        <w:fldChar w:fldCharType="end"/>
      </w:r>
      <w:bookmarkEnd w:id="46"/>
      <w:r w:rsidRPr="001916B9">
        <w:rPr>
          <w:szCs w:val="20"/>
        </w:rPr>
        <w:t xml:space="preserve"> Vývoj </w:t>
      </w:r>
      <w:proofErr w:type="spellStart"/>
      <w:r w:rsidRPr="001916B9">
        <w:rPr>
          <w:szCs w:val="20"/>
        </w:rPr>
        <w:t>incidencie</w:t>
      </w:r>
      <w:proofErr w:type="spellEnd"/>
      <w:r w:rsidRPr="001916B9">
        <w:rPr>
          <w:szCs w:val="20"/>
        </w:rPr>
        <w:t xml:space="preserve"> a mortality </w:t>
      </w:r>
      <w:r>
        <w:rPr>
          <w:szCs w:val="20"/>
        </w:rPr>
        <w:t xml:space="preserve">zhubných </w:t>
      </w:r>
      <w:r w:rsidRPr="001916B9">
        <w:rPr>
          <w:szCs w:val="20"/>
        </w:rPr>
        <w:t xml:space="preserve">nádorov hrdla maternice v ČR (Zdroj: </w:t>
      </w:r>
      <w:proofErr w:type="spellStart"/>
      <w:r w:rsidRPr="001916B9">
        <w:rPr>
          <w:szCs w:val="20"/>
        </w:rPr>
        <w:t>Dušek</w:t>
      </w:r>
      <w:proofErr w:type="spellEnd"/>
      <w:r w:rsidRPr="001916B9">
        <w:rPr>
          <w:szCs w:val="20"/>
        </w:rPr>
        <w:t xml:space="preserve"> et al., SVOD štatistiky za rok 2021)</w:t>
      </w:r>
      <w:bookmarkEnd w:id="47"/>
    </w:p>
    <w:p w14:paraId="44C617A6" w14:textId="77777777" w:rsidR="005577BE" w:rsidRDefault="00FA47A5" w:rsidP="00FA47A5">
      <w:pPr>
        <w:rPr>
          <w:lang w:val="sk-SK"/>
        </w:rPr>
      </w:pPr>
      <w:r>
        <w:rPr>
          <w:lang w:val="sk-SK"/>
        </w:rPr>
        <w:t xml:space="preserve">Rakovina krčka maternice sa najčastejšie vyskytuje medzi 35-50 rokom života s priemerným vekom pri diagnóze 49. </w:t>
      </w:r>
      <w:r w:rsidR="00871DC3" w:rsidRPr="00871DC3">
        <w:rPr>
          <w:lang w:val="sk-SK"/>
        </w:rPr>
        <w:t>Histologicky až 80% prípadov tvorí</w:t>
      </w:r>
      <w:r w:rsidR="001916B9" w:rsidRPr="00871DC3">
        <w:rPr>
          <w:lang w:val="sk-SK"/>
        </w:rPr>
        <w:t xml:space="preserve"> spinocelulárny karcinóm, ďal</w:t>
      </w:r>
      <w:r w:rsidR="00871DC3" w:rsidRPr="00871DC3">
        <w:rPr>
          <w:lang w:val="sk-SK"/>
        </w:rPr>
        <w:t xml:space="preserve">ším v poradí je </w:t>
      </w:r>
      <w:r w:rsidR="001916B9" w:rsidRPr="00871DC3">
        <w:rPr>
          <w:lang w:val="sk-SK"/>
        </w:rPr>
        <w:t>adenokarcinóm s percentuálnym zastúpením</w:t>
      </w:r>
      <w:r w:rsidR="00871DC3" w:rsidRPr="00871DC3">
        <w:rPr>
          <w:lang w:val="sk-SK"/>
        </w:rPr>
        <w:t xml:space="preserve"> približne</w:t>
      </w:r>
      <w:r w:rsidR="001916B9" w:rsidRPr="00871DC3">
        <w:rPr>
          <w:lang w:val="sk-SK"/>
        </w:rPr>
        <w:t xml:space="preserve"> 20%</w:t>
      </w:r>
      <w:r w:rsidR="00E52E1A" w:rsidRPr="00871DC3">
        <w:rPr>
          <w:lang w:val="sk-SK"/>
        </w:rPr>
        <w:t>.</w:t>
      </w:r>
      <w:r w:rsidR="00E52E1A">
        <w:rPr>
          <w:lang w:val="sk-SK"/>
        </w:rPr>
        <w:t xml:space="preserve"> </w:t>
      </w:r>
      <w:r w:rsidR="005577BE">
        <w:rPr>
          <w:lang w:val="sk-SK"/>
        </w:rPr>
        <w:t xml:space="preserve">V dnešnej dobe sa už vie, že jeden z hlavných </w:t>
      </w:r>
      <w:proofErr w:type="spellStart"/>
      <w:r w:rsidR="005577BE">
        <w:rPr>
          <w:lang w:val="sk-SK"/>
        </w:rPr>
        <w:t>etiopatogenetických</w:t>
      </w:r>
      <w:proofErr w:type="spellEnd"/>
      <w:r w:rsidR="005577BE">
        <w:rPr>
          <w:lang w:val="sk-SK"/>
        </w:rPr>
        <w:t xml:space="preserve"> faktorov vzniku cervikálnej </w:t>
      </w:r>
      <w:proofErr w:type="spellStart"/>
      <w:r w:rsidR="005577BE">
        <w:rPr>
          <w:lang w:val="sk-SK"/>
        </w:rPr>
        <w:t>intraepiteliárnej</w:t>
      </w:r>
      <w:proofErr w:type="spellEnd"/>
      <w:r w:rsidR="005577BE">
        <w:rPr>
          <w:lang w:val="sk-SK"/>
        </w:rPr>
        <w:t xml:space="preserve"> </w:t>
      </w:r>
      <w:proofErr w:type="spellStart"/>
      <w:r w:rsidR="005577BE">
        <w:rPr>
          <w:lang w:val="sk-SK"/>
        </w:rPr>
        <w:t>neoplazie</w:t>
      </w:r>
      <w:proofErr w:type="spellEnd"/>
      <w:r w:rsidR="005577BE">
        <w:rPr>
          <w:lang w:val="sk-SK"/>
        </w:rPr>
        <w:t xml:space="preserve">, tiež známej pod skratkou CIN a invazívneho karcinómu patrí infekcia ľudským </w:t>
      </w:r>
      <w:proofErr w:type="spellStart"/>
      <w:r w:rsidR="005577BE">
        <w:rPr>
          <w:lang w:val="sk-SK"/>
        </w:rPr>
        <w:t>papilomavírusom</w:t>
      </w:r>
      <w:proofErr w:type="spellEnd"/>
      <w:r w:rsidR="005577BE">
        <w:rPr>
          <w:lang w:val="sk-SK"/>
        </w:rPr>
        <w:t xml:space="preserve"> (HPV)</w:t>
      </w:r>
      <w:r w:rsidR="00974E1F">
        <w:rPr>
          <w:lang w:val="sk-SK"/>
        </w:rPr>
        <w:t xml:space="preserve">, </w:t>
      </w:r>
      <w:r w:rsidR="00B63909">
        <w:rPr>
          <w:lang w:val="sk-SK"/>
        </w:rPr>
        <w:t>vysoké riziko prinášajú</w:t>
      </w:r>
      <w:r w:rsidR="00974E1F">
        <w:rPr>
          <w:lang w:val="sk-SK"/>
        </w:rPr>
        <w:t xml:space="preserve"> typy 16</w:t>
      </w:r>
      <w:r w:rsidR="00B63909">
        <w:rPr>
          <w:lang w:val="sk-SK"/>
        </w:rPr>
        <w:t xml:space="preserve"> a</w:t>
      </w:r>
      <w:r w:rsidR="00754FF1">
        <w:rPr>
          <w:lang w:val="sk-SK"/>
        </w:rPr>
        <w:t> </w:t>
      </w:r>
      <w:r w:rsidR="00974E1F">
        <w:rPr>
          <w:lang w:val="sk-SK"/>
        </w:rPr>
        <w:t>18</w:t>
      </w:r>
      <w:r w:rsidR="00754FF1">
        <w:rPr>
          <w:lang w:val="sk-SK"/>
        </w:rPr>
        <w:t>, ktoré sa vyskytujú až v 71% všetkých prípadov</w:t>
      </w:r>
      <w:r w:rsidR="00974E1F">
        <w:rPr>
          <w:lang w:val="sk-SK"/>
        </w:rPr>
        <w:t>.</w:t>
      </w:r>
      <w:r w:rsidR="00754FF1">
        <w:rPr>
          <w:lang w:val="sk-SK"/>
        </w:rPr>
        <w:t xml:space="preserve"> Viac než 80% žien v priebehu života získa aspoň jednu HPV</w:t>
      </w:r>
      <w:r w:rsidR="00871DC3">
        <w:rPr>
          <w:lang w:val="sk-SK"/>
        </w:rPr>
        <w:t xml:space="preserve"> infekciu</w:t>
      </w:r>
      <w:r w:rsidR="00974E1F">
        <w:rPr>
          <w:lang w:val="sk-SK"/>
        </w:rPr>
        <w:t xml:space="preserve">. </w:t>
      </w:r>
      <w:r w:rsidR="00D84834">
        <w:rPr>
          <w:lang w:val="sk-SK"/>
        </w:rPr>
        <w:t xml:space="preserve">Po </w:t>
      </w:r>
      <w:proofErr w:type="spellStart"/>
      <w:r w:rsidR="00D84834">
        <w:rPr>
          <w:lang w:val="sk-SK"/>
        </w:rPr>
        <w:t>prvoinfekcii</w:t>
      </w:r>
      <w:proofErr w:type="spellEnd"/>
      <w:r w:rsidR="00D84834">
        <w:rPr>
          <w:lang w:val="sk-SK"/>
        </w:rPr>
        <w:t xml:space="preserve"> HPV vírusom môžu nastať dve situácie a to buď zlikvidovanie vírusu imunitným systémom alebo integrácia jeho DNA do ľudského genómu, a tým dôjde k spusteniu karcinogénnej aktivity v podobe CIN, </w:t>
      </w:r>
      <w:proofErr w:type="spellStart"/>
      <w:r w:rsidR="00D84834">
        <w:rPr>
          <w:lang w:val="sk-SK"/>
        </w:rPr>
        <w:t>karcinomu</w:t>
      </w:r>
      <w:proofErr w:type="spellEnd"/>
      <w:r w:rsidR="00D84834">
        <w:rPr>
          <w:lang w:val="sk-SK"/>
        </w:rPr>
        <w:t xml:space="preserve"> in situ alebo infiltrujúceho karcinómu. </w:t>
      </w:r>
      <w:r w:rsidR="00871DC3">
        <w:rPr>
          <w:lang w:val="sk-SK"/>
        </w:rPr>
        <w:t xml:space="preserve">Väčšina infekcií sa prelieči v priebehu 2 rokov, iba </w:t>
      </w:r>
      <w:r w:rsidR="00871DC3" w:rsidRPr="00871DC3">
        <w:rPr>
          <w:lang w:val="sk-SK"/>
        </w:rPr>
        <w:t xml:space="preserve">jedna desatina všetkých infekcií však pretrváva a u týchto žien sa môžu vyvinúť </w:t>
      </w:r>
      <w:proofErr w:type="spellStart"/>
      <w:r w:rsidR="00871DC3" w:rsidRPr="00871DC3">
        <w:rPr>
          <w:lang w:val="sk-SK"/>
        </w:rPr>
        <w:t>prekancerózne</w:t>
      </w:r>
      <w:proofErr w:type="spellEnd"/>
      <w:r w:rsidR="00871DC3" w:rsidRPr="00871DC3">
        <w:rPr>
          <w:lang w:val="sk-SK"/>
        </w:rPr>
        <w:t xml:space="preserve"> lézie krčka maternice.</w:t>
      </w:r>
      <w:r w:rsidR="00871DC3">
        <w:rPr>
          <w:lang w:val="sk-SK"/>
        </w:rPr>
        <w:t xml:space="preserve"> </w:t>
      </w:r>
      <w:r w:rsidR="000853D8">
        <w:rPr>
          <w:lang w:val="sk-SK"/>
        </w:rPr>
        <w:t>Ďalšie</w:t>
      </w:r>
      <w:r w:rsidR="00D84834">
        <w:rPr>
          <w:lang w:val="sk-SK"/>
        </w:rPr>
        <w:t xml:space="preserve"> známe rizikové faktory </w:t>
      </w:r>
      <w:r w:rsidR="000853D8">
        <w:rPr>
          <w:lang w:val="sk-SK"/>
        </w:rPr>
        <w:t xml:space="preserve">sú </w:t>
      </w:r>
      <w:r w:rsidR="00D84834">
        <w:rPr>
          <w:lang w:val="sk-SK"/>
        </w:rPr>
        <w:t>začiatok pohlavného života v nízkom veku</w:t>
      </w:r>
      <w:r w:rsidR="000853D8">
        <w:rPr>
          <w:lang w:val="sk-SK"/>
        </w:rPr>
        <w:t xml:space="preserve"> (pred 16 rokom života)</w:t>
      </w:r>
      <w:r w:rsidR="00D84834">
        <w:rPr>
          <w:lang w:val="sk-SK"/>
        </w:rPr>
        <w:t xml:space="preserve">, sexuálna promiskuita, prvé tehotenstvo v nízkom veku, </w:t>
      </w:r>
      <w:proofErr w:type="spellStart"/>
      <w:r w:rsidR="000853D8">
        <w:rPr>
          <w:lang w:val="sk-SK"/>
        </w:rPr>
        <w:t>multiparita</w:t>
      </w:r>
      <w:proofErr w:type="spellEnd"/>
      <w:r w:rsidR="000853D8">
        <w:rPr>
          <w:lang w:val="sk-SK"/>
        </w:rPr>
        <w:t xml:space="preserve">, </w:t>
      </w:r>
      <w:r w:rsidR="00D84834">
        <w:rPr>
          <w:lang w:val="sk-SK"/>
        </w:rPr>
        <w:t>prítomnosť iného sexuálne prenosného ochorenia</w:t>
      </w:r>
      <w:r w:rsidR="000853D8">
        <w:rPr>
          <w:lang w:val="sk-SK"/>
        </w:rPr>
        <w:t xml:space="preserve">, nízky </w:t>
      </w:r>
      <w:proofErr w:type="spellStart"/>
      <w:r w:rsidR="000853D8">
        <w:rPr>
          <w:lang w:val="sk-SK"/>
        </w:rPr>
        <w:t>socio</w:t>
      </w:r>
      <w:proofErr w:type="spellEnd"/>
      <w:r w:rsidR="000853D8">
        <w:rPr>
          <w:lang w:val="sk-SK"/>
        </w:rPr>
        <w:t>-ekonomický status</w:t>
      </w:r>
      <w:r w:rsidR="00D84834">
        <w:rPr>
          <w:lang w:val="sk-SK"/>
        </w:rPr>
        <w:t xml:space="preserve"> alebo taktiež fajčenie </w:t>
      </w:r>
      <w:r w:rsidR="009A57D4">
        <w:rPr>
          <w:lang w:val="sk-SK"/>
        </w:rPr>
        <w:t>(</w:t>
      </w:r>
      <w:proofErr w:type="spellStart"/>
      <w:r w:rsidR="009A57D4" w:rsidRPr="009A57D4">
        <w:rPr>
          <w:lang w:val="sk-SK"/>
        </w:rPr>
        <w:t>Büchler</w:t>
      </w:r>
      <w:proofErr w:type="spellEnd"/>
      <w:r w:rsidR="009A57D4" w:rsidRPr="009A57D4">
        <w:rPr>
          <w:lang w:val="sk-SK"/>
        </w:rPr>
        <w:t xml:space="preserve"> et al., 2020 s. </w:t>
      </w:r>
      <w:r w:rsidR="00E52E1A">
        <w:rPr>
          <w:lang w:val="sk-SK"/>
        </w:rPr>
        <w:t xml:space="preserve">90, </w:t>
      </w:r>
      <w:r w:rsidR="009A57D4" w:rsidRPr="009A57D4">
        <w:rPr>
          <w:lang w:val="sk-SK"/>
        </w:rPr>
        <w:t>9</w:t>
      </w:r>
      <w:r w:rsidR="009A57D4">
        <w:rPr>
          <w:lang w:val="sk-SK"/>
        </w:rPr>
        <w:t>1</w:t>
      </w:r>
      <w:r w:rsidR="00E52E1A">
        <w:rPr>
          <w:lang w:val="sk-SK"/>
        </w:rPr>
        <w:t xml:space="preserve">; </w:t>
      </w:r>
      <w:proofErr w:type="spellStart"/>
      <w:r w:rsidR="00E52E1A" w:rsidRPr="00E52E1A">
        <w:rPr>
          <w:lang w:val="sk-SK"/>
        </w:rPr>
        <w:t>Koca</w:t>
      </w:r>
      <w:proofErr w:type="spellEnd"/>
      <w:r w:rsidR="00E52E1A" w:rsidRPr="00E52E1A">
        <w:rPr>
          <w:lang w:val="sk-SK"/>
        </w:rPr>
        <w:t xml:space="preserve"> a </w:t>
      </w:r>
      <w:proofErr w:type="spellStart"/>
      <w:r w:rsidR="00E52E1A" w:rsidRPr="00E52E1A">
        <w:rPr>
          <w:lang w:val="sk-SK"/>
        </w:rPr>
        <w:t>Acikgoz</w:t>
      </w:r>
      <w:proofErr w:type="spellEnd"/>
      <w:r w:rsidR="00E52E1A" w:rsidRPr="00E52E1A">
        <w:rPr>
          <w:lang w:val="sk-SK"/>
        </w:rPr>
        <w:t>, 2023 s. 108</w:t>
      </w:r>
      <w:r>
        <w:rPr>
          <w:lang w:val="sk-SK"/>
        </w:rPr>
        <w:t>, 112</w:t>
      </w:r>
      <w:r w:rsidR="00754FF1">
        <w:rPr>
          <w:lang w:val="sk-SK"/>
        </w:rPr>
        <w:t xml:space="preserve">; </w:t>
      </w:r>
      <w:proofErr w:type="spellStart"/>
      <w:r w:rsidR="00754FF1" w:rsidRPr="00754FF1">
        <w:rPr>
          <w:lang w:val="sk-SK"/>
        </w:rPr>
        <w:t>Bhatla</w:t>
      </w:r>
      <w:proofErr w:type="spellEnd"/>
      <w:r w:rsidR="00754FF1" w:rsidRPr="00754FF1">
        <w:rPr>
          <w:lang w:val="sk-SK"/>
        </w:rPr>
        <w:t xml:space="preserve"> et al., 2021 s. 2</w:t>
      </w:r>
      <w:r w:rsidR="00754FF1">
        <w:rPr>
          <w:lang w:val="sk-SK"/>
        </w:rPr>
        <w:t>9).</w:t>
      </w:r>
    </w:p>
    <w:p w14:paraId="7E86027C" w14:textId="77777777" w:rsidR="004D0840" w:rsidRDefault="00B63909" w:rsidP="00A23B8A">
      <w:pPr>
        <w:rPr>
          <w:lang w:val="sk-SK"/>
        </w:rPr>
      </w:pPr>
      <w:r>
        <w:rPr>
          <w:lang w:val="sk-SK"/>
        </w:rPr>
        <w:t xml:space="preserve">Medzi skoré príznaky upozorňujúce na prebiehajúci patologický stav patrí výtok a krvácanie, ktoré sa často vyskytuje práve po pohlavnom styku. Prejavmi pokročilého nádoru </w:t>
      </w:r>
      <w:r>
        <w:rPr>
          <w:lang w:val="sk-SK"/>
        </w:rPr>
        <w:lastRenderedPageBreak/>
        <w:t xml:space="preserve">býva zapáchajúci alebo </w:t>
      </w:r>
      <w:proofErr w:type="spellStart"/>
      <w:r>
        <w:rPr>
          <w:lang w:val="sk-SK"/>
        </w:rPr>
        <w:t>hemoragický</w:t>
      </w:r>
      <w:proofErr w:type="spellEnd"/>
      <w:r>
        <w:rPr>
          <w:lang w:val="sk-SK"/>
        </w:rPr>
        <w:t xml:space="preserve"> výtok, úbytok hmotnosti a pokiaľ došlo k obštrukcii močovodu, tak </w:t>
      </w:r>
      <w:proofErr w:type="spellStart"/>
      <w:r>
        <w:rPr>
          <w:lang w:val="sk-SK"/>
        </w:rPr>
        <w:t>hydronefróza</w:t>
      </w:r>
      <w:proofErr w:type="spellEnd"/>
      <w:r>
        <w:rPr>
          <w:lang w:val="sk-SK"/>
        </w:rPr>
        <w:t xml:space="preserve"> </w:t>
      </w:r>
      <w:r w:rsidR="00D76D63" w:rsidRPr="00D76D63">
        <w:rPr>
          <w:lang w:val="sk-SK"/>
        </w:rPr>
        <w:t>(</w:t>
      </w:r>
      <w:proofErr w:type="spellStart"/>
      <w:r w:rsidR="00D76D63" w:rsidRPr="00D76D63">
        <w:rPr>
          <w:lang w:val="sk-SK"/>
        </w:rPr>
        <w:t>Büchler</w:t>
      </w:r>
      <w:proofErr w:type="spellEnd"/>
      <w:r w:rsidR="00D76D63" w:rsidRPr="00D76D63">
        <w:rPr>
          <w:lang w:val="sk-SK"/>
        </w:rPr>
        <w:t xml:space="preserve"> et al., 2020 s. 9</w:t>
      </w:r>
      <w:r>
        <w:rPr>
          <w:lang w:val="sk-SK"/>
        </w:rPr>
        <w:t>1</w:t>
      </w:r>
      <w:r w:rsidR="00D76D63" w:rsidRPr="00D76D63">
        <w:rPr>
          <w:lang w:val="sk-SK"/>
        </w:rPr>
        <w:t>).</w:t>
      </w:r>
    </w:p>
    <w:p w14:paraId="41DCA5A6" w14:textId="7704E9B8" w:rsidR="006159C7" w:rsidRDefault="0049396E" w:rsidP="006159C7">
      <w:pPr>
        <w:rPr>
          <w:lang w:val="sk-SK"/>
        </w:rPr>
      </w:pPr>
      <w:r>
        <w:rPr>
          <w:lang w:val="sk-SK"/>
        </w:rPr>
        <w:t>T</w:t>
      </w:r>
      <w:r w:rsidR="006159C7">
        <w:rPr>
          <w:lang w:val="sk-SK"/>
        </w:rPr>
        <w:t>erapi</w:t>
      </w:r>
      <w:r>
        <w:rPr>
          <w:lang w:val="sk-SK"/>
        </w:rPr>
        <w:t>a:</w:t>
      </w:r>
    </w:p>
    <w:p w14:paraId="49743079" w14:textId="3B336859" w:rsidR="006159C7" w:rsidRPr="00FF637E" w:rsidRDefault="46D0E4C8">
      <w:pPr>
        <w:pStyle w:val="Odsekzoznamu"/>
        <w:numPr>
          <w:ilvl w:val="0"/>
          <w:numId w:val="19"/>
        </w:numPr>
        <w:rPr>
          <w:lang w:val="sk-SK"/>
        </w:rPr>
      </w:pPr>
      <w:r w:rsidRPr="46D0E4C8">
        <w:rPr>
          <w:rFonts w:eastAsia="Calibri"/>
          <w:lang w:val="sk-SK" w:eastAsia="en-US"/>
        </w:rPr>
        <w:t>Manažment liečby sa individuálne prispôsobuje podľa veku a reprodukčných plánov pacientky,</w:t>
      </w:r>
      <w:r w:rsidR="0049396E">
        <w:rPr>
          <w:rFonts w:eastAsia="Calibri"/>
          <w:lang w:val="sk-SK" w:eastAsia="en-US"/>
        </w:rPr>
        <w:t xml:space="preserve"> štádia zachytenia, </w:t>
      </w:r>
      <w:proofErr w:type="spellStart"/>
      <w:r w:rsidR="0049396E">
        <w:rPr>
          <w:rFonts w:eastAsia="Calibri"/>
          <w:lang w:val="sk-SK" w:eastAsia="en-US"/>
        </w:rPr>
        <w:t>invazivity</w:t>
      </w:r>
      <w:proofErr w:type="spellEnd"/>
      <w:r w:rsidR="0049396E">
        <w:rPr>
          <w:rFonts w:eastAsia="Calibri"/>
          <w:lang w:val="sk-SK" w:eastAsia="en-US"/>
        </w:rPr>
        <w:t>, nízko alebo vysoko rizikového nádoru,</w:t>
      </w:r>
      <w:r w:rsidRPr="46D0E4C8">
        <w:rPr>
          <w:rFonts w:eastAsia="Calibri"/>
          <w:lang w:val="sk-SK" w:eastAsia="en-US"/>
        </w:rPr>
        <w:t xml:space="preserve"> ďalej sa prihliada k prítomnosti </w:t>
      </w:r>
      <w:proofErr w:type="spellStart"/>
      <w:r w:rsidRPr="46D0E4C8">
        <w:rPr>
          <w:rFonts w:eastAsia="Calibri"/>
          <w:lang w:val="sk-SK" w:eastAsia="en-US"/>
        </w:rPr>
        <w:t>lymfangioinvázie</w:t>
      </w:r>
      <w:proofErr w:type="spellEnd"/>
      <w:r w:rsidRPr="46D0E4C8">
        <w:rPr>
          <w:rFonts w:eastAsia="Calibri"/>
          <w:lang w:val="sk-SK" w:eastAsia="en-US"/>
        </w:rPr>
        <w:t xml:space="preserve">, ktorá následne vyžaduje ešte aj vyšetrenie lymfatických uzlín (biopsia SLN alebo panvová lymfadenektómia). </w:t>
      </w:r>
      <w:r w:rsidR="00FF637E" w:rsidRPr="00576D62">
        <w:rPr>
          <w:lang w:val="sk-SK"/>
        </w:rPr>
        <w:t>Liečba rakoviny krčka maternice je primárne chirurgická alebo radiačná terapia, pričom chemoterapia je cenným doplnkom.</w:t>
      </w:r>
      <w:r w:rsidR="00FF637E">
        <w:rPr>
          <w:lang w:val="sk-SK"/>
        </w:rPr>
        <w:t xml:space="preserve"> V skorých štádiách </w:t>
      </w:r>
      <w:r w:rsidR="00FF637E">
        <w:rPr>
          <w:rFonts w:eastAsia="Calibri"/>
          <w:lang w:val="sk-SK" w:eastAsia="en-US"/>
        </w:rPr>
        <w:t>v</w:t>
      </w:r>
      <w:r w:rsidRPr="00FF637E">
        <w:rPr>
          <w:rFonts w:eastAsia="Calibri"/>
          <w:lang w:val="sk-SK" w:eastAsia="en-US"/>
        </w:rPr>
        <w:t>ykonanie hysterektómie nemá vplyv na onkologické výsledky</w:t>
      </w:r>
      <w:r w:rsidR="00FF637E">
        <w:rPr>
          <w:rFonts w:eastAsia="Calibri"/>
          <w:lang w:val="sk-SK" w:eastAsia="en-US"/>
        </w:rPr>
        <w:t>, teda u</w:t>
      </w:r>
      <w:r w:rsidRPr="00FF637E">
        <w:rPr>
          <w:rFonts w:eastAsia="Calibri"/>
          <w:lang w:val="sk-SK" w:eastAsia="en-US"/>
        </w:rPr>
        <w:t xml:space="preserve"> žien s neuzatvorenými reprodukčnými plánmi je možnosť </w:t>
      </w:r>
      <w:proofErr w:type="spellStart"/>
      <w:r w:rsidRPr="00FF637E">
        <w:rPr>
          <w:rFonts w:eastAsia="Calibri"/>
          <w:lang w:val="sk-SK" w:eastAsia="en-US"/>
        </w:rPr>
        <w:t>konizácie</w:t>
      </w:r>
      <w:proofErr w:type="spellEnd"/>
      <w:r w:rsidRPr="00FF637E">
        <w:rPr>
          <w:rFonts w:eastAsia="Calibri"/>
          <w:lang w:val="sk-SK" w:eastAsia="en-US"/>
        </w:rPr>
        <w:t xml:space="preserve"> alebo radikálnej </w:t>
      </w:r>
      <w:proofErr w:type="spellStart"/>
      <w:r w:rsidRPr="00FF637E">
        <w:rPr>
          <w:rFonts w:eastAsia="Calibri"/>
          <w:lang w:val="sk-SK" w:eastAsia="en-US"/>
        </w:rPr>
        <w:t>trachelektómie</w:t>
      </w:r>
      <w:proofErr w:type="spellEnd"/>
      <w:r w:rsidRPr="00FF637E">
        <w:rPr>
          <w:rFonts w:eastAsia="Calibri"/>
          <w:lang w:val="sk-SK" w:eastAsia="en-US"/>
        </w:rPr>
        <w:t xml:space="preserve"> (</w:t>
      </w:r>
      <w:proofErr w:type="spellStart"/>
      <w:r w:rsidRPr="00FF637E">
        <w:rPr>
          <w:lang w:val="sk-SK"/>
        </w:rPr>
        <w:t>Bhatla</w:t>
      </w:r>
      <w:proofErr w:type="spellEnd"/>
      <w:r w:rsidRPr="00FF637E">
        <w:rPr>
          <w:lang w:val="sk-SK"/>
        </w:rPr>
        <w:t xml:space="preserve"> et al., 2021 s. 32, 33; </w:t>
      </w:r>
      <w:proofErr w:type="spellStart"/>
      <w:r w:rsidRPr="00FF637E">
        <w:rPr>
          <w:lang w:val="sk-SK"/>
        </w:rPr>
        <w:t>Sehnal</w:t>
      </w:r>
      <w:proofErr w:type="spellEnd"/>
      <w:r w:rsidRPr="00FF637E">
        <w:rPr>
          <w:lang w:val="sk-SK"/>
        </w:rPr>
        <w:t xml:space="preserve"> et al., 2019 s. 225).</w:t>
      </w:r>
    </w:p>
    <w:p w14:paraId="094543CA" w14:textId="77777777" w:rsidR="004D0840" w:rsidRDefault="004D0840" w:rsidP="00A23B8A">
      <w:pPr>
        <w:rPr>
          <w:b/>
          <w:bCs/>
          <w:lang w:val="sk-SK"/>
        </w:rPr>
      </w:pPr>
      <w:r w:rsidRPr="00307C94">
        <w:rPr>
          <w:b/>
          <w:bCs/>
          <w:lang w:val="sk-SK"/>
        </w:rPr>
        <w:t xml:space="preserve">Corpus </w:t>
      </w:r>
      <w:proofErr w:type="spellStart"/>
      <w:r w:rsidRPr="00307C94">
        <w:rPr>
          <w:b/>
          <w:bCs/>
          <w:lang w:val="sk-SK"/>
        </w:rPr>
        <w:t>uteri</w:t>
      </w:r>
      <w:proofErr w:type="spellEnd"/>
    </w:p>
    <w:p w14:paraId="41465AA6" w14:textId="48C6FEB7" w:rsidR="004412F8" w:rsidRDefault="00BA7E0D" w:rsidP="004412F8">
      <w:pPr>
        <w:keepNext/>
        <w:ind w:firstLine="0"/>
        <w:jc w:val="center"/>
      </w:pPr>
      <w:r>
        <w:rPr>
          <w:noProof/>
          <w:lang w:val="sk-SK" w:eastAsia="sk-SK"/>
        </w:rPr>
        <w:t xml:space="preserve"> </w:t>
      </w:r>
      <w:r w:rsidR="004412F8">
        <w:rPr>
          <w:noProof/>
          <w:lang w:val="sk-SK" w:eastAsia="sk-SK"/>
        </w:rPr>
        <w:drawing>
          <wp:inline distT="0" distB="0" distL="0" distR="0" wp14:anchorId="00B3A177" wp14:editId="06460556">
            <wp:extent cx="5524500" cy="2857500"/>
            <wp:effectExtent l="19050" t="19050" r="0" b="0"/>
            <wp:docPr id="1839810086"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0" cy="2857500"/>
                    </a:xfrm>
                    <a:prstGeom prst="rect">
                      <a:avLst/>
                    </a:prstGeom>
                    <a:noFill/>
                    <a:ln w="3175">
                      <a:solidFill>
                        <a:schemeClr val="tx1"/>
                      </a:solidFill>
                    </a:ln>
                  </pic:spPr>
                </pic:pic>
              </a:graphicData>
            </a:graphic>
          </wp:inline>
        </w:drawing>
      </w:r>
    </w:p>
    <w:p w14:paraId="431069F9" w14:textId="77777777" w:rsidR="004412F8" w:rsidRPr="004412F8" w:rsidRDefault="004412F8" w:rsidP="004412F8">
      <w:pPr>
        <w:pStyle w:val="Popis"/>
        <w:rPr>
          <w:szCs w:val="20"/>
        </w:rPr>
      </w:pPr>
      <w:bookmarkStart w:id="48" w:name="_Toc152264701"/>
      <w:r w:rsidRPr="004412F8">
        <w:rPr>
          <w:b/>
          <w:bCs/>
          <w:szCs w:val="20"/>
        </w:rPr>
        <w:t xml:space="preserve">Obr.  </w:t>
      </w:r>
      <w:r w:rsidR="00F60907" w:rsidRPr="004412F8">
        <w:rPr>
          <w:b/>
          <w:bCs/>
          <w:szCs w:val="20"/>
        </w:rPr>
        <w:fldChar w:fldCharType="begin"/>
      </w:r>
      <w:r w:rsidRPr="004412F8">
        <w:rPr>
          <w:b/>
          <w:bCs/>
          <w:szCs w:val="20"/>
        </w:rPr>
        <w:instrText xml:space="preserve"> SEQ Obr._ \* ARABIC </w:instrText>
      </w:r>
      <w:r w:rsidR="00F60907" w:rsidRPr="004412F8">
        <w:rPr>
          <w:b/>
          <w:bCs/>
          <w:szCs w:val="20"/>
        </w:rPr>
        <w:fldChar w:fldCharType="separate"/>
      </w:r>
      <w:r w:rsidR="001916B9">
        <w:rPr>
          <w:b/>
          <w:bCs/>
          <w:noProof/>
          <w:szCs w:val="20"/>
        </w:rPr>
        <w:t>5</w:t>
      </w:r>
      <w:r w:rsidR="00F60907" w:rsidRPr="004412F8">
        <w:rPr>
          <w:b/>
          <w:bCs/>
          <w:szCs w:val="20"/>
        </w:rPr>
        <w:fldChar w:fldCharType="end"/>
      </w:r>
      <w:r w:rsidRPr="004412F8">
        <w:rPr>
          <w:szCs w:val="20"/>
        </w:rPr>
        <w:t xml:space="preserve"> Vývoj </w:t>
      </w:r>
      <w:proofErr w:type="spellStart"/>
      <w:r w:rsidRPr="004412F8">
        <w:rPr>
          <w:szCs w:val="20"/>
        </w:rPr>
        <w:t>incidencie</w:t>
      </w:r>
      <w:proofErr w:type="spellEnd"/>
      <w:r w:rsidRPr="004412F8">
        <w:rPr>
          <w:szCs w:val="20"/>
        </w:rPr>
        <w:t xml:space="preserve"> a mortality nádorov tela maternice v </w:t>
      </w:r>
      <w:r w:rsidR="009D275D">
        <w:rPr>
          <w:szCs w:val="20"/>
        </w:rPr>
        <w:t>ČR</w:t>
      </w:r>
      <w:r w:rsidRPr="004412F8">
        <w:rPr>
          <w:szCs w:val="20"/>
        </w:rPr>
        <w:t xml:space="preserve"> (Zdroj: </w:t>
      </w:r>
      <w:proofErr w:type="spellStart"/>
      <w:r w:rsidRPr="004412F8">
        <w:rPr>
          <w:szCs w:val="20"/>
        </w:rPr>
        <w:t>Dušek</w:t>
      </w:r>
      <w:proofErr w:type="spellEnd"/>
      <w:r w:rsidRPr="004412F8">
        <w:rPr>
          <w:szCs w:val="20"/>
        </w:rPr>
        <w:t xml:space="preserve"> et al., SVOD štatistiky za rok 2021)</w:t>
      </w:r>
      <w:bookmarkEnd w:id="48"/>
    </w:p>
    <w:p w14:paraId="67BE3CDD" w14:textId="77777777" w:rsidR="00D15E21" w:rsidRDefault="00E07D35" w:rsidP="00E07D35">
      <w:pPr>
        <w:rPr>
          <w:lang w:val="sk-SK"/>
        </w:rPr>
      </w:pPr>
      <w:r>
        <w:rPr>
          <w:lang w:val="sk-SK"/>
        </w:rPr>
        <w:t xml:space="preserve">Zhubné nádory tela maternice sú často označované ako </w:t>
      </w:r>
      <w:proofErr w:type="spellStart"/>
      <w:r>
        <w:rPr>
          <w:lang w:val="sk-SK"/>
        </w:rPr>
        <w:t>endometriálne</w:t>
      </w:r>
      <w:proofErr w:type="spellEnd"/>
      <w:r>
        <w:rPr>
          <w:lang w:val="sk-SK"/>
        </w:rPr>
        <w:t xml:space="preserve"> nádory, pretože sa vyskytujú až v 95%, ďalš</w:t>
      </w:r>
      <w:r w:rsidR="00C675DD">
        <w:rPr>
          <w:lang w:val="sk-SK"/>
        </w:rPr>
        <w:t>iu</w:t>
      </w:r>
      <w:r>
        <w:rPr>
          <w:lang w:val="sk-SK"/>
        </w:rPr>
        <w:t xml:space="preserve"> nie zas tak častú, ale svojím 5% zastúpením stále nie zanedbateľnú skupinu </w:t>
      </w:r>
      <w:r w:rsidR="00C675DD">
        <w:rPr>
          <w:lang w:val="sk-SK"/>
        </w:rPr>
        <w:t xml:space="preserve">nádorov </w:t>
      </w:r>
      <w:r>
        <w:rPr>
          <w:lang w:val="sk-SK"/>
        </w:rPr>
        <w:t>tvoria sarkómy vychádzajúce z </w:t>
      </w:r>
      <w:proofErr w:type="spellStart"/>
      <w:r>
        <w:rPr>
          <w:lang w:val="sk-SK"/>
        </w:rPr>
        <w:t>myometria</w:t>
      </w:r>
      <w:proofErr w:type="spellEnd"/>
      <w:r>
        <w:rPr>
          <w:lang w:val="sk-SK"/>
        </w:rPr>
        <w:t xml:space="preserve">. </w:t>
      </w:r>
      <w:proofErr w:type="spellStart"/>
      <w:r w:rsidR="00B32F3D">
        <w:rPr>
          <w:lang w:val="sk-SK"/>
        </w:rPr>
        <w:t>Endometriálne</w:t>
      </w:r>
      <w:proofErr w:type="spellEnd"/>
      <w:r w:rsidR="00B32F3D">
        <w:rPr>
          <w:lang w:val="sk-SK"/>
        </w:rPr>
        <w:t xml:space="preserve"> karcinómy sa ďalej delia na typ I., ktoré tvoria až 80% všetkých prípadov, z nich je úplne najčastejší adenokarcinóm endometria.</w:t>
      </w:r>
      <w:r>
        <w:rPr>
          <w:lang w:val="sk-SK"/>
        </w:rPr>
        <w:t xml:space="preserve"> </w:t>
      </w:r>
      <w:r w:rsidR="00C675DD">
        <w:rPr>
          <w:lang w:val="sk-SK"/>
        </w:rPr>
        <w:t>Veľmi často</w:t>
      </w:r>
      <w:r>
        <w:rPr>
          <w:lang w:val="sk-SK"/>
        </w:rPr>
        <w:t xml:space="preserve"> sa prezentujú ako nádory v skorých štádiách </w:t>
      </w:r>
      <w:proofErr w:type="spellStart"/>
      <w:r>
        <w:rPr>
          <w:lang w:val="sk-SK"/>
        </w:rPr>
        <w:t>grade</w:t>
      </w:r>
      <w:proofErr w:type="spellEnd"/>
      <w:r>
        <w:rPr>
          <w:lang w:val="sk-SK"/>
        </w:rPr>
        <w:t xml:space="preserve"> 1 – 2 </w:t>
      </w:r>
      <w:r w:rsidR="00C675DD">
        <w:rPr>
          <w:lang w:val="sk-SK"/>
        </w:rPr>
        <w:t>s hormonálnou závislosťou</w:t>
      </w:r>
      <w:r>
        <w:rPr>
          <w:lang w:val="sk-SK"/>
        </w:rPr>
        <w:t>.</w:t>
      </w:r>
      <w:r w:rsidR="00287C4E">
        <w:rPr>
          <w:lang w:val="sk-SK"/>
        </w:rPr>
        <w:t xml:space="preserve"> Pod </w:t>
      </w:r>
      <w:r w:rsidR="00B32F3D">
        <w:rPr>
          <w:lang w:val="sk-SK"/>
        </w:rPr>
        <w:t xml:space="preserve">typ II. spadajú serózne karcinómy, ktoré </w:t>
      </w:r>
      <w:r w:rsidR="00B32F3D">
        <w:rPr>
          <w:lang w:val="sk-SK"/>
        </w:rPr>
        <w:lastRenderedPageBreak/>
        <w:t xml:space="preserve">sa vyznačujú svojou agresivitou, menej často sa potom vyskytujú </w:t>
      </w:r>
      <w:proofErr w:type="spellStart"/>
      <w:r w:rsidR="00B32F3D">
        <w:rPr>
          <w:lang w:val="sk-SK"/>
        </w:rPr>
        <w:t>svetlobunkové</w:t>
      </w:r>
      <w:proofErr w:type="spellEnd"/>
      <w:r w:rsidR="00B32F3D">
        <w:rPr>
          <w:lang w:val="sk-SK"/>
        </w:rPr>
        <w:t xml:space="preserve"> a </w:t>
      </w:r>
      <w:proofErr w:type="spellStart"/>
      <w:r w:rsidR="00B32F3D">
        <w:rPr>
          <w:lang w:val="sk-SK"/>
        </w:rPr>
        <w:t>spinocelulárne</w:t>
      </w:r>
      <w:proofErr w:type="spellEnd"/>
      <w:r w:rsidR="00B32F3D">
        <w:rPr>
          <w:lang w:val="sk-SK"/>
        </w:rPr>
        <w:t xml:space="preserve"> karcinómy</w:t>
      </w:r>
      <w:r w:rsidR="00D605DC">
        <w:rPr>
          <w:lang w:val="sk-SK"/>
        </w:rPr>
        <w:t>. Tieto m</w:t>
      </w:r>
      <w:r w:rsidR="00D605DC" w:rsidRPr="00D605DC">
        <w:rPr>
          <w:lang w:val="sk-SK"/>
        </w:rPr>
        <w:t>ajú zvyčajne vyššie riziko skor</w:t>
      </w:r>
      <w:r w:rsidR="00D605DC">
        <w:rPr>
          <w:lang w:val="sk-SK"/>
        </w:rPr>
        <w:t>ých vzdialených metastáz</w:t>
      </w:r>
      <w:r w:rsidR="00D605DC" w:rsidRPr="00D605DC">
        <w:rPr>
          <w:lang w:val="sk-SK"/>
        </w:rPr>
        <w:t xml:space="preserve"> a prezentácie v pokročilejšom štádiu ochorenia</w:t>
      </w:r>
      <w:r w:rsidR="00B32F3D">
        <w:rPr>
          <w:lang w:val="sk-SK"/>
        </w:rPr>
        <w:t xml:space="preserve"> (</w:t>
      </w:r>
      <w:proofErr w:type="spellStart"/>
      <w:r w:rsidR="00B32F3D" w:rsidRPr="00B32F3D">
        <w:rPr>
          <w:lang w:val="sk-SK"/>
        </w:rPr>
        <w:t>Büchler</w:t>
      </w:r>
      <w:proofErr w:type="spellEnd"/>
      <w:r w:rsidR="00B32F3D" w:rsidRPr="00B32F3D">
        <w:rPr>
          <w:lang w:val="sk-SK"/>
        </w:rPr>
        <w:t xml:space="preserve"> et al., 2020 s. 87</w:t>
      </w:r>
      <w:r w:rsidR="004D0D84">
        <w:rPr>
          <w:lang w:val="sk-SK"/>
        </w:rPr>
        <w:t xml:space="preserve">; </w:t>
      </w:r>
      <w:proofErr w:type="spellStart"/>
      <w:r w:rsidR="004D0D84">
        <w:rPr>
          <w:lang w:val="sk-SK"/>
        </w:rPr>
        <w:t>Koskas</w:t>
      </w:r>
      <w:proofErr w:type="spellEnd"/>
      <w:r w:rsidR="004D0D84">
        <w:rPr>
          <w:lang w:val="sk-SK"/>
        </w:rPr>
        <w:t xml:space="preserve"> et al., 2021 s. </w:t>
      </w:r>
      <w:r w:rsidR="00D605DC">
        <w:rPr>
          <w:lang w:val="sk-SK"/>
        </w:rPr>
        <w:t>45, 46</w:t>
      </w:r>
      <w:r w:rsidR="00B32F3D">
        <w:rPr>
          <w:lang w:val="sk-SK"/>
        </w:rPr>
        <w:t>).</w:t>
      </w:r>
    </w:p>
    <w:p w14:paraId="78D62A70" w14:textId="7791EA1E" w:rsidR="00C675DD" w:rsidRDefault="00BA7E0D" w:rsidP="00BA7E0D">
      <w:pPr>
        <w:rPr>
          <w:lang w:val="sk-SK"/>
        </w:rPr>
      </w:pPr>
      <w:r>
        <w:rPr>
          <w:lang w:val="sk-SK"/>
        </w:rPr>
        <w:t xml:space="preserve">Incidencia nádorov tela maternice za rok 2021 bola 34,62/100 000 obyvateľov a mortalita dosiahla úroveň 7,9 na 100 tisíc obyvateľov. </w:t>
      </w:r>
      <w:r w:rsidR="46D0E4C8" w:rsidRPr="46D0E4C8">
        <w:rPr>
          <w:lang w:val="sk-SK"/>
        </w:rPr>
        <w:t>Ide o šiestu najčastejšiu zhubnú malignitu na celom svete, pričom jej výskyt je významne viac zaznamenaný v krajinách s vysokými príjmami. Tento fakt sa dá pripísať na vrub vysokej miere obezity, fyzickej nečinnosti a starnutiu obyvateľstva, čo sú hlavné rizikové faktory prevažujúce v týchto krajinách</w:t>
      </w:r>
      <w:r>
        <w:rPr>
          <w:lang w:val="sk-SK"/>
        </w:rPr>
        <w:t xml:space="preserve"> (</w:t>
      </w:r>
      <w:proofErr w:type="spellStart"/>
      <w:r w:rsidRPr="00BA7E0D">
        <w:rPr>
          <w:lang w:val="sk-SK"/>
        </w:rPr>
        <w:t>Dušek</w:t>
      </w:r>
      <w:proofErr w:type="spellEnd"/>
      <w:r w:rsidRPr="00BA7E0D">
        <w:rPr>
          <w:lang w:val="sk-SK"/>
        </w:rPr>
        <w:t xml:space="preserve"> et al., SVOD štatistiky za rok 2021</w:t>
      </w:r>
      <w:r>
        <w:rPr>
          <w:lang w:val="sk-SK"/>
        </w:rPr>
        <w:t xml:space="preserve">; </w:t>
      </w:r>
      <w:proofErr w:type="spellStart"/>
      <w:r w:rsidR="00C675DD" w:rsidRPr="00C675DD">
        <w:rPr>
          <w:lang w:val="sk-SK"/>
        </w:rPr>
        <w:t>Koskas</w:t>
      </w:r>
      <w:proofErr w:type="spellEnd"/>
      <w:r w:rsidR="00C675DD" w:rsidRPr="00C675DD">
        <w:rPr>
          <w:lang w:val="sk-SK"/>
        </w:rPr>
        <w:t xml:space="preserve"> et al., 2021 s. </w:t>
      </w:r>
      <w:r w:rsidR="00C675DD">
        <w:rPr>
          <w:lang w:val="sk-SK"/>
        </w:rPr>
        <w:t>48</w:t>
      </w:r>
      <w:r>
        <w:rPr>
          <w:lang w:val="sk-SK"/>
        </w:rPr>
        <w:t xml:space="preserve">; </w:t>
      </w:r>
      <w:proofErr w:type="spellStart"/>
      <w:r w:rsidR="001E60DD">
        <w:rPr>
          <w:lang w:val="sk-SK"/>
        </w:rPr>
        <w:t>Zabuliene</w:t>
      </w:r>
      <w:proofErr w:type="spellEnd"/>
      <w:r w:rsidR="001E60DD">
        <w:rPr>
          <w:lang w:val="sk-SK"/>
        </w:rPr>
        <w:t xml:space="preserve"> et al., 2021 s. </w:t>
      </w:r>
      <w:r w:rsidR="00034049">
        <w:rPr>
          <w:lang w:val="sk-SK"/>
        </w:rPr>
        <w:t>2</w:t>
      </w:r>
      <w:r w:rsidR="00C675DD">
        <w:rPr>
          <w:lang w:val="sk-SK"/>
        </w:rPr>
        <w:t>).</w:t>
      </w:r>
    </w:p>
    <w:p w14:paraId="4B271634" w14:textId="77777777" w:rsidR="00B32F3D" w:rsidRDefault="00B32F3D" w:rsidP="00A23B8A">
      <w:pPr>
        <w:rPr>
          <w:lang w:val="sk-SK"/>
        </w:rPr>
      </w:pPr>
      <w:r>
        <w:rPr>
          <w:lang w:val="sk-SK"/>
        </w:rPr>
        <w:t>Až u 97% žien s</w:t>
      </w:r>
      <w:r w:rsidR="00FD6A00">
        <w:rPr>
          <w:lang w:val="sk-SK"/>
        </w:rPr>
        <w:t> </w:t>
      </w:r>
      <w:proofErr w:type="spellStart"/>
      <w:r w:rsidR="00FD6A00">
        <w:rPr>
          <w:lang w:val="sk-SK"/>
        </w:rPr>
        <w:t>karcinónom</w:t>
      </w:r>
      <w:proofErr w:type="spellEnd"/>
      <w:r w:rsidR="00FD6A00">
        <w:rPr>
          <w:lang w:val="sk-SK"/>
        </w:rPr>
        <w:t xml:space="preserve"> corpus </w:t>
      </w:r>
      <w:proofErr w:type="spellStart"/>
      <w:r w:rsidR="00FD6A00">
        <w:rPr>
          <w:lang w:val="sk-SK"/>
        </w:rPr>
        <w:t>uteri</w:t>
      </w:r>
      <w:proofErr w:type="spellEnd"/>
      <w:r w:rsidR="00FD6A00">
        <w:rPr>
          <w:lang w:val="sk-SK"/>
        </w:rPr>
        <w:t xml:space="preserve"> sa vyskytne abnormálne krvácanie, u fertilných žien býva v podobe </w:t>
      </w:r>
      <w:r w:rsidR="00675D03">
        <w:rPr>
          <w:lang w:val="sk-SK"/>
        </w:rPr>
        <w:t>nadmerného krvácania</w:t>
      </w:r>
      <w:r w:rsidR="00FD6A00">
        <w:rPr>
          <w:lang w:val="sk-SK"/>
        </w:rPr>
        <w:t xml:space="preserve"> alebo krvácania mimo menštruačný cyklus. U žien v </w:t>
      </w:r>
      <w:proofErr w:type="spellStart"/>
      <w:r w:rsidR="00FD6A00">
        <w:rPr>
          <w:lang w:val="sk-SK"/>
        </w:rPr>
        <w:t>postmenopauze</w:t>
      </w:r>
      <w:proofErr w:type="spellEnd"/>
      <w:r w:rsidR="00FD6A00">
        <w:rPr>
          <w:lang w:val="sk-SK"/>
        </w:rPr>
        <w:t xml:space="preserve"> vzbudzuje každé krvácanie podozrenie. Medzi ďalšie symptómy, ktoré sa však vyskytujú prevažne u pokročilých štádií patria </w:t>
      </w:r>
      <w:proofErr w:type="spellStart"/>
      <w:r w:rsidR="00FD6A00">
        <w:rPr>
          <w:lang w:val="sk-SK"/>
        </w:rPr>
        <w:t>ascites</w:t>
      </w:r>
      <w:proofErr w:type="spellEnd"/>
      <w:r w:rsidR="00FD6A00">
        <w:rPr>
          <w:lang w:val="sk-SK"/>
        </w:rPr>
        <w:t xml:space="preserve">, </w:t>
      </w:r>
      <w:proofErr w:type="spellStart"/>
      <w:r w:rsidR="00FD6A00">
        <w:rPr>
          <w:lang w:val="sk-SK"/>
        </w:rPr>
        <w:t>hmatný</w:t>
      </w:r>
      <w:proofErr w:type="spellEnd"/>
      <w:r w:rsidR="00FD6A00">
        <w:rPr>
          <w:lang w:val="sk-SK"/>
        </w:rPr>
        <w:t xml:space="preserve"> tumor v </w:t>
      </w:r>
      <w:proofErr w:type="spellStart"/>
      <w:r w:rsidR="00FD6A00">
        <w:rPr>
          <w:lang w:val="sk-SK"/>
        </w:rPr>
        <w:t>hypogastriu</w:t>
      </w:r>
      <w:proofErr w:type="spellEnd"/>
      <w:r w:rsidR="00FD6A00">
        <w:rPr>
          <w:lang w:val="sk-SK"/>
        </w:rPr>
        <w:t>, črevná nepriechodnosť a </w:t>
      </w:r>
      <w:proofErr w:type="spellStart"/>
      <w:r w:rsidR="00FD6A00">
        <w:rPr>
          <w:lang w:val="sk-SK"/>
        </w:rPr>
        <w:t>ikterus</w:t>
      </w:r>
      <w:proofErr w:type="spellEnd"/>
      <w:r w:rsidR="00FD6A00">
        <w:rPr>
          <w:lang w:val="sk-SK"/>
        </w:rPr>
        <w:t xml:space="preserve"> (</w:t>
      </w:r>
      <w:proofErr w:type="spellStart"/>
      <w:r w:rsidR="00FD6A00" w:rsidRPr="00FD6A00">
        <w:rPr>
          <w:lang w:val="sk-SK"/>
        </w:rPr>
        <w:t>Büchler</w:t>
      </w:r>
      <w:proofErr w:type="spellEnd"/>
      <w:r w:rsidR="00FD6A00" w:rsidRPr="00FD6A00">
        <w:rPr>
          <w:lang w:val="sk-SK"/>
        </w:rPr>
        <w:t xml:space="preserve"> et al., 2020 s. 87</w:t>
      </w:r>
      <w:r w:rsidR="00FD6A00">
        <w:rPr>
          <w:lang w:val="sk-SK"/>
        </w:rPr>
        <w:t>).</w:t>
      </w:r>
    </w:p>
    <w:p w14:paraId="7C6A2086" w14:textId="50D6EFA4" w:rsidR="00C6240C" w:rsidRPr="00C6240C" w:rsidRDefault="00C6240C" w:rsidP="00A23B8A">
      <w:pPr>
        <w:rPr>
          <w:b/>
          <w:bCs/>
          <w:lang w:val="sk-SK"/>
        </w:rPr>
      </w:pPr>
      <w:r w:rsidRPr="00C6240C">
        <w:rPr>
          <w:b/>
          <w:bCs/>
          <w:lang w:val="sk-SK"/>
        </w:rPr>
        <w:t>Terapia:</w:t>
      </w:r>
    </w:p>
    <w:p w14:paraId="003D21D9" w14:textId="28846C6F" w:rsidR="00C6240C" w:rsidRDefault="009C7523">
      <w:pPr>
        <w:pStyle w:val="Odsekzoznamu"/>
        <w:numPr>
          <w:ilvl w:val="0"/>
          <w:numId w:val="18"/>
        </w:numPr>
        <w:rPr>
          <w:lang w:val="sk-SK"/>
        </w:rPr>
      </w:pPr>
      <w:r>
        <w:rPr>
          <w:lang w:val="sk-SK"/>
        </w:rPr>
        <w:t>Odporúčaná je</w:t>
      </w:r>
      <w:r w:rsidR="00C6240C" w:rsidRPr="00C6240C">
        <w:rPr>
          <w:lang w:val="sk-SK"/>
        </w:rPr>
        <w:t xml:space="preserve"> </w:t>
      </w:r>
      <w:proofErr w:type="spellStart"/>
      <w:r w:rsidR="00C6240C" w:rsidRPr="00C6240C">
        <w:rPr>
          <w:lang w:val="sk-SK"/>
        </w:rPr>
        <w:t>extrafasciálna</w:t>
      </w:r>
      <w:proofErr w:type="spellEnd"/>
      <w:r w:rsidR="00C6240C" w:rsidRPr="00C6240C">
        <w:rPr>
          <w:lang w:val="sk-SK"/>
        </w:rPr>
        <w:t xml:space="preserve"> totálna hysterektómia s bilaterálnou </w:t>
      </w:r>
      <w:proofErr w:type="spellStart"/>
      <w:r w:rsidR="00C6240C">
        <w:rPr>
          <w:lang w:val="sk-SK"/>
        </w:rPr>
        <w:t>adnexektómiou</w:t>
      </w:r>
      <w:proofErr w:type="spellEnd"/>
      <w:r w:rsidR="00C6240C" w:rsidRPr="00C6240C">
        <w:rPr>
          <w:lang w:val="sk-SK"/>
        </w:rPr>
        <w:t xml:space="preserve">. Odstránenie </w:t>
      </w:r>
      <w:proofErr w:type="spellStart"/>
      <w:r w:rsidR="00C6240C" w:rsidRPr="00C6240C">
        <w:rPr>
          <w:lang w:val="sk-SK"/>
        </w:rPr>
        <w:t>adnexov</w:t>
      </w:r>
      <w:proofErr w:type="spellEnd"/>
      <w:r w:rsidR="00C6240C" w:rsidRPr="00C6240C">
        <w:rPr>
          <w:lang w:val="sk-SK"/>
        </w:rPr>
        <w:t xml:space="preserve"> sa odporúča aj vtedy, ak sa </w:t>
      </w:r>
      <w:proofErr w:type="spellStart"/>
      <w:r w:rsidR="00C6240C" w:rsidRPr="00C6240C">
        <w:rPr>
          <w:lang w:val="sk-SK"/>
        </w:rPr>
        <w:t>t</w:t>
      </w:r>
      <w:r w:rsidR="00C6240C">
        <w:rPr>
          <w:lang w:val="sk-SK"/>
        </w:rPr>
        <w:t>ubi</w:t>
      </w:r>
      <w:proofErr w:type="spellEnd"/>
      <w:r w:rsidR="00C6240C" w:rsidRPr="00C6240C">
        <w:rPr>
          <w:lang w:val="sk-SK"/>
        </w:rPr>
        <w:t xml:space="preserve"> a vaječníky zdajú normálne, pretože môžu obsahovať </w:t>
      </w:r>
      <w:proofErr w:type="spellStart"/>
      <w:r w:rsidR="00C6240C" w:rsidRPr="00C6240C">
        <w:rPr>
          <w:lang w:val="sk-SK"/>
        </w:rPr>
        <w:t>mikrometastázy</w:t>
      </w:r>
      <w:proofErr w:type="spellEnd"/>
      <w:r w:rsidR="00C6240C" w:rsidRPr="00C6240C">
        <w:rPr>
          <w:lang w:val="sk-SK"/>
        </w:rPr>
        <w:t xml:space="preserve">. U </w:t>
      </w:r>
      <w:proofErr w:type="spellStart"/>
      <w:r w:rsidR="00C6240C" w:rsidRPr="00C6240C">
        <w:rPr>
          <w:lang w:val="sk-SK"/>
        </w:rPr>
        <w:t>premenopauzálnych</w:t>
      </w:r>
      <w:proofErr w:type="spellEnd"/>
      <w:r w:rsidR="00C6240C" w:rsidRPr="00C6240C">
        <w:rPr>
          <w:lang w:val="sk-SK"/>
        </w:rPr>
        <w:t xml:space="preserve"> žien s</w:t>
      </w:r>
      <w:r w:rsidR="00C6240C">
        <w:rPr>
          <w:lang w:val="sk-SK"/>
        </w:rPr>
        <w:t xml:space="preserve"> diagnózou </w:t>
      </w:r>
      <w:proofErr w:type="spellStart"/>
      <w:r w:rsidR="00C6240C">
        <w:rPr>
          <w:lang w:val="sk-SK"/>
        </w:rPr>
        <w:t>low</w:t>
      </w:r>
      <w:proofErr w:type="spellEnd"/>
      <w:r w:rsidR="00C6240C">
        <w:rPr>
          <w:lang w:val="sk-SK"/>
        </w:rPr>
        <w:t xml:space="preserve"> </w:t>
      </w:r>
      <w:proofErr w:type="spellStart"/>
      <w:r w:rsidR="00C6240C">
        <w:rPr>
          <w:lang w:val="sk-SK"/>
        </w:rPr>
        <w:t>grade</w:t>
      </w:r>
      <w:proofErr w:type="spellEnd"/>
      <w:r w:rsidR="00C6240C">
        <w:rPr>
          <w:lang w:val="sk-SK"/>
        </w:rPr>
        <w:t xml:space="preserve"> nádoru v </w:t>
      </w:r>
      <w:r w:rsidR="00C6240C" w:rsidRPr="00C6240C">
        <w:rPr>
          <w:lang w:val="sk-SK"/>
        </w:rPr>
        <w:t>počiatočnom štádiu je možné zvážiť zachovanie ovárií</w:t>
      </w:r>
      <w:r w:rsidR="00C6240C">
        <w:rPr>
          <w:lang w:val="sk-SK"/>
        </w:rPr>
        <w:t xml:space="preserve">. </w:t>
      </w:r>
    </w:p>
    <w:p w14:paraId="0E4D703D" w14:textId="507E0059" w:rsidR="009C7523" w:rsidRDefault="009C7523">
      <w:pPr>
        <w:pStyle w:val="Odsekzoznamu"/>
        <w:numPr>
          <w:ilvl w:val="0"/>
          <w:numId w:val="18"/>
        </w:numPr>
        <w:rPr>
          <w:lang w:val="sk-SK"/>
        </w:rPr>
      </w:pPr>
      <w:r w:rsidRPr="009C7523">
        <w:rPr>
          <w:lang w:val="sk-SK"/>
        </w:rPr>
        <w:t>V súčasnosti sa</w:t>
      </w:r>
      <w:r>
        <w:rPr>
          <w:lang w:val="sk-SK"/>
        </w:rPr>
        <w:t xml:space="preserve"> systematická</w:t>
      </w:r>
      <w:r w:rsidRPr="009C7523">
        <w:rPr>
          <w:lang w:val="sk-SK"/>
        </w:rPr>
        <w:t xml:space="preserve"> lymfadenektómia primárne používa na určenie štádia</w:t>
      </w:r>
      <w:r>
        <w:rPr>
          <w:lang w:val="sk-SK"/>
        </w:rPr>
        <w:t xml:space="preserve"> nádoru</w:t>
      </w:r>
      <w:r w:rsidRPr="009C7523">
        <w:rPr>
          <w:lang w:val="sk-SK"/>
        </w:rPr>
        <w:t xml:space="preserve"> a mala by sa zvážiť</w:t>
      </w:r>
      <w:r>
        <w:rPr>
          <w:lang w:val="sk-SK"/>
        </w:rPr>
        <w:t xml:space="preserve"> obzvlášť</w:t>
      </w:r>
      <w:r w:rsidRPr="009C7523">
        <w:rPr>
          <w:lang w:val="sk-SK"/>
        </w:rPr>
        <w:t xml:space="preserve"> u žien s vysoko rizikovými faktormi</w:t>
      </w:r>
      <w:r>
        <w:rPr>
          <w:lang w:val="sk-SK"/>
        </w:rPr>
        <w:t>, a</w:t>
      </w:r>
      <w:r w:rsidRPr="009C7523">
        <w:rPr>
          <w:lang w:val="sk-SK"/>
        </w:rPr>
        <w:t>v</w:t>
      </w:r>
      <w:r>
        <w:rPr>
          <w:lang w:val="sk-SK"/>
        </w:rPr>
        <w:t xml:space="preserve">šak v </w:t>
      </w:r>
      <w:r w:rsidRPr="009C7523">
        <w:rPr>
          <w:lang w:val="sk-SK"/>
        </w:rPr>
        <w:t xml:space="preserve"> počiatočnom štádiu rakoviny endometria je prijateľnou alternatívou </w:t>
      </w:r>
      <w:r>
        <w:rPr>
          <w:lang w:val="sk-SK"/>
        </w:rPr>
        <w:t xml:space="preserve">biopsia </w:t>
      </w:r>
      <w:proofErr w:type="spellStart"/>
      <w:r>
        <w:rPr>
          <w:lang w:val="sk-SK"/>
        </w:rPr>
        <w:t>sentinelových</w:t>
      </w:r>
      <w:proofErr w:type="spellEnd"/>
      <w:r>
        <w:rPr>
          <w:lang w:val="sk-SK"/>
        </w:rPr>
        <w:t xml:space="preserve"> uzlín. </w:t>
      </w:r>
      <w:r w:rsidR="00A460F4">
        <w:rPr>
          <w:lang w:val="sk-SK"/>
        </w:rPr>
        <w:t>Jej hlavný prínos spočíva v určení presnej indikácie k </w:t>
      </w:r>
      <w:proofErr w:type="spellStart"/>
      <w:r w:rsidR="00A460F4">
        <w:rPr>
          <w:lang w:val="sk-SK"/>
        </w:rPr>
        <w:t>adjuvantnej</w:t>
      </w:r>
      <w:proofErr w:type="spellEnd"/>
      <w:r w:rsidR="00A460F4">
        <w:rPr>
          <w:lang w:val="sk-SK"/>
        </w:rPr>
        <w:t xml:space="preserve"> terapii. </w:t>
      </w:r>
    </w:p>
    <w:p w14:paraId="780C2CCC" w14:textId="3BE372F2" w:rsidR="009C7523" w:rsidRPr="00990646" w:rsidRDefault="00745A2A">
      <w:pPr>
        <w:pStyle w:val="Odsekzoznamu"/>
        <w:numPr>
          <w:ilvl w:val="0"/>
          <w:numId w:val="18"/>
        </w:numPr>
        <w:rPr>
          <w:lang w:val="sk-SK"/>
        </w:rPr>
      </w:pPr>
      <w:r>
        <w:rPr>
          <w:lang w:val="sk-SK"/>
        </w:rPr>
        <w:t>Adjuvantná rádioterapia nie je indikovaná u pacientiek s </w:t>
      </w:r>
      <w:proofErr w:type="spellStart"/>
      <w:r>
        <w:rPr>
          <w:lang w:val="sk-SK"/>
        </w:rPr>
        <w:t>low</w:t>
      </w:r>
      <w:proofErr w:type="spellEnd"/>
      <w:r>
        <w:rPr>
          <w:lang w:val="sk-SK"/>
        </w:rPr>
        <w:t xml:space="preserve">-risk ochorením (štádium I, </w:t>
      </w:r>
      <w:proofErr w:type="spellStart"/>
      <w:r>
        <w:rPr>
          <w:lang w:val="sk-SK"/>
        </w:rPr>
        <w:t>grade</w:t>
      </w:r>
      <w:proofErr w:type="spellEnd"/>
      <w:r>
        <w:rPr>
          <w:lang w:val="sk-SK"/>
        </w:rPr>
        <w:t xml:space="preserve"> 1 alebo 2 bez nádorovej invázie </w:t>
      </w:r>
      <w:proofErr w:type="spellStart"/>
      <w:r>
        <w:rPr>
          <w:lang w:val="sk-SK"/>
        </w:rPr>
        <w:t>myometria</w:t>
      </w:r>
      <w:proofErr w:type="spellEnd"/>
      <w:r>
        <w:rPr>
          <w:lang w:val="sk-SK"/>
        </w:rPr>
        <w:t>). U pacientiek, ktoré majú aspoň dva vysoko rizikové faktory</w:t>
      </w:r>
      <w:r w:rsidRPr="00745A2A">
        <w:rPr>
          <w:lang w:val="sk-SK"/>
        </w:rPr>
        <w:t xml:space="preserve"> (vek &gt; 60 rokov, hlboká </w:t>
      </w:r>
      <w:proofErr w:type="spellStart"/>
      <w:r w:rsidRPr="00745A2A">
        <w:rPr>
          <w:lang w:val="sk-SK"/>
        </w:rPr>
        <w:t>myometriálna</w:t>
      </w:r>
      <w:proofErr w:type="spellEnd"/>
      <w:r w:rsidRPr="00745A2A">
        <w:rPr>
          <w:lang w:val="sk-SK"/>
        </w:rPr>
        <w:t xml:space="preserve"> invázia, </w:t>
      </w:r>
      <w:proofErr w:type="spellStart"/>
      <w:r w:rsidR="00F4009E">
        <w:rPr>
          <w:lang w:val="sk-SK"/>
        </w:rPr>
        <w:t>grade</w:t>
      </w:r>
      <w:proofErr w:type="spellEnd"/>
      <w:r w:rsidR="00F4009E">
        <w:rPr>
          <w:lang w:val="sk-SK"/>
        </w:rPr>
        <w:t xml:space="preserve"> 3</w:t>
      </w:r>
      <w:r w:rsidRPr="00745A2A">
        <w:rPr>
          <w:lang w:val="sk-SK"/>
        </w:rPr>
        <w:t xml:space="preserve">, </w:t>
      </w:r>
      <w:proofErr w:type="spellStart"/>
      <w:r w:rsidRPr="00745A2A">
        <w:rPr>
          <w:lang w:val="sk-SK"/>
        </w:rPr>
        <w:t>serózna</w:t>
      </w:r>
      <w:proofErr w:type="spellEnd"/>
      <w:r w:rsidRPr="00745A2A">
        <w:rPr>
          <w:lang w:val="sk-SK"/>
        </w:rPr>
        <w:t xml:space="preserve"> alebo </w:t>
      </w:r>
      <w:proofErr w:type="spellStart"/>
      <w:r w:rsidRPr="00745A2A">
        <w:rPr>
          <w:lang w:val="sk-SK"/>
        </w:rPr>
        <w:t>svetlobunková</w:t>
      </w:r>
      <w:proofErr w:type="spellEnd"/>
      <w:r w:rsidRPr="00745A2A">
        <w:rPr>
          <w:lang w:val="sk-SK"/>
        </w:rPr>
        <w:t xml:space="preserve"> histológia, </w:t>
      </w:r>
      <w:r w:rsidR="00F4009E">
        <w:rPr>
          <w:lang w:val="sk-SK"/>
        </w:rPr>
        <w:t xml:space="preserve">prítomná nádorová </w:t>
      </w:r>
      <w:proofErr w:type="spellStart"/>
      <w:r w:rsidR="00F4009E">
        <w:rPr>
          <w:lang w:val="sk-SK"/>
        </w:rPr>
        <w:t>lymfangioinvázia</w:t>
      </w:r>
      <w:proofErr w:type="spellEnd"/>
      <w:r w:rsidR="00F4009E">
        <w:rPr>
          <w:lang w:val="sk-SK"/>
        </w:rPr>
        <w:t xml:space="preserve"> - LVSI</w:t>
      </w:r>
      <w:r w:rsidRPr="00745A2A">
        <w:rPr>
          <w:lang w:val="sk-SK"/>
        </w:rPr>
        <w:t>)</w:t>
      </w:r>
      <w:r w:rsidR="00F4009E">
        <w:rPr>
          <w:lang w:val="sk-SK"/>
        </w:rPr>
        <w:t xml:space="preserve"> je výhodnejšia vaginálna </w:t>
      </w:r>
      <w:proofErr w:type="spellStart"/>
      <w:r w:rsidR="00F4009E">
        <w:rPr>
          <w:lang w:val="sk-SK"/>
        </w:rPr>
        <w:t>brachyterapia</w:t>
      </w:r>
      <w:proofErr w:type="spellEnd"/>
      <w:r w:rsidR="00F4009E">
        <w:rPr>
          <w:lang w:val="sk-SK"/>
        </w:rPr>
        <w:t xml:space="preserve"> oproti externej rádioterapii (EBRT), pretože </w:t>
      </w:r>
      <w:r w:rsidR="00F4009E" w:rsidRPr="00F4009E">
        <w:rPr>
          <w:lang w:val="sk-SK"/>
        </w:rPr>
        <w:t xml:space="preserve">znižuje mieru </w:t>
      </w:r>
      <w:r w:rsidR="00F4009E">
        <w:rPr>
          <w:lang w:val="sk-SK"/>
        </w:rPr>
        <w:t xml:space="preserve">vaginálnych a panvových recidív bez ovplyvnenia kvality života. EBRT však aj naďalej zostáva štandardom u I-II štádia </w:t>
      </w:r>
      <w:r w:rsidR="00F4009E">
        <w:rPr>
          <w:lang w:val="sk-SK"/>
        </w:rPr>
        <w:lastRenderedPageBreak/>
        <w:t>s vysokým rizikom (</w:t>
      </w:r>
      <w:proofErr w:type="spellStart"/>
      <w:r w:rsidR="00F4009E">
        <w:rPr>
          <w:lang w:val="sk-SK"/>
        </w:rPr>
        <w:t>grade</w:t>
      </w:r>
      <w:proofErr w:type="spellEnd"/>
      <w:r w:rsidR="00F4009E">
        <w:rPr>
          <w:lang w:val="sk-SK"/>
        </w:rPr>
        <w:t xml:space="preserve"> 3, LVSI, nepriaznivé histologické a molekulárne nálezy). </w:t>
      </w:r>
      <w:r w:rsidRPr="00745A2A">
        <w:rPr>
          <w:lang w:val="sk-SK"/>
        </w:rPr>
        <w:t xml:space="preserve">U žien s karcinómom endometria v štádiu III sa kombinácia </w:t>
      </w:r>
      <w:proofErr w:type="spellStart"/>
      <w:r w:rsidRPr="00745A2A">
        <w:rPr>
          <w:lang w:val="sk-SK"/>
        </w:rPr>
        <w:t>adjuvantnej</w:t>
      </w:r>
      <w:proofErr w:type="spellEnd"/>
      <w:r w:rsidRPr="00745A2A">
        <w:rPr>
          <w:lang w:val="sk-SK"/>
        </w:rPr>
        <w:t xml:space="preserve"> chemoterapie a rádioterapie javí ako najúčinnejšia </w:t>
      </w:r>
      <w:r w:rsidR="00990646">
        <w:rPr>
          <w:lang w:val="sk-SK"/>
        </w:rPr>
        <w:t>pre</w:t>
      </w:r>
      <w:r w:rsidRPr="00745A2A">
        <w:rPr>
          <w:lang w:val="sk-SK"/>
        </w:rPr>
        <w:t xml:space="preserve"> maximalizáciu celkového prežívania bez recidívy</w:t>
      </w:r>
      <w:r w:rsidR="00990646">
        <w:rPr>
          <w:lang w:val="sk-SK"/>
        </w:rPr>
        <w:t xml:space="preserve"> </w:t>
      </w:r>
      <w:r w:rsidR="009C7523" w:rsidRPr="00990646">
        <w:rPr>
          <w:lang w:val="sk-SK"/>
        </w:rPr>
        <w:t>(</w:t>
      </w:r>
      <w:proofErr w:type="spellStart"/>
      <w:r w:rsidR="009C7523" w:rsidRPr="00990646">
        <w:rPr>
          <w:lang w:val="sk-SK"/>
        </w:rPr>
        <w:t>Koskas</w:t>
      </w:r>
      <w:proofErr w:type="spellEnd"/>
      <w:r w:rsidR="009C7523" w:rsidRPr="00990646">
        <w:rPr>
          <w:lang w:val="sk-SK"/>
        </w:rPr>
        <w:t xml:space="preserve"> et al., 2021 s. 50-5</w:t>
      </w:r>
      <w:r w:rsidR="0088537E" w:rsidRPr="00990646">
        <w:rPr>
          <w:lang w:val="sk-SK"/>
        </w:rPr>
        <w:t>3</w:t>
      </w:r>
      <w:r w:rsidR="00990646">
        <w:rPr>
          <w:lang w:val="sk-SK"/>
        </w:rPr>
        <w:t>)</w:t>
      </w:r>
    </w:p>
    <w:p w14:paraId="4E8D97F6" w14:textId="77777777" w:rsidR="00F140B3" w:rsidRPr="00F140B3" w:rsidRDefault="00F140B3" w:rsidP="00F140B3">
      <w:pPr>
        <w:pStyle w:val="Nadpis3"/>
        <w:rPr>
          <w:lang w:val="sk-SK"/>
        </w:rPr>
      </w:pPr>
      <w:bookmarkStart w:id="49" w:name="_Toc152274095"/>
      <w:r>
        <w:rPr>
          <w:lang w:val="sk-SK"/>
        </w:rPr>
        <w:t>Nádory ovári</w:t>
      </w:r>
      <w:r w:rsidR="001343BE">
        <w:rPr>
          <w:lang w:val="sk-SK"/>
        </w:rPr>
        <w:t>i</w:t>
      </w:r>
      <w:bookmarkEnd w:id="49"/>
    </w:p>
    <w:p w14:paraId="290B9FB2" w14:textId="77777777" w:rsidR="00B20096" w:rsidRDefault="00326564" w:rsidP="001A0FF4">
      <w:pPr>
        <w:spacing w:after="0"/>
        <w:rPr>
          <w:lang w:val="sk-SK"/>
        </w:rPr>
      </w:pPr>
      <w:r>
        <w:rPr>
          <w:lang w:val="sk-SK"/>
        </w:rPr>
        <w:t>Za rok 2021 bola incidencia nádorov ovárii</w:t>
      </w:r>
      <w:r w:rsidR="00F74E26">
        <w:rPr>
          <w:lang w:val="sk-SK"/>
        </w:rPr>
        <w:t xml:space="preserve"> v ČR</w:t>
      </w:r>
      <w:r>
        <w:rPr>
          <w:lang w:val="sk-SK"/>
        </w:rPr>
        <w:t xml:space="preserve"> </w:t>
      </w:r>
      <w:r w:rsidRPr="00326564">
        <w:rPr>
          <w:lang w:val="sk-SK"/>
        </w:rPr>
        <w:t>17</w:t>
      </w:r>
      <w:r>
        <w:rPr>
          <w:lang w:val="sk-SK"/>
        </w:rPr>
        <w:t>,</w:t>
      </w:r>
      <w:r w:rsidRPr="00326564">
        <w:rPr>
          <w:lang w:val="sk-SK"/>
        </w:rPr>
        <w:t>36</w:t>
      </w:r>
      <w:r>
        <w:rPr>
          <w:lang w:val="sk-SK"/>
        </w:rPr>
        <w:t>/100 000 žien</w:t>
      </w:r>
      <w:r w:rsidR="00F74E26">
        <w:rPr>
          <w:lang w:val="sk-SK"/>
        </w:rPr>
        <w:t>. Približne</w:t>
      </w:r>
      <w:r w:rsidR="00FA1A5E">
        <w:rPr>
          <w:lang w:val="sk-SK"/>
        </w:rPr>
        <w:t xml:space="preserve"> 80% prípadov b</w:t>
      </w:r>
      <w:r w:rsidR="00F74E26">
        <w:rPr>
          <w:lang w:val="sk-SK"/>
        </w:rPr>
        <w:t>ýva</w:t>
      </w:r>
      <w:r w:rsidR="00FA1A5E">
        <w:rPr>
          <w:lang w:val="sk-SK"/>
        </w:rPr>
        <w:t xml:space="preserve"> diagnostikovaných v pokročilom štádiu</w:t>
      </w:r>
      <w:r w:rsidR="00B36734">
        <w:rPr>
          <w:lang w:val="sk-SK"/>
        </w:rPr>
        <w:t xml:space="preserve"> práve z dôvodu, že skoré štádia bývajú často asymptomatické</w:t>
      </w:r>
      <w:r>
        <w:rPr>
          <w:lang w:val="sk-SK"/>
        </w:rPr>
        <w:t xml:space="preserve">. Od roku 2005, kedy dosiahla svojho </w:t>
      </w:r>
      <w:r w:rsidR="006E5AE2">
        <w:rPr>
          <w:lang w:val="sk-SK"/>
        </w:rPr>
        <w:t xml:space="preserve">pomyselného </w:t>
      </w:r>
      <w:r>
        <w:rPr>
          <w:lang w:val="sk-SK"/>
        </w:rPr>
        <w:t>vrcholu, má v</w:t>
      </w:r>
      <w:r w:rsidR="00287C4E">
        <w:rPr>
          <w:lang w:val="sk-SK"/>
        </w:rPr>
        <w:t> </w:t>
      </w:r>
      <w:r>
        <w:rPr>
          <w:lang w:val="sk-SK"/>
        </w:rPr>
        <w:t>ČR</w:t>
      </w:r>
      <w:r w:rsidR="00287C4E">
        <w:rPr>
          <w:lang w:val="sk-SK"/>
        </w:rPr>
        <w:t>,</w:t>
      </w:r>
      <w:r>
        <w:rPr>
          <w:lang w:val="sk-SK"/>
        </w:rPr>
        <w:t xml:space="preserve"> ale aj vo sv</w:t>
      </w:r>
      <w:r w:rsidR="006E5AE2">
        <w:rPr>
          <w:lang w:val="sk-SK"/>
        </w:rPr>
        <w:t>ete</w:t>
      </w:r>
      <w:r w:rsidR="00287C4E">
        <w:rPr>
          <w:lang w:val="sk-SK"/>
        </w:rPr>
        <w:t>,</w:t>
      </w:r>
      <w:r>
        <w:rPr>
          <w:lang w:val="sk-SK"/>
        </w:rPr>
        <w:t xml:space="preserve"> klesajúcu tendenciu</w:t>
      </w:r>
      <w:r w:rsidR="0014390F">
        <w:rPr>
          <w:lang w:val="sk-SK"/>
        </w:rPr>
        <w:t xml:space="preserve">, znázornené je to na </w:t>
      </w:r>
      <w:r w:rsidR="00F60907">
        <w:rPr>
          <w:lang w:val="sk-SK"/>
        </w:rPr>
        <w:fldChar w:fldCharType="begin"/>
      </w:r>
      <w:r w:rsidR="0014390F">
        <w:rPr>
          <w:lang w:val="sk-SK"/>
        </w:rPr>
        <w:instrText xml:space="preserve"> REF _Ref137128894 \h </w:instrText>
      </w:r>
      <w:r w:rsidR="00F60907">
        <w:rPr>
          <w:lang w:val="sk-SK"/>
        </w:rPr>
      </w:r>
      <w:r w:rsidR="00F60907">
        <w:rPr>
          <w:lang w:val="sk-SK"/>
        </w:rPr>
        <w:fldChar w:fldCharType="separate"/>
      </w:r>
      <w:r w:rsidR="0014390F" w:rsidRPr="00846ACD">
        <w:rPr>
          <w:b/>
          <w:bCs/>
          <w:sz w:val="20"/>
          <w:szCs w:val="20"/>
          <w:lang w:val="sk-SK"/>
        </w:rPr>
        <w:t xml:space="preserve">Obr.  </w:t>
      </w:r>
      <w:r w:rsidR="0014390F" w:rsidRPr="00846ACD">
        <w:rPr>
          <w:b/>
          <w:bCs/>
          <w:noProof/>
          <w:sz w:val="20"/>
          <w:szCs w:val="20"/>
          <w:lang w:val="sk-SK"/>
        </w:rPr>
        <w:t>5</w:t>
      </w:r>
      <w:r w:rsidR="00F60907">
        <w:rPr>
          <w:lang w:val="sk-SK"/>
        </w:rPr>
        <w:fldChar w:fldCharType="end"/>
      </w:r>
      <w:r>
        <w:rPr>
          <w:lang w:val="sk-SK"/>
        </w:rPr>
        <w:t xml:space="preserve">. </w:t>
      </w:r>
      <w:r w:rsidR="006E5AE2">
        <w:rPr>
          <w:lang w:val="sk-SK"/>
        </w:rPr>
        <w:t xml:space="preserve">So svojou mortalitou </w:t>
      </w:r>
      <w:r w:rsidRPr="00326564">
        <w:rPr>
          <w:lang w:val="sk-SK"/>
        </w:rPr>
        <w:t>11</w:t>
      </w:r>
      <w:r>
        <w:rPr>
          <w:lang w:val="sk-SK"/>
        </w:rPr>
        <w:t>,</w:t>
      </w:r>
      <w:r w:rsidRPr="00326564">
        <w:rPr>
          <w:lang w:val="sk-SK"/>
        </w:rPr>
        <w:t>6</w:t>
      </w:r>
      <w:r w:rsidR="006E5AE2">
        <w:rPr>
          <w:lang w:val="sk-SK"/>
        </w:rPr>
        <w:t>/</w:t>
      </w:r>
      <w:r w:rsidRPr="00326564">
        <w:rPr>
          <w:lang w:val="sk-SK"/>
        </w:rPr>
        <w:t>100 000 žien</w:t>
      </w:r>
      <w:r w:rsidR="006E5AE2">
        <w:rPr>
          <w:lang w:val="sk-SK"/>
        </w:rPr>
        <w:t xml:space="preserve"> má spomedzi všetkých gynekologických nádorov najvyššiu letalitu (pomer mortalita/incidencia)</w:t>
      </w:r>
      <w:r w:rsidR="0010365E">
        <w:rPr>
          <w:lang w:val="sk-SK"/>
        </w:rPr>
        <w:t>,</w:t>
      </w:r>
      <w:r w:rsidR="006D55B4">
        <w:rPr>
          <w:lang w:val="sk-SK"/>
        </w:rPr>
        <w:t xml:space="preserve"> </w:t>
      </w:r>
      <w:r w:rsidR="00F74E26">
        <w:rPr>
          <w:lang w:val="sk-SK"/>
        </w:rPr>
        <w:t>čo</w:t>
      </w:r>
      <w:r w:rsidR="006D55B4">
        <w:rPr>
          <w:lang w:val="sk-SK"/>
        </w:rPr>
        <w:t xml:space="preserve"> činí celosvetovo približne 200 tisíc úmrtí ročne. </w:t>
      </w:r>
      <w:r w:rsidR="001343BE">
        <w:rPr>
          <w:lang w:val="sk-SK"/>
        </w:rPr>
        <w:t>Viac než 90% nádorov vaječníkov vzniká z </w:t>
      </w:r>
      <w:r w:rsidR="001343BE" w:rsidRPr="004851EF">
        <w:rPr>
          <w:b/>
          <w:bCs/>
          <w:lang w:val="sk-SK"/>
        </w:rPr>
        <w:t>ovariálneho epitelu</w:t>
      </w:r>
      <w:r w:rsidR="001343BE">
        <w:rPr>
          <w:lang w:val="sk-SK"/>
        </w:rPr>
        <w:t xml:space="preserve">, menovite ide o serózne, </w:t>
      </w:r>
      <w:proofErr w:type="spellStart"/>
      <w:r w:rsidR="001343BE">
        <w:rPr>
          <w:lang w:val="sk-SK"/>
        </w:rPr>
        <w:t>papilárne</w:t>
      </w:r>
      <w:proofErr w:type="spellEnd"/>
      <w:r w:rsidR="003E6EC8">
        <w:rPr>
          <w:lang w:val="sk-SK"/>
        </w:rPr>
        <w:t xml:space="preserve">, </w:t>
      </w:r>
      <w:proofErr w:type="spellStart"/>
      <w:r w:rsidR="001343BE">
        <w:rPr>
          <w:lang w:val="sk-SK"/>
        </w:rPr>
        <w:t>mucinózne</w:t>
      </w:r>
      <w:proofErr w:type="spellEnd"/>
      <w:r w:rsidR="003E6EC8">
        <w:rPr>
          <w:lang w:val="sk-SK"/>
        </w:rPr>
        <w:t xml:space="preserve"> či </w:t>
      </w:r>
      <w:proofErr w:type="spellStart"/>
      <w:r w:rsidR="001343BE">
        <w:rPr>
          <w:lang w:val="sk-SK"/>
        </w:rPr>
        <w:t>borderline</w:t>
      </w:r>
      <w:proofErr w:type="spellEnd"/>
      <w:r w:rsidR="001343BE">
        <w:rPr>
          <w:lang w:val="sk-SK"/>
        </w:rPr>
        <w:t xml:space="preserve"> nádor</w:t>
      </w:r>
      <w:r w:rsidR="006E5AE2">
        <w:rPr>
          <w:lang w:val="sk-SK"/>
        </w:rPr>
        <w:t>y</w:t>
      </w:r>
      <w:r w:rsidR="001343BE">
        <w:rPr>
          <w:lang w:val="sk-SK"/>
        </w:rPr>
        <w:t xml:space="preserve"> a </w:t>
      </w:r>
      <w:r w:rsidR="006E5AE2">
        <w:rPr>
          <w:lang w:val="sk-SK"/>
        </w:rPr>
        <w:t>ďalšie</w:t>
      </w:r>
      <w:r w:rsidR="001343BE">
        <w:rPr>
          <w:lang w:val="sk-SK"/>
        </w:rPr>
        <w:t>.</w:t>
      </w:r>
      <w:r w:rsidR="006E5AE2">
        <w:rPr>
          <w:lang w:val="sk-SK"/>
        </w:rPr>
        <w:t xml:space="preserve"> </w:t>
      </w:r>
      <w:r w:rsidR="001343BE">
        <w:rPr>
          <w:lang w:val="sk-SK"/>
        </w:rPr>
        <w:t xml:space="preserve">Výrazne menej časté sú </w:t>
      </w:r>
      <w:r w:rsidR="001343BE" w:rsidRPr="004851EF">
        <w:rPr>
          <w:b/>
          <w:bCs/>
          <w:lang w:val="sk-SK"/>
        </w:rPr>
        <w:t>neepitelové nádory</w:t>
      </w:r>
      <w:r w:rsidR="006E5AE2">
        <w:rPr>
          <w:lang w:val="sk-SK"/>
        </w:rPr>
        <w:t xml:space="preserve">, napr. </w:t>
      </w:r>
      <w:proofErr w:type="spellStart"/>
      <w:r w:rsidR="006E5AE2">
        <w:rPr>
          <w:lang w:val="sk-SK"/>
        </w:rPr>
        <w:t>germinálne</w:t>
      </w:r>
      <w:proofErr w:type="spellEnd"/>
      <w:r w:rsidR="006E5AE2">
        <w:rPr>
          <w:lang w:val="sk-SK"/>
        </w:rPr>
        <w:t xml:space="preserve"> nádory (</w:t>
      </w:r>
      <w:proofErr w:type="spellStart"/>
      <w:r w:rsidR="0014390F">
        <w:rPr>
          <w:lang w:val="sk-SK"/>
        </w:rPr>
        <w:t>dysgerminom</w:t>
      </w:r>
      <w:proofErr w:type="spellEnd"/>
      <w:r w:rsidR="0014390F">
        <w:rPr>
          <w:lang w:val="sk-SK"/>
        </w:rPr>
        <w:t xml:space="preserve">, </w:t>
      </w:r>
      <w:proofErr w:type="spellStart"/>
      <w:r w:rsidR="006E5AE2">
        <w:rPr>
          <w:lang w:val="sk-SK"/>
        </w:rPr>
        <w:t>embryálny</w:t>
      </w:r>
      <w:proofErr w:type="spellEnd"/>
      <w:r w:rsidR="006E5AE2">
        <w:rPr>
          <w:lang w:val="sk-SK"/>
        </w:rPr>
        <w:t xml:space="preserve"> karcinóm, </w:t>
      </w:r>
      <w:proofErr w:type="spellStart"/>
      <w:r w:rsidR="006E5AE2">
        <w:rPr>
          <w:lang w:val="sk-SK"/>
        </w:rPr>
        <w:t>choriokarcinóm</w:t>
      </w:r>
      <w:proofErr w:type="spellEnd"/>
      <w:r w:rsidR="006E5AE2">
        <w:rPr>
          <w:lang w:val="sk-SK"/>
        </w:rPr>
        <w:t xml:space="preserve">...), </w:t>
      </w:r>
      <w:r w:rsidR="003E6EC8">
        <w:rPr>
          <w:lang w:val="sk-SK"/>
        </w:rPr>
        <w:t xml:space="preserve"> mezenchymálne</w:t>
      </w:r>
      <w:r w:rsidR="006E5AE2">
        <w:rPr>
          <w:lang w:val="sk-SK"/>
        </w:rPr>
        <w:t xml:space="preserve"> nádory</w:t>
      </w:r>
      <w:r w:rsidR="003E6EC8">
        <w:rPr>
          <w:lang w:val="sk-SK"/>
        </w:rPr>
        <w:t xml:space="preserve"> a i.</w:t>
      </w:r>
      <w:r w:rsidR="004851EF">
        <w:rPr>
          <w:lang w:val="sk-SK"/>
        </w:rPr>
        <w:t>.</w:t>
      </w:r>
      <w:r w:rsidR="004851EF" w:rsidRPr="004851EF">
        <w:rPr>
          <w:lang w:val="sk-SK"/>
        </w:rPr>
        <w:t xml:space="preserve"> </w:t>
      </w:r>
      <w:r w:rsidR="004851EF" w:rsidRPr="00B20096">
        <w:rPr>
          <w:lang w:val="sk-SK"/>
        </w:rPr>
        <w:t>Zhubné nádory vaječníkov sa vyskytujú vo všetkých vekových skupinách</w:t>
      </w:r>
      <w:r w:rsidR="004851EF">
        <w:rPr>
          <w:lang w:val="sk-SK"/>
        </w:rPr>
        <w:t>, ich podtypy sa však menia v súvislosti s vekom.</w:t>
      </w:r>
      <w:r w:rsidR="004851EF" w:rsidRPr="00B20096">
        <w:rPr>
          <w:lang w:val="sk-SK"/>
        </w:rPr>
        <w:t xml:space="preserve"> Napríklad u žien mladších ako 20 rokov prevládajú </w:t>
      </w:r>
      <w:proofErr w:type="spellStart"/>
      <w:r w:rsidR="004851EF">
        <w:rPr>
          <w:lang w:val="sk-SK"/>
        </w:rPr>
        <w:t>germinálne</w:t>
      </w:r>
      <w:proofErr w:type="spellEnd"/>
      <w:r w:rsidR="004851EF">
        <w:rPr>
          <w:lang w:val="sk-SK"/>
        </w:rPr>
        <w:t xml:space="preserve"> </w:t>
      </w:r>
      <w:r w:rsidR="004851EF" w:rsidRPr="00B20096">
        <w:rPr>
          <w:lang w:val="sk-SK"/>
        </w:rPr>
        <w:t xml:space="preserve">nádory, zatiaľ čo </w:t>
      </w:r>
      <w:proofErr w:type="spellStart"/>
      <w:r w:rsidR="004851EF">
        <w:rPr>
          <w:lang w:val="sk-SK"/>
        </w:rPr>
        <w:t>borderline</w:t>
      </w:r>
      <w:proofErr w:type="spellEnd"/>
      <w:r w:rsidR="004851EF">
        <w:rPr>
          <w:lang w:val="sk-SK"/>
        </w:rPr>
        <w:t xml:space="preserve"> </w:t>
      </w:r>
      <w:r w:rsidR="004851EF" w:rsidRPr="00B20096">
        <w:rPr>
          <w:lang w:val="sk-SK"/>
        </w:rPr>
        <w:t>nádory sa zvyčajne vyskytujú u žien vo veku 30 a 40 rokov</w:t>
      </w:r>
      <w:r w:rsidR="004851EF">
        <w:rPr>
          <w:lang w:val="sk-SK"/>
        </w:rPr>
        <w:t>, výskyt invazívnych epiteliárnych nádorov je zasa najvyšší po 50 roku života, najčastejšie sú diagnostikované</w:t>
      </w:r>
      <w:r w:rsidR="00D31568">
        <w:rPr>
          <w:lang w:val="sk-SK"/>
        </w:rPr>
        <w:t xml:space="preserve"> </w:t>
      </w:r>
      <w:r w:rsidR="004851EF">
        <w:rPr>
          <w:lang w:val="sk-SK"/>
        </w:rPr>
        <w:t>v</w:t>
      </w:r>
      <w:r w:rsidR="002F1A08">
        <w:rPr>
          <w:lang w:val="sk-SK"/>
        </w:rPr>
        <w:t xml:space="preserve"> 6. </w:t>
      </w:r>
      <w:r w:rsidR="004851EF">
        <w:rPr>
          <w:lang w:val="sk-SK"/>
        </w:rPr>
        <w:t xml:space="preserve">dekáde života </w:t>
      </w:r>
      <w:r w:rsidR="006E5AE2" w:rsidRPr="006E5AE2">
        <w:rPr>
          <w:lang w:val="sk-SK"/>
        </w:rPr>
        <w:t>(</w:t>
      </w:r>
      <w:proofErr w:type="spellStart"/>
      <w:r w:rsidR="006E5AE2" w:rsidRPr="006E5AE2">
        <w:rPr>
          <w:lang w:val="sk-SK"/>
        </w:rPr>
        <w:t>Dušek</w:t>
      </w:r>
      <w:proofErr w:type="spellEnd"/>
      <w:r w:rsidR="006E5AE2" w:rsidRPr="006E5AE2">
        <w:rPr>
          <w:lang w:val="sk-SK"/>
        </w:rPr>
        <w:t xml:space="preserve"> et al., SVOD štatistiky za rok 2021; </w:t>
      </w:r>
      <w:r w:rsidR="00926F0F" w:rsidRPr="00926F0F">
        <w:rPr>
          <w:lang w:val="sk-SK"/>
        </w:rPr>
        <w:t>Radu et al., 2023 s. 9879</w:t>
      </w:r>
      <w:r w:rsidR="00926F0F">
        <w:rPr>
          <w:lang w:val="sk-SK"/>
        </w:rPr>
        <w:t xml:space="preserve">; </w:t>
      </w:r>
      <w:proofErr w:type="spellStart"/>
      <w:r w:rsidR="00B20096" w:rsidRPr="00B20096">
        <w:rPr>
          <w:lang w:val="sk-SK"/>
        </w:rPr>
        <w:t>Berek</w:t>
      </w:r>
      <w:proofErr w:type="spellEnd"/>
      <w:r w:rsidR="00B20096" w:rsidRPr="00B20096">
        <w:rPr>
          <w:lang w:val="sk-SK"/>
        </w:rPr>
        <w:t xml:space="preserve">, </w:t>
      </w:r>
      <w:proofErr w:type="spellStart"/>
      <w:r w:rsidR="00B20096" w:rsidRPr="00B20096">
        <w:rPr>
          <w:lang w:val="sk-SK"/>
        </w:rPr>
        <w:t>Renz</w:t>
      </w:r>
      <w:proofErr w:type="spellEnd"/>
      <w:r w:rsidR="00B20096" w:rsidRPr="00B20096">
        <w:rPr>
          <w:lang w:val="sk-SK"/>
        </w:rPr>
        <w:t xml:space="preserve"> et al., 2021 s. 6</w:t>
      </w:r>
      <w:r w:rsidR="002F1A08">
        <w:rPr>
          <w:lang w:val="sk-SK"/>
        </w:rPr>
        <w:t>3, 64</w:t>
      </w:r>
      <w:r w:rsidR="00926F0F">
        <w:rPr>
          <w:lang w:val="sk-SK"/>
        </w:rPr>
        <w:t>).</w:t>
      </w:r>
    </w:p>
    <w:p w14:paraId="3DFA35A6" w14:textId="77777777" w:rsidR="004412F8" w:rsidRDefault="00E114DF" w:rsidP="001A0FF4">
      <w:pPr>
        <w:keepNext/>
        <w:spacing w:after="0"/>
        <w:ind w:firstLine="0"/>
        <w:jc w:val="center"/>
      </w:pPr>
      <w:r>
        <w:rPr>
          <w:noProof/>
          <w:lang w:val="sk-SK" w:eastAsia="sk-SK"/>
        </w:rPr>
        <w:drawing>
          <wp:inline distT="0" distB="0" distL="0" distR="0" wp14:anchorId="47476313" wp14:editId="18B0A309">
            <wp:extent cx="5127914" cy="2652369"/>
            <wp:effectExtent l="19050" t="19050" r="0" b="1905"/>
            <wp:docPr id="193553359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27914" cy="2652369"/>
                    </a:xfrm>
                    <a:prstGeom prst="rect">
                      <a:avLst/>
                    </a:prstGeom>
                    <a:noFill/>
                    <a:ln w="6350">
                      <a:solidFill>
                        <a:schemeClr val="tx1"/>
                      </a:solidFill>
                    </a:ln>
                  </pic:spPr>
                </pic:pic>
              </a:graphicData>
            </a:graphic>
          </wp:inline>
        </w:drawing>
      </w:r>
    </w:p>
    <w:p w14:paraId="42E8EDCE" w14:textId="77777777" w:rsidR="003779FA" w:rsidRPr="004412F8" w:rsidRDefault="004412F8" w:rsidP="004412F8">
      <w:pPr>
        <w:pStyle w:val="Popis"/>
        <w:rPr>
          <w:szCs w:val="20"/>
        </w:rPr>
      </w:pPr>
      <w:bookmarkStart w:id="50" w:name="_Ref137128894"/>
      <w:bookmarkStart w:id="51" w:name="_Toc152264702"/>
      <w:r w:rsidRPr="00846ACD">
        <w:rPr>
          <w:b/>
          <w:bCs/>
          <w:szCs w:val="20"/>
        </w:rPr>
        <w:t xml:space="preserve">Obr.  </w:t>
      </w:r>
      <w:r w:rsidR="00F60907" w:rsidRPr="00846ACD">
        <w:rPr>
          <w:b/>
          <w:bCs/>
          <w:szCs w:val="20"/>
        </w:rPr>
        <w:fldChar w:fldCharType="begin"/>
      </w:r>
      <w:r w:rsidRPr="00846ACD">
        <w:rPr>
          <w:b/>
          <w:bCs/>
          <w:szCs w:val="20"/>
        </w:rPr>
        <w:instrText xml:space="preserve"> SEQ Obr._ \* ARABIC </w:instrText>
      </w:r>
      <w:r w:rsidR="00F60907" w:rsidRPr="00846ACD">
        <w:rPr>
          <w:b/>
          <w:bCs/>
          <w:szCs w:val="20"/>
        </w:rPr>
        <w:fldChar w:fldCharType="separate"/>
      </w:r>
      <w:r w:rsidR="001916B9">
        <w:rPr>
          <w:b/>
          <w:bCs/>
          <w:noProof/>
          <w:szCs w:val="20"/>
        </w:rPr>
        <w:t>6</w:t>
      </w:r>
      <w:r w:rsidR="00F60907" w:rsidRPr="00846ACD">
        <w:rPr>
          <w:b/>
          <w:bCs/>
          <w:szCs w:val="20"/>
        </w:rPr>
        <w:fldChar w:fldCharType="end"/>
      </w:r>
      <w:bookmarkEnd w:id="50"/>
      <w:r w:rsidRPr="004412F8">
        <w:rPr>
          <w:szCs w:val="20"/>
        </w:rPr>
        <w:t xml:space="preserve"> Vývoj </w:t>
      </w:r>
      <w:proofErr w:type="spellStart"/>
      <w:r w:rsidRPr="004412F8">
        <w:rPr>
          <w:szCs w:val="20"/>
        </w:rPr>
        <w:t>incidencie</w:t>
      </w:r>
      <w:proofErr w:type="spellEnd"/>
      <w:r w:rsidRPr="004412F8">
        <w:rPr>
          <w:szCs w:val="20"/>
        </w:rPr>
        <w:t xml:space="preserve"> a mortality zhubných nádorov vaječníkov v</w:t>
      </w:r>
      <w:r w:rsidR="009D275D">
        <w:rPr>
          <w:szCs w:val="20"/>
        </w:rPr>
        <w:t xml:space="preserve"> ČR </w:t>
      </w:r>
      <w:r w:rsidRPr="004412F8">
        <w:rPr>
          <w:szCs w:val="20"/>
        </w:rPr>
        <w:t xml:space="preserve">(Zdroj: </w:t>
      </w:r>
      <w:proofErr w:type="spellStart"/>
      <w:r w:rsidRPr="004412F8">
        <w:rPr>
          <w:szCs w:val="20"/>
        </w:rPr>
        <w:t>Dušek</w:t>
      </w:r>
      <w:proofErr w:type="spellEnd"/>
      <w:r w:rsidRPr="004412F8">
        <w:rPr>
          <w:szCs w:val="20"/>
        </w:rPr>
        <w:t xml:space="preserve"> et al., SVOD štatistiky za rok 2021)</w:t>
      </w:r>
      <w:bookmarkEnd w:id="51"/>
    </w:p>
    <w:p w14:paraId="7CF7E321" w14:textId="71B27046" w:rsidR="00D95C0C" w:rsidRDefault="46D0E4C8" w:rsidP="00A44E5E">
      <w:pPr>
        <w:rPr>
          <w:lang w:val="sk-SK"/>
        </w:rPr>
      </w:pPr>
      <w:r w:rsidRPr="46D0E4C8">
        <w:rPr>
          <w:lang w:val="sk-SK"/>
        </w:rPr>
        <w:lastRenderedPageBreak/>
        <w:t xml:space="preserve">Medzi známe rizika vzniku </w:t>
      </w:r>
      <w:r w:rsidRPr="46D0E4C8">
        <w:rPr>
          <w:b/>
          <w:bCs/>
          <w:lang w:val="sk-SK"/>
        </w:rPr>
        <w:t>epiteliálnych</w:t>
      </w:r>
      <w:r w:rsidRPr="46D0E4C8">
        <w:rPr>
          <w:lang w:val="sk-SK"/>
        </w:rPr>
        <w:t xml:space="preserve"> nádorov vaječníkov patrí pozitívna rodinná anamnéza, nájme mutácie génov BRCA1 a BRCA2, </w:t>
      </w:r>
      <w:proofErr w:type="spellStart"/>
      <w:r w:rsidRPr="46D0E4C8">
        <w:rPr>
          <w:lang w:val="sk-SK"/>
        </w:rPr>
        <w:t>infertilita</w:t>
      </w:r>
      <w:proofErr w:type="spellEnd"/>
      <w:r w:rsidRPr="46D0E4C8">
        <w:rPr>
          <w:lang w:val="sk-SK"/>
        </w:rPr>
        <w:t xml:space="preserve">, </w:t>
      </w:r>
      <w:proofErr w:type="spellStart"/>
      <w:r w:rsidRPr="46D0E4C8">
        <w:rPr>
          <w:lang w:val="sk-SK"/>
        </w:rPr>
        <w:t>nuliparita</w:t>
      </w:r>
      <w:proofErr w:type="spellEnd"/>
      <w:r w:rsidRPr="46D0E4C8">
        <w:rPr>
          <w:lang w:val="sk-SK"/>
        </w:rPr>
        <w:t xml:space="preserve"> a dlhodobo zvýšené hladiny androgénov. Obezita signifikantne zvyšuje toto riziko až o 19%, a to najmä u </w:t>
      </w:r>
      <w:proofErr w:type="spellStart"/>
      <w:r w:rsidRPr="46D0E4C8">
        <w:rPr>
          <w:lang w:val="sk-SK"/>
        </w:rPr>
        <w:t>premenopauzálnych</w:t>
      </w:r>
      <w:proofErr w:type="spellEnd"/>
      <w:r w:rsidRPr="46D0E4C8">
        <w:rPr>
          <w:lang w:val="sk-SK"/>
        </w:rPr>
        <w:t xml:space="preserve"> žien. Rakovina vaječníkov je ťažké diagnostikovať, pretože príznaky sú často nešpecifické a môžu sa zamieňať s bežnejšími stavmi, ako je syndróm dráždivého čreva. Symptomatológia je v skorom štádiu takmer nulová. Príznaky, ktoré sa objavujú v neskorých štádiách, sú spôsobené zvyšujúcim sa vnútrobrušným tlakom, ktorý spôsobuje rastúci nádor, metastázy v peritoneálnej dutine a často prítomný </w:t>
      </w:r>
      <w:proofErr w:type="spellStart"/>
      <w:r w:rsidRPr="46D0E4C8">
        <w:rPr>
          <w:lang w:val="sk-SK"/>
        </w:rPr>
        <w:t>ascites</w:t>
      </w:r>
      <w:proofErr w:type="spellEnd"/>
      <w:r w:rsidRPr="46D0E4C8">
        <w:rPr>
          <w:lang w:val="sk-SK"/>
        </w:rPr>
        <w:t xml:space="preserve">. Nadúvanie, častá </w:t>
      </w:r>
      <w:proofErr w:type="spellStart"/>
      <w:r w:rsidRPr="46D0E4C8">
        <w:rPr>
          <w:lang w:val="sk-SK"/>
        </w:rPr>
        <w:t>konstipácia</w:t>
      </w:r>
      <w:proofErr w:type="spellEnd"/>
      <w:r w:rsidRPr="46D0E4C8">
        <w:rPr>
          <w:lang w:val="sk-SK"/>
        </w:rPr>
        <w:t>, bolesti a zväčšenie brucha sa vyskytujú približne u 43 % žien s rakovinou vaječníkov, ďalej môže byť prítomné nepravidelné krvácanie (</w:t>
      </w:r>
      <w:proofErr w:type="spellStart"/>
      <w:r w:rsidRPr="46D0E4C8">
        <w:rPr>
          <w:lang w:val="sk-SK"/>
        </w:rPr>
        <w:t>Büchler</w:t>
      </w:r>
      <w:proofErr w:type="spellEnd"/>
      <w:r w:rsidRPr="46D0E4C8">
        <w:rPr>
          <w:lang w:val="sk-SK"/>
        </w:rPr>
        <w:t xml:space="preserve"> et al., 2020 s. 83; Radu et al., 2023 s. 9880; </w:t>
      </w:r>
      <w:proofErr w:type="spellStart"/>
      <w:r w:rsidRPr="46D0E4C8">
        <w:rPr>
          <w:lang w:val="sk-SK"/>
        </w:rPr>
        <w:t>Ellwanger</w:t>
      </w:r>
      <w:proofErr w:type="spellEnd"/>
      <w:r w:rsidRPr="46D0E4C8">
        <w:rPr>
          <w:lang w:val="sk-SK"/>
        </w:rPr>
        <w:t xml:space="preserve"> et al., 2022 s. 7, 8).</w:t>
      </w:r>
    </w:p>
    <w:p w14:paraId="4CD16D63" w14:textId="77777777" w:rsidR="00370D77" w:rsidRDefault="46D0E4C8" w:rsidP="46D0E4C8">
      <w:pPr>
        <w:rPr>
          <w:lang w:val="sk-SK"/>
        </w:rPr>
      </w:pPr>
      <w:r w:rsidRPr="46D0E4C8">
        <w:rPr>
          <w:lang w:val="sk-SK"/>
        </w:rPr>
        <w:t xml:space="preserve">V prípade epiteliálnych nádorov je voľbou terapie laparotómia so snahou odstrániť primárny nádor a odstránenie všetkých </w:t>
      </w:r>
      <w:proofErr w:type="spellStart"/>
      <w:r w:rsidRPr="46D0E4C8">
        <w:rPr>
          <w:lang w:val="sk-SK"/>
        </w:rPr>
        <w:t>suspektných</w:t>
      </w:r>
      <w:proofErr w:type="spellEnd"/>
      <w:r w:rsidRPr="46D0E4C8">
        <w:rPr>
          <w:lang w:val="sk-SK"/>
        </w:rPr>
        <w:t xml:space="preserve"> ložísk v peritoneálnej dutine. Chirurgický staging zvyčajne zahŕňa hysterektómiu, bilaterálnu </w:t>
      </w:r>
      <w:proofErr w:type="spellStart"/>
      <w:r w:rsidRPr="46D0E4C8">
        <w:rPr>
          <w:lang w:val="sk-SK"/>
        </w:rPr>
        <w:t>adnexektómiu</w:t>
      </w:r>
      <w:proofErr w:type="spellEnd"/>
      <w:r w:rsidRPr="46D0E4C8">
        <w:rPr>
          <w:lang w:val="sk-SK"/>
        </w:rPr>
        <w:t xml:space="preserve">, </w:t>
      </w:r>
      <w:proofErr w:type="spellStart"/>
      <w:r w:rsidRPr="46D0E4C8">
        <w:rPr>
          <w:lang w:val="sk-SK"/>
        </w:rPr>
        <w:t>omentektómiu</w:t>
      </w:r>
      <w:proofErr w:type="spellEnd"/>
      <w:r w:rsidRPr="46D0E4C8">
        <w:rPr>
          <w:lang w:val="sk-SK"/>
        </w:rPr>
        <w:t>, limitovanú panvovú a </w:t>
      </w:r>
      <w:proofErr w:type="spellStart"/>
      <w:r w:rsidRPr="46D0E4C8">
        <w:rPr>
          <w:lang w:val="sk-SK"/>
        </w:rPr>
        <w:t>paraaortálnu</w:t>
      </w:r>
      <w:proofErr w:type="spellEnd"/>
      <w:r w:rsidRPr="46D0E4C8">
        <w:rPr>
          <w:lang w:val="sk-SK"/>
        </w:rPr>
        <w:t xml:space="preserve"> lymfadenektómiu, náhodné biopsie peritoneálnej dutiny a </w:t>
      </w:r>
      <w:r w:rsidRPr="46D0E4C8">
        <w:rPr>
          <w:rFonts w:eastAsia="Calibri"/>
          <w:lang w:val="sk-SK" w:eastAsia="en-US"/>
        </w:rPr>
        <w:t xml:space="preserve">odstránenie akejkoľvek peritoneálnej tekutiny alebo </w:t>
      </w:r>
      <w:proofErr w:type="spellStart"/>
      <w:r w:rsidRPr="46D0E4C8">
        <w:rPr>
          <w:rFonts w:eastAsia="Calibri"/>
          <w:lang w:val="sk-SK" w:eastAsia="en-US"/>
        </w:rPr>
        <w:t>ascitu</w:t>
      </w:r>
      <w:proofErr w:type="spellEnd"/>
      <w:r w:rsidRPr="46D0E4C8">
        <w:rPr>
          <w:rFonts w:eastAsia="Calibri"/>
          <w:lang w:val="sk-SK" w:eastAsia="en-US"/>
        </w:rPr>
        <w:t>, pokiaľ nie je prítomná mali by sa vykonať výplachy peritoneálnej dutiny s jej následným</w:t>
      </w:r>
      <w:r w:rsidRPr="46D0E4C8">
        <w:rPr>
          <w:lang w:val="sk-SK"/>
        </w:rPr>
        <w:t xml:space="preserve"> cytologickým vyšetrením. V prípade </w:t>
      </w:r>
      <w:proofErr w:type="spellStart"/>
      <w:r w:rsidRPr="46D0E4C8">
        <w:rPr>
          <w:lang w:val="sk-SK"/>
        </w:rPr>
        <w:t>mucinóznej</w:t>
      </w:r>
      <w:proofErr w:type="spellEnd"/>
      <w:r w:rsidRPr="46D0E4C8">
        <w:rPr>
          <w:lang w:val="sk-SK"/>
        </w:rPr>
        <w:t xml:space="preserve"> histológie sa odporúča ešte aj </w:t>
      </w:r>
      <w:proofErr w:type="spellStart"/>
      <w:r w:rsidRPr="46D0E4C8">
        <w:rPr>
          <w:lang w:val="sk-SK"/>
        </w:rPr>
        <w:t>apendektómia</w:t>
      </w:r>
      <w:proofErr w:type="spellEnd"/>
      <w:r w:rsidRPr="46D0E4C8">
        <w:rPr>
          <w:lang w:val="sk-SK"/>
        </w:rPr>
        <w:t xml:space="preserve"> (</w:t>
      </w:r>
      <w:proofErr w:type="spellStart"/>
      <w:r w:rsidRPr="46D0E4C8">
        <w:rPr>
          <w:lang w:val="sk-SK"/>
        </w:rPr>
        <w:t>Berek</w:t>
      </w:r>
      <w:proofErr w:type="spellEnd"/>
      <w:r w:rsidRPr="46D0E4C8">
        <w:rPr>
          <w:lang w:val="sk-SK"/>
        </w:rPr>
        <w:t xml:space="preserve">, </w:t>
      </w:r>
      <w:proofErr w:type="spellStart"/>
      <w:r w:rsidRPr="46D0E4C8">
        <w:rPr>
          <w:lang w:val="sk-SK"/>
        </w:rPr>
        <w:t>Renz</w:t>
      </w:r>
      <w:proofErr w:type="spellEnd"/>
      <w:r w:rsidRPr="46D0E4C8">
        <w:rPr>
          <w:lang w:val="sk-SK"/>
        </w:rPr>
        <w:t xml:space="preserve"> et al., 2021 s. 66, 67; </w:t>
      </w:r>
      <w:proofErr w:type="spellStart"/>
      <w:r w:rsidRPr="46D0E4C8">
        <w:rPr>
          <w:lang w:val="sk-SK"/>
        </w:rPr>
        <w:t>Heublein</w:t>
      </w:r>
      <w:proofErr w:type="spellEnd"/>
      <w:r w:rsidRPr="46D0E4C8">
        <w:rPr>
          <w:lang w:val="sk-SK"/>
        </w:rPr>
        <w:t xml:space="preserve"> et al., 2023 s. 2):</w:t>
      </w:r>
    </w:p>
    <w:p w14:paraId="195E474F" w14:textId="77777777" w:rsidR="00744585" w:rsidRPr="00D95C0C" w:rsidRDefault="46D0E4C8">
      <w:pPr>
        <w:pStyle w:val="Odsekzoznamu"/>
        <w:numPr>
          <w:ilvl w:val="0"/>
          <w:numId w:val="10"/>
        </w:numPr>
        <w:rPr>
          <w:lang w:val="sk-SK"/>
        </w:rPr>
      </w:pPr>
      <w:r w:rsidRPr="46D0E4C8">
        <w:rPr>
          <w:b/>
          <w:bCs/>
          <w:lang w:val="sk-SK"/>
        </w:rPr>
        <w:t>Skoré štádia – IA až IIB</w:t>
      </w:r>
      <w:r w:rsidRPr="46D0E4C8">
        <w:rPr>
          <w:lang w:val="sk-SK"/>
        </w:rPr>
        <w:t>: ide o tumory, ktoré sú obmedzené na vaječník alebo vajcovod, pričom puzdro vaječníka môže byť intaktné alebo porušené; až po tumory, ktoré sa ďalej šíria z ovárii do panvy na vajcovody, maternicu alebo pobrušnicu. U mladších žien v reprodukčnom veku, ktoré si žiadajú zachovať plodnosť sa môže po informovanom súhlase vykonať konzervatívna operácia so zachovaním maternice a nepostihnutého ovária, a s biopsiou všetkých podozrivých lézii. N</w:t>
      </w:r>
      <w:r w:rsidRPr="46D0E4C8">
        <w:rPr>
          <w:rFonts w:eastAsia="Calibri"/>
          <w:lang w:val="sk-SK" w:eastAsia="en-US"/>
        </w:rPr>
        <w:t>edostatočná peritoneálna biopsia a lymfadenektómia zvyšuje riziko recidívy ochorenia.</w:t>
      </w:r>
      <w:r w:rsidRPr="46D0E4C8">
        <w:rPr>
          <w:lang w:val="sk-SK"/>
        </w:rPr>
        <w:t xml:space="preserve"> Prognóza štádií IA, IB </w:t>
      </w:r>
      <w:proofErr w:type="spellStart"/>
      <w:r w:rsidRPr="46D0E4C8">
        <w:rPr>
          <w:lang w:val="sk-SK"/>
        </w:rPr>
        <w:t>grade</w:t>
      </w:r>
      <w:proofErr w:type="spellEnd"/>
      <w:r w:rsidRPr="46D0E4C8">
        <w:rPr>
          <w:lang w:val="sk-SK"/>
        </w:rPr>
        <w:t xml:space="preserve"> 1-2 je veľmi dobrá, preto adjuvantná chemoterapia nie je indikovaná. Všetci pacienti v štádiách IC (s prítomnými malígnymi bunkami v peritoneálnom výplachu) a IIA, IIB by mali podstúpiť adjuvantnú chemoterapiu na báze platiny, optimálne 3 – 6 cyklov (</w:t>
      </w:r>
      <w:proofErr w:type="spellStart"/>
      <w:r w:rsidRPr="46D0E4C8">
        <w:rPr>
          <w:lang w:val="sk-SK"/>
        </w:rPr>
        <w:t>Berek</w:t>
      </w:r>
      <w:proofErr w:type="spellEnd"/>
      <w:r w:rsidRPr="46D0E4C8">
        <w:rPr>
          <w:lang w:val="sk-SK"/>
        </w:rPr>
        <w:t xml:space="preserve">, </w:t>
      </w:r>
      <w:proofErr w:type="spellStart"/>
      <w:r w:rsidRPr="46D0E4C8">
        <w:rPr>
          <w:lang w:val="sk-SK"/>
        </w:rPr>
        <w:t>Renz</w:t>
      </w:r>
      <w:proofErr w:type="spellEnd"/>
      <w:r w:rsidRPr="46D0E4C8">
        <w:rPr>
          <w:lang w:val="sk-SK"/>
        </w:rPr>
        <w:t xml:space="preserve"> et al., 2021 s. 63, 67; </w:t>
      </w:r>
      <w:proofErr w:type="spellStart"/>
      <w:r w:rsidRPr="46D0E4C8">
        <w:rPr>
          <w:lang w:val="sk-SK"/>
        </w:rPr>
        <w:t>Heublein</w:t>
      </w:r>
      <w:proofErr w:type="spellEnd"/>
      <w:r w:rsidRPr="46D0E4C8">
        <w:rPr>
          <w:lang w:val="sk-SK"/>
        </w:rPr>
        <w:t xml:space="preserve"> et al., 2023 s. 11). </w:t>
      </w:r>
    </w:p>
    <w:p w14:paraId="50E25B18" w14:textId="78990E26" w:rsidR="008B32BD" w:rsidRPr="00E97707" w:rsidRDefault="00914C5B">
      <w:pPr>
        <w:pStyle w:val="Odsekzoznamu"/>
        <w:numPr>
          <w:ilvl w:val="0"/>
          <w:numId w:val="10"/>
        </w:numPr>
        <w:ind w:firstLine="0"/>
        <w:rPr>
          <w:lang w:val="sk-SK"/>
        </w:rPr>
      </w:pPr>
      <w:r w:rsidRPr="00E97707">
        <w:rPr>
          <w:b/>
          <w:bCs/>
          <w:lang w:val="sk-SK"/>
        </w:rPr>
        <w:t xml:space="preserve">Neskoré štádia – </w:t>
      </w:r>
      <w:r w:rsidR="00BE468F" w:rsidRPr="00E97707">
        <w:rPr>
          <w:lang w:val="sk-SK"/>
        </w:rPr>
        <w:t>približne 2/3 pacientiek s </w:t>
      </w:r>
      <w:proofErr w:type="spellStart"/>
      <w:r w:rsidR="00BE468F" w:rsidRPr="00E97707">
        <w:rPr>
          <w:lang w:val="sk-SK"/>
        </w:rPr>
        <w:t>karcinónom</w:t>
      </w:r>
      <w:proofErr w:type="spellEnd"/>
      <w:r w:rsidR="00BE468F" w:rsidRPr="00E97707">
        <w:rPr>
          <w:lang w:val="sk-SK"/>
        </w:rPr>
        <w:t xml:space="preserve"> ovária je diagnostikovaných v </w:t>
      </w:r>
      <w:r w:rsidRPr="00E97707">
        <w:rPr>
          <w:b/>
          <w:bCs/>
          <w:lang w:val="sk-SK"/>
        </w:rPr>
        <w:t>III</w:t>
      </w:r>
      <w:r w:rsidR="0032708B" w:rsidRPr="00E97707">
        <w:rPr>
          <w:b/>
          <w:bCs/>
          <w:lang w:val="sk-SK"/>
        </w:rPr>
        <w:t xml:space="preserve"> </w:t>
      </w:r>
      <w:r w:rsidR="00BE468F" w:rsidRPr="00E97707">
        <w:rPr>
          <w:b/>
          <w:bCs/>
          <w:lang w:val="sk-SK"/>
        </w:rPr>
        <w:t xml:space="preserve">a IV štádiu, </w:t>
      </w:r>
      <w:r w:rsidR="00BE468F" w:rsidRPr="00E97707">
        <w:rPr>
          <w:lang w:val="sk-SK"/>
        </w:rPr>
        <w:t xml:space="preserve">čo znamená, že sa ochorenie rozšírilo mimo </w:t>
      </w:r>
      <w:r w:rsidR="00BE468F" w:rsidRPr="00E97707">
        <w:rPr>
          <w:lang w:val="sk-SK"/>
        </w:rPr>
        <w:lastRenderedPageBreak/>
        <w:t>malú panvu a</w:t>
      </w:r>
      <w:r w:rsidR="00A717BE" w:rsidRPr="00E97707">
        <w:rPr>
          <w:lang w:val="sk-SK"/>
        </w:rPr>
        <w:t> </w:t>
      </w:r>
      <w:r w:rsidR="00BE468F" w:rsidRPr="00E97707">
        <w:rPr>
          <w:lang w:val="sk-SK"/>
        </w:rPr>
        <w:t>to</w:t>
      </w:r>
      <w:r w:rsidR="00A717BE" w:rsidRPr="00E97707">
        <w:rPr>
          <w:lang w:val="sk-SK"/>
        </w:rPr>
        <w:t xml:space="preserve"> buď do </w:t>
      </w:r>
      <w:proofErr w:type="spellStart"/>
      <w:r w:rsidR="0032708B" w:rsidRPr="00E97707">
        <w:rPr>
          <w:lang w:val="sk-SK"/>
        </w:rPr>
        <w:t>retroperitoneálnych</w:t>
      </w:r>
      <w:proofErr w:type="spellEnd"/>
      <w:r w:rsidR="0032708B" w:rsidRPr="00E97707">
        <w:rPr>
          <w:lang w:val="sk-SK"/>
        </w:rPr>
        <w:t xml:space="preserve"> LU</w:t>
      </w:r>
      <w:r w:rsidRPr="00E97707">
        <w:rPr>
          <w:b/>
          <w:bCs/>
          <w:lang w:val="sk-SK"/>
        </w:rPr>
        <w:t xml:space="preserve"> </w:t>
      </w:r>
      <w:r w:rsidR="00A717BE" w:rsidRPr="00E97707">
        <w:rPr>
          <w:lang w:val="sk-SK"/>
        </w:rPr>
        <w:t xml:space="preserve">alebo ako vzdialené najčastejšie </w:t>
      </w:r>
      <w:proofErr w:type="spellStart"/>
      <w:r w:rsidR="00A717BE" w:rsidRPr="00E97707">
        <w:rPr>
          <w:lang w:val="sk-SK"/>
        </w:rPr>
        <w:t>viscerálne</w:t>
      </w:r>
      <w:proofErr w:type="spellEnd"/>
      <w:r w:rsidR="00A717BE" w:rsidRPr="00E97707">
        <w:rPr>
          <w:lang w:val="sk-SK"/>
        </w:rPr>
        <w:t xml:space="preserve"> a </w:t>
      </w:r>
      <w:proofErr w:type="spellStart"/>
      <w:r w:rsidR="00A717BE" w:rsidRPr="00E97707">
        <w:rPr>
          <w:lang w:val="sk-SK"/>
        </w:rPr>
        <w:t>extraabdominálne</w:t>
      </w:r>
      <w:proofErr w:type="spellEnd"/>
      <w:r w:rsidR="00A717BE" w:rsidRPr="00E97707">
        <w:rPr>
          <w:lang w:val="sk-SK"/>
        </w:rPr>
        <w:t xml:space="preserve"> metastázy, taktiež môže byť prítomný cytologicky pozitívny </w:t>
      </w:r>
      <w:proofErr w:type="spellStart"/>
      <w:r w:rsidR="00A717BE" w:rsidRPr="00E97707">
        <w:rPr>
          <w:lang w:val="sk-SK"/>
        </w:rPr>
        <w:t>pleurálny</w:t>
      </w:r>
      <w:proofErr w:type="spellEnd"/>
      <w:r w:rsidR="00A717BE" w:rsidRPr="00E97707">
        <w:rPr>
          <w:lang w:val="sk-SK"/>
        </w:rPr>
        <w:t xml:space="preserve"> výpotok</w:t>
      </w:r>
      <w:r w:rsidR="004A23E4" w:rsidRPr="00E97707">
        <w:rPr>
          <w:lang w:val="sk-SK"/>
        </w:rPr>
        <w:t xml:space="preserve">, to môže významne </w:t>
      </w:r>
      <w:r w:rsidR="00287C4E" w:rsidRPr="00E97707">
        <w:rPr>
          <w:lang w:val="sk-SK"/>
        </w:rPr>
        <w:t>ovplyvniť</w:t>
      </w:r>
      <w:r w:rsidR="004A23E4" w:rsidRPr="00E97707">
        <w:rPr>
          <w:lang w:val="sk-SK"/>
        </w:rPr>
        <w:t xml:space="preserve"> celkový zdravotný stav pacientky natoľko,</w:t>
      </w:r>
      <w:r w:rsidR="00F0566A" w:rsidRPr="00E97707">
        <w:rPr>
          <w:lang w:val="sk-SK"/>
        </w:rPr>
        <w:t xml:space="preserve"> že nie je vhodnou kandidátkou k operačnému výkonu. </w:t>
      </w:r>
      <w:r w:rsidR="00350377" w:rsidRPr="00E97707">
        <w:rPr>
          <w:lang w:val="sk-SK"/>
        </w:rPr>
        <w:t>Pacienti, ktorých zdravotný stav to umožňuje</w:t>
      </w:r>
      <w:r w:rsidR="00287C4E">
        <w:rPr>
          <w:lang w:val="sk-SK"/>
        </w:rPr>
        <w:t>,</w:t>
      </w:r>
      <w:r w:rsidR="00350377" w:rsidRPr="00E97707">
        <w:rPr>
          <w:lang w:val="sk-SK"/>
        </w:rPr>
        <w:t xml:space="preserve"> by mali podstúpiť </w:t>
      </w:r>
      <w:r w:rsidR="00350377" w:rsidRPr="00E97707">
        <w:rPr>
          <w:i/>
          <w:iCs/>
          <w:lang w:val="sk-SK"/>
        </w:rPr>
        <w:t>primárny chirurgický debulking</w:t>
      </w:r>
      <w:r w:rsidR="004B481B" w:rsidRPr="00E97707">
        <w:rPr>
          <w:lang w:val="sk-SK"/>
        </w:rPr>
        <w:t>,</w:t>
      </w:r>
      <w:r w:rsidR="00350377" w:rsidRPr="00E97707">
        <w:rPr>
          <w:lang w:val="sk-SK"/>
        </w:rPr>
        <w:t xml:space="preserve"> ako bol vyššie popísaný</w:t>
      </w:r>
      <w:r w:rsidR="004B481B" w:rsidRPr="00E97707">
        <w:rPr>
          <w:lang w:val="sk-SK"/>
        </w:rPr>
        <w:t>, s</w:t>
      </w:r>
      <w:r w:rsidR="00CC1D45" w:rsidRPr="00E97707">
        <w:rPr>
          <w:lang w:val="sk-SK"/>
        </w:rPr>
        <w:t xml:space="preserve"> cieľom dosiahnutia maximálnej </w:t>
      </w:r>
      <w:proofErr w:type="spellStart"/>
      <w:r w:rsidR="00CC1D45" w:rsidRPr="00E97707">
        <w:rPr>
          <w:lang w:val="sk-SK"/>
        </w:rPr>
        <w:t>cytoredukcie</w:t>
      </w:r>
      <w:proofErr w:type="spellEnd"/>
      <w:r w:rsidR="00CC1D45" w:rsidRPr="00E97707">
        <w:rPr>
          <w:lang w:val="sk-SK"/>
        </w:rPr>
        <w:t xml:space="preserve"> (</w:t>
      </w:r>
      <w:r w:rsidR="00602628">
        <w:rPr>
          <w:lang w:val="sk-SK"/>
        </w:rPr>
        <w:t>ideálne všetkého ná</w:t>
      </w:r>
      <w:r w:rsidR="00CC1D45" w:rsidRPr="00E97707">
        <w:rPr>
          <w:lang w:val="sk-SK"/>
        </w:rPr>
        <w:t>dorového tkaniva)</w:t>
      </w:r>
      <w:r w:rsidR="00350377" w:rsidRPr="00E97707">
        <w:rPr>
          <w:lang w:val="sk-SK"/>
        </w:rPr>
        <w:t>, v závažných prípadoch to môže vyžadovať resekciu čreva alebo iných orgánov. Odstraňovanie klinicky negatívnych LU nevedie k zlepšeniu prežívania ani prognózy, preto by sa nemalo vykonávať.</w:t>
      </w:r>
      <w:r w:rsidR="004B481B" w:rsidRPr="00E97707">
        <w:rPr>
          <w:lang w:val="sk-SK"/>
        </w:rPr>
        <w:t xml:space="preserve"> Štandardom je, aby pacient následne podstúpil 6 cyklov kombinovanej chemoterapie na báze platiny a </w:t>
      </w:r>
      <w:proofErr w:type="spellStart"/>
      <w:r w:rsidR="004B481B" w:rsidRPr="00E97707">
        <w:rPr>
          <w:lang w:val="sk-SK"/>
        </w:rPr>
        <w:t>taxánu</w:t>
      </w:r>
      <w:proofErr w:type="spellEnd"/>
      <w:r w:rsidR="004B481B" w:rsidRPr="00E97707">
        <w:rPr>
          <w:lang w:val="sk-SK"/>
        </w:rPr>
        <w:t xml:space="preserve">. </w:t>
      </w:r>
      <w:r w:rsidR="0026358A" w:rsidRPr="00E97707">
        <w:rPr>
          <w:lang w:val="sk-SK"/>
        </w:rPr>
        <w:t xml:space="preserve">Na rozdiel od tohto postupu, </w:t>
      </w:r>
      <w:r w:rsidR="0026358A" w:rsidRPr="00E97707">
        <w:rPr>
          <w:i/>
          <w:iCs/>
          <w:lang w:val="sk-SK"/>
        </w:rPr>
        <w:t>intervalový debulking</w:t>
      </w:r>
      <w:r w:rsidR="0026358A" w:rsidRPr="00E97707">
        <w:rPr>
          <w:lang w:val="sk-SK"/>
        </w:rPr>
        <w:t xml:space="preserve"> je vhodný pre pacientky s vysokým </w:t>
      </w:r>
      <w:proofErr w:type="spellStart"/>
      <w:r w:rsidR="0026358A" w:rsidRPr="00E97707">
        <w:rPr>
          <w:lang w:val="sk-SK"/>
        </w:rPr>
        <w:t>perioperačným</w:t>
      </w:r>
      <w:proofErr w:type="spellEnd"/>
      <w:r w:rsidR="0026358A" w:rsidRPr="00E97707">
        <w:rPr>
          <w:lang w:val="sk-SK"/>
        </w:rPr>
        <w:t xml:space="preserve"> rizikom, významnými komorbiditami, </w:t>
      </w:r>
      <w:proofErr w:type="spellStart"/>
      <w:r w:rsidR="0026358A" w:rsidRPr="00E97707">
        <w:rPr>
          <w:lang w:val="sk-SK"/>
        </w:rPr>
        <w:t>viscerálnymi</w:t>
      </w:r>
      <w:proofErr w:type="spellEnd"/>
      <w:r w:rsidR="0026358A" w:rsidRPr="00E97707">
        <w:rPr>
          <w:lang w:val="sk-SK"/>
        </w:rPr>
        <w:t xml:space="preserve"> metastázami, </w:t>
      </w:r>
      <w:proofErr w:type="spellStart"/>
      <w:r w:rsidR="0026358A" w:rsidRPr="00E97707">
        <w:rPr>
          <w:lang w:val="sk-SK"/>
        </w:rPr>
        <w:t>neresekovateľným</w:t>
      </w:r>
      <w:proofErr w:type="spellEnd"/>
      <w:r w:rsidR="0026358A" w:rsidRPr="00E97707">
        <w:rPr>
          <w:lang w:val="sk-SK"/>
        </w:rPr>
        <w:t xml:space="preserve"> ochorením a i. Terapia sa začína podaním 3 – 4 cyklov </w:t>
      </w:r>
      <w:proofErr w:type="spellStart"/>
      <w:r w:rsidR="003E67F3" w:rsidRPr="00E97707">
        <w:rPr>
          <w:lang w:val="sk-SK"/>
        </w:rPr>
        <w:t>neoadjuvantnej</w:t>
      </w:r>
      <w:proofErr w:type="spellEnd"/>
      <w:r w:rsidR="003E67F3" w:rsidRPr="00E97707">
        <w:rPr>
          <w:lang w:val="sk-SK"/>
        </w:rPr>
        <w:t xml:space="preserve"> </w:t>
      </w:r>
      <w:r w:rsidR="0026358A" w:rsidRPr="00E97707">
        <w:rPr>
          <w:lang w:val="sk-SK"/>
        </w:rPr>
        <w:t>chemoterapie, ktorá môže docieliť kompletnú či parciálnu regresiu nádoru</w:t>
      </w:r>
      <w:r w:rsidR="003E67F3" w:rsidRPr="00E97707">
        <w:rPr>
          <w:lang w:val="sk-SK"/>
        </w:rPr>
        <w:t xml:space="preserve">, tým sa dosiahne jeho </w:t>
      </w:r>
      <w:proofErr w:type="spellStart"/>
      <w:r w:rsidR="003E67F3" w:rsidRPr="00E97707">
        <w:rPr>
          <w:lang w:val="sk-SK"/>
        </w:rPr>
        <w:t>operabilita</w:t>
      </w:r>
      <w:proofErr w:type="spellEnd"/>
      <w:r w:rsidR="003E67F3" w:rsidRPr="00E97707">
        <w:rPr>
          <w:lang w:val="sk-SK"/>
        </w:rPr>
        <w:t>. Nasleduje intervalový debulking, po ktorom sa opakujú ďalšie cykly chemoterapie. I napriek značnej úspešnosti, ktorú chemoterapia pon</w:t>
      </w:r>
      <w:r w:rsidR="00E97707" w:rsidRPr="00E97707">
        <w:rPr>
          <w:lang w:val="sk-SK"/>
        </w:rPr>
        <w:t>úka</w:t>
      </w:r>
      <w:r w:rsidR="003E67F3" w:rsidRPr="00E97707">
        <w:rPr>
          <w:lang w:val="sk-SK"/>
        </w:rPr>
        <w:t xml:space="preserve">, tak veľmi často a skoro dochádza k recidívam ochorenia </w:t>
      </w:r>
      <w:r w:rsidR="00E97707" w:rsidRPr="00E97707">
        <w:rPr>
          <w:lang w:val="sk-SK"/>
        </w:rPr>
        <w:t xml:space="preserve">s pridruženou </w:t>
      </w:r>
      <w:proofErr w:type="spellStart"/>
      <w:r w:rsidR="00E97707" w:rsidRPr="00E97707">
        <w:rPr>
          <w:lang w:val="sk-SK"/>
        </w:rPr>
        <w:t>chemorezistenciou</w:t>
      </w:r>
      <w:proofErr w:type="spellEnd"/>
      <w:r w:rsidR="00E97707" w:rsidRPr="00E97707">
        <w:rPr>
          <w:lang w:val="sk-SK"/>
        </w:rPr>
        <w:t xml:space="preserve"> na množstvo </w:t>
      </w:r>
      <w:proofErr w:type="spellStart"/>
      <w:r w:rsidR="00E97707" w:rsidRPr="00E97707">
        <w:rPr>
          <w:lang w:val="sk-SK"/>
        </w:rPr>
        <w:t>cytostatík</w:t>
      </w:r>
      <w:proofErr w:type="spellEnd"/>
      <w:r w:rsidR="00E97707" w:rsidRPr="00E97707">
        <w:rPr>
          <w:lang w:val="sk-SK"/>
        </w:rPr>
        <w:t xml:space="preserve">. </w:t>
      </w:r>
      <w:r w:rsidR="00E97707">
        <w:rPr>
          <w:rFonts w:eastAsia="Calibri"/>
          <w:szCs w:val="22"/>
          <w:lang w:val="sk-SK" w:eastAsia="en-US"/>
        </w:rPr>
        <w:t>Neoptimálna</w:t>
      </w:r>
      <w:r w:rsidR="00E97707" w:rsidRPr="00E97707">
        <w:rPr>
          <w:rFonts w:eastAsia="Calibri"/>
          <w:szCs w:val="22"/>
          <w:lang w:val="sk-SK" w:eastAsia="en-US"/>
        </w:rPr>
        <w:t xml:space="preserve"> </w:t>
      </w:r>
      <w:proofErr w:type="spellStart"/>
      <w:r w:rsidR="00E97707" w:rsidRPr="00E97707">
        <w:rPr>
          <w:rFonts w:eastAsia="Calibri"/>
          <w:szCs w:val="22"/>
          <w:lang w:val="sk-SK" w:eastAsia="en-US"/>
        </w:rPr>
        <w:t>cytoredukci</w:t>
      </w:r>
      <w:r w:rsidR="00ED404A">
        <w:rPr>
          <w:rFonts w:eastAsia="Calibri"/>
          <w:szCs w:val="22"/>
          <w:lang w:val="sk-SK" w:eastAsia="en-US"/>
        </w:rPr>
        <w:t>a</w:t>
      </w:r>
      <w:proofErr w:type="spellEnd"/>
      <w:r w:rsidR="00E97707">
        <w:rPr>
          <w:rFonts w:eastAsia="Calibri"/>
          <w:szCs w:val="22"/>
          <w:lang w:val="sk-SK" w:eastAsia="en-US"/>
        </w:rPr>
        <w:t xml:space="preserve"> s </w:t>
      </w:r>
      <w:r w:rsidR="00ED404A">
        <w:rPr>
          <w:rFonts w:eastAsia="Calibri"/>
          <w:szCs w:val="22"/>
          <w:lang w:val="sk-SK" w:eastAsia="en-US"/>
        </w:rPr>
        <w:t>rezíduami</w:t>
      </w:r>
      <w:r w:rsidR="00E97707">
        <w:rPr>
          <w:rFonts w:eastAsia="Calibri"/>
          <w:szCs w:val="22"/>
          <w:lang w:val="sk-SK" w:eastAsia="en-US"/>
        </w:rPr>
        <w:t xml:space="preserve"> nádoru</w:t>
      </w:r>
      <w:r w:rsidR="00E97707" w:rsidRPr="00E97707">
        <w:rPr>
          <w:rFonts w:eastAsia="Calibri"/>
          <w:szCs w:val="22"/>
          <w:lang w:val="sk-SK" w:eastAsia="en-US"/>
        </w:rPr>
        <w:t xml:space="preserve"> je jedným z rizikových faktorov prognózy</w:t>
      </w:r>
      <w:r w:rsidR="00E97707">
        <w:rPr>
          <w:rFonts w:eastAsia="Calibri"/>
          <w:szCs w:val="22"/>
          <w:lang w:val="sk-SK" w:eastAsia="en-US"/>
        </w:rPr>
        <w:t>.</w:t>
      </w:r>
      <w:r w:rsidR="00E97707" w:rsidRPr="00E97707">
        <w:rPr>
          <w:lang w:val="sk-SK"/>
        </w:rPr>
        <w:t xml:space="preserve"> Pacienti s diagnózou FIGO štádium IV majú zlú prognózu s mierou 5-ročného celkového prežívania menej ako 20 %</w:t>
      </w:r>
      <w:r w:rsidR="00E97707">
        <w:rPr>
          <w:lang w:val="sk-SK"/>
        </w:rPr>
        <w:t xml:space="preserve"> </w:t>
      </w:r>
      <w:r w:rsidR="00431953" w:rsidRPr="00E97707">
        <w:rPr>
          <w:lang w:val="sk-SK"/>
        </w:rPr>
        <w:t>(</w:t>
      </w:r>
      <w:proofErr w:type="spellStart"/>
      <w:r w:rsidR="00431953" w:rsidRPr="00E97707">
        <w:rPr>
          <w:lang w:val="sk-SK"/>
        </w:rPr>
        <w:t>Berek</w:t>
      </w:r>
      <w:proofErr w:type="spellEnd"/>
      <w:r w:rsidR="00431953" w:rsidRPr="00E97707">
        <w:rPr>
          <w:lang w:val="sk-SK"/>
        </w:rPr>
        <w:t xml:space="preserve">, </w:t>
      </w:r>
      <w:proofErr w:type="spellStart"/>
      <w:r w:rsidR="00431953" w:rsidRPr="00E97707">
        <w:rPr>
          <w:lang w:val="sk-SK"/>
        </w:rPr>
        <w:t>Renz</w:t>
      </w:r>
      <w:proofErr w:type="spellEnd"/>
      <w:r w:rsidR="00350377" w:rsidRPr="00E97707">
        <w:rPr>
          <w:lang w:val="sk-SK"/>
        </w:rPr>
        <w:t xml:space="preserve"> et al.</w:t>
      </w:r>
      <w:r w:rsidR="00431953" w:rsidRPr="00E97707">
        <w:rPr>
          <w:lang w:val="sk-SK"/>
        </w:rPr>
        <w:t xml:space="preserve">, 2021 s. </w:t>
      </w:r>
      <w:r w:rsidR="0033436F" w:rsidRPr="00E97707">
        <w:rPr>
          <w:lang w:val="sk-SK"/>
        </w:rPr>
        <w:t xml:space="preserve">63, </w:t>
      </w:r>
      <w:r w:rsidR="00431953" w:rsidRPr="00E97707">
        <w:rPr>
          <w:lang w:val="sk-SK"/>
        </w:rPr>
        <w:t>67</w:t>
      </w:r>
      <w:r w:rsidR="004B481B" w:rsidRPr="00E97707">
        <w:rPr>
          <w:lang w:val="sk-SK"/>
        </w:rPr>
        <w:t>, 68</w:t>
      </w:r>
      <w:r w:rsidR="00431953" w:rsidRPr="00E97707">
        <w:rPr>
          <w:lang w:val="sk-SK"/>
        </w:rPr>
        <w:t xml:space="preserve">; </w:t>
      </w:r>
      <w:r w:rsidR="00A46356" w:rsidRPr="00E97707">
        <w:rPr>
          <w:lang w:val="sk-SK"/>
        </w:rPr>
        <w:t xml:space="preserve">Ďurková, 2018 s. </w:t>
      </w:r>
      <w:r w:rsidR="00BE468F" w:rsidRPr="00E97707">
        <w:rPr>
          <w:lang w:val="sk-SK"/>
        </w:rPr>
        <w:t>78-8</w:t>
      </w:r>
      <w:r w:rsidR="00E97707" w:rsidRPr="00E97707">
        <w:rPr>
          <w:lang w:val="sk-SK"/>
        </w:rPr>
        <w:t>0</w:t>
      </w:r>
      <w:r w:rsidR="00A46356" w:rsidRPr="00E97707">
        <w:rPr>
          <w:lang w:val="sk-SK"/>
        </w:rPr>
        <w:t xml:space="preserve">; </w:t>
      </w:r>
      <w:proofErr w:type="spellStart"/>
      <w:r w:rsidR="00744585" w:rsidRPr="00E97707">
        <w:rPr>
          <w:lang w:val="sk-SK"/>
        </w:rPr>
        <w:t>Xiao</w:t>
      </w:r>
      <w:proofErr w:type="spellEnd"/>
      <w:r w:rsidR="00744585" w:rsidRPr="00E97707">
        <w:rPr>
          <w:lang w:val="sk-SK"/>
        </w:rPr>
        <w:t xml:space="preserve"> a </w:t>
      </w:r>
      <w:proofErr w:type="spellStart"/>
      <w:r w:rsidR="00744585" w:rsidRPr="00E97707">
        <w:rPr>
          <w:lang w:val="sk-SK"/>
        </w:rPr>
        <w:t>Linghu</w:t>
      </w:r>
      <w:proofErr w:type="spellEnd"/>
      <w:r w:rsidR="00744585" w:rsidRPr="00E97707">
        <w:rPr>
          <w:lang w:val="sk-SK"/>
        </w:rPr>
        <w:t>, 2023 s. 1</w:t>
      </w:r>
      <w:r w:rsidR="00A46356" w:rsidRPr="00E97707">
        <w:rPr>
          <w:lang w:val="sk-SK"/>
        </w:rPr>
        <w:t>, 2).</w:t>
      </w:r>
    </w:p>
    <w:p w14:paraId="65B95391" w14:textId="33E2D534" w:rsidR="006C2EF0" w:rsidRPr="006C2EF0" w:rsidRDefault="00B32F3D" w:rsidP="002A13FA">
      <w:pPr>
        <w:rPr>
          <w:lang w:val="sk-SK"/>
        </w:rPr>
      </w:pPr>
      <w:r w:rsidRPr="00B32F3D">
        <w:rPr>
          <w:lang w:val="sk-SK"/>
        </w:rPr>
        <w:t>Doposia</w:t>
      </w:r>
      <w:r w:rsidR="005B5D6F">
        <w:rPr>
          <w:lang w:val="sk-SK"/>
        </w:rPr>
        <w:t>ľ</w:t>
      </w:r>
      <w:r w:rsidRPr="00B32F3D">
        <w:rPr>
          <w:lang w:val="sk-SK"/>
        </w:rPr>
        <w:t xml:space="preserve"> nie sú známe rizikové faktory </w:t>
      </w:r>
      <w:proofErr w:type="spellStart"/>
      <w:r w:rsidRPr="000C5F9F">
        <w:rPr>
          <w:b/>
          <w:bCs/>
          <w:lang w:val="sk-SK"/>
        </w:rPr>
        <w:t>ge</w:t>
      </w:r>
      <w:r w:rsidR="00384928" w:rsidRPr="000C5F9F">
        <w:rPr>
          <w:b/>
          <w:bCs/>
          <w:lang w:val="sk-SK"/>
        </w:rPr>
        <w:t>r</w:t>
      </w:r>
      <w:r w:rsidRPr="000C5F9F">
        <w:rPr>
          <w:b/>
          <w:bCs/>
          <w:lang w:val="sk-SK"/>
        </w:rPr>
        <w:t>miná</w:t>
      </w:r>
      <w:r w:rsidR="00384928" w:rsidRPr="000C5F9F">
        <w:rPr>
          <w:b/>
          <w:bCs/>
          <w:lang w:val="sk-SK"/>
        </w:rPr>
        <w:t>l</w:t>
      </w:r>
      <w:r w:rsidRPr="000C5F9F">
        <w:rPr>
          <w:b/>
          <w:bCs/>
          <w:lang w:val="sk-SK"/>
        </w:rPr>
        <w:t>n</w:t>
      </w:r>
      <w:r w:rsidR="00384928" w:rsidRPr="000C5F9F">
        <w:rPr>
          <w:b/>
          <w:bCs/>
          <w:lang w:val="sk-SK"/>
        </w:rPr>
        <w:t>y</w:t>
      </w:r>
      <w:r w:rsidRPr="000C5F9F">
        <w:rPr>
          <w:b/>
          <w:bCs/>
          <w:lang w:val="sk-SK"/>
        </w:rPr>
        <w:t>ch</w:t>
      </w:r>
      <w:proofErr w:type="spellEnd"/>
      <w:r w:rsidRPr="00B32F3D">
        <w:rPr>
          <w:lang w:val="sk-SK"/>
        </w:rPr>
        <w:t xml:space="preserve"> ovariáln</w:t>
      </w:r>
      <w:r w:rsidR="00384928">
        <w:rPr>
          <w:lang w:val="sk-SK"/>
        </w:rPr>
        <w:t>y</w:t>
      </w:r>
      <w:r w:rsidRPr="00B32F3D">
        <w:rPr>
          <w:lang w:val="sk-SK"/>
        </w:rPr>
        <w:t xml:space="preserve">ch nádorov. Vyskytujú sa najmä u detí a mladých žien, pričom až 1/3 ich je </w:t>
      </w:r>
      <w:r w:rsidR="00927E44" w:rsidRPr="00B32F3D">
        <w:rPr>
          <w:lang w:val="sk-SK"/>
        </w:rPr>
        <w:t>malígnych</w:t>
      </w:r>
      <w:r w:rsidRPr="00B32F3D">
        <w:rPr>
          <w:lang w:val="sk-SK"/>
        </w:rPr>
        <w:t xml:space="preserve">, </w:t>
      </w:r>
      <w:r w:rsidR="00384928">
        <w:rPr>
          <w:lang w:val="sk-SK"/>
        </w:rPr>
        <w:t>sú špecifické tým, že</w:t>
      </w:r>
      <w:r w:rsidRPr="00B32F3D">
        <w:rPr>
          <w:lang w:val="sk-SK"/>
        </w:rPr>
        <w:t xml:space="preserve"> rýchlo rastú a metastázujú. Najčastejšie sa prejavujú ako náhla príhoda brušná, napr. v podobe torzie ovaria</w:t>
      </w:r>
      <w:r w:rsidR="00384928">
        <w:rPr>
          <w:lang w:val="sk-SK"/>
        </w:rPr>
        <w:t>.</w:t>
      </w:r>
      <w:r w:rsidR="00E57B2D">
        <w:rPr>
          <w:lang w:val="sk-SK"/>
        </w:rPr>
        <w:t xml:space="preserve"> Konkrétne </w:t>
      </w:r>
      <w:proofErr w:type="spellStart"/>
      <w:r w:rsidR="00E57B2D">
        <w:rPr>
          <w:lang w:val="sk-SK"/>
        </w:rPr>
        <w:t>dysgermin</w:t>
      </w:r>
      <w:r w:rsidR="0014390F">
        <w:rPr>
          <w:lang w:val="sk-SK"/>
        </w:rPr>
        <w:t>o</w:t>
      </w:r>
      <w:r w:rsidR="00E57B2D">
        <w:rPr>
          <w:lang w:val="sk-SK"/>
        </w:rPr>
        <w:t>m</w:t>
      </w:r>
      <w:proofErr w:type="spellEnd"/>
      <w:r w:rsidR="00E57B2D">
        <w:rPr>
          <w:lang w:val="sk-SK"/>
        </w:rPr>
        <w:t xml:space="preserve"> tvorí asi 2% všetkých ovariálnych nádorov a je vysoko </w:t>
      </w:r>
      <w:r w:rsidR="00EF053A">
        <w:rPr>
          <w:lang w:val="sk-SK"/>
        </w:rPr>
        <w:t xml:space="preserve">k rádioterapii a chemoterapii. </w:t>
      </w:r>
      <w:r w:rsidR="009D275D">
        <w:rPr>
          <w:lang w:val="sk-SK"/>
        </w:rPr>
        <w:t>V 10-20% prípadoch býva bilaterálny a často metastázuje do LU. Terapiou v</w:t>
      </w:r>
      <w:r w:rsidR="00384928">
        <w:rPr>
          <w:lang w:val="sk-SK"/>
        </w:rPr>
        <w:t> skorých štádi</w:t>
      </w:r>
      <w:r w:rsidR="009D275D">
        <w:rPr>
          <w:lang w:val="sk-SK"/>
        </w:rPr>
        <w:t>ách</w:t>
      </w:r>
      <w:r w:rsidR="00384928">
        <w:rPr>
          <w:lang w:val="sk-SK"/>
        </w:rPr>
        <w:t xml:space="preserve"> </w:t>
      </w:r>
      <w:r w:rsidR="009D275D">
        <w:rPr>
          <w:lang w:val="sk-SK"/>
        </w:rPr>
        <w:t xml:space="preserve">je </w:t>
      </w:r>
      <w:r w:rsidR="00384928">
        <w:rPr>
          <w:lang w:val="sk-SK"/>
        </w:rPr>
        <w:t>ovarektómia, pričom podľa histológie sa môže pristúpiť k </w:t>
      </w:r>
      <w:proofErr w:type="spellStart"/>
      <w:r w:rsidR="00384928">
        <w:rPr>
          <w:lang w:val="sk-SK"/>
        </w:rPr>
        <w:t>adjuvantnej</w:t>
      </w:r>
      <w:proofErr w:type="spellEnd"/>
      <w:r w:rsidR="00384928">
        <w:rPr>
          <w:lang w:val="sk-SK"/>
        </w:rPr>
        <w:t xml:space="preserve"> chemoterapii. V pokročilých štádiách</w:t>
      </w:r>
      <w:r w:rsidR="009D275D">
        <w:rPr>
          <w:lang w:val="sk-SK"/>
        </w:rPr>
        <w:t xml:space="preserve"> sa volí radikálny chirurgický výkon a</w:t>
      </w:r>
      <w:r w:rsidR="00384928">
        <w:rPr>
          <w:lang w:val="sk-SK"/>
        </w:rPr>
        <w:t xml:space="preserve"> je snaha najmä o čo najväčš</w:t>
      </w:r>
      <w:r w:rsidR="00927E44">
        <w:rPr>
          <w:lang w:val="sk-SK"/>
        </w:rPr>
        <w:t>i</w:t>
      </w:r>
      <w:r w:rsidR="00384928">
        <w:rPr>
          <w:lang w:val="sk-SK"/>
        </w:rPr>
        <w:t>u možnú resekciu nádoru, s následnou chemoterapiou. Zaujímavé je, že v</w:t>
      </w:r>
      <w:r w:rsidR="009D275D">
        <w:rPr>
          <w:lang w:val="sk-SK"/>
        </w:rPr>
        <w:t> </w:t>
      </w:r>
      <w:r w:rsidR="00384928">
        <w:rPr>
          <w:lang w:val="sk-SK"/>
        </w:rPr>
        <w:t>IV</w:t>
      </w:r>
      <w:r w:rsidR="009D275D">
        <w:rPr>
          <w:lang w:val="sk-SK"/>
        </w:rPr>
        <w:t>.</w:t>
      </w:r>
      <w:r w:rsidR="00384928">
        <w:rPr>
          <w:lang w:val="sk-SK"/>
        </w:rPr>
        <w:t xml:space="preserve"> štádiu sa vďaka chemoterapii vylieči až 80% pacientiek </w:t>
      </w:r>
      <w:r w:rsidRPr="00B32F3D">
        <w:rPr>
          <w:lang w:val="sk-SK"/>
        </w:rPr>
        <w:t>(</w:t>
      </w:r>
      <w:proofErr w:type="spellStart"/>
      <w:r w:rsidRPr="00B32F3D">
        <w:rPr>
          <w:lang w:val="sk-SK"/>
        </w:rPr>
        <w:t>Büchler</w:t>
      </w:r>
      <w:proofErr w:type="spellEnd"/>
      <w:r w:rsidRPr="00B32F3D">
        <w:rPr>
          <w:lang w:val="sk-SK"/>
        </w:rPr>
        <w:t xml:space="preserve"> et al., 2020 s. 83</w:t>
      </w:r>
      <w:r w:rsidR="00384928">
        <w:rPr>
          <w:lang w:val="sk-SK"/>
        </w:rPr>
        <w:t>, 86</w:t>
      </w:r>
      <w:r w:rsidR="00E57B2D">
        <w:rPr>
          <w:lang w:val="sk-SK"/>
        </w:rPr>
        <w:t xml:space="preserve">; </w:t>
      </w:r>
      <w:proofErr w:type="spellStart"/>
      <w:r w:rsidR="00E57B2D" w:rsidRPr="00E57B2D">
        <w:rPr>
          <w:lang w:val="sk-SK"/>
        </w:rPr>
        <w:t>Šlampa</w:t>
      </w:r>
      <w:proofErr w:type="spellEnd"/>
      <w:r w:rsidR="00E57B2D" w:rsidRPr="00E57B2D">
        <w:rPr>
          <w:lang w:val="sk-SK"/>
        </w:rPr>
        <w:t xml:space="preserve"> et al., 2021 s.</w:t>
      </w:r>
      <w:r w:rsidR="00E57B2D">
        <w:rPr>
          <w:lang w:val="sk-SK"/>
        </w:rPr>
        <w:t xml:space="preserve"> 407</w:t>
      </w:r>
      <w:r w:rsidRPr="00B32F3D">
        <w:rPr>
          <w:lang w:val="sk-SK"/>
        </w:rPr>
        <w:t>).</w:t>
      </w:r>
    </w:p>
    <w:p w14:paraId="11C7CD80" w14:textId="27049426" w:rsidR="00E95E68" w:rsidRPr="00465D7C" w:rsidRDefault="46D0E4C8" w:rsidP="00E95E68">
      <w:pPr>
        <w:pStyle w:val="Nadpis1"/>
        <w:rPr>
          <w:lang w:val="sk-SK"/>
        </w:rPr>
      </w:pPr>
      <w:bookmarkStart w:id="52" w:name="_Toc152274096"/>
      <w:r w:rsidRPr="46D0E4C8">
        <w:rPr>
          <w:lang w:val="sk-SK"/>
        </w:rPr>
        <w:lastRenderedPageBreak/>
        <w:t>Lymfedém</w:t>
      </w:r>
      <w:bookmarkEnd w:id="52"/>
    </w:p>
    <w:p w14:paraId="39236996" w14:textId="77777777" w:rsidR="004A3650" w:rsidRDefault="00765801" w:rsidP="006E5368">
      <w:pPr>
        <w:rPr>
          <w:lang w:val="sk-SK"/>
        </w:rPr>
      </w:pPr>
      <w:r>
        <w:rPr>
          <w:lang w:val="sk-SK"/>
        </w:rPr>
        <w:t xml:space="preserve">Lymfedém je celoživotne prebiehajúce chronické ochorenie, pre ktoré je typický </w:t>
      </w:r>
      <w:proofErr w:type="spellStart"/>
      <w:r>
        <w:rPr>
          <w:lang w:val="sk-SK"/>
        </w:rPr>
        <w:t>vysokoproteínový</w:t>
      </w:r>
      <w:proofErr w:type="spellEnd"/>
      <w:r>
        <w:rPr>
          <w:lang w:val="sk-SK"/>
        </w:rPr>
        <w:t xml:space="preserve"> </w:t>
      </w:r>
      <w:r w:rsidR="00A4499C">
        <w:rPr>
          <w:lang w:val="sk-SK"/>
        </w:rPr>
        <w:t>edém</w:t>
      </w:r>
      <w:r>
        <w:rPr>
          <w:lang w:val="sk-SK"/>
        </w:rPr>
        <w:t xml:space="preserve"> postihnutej časti tela</w:t>
      </w:r>
      <w:r w:rsidR="00DD7CB0">
        <w:rPr>
          <w:lang w:val="sk-SK"/>
        </w:rPr>
        <w:t>.</w:t>
      </w:r>
      <w:r>
        <w:rPr>
          <w:lang w:val="sk-SK"/>
        </w:rPr>
        <w:t xml:space="preserve"> </w:t>
      </w:r>
      <w:r w:rsidR="00AD03B1">
        <w:rPr>
          <w:lang w:val="sk-SK"/>
        </w:rPr>
        <w:t xml:space="preserve">Najčastejšie postihuje horné a dolné končatiny, no výnimkou nie je ani trup a i. </w:t>
      </w:r>
      <w:r w:rsidR="004A3650">
        <w:rPr>
          <w:lang w:val="sk-SK"/>
        </w:rPr>
        <w:t>Z hľadiska vzniku ho môžeme rozdeliť na:</w:t>
      </w:r>
    </w:p>
    <w:p w14:paraId="1E968147" w14:textId="77777777" w:rsidR="004A3650" w:rsidRPr="004A3650" w:rsidRDefault="004A3650">
      <w:pPr>
        <w:pStyle w:val="Odsekzoznamu"/>
        <w:numPr>
          <w:ilvl w:val="0"/>
          <w:numId w:val="7"/>
        </w:numPr>
        <w:rPr>
          <w:lang w:val="sk-SK"/>
        </w:rPr>
      </w:pPr>
      <w:r w:rsidRPr="004A3650">
        <w:rPr>
          <w:b/>
          <w:bCs/>
          <w:lang w:val="sk-SK"/>
        </w:rPr>
        <w:t>Primárny</w:t>
      </w:r>
      <w:r>
        <w:rPr>
          <w:lang w:val="sk-SK"/>
        </w:rPr>
        <w:t xml:space="preserve"> inak nazývaný aj vrodený lymfedém, ktorého príčinou je vývojová porucha lymfatických ciest, najčastejšie sa jedná o</w:t>
      </w:r>
      <w:r w:rsidR="00D81A49">
        <w:rPr>
          <w:lang w:val="sk-SK"/>
        </w:rPr>
        <w:t> </w:t>
      </w:r>
      <w:proofErr w:type="spellStart"/>
      <w:r>
        <w:rPr>
          <w:lang w:val="sk-SK"/>
        </w:rPr>
        <w:t>hypoplaziu</w:t>
      </w:r>
      <w:proofErr w:type="spellEnd"/>
      <w:r w:rsidR="00D81A49">
        <w:rPr>
          <w:lang w:val="sk-SK"/>
        </w:rPr>
        <w:t>. M</w:t>
      </w:r>
      <w:r w:rsidR="00C87581">
        <w:rPr>
          <w:lang w:val="sk-SK"/>
        </w:rPr>
        <w:t>ôže</w:t>
      </w:r>
      <w:r>
        <w:rPr>
          <w:lang w:val="sk-SK"/>
        </w:rPr>
        <w:t xml:space="preserve"> </w:t>
      </w:r>
      <w:r w:rsidR="00D81A49">
        <w:rPr>
          <w:lang w:val="sk-SK"/>
        </w:rPr>
        <w:t xml:space="preserve">sa </w:t>
      </w:r>
      <w:r w:rsidR="00C87581">
        <w:rPr>
          <w:lang w:val="sk-SK"/>
        </w:rPr>
        <w:t>manifestovať</w:t>
      </w:r>
      <w:r>
        <w:rPr>
          <w:lang w:val="sk-SK"/>
        </w:rPr>
        <w:t xml:space="preserve"> hneď po narodení (kongenitálny), počas dospievania a puberty (</w:t>
      </w:r>
      <w:proofErr w:type="spellStart"/>
      <w:r>
        <w:rPr>
          <w:lang w:val="sk-SK"/>
        </w:rPr>
        <w:t>pr</w:t>
      </w:r>
      <w:r w:rsidR="00C87581">
        <w:rPr>
          <w:lang w:val="sk-SK"/>
        </w:rPr>
        <w:t>aecox</w:t>
      </w:r>
      <w:proofErr w:type="spellEnd"/>
      <w:r w:rsidR="00C87581">
        <w:rPr>
          <w:lang w:val="sk-SK"/>
        </w:rPr>
        <w:t>) alebo až v dospelosti najčastejšie po 35. roku života (</w:t>
      </w:r>
      <w:proofErr w:type="spellStart"/>
      <w:r w:rsidR="00C87581">
        <w:rPr>
          <w:lang w:val="sk-SK"/>
        </w:rPr>
        <w:t>tarda</w:t>
      </w:r>
      <w:proofErr w:type="spellEnd"/>
      <w:r w:rsidR="00C87581">
        <w:rPr>
          <w:lang w:val="sk-SK"/>
        </w:rPr>
        <w:t xml:space="preserve">). Prejavenie prvých príznakov môžu mať za následok hormonálne zmeny v puberte, tehotenstve či menopauze alebo tiež pôsobenie infekcii. Primárny lymfedém je taktiež asociovaný s dedičnými syndrómami ako sú napr. Turnerov či </w:t>
      </w:r>
      <w:proofErr w:type="spellStart"/>
      <w:r w:rsidR="00C87581">
        <w:rPr>
          <w:lang w:val="sk-SK"/>
        </w:rPr>
        <w:t>Klinefelterov</w:t>
      </w:r>
      <w:proofErr w:type="spellEnd"/>
      <w:r w:rsidR="00C87581">
        <w:rPr>
          <w:lang w:val="sk-SK"/>
        </w:rPr>
        <w:t xml:space="preserve"> syndróm. </w:t>
      </w:r>
      <w:r w:rsidR="00731612">
        <w:rPr>
          <w:lang w:val="sk-SK"/>
        </w:rPr>
        <w:t xml:space="preserve"> U obyvateľov mladších 20 rokov sa jeho výskyt predpokladá</w:t>
      </w:r>
      <w:r w:rsidR="00D81A49">
        <w:rPr>
          <w:lang w:val="sk-SK"/>
        </w:rPr>
        <w:t xml:space="preserve"> </w:t>
      </w:r>
      <w:r w:rsidR="00731612">
        <w:rPr>
          <w:lang w:val="sk-SK"/>
        </w:rPr>
        <w:t>1,15/100 000, pričom ročne je diagnostikovaných približne 40 nových pacientov na 100 000 obyvateľov</w:t>
      </w:r>
      <w:r w:rsidR="00307C94">
        <w:rPr>
          <w:lang w:val="sk-SK"/>
        </w:rPr>
        <w:t xml:space="preserve"> </w:t>
      </w:r>
      <w:r w:rsidR="00307C94" w:rsidRPr="00307C94">
        <w:rPr>
          <w:lang w:val="sk-SK"/>
        </w:rPr>
        <w:t>(</w:t>
      </w:r>
      <w:proofErr w:type="spellStart"/>
      <w:r w:rsidR="00307C94" w:rsidRPr="00307C94">
        <w:rPr>
          <w:lang w:val="sk-SK"/>
        </w:rPr>
        <w:t>Džupina</w:t>
      </w:r>
      <w:proofErr w:type="spellEnd"/>
      <w:r w:rsidR="00307C94" w:rsidRPr="00307C94">
        <w:rPr>
          <w:lang w:val="sk-SK"/>
        </w:rPr>
        <w:t>, 2020 s. 30</w:t>
      </w:r>
      <w:r w:rsidR="00FF283F">
        <w:rPr>
          <w:lang w:val="sk-SK"/>
        </w:rPr>
        <w:t>-</w:t>
      </w:r>
      <w:r w:rsidR="00307C94" w:rsidRPr="00307C94">
        <w:rPr>
          <w:lang w:val="sk-SK"/>
        </w:rPr>
        <w:t xml:space="preserve">31; </w:t>
      </w:r>
      <w:proofErr w:type="spellStart"/>
      <w:r w:rsidR="00307C94" w:rsidRPr="00307C94">
        <w:rPr>
          <w:lang w:val="sk-SK"/>
        </w:rPr>
        <w:t>Vojáčková</w:t>
      </w:r>
      <w:proofErr w:type="spellEnd"/>
      <w:r w:rsidR="00307C94" w:rsidRPr="00307C94">
        <w:rPr>
          <w:lang w:val="sk-SK"/>
        </w:rPr>
        <w:t>, 2021 s. 344)</w:t>
      </w:r>
      <w:r w:rsidR="00731612">
        <w:rPr>
          <w:lang w:val="sk-SK"/>
        </w:rPr>
        <w:t xml:space="preserve">. </w:t>
      </w:r>
    </w:p>
    <w:p w14:paraId="0EEA35D8" w14:textId="2E5C471C" w:rsidR="00731612" w:rsidRDefault="004A3650">
      <w:pPr>
        <w:pStyle w:val="Odsekzoznamu"/>
        <w:numPr>
          <w:ilvl w:val="0"/>
          <w:numId w:val="7"/>
        </w:numPr>
        <w:rPr>
          <w:lang w:val="sk-SK"/>
        </w:rPr>
      </w:pPr>
      <w:r w:rsidRPr="004A3650">
        <w:rPr>
          <w:b/>
          <w:bCs/>
          <w:lang w:val="sk-SK"/>
        </w:rPr>
        <w:t>Sekundárny</w:t>
      </w:r>
      <w:r w:rsidRPr="004A3650">
        <w:rPr>
          <w:lang w:val="sk-SK"/>
        </w:rPr>
        <w:t xml:space="preserve"> lymfedém</w:t>
      </w:r>
      <w:r w:rsidR="00731612">
        <w:rPr>
          <w:lang w:val="sk-SK"/>
        </w:rPr>
        <w:t xml:space="preserve">, ktorým sa primárne zaoberá táto diplomová práca, môže mať viacero príčin. Všeobecne sa rozdeľujú na </w:t>
      </w:r>
      <w:r w:rsidR="00731612" w:rsidRPr="00103664">
        <w:rPr>
          <w:i/>
          <w:iCs/>
          <w:lang w:val="sk-SK"/>
        </w:rPr>
        <w:t>nezápalové</w:t>
      </w:r>
      <w:r w:rsidR="00731612">
        <w:rPr>
          <w:lang w:val="sk-SK"/>
        </w:rPr>
        <w:t xml:space="preserve"> (rôzne úraz</w:t>
      </w:r>
      <w:r w:rsidR="00A77B79">
        <w:rPr>
          <w:lang w:val="sk-SK"/>
        </w:rPr>
        <w:t>y či chirurgické intervencie</w:t>
      </w:r>
      <w:r w:rsidR="00731612">
        <w:rPr>
          <w:lang w:val="sk-SK"/>
        </w:rPr>
        <w:t xml:space="preserve">), </w:t>
      </w:r>
      <w:r w:rsidR="00731612" w:rsidRPr="00103664">
        <w:rPr>
          <w:i/>
          <w:iCs/>
          <w:lang w:val="sk-SK"/>
        </w:rPr>
        <w:t>zápalové</w:t>
      </w:r>
      <w:r w:rsidR="00A77B79">
        <w:rPr>
          <w:lang w:val="sk-SK"/>
        </w:rPr>
        <w:t xml:space="preserve"> (</w:t>
      </w:r>
      <w:proofErr w:type="spellStart"/>
      <w:r w:rsidR="00A77B79">
        <w:rPr>
          <w:lang w:val="sk-SK"/>
        </w:rPr>
        <w:t>lymfangoitídy</w:t>
      </w:r>
      <w:proofErr w:type="spellEnd"/>
      <w:r w:rsidR="00A77B79">
        <w:rPr>
          <w:lang w:val="sk-SK"/>
        </w:rPr>
        <w:t xml:space="preserve"> bakteriálneho pôvodu</w:t>
      </w:r>
      <w:r w:rsidR="0054604A">
        <w:rPr>
          <w:lang w:val="sk-SK"/>
        </w:rPr>
        <w:t xml:space="preserve">, </w:t>
      </w:r>
      <w:proofErr w:type="spellStart"/>
      <w:r w:rsidR="0054604A">
        <w:rPr>
          <w:lang w:val="sk-SK"/>
        </w:rPr>
        <w:t>erysipel</w:t>
      </w:r>
      <w:proofErr w:type="spellEnd"/>
      <w:r w:rsidR="0054604A">
        <w:rPr>
          <w:lang w:val="sk-SK"/>
        </w:rPr>
        <w:t xml:space="preserve">, </w:t>
      </w:r>
      <w:proofErr w:type="spellStart"/>
      <w:r w:rsidR="0054604A">
        <w:rPr>
          <w:lang w:val="sk-SK"/>
        </w:rPr>
        <w:t>flebotrombóza</w:t>
      </w:r>
      <w:proofErr w:type="spellEnd"/>
      <w:r w:rsidR="00103664">
        <w:rPr>
          <w:lang w:val="sk-SK"/>
        </w:rPr>
        <w:t>)</w:t>
      </w:r>
      <w:r w:rsidR="00E1466A">
        <w:rPr>
          <w:lang w:val="sk-SK"/>
        </w:rPr>
        <w:t>. Š</w:t>
      </w:r>
      <w:r w:rsidR="00731612">
        <w:rPr>
          <w:lang w:val="sk-SK"/>
        </w:rPr>
        <w:t>peciáln</w:t>
      </w:r>
      <w:r w:rsidR="00A77B79">
        <w:rPr>
          <w:lang w:val="sk-SK"/>
        </w:rPr>
        <w:t>o</w:t>
      </w:r>
      <w:r w:rsidR="00731612">
        <w:rPr>
          <w:lang w:val="sk-SK"/>
        </w:rPr>
        <w:t xml:space="preserve">u kategóriou je </w:t>
      </w:r>
      <w:r w:rsidR="00A77B79" w:rsidRPr="00103664">
        <w:rPr>
          <w:i/>
          <w:iCs/>
          <w:lang w:val="sk-SK"/>
        </w:rPr>
        <w:t>malígny</w:t>
      </w:r>
      <w:r w:rsidR="00731612">
        <w:rPr>
          <w:lang w:val="sk-SK"/>
        </w:rPr>
        <w:t xml:space="preserve"> sekundárny lymfedém</w:t>
      </w:r>
      <w:r w:rsidR="00AE3D50">
        <w:rPr>
          <w:lang w:val="sk-SK"/>
        </w:rPr>
        <w:t xml:space="preserve">, ktorý vzniká obštrukciou či útlakom lymfatického tkaniva nádorovými bunkami, v dôsledku väzivových zmien po rádioterapii atď. </w:t>
      </w:r>
      <w:r w:rsidR="00602628">
        <w:rPr>
          <w:lang w:val="sk-SK"/>
        </w:rPr>
        <w:t>Výskyt sekundárneho lymfedému</w:t>
      </w:r>
      <w:r w:rsidR="001712AA">
        <w:rPr>
          <w:lang w:val="sk-SK"/>
        </w:rPr>
        <w:t xml:space="preserve"> sa obtiažne odhaduje,</w:t>
      </w:r>
      <w:r w:rsidR="00C43FE0">
        <w:rPr>
          <w:lang w:val="sk-SK"/>
        </w:rPr>
        <w:t xml:space="preserve"> </w:t>
      </w:r>
      <w:r w:rsidR="001712AA">
        <w:rPr>
          <w:lang w:val="sk-SK"/>
        </w:rPr>
        <w:t xml:space="preserve">kvôli rôznorodosti vyvolávajúcej príčiny či ochorenia. </w:t>
      </w:r>
      <w:r w:rsidR="001712AA" w:rsidRPr="00484FFC">
        <w:rPr>
          <w:lang w:val="sk-SK"/>
        </w:rPr>
        <w:t xml:space="preserve">Po liečbe karcinómu vulvy a maternice sa jeho výskyt </w:t>
      </w:r>
      <w:r w:rsidR="00D81A49" w:rsidRPr="00484FFC">
        <w:rPr>
          <w:lang w:val="sk-SK"/>
        </w:rPr>
        <w:t>predpokladá</w:t>
      </w:r>
      <w:r w:rsidR="001712AA" w:rsidRPr="00484FFC">
        <w:rPr>
          <w:lang w:val="sk-SK"/>
        </w:rPr>
        <w:t xml:space="preserve"> na </w:t>
      </w:r>
      <w:r w:rsidR="00775959" w:rsidRPr="00484FFC">
        <w:rPr>
          <w:lang w:val="sk-SK"/>
        </w:rPr>
        <w:t xml:space="preserve">40%, u rakoviny prsníka sa riziko jeho rozvoja pohybuje v rozmedzí 35 – 65% </w:t>
      </w:r>
      <w:r w:rsidR="00765801" w:rsidRPr="00484FFC">
        <w:rPr>
          <w:lang w:val="sk-SK"/>
        </w:rPr>
        <w:t>(</w:t>
      </w:r>
      <w:proofErr w:type="spellStart"/>
      <w:r w:rsidR="00765801" w:rsidRPr="00484FFC">
        <w:rPr>
          <w:lang w:val="sk-SK"/>
        </w:rPr>
        <w:t>Džupina</w:t>
      </w:r>
      <w:proofErr w:type="spellEnd"/>
      <w:r w:rsidR="00765801" w:rsidRPr="00484FFC">
        <w:rPr>
          <w:lang w:val="sk-SK"/>
        </w:rPr>
        <w:t>, 2020 s. 30</w:t>
      </w:r>
      <w:r w:rsidR="00FF283F">
        <w:rPr>
          <w:lang w:val="sk-SK"/>
        </w:rPr>
        <w:t>-</w:t>
      </w:r>
      <w:r w:rsidR="00C87581" w:rsidRPr="00484FFC">
        <w:rPr>
          <w:lang w:val="sk-SK"/>
        </w:rPr>
        <w:t>31</w:t>
      </w:r>
      <w:r w:rsidR="00765801" w:rsidRPr="00484FFC">
        <w:rPr>
          <w:lang w:val="sk-SK"/>
        </w:rPr>
        <w:t xml:space="preserve">; </w:t>
      </w:r>
      <w:proofErr w:type="spellStart"/>
      <w:r w:rsidR="00765801" w:rsidRPr="00484FFC">
        <w:rPr>
          <w:lang w:val="sk-SK"/>
        </w:rPr>
        <w:t>Vojáčková</w:t>
      </w:r>
      <w:proofErr w:type="spellEnd"/>
      <w:r w:rsidR="00765801" w:rsidRPr="00484FFC">
        <w:rPr>
          <w:lang w:val="sk-SK"/>
        </w:rPr>
        <w:t>, 2021 s. 344)</w:t>
      </w:r>
      <w:r w:rsidR="00775959" w:rsidRPr="00484FFC">
        <w:rPr>
          <w:lang w:val="sk-SK"/>
        </w:rPr>
        <w:t>.</w:t>
      </w:r>
      <w:r w:rsidR="00484FFC">
        <w:rPr>
          <w:lang w:val="sk-SK"/>
        </w:rPr>
        <w:t xml:space="preserve"> </w:t>
      </w:r>
      <w:r w:rsidR="00484FFC" w:rsidRPr="00181884">
        <w:rPr>
          <w:lang w:val="sk-SK"/>
        </w:rPr>
        <w:t xml:space="preserve">Ako </w:t>
      </w:r>
      <w:proofErr w:type="spellStart"/>
      <w:r w:rsidR="00484FFC" w:rsidRPr="00181884">
        <w:rPr>
          <w:lang w:val="sk-SK"/>
        </w:rPr>
        <w:t>Ďzupina</w:t>
      </w:r>
      <w:proofErr w:type="spellEnd"/>
      <w:r w:rsidR="00484FFC" w:rsidRPr="00181884">
        <w:rPr>
          <w:lang w:val="sk-SK"/>
        </w:rPr>
        <w:t xml:space="preserve"> (2020) vo svojom článku uvádza, u pacientov po chirurgickom odstránení alebo ožiarení </w:t>
      </w:r>
      <w:proofErr w:type="spellStart"/>
      <w:r w:rsidR="00484FFC" w:rsidRPr="00181884">
        <w:rPr>
          <w:lang w:val="sk-SK"/>
        </w:rPr>
        <w:t>axilárnych</w:t>
      </w:r>
      <w:proofErr w:type="spellEnd"/>
      <w:r w:rsidR="00484FFC" w:rsidRPr="00181884">
        <w:rPr>
          <w:lang w:val="sk-SK"/>
        </w:rPr>
        <w:t xml:space="preserve">, </w:t>
      </w:r>
      <w:proofErr w:type="spellStart"/>
      <w:r w:rsidR="00484FFC" w:rsidRPr="00181884">
        <w:rPr>
          <w:lang w:val="sk-SK"/>
        </w:rPr>
        <w:t>inguinálnych</w:t>
      </w:r>
      <w:proofErr w:type="spellEnd"/>
      <w:r w:rsidR="00484FFC" w:rsidRPr="00181884">
        <w:rPr>
          <w:lang w:val="sk-SK"/>
        </w:rPr>
        <w:t xml:space="preserve"> alebo panvových LU sa lymfedém vyskyt</w:t>
      </w:r>
      <w:r w:rsidR="00C74B57" w:rsidRPr="00181884">
        <w:rPr>
          <w:lang w:val="sk-SK"/>
        </w:rPr>
        <w:t>uje</w:t>
      </w:r>
      <w:r w:rsidR="00484FFC" w:rsidRPr="00181884">
        <w:rPr>
          <w:lang w:val="sk-SK"/>
        </w:rPr>
        <w:t xml:space="preserve"> v 20 – 40%, čo je 2,5% z celej populácie, podľa WHO je toto číslo v rozvojových krajinách ešte vyššie.</w:t>
      </w:r>
      <w:r w:rsidR="00484FFC">
        <w:rPr>
          <w:lang w:val="sk-SK"/>
        </w:rPr>
        <w:t xml:space="preserve"> </w:t>
      </w:r>
      <w:r w:rsidR="00D9651C">
        <w:rPr>
          <w:lang w:val="sk-SK"/>
        </w:rPr>
        <w:t xml:space="preserve"> </w:t>
      </w:r>
    </w:p>
    <w:p w14:paraId="589037C1" w14:textId="2B203672" w:rsidR="006246F4" w:rsidRPr="006246F4" w:rsidRDefault="00A6323F" w:rsidP="00ED404A">
      <w:pPr>
        <w:rPr>
          <w:lang w:val="sk-SK"/>
        </w:rPr>
      </w:pPr>
      <w:r>
        <w:rPr>
          <w:lang w:val="sk-SK"/>
        </w:rPr>
        <w:t>Klinické š</w:t>
      </w:r>
      <w:r w:rsidR="00D81A49">
        <w:rPr>
          <w:lang w:val="sk-SK"/>
        </w:rPr>
        <w:t>tádia lymfedému sa dajú rozdeľovať podľa viacerých klasifikácii či kritérií</w:t>
      </w:r>
      <w:r w:rsidR="00182CBE">
        <w:rPr>
          <w:lang w:val="sk-SK"/>
        </w:rPr>
        <w:t xml:space="preserve">, ide najčastejšie o rozdelenie podľa International Society of </w:t>
      </w:r>
      <w:proofErr w:type="spellStart"/>
      <w:r w:rsidR="00182CBE">
        <w:rPr>
          <w:lang w:val="sk-SK"/>
        </w:rPr>
        <w:t>Lymphology</w:t>
      </w:r>
      <w:proofErr w:type="spellEnd"/>
      <w:r w:rsidR="00182CBE">
        <w:rPr>
          <w:lang w:val="sk-SK"/>
        </w:rPr>
        <w:t xml:space="preserve"> (ISL)</w:t>
      </w:r>
      <w:r w:rsidR="00181884">
        <w:rPr>
          <w:lang w:val="sk-SK"/>
        </w:rPr>
        <w:t xml:space="preserve"> a</w:t>
      </w:r>
      <w:r w:rsidR="00182CBE">
        <w:rPr>
          <w:lang w:val="sk-SK"/>
        </w:rPr>
        <w:t xml:space="preserve"> podľa WHO. V prípade ČR poskytla rozdelenie aj Česká </w:t>
      </w:r>
      <w:proofErr w:type="spellStart"/>
      <w:r w:rsidR="00182CBE">
        <w:rPr>
          <w:lang w:val="sk-SK"/>
        </w:rPr>
        <w:t>lymfologická</w:t>
      </w:r>
      <w:proofErr w:type="spellEnd"/>
      <w:r w:rsidR="00182CBE">
        <w:rPr>
          <w:lang w:val="sk-SK"/>
        </w:rPr>
        <w:t xml:space="preserve"> </w:t>
      </w:r>
      <w:proofErr w:type="spellStart"/>
      <w:r w:rsidR="00182CBE">
        <w:rPr>
          <w:lang w:val="sk-SK"/>
        </w:rPr>
        <w:t>spol</w:t>
      </w:r>
      <w:r>
        <w:rPr>
          <w:lang w:val="sk-SK"/>
        </w:rPr>
        <w:t>e</w:t>
      </w:r>
      <w:r w:rsidR="00182CBE">
        <w:rPr>
          <w:lang w:val="sk-SK"/>
        </w:rPr>
        <w:t>čnos</w:t>
      </w:r>
      <w:r>
        <w:rPr>
          <w:lang w:val="sk-SK"/>
        </w:rPr>
        <w:t>t</w:t>
      </w:r>
      <w:proofErr w:type="spellEnd"/>
      <w:r w:rsidR="00182CBE">
        <w:rPr>
          <w:lang w:val="sk-SK"/>
        </w:rPr>
        <w:t xml:space="preserve">, ich porovnanie je možné vidieť v </w:t>
      </w:r>
      <w:r w:rsidR="00ED404A">
        <w:rPr>
          <w:b/>
          <w:bCs/>
          <w:lang w:val="sk-SK"/>
        </w:rPr>
        <w:fldChar w:fldCharType="begin"/>
      </w:r>
      <w:r w:rsidR="00ED404A">
        <w:rPr>
          <w:lang w:val="sk-SK"/>
        </w:rPr>
        <w:instrText xml:space="preserve"> REF _Ref138606648 \h </w:instrText>
      </w:r>
      <w:r w:rsidR="00ED404A">
        <w:rPr>
          <w:b/>
          <w:bCs/>
          <w:lang w:val="sk-SK"/>
        </w:rPr>
      </w:r>
      <w:r w:rsidR="00ED404A">
        <w:rPr>
          <w:b/>
          <w:bCs/>
          <w:lang w:val="sk-SK"/>
        </w:rPr>
        <w:fldChar w:fldCharType="separate"/>
      </w:r>
      <w:r w:rsidR="00ED404A" w:rsidRPr="00ED404A">
        <w:rPr>
          <w:b/>
          <w:bCs/>
          <w:lang w:val="sk-SK"/>
        </w:rPr>
        <w:t>Tabuľka</w:t>
      </w:r>
      <w:r w:rsidR="00ED404A" w:rsidRPr="00ED404A">
        <w:rPr>
          <w:b/>
          <w:bCs/>
        </w:rPr>
        <w:t xml:space="preserve"> </w:t>
      </w:r>
      <w:r w:rsidR="00ED404A" w:rsidRPr="00ED404A">
        <w:rPr>
          <w:b/>
          <w:bCs/>
          <w:noProof/>
        </w:rPr>
        <w:t>1</w:t>
      </w:r>
      <w:r w:rsidR="00ED404A">
        <w:rPr>
          <w:b/>
          <w:bCs/>
          <w:lang w:val="sk-SK"/>
        </w:rPr>
        <w:fldChar w:fldCharType="end"/>
      </w:r>
      <w:r w:rsidR="00ED404A">
        <w:rPr>
          <w:b/>
          <w:bCs/>
          <w:lang w:val="sk-SK"/>
        </w:rPr>
        <w:t>.</w:t>
      </w:r>
    </w:p>
    <w:p w14:paraId="32ED1834" w14:textId="5FEEBE48" w:rsidR="00ED404A" w:rsidRDefault="00ED404A" w:rsidP="00ED404A">
      <w:pPr>
        <w:pStyle w:val="Popis"/>
        <w:keepNext/>
        <w:jc w:val="left"/>
      </w:pPr>
      <w:bookmarkStart w:id="53" w:name="_Ref138606648"/>
      <w:bookmarkStart w:id="54" w:name="_Toc152264726"/>
      <w:r w:rsidRPr="00ED404A">
        <w:rPr>
          <w:b/>
          <w:bCs/>
        </w:rPr>
        <w:lastRenderedPageBreak/>
        <w:t xml:space="preserve">Tabuľka </w:t>
      </w:r>
      <w:r w:rsidR="00D74DAC">
        <w:rPr>
          <w:b/>
          <w:bCs/>
        </w:rPr>
        <w:fldChar w:fldCharType="begin"/>
      </w:r>
      <w:r w:rsidR="00D74DAC">
        <w:rPr>
          <w:b/>
          <w:bCs/>
        </w:rPr>
        <w:instrText xml:space="preserve"> SEQ Tabuľka \* ARABIC </w:instrText>
      </w:r>
      <w:r w:rsidR="00D74DAC">
        <w:rPr>
          <w:b/>
          <w:bCs/>
        </w:rPr>
        <w:fldChar w:fldCharType="separate"/>
      </w:r>
      <w:r w:rsidR="00176922">
        <w:rPr>
          <w:b/>
          <w:bCs/>
          <w:noProof/>
        </w:rPr>
        <w:t>1</w:t>
      </w:r>
      <w:r w:rsidR="00D74DAC">
        <w:rPr>
          <w:b/>
          <w:bCs/>
        </w:rPr>
        <w:fldChar w:fldCharType="end"/>
      </w:r>
      <w:bookmarkEnd w:id="53"/>
      <w:r w:rsidR="00D74DAC">
        <w:rPr>
          <w:b/>
          <w:bCs/>
        </w:rPr>
        <w:t>.</w:t>
      </w:r>
      <w:r w:rsidRPr="00ED404A">
        <w:t xml:space="preserve"> </w:t>
      </w:r>
      <w:r w:rsidRPr="006246F4">
        <w:t>Komparácia klasifikácii lymfedému</w:t>
      </w:r>
      <w:bookmarkEnd w:id="54"/>
    </w:p>
    <w:tbl>
      <w:tblPr>
        <w:tblStyle w:val="Mriekatabuky"/>
        <w:tblW w:w="0" w:type="auto"/>
        <w:tblLook w:val="04A0" w:firstRow="1" w:lastRow="0" w:firstColumn="1" w:lastColumn="0" w:noHBand="0" w:noVBand="1"/>
      </w:tblPr>
      <w:tblGrid>
        <w:gridCol w:w="870"/>
        <w:gridCol w:w="3349"/>
        <w:gridCol w:w="2693"/>
        <w:gridCol w:w="2376"/>
      </w:tblGrid>
      <w:tr w:rsidR="00182CBE" w14:paraId="3110F174" w14:textId="77777777" w:rsidTr="007E30C4">
        <w:tc>
          <w:tcPr>
            <w:tcW w:w="870" w:type="dxa"/>
            <w:shd w:val="clear" w:color="auto" w:fill="E7E6E6" w:themeFill="background2"/>
            <w:vAlign w:val="bottom"/>
          </w:tcPr>
          <w:p w14:paraId="2FB7BD35" w14:textId="77777777" w:rsidR="00182CBE" w:rsidRPr="006246F4" w:rsidRDefault="00182CBE" w:rsidP="006246F4">
            <w:pPr>
              <w:spacing w:line="240" w:lineRule="auto"/>
              <w:ind w:firstLine="0"/>
              <w:jc w:val="center"/>
              <w:rPr>
                <w:b/>
                <w:bCs/>
                <w:lang w:val="sk-SK"/>
              </w:rPr>
            </w:pPr>
            <w:r w:rsidRPr="006246F4">
              <w:rPr>
                <w:b/>
                <w:bCs/>
                <w:lang w:val="sk-SK"/>
              </w:rPr>
              <w:t>Štádiá</w:t>
            </w:r>
          </w:p>
        </w:tc>
        <w:tc>
          <w:tcPr>
            <w:tcW w:w="3349" w:type="dxa"/>
            <w:shd w:val="clear" w:color="auto" w:fill="DEEAF6" w:themeFill="accent1" w:themeFillTint="33"/>
            <w:vAlign w:val="bottom"/>
          </w:tcPr>
          <w:p w14:paraId="36E268C8" w14:textId="77777777" w:rsidR="00182CBE" w:rsidRPr="006246F4" w:rsidRDefault="00182CBE" w:rsidP="006246F4">
            <w:pPr>
              <w:spacing w:line="240" w:lineRule="auto"/>
              <w:ind w:firstLine="0"/>
              <w:jc w:val="center"/>
              <w:rPr>
                <w:b/>
                <w:bCs/>
                <w:lang w:val="sk-SK"/>
              </w:rPr>
            </w:pPr>
            <w:r w:rsidRPr="006246F4">
              <w:rPr>
                <w:b/>
                <w:bCs/>
                <w:lang w:val="sk-SK"/>
              </w:rPr>
              <w:t xml:space="preserve">Česká </w:t>
            </w:r>
            <w:proofErr w:type="spellStart"/>
            <w:r w:rsidRPr="006246F4">
              <w:rPr>
                <w:b/>
                <w:bCs/>
                <w:lang w:val="sk-SK"/>
              </w:rPr>
              <w:t>lymfologická</w:t>
            </w:r>
            <w:proofErr w:type="spellEnd"/>
            <w:r w:rsidRPr="006246F4">
              <w:rPr>
                <w:b/>
                <w:bCs/>
                <w:lang w:val="sk-SK"/>
              </w:rPr>
              <w:t xml:space="preserve"> </w:t>
            </w:r>
            <w:proofErr w:type="spellStart"/>
            <w:r w:rsidRPr="006246F4">
              <w:rPr>
                <w:b/>
                <w:bCs/>
                <w:lang w:val="sk-SK"/>
              </w:rPr>
              <w:t>spol</w:t>
            </w:r>
            <w:r w:rsidR="00A6323F">
              <w:rPr>
                <w:b/>
                <w:bCs/>
                <w:lang w:val="sk-SK"/>
              </w:rPr>
              <w:t>e</w:t>
            </w:r>
            <w:r w:rsidRPr="006246F4">
              <w:rPr>
                <w:b/>
                <w:bCs/>
                <w:lang w:val="sk-SK"/>
              </w:rPr>
              <w:t>čnos</w:t>
            </w:r>
            <w:r w:rsidR="00A6323F">
              <w:rPr>
                <w:b/>
                <w:bCs/>
                <w:lang w:val="sk-SK"/>
              </w:rPr>
              <w:t>t</w:t>
            </w:r>
            <w:proofErr w:type="spellEnd"/>
          </w:p>
        </w:tc>
        <w:tc>
          <w:tcPr>
            <w:tcW w:w="2693" w:type="dxa"/>
            <w:shd w:val="clear" w:color="auto" w:fill="DEEAF6" w:themeFill="accent1" w:themeFillTint="33"/>
            <w:vAlign w:val="bottom"/>
          </w:tcPr>
          <w:p w14:paraId="26DA81EC" w14:textId="77777777" w:rsidR="00182CBE" w:rsidRPr="006246F4" w:rsidRDefault="00182CBE" w:rsidP="006246F4">
            <w:pPr>
              <w:spacing w:line="240" w:lineRule="auto"/>
              <w:ind w:firstLine="0"/>
              <w:jc w:val="center"/>
              <w:rPr>
                <w:b/>
                <w:bCs/>
                <w:lang w:val="sk-SK"/>
              </w:rPr>
            </w:pPr>
            <w:r w:rsidRPr="006246F4">
              <w:rPr>
                <w:b/>
                <w:bCs/>
                <w:lang w:val="sk-SK"/>
              </w:rPr>
              <w:t>ISL</w:t>
            </w:r>
          </w:p>
        </w:tc>
        <w:tc>
          <w:tcPr>
            <w:tcW w:w="2376" w:type="dxa"/>
            <w:shd w:val="clear" w:color="auto" w:fill="DEEAF6" w:themeFill="accent1" w:themeFillTint="33"/>
            <w:vAlign w:val="bottom"/>
          </w:tcPr>
          <w:p w14:paraId="27B6F63B" w14:textId="77777777" w:rsidR="00182CBE" w:rsidRPr="006246F4" w:rsidRDefault="00182CBE" w:rsidP="006246F4">
            <w:pPr>
              <w:spacing w:line="240" w:lineRule="auto"/>
              <w:ind w:firstLine="0"/>
              <w:jc w:val="center"/>
              <w:rPr>
                <w:b/>
                <w:bCs/>
                <w:lang w:val="sk-SK"/>
              </w:rPr>
            </w:pPr>
            <w:r w:rsidRPr="006246F4">
              <w:rPr>
                <w:b/>
                <w:bCs/>
                <w:lang w:val="sk-SK"/>
              </w:rPr>
              <w:t>WHO</w:t>
            </w:r>
          </w:p>
        </w:tc>
      </w:tr>
      <w:tr w:rsidR="00182CBE" w14:paraId="583CE5EF" w14:textId="77777777" w:rsidTr="007E30C4">
        <w:tc>
          <w:tcPr>
            <w:tcW w:w="870" w:type="dxa"/>
            <w:shd w:val="clear" w:color="auto" w:fill="E7E6E6" w:themeFill="background2"/>
            <w:vAlign w:val="center"/>
          </w:tcPr>
          <w:p w14:paraId="720BB592" w14:textId="77777777" w:rsidR="00182CBE" w:rsidRPr="006246F4" w:rsidRDefault="00182CBE" w:rsidP="006246F4">
            <w:pPr>
              <w:spacing w:line="240" w:lineRule="auto"/>
              <w:ind w:firstLine="0"/>
              <w:jc w:val="center"/>
              <w:rPr>
                <w:b/>
                <w:bCs/>
                <w:lang w:val="sk-SK"/>
              </w:rPr>
            </w:pPr>
            <w:r w:rsidRPr="006246F4">
              <w:rPr>
                <w:b/>
                <w:bCs/>
                <w:lang w:val="sk-SK"/>
              </w:rPr>
              <w:t>0</w:t>
            </w:r>
          </w:p>
        </w:tc>
        <w:tc>
          <w:tcPr>
            <w:tcW w:w="3349" w:type="dxa"/>
            <w:vAlign w:val="center"/>
          </w:tcPr>
          <w:p w14:paraId="4641985A" w14:textId="77777777" w:rsidR="00182CBE" w:rsidRPr="00A6323F" w:rsidRDefault="00A6323F" w:rsidP="00A6323F">
            <w:pPr>
              <w:spacing w:line="240" w:lineRule="auto"/>
              <w:ind w:firstLine="0"/>
              <w:jc w:val="center"/>
              <w:rPr>
                <w:lang w:val="sk-SK"/>
              </w:rPr>
            </w:pPr>
            <w:r>
              <w:rPr>
                <w:lang w:val="sk-SK"/>
              </w:rPr>
              <w:t>–</w:t>
            </w:r>
          </w:p>
        </w:tc>
        <w:tc>
          <w:tcPr>
            <w:tcW w:w="2693" w:type="dxa"/>
            <w:vAlign w:val="center"/>
          </w:tcPr>
          <w:p w14:paraId="5D7E8757" w14:textId="77777777" w:rsidR="00182CBE" w:rsidRDefault="00521F4D" w:rsidP="00521F4D">
            <w:pPr>
              <w:spacing w:line="240" w:lineRule="auto"/>
              <w:ind w:firstLine="0"/>
              <w:rPr>
                <w:lang w:val="sk-SK"/>
              </w:rPr>
            </w:pPr>
            <w:proofErr w:type="spellStart"/>
            <w:r>
              <w:rPr>
                <w:lang w:val="sk-SK"/>
              </w:rPr>
              <w:t>Subklinické</w:t>
            </w:r>
            <w:proofErr w:type="spellEnd"/>
            <w:r>
              <w:rPr>
                <w:lang w:val="sk-SK"/>
              </w:rPr>
              <w:t xml:space="preserve"> štádium bez edému, ktoré môže trvať mesiace až roky.</w:t>
            </w:r>
          </w:p>
        </w:tc>
        <w:tc>
          <w:tcPr>
            <w:tcW w:w="2376" w:type="dxa"/>
            <w:vAlign w:val="center"/>
          </w:tcPr>
          <w:p w14:paraId="5A1AFBDB" w14:textId="77777777" w:rsidR="00182CBE" w:rsidRDefault="006A2F53" w:rsidP="006A2F53">
            <w:pPr>
              <w:spacing w:line="240" w:lineRule="auto"/>
              <w:ind w:firstLine="0"/>
              <w:jc w:val="center"/>
              <w:rPr>
                <w:lang w:val="sk-SK"/>
              </w:rPr>
            </w:pPr>
            <w:r w:rsidRPr="006A2F53">
              <w:rPr>
                <w:lang w:val="sk-SK"/>
              </w:rPr>
              <w:t>–</w:t>
            </w:r>
          </w:p>
        </w:tc>
      </w:tr>
      <w:tr w:rsidR="00182CBE" w14:paraId="22ED4D07" w14:textId="77777777" w:rsidTr="007E30C4">
        <w:tc>
          <w:tcPr>
            <w:tcW w:w="870" w:type="dxa"/>
            <w:shd w:val="clear" w:color="auto" w:fill="E7E6E6" w:themeFill="background2"/>
            <w:vAlign w:val="center"/>
          </w:tcPr>
          <w:p w14:paraId="334DF8D0" w14:textId="77777777" w:rsidR="00182CBE" w:rsidRPr="006246F4" w:rsidRDefault="00182CBE" w:rsidP="006246F4">
            <w:pPr>
              <w:spacing w:line="240" w:lineRule="auto"/>
              <w:ind w:firstLine="0"/>
              <w:jc w:val="center"/>
              <w:rPr>
                <w:b/>
                <w:bCs/>
                <w:lang w:val="sk-SK"/>
              </w:rPr>
            </w:pPr>
            <w:r w:rsidRPr="006246F4">
              <w:rPr>
                <w:b/>
                <w:bCs/>
                <w:lang w:val="sk-SK"/>
              </w:rPr>
              <w:t>I.</w:t>
            </w:r>
          </w:p>
        </w:tc>
        <w:tc>
          <w:tcPr>
            <w:tcW w:w="3349" w:type="dxa"/>
            <w:vAlign w:val="center"/>
          </w:tcPr>
          <w:p w14:paraId="514F081F" w14:textId="77777777" w:rsidR="00182CBE" w:rsidRDefault="006246F4" w:rsidP="000A7C17">
            <w:pPr>
              <w:spacing w:line="240" w:lineRule="auto"/>
              <w:ind w:firstLine="0"/>
              <w:rPr>
                <w:lang w:val="sk-SK"/>
              </w:rPr>
            </w:pPr>
            <w:r w:rsidRPr="00A6323F">
              <w:rPr>
                <w:i/>
                <w:iCs/>
                <w:lang w:val="sk-SK"/>
              </w:rPr>
              <w:t xml:space="preserve">Latentné štádium </w:t>
            </w:r>
            <w:r>
              <w:rPr>
                <w:lang w:val="sk-SK"/>
              </w:rPr>
              <w:t>– lymfedém nie je voľným okom viditeľný, pacient môže mať nanajvýš pocit ťažoby či tlaku v končatinách. Lymfatický systém je však narušený.</w:t>
            </w:r>
            <w:r w:rsidR="00A6323F">
              <w:rPr>
                <w:lang w:val="sk-SK"/>
              </w:rPr>
              <w:t xml:space="preserve"> </w:t>
            </w:r>
            <w:proofErr w:type="spellStart"/>
            <w:r w:rsidR="00A6323F">
              <w:rPr>
                <w:lang w:val="sk-SK"/>
              </w:rPr>
              <w:t>Pitting</w:t>
            </w:r>
            <w:proofErr w:type="spellEnd"/>
            <w:r w:rsidR="00A6323F">
              <w:rPr>
                <w:lang w:val="sk-SK"/>
              </w:rPr>
              <w:t>.</w:t>
            </w:r>
          </w:p>
        </w:tc>
        <w:tc>
          <w:tcPr>
            <w:tcW w:w="2693" w:type="dxa"/>
          </w:tcPr>
          <w:p w14:paraId="5FF76ED1" w14:textId="77777777" w:rsidR="00182CBE" w:rsidRDefault="00521F4D" w:rsidP="00521F4D">
            <w:pPr>
              <w:spacing w:line="240" w:lineRule="auto"/>
              <w:ind w:firstLine="0"/>
              <w:rPr>
                <w:lang w:val="sk-SK"/>
              </w:rPr>
            </w:pPr>
            <w:r>
              <w:rPr>
                <w:lang w:val="sk-SK"/>
              </w:rPr>
              <w:t xml:space="preserve">Je prítomný viditeľný opuch, ktorý však s eleváciou končatín ustupuje. </w:t>
            </w:r>
            <w:proofErr w:type="spellStart"/>
            <w:r>
              <w:rPr>
                <w:lang w:val="sk-SK"/>
              </w:rPr>
              <w:t>Pitiing</w:t>
            </w:r>
            <w:proofErr w:type="spellEnd"/>
            <w:r>
              <w:rPr>
                <w:lang w:val="sk-SK"/>
              </w:rPr>
              <w:t xml:space="preserve"> test môže byť negatívny, no v prípade pozitivity sú jamky výrazné. </w:t>
            </w:r>
          </w:p>
        </w:tc>
        <w:tc>
          <w:tcPr>
            <w:tcW w:w="2376" w:type="dxa"/>
          </w:tcPr>
          <w:p w14:paraId="326334CC" w14:textId="77777777" w:rsidR="00182CBE" w:rsidRDefault="00E05776" w:rsidP="00E05776">
            <w:pPr>
              <w:spacing w:line="240" w:lineRule="auto"/>
              <w:ind w:firstLine="0"/>
              <w:rPr>
                <w:lang w:val="sk-SK"/>
              </w:rPr>
            </w:pPr>
            <w:r>
              <w:rPr>
                <w:lang w:val="sk-SK"/>
              </w:rPr>
              <w:t xml:space="preserve">Je prítomný opuch, ktorý však pri elevácii končatiny ustupuje, </w:t>
            </w:r>
            <w:proofErr w:type="spellStart"/>
            <w:r>
              <w:rPr>
                <w:lang w:val="sk-SK"/>
              </w:rPr>
              <w:t>pitting</w:t>
            </w:r>
            <w:proofErr w:type="spellEnd"/>
            <w:r>
              <w:rPr>
                <w:lang w:val="sk-SK"/>
              </w:rPr>
              <w:t xml:space="preserve"> test je pozitívny.</w:t>
            </w:r>
          </w:p>
        </w:tc>
      </w:tr>
      <w:tr w:rsidR="00182CBE" w14:paraId="2318D1E0" w14:textId="77777777" w:rsidTr="007E30C4">
        <w:tc>
          <w:tcPr>
            <w:tcW w:w="870" w:type="dxa"/>
            <w:shd w:val="clear" w:color="auto" w:fill="E7E6E6" w:themeFill="background2"/>
            <w:vAlign w:val="center"/>
          </w:tcPr>
          <w:p w14:paraId="04B0D3FF" w14:textId="77777777" w:rsidR="00182CBE" w:rsidRPr="006246F4" w:rsidRDefault="00182CBE" w:rsidP="006246F4">
            <w:pPr>
              <w:spacing w:line="240" w:lineRule="auto"/>
              <w:ind w:firstLine="0"/>
              <w:jc w:val="center"/>
              <w:rPr>
                <w:b/>
                <w:bCs/>
                <w:lang w:val="sk-SK"/>
              </w:rPr>
            </w:pPr>
            <w:r w:rsidRPr="006246F4">
              <w:rPr>
                <w:b/>
                <w:bCs/>
                <w:lang w:val="sk-SK"/>
              </w:rPr>
              <w:t>II.</w:t>
            </w:r>
          </w:p>
        </w:tc>
        <w:tc>
          <w:tcPr>
            <w:tcW w:w="3349" w:type="dxa"/>
            <w:vAlign w:val="center"/>
          </w:tcPr>
          <w:p w14:paraId="0EC197EF" w14:textId="77777777" w:rsidR="00182CBE" w:rsidRDefault="00A6323F" w:rsidP="000A7C17">
            <w:pPr>
              <w:spacing w:line="240" w:lineRule="auto"/>
              <w:ind w:firstLine="0"/>
              <w:rPr>
                <w:lang w:val="sk-SK"/>
              </w:rPr>
            </w:pPr>
            <w:proofErr w:type="spellStart"/>
            <w:r w:rsidRPr="00A6323F">
              <w:rPr>
                <w:i/>
                <w:iCs/>
                <w:lang w:val="sk-SK"/>
              </w:rPr>
              <w:t>Manifestné</w:t>
            </w:r>
            <w:proofErr w:type="spellEnd"/>
            <w:r w:rsidRPr="00A6323F">
              <w:rPr>
                <w:i/>
                <w:iCs/>
                <w:lang w:val="sk-SK"/>
              </w:rPr>
              <w:t xml:space="preserve"> reverzibilné štádium</w:t>
            </w:r>
            <w:r>
              <w:rPr>
                <w:lang w:val="sk-SK"/>
              </w:rPr>
              <w:t xml:space="preserve"> </w:t>
            </w:r>
            <w:r w:rsidR="000A7C17">
              <w:rPr>
                <w:lang w:val="sk-SK"/>
              </w:rPr>
              <w:t>J</w:t>
            </w:r>
            <w:r>
              <w:rPr>
                <w:lang w:val="sk-SK"/>
              </w:rPr>
              <w:t xml:space="preserve">e prítomný zreteľný, </w:t>
            </w:r>
            <w:r w:rsidR="000A7C17">
              <w:rPr>
                <w:lang w:val="sk-SK"/>
              </w:rPr>
              <w:t>mäkký</w:t>
            </w:r>
            <w:r>
              <w:rPr>
                <w:lang w:val="sk-SK"/>
              </w:rPr>
              <w:t xml:space="preserve">, </w:t>
            </w:r>
            <w:proofErr w:type="spellStart"/>
            <w:r>
              <w:rPr>
                <w:lang w:val="sk-SK"/>
              </w:rPr>
              <w:t>vysokoproteínový</w:t>
            </w:r>
            <w:proofErr w:type="spellEnd"/>
            <w:r>
              <w:rPr>
                <w:lang w:val="sk-SK"/>
              </w:rPr>
              <w:t xml:space="preserve"> lymfedém. Manifestácia býva najhoršia v teple, pri dlhom státí, na večer. Pri elevácii končatiny dochádza k zmierneniu edému, eventuálne cez noc k jeho úplnému </w:t>
            </w:r>
            <w:r w:rsidR="000A7C17">
              <w:rPr>
                <w:lang w:val="sk-SK"/>
              </w:rPr>
              <w:t>odzneniu</w:t>
            </w:r>
            <w:r>
              <w:rPr>
                <w:lang w:val="sk-SK"/>
              </w:rPr>
              <w:t xml:space="preserve">. </w:t>
            </w:r>
          </w:p>
        </w:tc>
        <w:tc>
          <w:tcPr>
            <w:tcW w:w="2693" w:type="dxa"/>
          </w:tcPr>
          <w:p w14:paraId="33EE6B70" w14:textId="77777777" w:rsidR="00521F4D" w:rsidRPr="001561F8" w:rsidRDefault="00521F4D" w:rsidP="00521F4D">
            <w:pPr>
              <w:spacing w:line="240" w:lineRule="auto"/>
              <w:ind w:firstLine="0"/>
              <w:contextualSpacing/>
              <w:jc w:val="left"/>
              <w:rPr>
                <w:i/>
                <w:iCs/>
                <w:lang w:val="sk-SK"/>
              </w:rPr>
            </w:pPr>
            <w:r w:rsidRPr="001561F8">
              <w:rPr>
                <w:i/>
                <w:iCs/>
                <w:lang w:val="sk-SK"/>
              </w:rPr>
              <w:t xml:space="preserve">Štádium </w:t>
            </w:r>
            <w:proofErr w:type="spellStart"/>
            <w:r w:rsidRPr="001561F8">
              <w:rPr>
                <w:i/>
                <w:iCs/>
                <w:lang w:val="sk-SK"/>
              </w:rPr>
              <w:t>IIa</w:t>
            </w:r>
            <w:proofErr w:type="spellEnd"/>
          </w:p>
          <w:p w14:paraId="5C9C89B1" w14:textId="77777777" w:rsidR="00521F4D" w:rsidRDefault="00521F4D" w:rsidP="001561F8">
            <w:pPr>
              <w:spacing w:line="240" w:lineRule="auto"/>
              <w:ind w:firstLine="0"/>
              <w:rPr>
                <w:lang w:val="sk-SK"/>
              </w:rPr>
            </w:pPr>
            <w:proofErr w:type="spellStart"/>
            <w:r>
              <w:rPr>
                <w:lang w:val="sk-SK"/>
              </w:rPr>
              <w:t>Elevácia</w:t>
            </w:r>
            <w:proofErr w:type="spellEnd"/>
            <w:r>
              <w:rPr>
                <w:lang w:val="sk-SK"/>
              </w:rPr>
              <w:t xml:space="preserve"> končatiny málokedy </w:t>
            </w:r>
            <w:r w:rsidR="001561F8">
              <w:rPr>
                <w:lang w:val="sk-SK"/>
              </w:rPr>
              <w:t xml:space="preserve">zlepší edém, je prítomný výrazný </w:t>
            </w:r>
            <w:proofErr w:type="spellStart"/>
            <w:r w:rsidR="001561F8">
              <w:rPr>
                <w:lang w:val="sk-SK"/>
              </w:rPr>
              <w:t>pitting</w:t>
            </w:r>
            <w:proofErr w:type="spellEnd"/>
            <w:r w:rsidR="001561F8">
              <w:rPr>
                <w:lang w:val="sk-SK"/>
              </w:rPr>
              <w:t xml:space="preserve">. </w:t>
            </w:r>
          </w:p>
          <w:p w14:paraId="7C5B3B9D" w14:textId="77777777" w:rsidR="001561F8" w:rsidRPr="001561F8" w:rsidRDefault="001561F8" w:rsidP="00521F4D">
            <w:pPr>
              <w:spacing w:line="240" w:lineRule="auto"/>
              <w:ind w:firstLine="0"/>
              <w:contextualSpacing/>
              <w:jc w:val="left"/>
              <w:rPr>
                <w:i/>
                <w:iCs/>
                <w:lang w:val="sk-SK"/>
              </w:rPr>
            </w:pPr>
            <w:r w:rsidRPr="001561F8">
              <w:rPr>
                <w:i/>
                <w:iCs/>
                <w:lang w:val="sk-SK"/>
              </w:rPr>
              <w:t xml:space="preserve">Štádium </w:t>
            </w:r>
            <w:proofErr w:type="spellStart"/>
            <w:r w:rsidRPr="001561F8">
              <w:rPr>
                <w:i/>
                <w:iCs/>
                <w:lang w:val="sk-SK"/>
              </w:rPr>
              <w:t>IIb</w:t>
            </w:r>
            <w:proofErr w:type="spellEnd"/>
          </w:p>
          <w:p w14:paraId="530B00F4" w14:textId="77777777" w:rsidR="00521F4D" w:rsidRDefault="001561F8" w:rsidP="001561F8">
            <w:pPr>
              <w:spacing w:line="240" w:lineRule="auto"/>
              <w:ind w:firstLine="0"/>
              <w:contextualSpacing/>
              <w:rPr>
                <w:lang w:val="sk-SK"/>
              </w:rPr>
            </w:pPr>
            <w:r>
              <w:rPr>
                <w:lang w:val="sk-SK"/>
              </w:rPr>
              <w:t xml:space="preserve">Pri </w:t>
            </w:r>
            <w:proofErr w:type="spellStart"/>
            <w:r>
              <w:rPr>
                <w:lang w:val="sk-SK"/>
              </w:rPr>
              <w:t>pittingu</w:t>
            </w:r>
            <w:proofErr w:type="spellEnd"/>
            <w:r>
              <w:rPr>
                <w:lang w:val="sk-SK"/>
              </w:rPr>
              <w:t xml:space="preserve"> sa vytvoria len plytké jamky, je evidentná tkanivová fibróza a tukové bujne</w:t>
            </w:r>
            <w:r w:rsidR="007E30C4">
              <w:rPr>
                <w:lang w:val="sk-SK"/>
              </w:rPr>
              <w:t>nie</w:t>
            </w:r>
          </w:p>
        </w:tc>
        <w:tc>
          <w:tcPr>
            <w:tcW w:w="2376" w:type="dxa"/>
          </w:tcPr>
          <w:p w14:paraId="6830617C" w14:textId="77777777" w:rsidR="00182CBE" w:rsidRDefault="00E05776" w:rsidP="00E05776">
            <w:pPr>
              <w:spacing w:line="240" w:lineRule="auto"/>
              <w:ind w:firstLine="0"/>
              <w:rPr>
                <w:lang w:val="sk-SK"/>
              </w:rPr>
            </w:pPr>
            <w:proofErr w:type="spellStart"/>
            <w:r>
              <w:rPr>
                <w:lang w:val="sk-SK"/>
              </w:rPr>
              <w:t>Pitting</w:t>
            </w:r>
            <w:proofErr w:type="spellEnd"/>
            <w:r>
              <w:rPr>
                <w:lang w:val="sk-SK"/>
              </w:rPr>
              <w:t xml:space="preserve"> je ojedinele možné preukázať, ale vo väčšine prípadov už nie je prítomný, nedochádza k zlepšeniu edému, no koža ani podkožné väzivo ešte nie je zhrubnuté. </w:t>
            </w:r>
          </w:p>
        </w:tc>
      </w:tr>
      <w:tr w:rsidR="00182CBE" w14:paraId="533E4BB9" w14:textId="77777777" w:rsidTr="007E30C4">
        <w:tc>
          <w:tcPr>
            <w:tcW w:w="870" w:type="dxa"/>
            <w:shd w:val="clear" w:color="auto" w:fill="E7E6E6" w:themeFill="background2"/>
            <w:vAlign w:val="center"/>
          </w:tcPr>
          <w:p w14:paraId="0A385392" w14:textId="77777777" w:rsidR="00182CBE" w:rsidRPr="006246F4" w:rsidRDefault="00182CBE" w:rsidP="006246F4">
            <w:pPr>
              <w:spacing w:line="240" w:lineRule="auto"/>
              <w:ind w:firstLine="0"/>
              <w:jc w:val="center"/>
              <w:rPr>
                <w:b/>
                <w:bCs/>
                <w:lang w:val="sk-SK"/>
              </w:rPr>
            </w:pPr>
            <w:r w:rsidRPr="006246F4">
              <w:rPr>
                <w:b/>
                <w:bCs/>
                <w:lang w:val="sk-SK"/>
              </w:rPr>
              <w:t>III.</w:t>
            </w:r>
          </w:p>
        </w:tc>
        <w:tc>
          <w:tcPr>
            <w:tcW w:w="3349" w:type="dxa"/>
            <w:vAlign w:val="center"/>
          </w:tcPr>
          <w:p w14:paraId="2DEACFAC" w14:textId="77777777" w:rsidR="00A6323F" w:rsidRDefault="00A6323F" w:rsidP="000A7C17">
            <w:pPr>
              <w:spacing w:line="240" w:lineRule="auto"/>
              <w:ind w:firstLine="0"/>
              <w:rPr>
                <w:lang w:val="sk-SK"/>
              </w:rPr>
            </w:pPr>
            <w:proofErr w:type="spellStart"/>
            <w:r w:rsidRPr="00A6323F">
              <w:rPr>
                <w:i/>
                <w:iCs/>
                <w:lang w:val="sk-SK"/>
              </w:rPr>
              <w:t>Manifestné</w:t>
            </w:r>
            <w:proofErr w:type="spellEnd"/>
            <w:r w:rsidRPr="00A6323F">
              <w:rPr>
                <w:i/>
                <w:iCs/>
                <w:lang w:val="sk-SK"/>
              </w:rPr>
              <w:t xml:space="preserve"> ireverzibilné štádium</w:t>
            </w:r>
            <w:r>
              <w:rPr>
                <w:lang w:val="sk-SK"/>
              </w:rPr>
              <w:t xml:space="preserve"> </w:t>
            </w:r>
            <w:r w:rsidR="000A7C17">
              <w:rPr>
                <w:lang w:val="sk-SK"/>
              </w:rPr>
              <w:t>Lymfedém u</w:t>
            </w:r>
            <w:r w:rsidR="009E60EF">
              <w:rPr>
                <w:lang w:val="sk-SK"/>
              </w:rPr>
              <w:t xml:space="preserve">ž nie je mäkký, ale koža aj podkožné väzivo tvrdnú, </w:t>
            </w:r>
            <w:r w:rsidR="006A2F53">
              <w:rPr>
                <w:lang w:val="sk-SK"/>
              </w:rPr>
              <w:t>dochádza k </w:t>
            </w:r>
            <w:r w:rsidR="000A7C17">
              <w:rPr>
                <w:lang w:val="sk-SK"/>
              </w:rPr>
              <w:t>bujneniu</w:t>
            </w:r>
            <w:r w:rsidR="006A2F53">
              <w:rPr>
                <w:lang w:val="sk-SK"/>
              </w:rPr>
              <w:t xml:space="preserve"> tukového tkaniva </w:t>
            </w:r>
            <w:r w:rsidR="000A7C17">
              <w:rPr>
                <w:lang w:val="sk-SK"/>
              </w:rPr>
              <w:t xml:space="preserve">a </w:t>
            </w:r>
            <w:proofErr w:type="spellStart"/>
            <w:r w:rsidR="006A2F53">
              <w:rPr>
                <w:lang w:val="sk-SK"/>
              </w:rPr>
              <w:t>fibroskleróze</w:t>
            </w:r>
            <w:proofErr w:type="spellEnd"/>
            <w:r w:rsidR="006A2F53">
              <w:rPr>
                <w:lang w:val="sk-SK"/>
              </w:rPr>
              <w:t>. Edém sa už v žiadnej časti dňa nezväčšuje a </w:t>
            </w:r>
            <w:proofErr w:type="spellStart"/>
            <w:r w:rsidR="006A2F53">
              <w:rPr>
                <w:lang w:val="sk-SK"/>
              </w:rPr>
              <w:t>pitting</w:t>
            </w:r>
            <w:proofErr w:type="spellEnd"/>
            <w:r w:rsidR="006A2F53">
              <w:rPr>
                <w:lang w:val="sk-SK"/>
              </w:rPr>
              <w:t xml:space="preserve"> postupne </w:t>
            </w:r>
            <w:r w:rsidR="00297DB1">
              <w:rPr>
                <w:lang w:val="sk-SK"/>
              </w:rPr>
              <w:t>nie je možné viac vykonať.</w:t>
            </w:r>
          </w:p>
        </w:tc>
        <w:tc>
          <w:tcPr>
            <w:tcW w:w="2693" w:type="dxa"/>
          </w:tcPr>
          <w:p w14:paraId="242DC5D7" w14:textId="77777777" w:rsidR="00182CBE" w:rsidRDefault="001561F8" w:rsidP="001561F8">
            <w:pPr>
              <w:spacing w:line="240" w:lineRule="auto"/>
              <w:ind w:firstLine="0"/>
              <w:rPr>
                <w:lang w:val="sk-SK"/>
              </w:rPr>
            </w:pPr>
            <w:r w:rsidRPr="001561F8">
              <w:rPr>
                <w:lang w:val="sk-SK"/>
              </w:rPr>
              <w:t>Tkanivo je tvrdé (</w:t>
            </w:r>
            <w:proofErr w:type="spellStart"/>
            <w:r w:rsidRPr="001561F8">
              <w:rPr>
                <w:lang w:val="sk-SK"/>
              </w:rPr>
              <w:t>fibrotické</w:t>
            </w:r>
            <w:proofErr w:type="spellEnd"/>
            <w:r w:rsidRPr="001561F8">
              <w:rPr>
                <w:lang w:val="sk-SK"/>
              </w:rPr>
              <w:t>) a chýbajú jamky.</w:t>
            </w:r>
            <w:r>
              <w:rPr>
                <w:lang w:val="sk-SK"/>
              </w:rPr>
              <w:t xml:space="preserve"> </w:t>
            </w:r>
            <w:r w:rsidRPr="001561F8">
              <w:rPr>
                <w:lang w:val="sk-SK"/>
              </w:rPr>
              <w:t>Rozvíjajú sa kožné zmeny, ako je zhrubnutie,</w:t>
            </w:r>
            <w:r>
              <w:rPr>
                <w:lang w:val="sk-SK"/>
              </w:rPr>
              <w:t xml:space="preserve"> </w:t>
            </w:r>
            <w:r w:rsidRPr="001561F8">
              <w:rPr>
                <w:lang w:val="sk-SK"/>
              </w:rPr>
              <w:t>zväčšenie kožných záhybov</w:t>
            </w:r>
            <w:r>
              <w:rPr>
                <w:lang w:val="sk-SK"/>
              </w:rPr>
              <w:t xml:space="preserve">, </w:t>
            </w:r>
            <w:proofErr w:type="spellStart"/>
            <w:r w:rsidRPr="001561F8">
              <w:rPr>
                <w:lang w:val="sk-SK"/>
              </w:rPr>
              <w:t>hyperpigmentácia</w:t>
            </w:r>
            <w:proofErr w:type="spellEnd"/>
            <w:r w:rsidRPr="001561F8">
              <w:rPr>
                <w:lang w:val="sk-SK"/>
              </w:rPr>
              <w:t>, ukladanie tuku a bradavičnaté výrastky.</w:t>
            </w:r>
          </w:p>
        </w:tc>
        <w:tc>
          <w:tcPr>
            <w:tcW w:w="2376" w:type="dxa"/>
          </w:tcPr>
          <w:p w14:paraId="0B0B801B" w14:textId="77777777" w:rsidR="00182CBE" w:rsidRDefault="00C66048" w:rsidP="00E05776">
            <w:pPr>
              <w:spacing w:line="240" w:lineRule="auto"/>
              <w:ind w:firstLine="0"/>
              <w:rPr>
                <w:lang w:val="sk-SK"/>
              </w:rPr>
            </w:pPr>
            <w:r>
              <w:rPr>
                <w:lang w:val="sk-SK"/>
              </w:rPr>
              <w:t xml:space="preserve">Koža na postihnutej končatine je zhrubnutá, s výraznou </w:t>
            </w:r>
            <w:proofErr w:type="spellStart"/>
            <w:r>
              <w:rPr>
                <w:lang w:val="sk-SK"/>
              </w:rPr>
              <w:t>dermato</w:t>
            </w:r>
            <w:proofErr w:type="spellEnd"/>
            <w:r>
              <w:rPr>
                <w:lang w:val="sk-SK"/>
              </w:rPr>
              <w:t xml:space="preserve">-sklerózou. Môžu, ale nemusia byť zároveň prítomné rôzne </w:t>
            </w:r>
            <w:proofErr w:type="spellStart"/>
            <w:r>
              <w:rPr>
                <w:lang w:val="sk-SK"/>
              </w:rPr>
              <w:t>papilómy</w:t>
            </w:r>
            <w:proofErr w:type="spellEnd"/>
            <w:r>
              <w:rPr>
                <w:lang w:val="sk-SK"/>
              </w:rPr>
              <w:t xml:space="preserve">. </w:t>
            </w:r>
          </w:p>
        </w:tc>
      </w:tr>
      <w:tr w:rsidR="00182CBE" w14:paraId="23638A0F" w14:textId="77777777" w:rsidTr="007E30C4">
        <w:tc>
          <w:tcPr>
            <w:tcW w:w="870" w:type="dxa"/>
            <w:shd w:val="clear" w:color="auto" w:fill="E7E6E6" w:themeFill="background2"/>
            <w:vAlign w:val="center"/>
          </w:tcPr>
          <w:p w14:paraId="17EBCFBA" w14:textId="77777777" w:rsidR="00182CBE" w:rsidRPr="006246F4" w:rsidRDefault="00182CBE" w:rsidP="006246F4">
            <w:pPr>
              <w:spacing w:line="240" w:lineRule="auto"/>
              <w:ind w:firstLine="0"/>
              <w:jc w:val="center"/>
              <w:rPr>
                <w:b/>
                <w:bCs/>
                <w:lang w:val="sk-SK"/>
              </w:rPr>
            </w:pPr>
            <w:r w:rsidRPr="006246F4">
              <w:rPr>
                <w:b/>
                <w:bCs/>
                <w:lang w:val="sk-SK"/>
              </w:rPr>
              <w:t>IV.</w:t>
            </w:r>
          </w:p>
        </w:tc>
        <w:tc>
          <w:tcPr>
            <w:tcW w:w="3349" w:type="dxa"/>
            <w:vAlign w:val="center"/>
          </w:tcPr>
          <w:p w14:paraId="4C8CCC0A" w14:textId="77777777" w:rsidR="00182CBE" w:rsidRDefault="006A2F53" w:rsidP="00297DB1">
            <w:pPr>
              <w:spacing w:line="240" w:lineRule="auto"/>
              <w:ind w:firstLine="0"/>
              <w:contextualSpacing/>
              <w:rPr>
                <w:lang w:val="sk-SK"/>
              </w:rPr>
            </w:pPr>
            <w:proofErr w:type="spellStart"/>
            <w:r w:rsidRPr="006A2F53">
              <w:rPr>
                <w:i/>
                <w:iCs/>
                <w:lang w:val="sk-SK"/>
              </w:rPr>
              <w:t>Elefantiáza</w:t>
            </w:r>
            <w:proofErr w:type="spellEnd"/>
            <w:r>
              <w:rPr>
                <w:lang w:val="sk-SK"/>
              </w:rPr>
              <w:t xml:space="preserve"> </w:t>
            </w:r>
            <w:r w:rsidR="000A7C17">
              <w:rPr>
                <w:lang w:val="sk-SK"/>
              </w:rPr>
              <w:t>–</w:t>
            </w:r>
            <w:r>
              <w:rPr>
                <w:lang w:val="sk-SK"/>
              </w:rPr>
              <w:t xml:space="preserve"> </w:t>
            </w:r>
            <w:r w:rsidR="000A7C17">
              <w:rPr>
                <w:lang w:val="sk-SK"/>
              </w:rPr>
              <w:t xml:space="preserve">rozsiahla extenzívna </w:t>
            </w:r>
            <w:proofErr w:type="spellStart"/>
            <w:r w:rsidR="000A7C17">
              <w:rPr>
                <w:lang w:val="sk-SK"/>
              </w:rPr>
              <w:t>fibreoskleróza</w:t>
            </w:r>
            <w:proofErr w:type="spellEnd"/>
            <w:r w:rsidR="000A7C17">
              <w:rPr>
                <w:lang w:val="sk-SK"/>
              </w:rPr>
              <w:t xml:space="preserve"> a bujnenie tukového tkaniva vedú k deformácii končatiny, ktorá naberá vzhľadu tzv. </w:t>
            </w:r>
            <w:proofErr w:type="spellStart"/>
            <w:r w:rsidR="000A7C17">
              <w:rPr>
                <w:lang w:val="sk-SK"/>
              </w:rPr>
              <w:t>sloniej</w:t>
            </w:r>
            <w:proofErr w:type="spellEnd"/>
            <w:r w:rsidR="000A7C17">
              <w:rPr>
                <w:lang w:val="sk-SK"/>
              </w:rPr>
              <w:t xml:space="preserve"> nohy. Zhrubnutá koža je </w:t>
            </w:r>
            <w:proofErr w:type="spellStart"/>
            <w:r w:rsidR="000A7C17">
              <w:rPr>
                <w:lang w:val="sk-SK"/>
              </w:rPr>
              <w:t>hyperpigmentovaná</w:t>
            </w:r>
            <w:proofErr w:type="spellEnd"/>
            <w:r w:rsidR="000A7C17">
              <w:rPr>
                <w:lang w:val="sk-SK"/>
              </w:rPr>
              <w:t xml:space="preserve"> a narastajú kožné zmeny, napr. </w:t>
            </w:r>
            <w:r w:rsidR="00297DB1">
              <w:rPr>
                <w:lang w:val="sk-SK"/>
              </w:rPr>
              <w:t>bradavičnaté a </w:t>
            </w:r>
            <w:proofErr w:type="spellStart"/>
            <w:r w:rsidR="00297DB1">
              <w:rPr>
                <w:lang w:val="sk-SK"/>
              </w:rPr>
              <w:t>tuberózne</w:t>
            </w:r>
            <w:proofErr w:type="spellEnd"/>
            <w:r w:rsidR="00297DB1">
              <w:rPr>
                <w:lang w:val="sk-SK"/>
              </w:rPr>
              <w:t xml:space="preserve"> útvary atď. Môžu sa vytvoriť pľuzgiere, ktoré časom praskajú a vyteká z nich tekutina tvorená lymfou a tkanivovým mokom, z nich sa časom môžu vytvoriť lymfatické vredy s rizikom infekcie.</w:t>
            </w:r>
          </w:p>
        </w:tc>
        <w:tc>
          <w:tcPr>
            <w:tcW w:w="2693" w:type="dxa"/>
            <w:vAlign w:val="center"/>
          </w:tcPr>
          <w:p w14:paraId="507C81AF" w14:textId="77777777" w:rsidR="00182CBE" w:rsidRDefault="006A2F53" w:rsidP="006A2F53">
            <w:pPr>
              <w:spacing w:line="240" w:lineRule="auto"/>
              <w:ind w:firstLine="0"/>
              <w:jc w:val="center"/>
              <w:rPr>
                <w:lang w:val="sk-SK"/>
              </w:rPr>
            </w:pPr>
            <w:r w:rsidRPr="006A2F53">
              <w:rPr>
                <w:lang w:val="sk-SK"/>
              </w:rPr>
              <w:t>–</w:t>
            </w:r>
          </w:p>
        </w:tc>
        <w:tc>
          <w:tcPr>
            <w:tcW w:w="2376" w:type="dxa"/>
          </w:tcPr>
          <w:p w14:paraId="5387FF8C" w14:textId="77777777" w:rsidR="00182CBE" w:rsidRDefault="00C66048" w:rsidP="00E05776">
            <w:pPr>
              <w:spacing w:line="240" w:lineRule="auto"/>
              <w:ind w:firstLine="0"/>
              <w:rPr>
                <w:lang w:val="sk-SK"/>
              </w:rPr>
            </w:pPr>
            <w:r>
              <w:rPr>
                <w:lang w:val="sk-SK"/>
              </w:rPr>
              <w:t xml:space="preserve">Nereverzibilný  edém s prítomnou </w:t>
            </w:r>
            <w:proofErr w:type="spellStart"/>
            <w:r>
              <w:rPr>
                <w:lang w:val="sk-SK"/>
              </w:rPr>
              <w:t>dermato</w:t>
            </w:r>
            <w:proofErr w:type="spellEnd"/>
            <w:r>
              <w:rPr>
                <w:lang w:val="sk-SK"/>
              </w:rPr>
              <w:t>-sklerózou, zhrubn</w:t>
            </w:r>
            <w:r w:rsidR="00521F4D">
              <w:rPr>
                <w:lang w:val="sk-SK"/>
              </w:rPr>
              <w:t xml:space="preserve">utou kožou postihnutou rôznymi uzlovitými, bradavičnatými alebo </w:t>
            </w:r>
            <w:proofErr w:type="spellStart"/>
            <w:r w:rsidR="00521F4D">
              <w:rPr>
                <w:lang w:val="sk-SK"/>
              </w:rPr>
              <w:t>papilomatóznymi</w:t>
            </w:r>
            <w:proofErr w:type="spellEnd"/>
            <w:r w:rsidR="00521F4D">
              <w:rPr>
                <w:lang w:val="sk-SK"/>
              </w:rPr>
              <w:t xml:space="preserve"> výrastkami. </w:t>
            </w:r>
          </w:p>
        </w:tc>
      </w:tr>
    </w:tbl>
    <w:p w14:paraId="653D06A1" w14:textId="568CD3F6" w:rsidR="006246F4" w:rsidRDefault="009E60EF" w:rsidP="009E60EF">
      <w:pPr>
        <w:ind w:firstLine="0"/>
        <w:rPr>
          <w:lang w:val="sk-SK"/>
        </w:rPr>
      </w:pPr>
      <w:r>
        <w:rPr>
          <w:lang w:val="sk-SK"/>
        </w:rPr>
        <w:t>Zdroje</w:t>
      </w:r>
      <w:r w:rsidR="006A2F53">
        <w:rPr>
          <w:lang w:val="sk-SK"/>
        </w:rPr>
        <w:t xml:space="preserve"> pre vytvorenie</w:t>
      </w:r>
      <w:r>
        <w:rPr>
          <w:lang w:val="sk-SK"/>
        </w:rPr>
        <w:t xml:space="preserve"> Tab. 1: </w:t>
      </w:r>
      <w:r w:rsidR="00D81A49">
        <w:rPr>
          <w:lang w:val="sk-SK"/>
        </w:rPr>
        <w:t>(Eliška, 2018 s. 380</w:t>
      </w:r>
      <w:r>
        <w:rPr>
          <w:lang w:val="sk-SK"/>
        </w:rPr>
        <w:t xml:space="preserve">; </w:t>
      </w:r>
      <w:proofErr w:type="spellStart"/>
      <w:r w:rsidR="006A2F53" w:rsidRPr="006A2F53">
        <w:rPr>
          <w:lang w:val="sk-SK"/>
        </w:rPr>
        <w:t>Douglass</w:t>
      </w:r>
      <w:proofErr w:type="spellEnd"/>
      <w:r w:rsidR="006A2F53" w:rsidRPr="006A2F53">
        <w:rPr>
          <w:lang w:val="sk-SK"/>
        </w:rPr>
        <w:t xml:space="preserve"> a </w:t>
      </w:r>
      <w:proofErr w:type="spellStart"/>
      <w:r w:rsidR="006A2F53" w:rsidRPr="006A2F53">
        <w:rPr>
          <w:lang w:val="sk-SK"/>
        </w:rPr>
        <w:t>Kelly-Hope</w:t>
      </w:r>
      <w:proofErr w:type="spellEnd"/>
      <w:r w:rsidR="006A2F53" w:rsidRPr="006A2F53">
        <w:rPr>
          <w:lang w:val="sk-SK"/>
        </w:rPr>
        <w:t>, 2019 s. 5</w:t>
      </w:r>
      <w:r w:rsidR="006A2F53">
        <w:rPr>
          <w:lang w:val="sk-SK"/>
        </w:rPr>
        <w:t>54</w:t>
      </w:r>
      <w:r w:rsidR="007E30C4">
        <w:rPr>
          <w:lang w:val="sk-SK"/>
        </w:rPr>
        <w:t>).</w:t>
      </w:r>
      <w:r w:rsidR="006A2F53">
        <w:rPr>
          <w:lang w:val="sk-SK"/>
        </w:rPr>
        <w:t xml:space="preserve"> </w:t>
      </w:r>
    </w:p>
    <w:p w14:paraId="71342BC5" w14:textId="6E0D0235" w:rsidR="000A7C17" w:rsidRPr="00627EC8" w:rsidRDefault="487B047C" w:rsidP="487B047C">
      <w:pPr>
        <w:pStyle w:val="Nadpis2"/>
        <w:rPr>
          <w:lang w:val="sk-SK"/>
        </w:rPr>
      </w:pPr>
      <w:bookmarkStart w:id="55" w:name="_Toc152274097"/>
      <w:r w:rsidRPr="00627EC8">
        <w:rPr>
          <w:lang w:val="sk-SK"/>
        </w:rPr>
        <w:lastRenderedPageBreak/>
        <w:t>Diagnostika a klinický obraz</w:t>
      </w:r>
      <w:bookmarkEnd w:id="55"/>
    </w:p>
    <w:p w14:paraId="4619D8DE" w14:textId="77777777" w:rsidR="00176922" w:rsidRDefault="00176922" w:rsidP="00176922">
      <w:pPr>
        <w:rPr>
          <w:lang w:val="sk-SK"/>
        </w:rPr>
      </w:pPr>
      <w:proofErr w:type="spellStart"/>
      <w:r>
        <w:rPr>
          <w:lang w:val="sk-SK"/>
        </w:rPr>
        <w:t>Džupina</w:t>
      </w:r>
      <w:proofErr w:type="spellEnd"/>
      <w:r>
        <w:rPr>
          <w:lang w:val="sk-SK"/>
        </w:rPr>
        <w:t xml:space="preserve"> (2020 s.33) uvádza, že pokiaľ lekár oplýva potrebným skúsenosťami a znalosťami, až v 95% je možné lymfedém diagnostikovať na základe podrobného odobratia anamnézy a fyzikálneho vyšetrenia, ktoré zahŕňa inšpekciu a </w:t>
      </w:r>
      <w:proofErr w:type="spellStart"/>
      <w:r>
        <w:rPr>
          <w:lang w:val="sk-SK"/>
        </w:rPr>
        <w:t>palpáciu</w:t>
      </w:r>
      <w:proofErr w:type="spellEnd"/>
      <w:r>
        <w:rPr>
          <w:lang w:val="sk-SK"/>
        </w:rPr>
        <w:t xml:space="preserve">. Pokiaľ by nastala situácia, že je nezhoda medzi diagnózou postavenou  na klinickom obraze a diagnózou stanovenou na základe získaných špeciálnych technických nálezov, priorizuje sa klinický obraz. </w:t>
      </w:r>
    </w:p>
    <w:p w14:paraId="68A18ED8" w14:textId="77777777" w:rsidR="00176922" w:rsidRPr="00537B77" w:rsidRDefault="00176922" w:rsidP="00176922">
      <w:pPr>
        <w:rPr>
          <w:lang w:val="sk-SK"/>
        </w:rPr>
      </w:pPr>
      <w:r>
        <w:rPr>
          <w:lang w:val="sk-SK"/>
        </w:rPr>
        <w:t xml:space="preserve">Správna diagnostika je podmienená podrobným odobratím </w:t>
      </w:r>
      <w:r w:rsidRPr="007F7687">
        <w:rPr>
          <w:b/>
          <w:bCs/>
          <w:lang w:val="sk-SK"/>
        </w:rPr>
        <w:t>anamnézy</w:t>
      </w:r>
      <w:r>
        <w:rPr>
          <w:lang w:val="sk-SK"/>
        </w:rPr>
        <w:t xml:space="preserve"> a to nie len osobnej, ale aj rodinnej, v ktorej zisťujeme či sa edémy nevyskytli už u pokrvných príbuzných, čo by mohlo nasvedčovať rodinnej predispozícii k primárnemu lymfedému. V osobnej anamnéze sa zaujímame v prvom rade o časové informácie, kedy a ako dlho lymfedém už trvá, ďalej jeho vývoj, progresiu a faktory, ktoré prispievajú k jeho zhoršovaniu. </w:t>
      </w:r>
      <w:r w:rsidRPr="007F7687">
        <w:rPr>
          <w:lang w:val="sk-SK"/>
        </w:rPr>
        <w:t xml:space="preserve">Snažíme sa </w:t>
      </w:r>
      <w:r>
        <w:rPr>
          <w:lang w:val="sk-SK"/>
        </w:rPr>
        <w:t xml:space="preserve">anamnesticky zistiť </w:t>
      </w:r>
      <w:r w:rsidRPr="007F7687">
        <w:rPr>
          <w:lang w:val="sk-SK"/>
        </w:rPr>
        <w:t xml:space="preserve"> príčiny, ktoré mohli lymfedém vyvolať</w:t>
      </w:r>
      <w:r>
        <w:rPr>
          <w:lang w:val="sk-SK"/>
        </w:rPr>
        <w:t>, cielene sa pýtame na úrazy, operačné zákroky, onkologické ochorenia a s nimi spojenú liečbu (rádioterapia, chemoterapia, odstránenie LU). V rámci diferenciálnej diagnostiky edémov ďalej zisťujeme pridružené komorbidity akými sú obezita a nadváha, ochorenia obličiek, pečene, kardiovaskulárneho systému (chronické srdcové zlyhávania, chronická žilová nedostatočnosť, hlboká žilná trombóza a </w:t>
      </w:r>
      <w:proofErr w:type="spellStart"/>
      <w:r>
        <w:rPr>
          <w:lang w:val="sk-SK"/>
        </w:rPr>
        <w:t>posttrombotický</w:t>
      </w:r>
      <w:proofErr w:type="spellEnd"/>
      <w:r>
        <w:rPr>
          <w:lang w:val="sk-SK"/>
        </w:rPr>
        <w:t xml:space="preserve"> syndróm), zápalové ochorenia kože, ortopedické operácie. Dôležité je zistiť už vykonané vyšetrenia a chronickú medikáciu pacienta, ktorá sa taktiež môže podieľať na rozvoji opuchov, ide najmú o Ca </w:t>
      </w:r>
      <w:proofErr w:type="spellStart"/>
      <w:r>
        <w:rPr>
          <w:lang w:val="sk-SK"/>
        </w:rPr>
        <w:t>blokátory</w:t>
      </w:r>
      <w:proofErr w:type="spellEnd"/>
      <w:r>
        <w:rPr>
          <w:lang w:val="sk-SK"/>
        </w:rPr>
        <w:t>, hormonálnu liečbu, kortikosteroidy a </w:t>
      </w:r>
      <w:proofErr w:type="spellStart"/>
      <w:r>
        <w:rPr>
          <w:lang w:val="sk-SK"/>
        </w:rPr>
        <w:t>nesteroidné</w:t>
      </w:r>
      <w:proofErr w:type="spellEnd"/>
      <w:r>
        <w:rPr>
          <w:lang w:val="sk-SK"/>
        </w:rPr>
        <w:t xml:space="preserve"> </w:t>
      </w:r>
      <w:proofErr w:type="spellStart"/>
      <w:r>
        <w:rPr>
          <w:lang w:val="sk-SK"/>
        </w:rPr>
        <w:t>antiflogistika</w:t>
      </w:r>
      <w:proofErr w:type="spellEnd"/>
      <w:r>
        <w:rPr>
          <w:lang w:val="sk-SK"/>
        </w:rPr>
        <w:t>. V neposlednom rade nás zaujímajú subjektívne príznaky, akými sú</w:t>
      </w:r>
      <w:r w:rsidRPr="00537B77">
        <w:rPr>
          <w:lang w:val="sk-SK"/>
        </w:rPr>
        <w:t xml:space="preserve"> bolesť, tlak pod kožou</w:t>
      </w:r>
      <w:r>
        <w:rPr>
          <w:lang w:val="sk-SK"/>
        </w:rPr>
        <w:t xml:space="preserve">, </w:t>
      </w:r>
      <w:proofErr w:type="spellStart"/>
      <w:r>
        <w:rPr>
          <w:lang w:val="sk-SK"/>
        </w:rPr>
        <w:t>mravenčenie</w:t>
      </w:r>
      <w:proofErr w:type="spellEnd"/>
      <w:r w:rsidRPr="00537B77">
        <w:rPr>
          <w:lang w:val="sk-SK"/>
        </w:rPr>
        <w:t xml:space="preserve"> či pocit napätia a ťažoby postihnutej končatiny (</w:t>
      </w:r>
      <w:proofErr w:type="spellStart"/>
      <w:r w:rsidRPr="00F67378">
        <w:rPr>
          <w:lang w:val="sk-SK"/>
        </w:rPr>
        <w:t>Chaput</w:t>
      </w:r>
      <w:proofErr w:type="spellEnd"/>
      <w:r w:rsidRPr="00F67378">
        <w:rPr>
          <w:lang w:val="sk-SK"/>
        </w:rPr>
        <w:t xml:space="preserve"> a </w:t>
      </w:r>
      <w:proofErr w:type="spellStart"/>
      <w:r w:rsidRPr="00F67378">
        <w:rPr>
          <w:lang w:val="sk-SK"/>
        </w:rPr>
        <w:t>Ibrahim</w:t>
      </w:r>
      <w:proofErr w:type="spellEnd"/>
      <w:r w:rsidRPr="00F67378">
        <w:rPr>
          <w:lang w:val="sk-SK"/>
        </w:rPr>
        <w:t>, 2023 s.691, 692</w:t>
      </w:r>
      <w:r>
        <w:rPr>
          <w:lang w:val="sk-SK"/>
        </w:rPr>
        <w:t xml:space="preserve">; </w:t>
      </w:r>
      <w:proofErr w:type="spellStart"/>
      <w:r>
        <w:rPr>
          <w:lang w:val="sk-SK"/>
        </w:rPr>
        <w:t>Džupina</w:t>
      </w:r>
      <w:proofErr w:type="spellEnd"/>
      <w:r>
        <w:rPr>
          <w:lang w:val="sk-SK"/>
        </w:rPr>
        <w:t>, 2020 s.33).</w:t>
      </w:r>
    </w:p>
    <w:p w14:paraId="18F1D847" w14:textId="77777777" w:rsidR="00176922" w:rsidRDefault="00176922" w:rsidP="00176922">
      <w:pPr>
        <w:rPr>
          <w:b/>
          <w:bCs/>
          <w:lang w:val="sk-SK"/>
        </w:rPr>
      </w:pPr>
      <w:r w:rsidRPr="00EA42DF">
        <w:rPr>
          <w:lang w:val="sk-SK"/>
        </w:rPr>
        <w:t>Klinický obraz lymfedému predstavuje veľkú škálu rôznorodých symptómov</w:t>
      </w:r>
      <w:r>
        <w:rPr>
          <w:lang w:val="sk-SK"/>
        </w:rPr>
        <w:t xml:space="preserve">, preto ďalšou dôležitou súčasťou diagnostiky je </w:t>
      </w:r>
      <w:r w:rsidRPr="00EA42DF">
        <w:rPr>
          <w:b/>
          <w:bCs/>
          <w:lang w:val="sk-SK"/>
        </w:rPr>
        <w:t>fyzikálne vyšetrenie</w:t>
      </w:r>
      <w:r>
        <w:rPr>
          <w:b/>
          <w:bCs/>
          <w:lang w:val="sk-SK"/>
        </w:rPr>
        <w:t>:</w:t>
      </w:r>
    </w:p>
    <w:p w14:paraId="1102CD2D" w14:textId="77777777" w:rsidR="00176922" w:rsidRDefault="00176922">
      <w:pPr>
        <w:pStyle w:val="Odsekzoznamu"/>
        <w:numPr>
          <w:ilvl w:val="0"/>
          <w:numId w:val="17"/>
        </w:numPr>
        <w:rPr>
          <w:lang w:val="sk-SK"/>
        </w:rPr>
      </w:pPr>
      <w:proofErr w:type="spellStart"/>
      <w:r w:rsidRPr="005F6A79">
        <w:rPr>
          <w:lang w:val="sk-SK"/>
        </w:rPr>
        <w:t>Aspekcia</w:t>
      </w:r>
      <w:proofErr w:type="spellEnd"/>
      <w:r w:rsidRPr="005F6A79">
        <w:rPr>
          <w:lang w:val="sk-SK"/>
        </w:rPr>
        <w:t xml:space="preserve"> je rovnako dôležitá ako </w:t>
      </w:r>
      <w:proofErr w:type="spellStart"/>
      <w:r w:rsidRPr="005F6A79">
        <w:rPr>
          <w:lang w:val="sk-SK"/>
        </w:rPr>
        <w:t>palpácia</w:t>
      </w:r>
      <w:proofErr w:type="spellEnd"/>
      <w:r w:rsidRPr="005F6A79">
        <w:rPr>
          <w:lang w:val="sk-SK"/>
        </w:rPr>
        <w:t xml:space="preserve">. Už pri prvom pohľade môžeme lymfedém posúdiť, z teórie vieme, že </w:t>
      </w:r>
      <w:r>
        <w:rPr>
          <w:lang w:val="sk-SK"/>
        </w:rPr>
        <w:t>zväčša ide o </w:t>
      </w:r>
      <w:r w:rsidRPr="005F6A79">
        <w:rPr>
          <w:lang w:val="sk-SK"/>
        </w:rPr>
        <w:t>jednostranný</w:t>
      </w:r>
      <w:r>
        <w:rPr>
          <w:lang w:val="sk-SK"/>
        </w:rPr>
        <w:t xml:space="preserve"> opuch</w:t>
      </w:r>
      <w:r w:rsidRPr="005F6A79">
        <w:rPr>
          <w:lang w:val="sk-SK"/>
        </w:rPr>
        <w:t>,</w:t>
      </w:r>
      <w:r>
        <w:rPr>
          <w:lang w:val="sk-SK"/>
        </w:rPr>
        <w:t xml:space="preserve"> avšak</w:t>
      </w:r>
      <w:r w:rsidRPr="005F6A79">
        <w:rPr>
          <w:lang w:val="sk-SK"/>
        </w:rPr>
        <w:t xml:space="preserve"> </w:t>
      </w:r>
      <w:r>
        <w:rPr>
          <w:lang w:val="sk-SK"/>
        </w:rPr>
        <w:t xml:space="preserve">v prípade, že sa edém vyskytne  obojstranne, vo väčšine prípadov býva asymetrický, na rozdiel od </w:t>
      </w:r>
      <w:proofErr w:type="spellStart"/>
      <w:r>
        <w:rPr>
          <w:lang w:val="sk-SK"/>
        </w:rPr>
        <w:t>lipedému</w:t>
      </w:r>
      <w:proofErr w:type="spellEnd"/>
      <w:r>
        <w:rPr>
          <w:lang w:val="sk-SK"/>
        </w:rPr>
        <w:t xml:space="preserve">, pri ktorom je vždy symetrický. Farba kože postihnutej časti tela býva nezmenená, aj tu však existujú výnimky. Pri </w:t>
      </w:r>
      <w:proofErr w:type="spellStart"/>
      <w:r>
        <w:rPr>
          <w:lang w:val="sk-SK"/>
        </w:rPr>
        <w:t>elefantiáze</w:t>
      </w:r>
      <w:proofErr w:type="spellEnd"/>
      <w:r>
        <w:rPr>
          <w:lang w:val="sk-SK"/>
        </w:rPr>
        <w:t>, teda IV. štádiu lymfedému, môže koža</w:t>
      </w:r>
      <w:r w:rsidRPr="005F6A79">
        <w:rPr>
          <w:lang w:val="sk-SK"/>
        </w:rPr>
        <w:t xml:space="preserve"> nadobudnúť </w:t>
      </w:r>
      <w:proofErr w:type="spellStart"/>
      <w:r w:rsidRPr="005F6A79">
        <w:rPr>
          <w:lang w:val="sk-SK"/>
        </w:rPr>
        <w:t>hnedošedé</w:t>
      </w:r>
      <w:proofErr w:type="spellEnd"/>
      <w:r w:rsidRPr="005F6A79">
        <w:rPr>
          <w:lang w:val="sk-SK"/>
        </w:rPr>
        <w:t xml:space="preserve"> sfarbenie. </w:t>
      </w:r>
      <w:r>
        <w:rPr>
          <w:lang w:val="sk-SK"/>
        </w:rPr>
        <w:t xml:space="preserve">Prítomná </w:t>
      </w:r>
      <w:proofErr w:type="spellStart"/>
      <w:r>
        <w:rPr>
          <w:lang w:val="sk-SK"/>
        </w:rPr>
        <w:t>cyanóza</w:t>
      </w:r>
      <w:proofErr w:type="spellEnd"/>
      <w:r>
        <w:rPr>
          <w:lang w:val="sk-SK"/>
        </w:rPr>
        <w:t xml:space="preserve"> zasa svedčí o súbežnej žilnej stagnácii, ktorá sa najčastejšie vyskytuje </w:t>
      </w:r>
      <w:r>
        <w:rPr>
          <w:lang w:val="sk-SK"/>
        </w:rPr>
        <w:lastRenderedPageBreak/>
        <w:t>u </w:t>
      </w:r>
      <w:proofErr w:type="spellStart"/>
      <w:r>
        <w:rPr>
          <w:lang w:val="sk-SK"/>
        </w:rPr>
        <w:t>maligných</w:t>
      </w:r>
      <w:proofErr w:type="spellEnd"/>
      <w:r>
        <w:rPr>
          <w:lang w:val="sk-SK"/>
        </w:rPr>
        <w:t xml:space="preserve"> </w:t>
      </w:r>
      <w:proofErr w:type="spellStart"/>
      <w:r>
        <w:rPr>
          <w:lang w:val="sk-SK"/>
        </w:rPr>
        <w:t>lymfedémov</w:t>
      </w:r>
      <w:proofErr w:type="spellEnd"/>
      <w:r>
        <w:rPr>
          <w:lang w:val="sk-SK"/>
        </w:rPr>
        <w:t xml:space="preserve">. Pokožka môže byť suchá, </w:t>
      </w:r>
      <w:r w:rsidRPr="00807339">
        <w:rPr>
          <w:lang w:val="sk-SK"/>
        </w:rPr>
        <w:t xml:space="preserve"> </w:t>
      </w:r>
      <w:r>
        <w:rPr>
          <w:lang w:val="sk-SK"/>
        </w:rPr>
        <w:t xml:space="preserve">pripomínajúca vzhľadom tzv. </w:t>
      </w:r>
      <w:r w:rsidRPr="00807339">
        <w:rPr>
          <w:lang w:val="sk-SK"/>
        </w:rPr>
        <w:t>pomarančovú kôru, ďalej môžeme spozorovať, že sa znížila viditeľnosť žilných pletení na priehlavku</w:t>
      </w:r>
      <w:r>
        <w:rPr>
          <w:lang w:val="sk-SK"/>
        </w:rPr>
        <w:t xml:space="preserve">; </w:t>
      </w:r>
      <w:r w:rsidRPr="00807339">
        <w:rPr>
          <w:lang w:val="sk-SK"/>
        </w:rPr>
        <w:t xml:space="preserve">opuchnuté prsty nadobudli typický kvadratický tvar, došlo k vyhladeniu kožných záhybov </w:t>
      </w:r>
      <w:r>
        <w:rPr>
          <w:lang w:val="sk-SK"/>
        </w:rPr>
        <w:t xml:space="preserve">alebo v </w:t>
      </w:r>
      <w:r w:rsidRPr="00807339">
        <w:rPr>
          <w:lang w:val="sk-SK"/>
        </w:rPr>
        <w:t xml:space="preserve"> postihnutej oblasti</w:t>
      </w:r>
      <w:r>
        <w:rPr>
          <w:lang w:val="sk-SK"/>
        </w:rPr>
        <w:t xml:space="preserve"> chýba ochlpenie, čo je charakteristické pre lymfedém. Ojedinelé nie sú ani opakované infekcie </w:t>
      </w:r>
      <w:proofErr w:type="spellStart"/>
      <w:r>
        <w:rPr>
          <w:lang w:val="sk-SK"/>
        </w:rPr>
        <w:t>erysipelu</w:t>
      </w:r>
      <w:proofErr w:type="spellEnd"/>
      <w:r>
        <w:rPr>
          <w:lang w:val="sk-SK"/>
        </w:rPr>
        <w:t xml:space="preserve">, či vznik </w:t>
      </w:r>
      <w:proofErr w:type="spellStart"/>
      <w:r w:rsidRPr="006C66BC">
        <w:rPr>
          <w:lang w:val="sk-SK"/>
        </w:rPr>
        <w:t>papilomatóznych</w:t>
      </w:r>
      <w:proofErr w:type="spellEnd"/>
      <w:r w:rsidRPr="006C66BC">
        <w:rPr>
          <w:lang w:val="sk-SK"/>
        </w:rPr>
        <w:t xml:space="preserve"> výrastkoch v pokročilom štádiu.</w:t>
      </w:r>
      <w:r>
        <w:rPr>
          <w:lang w:val="sk-SK"/>
        </w:rPr>
        <w:t xml:space="preserve"> </w:t>
      </w:r>
      <w:r w:rsidRPr="006A1C41">
        <w:rPr>
          <w:lang w:val="sk-SK"/>
        </w:rPr>
        <w:t xml:space="preserve">Nevylučuje sa ani výskyt drobných erózií a </w:t>
      </w:r>
      <w:proofErr w:type="spellStart"/>
      <w:r w:rsidRPr="006A1C41">
        <w:rPr>
          <w:lang w:val="sk-SK"/>
        </w:rPr>
        <w:t>ulcerácií</w:t>
      </w:r>
      <w:proofErr w:type="spellEnd"/>
      <w:r w:rsidRPr="006A1C41">
        <w:rPr>
          <w:lang w:val="sk-SK"/>
        </w:rPr>
        <w:t xml:space="preserve">, tie môžu smerovať k </w:t>
      </w:r>
      <w:proofErr w:type="spellStart"/>
      <w:r w:rsidRPr="006A1C41">
        <w:rPr>
          <w:lang w:val="sk-SK"/>
        </w:rPr>
        <w:t>lymforei</w:t>
      </w:r>
      <w:proofErr w:type="spellEnd"/>
      <w:r w:rsidRPr="006A1C41">
        <w:rPr>
          <w:lang w:val="sk-SK"/>
        </w:rPr>
        <w:t>, teda vytekaniu lymfy z poškodenej kože</w:t>
      </w:r>
      <w:r>
        <w:rPr>
          <w:lang w:val="sk-SK"/>
        </w:rPr>
        <w:t xml:space="preserve"> (</w:t>
      </w:r>
      <w:proofErr w:type="spellStart"/>
      <w:r w:rsidRPr="006A1C41">
        <w:rPr>
          <w:lang w:val="sk-SK"/>
        </w:rPr>
        <w:t>Džupina</w:t>
      </w:r>
      <w:proofErr w:type="spellEnd"/>
      <w:r w:rsidRPr="006A1C41">
        <w:rPr>
          <w:lang w:val="sk-SK"/>
        </w:rPr>
        <w:t xml:space="preserve">, 2020 s.33; </w:t>
      </w:r>
      <w:proofErr w:type="spellStart"/>
      <w:r w:rsidRPr="006A1C41">
        <w:rPr>
          <w:lang w:val="sk-SK"/>
        </w:rPr>
        <w:t>Földi</w:t>
      </w:r>
      <w:proofErr w:type="spellEnd"/>
      <w:r w:rsidRPr="006A1C41">
        <w:rPr>
          <w:lang w:val="sk-SK"/>
        </w:rPr>
        <w:t>, 2014 s. 210</w:t>
      </w:r>
      <w:r>
        <w:rPr>
          <w:lang w:val="sk-SK"/>
        </w:rPr>
        <w:t xml:space="preserve">; Rusnáková, 2012 s.172; </w:t>
      </w:r>
      <w:proofErr w:type="spellStart"/>
      <w:r w:rsidRPr="00B94FFB">
        <w:rPr>
          <w:lang w:val="sk-SK"/>
        </w:rPr>
        <w:t>Chaput</w:t>
      </w:r>
      <w:proofErr w:type="spellEnd"/>
      <w:r w:rsidRPr="00B94FFB">
        <w:rPr>
          <w:lang w:val="sk-SK"/>
        </w:rPr>
        <w:t xml:space="preserve"> a </w:t>
      </w:r>
      <w:proofErr w:type="spellStart"/>
      <w:r w:rsidRPr="00B94FFB">
        <w:rPr>
          <w:lang w:val="sk-SK"/>
        </w:rPr>
        <w:t>Ibrahim</w:t>
      </w:r>
      <w:proofErr w:type="spellEnd"/>
      <w:r w:rsidRPr="00B94FFB">
        <w:rPr>
          <w:lang w:val="sk-SK"/>
        </w:rPr>
        <w:t>, 2023 s.692</w:t>
      </w:r>
      <w:r>
        <w:rPr>
          <w:lang w:val="sk-SK"/>
        </w:rPr>
        <w:t>).</w:t>
      </w:r>
    </w:p>
    <w:p w14:paraId="3385DF5C" w14:textId="77777777" w:rsidR="00176922" w:rsidRDefault="00176922">
      <w:pPr>
        <w:pStyle w:val="Odsekzoznamu"/>
        <w:numPr>
          <w:ilvl w:val="0"/>
          <w:numId w:val="17"/>
        </w:numPr>
        <w:rPr>
          <w:lang w:val="sk-SK"/>
        </w:rPr>
      </w:pPr>
      <w:proofErr w:type="spellStart"/>
      <w:r>
        <w:rPr>
          <w:lang w:val="sk-SK"/>
        </w:rPr>
        <w:t>Palpáciou</w:t>
      </w:r>
      <w:proofErr w:type="spellEnd"/>
      <w:r>
        <w:rPr>
          <w:lang w:val="sk-SK"/>
        </w:rPr>
        <w:t xml:space="preserve"> zisťujeme, že ide zväčša o </w:t>
      </w:r>
      <w:r w:rsidRPr="00807339">
        <w:rPr>
          <w:lang w:val="sk-SK"/>
        </w:rPr>
        <w:t>nebolestivý</w:t>
      </w:r>
      <w:r>
        <w:rPr>
          <w:lang w:val="sk-SK"/>
        </w:rPr>
        <w:t>, na dotyk chladný</w:t>
      </w:r>
      <w:r w:rsidRPr="00807339">
        <w:rPr>
          <w:lang w:val="sk-SK"/>
        </w:rPr>
        <w:t xml:space="preserve"> opuch, ktorý sklon k</w:t>
      </w:r>
      <w:r>
        <w:rPr>
          <w:lang w:val="sk-SK"/>
        </w:rPr>
        <w:t> </w:t>
      </w:r>
      <w:r w:rsidRPr="00807339">
        <w:rPr>
          <w:lang w:val="sk-SK"/>
        </w:rPr>
        <w:t>poteniu</w:t>
      </w:r>
      <w:r>
        <w:rPr>
          <w:lang w:val="sk-SK"/>
        </w:rPr>
        <w:t xml:space="preserve">, ďalej zisťujeme konzistenciu opuchu a či je presiaknutie v priľahlých kvadrantoch, prípadne či sú </w:t>
      </w:r>
      <w:proofErr w:type="spellStart"/>
      <w:r>
        <w:rPr>
          <w:lang w:val="sk-SK"/>
        </w:rPr>
        <w:t>vyhmatateľné</w:t>
      </w:r>
      <w:proofErr w:type="spellEnd"/>
      <w:r>
        <w:rPr>
          <w:lang w:val="sk-SK"/>
        </w:rPr>
        <w:t xml:space="preserve"> zväčšené lymfatické uzliny. Ďalej sa zameriavame na meranie a porovnávanie obvodu </w:t>
      </w:r>
      <w:proofErr w:type="spellStart"/>
      <w:r>
        <w:rPr>
          <w:lang w:val="sk-SK"/>
        </w:rPr>
        <w:t>edematóznych</w:t>
      </w:r>
      <w:proofErr w:type="spellEnd"/>
      <w:r>
        <w:rPr>
          <w:lang w:val="sk-SK"/>
        </w:rPr>
        <w:t>, ale aj zdravých časti tela. V prípade dolných končatín obvod meriame v </w:t>
      </w:r>
      <w:proofErr w:type="spellStart"/>
      <w:r>
        <w:rPr>
          <w:lang w:val="sk-SK"/>
        </w:rPr>
        <w:t>ingvinách</w:t>
      </w:r>
      <w:proofErr w:type="spellEnd"/>
      <w:r>
        <w:rPr>
          <w:lang w:val="sk-SK"/>
        </w:rPr>
        <w:t xml:space="preserve">, 10cm nad i pod horným a spodným okrajom </w:t>
      </w:r>
      <w:proofErr w:type="spellStart"/>
      <w:r>
        <w:rPr>
          <w:lang w:val="sk-SK"/>
        </w:rPr>
        <w:t>pately</w:t>
      </w:r>
      <w:proofErr w:type="spellEnd"/>
      <w:r>
        <w:rPr>
          <w:lang w:val="sk-SK"/>
        </w:rPr>
        <w:t xml:space="preserve">, 7cm od vonkajšieho okraja členka. </w:t>
      </w:r>
    </w:p>
    <w:p w14:paraId="31D6A61D" w14:textId="77777777" w:rsidR="00176922" w:rsidRDefault="00176922">
      <w:pPr>
        <w:pStyle w:val="Odsekzoznamu"/>
        <w:numPr>
          <w:ilvl w:val="1"/>
          <w:numId w:val="17"/>
        </w:numPr>
        <w:rPr>
          <w:lang w:val="sk-SK"/>
        </w:rPr>
      </w:pPr>
      <w:r w:rsidRPr="00537B77">
        <w:rPr>
          <w:lang w:val="sk-SK"/>
        </w:rPr>
        <w:t xml:space="preserve">Lymfedém sa </w:t>
      </w:r>
      <w:r>
        <w:rPr>
          <w:lang w:val="sk-SK"/>
        </w:rPr>
        <w:t>v počiatočných štádiách zvykne nazývať aj</w:t>
      </w:r>
      <w:r w:rsidRPr="00537B77">
        <w:rPr>
          <w:lang w:val="sk-SK"/>
        </w:rPr>
        <w:t xml:space="preserve"> “</w:t>
      </w:r>
      <w:proofErr w:type="spellStart"/>
      <w:r w:rsidRPr="00537B77">
        <w:rPr>
          <w:lang w:val="sk-SK"/>
        </w:rPr>
        <w:t>pitting</w:t>
      </w:r>
      <w:proofErr w:type="spellEnd"/>
      <w:r w:rsidRPr="00537B77">
        <w:rPr>
          <w:lang w:val="sk-SK"/>
        </w:rPr>
        <w:t xml:space="preserve"> </w:t>
      </w:r>
      <w:proofErr w:type="spellStart"/>
      <w:r w:rsidRPr="00537B77">
        <w:rPr>
          <w:lang w:val="sk-SK"/>
        </w:rPr>
        <w:t>edema</w:t>
      </w:r>
      <w:proofErr w:type="spellEnd"/>
      <w:r w:rsidRPr="00537B77">
        <w:rPr>
          <w:lang w:val="sk-SK"/>
        </w:rPr>
        <w:t xml:space="preserve">” z dôvodu, že zo začiatku je mäkký, </w:t>
      </w:r>
      <w:r>
        <w:rPr>
          <w:lang w:val="sk-SK"/>
        </w:rPr>
        <w:t xml:space="preserve">preto sa vykonáva </w:t>
      </w:r>
      <w:proofErr w:type="spellStart"/>
      <w:r w:rsidRPr="005C24D8">
        <w:rPr>
          <w:i/>
          <w:iCs/>
          <w:lang w:val="sk-SK"/>
        </w:rPr>
        <w:t>pitting</w:t>
      </w:r>
      <w:proofErr w:type="spellEnd"/>
      <w:r w:rsidRPr="005C24D8">
        <w:rPr>
          <w:i/>
          <w:iCs/>
          <w:lang w:val="sk-SK"/>
        </w:rPr>
        <w:t xml:space="preserve"> test</w:t>
      </w:r>
      <w:r>
        <w:rPr>
          <w:lang w:val="sk-SK"/>
        </w:rPr>
        <w:t xml:space="preserve"> – po minimálne 30 sekundovom zatlačení sa</w:t>
      </w:r>
      <w:r w:rsidRPr="00537B77">
        <w:rPr>
          <w:lang w:val="sk-SK"/>
        </w:rPr>
        <w:t xml:space="preserve"> v postihnutom tkanive vytvorí jamka. Neskôr však už k vytvoreniu jamky nedochádza, keďže edém postupne tuhne, čo je zapríčinené rýchlym rozvojom </w:t>
      </w:r>
      <w:proofErr w:type="spellStart"/>
      <w:r w:rsidRPr="00537B77">
        <w:rPr>
          <w:lang w:val="sk-SK"/>
        </w:rPr>
        <w:t>fibrotizácie</w:t>
      </w:r>
      <w:proofErr w:type="spellEnd"/>
      <w:r w:rsidRPr="00537B77">
        <w:rPr>
          <w:lang w:val="sk-SK"/>
        </w:rPr>
        <w:t xml:space="preserve"> podkožia.</w:t>
      </w:r>
      <w:r>
        <w:rPr>
          <w:lang w:val="sk-SK"/>
        </w:rPr>
        <w:t xml:space="preserve"> </w:t>
      </w:r>
    </w:p>
    <w:p w14:paraId="12AF6A46" w14:textId="77777777" w:rsidR="00176922" w:rsidRPr="006205B1" w:rsidRDefault="00176922">
      <w:pPr>
        <w:pStyle w:val="Odsekzoznamu"/>
        <w:numPr>
          <w:ilvl w:val="1"/>
          <w:numId w:val="17"/>
        </w:numPr>
        <w:rPr>
          <w:lang w:val="sk-SK"/>
        </w:rPr>
      </w:pPr>
      <w:proofErr w:type="spellStart"/>
      <w:r w:rsidRPr="006205B1">
        <w:rPr>
          <w:i/>
          <w:iCs/>
          <w:lang w:val="sk-SK"/>
        </w:rPr>
        <w:t>Stemmerovo</w:t>
      </w:r>
      <w:proofErr w:type="spellEnd"/>
      <w:r w:rsidRPr="006205B1">
        <w:rPr>
          <w:i/>
          <w:iCs/>
          <w:lang w:val="sk-SK"/>
        </w:rPr>
        <w:t xml:space="preserve"> znamenie</w:t>
      </w:r>
      <w:r>
        <w:rPr>
          <w:lang w:val="sk-SK"/>
        </w:rPr>
        <w:t xml:space="preserve"> má veľký diagnosticky význam, pretože nikdy nebýva falošne pozitívne, avšak môže byť falošne negatívny. Jeho pozitivita znamená, že nebolo možné urobiť kožnú riasu na druhom prste a </w:t>
      </w:r>
      <w:proofErr w:type="spellStart"/>
      <w:r>
        <w:rPr>
          <w:lang w:val="sk-SK"/>
        </w:rPr>
        <w:t>dorze</w:t>
      </w:r>
      <w:proofErr w:type="spellEnd"/>
      <w:r>
        <w:rPr>
          <w:lang w:val="sk-SK"/>
        </w:rPr>
        <w:t xml:space="preserve"> dolnej končatiny </w:t>
      </w:r>
      <w:r w:rsidRPr="006205B1">
        <w:rPr>
          <w:lang w:val="sk-SK"/>
        </w:rPr>
        <w:t>(</w:t>
      </w:r>
      <w:proofErr w:type="spellStart"/>
      <w:r w:rsidRPr="006205B1">
        <w:rPr>
          <w:lang w:val="sk-SK"/>
        </w:rPr>
        <w:t>Chaput</w:t>
      </w:r>
      <w:proofErr w:type="spellEnd"/>
      <w:r w:rsidRPr="006205B1">
        <w:rPr>
          <w:lang w:val="sk-SK"/>
        </w:rPr>
        <w:t xml:space="preserve"> a </w:t>
      </w:r>
      <w:proofErr w:type="spellStart"/>
      <w:r w:rsidRPr="006205B1">
        <w:rPr>
          <w:lang w:val="sk-SK"/>
        </w:rPr>
        <w:t>Ibrahim</w:t>
      </w:r>
      <w:proofErr w:type="spellEnd"/>
      <w:r w:rsidRPr="006205B1">
        <w:rPr>
          <w:lang w:val="sk-SK"/>
        </w:rPr>
        <w:t xml:space="preserve">, 2023 s.692; </w:t>
      </w:r>
      <w:proofErr w:type="spellStart"/>
      <w:r w:rsidRPr="006205B1">
        <w:rPr>
          <w:lang w:val="sk-SK"/>
        </w:rPr>
        <w:t>Džupina</w:t>
      </w:r>
      <w:proofErr w:type="spellEnd"/>
      <w:r w:rsidRPr="006205B1">
        <w:rPr>
          <w:lang w:val="sk-SK"/>
        </w:rPr>
        <w:t>, 2020 s.33).</w:t>
      </w:r>
    </w:p>
    <w:p w14:paraId="6E8CBAB2" w14:textId="77777777" w:rsidR="00176922" w:rsidRPr="00537B77" w:rsidRDefault="00176922" w:rsidP="00176922">
      <w:pPr>
        <w:rPr>
          <w:highlight w:val="yellow"/>
          <w:lang w:val="sk-SK"/>
        </w:rPr>
      </w:pPr>
      <w:r w:rsidRPr="00537B77">
        <w:rPr>
          <w:lang w:val="sk-SK"/>
        </w:rPr>
        <w:t xml:space="preserve">Na posúdenie celkového stavu pacienta, závažnosti lymfedému a pridružených ochorení je potrebné, aby lekár vykonal nie len dôkladnú anamnézu, </w:t>
      </w:r>
      <w:proofErr w:type="spellStart"/>
      <w:r w:rsidRPr="00537B77">
        <w:rPr>
          <w:lang w:val="sk-SK"/>
        </w:rPr>
        <w:t>aspekciu</w:t>
      </w:r>
      <w:proofErr w:type="spellEnd"/>
      <w:r w:rsidRPr="00537B77">
        <w:rPr>
          <w:lang w:val="sk-SK"/>
        </w:rPr>
        <w:t xml:space="preserve"> a </w:t>
      </w:r>
      <w:proofErr w:type="spellStart"/>
      <w:r w:rsidRPr="00537B77">
        <w:rPr>
          <w:lang w:val="sk-SK"/>
        </w:rPr>
        <w:t>palpáciu</w:t>
      </w:r>
      <w:proofErr w:type="spellEnd"/>
      <w:r w:rsidRPr="00537B77">
        <w:rPr>
          <w:lang w:val="sk-SK"/>
        </w:rPr>
        <w:t>, ale aj rutinné laboratórne vyšetrenia</w:t>
      </w:r>
      <w:r>
        <w:rPr>
          <w:lang w:val="sk-SK"/>
        </w:rPr>
        <w:t xml:space="preserve"> zahŕňajúce krvný obraz a koaguláciu biochemické vyšetrenie krvi (hormóny štítnej žľazy, glykémia, </w:t>
      </w:r>
      <w:proofErr w:type="spellStart"/>
      <w:r>
        <w:rPr>
          <w:lang w:val="sk-SK"/>
        </w:rPr>
        <w:t>urea</w:t>
      </w:r>
      <w:proofErr w:type="spellEnd"/>
      <w:r>
        <w:rPr>
          <w:lang w:val="sk-SK"/>
        </w:rPr>
        <w:t xml:space="preserve"> a kreatinín, kyselina močová, albumín a celková bielkovina, C-</w:t>
      </w:r>
      <w:proofErr w:type="spellStart"/>
      <w:r>
        <w:rPr>
          <w:lang w:val="sk-SK"/>
        </w:rPr>
        <w:t>reaktivný</w:t>
      </w:r>
      <w:proofErr w:type="spellEnd"/>
      <w:r>
        <w:rPr>
          <w:lang w:val="sk-SK"/>
        </w:rPr>
        <w:t xml:space="preserve"> proteín</w:t>
      </w:r>
      <w:r w:rsidRPr="008B3110">
        <w:rPr>
          <w:lang w:val="sk-SK"/>
        </w:rPr>
        <w:t>)</w:t>
      </w:r>
      <w:r>
        <w:rPr>
          <w:lang w:val="sk-SK"/>
        </w:rPr>
        <w:t xml:space="preserve"> </w:t>
      </w:r>
      <w:r w:rsidRPr="008B3110">
        <w:rPr>
          <w:lang w:val="sk-SK"/>
        </w:rPr>
        <w:t>(</w:t>
      </w:r>
      <w:proofErr w:type="spellStart"/>
      <w:r w:rsidRPr="008B3110">
        <w:rPr>
          <w:lang w:val="sk-SK"/>
        </w:rPr>
        <w:t>Földi</w:t>
      </w:r>
      <w:proofErr w:type="spellEnd"/>
      <w:r w:rsidRPr="008B3110">
        <w:rPr>
          <w:lang w:val="sk-SK"/>
        </w:rPr>
        <w:t>, 201</w:t>
      </w:r>
      <w:r>
        <w:rPr>
          <w:lang w:val="sk-SK"/>
        </w:rPr>
        <w:t>4</w:t>
      </w:r>
      <w:r w:rsidRPr="008B3110">
        <w:rPr>
          <w:lang w:val="sk-SK"/>
        </w:rPr>
        <w:t xml:space="preserve"> s.210)</w:t>
      </w:r>
      <w:r>
        <w:rPr>
          <w:lang w:val="sk-SK"/>
        </w:rPr>
        <w:t>.</w:t>
      </w:r>
    </w:p>
    <w:p w14:paraId="27E33281" w14:textId="77777777" w:rsidR="00176922" w:rsidRPr="006205B1" w:rsidRDefault="00176922" w:rsidP="00176922">
      <w:pPr>
        <w:rPr>
          <w:highlight w:val="yellow"/>
          <w:lang w:val="sk-SK"/>
        </w:rPr>
      </w:pPr>
      <w:r>
        <w:rPr>
          <w:lang w:val="sk-SK"/>
        </w:rPr>
        <w:t xml:space="preserve">Diagnostickou možnosťou prvej voľby zo zobrazovacích metód s presnosťou až 93% je určite </w:t>
      </w:r>
      <w:proofErr w:type="spellStart"/>
      <w:r w:rsidRPr="0090184F">
        <w:rPr>
          <w:b/>
          <w:bCs/>
          <w:lang w:val="sk-SK"/>
        </w:rPr>
        <w:t>lymfoscintigrafia</w:t>
      </w:r>
      <w:proofErr w:type="spellEnd"/>
      <w:r>
        <w:rPr>
          <w:lang w:val="sk-SK"/>
        </w:rPr>
        <w:t xml:space="preserve">, Pri edémoch, u ktorých očakávame postihnutie lymfatického systému má najväčšiu výpovednú hodnotu. Predstavuje </w:t>
      </w:r>
      <w:r w:rsidRPr="007A6BB1">
        <w:rPr>
          <w:lang w:val="sk-SK"/>
        </w:rPr>
        <w:t>minimálnu záťaž pre pacienta</w:t>
      </w:r>
      <w:r>
        <w:rPr>
          <w:lang w:val="sk-SK"/>
        </w:rPr>
        <w:t xml:space="preserve"> svojou </w:t>
      </w:r>
      <w:proofErr w:type="spellStart"/>
      <w:r>
        <w:rPr>
          <w:lang w:val="sk-SK"/>
        </w:rPr>
        <w:lastRenderedPageBreak/>
        <w:t>neinvazívnosťou</w:t>
      </w:r>
      <w:proofErr w:type="spellEnd"/>
      <w:r>
        <w:rPr>
          <w:lang w:val="sk-SK"/>
        </w:rPr>
        <w:t xml:space="preserve"> a nízkou toxicitou i radiačnou záťažou. Avšak aj napriek tomu má svoje kontraindikácie a to najmä gravidita, kvôli možným teratogénnym účinkom </w:t>
      </w:r>
      <w:proofErr w:type="spellStart"/>
      <w:r>
        <w:rPr>
          <w:lang w:val="sk-SK"/>
        </w:rPr>
        <w:t>radiofarmaka</w:t>
      </w:r>
      <w:proofErr w:type="spellEnd"/>
      <w:r>
        <w:rPr>
          <w:lang w:val="sk-SK"/>
        </w:rPr>
        <w:t xml:space="preserve">, precitlivenosť na podávané látky, akútne prebiehajúci zápal kože a podkožia v mieste aplikácie </w:t>
      </w:r>
      <w:proofErr w:type="spellStart"/>
      <w:r>
        <w:rPr>
          <w:lang w:val="sk-SK"/>
        </w:rPr>
        <w:t>radiofarkama</w:t>
      </w:r>
      <w:proofErr w:type="spellEnd"/>
      <w:r>
        <w:rPr>
          <w:lang w:val="sk-SK"/>
        </w:rPr>
        <w:t xml:space="preserve">. Pri zobrazovaní povrchového LS sa látka aplikuje </w:t>
      </w:r>
      <w:proofErr w:type="spellStart"/>
      <w:r>
        <w:rPr>
          <w:lang w:val="sk-SK"/>
        </w:rPr>
        <w:t>subkutánne</w:t>
      </w:r>
      <w:proofErr w:type="spellEnd"/>
      <w:r>
        <w:rPr>
          <w:lang w:val="sk-SK"/>
        </w:rPr>
        <w:t xml:space="preserve"> do prvého alebo druhého </w:t>
      </w:r>
      <w:proofErr w:type="spellStart"/>
      <w:r>
        <w:rPr>
          <w:lang w:val="sk-SK"/>
        </w:rPr>
        <w:t>medziprstového</w:t>
      </w:r>
      <w:proofErr w:type="spellEnd"/>
      <w:r>
        <w:rPr>
          <w:lang w:val="sk-SK"/>
        </w:rPr>
        <w:t xml:space="preserve"> priestoru dolnej končatiny, pri potrebe zobrazenia hlbokého LS aplikácie prebieha </w:t>
      </w:r>
      <w:proofErr w:type="spellStart"/>
      <w:r>
        <w:rPr>
          <w:lang w:val="sk-SK"/>
        </w:rPr>
        <w:t>epifasciálne</w:t>
      </w:r>
      <w:proofErr w:type="spellEnd"/>
      <w:r>
        <w:rPr>
          <w:lang w:val="sk-SK"/>
        </w:rPr>
        <w:t xml:space="preserve"> do priestoru za Achillovou šľachou. Prvé vyšetrenie sa vykoná pol hodinu od aplikácie, pacient je medzitým v pokoji, po tomto vyšetrení pacient pol hodinu vykonáva fyziologickú záťaž (chôdza) a následne sa urobí ešte </w:t>
      </w:r>
      <w:proofErr w:type="spellStart"/>
      <w:r>
        <w:rPr>
          <w:lang w:val="sk-SK"/>
        </w:rPr>
        <w:t>pozáťažové</w:t>
      </w:r>
      <w:proofErr w:type="spellEnd"/>
      <w:r>
        <w:rPr>
          <w:lang w:val="sk-SK"/>
        </w:rPr>
        <w:t xml:space="preserve"> vyšetrenie. Normálny nález je zobrazenie lymfatických ciev a uzlín v plnom rozsahu. Ďalšími nálezmi môže byť spätný tok </w:t>
      </w:r>
      <w:proofErr w:type="spellStart"/>
      <w:r>
        <w:rPr>
          <w:lang w:val="sk-SK"/>
        </w:rPr>
        <w:t>rádiofarmaka</w:t>
      </w:r>
      <w:proofErr w:type="spellEnd"/>
      <w:r>
        <w:rPr>
          <w:lang w:val="sk-SK"/>
        </w:rPr>
        <w:t xml:space="preserve">, spomalený tok lymfy, slabšie zobrazenie či blokáda v lymfatickom riečisku alebo abnormálny počet LU. Pri závažných formách sa aplikovaná látka môže hromadiť v mieste vpichu a nedôjde tak vôbec k jej transportu naprieč lymfatickými cestami (Eliška, Navrátilová, </w:t>
      </w:r>
      <w:proofErr w:type="spellStart"/>
      <w:r>
        <w:rPr>
          <w:lang w:val="sk-SK"/>
        </w:rPr>
        <w:t>Wald</w:t>
      </w:r>
      <w:proofErr w:type="spellEnd"/>
      <w:r>
        <w:rPr>
          <w:lang w:val="sk-SK"/>
        </w:rPr>
        <w:t xml:space="preserve"> et al., 2018 s.33-35; </w:t>
      </w:r>
      <w:r w:rsidRPr="0090184F">
        <w:rPr>
          <w:lang w:val="sk-SK"/>
        </w:rPr>
        <w:t>Eliška, 2018 s. 491-496</w:t>
      </w:r>
      <w:r>
        <w:rPr>
          <w:lang w:val="sk-SK"/>
        </w:rPr>
        <w:t xml:space="preserve">; </w:t>
      </w:r>
      <w:proofErr w:type="spellStart"/>
      <w:r>
        <w:rPr>
          <w:lang w:val="sk-SK"/>
        </w:rPr>
        <w:t>Džupina</w:t>
      </w:r>
      <w:proofErr w:type="spellEnd"/>
      <w:r>
        <w:rPr>
          <w:lang w:val="sk-SK"/>
        </w:rPr>
        <w:t>, 2020 s.33)</w:t>
      </w:r>
    </w:p>
    <w:p w14:paraId="521551CF" w14:textId="77777777" w:rsidR="00176922" w:rsidRPr="003A6E9A" w:rsidRDefault="00176922" w:rsidP="00176922">
      <w:pPr>
        <w:rPr>
          <w:lang w:val="sk-SK"/>
        </w:rPr>
      </w:pPr>
      <w:r>
        <w:rPr>
          <w:lang w:val="sk-SK"/>
        </w:rPr>
        <w:t xml:space="preserve">Okrem samotnej </w:t>
      </w:r>
      <w:proofErr w:type="spellStart"/>
      <w:r>
        <w:rPr>
          <w:lang w:val="sk-SK"/>
        </w:rPr>
        <w:t>lymfoscintigrafie</w:t>
      </w:r>
      <w:proofErr w:type="spellEnd"/>
      <w:r>
        <w:rPr>
          <w:lang w:val="sk-SK"/>
        </w:rPr>
        <w:t xml:space="preserve"> sa ako </w:t>
      </w:r>
      <w:r w:rsidRPr="00317D8E">
        <w:rPr>
          <w:b/>
          <w:bCs/>
          <w:lang w:val="sk-SK"/>
        </w:rPr>
        <w:t>pomocné zobrazovacie vyšetrenia</w:t>
      </w:r>
      <w:r>
        <w:rPr>
          <w:lang w:val="sk-SK"/>
        </w:rPr>
        <w:t xml:space="preserve"> využívajú </w:t>
      </w:r>
      <w:r w:rsidRPr="003A6E9A">
        <w:rPr>
          <w:lang w:val="sk-SK"/>
        </w:rPr>
        <w:t xml:space="preserve">RTG hrudníka, </w:t>
      </w:r>
      <w:proofErr w:type="spellStart"/>
      <w:r w:rsidRPr="003A6E9A">
        <w:rPr>
          <w:lang w:val="sk-SK"/>
        </w:rPr>
        <w:t>lymfografia</w:t>
      </w:r>
      <w:proofErr w:type="spellEnd"/>
      <w:r w:rsidRPr="003A6E9A">
        <w:rPr>
          <w:lang w:val="sk-SK"/>
        </w:rPr>
        <w:t xml:space="preserve">, </w:t>
      </w:r>
      <w:proofErr w:type="spellStart"/>
      <w:r w:rsidRPr="003A6E9A">
        <w:rPr>
          <w:lang w:val="sk-SK"/>
        </w:rPr>
        <w:t>lymfoscintigrafia</w:t>
      </w:r>
      <w:proofErr w:type="spellEnd"/>
      <w:r w:rsidRPr="003A6E9A">
        <w:rPr>
          <w:lang w:val="sk-SK"/>
        </w:rPr>
        <w:t xml:space="preserve">, </w:t>
      </w:r>
      <w:proofErr w:type="spellStart"/>
      <w:r w:rsidRPr="003A6E9A">
        <w:rPr>
          <w:lang w:val="sk-SK"/>
        </w:rPr>
        <w:t>flebografia</w:t>
      </w:r>
      <w:proofErr w:type="spellEnd"/>
      <w:r>
        <w:rPr>
          <w:lang w:val="sk-SK"/>
        </w:rPr>
        <w:t xml:space="preserve">. Na UZ (ultrazvukové vyšetrenie) za normálnych okolností nejde zobraziť lymfatické uzliny, ich prítomnosť je prvým znamením narušeného lymfatického toku. Ide o neinvazívne a ľahko dostupné vyšetrenie pomocou ktorého sa </w:t>
      </w:r>
      <w:proofErr w:type="spellStart"/>
      <w:r>
        <w:rPr>
          <w:lang w:val="sk-SK"/>
        </w:rPr>
        <w:t>detekujú</w:t>
      </w:r>
      <w:proofErr w:type="spellEnd"/>
      <w:r>
        <w:rPr>
          <w:lang w:val="sk-SK"/>
        </w:rPr>
        <w:t xml:space="preserve"> zmeny podmienené </w:t>
      </w:r>
      <w:proofErr w:type="spellStart"/>
      <w:r>
        <w:rPr>
          <w:lang w:val="sk-SK"/>
        </w:rPr>
        <w:t>lymfostázou</w:t>
      </w:r>
      <w:proofErr w:type="spellEnd"/>
      <w:r>
        <w:rPr>
          <w:lang w:val="sk-SK"/>
        </w:rPr>
        <w:t xml:space="preserve"> a to presiaknutie a zhrubnutie podkožia, dilatácia lymfatických ciest, väzivová prestavba a zároveň je možné vylúčiť žilnú trombózu. Pomocou UZ sa </w:t>
      </w:r>
      <w:r w:rsidRPr="00387F1F">
        <w:rPr>
          <w:lang w:val="sk-SK"/>
        </w:rPr>
        <w:t xml:space="preserve">meria hrúbku podkožia, </w:t>
      </w:r>
      <w:r>
        <w:rPr>
          <w:lang w:val="sk-SK"/>
        </w:rPr>
        <w:t>typickým obrazom s veľkými okami a ložiskami tekutín pripomína rybársku sieť. Ďalej sa využíva</w:t>
      </w:r>
      <w:r w:rsidRPr="003A6E9A">
        <w:rPr>
          <w:lang w:val="sk-SK"/>
        </w:rPr>
        <w:t xml:space="preserve"> </w:t>
      </w:r>
      <w:r>
        <w:rPr>
          <w:lang w:val="sk-SK"/>
        </w:rPr>
        <w:t xml:space="preserve">CT (počítačová tomografia) a MR (magnetická rezonancia), </w:t>
      </w:r>
      <w:r w:rsidRPr="009964F0">
        <w:rPr>
          <w:lang w:val="sk-SK"/>
        </w:rPr>
        <w:t xml:space="preserve">tie pomáhajú pri zobrazovaní mäkkých tkanív postihnutej oblasti, avšak </w:t>
      </w:r>
      <w:r>
        <w:rPr>
          <w:lang w:val="sk-SK"/>
        </w:rPr>
        <w:t xml:space="preserve">nie sú vhodné pre pacientov, ktorým </w:t>
      </w:r>
      <w:r w:rsidRPr="009964F0">
        <w:rPr>
          <w:lang w:val="sk-SK"/>
        </w:rPr>
        <w:t>bol zavedený kardiostimulátor, kovové implantáty, prípadne trpia klaustrofóbiou</w:t>
      </w:r>
      <w:r>
        <w:rPr>
          <w:lang w:val="sk-SK"/>
        </w:rPr>
        <w:t xml:space="preserve">. MR sa používa najmä na zobrazovanie stagnácie tekutín v tkanivách, </w:t>
      </w:r>
      <w:proofErr w:type="spellStart"/>
      <w:r>
        <w:rPr>
          <w:lang w:val="sk-SK"/>
        </w:rPr>
        <w:t>intersticiálnych</w:t>
      </w:r>
      <w:proofErr w:type="spellEnd"/>
      <w:r>
        <w:rPr>
          <w:lang w:val="sk-SK"/>
        </w:rPr>
        <w:t xml:space="preserve"> priestoroch a lymfatických cestách. Prítomný je </w:t>
      </w:r>
      <w:r w:rsidRPr="008C6867">
        <w:rPr>
          <w:lang w:val="sk-SK"/>
        </w:rPr>
        <w:t>charakteristický obraz včelieho plátu</w:t>
      </w:r>
      <w:r>
        <w:rPr>
          <w:lang w:val="sk-SK"/>
        </w:rPr>
        <w:t>, ktorý u </w:t>
      </w:r>
      <w:proofErr w:type="spellStart"/>
      <w:r>
        <w:rPr>
          <w:lang w:val="sk-SK"/>
        </w:rPr>
        <w:t>lipedému</w:t>
      </w:r>
      <w:proofErr w:type="spellEnd"/>
      <w:r>
        <w:rPr>
          <w:lang w:val="sk-SK"/>
        </w:rPr>
        <w:t xml:space="preserve"> a </w:t>
      </w:r>
      <w:proofErr w:type="spellStart"/>
      <w:r>
        <w:rPr>
          <w:lang w:val="sk-SK"/>
        </w:rPr>
        <w:t>flebedému</w:t>
      </w:r>
      <w:proofErr w:type="spellEnd"/>
      <w:r>
        <w:rPr>
          <w:lang w:val="sk-SK"/>
        </w:rPr>
        <w:t xml:space="preserve"> nie je.</w:t>
      </w:r>
      <w:r w:rsidRPr="008C6867">
        <w:rPr>
          <w:lang w:val="sk-SK"/>
        </w:rPr>
        <w:t xml:space="preserve"> </w:t>
      </w:r>
      <w:r>
        <w:rPr>
          <w:lang w:val="sk-SK"/>
        </w:rPr>
        <w:t>CT sa uplatňuje najmä v diferenciálnej diagnostike, vďaka tomu, že umožňuje zhodnotenie lymfedémom postihnutého tkaniva a určenia stupňa jeho väzivovej prestavby. Rozdiely v diferenciálnej diagnostike pomocou CT vyšetrenia je možné vidieť v </w:t>
      </w:r>
      <w:r w:rsidRPr="00A63A8E">
        <w:rPr>
          <w:b/>
          <w:bCs/>
          <w:lang w:val="sk-SK"/>
        </w:rPr>
        <w:t>Tabuľke 2.</w:t>
      </w:r>
      <w:r>
        <w:rPr>
          <w:b/>
          <w:bCs/>
          <w:lang w:val="sk-SK"/>
        </w:rPr>
        <w:t xml:space="preserve"> </w:t>
      </w:r>
      <w:r w:rsidRPr="008C6867">
        <w:rPr>
          <w:lang w:val="sk-SK"/>
        </w:rPr>
        <w:t>(</w:t>
      </w:r>
      <w:proofErr w:type="spellStart"/>
      <w:r w:rsidRPr="008C6867">
        <w:rPr>
          <w:lang w:val="sk-SK"/>
        </w:rPr>
        <w:t>Džupina</w:t>
      </w:r>
      <w:proofErr w:type="spellEnd"/>
      <w:r w:rsidRPr="008C6867">
        <w:rPr>
          <w:lang w:val="sk-SK"/>
        </w:rPr>
        <w:t>, 2020 s.</w:t>
      </w:r>
      <w:r>
        <w:rPr>
          <w:lang w:val="sk-SK"/>
        </w:rPr>
        <w:t xml:space="preserve">33; </w:t>
      </w:r>
      <w:r w:rsidRPr="008C6867">
        <w:rPr>
          <w:lang w:val="sk-SK"/>
        </w:rPr>
        <w:t>Eliška, 2018 s.</w:t>
      </w:r>
      <w:r>
        <w:rPr>
          <w:lang w:val="sk-SK"/>
        </w:rPr>
        <w:t>394):</w:t>
      </w:r>
    </w:p>
    <w:p w14:paraId="69FE5231" w14:textId="03CA0415" w:rsidR="00176922" w:rsidRDefault="00176922" w:rsidP="00176922">
      <w:pPr>
        <w:pStyle w:val="Popis"/>
        <w:keepNext/>
      </w:pPr>
      <w:bookmarkStart w:id="56" w:name="_Toc152264727"/>
      <w:r w:rsidRPr="00D439A4">
        <w:rPr>
          <w:b/>
          <w:bCs/>
        </w:rPr>
        <w:t xml:space="preserve">Tabuľka </w:t>
      </w:r>
      <w:r w:rsidRPr="00D439A4">
        <w:rPr>
          <w:b/>
          <w:bCs/>
        </w:rPr>
        <w:fldChar w:fldCharType="begin"/>
      </w:r>
      <w:r w:rsidRPr="00D439A4">
        <w:rPr>
          <w:b/>
          <w:bCs/>
        </w:rPr>
        <w:instrText xml:space="preserve"> SEQ Tabuľka \* ARABIC </w:instrText>
      </w:r>
      <w:r w:rsidRPr="00D439A4">
        <w:rPr>
          <w:b/>
          <w:bCs/>
        </w:rPr>
        <w:fldChar w:fldCharType="separate"/>
      </w:r>
      <w:r w:rsidRPr="00D439A4">
        <w:rPr>
          <w:b/>
          <w:bCs/>
          <w:noProof/>
        </w:rPr>
        <w:t>2</w:t>
      </w:r>
      <w:r w:rsidRPr="00D439A4">
        <w:rPr>
          <w:b/>
          <w:bCs/>
        </w:rPr>
        <w:fldChar w:fldCharType="end"/>
      </w:r>
      <w:r>
        <w:t xml:space="preserve"> Diferenciálna diagnostika pomocou CT vyšetrenia</w:t>
      </w:r>
      <w:bookmarkEnd w:id="56"/>
    </w:p>
    <w:tbl>
      <w:tblPr>
        <w:tblStyle w:val="Mriekatabuky"/>
        <w:tblW w:w="0" w:type="auto"/>
        <w:tblInd w:w="108" w:type="dxa"/>
        <w:tblLook w:val="04A0" w:firstRow="1" w:lastRow="0" w:firstColumn="1" w:lastColumn="0" w:noHBand="0" w:noVBand="1"/>
      </w:tblPr>
      <w:tblGrid>
        <w:gridCol w:w="3169"/>
        <w:gridCol w:w="1963"/>
        <w:gridCol w:w="1843"/>
        <w:gridCol w:w="1979"/>
      </w:tblGrid>
      <w:tr w:rsidR="00176922" w14:paraId="01DB3855" w14:textId="77777777" w:rsidTr="00176922">
        <w:tc>
          <w:tcPr>
            <w:tcW w:w="3169" w:type="dxa"/>
            <w:vAlign w:val="center"/>
          </w:tcPr>
          <w:p w14:paraId="16F04EF7" w14:textId="77777777" w:rsidR="00176922" w:rsidRPr="00A63A8E" w:rsidRDefault="00176922" w:rsidP="002149B0">
            <w:pPr>
              <w:spacing w:line="240" w:lineRule="auto"/>
              <w:ind w:firstLine="0"/>
              <w:jc w:val="left"/>
              <w:rPr>
                <w:b/>
                <w:bCs/>
                <w:lang w:val="sk-SK"/>
              </w:rPr>
            </w:pPr>
            <w:r w:rsidRPr="00A63A8E">
              <w:rPr>
                <w:b/>
                <w:bCs/>
                <w:lang w:val="sk-SK"/>
              </w:rPr>
              <w:t>CT vyšetrenie</w:t>
            </w:r>
          </w:p>
        </w:tc>
        <w:tc>
          <w:tcPr>
            <w:tcW w:w="1963" w:type="dxa"/>
            <w:vAlign w:val="center"/>
          </w:tcPr>
          <w:p w14:paraId="1C120843" w14:textId="77777777" w:rsidR="00176922" w:rsidRDefault="00176922" w:rsidP="002149B0">
            <w:pPr>
              <w:spacing w:line="240" w:lineRule="auto"/>
              <w:ind w:firstLine="0"/>
              <w:jc w:val="center"/>
              <w:rPr>
                <w:lang w:val="sk-SK"/>
              </w:rPr>
            </w:pPr>
            <w:r>
              <w:rPr>
                <w:lang w:val="sk-SK"/>
              </w:rPr>
              <w:t>LYMFEDÉM</w:t>
            </w:r>
          </w:p>
        </w:tc>
        <w:tc>
          <w:tcPr>
            <w:tcW w:w="1843" w:type="dxa"/>
            <w:vAlign w:val="center"/>
          </w:tcPr>
          <w:p w14:paraId="7AD3C475" w14:textId="77777777" w:rsidR="00176922" w:rsidRDefault="00176922" w:rsidP="002149B0">
            <w:pPr>
              <w:spacing w:line="240" w:lineRule="auto"/>
              <w:ind w:firstLine="0"/>
              <w:jc w:val="center"/>
              <w:rPr>
                <w:lang w:val="sk-SK"/>
              </w:rPr>
            </w:pPr>
            <w:r>
              <w:rPr>
                <w:lang w:val="sk-SK"/>
              </w:rPr>
              <w:t>FLEBEDÉM</w:t>
            </w:r>
          </w:p>
        </w:tc>
        <w:tc>
          <w:tcPr>
            <w:tcW w:w="1979" w:type="dxa"/>
            <w:vAlign w:val="center"/>
          </w:tcPr>
          <w:p w14:paraId="2924BFB4" w14:textId="77777777" w:rsidR="00176922" w:rsidRDefault="00176922" w:rsidP="002149B0">
            <w:pPr>
              <w:spacing w:line="240" w:lineRule="auto"/>
              <w:ind w:firstLine="0"/>
              <w:jc w:val="center"/>
              <w:rPr>
                <w:lang w:val="sk-SK"/>
              </w:rPr>
            </w:pPr>
            <w:r>
              <w:rPr>
                <w:lang w:val="sk-SK"/>
              </w:rPr>
              <w:t>LIPEDÉM</w:t>
            </w:r>
          </w:p>
        </w:tc>
      </w:tr>
      <w:tr w:rsidR="00176922" w14:paraId="11DACB98" w14:textId="77777777" w:rsidTr="00176922">
        <w:tc>
          <w:tcPr>
            <w:tcW w:w="3169" w:type="dxa"/>
            <w:vAlign w:val="center"/>
          </w:tcPr>
          <w:p w14:paraId="520CC37C" w14:textId="77777777" w:rsidR="00176922" w:rsidRPr="00A63A8E" w:rsidRDefault="00176922" w:rsidP="002149B0">
            <w:pPr>
              <w:spacing w:line="240" w:lineRule="auto"/>
              <w:ind w:firstLine="0"/>
              <w:jc w:val="left"/>
              <w:rPr>
                <w:lang w:val="sk-SK"/>
              </w:rPr>
            </w:pPr>
            <w:r w:rsidRPr="00A63A8E">
              <w:rPr>
                <w:lang w:val="sk-SK"/>
              </w:rPr>
              <w:lastRenderedPageBreak/>
              <w:t>Senzitivita pre diagnostiku</w:t>
            </w:r>
          </w:p>
        </w:tc>
        <w:tc>
          <w:tcPr>
            <w:tcW w:w="1963" w:type="dxa"/>
            <w:vAlign w:val="center"/>
          </w:tcPr>
          <w:p w14:paraId="4EB44523" w14:textId="77777777" w:rsidR="00176922" w:rsidRDefault="00176922" w:rsidP="002149B0">
            <w:pPr>
              <w:spacing w:line="240" w:lineRule="auto"/>
              <w:ind w:firstLine="0"/>
              <w:jc w:val="center"/>
              <w:rPr>
                <w:lang w:val="sk-SK"/>
              </w:rPr>
            </w:pPr>
            <w:r>
              <w:rPr>
                <w:lang w:val="sk-SK"/>
              </w:rPr>
              <w:t>93 – 100%</w:t>
            </w:r>
          </w:p>
        </w:tc>
        <w:tc>
          <w:tcPr>
            <w:tcW w:w="1843" w:type="dxa"/>
            <w:vAlign w:val="center"/>
          </w:tcPr>
          <w:p w14:paraId="74CD3F6E" w14:textId="77777777" w:rsidR="00176922" w:rsidRDefault="00176922" w:rsidP="002149B0">
            <w:pPr>
              <w:spacing w:line="240" w:lineRule="auto"/>
              <w:ind w:firstLine="0"/>
              <w:jc w:val="center"/>
              <w:rPr>
                <w:lang w:val="sk-SK"/>
              </w:rPr>
            </w:pPr>
            <w:r>
              <w:rPr>
                <w:lang w:val="sk-SK"/>
              </w:rPr>
              <w:t>91 – 99%</w:t>
            </w:r>
          </w:p>
        </w:tc>
        <w:tc>
          <w:tcPr>
            <w:tcW w:w="1979" w:type="dxa"/>
            <w:vAlign w:val="center"/>
          </w:tcPr>
          <w:p w14:paraId="01075880" w14:textId="77777777" w:rsidR="00176922" w:rsidRDefault="00176922" w:rsidP="002149B0">
            <w:pPr>
              <w:spacing w:line="240" w:lineRule="auto"/>
              <w:ind w:firstLine="0"/>
              <w:jc w:val="center"/>
              <w:rPr>
                <w:lang w:val="sk-SK"/>
              </w:rPr>
            </w:pPr>
            <w:r>
              <w:rPr>
                <w:lang w:val="sk-SK"/>
              </w:rPr>
              <w:t>95 – 100%</w:t>
            </w:r>
          </w:p>
        </w:tc>
      </w:tr>
      <w:tr w:rsidR="00176922" w14:paraId="2C85D29B" w14:textId="77777777" w:rsidTr="00176922">
        <w:tc>
          <w:tcPr>
            <w:tcW w:w="3169" w:type="dxa"/>
            <w:vAlign w:val="center"/>
          </w:tcPr>
          <w:p w14:paraId="11C13654" w14:textId="77777777" w:rsidR="00176922" w:rsidRDefault="00176922" w:rsidP="002149B0">
            <w:pPr>
              <w:spacing w:line="240" w:lineRule="auto"/>
              <w:ind w:firstLine="0"/>
              <w:jc w:val="left"/>
              <w:rPr>
                <w:lang w:val="sk-SK"/>
              </w:rPr>
            </w:pPr>
            <w:r>
              <w:rPr>
                <w:lang w:val="sk-SK"/>
              </w:rPr>
              <w:t>Zhrubnutie kože</w:t>
            </w:r>
          </w:p>
        </w:tc>
        <w:tc>
          <w:tcPr>
            <w:tcW w:w="1963" w:type="dxa"/>
            <w:vAlign w:val="center"/>
          </w:tcPr>
          <w:p w14:paraId="3C4DE4A8" w14:textId="77777777" w:rsidR="00176922" w:rsidRDefault="00176922" w:rsidP="002149B0">
            <w:pPr>
              <w:spacing w:line="240" w:lineRule="auto"/>
              <w:ind w:firstLine="0"/>
              <w:jc w:val="center"/>
              <w:rPr>
                <w:lang w:val="sk-SK"/>
              </w:rPr>
            </w:pPr>
            <w:r>
              <w:rPr>
                <w:lang w:val="sk-SK"/>
              </w:rPr>
              <w:t>95%</w:t>
            </w:r>
          </w:p>
        </w:tc>
        <w:tc>
          <w:tcPr>
            <w:tcW w:w="1843" w:type="dxa"/>
            <w:vAlign w:val="center"/>
          </w:tcPr>
          <w:p w14:paraId="1349E2B4" w14:textId="77777777" w:rsidR="00176922" w:rsidRDefault="00176922" w:rsidP="002149B0">
            <w:pPr>
              <w:spacing w:line="240" w:lineRule="auto"/>
              <w:ind w:firstLine="0"/>
              <w:jc w:val="center"/>
              <w:rPr>
                <w:lang w:val="sk-SK"/>
              </w:rPr>
            </w:pPr>
            <w:r>
              <w:rPr>
                <w:lang w:val="sk-SK"/>
              </w:rPr>
              <w:t>75%</w:t>
            </w:r>
          </w:p>
        </w:tc>
        <w:tc>
          <w:tcPr>
            <w:tcW w:w="1979" w:type="dxa"/>
            <w:vAlign w:val="center"/>
          </w:tcPr>
          <w:p w14:paraId="148AD122" w14:textId="77777777" w:rsidR="00176922" w:rsidRDefault="00176922" w:rsidP="002149B0">
            <w:pPr>
              <w:spacing w:line="240" w:lineRule="auto"/>
              <w:ind w:firstLine="0"/>
              <w:jc w:val="center"/>
              <w:rPr>
                <w:lang w:val="sk-SK"/>
              </w:rPr>
            </w:pPr>
            <w:r>
              <w:rPr>
                <w:lang w:val="sk-SK"/>
              </w:rPr>
              <w:t>16%</w:t>
            </w:r>
          </w:p>
        </w:tc>
      </w:tr>
      <w:tr w:rsidR="00176922" w14:paraId="0665A917" w14:textId="77777777" w:rsidTr="00176922">
        <w:tc>
          <w:tcPr>
            <w:tcW w:w="3169" w:type="dxa"/>
            <w:vAlign w:val="center"/>
          </w:tcPr>
          <w:p w14:paraId="24ED4234" w14:textId="77777777" w:rsidR="00176922" w:rsidRDefault="00176922" w:rsidP="002149B0">
            <w:pPr>
              <w:spacing w:line="240" w:lineRule="auto"/>
              <w:ind w:firstLine="0"/>
              <w:jc w:val="left"/>
              <w:rPr>
                <w:lang w:val="sk-SK"/>
              </w:rPr>
            </w:pPr>
            <w:r>
              <w:rPr>
                <w:lang w:val="sk-SK"/>
              </w:rPr>
              <w:t>Podkožné hromadenie tekutiny</w:t>
            </w:r>
          </w:p>
        </w:tc>
        <w:tc>
          <w:tcPr>
            <w:tcW w:w="1963" w:type="dxa"/>
            <w:vAlign w:val="center"/>
          </w:tcPr>
          <w:p w14:paraId="3D1179B7" w14:textId="77777777" w:rsidR="00176922" w:rsidRDefault="00176922" w:rsidP="002149B0">
            <w:pPr>
              <w:spacing w:line="240" w:lineRule="auto"/>
              <w:ind w:firstLine="0"/>
              <w:jc w:val="center"/>
              <w:rPr>
                <w:lang w:val="sk-SK"/>
              </w:rPr>
            </w:pPr>
            <w:r>
              <w:rPr>
                <w:lang w:val="sk-SK"/>
              </w:rPr>
              <w:t>95%</w:t>
            </w:r>
          </w:p>
        </w:tc>
        <w:tc>
          <w:tcPr>
            <w:tcW w:w="1843" w:type="dxa"/>
            <w:vAlign w:val="center"/>
          </w:tcPr>
          <w:p w14:paraId="62773D7E" w14:textId="77777777" w:rsidR="00176922" w:rsidRDefault="00176922" w:rsidP="002149B0">
            <w:pPr>
              <w:spacing w:line="240" w:lineRule="auto"/>
              <w:ind w:firstLine="0"/>
              <w:jc w:val="center"/>
              <w:rPr>
                <w:lang w:val="sk-SK"/>
              </w:rPr>
            </w:pPr>
            <w:r>
              <w:rPr>
                <w:lang w:val="sk-SK"/>
              </w:rPr>
              <w:t>42%</w:t>
            </w:r>
          </w:p>
        </w:tc>
        <w:tc>
          <w:tcPr>
            <w:tcW w:w="1979" w:type="dxa"/>
            <w:vAlign w:val="center"/>
          </w:tcPr>
          <w:p w14:paraId="137EE6B7" w14:textId="77777777" w:rsidR="00176922" w:rsidRDefault="00176922" w:rsidP="002149B0">
            <w:pPr>
              <w:spacing w:line="240" w:lineRule="auto"/>
              <w:ind w:firstLine="0"/>
              <w:jc w:val="center"/>
              <w:rPr>
                <w:lang w:val="sk-SK"/>
              </w:rPr>
            </w:pPr>
            <w:r>
              <w:rPr>
                <w:lang w:val="sk-SK"/>
              </w:rPr>
              <w:t>vôbec</w:t>
            </w:r>
          </w:p>
        </w:tc>
      </w:tr>
      <w:tr w:rsidR="00176922" w14:paraId="04CCFDD8" w14:textId="77777777" w:rsidTr="00176922">
        <w:tc>
          <w:tcPr>
            <w:tcW w:w="3169" w:type="dxa"/>
            <w:vAlign w:val="center"/>
          </w:tcPr>
          <w:p w14:paraId="05148A16" w14:textId="77777777" w:rsidR="00176922" w:rsidRDefault="00176922" w:rsidP="002149B0">
            <w:pPr>
              <w:spacing w:line="240" w:lineRule="auto"/>
              <w:ind w:firstLine="0"/>
              <w:jc w:val="left"/>
              <w:rPr>
                <w:lang w:val="sk-SK"/>
              </w:rPr>
            </w:pPr>
            <w:r>
              <w:rPr>
                <w:lang w:val="sk-SK"/>
              </w:rPr>
              <w:t>Rozšírenie svaloviny</w:t>
            </w:r>
          </w:p>
        </w:tc>
        <w:tc>
          <w:tcPr>
            <w:tcW w:w="1963" w:type="dxa"/>
            <w:vAlign w:val="center"/>
          </w:tcPr>
          <w:p w14:paraId="00022059" w14:textId="77777777" w:rsidR="00176922" w:rsidRDefault="00176922" w:rsidP="002149B0">
            <w:pPr>
              <w:spacing w:line="240" w:lineRule="auto"/>
              <w:ind w:firstLine="0"/>
              <w:jc w:val="center"/>
              <w:rPr>
                <w:lang w:val="sk-SK"/>
              </w:rPr>
            </w:pPr>
            <w:r>
              <w:rPr>
                <w:lang w:val="sk-SK"/>
              </w:rPr>
              <w:t>9%</w:t>
            </w:r>
          </w:p>
        </w:tc>
        <w:tc>
          <w:tcPr>
            <w:tcW w:w="1843" w:type="dxa"/>
            <w:vAlign w:val="center"/>
          </w:tcPr>
          <w:p w14:paraId="6C9FAC34" w14:textId="77777777" w:rsidR="00176922" w:rsidRDefault="00176922" w:rsidP="002149B0">
            <w:pPr>
              <w:spacing w:line="240" w:lineRule="auto"/>
              <w:ind w:firstLine="0"/>
              <w:jc w:val="center"/>
              <w:rPr>
                <w:lang w:val="sk-SK"/>
              </w:rPr>
            </w:pPr>
            <w:r>
              <w:rPr>
                <w:lang w:val="sk-SK"/>
              </w:rPr>
              <w:t>100%</w:t>
            </w:r>
          </w:p>
        </w:tc>
        <w:tc>
          <w:tcPr>
            <w:tcW w:w="1979" w:type="dxa"/>
            <w:vAlign w:val="center"/>
          </w:tcPr>
          <w:p w14:paraId="449E37BC" w14:textId="77777777" w:rsidR="00176922" w:rsidRDefault="00176922" w:rsidP="002149B0">
            <w:pPr>
              <w:spacing w:line="240" w:lineRule="auto"/>
              <w:ind w:firstLine="0"/>
              <w:jc w:val="center"/>
              <w:rPr>
                <w:lang w:val="sk-SK"/>
              </w:rPr>
            </w:pPr>
            <w:r>
              <w:rPr>
                <w:lang w:val="sk-SK"/>
              </w:rPr>
              <w:t>vôbec</w:t>
            </w:r>
          </w:p>
        </w:tc>
      </w:tr>
    </w:tbl>
    <w:p w14:paraId="6D8A0F0B" w14:textId="77777777" w:rsidR="00176922" w:rsidRPr="00176922" w:rsidRDefault="00176922" w:rsidP="00176922">
      <w:pPr>
        <w:ind w:firstLine="0"/>
        <w:rPr>
          <w:lang w:val="sk-SK"/>
        </w:rPr>
      </w:pPr>
    </w:p>
    <w:p w14:paraId="10A60EA5" w14:textId="1E5E28EA" w:rsidR="00C66048" w:rsidRDefault="00C66048" w:rsidP="00ED404A">
      <w:pPr>
        <w:pStyle w:val="Nadpis2"/>
        <w:rPr>
          <w:lang w:val="sk-SK"/>
        </w:rPr>
      </w:pPr>
      <w:bookmarkStart w:id="57" w:name="_Toc152274098"/>
      <w:r>
        <w:rPr>
          <w:lang w:val="sk-SK"/>
        </w:rPr>
        <w:t>Terapia</w:t>
      </w:r>
      <w:r w:rsidR="00176922">
        <w:rPr>
          <w:lang w:val="sk-SK"/>
        </w:rPr>
        <w:t xml:space="preserve"> lymfedému</w:t>
      </w:r>
      <w:bookmarkEnd w:id="57"/>
    </w:p>
    <w:p w14:paraId="52305848" w14:textId="1B6E93ED" w:rsidR="00901260" w:rsidRDefault="0060147E" w:rsidP="0060147E">
      <w:pPr>
        <w:rPr>
          <w:lang w:val="sk-SK"/>
        </w:rPr>
      </w:pPr>
      <w:r>
        <w:rPr>
          <w:lang w:val="sk-SK"/>
        </w:rPr>
        <w:t>Po stanovení diagnózy lymfedému by sa malo pristúpiť k zostaveniu liečebného plánu, ktorý zohľadňuje typ, lokalizáciu, rozsah a dĺžku trvania edému, ďalej vek pacienta, jeho celkový stav s pridruženými komorbiditami. Keďže ide o chronické, často celoživotné ochorenie, liečba väčšinou nevedie k úplnému vyliečeniu, mala by byť však cielená a jej efekt závisí na už vyššie spomenutých premenných. Platí však, že čím skôr je stanovená diagnóza a započatá adekvátna liečba, tým lepšej kvality života a prognózy ochorenia ide dosiahnuť</w:t>
      </w:r>
      <w:r w:rsidR="00901260">
        <w:rPr>
          <w:lang w:val="sk-SK"/>
        </w:rPr>
        <w:t xml:space="preserve"> </w:t>
      </w:r>
      <w:r w:rsidR="00901260" w:rsidRPr="00901260">
        <w:rPr>
          <w:lang w:val="sk-SK"/>
        </w:rPr>
        <w:t>(</w:t>
      </w:r>
      <w:proofErr w:type="spellStart"/>
      <w:r w:rsidR="00901260" w:rsidRPr="00901260">
        <w:rPr>
          <w:lang w:val="sk-SK"/>
        </w:rPr>
        <w:t>Vojáčková</w:t>
      </w:r>
      <w:proofErr w:type="spellEnd"/>
      <w:r w:rsidR="00901260" w:rsidRPr="00901260">
        <w:rPr>
          <w:lang w:val="sk-SK"/>
        </w:rPr>
        <w:t xml:space="preserve">, 2021 s.346; </w:t>
      </w:r>
      <w:proofErr w:type="spellStart"/>
      <w:r w:rsidR="00901260" w:rsidRPr="00901260">
        <w:rPr>
          <w:lang w:val="sk-SK"/>
        </w:rPr>
        <w:t>Kafková</w:t>
      </w:r>
      <w:proofErr w:type="spellEnd"/>
      <w:r w:rsidR="00901260" w:rsidRPr="00901260">
        <w:rPr>
          <w:lang w:val="sk-SK"/>
        </w:rPr>
        <w:t xml:space="preserve"> et al., 2019 s.174)</w:t>
      </w:r>
      <w:r w:rsidR="00901260">
        <w:rPr>
          <w:lang w:val="sk-SK"/>
        </w:rPr>
        <w:t>.</w:t>
      </w:r>
      <w:r>
        <w:rPr>
          <w:lang w:val="sk-SK"/>
        </w:rPr>
        <w:t xml:space="preserve"> </w:t>
      </w:r>
    </w:p>
    <w:p w14:paraId="578364D0" w14:textId="1E8012C8" w:rsidR="00901260" w:rsidRDefault="00901260" w:rsidP="00901260">
      <w:pPr>
        <w:pStyle w:val="Nadpis3"/>
        <w:rPr>
          <w:lang w:val="sk-SK"/>
        </w:rPr>
      </w:pPr>
      <w:bookmarkStart w:id="58" w:name="_Toc152274099"/>
      <w:r>
        <w:rPr>
          <w:lang w:val="sk-SK"/>
        </w:rPr>
        <w:t>Konzervatívna liečba</w:t>
      </w:r>
      <w:bookmarkEnd w:id="58"/>
    </w:p>
    <w:p w14:paraId="2CECF888" w14:textId="56AD18BC" w:rsidR="0060147E" w:rsidRDefault="0060147E" w:rsidP="0060147E">
      <w:pPr>
        <w:rPr>
          <w:lang w:val="sk-SK"/>
        </w:rPr>
      </w:pPr>
      <w:r>
        <w:rPr>
          <w:lang w:val="sk-SK"/>
        </w:rPr>
        <w:t xml:space="preserve">V dnešnej dobe sa za zlatý štandard liečby považuje KDT, čo je skratka označujúca komplexnú </w:t>
      </w:r>
      <w:proofErr w:type="spellStart"/>
      <w:r>
        <w:rPr>
          <w:lang w:val="sk-SK"/>
        </w:rPr>
        <w:t>dekongestívnu</w:t>
      </w:r>
      <w:proofErr w:type="spellEnd"/>
      <w:r>
        <w:rPr>
          <w:lang w:val="sk-SK"/>
        </w:rPr>
        <w:t xml:space="preserve"> terapiu. Skladá sa zo štyroch základných pilierov</w:t>
      </w:r>
      <w:r w:rsidR="00901260">
        <w:rPr>
          <w:lang w:val="sk-SK"/>
        </w:rPr>
        <w:t>:</w:t>
      </w:r>
    </w:p>
    <w:p w14:paraId="1A07544C" w14:textId="77777777" w:rsidR="0060147E" w:rsidRPr="00EA561E" w:rsidRDefault="0060147E">
      <w:pPr>
        <w:pStyle w:val="Odsekzoznamu"/>
        <w:numPr>
          <w:ilvl w:val="0"/>
          <w:numId w:val="13"/>
        </w:numPr>
        <w:rPr>
          <w:lang w:val="sk-SK"/>
        </w:rPr>
      </w:pPr>
      <w:r>
        <w:rPr>
          <w:b/>
          <w:lang w:val="sk-SK"/>
        </w:rPr>
        <w:t>LYMFODRENÁŽ</w:t>
      </w:r>
    </w:p>
    <w:p w14:paraId="2639A7C0" w14:textId="1913E95B" w:rsidR="0060147E" w:rsidRPr="002D1C00" w:rsidRDefault="487B047C">
      <w:pPr>
        <w:pStyle w:val="Odsekzoznamu"/>
        <w:numPr>
          <w:ilvl w:val="0"/>
          <w:numId w:val="14"/>
        </w:numPr>
        <w:rPr>
          <w:rFonts w:eastAsiaTheme="minorEastAsia"/>
          <w:lang w:val="sk-SK"/>
        </w:rPr>
      </w:pPr>
      <w:r w:rsidRPr="487B047C">
        <w:rPr>
          <w:b/>
          <w:bCs/>
          <w:lang w:val="sk-SK"/>
        </w:rPr>
        <w:t>Manuálna lymfodrenáž</w:t>
      </w:r>
      <w:r w:rsidRPr="487B047C">
        <w:rPr>
          <w:lang w:val="sk-SK"/>
        </w:rPr>
        <w:t xml:space="preserve"> predstavuje liečebnú metódu, ktorá využíva znalosti anatómie a fyziológie lymfatického systému a pomocou súboru špeciálnych hmatov pôsobí na kožu a podkožie, čím ovplyvňuje jeho funkciu. Dochádza k podpore a zosilneniu zachovalej </w:t>
      </w:r>
      <w:proofErr w:type="spellStart"/>
      <w:r w:rsidRPr="487B047C">
        <w:rPr>
          <w:lang w:val="sk-SK"/>
        </w:rPr>
        <w:t>vstrebávacej</w:t>
      </w:r>
      <w:proofErr w:type="spellEnd"/>
      <w:r w:rsidRPr="487B047C">
        <w:rPr>
          <w:lang w:val="sk-SK"/>
        </w:rPr>
        <w:t xml:space="preserve"> a transportnej kapacity lymfatického systému, aktivácii kapilárnej lymfatickej pumpy a tým ideálne k redukcii lymfedému a zabráneniu jeho ďalšej progresie, zároveň zlepšeniu rozsahu hybnosti priľahlých kĺbov a prípadne zmierneniu bolesti. S hmatmi sa postupuje pozdĺž lymfatických ciev v smere toku lymfy, aby došlo k drenáži edémom postihnutých tkanív smerom k najbližším zdravým lymfatickým uzlinám. Veľkoplošné a maloplošné hmaty sa aplikujú pomalým, rytmickým pohybom s pracovným tlakom 30 – 40 </w:t>
      </w:r>
      <w:proofErr w:type="spellStart"/>
      <w:r w:rsidRPr="487B047C">
        <w:rPr>
          <w:lang w:val="sk-SK"/>
        </w:rPr>
        <w:t>mmHg</w:t>
      </w:r>
      <w:proofErr w:type="spellEnd"/>
      <w:r w:rsidRPr="487B047C">
        <w:rPr>
          <w:lang w:val="sk-SK"/>
        </w:rPr>
        <w:t xml:space="preserve">, ktorý nesmie spôsobovať bolesť, prekrvenie či začervenanie a to zväčša jedenkrát denne. Každý hmat sa opakuje 5 až 7 krát s pôsobením do 4 sekúnd. Najprv sa ošetruje centrálna časť </w:t>
      </w:r>
      <w:r w:rsidRPr="487B047C">
        <w:rPr>
          <w:lang w:val="sk-SK"/>
        </w:rPr>
        <w:lastRenderedPageBreak/>
        <w:t xml:space="preserve">– krk, pre podporu odtoku lymfy z lymfatického systému do </w:t>
      </w:r>
      <w:proofErr w:type="spellStart"/>
      <w:r w:rsidRPr="487B047C">
        <w:rPr>
          <w:lang w:val="sk-SK"/>
        </w:rPr>
        <w:t>venózne</w:t>
      </w:r>
      <w:proofErr w:type="spellEnd"/>
      <w:r w:rsidRPr="487B047C">
        <w:rPr>
          <w:lang w:val="sk-SK"/>
        </w:rPr>
        <w:t xml:space="preserve">, následne sa prechádza k spádovým LU a až na koniec sa ošetrujú jednotlivé edémom postihnuté oblasti </w:t>
      </w:r>
      <w:r w:rsidRPr="487B047C">
        <w:rPr>
          <w:rFonts w:eastAsia="Calibri"/>
          <w:lang w:val="sk-SK"/>
        </w:rPr>
        <w:t>(</w:t>
      </w:r>
      <w:proofErr w:type="spellStart"/>
      <w:r w:rsidRPr="487B047C">
        <w:rPr>
          <w:rFonts w:eastAsia="Calibri"/>
          <w:lang w:val="sk-SK"/>
        </w:rPr>
        <w:t>Vojáčková</w:t>
      </w:r>
      <w:proofErr w:type="spellEnd"/>
      <w:r w:rsidRPr="487B047C">
        <w:rPr>
          <w:rFonts w:eastAsia="Calibri"/>
          <w:lang w:val="sk-SK"/>
        </w:rPr>
        <w:t xml:space="preserve">, 2021 s.345; </w:t>
      </w:r>
      <w:proofErr w:type="spellStart"/>
      <w:r w:rsidRPr="487B047C">
        <w:rPr>
          <w:rFonts w:eastAsia="Calibri"/>
          <w:lang w:val="sk-SK"/>
        </w:rPr>
        <w:t>Džupina</w:t>
      </w:r>
      <w:proofErr w:type="spellEnd"/>
      <w:r w:rsidRPr="487B047C">
        <w:rPr>
          <w:rFonts w:eastAsia="Calibri"/>
          <w:lang w:val="sk-SK"/>
        </w:rPr>
        <w:t>, 2020 s.34, 35).</w:t>
      </w:r>
    </w:p>
    <w:p w14:paraId="04615E54" w14:textId="4B46CC99" w:rsidR="487B047C" w:rsidRDefault="487B047C">
      <w:pPr>
        <w:pStyle w:val="Odsekzoznamu"/>
        <w:numPr>
          <w:ilvl w:val="0"/>
          <w:numId w:val="14"/>
        </w:numPr>
        <w:spacing w:before="240"/>
        <w:rPr>
          <w:lang w:val="sk-SK"/>
        </w:rPr>
      </w:pPr>
      <w:r w:rsidRPr="487B047C">
        <w:rPr>
          <w:b/>
          <w:bCs/>
          <w:lang w:val="sk-SK"/>
        </w:rPr>
        <w:t xml:space="preserve">Prístrojovej </w:t>
      </w:r>
      <w:proofErr w:type="spellStart"/>
      <w:r w:rsidRPr="487B047C">
        <w:rPr>
          <w:b/>
          <w:bCs/>
          <w:lang w:val="sk-SK"/>
        </w:rPr>
        <w:t>lymfodrenáži</w:t>
      </w:r>
      <w:proofErr w:type="spellEnd"/>
      <w:r w:rsidRPr="487B047C">
        <w:rPr>
          <w:lang w:val="sk-SK"/>
        </w:rPr>
        <w:t xml:space="preserve"> (PLD) by mala vždy predchádzať manuálna lymfodrenáž alebo minimálne uvoľnenie spádových lymfatických uzlín, aby vplyvom zvýšeného prietoku lymfy nedošlo k poškodeniu priľahlých častí tela a tkanív. Vykonáva sa za pomoci špeciálneho programovateľného prístroja, ku ktorému sú napojené príslušné návleky či manžety so systémom navzájom sa prekrývajúcich komôr, ktoré sa plnia vzduchom smerom od prstov vyššie a vytvárajú tak </w:t>
      </w:r>
      <w:proofErr w:type="spellStart"/>
      <w:r w:rsidRPr="487B047C">
        <w:rPr>
          <w:lang w:val="sk-SK"/>
        </w:rPr>
        <w:t>intermitentný</w:t>
      </w:r>
      <w:proofErr w:type="spellEnd"/>
      <w:r w:rsidRPr="487B047C">
        <w:rPr>
          <w:lang w:val="sk-SK"/>
        </w:rPr>
        <w:t xml:space="preserve"> tlak na postihnutú časť tela. Týmto spôsobom sa podporuje tok lymfy fyziologickým spôsobom. Tlak sa nastavuje na rozmedzie 40 – 60 </w:t>
      </w:r>
      <w:proofErr w:type="spellStart"/>
      <w:r w:rsidRPr="487B047C">
        <w:rPr>
          <w:lang w:val="sk-SK"/>
        </w:rPr>
        <w:t>mmHg</w:t>
      </w:r>
      <w:proofErr w:type="spellEnd"/>
      <w:r w:rsidRPr="487B047C">
        <w:rPr>
          <w:lang w:val="sk-SK"/>
        </w:rPr>
        <w:t xml:space="preserve"> po dobu 30 až 45 minút.  Vyššie tlaky nevedú k lepšiemu efektu a stávajú sa nepríjemnými (</w:t>
      </w:r>
      <w:proofErr w:type="spellStart"/>
      <w:r w:rsidRPr="487B047C">
        <w:rPr>
          <w:lang w:val="sk-SK"/>
        </w:rPr>
        <w:t>Vojáčková</w:t>
      </w:r>
      <w:proofErr w:type="spellEnd"/>
      <w:r w:rsidRPr="487B047C">
        <w:rPr>
          <w:lang w:val="sk-SK"/>
        </w:rPr>
        <w:t xml:space="preserve">, 2021 s.345; </w:t>
      </w:r>
      <w:proofErr w:type="spellStart"/>
      <w:r w:rsidRPr="487B047C">
        <w:rPr>
          <w:lang w:val="sk-SK"/>
        </w:rPr>
        <w:t>Džupina</w:t>
      </w:r>
      <w:proofErr w:type="spellEnd"/>
      <w:r w:rsidRPr="487B047C">
        <w:rPr>
          <w:lang w:val="sk-SK"/>
        </w:rPr>
        <w:t>, 2020 s.37).</w:t>
      </w:r>
    </w:p>
    <w:p w14:paraId="507476AB" w14:textId="570EC2CD" w:rsidR="0060147E" w:rsidRPr="00417F6A" w:rsidRDefault="487B047C">
      <w:pPr>
        <w:pStyle w:val="Odsekzoznamu"/>
        <w:numPr>
          <w:ilvl w:val="0"/>
          <w:numId w:val="13"/>
        </w:numPr>
        <w:spacing w:before="240"/>
        <w:rPr>
          <w:lang w:val="sk-SK"/>
        </w:rPr>
      </w:pPr>
      <w:r w:rsidRPr="487B047C">
        <w:rPr>
          <w:b/>
          <w:bCs/>
          <w:lang w:val="sk-SK"/>
        </w:rPr>
        <w:t>EXTERNÁ KOMPRESIA</w:t>
      </w:r>
      <w:r w:rsidRPr="487B047C">
        <w:rPr>
          <w:lang w:val="sk-SK"/>
        </w:rPr>
        <w:t xml:space="preserve"> – kompresná terapia predstavuje neoddeliteľnú súčasť liečby lymfedému. Jej účinok spočíva v snahe o zamedzenie šírenia edému, stimulácie a zvýšenia lymfatického návratu a lymfatickej </w:t>
      </w:r>
      <w:proofErr w:type="spellStart"/>
      <w:r w:rsidRPr="487B047C">
        <w:rPr>
          <w:lang w:val="sk-SK"/>
        </w:rPr>
        <w:t>reabsorbcie</w:t>
      </w:r>
      <w:proofErr w:type="spellEnd"/>
      <w:r w:rsidRPr="487B047C">
        <w:rPr>
          <w:lang w:val="sk-SK"/>
        </w:rPr>
        <w:t xml:space="preserve">, zníženia kapilárnej filtrácie do </w:t>
      </w:r>
      <w:proofErr w:type="spellStart"/>
      <w:r w:rsidRPr="487B047C">
        <w:rPr>
          <w:lang w:val="sk-SK"/>
        </w:rPr>
        <w:t>intersticiálneho</w:t>
      </w:r>
      <w:proofErr w:type="spellEnd"/>
      <w:r w:rsidRPr="487B047C">
        <w:rPr>
          <w:lang w:val="sk-SK"/>
        </w:rPr>
        <w:t xml:space="preserve"> priestoru a znížení rizika zápalových komplikácii a </w:t>
      </w:r>
      <w:proofErr w:type="spellStart"/>
      <w:r w:rsidRPr="487B047C">
        <w:rPr>
          <w:lang w:val="sk-SK"/>
        </w:rPr>
        <w:t>fibrinóznej</w:t>
      </w:r>
      <w:proofErr w:type="spellEnd"/>
      <w:r w:rsidRPr="487B047C">
        <w:rPr>
          <w:lang w:val="sk-SK"/>
        </w:rPr>
        <w:t xml:space="preserve"> prestavby tkaniva. Zásady správnej techniky kompresie: kompresia nesmie končiť v mieste opuchu, ale musí byť ukončená aspoň 10 cm nad opuchom; dbá sa na správnu voľbu ťažnosti a kompresnej triedy materiálu, aby vytváral súvislý tlak, ktorý graduje proti kostrovému svalstvu a zároveň klesá </w:t>
      </w:r>
      <w:proofErr w:type="spellStart"/>
      <w:r w:rsidRPr="487B047C">
        <w:rPr>
          <w:lang w:val="sk-SK"/>
        </w:rPr>
        <w:t>proximálnym</w:t>
      </w:r>
      <w:proofErr w:type="spellEnd"/>
      <w:r w:rsidRPr="487B047C">
        <w:rPr>
          <w:lang w:val="sk-SK"/>
        </w:rPr>
        <w:t xml:space="preserve"> smerom; kompresia nesmie vytvárať záhyby, ktoré by obmedzovali lymfatický návrat; materiál by mal byť priedušný s nízkym </w:t>
      </w:r>
      <w:proofErr w:type="spellStart"/>
      <w:r w:rsidRPr="487B047C">
        <w:rPr>
          <w:lang w:val="sk-SK"/>
        </w:rPr>
        <w:t>iritabilným</w:t>
      </w:r>
      <w:proofErr w:type="spellEnd"/>
      <w:r w:rsidRPr="487B047C">
        <w:rPr>
          <w:lang w:val="sk-SK"/>
        </w:rPr>
        <w:t xml:space="preserve"> potenciálom. V skorom pooperačnom období je nemožné odlíšiť presiaknutie tkaniva, ktoré je bežné od počínajúceho lymfedému, preto je indikované preventívne použite kompresie </w:t>
      </w:r>
      <w:proofErr w:type="spellStart"/>
      <w:r w:rsidRPr="487B047C">
        <w:rPr>
          <w:lang w:val="sk-SK"/>
        </w:rPr>
        <w:t>krátkoťažnými</w:t>
      </w:r>
      <w:proofErr w:type="spellEnd"/>
      <w:r w:rsidRPr="487B047C">
        <w:rPr>
          <w:lang w:val="sk-SK"/>
        </w:rPr>
        <w:t xml:space="preserve"> obväzmi, ktoré majú nízky pokojový tlak, takže </w:t>
      </w:r>
      <w:proofErr w:type="spellStart"/>
      <w:r w:rsidRPr="487B047C">
        <w:rPr>
          <w:lang w:val="sk-SK"/>
        </w:rPr>
        <w:t>neischemizujú</w:t>
      </w:r>
      <w:proofErr w:type="spellEnd"/>
      <w:r w:rsidRPr="487B047C">
        <w:rPr>
          <w:lang w:val="sk-SK"/>
        </w:rPr>
        <w:t xml:space="preserve"> postihnutú končatinu, no zároveň majú vysoký pracovný tlak, čím výrazne stimulujú lymfatickú drenáž (</w:t>
      </w:r>
      <w:proofErr w:type="spellStart"/>
      <w:r w:rsidRPr="487B047C">
        <w:rPr>
          <w:lang w:val="sk-SK"/>
        </w:rPr>
        <w:t>Džupina</w:t>
      </w:r>
      <w:proofErr w:type="spellEnd"/>
      <w:r w:rsidRPr="487B047C">
        <w:rPr>
          <w:lang w:val="sk-SK"/>
        </w:rPr>
        <w:t xml:space="preserve">, 2020 s.35, 36; </w:t>
      </w:r>
      <w:proofErr w:type="spellStart"/>
      <w:r w:rsidRPr="487B047C">
        <w:rPr>
          <w:lang w:val="sk-SK"/>
        </w:rPr>
        <w:t>Kmecová</w:t>
      </w:r>
      <w:proofErr w:type="spellEnd"/>
      <w:r w:rsidRPr="487B047C">
        <w:rPr>
          <w:lang w:val="sk-SK"/>
        </w:rPr>
        <w:t>, 2018 s.96)</w:t>
      </w:r>
    </w:p>
    <w:p w14:paraId="1EF9654D" w14:textId="77777777" w:rsidR="0060147E" w:rsidRDefault="0060147E">
      <w:pPr>
        <w:pStyle w:val="Odsekzoznamu"/>
        <w:numPr>
          <w:ilvl w:val="0"/>
          <w:numId w:val="13"/>
        </w:numPr>
        <w:rPr>
          <w:lang w:val="sk-SK"/>
        </w:rPr>
      </w:pPr>
      <w:r>
        <w:rPr>
          <w:b/>
          <w:lang w:val="sk-SK"/>
        </w:rPr>
        <w:t>DYCHOVÉ A POHYBOVÉ CVIČENIA</w:t>
      </w:r>
      <w:r>
        <w:rPr>
          <w:lang w:val="sk-SK"/>
        </w:rPr>
        <w:t xml:space="preserve"> sú dôležitou súčasťou liečby lymfedému, súhrnne sa označujú ako </w:t>
      </w:r>
      <w:proofErr w:type="spellStart"/>
      <w:r>
        <w:rPr>
          <w:lang w:val="sk-SK"/>
        </w:rPr>
        <w:t>protiopuchová</w:t>
      </w:r>
      <w:proofErr w:type="spellEnd"/>
      <w:r>
        <w:rPr>
          <w:lang w:val="sk-SK"/>
        </w:rPr>
        <w:t xml:space="preserve"> či </w:t>
      </w:r>
      <w:proofErr w:type="spellStart"/>
      <w:r>
        <w:rPr>
          <w:lang w:val="sk-SK"/>
        </w:rPr>
        <w:t>antiedematózna</w:t>
      </w:r>
      <w:proofErr w:type="spellEnd"/>
      <w:r>
        <w:rPr>
          <w:lang w:val="sk-SK"/>
        </w:rPr>
        <w:t xml:space="preserve"> gymnastika. Okrem hlavného cieľa, ktorým je redukcia edémov sú cvičenia významné aj pre nácvik správneho držania tela, pretiahnutie skrátených svalov, posilnenie oslabených svalov či relaxáciu končatinových pletencov. Pre správne cvičenie by pacienti mali </w:t>
      </w:r>
      <w:r>
        <w:rPr>
          <w:lang w:val="sk-SK"/>
        </w:rPr>
        <w:lastRenderedPageBreak/>
        <w:t>rešpektovať hneď niekoľko zásad a to cvičiť len s nasadenými kompresnými návlekmi, ideálne niekoľkokrát denne po dobu 10 až 15 minút. Cviky by sa mali vykonávať opakovane plynulými pomalými pohybmi až do plného rozsahu a mali by sa prekladať dýchaním (</w:t>
      </w:r>
      <w:proofErr w:type="spellStart"/>
      <w:r>
        <w:rPr>
          <w:lang w:val="sk-SK"/>
        </w:rPr>
        <w:t>Vojáčková</w:t>
      </w:r>
      <w:proofErr w:type="spellEnd"/>
      <w:r>
        <w:rPr>
          <w:lang w:val="sk-SK"/>
        </w:rPr>
        <w:t>, 2021 s.346).</w:t>
      </w:r>
    </w:p>
    <w:p w14:paraId="60AFF304" w14:textId="77777777" w:rsidR="0060147E" w:rsidRDefault="0060147E">
      <w:pPr>
        <w:pStyle w:val="Odsekzoznamu"/>
        <w:numPr>
          <w:ilvl w:val="0"/>
          <w:numId w:val="13"/>
        </w:numPr>
        <w:rPr>
          <w:lang w:val="sk-SK"/>
        </w:rPr>
      </w:pPr>
      <w:r w:rsidRPr="00693F2E">
        <w:rPr>
          <w:b/>
          <w:lang w:val="sk-SK"/>
        </w:rPr>
        <w:t>S</w:t>
      </w:r>
      <w:r>
        <w:rPr>
          <w:b/>
          <w:lang w:val="sk-SK"/>
        </w:rPr>
        <w:t>TAROSTLIVOSŤ O POKOŽKU A REŽIMOVÉ OPATRENIA -</w:t>
      </w:r>
      <w:r>
        <w:rPr>
          <w:lang w:val="sk-SK"/>
        </w:rPr>
        <w:t xml:space="preserve"> hlavná zásada úpravy režimu pacientov s lymfedémom spočíva na jednej strane v obmedzení faktorov, ktoré zvyšujú záťaž lymfatického systému a na strane druhej zasa podpory faktorov, ktoré prispievajú k udržaniu a zlepšeniu jeho funkcie a predchádzaniu komplikáciám. </w:t>
      </w:r>
    </w:p>
    <w:p w14:paraId="590ADB8F" w14:textId="620EBC59" w:rsidR="0060147E" w:rsidRDefault="487B047C">
      <w:pPr>
        <w:pStyle w:val="Odsekzoznamu"/>
        <w:numPr>
          <w:ilvl w:val="1"/>
          <w:numId w:val="13"/>
        </w:numPr>
        <w:rPr>
          <w:lang w:val="sk-SK"/>
        </w:rPr>
      </w:pPr>
      <w:r w:rsidRPr="487B047C">
        <w:rPr>
          <w:lang w:val="sk-SK"/>
        </w:rPr>
        <w:t>Starostlivosť v oblasti osobnej hygieny zahŕňa udržiavanie čistej, vláčnej, dobre hydratovanej pokožky, na premazávanie sa používajú masti a emulzie s nízkym pH alebo podľa typu pokožky, zároveň sa pokožka udržiava v suchu, najmä kožné záhyby a </w:t>
      </w:r>
      <w:proofErr w:type="spellStart"/>
      <w:r w:rsidRPr="487B047C">
        <w:rPr>
          <w:lang w:val="sk-SK"/>
        </w:rPr>
        <w:t>intradigitálne</w:t>
      </w:r>
      <w:proofErr w:type="spellEnd"/>
      <w:r w:rsidRPr="487B047C">
        <w:rPr>
          <w:lang w:val="sk-SK"/>
        </w:rPr>
        <w:t xml:space="preserve"> priestory, v ktorých sa môže hromadiť pot či tu môžu vzniknúť rôzne mykózy. Dôležité je nespôsobiť trauma pri ošetrovaní nechtov a každé, i najmenšie poranenie kože, okamžite ošetriť. K depilácii  je najvhodnejší elektricky strojček. </w:t>
      </w:r>
    </w:p>
    <w:p w14:paraId="1095E780" w14:textId="77777777" w:rsidR="0060147E" w:rsidRPr="0091423A" w:rsidRDefault="0060147E">
      <w:pPr>
        <w:pStyle w:val="Odsekzoznamu"/>
        <w:numPr>
          <w:ilvl w:val="1"/>
          <w:numId w:val="13"/>
        </w:numPr>
        <w:rPr>
          <w:lang w:val="sk-SK"/>
        </w:rPr>
      </w:pPr>
      <w:r>
        <w:rPr>
          <w:lang w:val="sk-SK"/>
        </w:rPr>
        <w:t xml:space="preserve">Odporúča sa chrániť končatinu pred </w:t>
      </w:r>
      <w:r w:rsidRPr="0091423A">
        <w:rPr>
          <w:lang w:val="sk-SK"/>
        </w:rPr>
        <w:t>chladom a omrznutím, horúcim prostredím aké predstavujú sauny, horúce kúpele, ďalej nie sú vhodné parafínové a bahenné zábaly, dlhé opaľovanie</w:t>
      </w:r>
      <w:r>
        <w:rPr>
          <w:lang w:val="sk-SK"/>
        </w:rPr>
        <w:t xml:space="preserve">, diatermia, solux. Pozor treba dať pri domácich, ručných i záhradných prácach, ale aj pri kontakte s domácimi zvieratami, aby nedošlo k poraneniam, pretože tým môže dôjsť k ďalšiemu poškodeniu lymfatických ciev s následným zhoršením lymfedému. Ďalej je potrebné sa vyvarovať </w:t>
      </w:r>
      <w:r w:rsidRPr="00956DEF">
        <w:rPr>
          <w:lang w:val="sk-SK"/>
        </w:rPr>
        <w:t>akýmkoľvek invazívn</w:t>
      </w:r>
      <w:r>
        <w:rPr>
          <w:lang w:val="sk-SK"/>
        </w:rPr>
        <w:t>ym</w:t>
      </w:r>
      <w:r w:rsidRPr="00956DEF">
        <w:rPr>
          <w:lang w:val="sk-SK"/>
        </w:rPr>
        <w:t xml:space="preserve"> zásah</w:t>
      </w:r>
      <w:r>
        <w:rPr>
          <w:lang w:val="sk-SK"/>
        </w:rPr>
        <w:t>om</w:t>
      </w:r>
      <w:r w:rsidRPr="00956DEF">
        <w:rPr>
          <w:lang w:val="sk-SK"/>
        </w:rPr>
        <w:t xml:space="preserve"> do postihnutej končatiny (odbery krvi, aplikáci</w:t>
      </w:r>
      <w:r>
        <w:rPr>
          <w:lang w:val="sk-SK"/>
        </w:rPr>
        <w:t>e</w:t>
      </w:r>
      <w:r w:rsidRPr="00956DEF">
        <w:rPr>
          <w:lang w:val="sk-SK"/>
        </w:rPr>
        <w:t xml:space="preserve"> injekcií, akupunktúra, obstreky, tetov</w:t>
      </w:r>
      <w:r>
        <w:rPr>
          <w:lang w:val="sk-SK"/>
        </w:rPr>
        <w:t>ania).</w:t>
      </w:r>
      <w:r w:rsidRPr="00956DEF">
        <w:rPr>
          <w:lang w:val="sk-SK"/>
        </w:rPr>
        <w:t xml:space="preserve"> </w:t>
      </w:r>
    </w:p>
    <w:p w14:paraId="61DED837" w14:textId="09FDB8F0" w:rsidR="0060147E" w:rsidRDefault="487B047C">
      <w:pPr>
        <w:pStyle w:val="Odsekzoznamu"/>
        <w:numPr>
          <w:ilvl w:val="1"/>
          <w:numId w:val="13"/>
        </w:numPr>
        <w:rPr>
          <w:lang w:val="sk-SK"/>
        </w:rPr>
      </w:pPr>
      <w:r w:rsidRPr="487B047C">
        <w:rPr>
          <w:lang w:val="sk-SK"/>
        </w:rPr>
        <w:t xml:space="preserve">Ideálne je vyhnúť sa veciam, ktoré môžu prekážať v prúdení lymfy ako sú prstene, hodinky, náramky. Oblečenie, nevynímajúc spodné </w:t>
      </w:r>
      <w:proofErr w:type="spellStart"/>
      <w:r w:rsidRPr="487B047C">
        <w:rPr>
          <w:lang w:val="sk-SK"/>
        </w:rPr>
        <w:t>prádlo</w:t>
      </w:r>
      <w:proofErr w:type="spellEnd"/>
      <w:r w:rsidRPr="487B047C">
        <w:rPr>
          <w:lang w:val="sk-SK"/>
        </w:rPr>
        <w:t xml:space="preserve">, musí byť voľne, nikde sa nesmie zarezávať či škrtiť postihnutú časť tela, miesto opasku sú vhodnejšie traky. Topánky nesmú tlačiť a taktiež nie sú vhodné vysoké opätky. Odporúča sa pri práci nosiť ochranné gumené rukavice. </w:t>
      </w:r>
    </w:p>
    <w:p w14:paraId="3D199118" w14:textId="36A8BADB" w:rsidR="0060147E" w:rsidRPr="0091423A" w:rsidRDefault="487B047C">
      <w:pPr>
        <w:pStyle w:val="Odsekzoznamu"/>
        <w:numPr>
          <w:ilvl w:val="1"/>
          <w:numId w:val="13"/>
        </w:numPr>
        <w:rPr>
          <w:lang w:val="sk-SK"/>
        </w:rPr>
      </w:pPr>
      <w:r w:rsidRPr="487B047C">
        <w:rPr>
          <w:lang w:val="sk-SK"/>
        </w:rPr>
        <w:t xml:space="preserve">Neexistuje špeciálna diéta pri lymfedéme, dôležité je však dodržiavať zásady správnej výživy a životosprávy. Nepresoľovať pokrmy, mať dostatočný pitný režim, obmedziť smažené a tučné jedla, prijímať dostatok ovocia a zeleniny. Významné je udržiavať primeranú telesnú hmotnosť BMI, obmedziť príjem </w:t>
      </w:r>
      <w:r w:rsidRPr="487B047C">
        <w:rPr>
          <w:lang w:val="sk-SK"/>
        </w:rPr>
        <w:lastRenderedPageBreak/>
        <w:t xml:space="preserve">alkoholu a fajčenie, pravidelne nosiť kompresné bandáže, dostatočne sa hýbať ale aj odpočívať. Medzi vhodné aktivity patrí plávanie, turistika s výnimkou vysokohorskej, prechádzky. Opatrnosť treba dať pri športoch, pri ktorých hrozí poranenie končatín či dlhé jednostranné namáhanie postihnutej končatiny. Dlhé cestovania vyžadujú zmenu polohy končatiny, pravidelné prestávky preložené pohybom. Taktiež je nevhodné dlhé státie či nosenie ťažkých predmetov. Končatiny by sa nemali preťažovať a je vhodné ich v dobe odpočinku </w:t>
      </w:r>
      <w:proofErr w:type="spellStart"/>
      <w:r w:rsidRPr="487B047C">
        <w:rPr>
          <w:lang w:val="sk-SK"/>
        </w:rPr>
        <w:t>elevovať</w:t>
      </w:r>
      <w:proofErr w:type="spellEnd"/>
      <w:r w:rsidRPr="487B047C">
        <w:rPr>
          <w:lang w:val="sk-SK"/>
        </w:rPr>
        <w:t>.</w:t>
      </w:r>
    </w:p>
    <w:p w14:paraId="18E01AC4" w14:textId="77777777" w:rsidR="0060147E" w:rsidRPr="003463E9" w:rsidRDefault="0060147E" w:rsidP="0060147E">
      <w:pPr>
        <w:pStyle w:val="Odsekzoznamu"/>
        <w:ind w:left="1416" w:firstLine="0"/>
        <w:rPr>
          <w:lang w:val="sk-SK"/>
        </w:rPr>
      </w:pPr>
      <w:r w:rsidRPr="003463E9">
        <w:rPr>
          <w:lang w:val="sk-SK"/>
        </w:rPr>
        <w:t xml:space="preserve">(Eliška, Navrátilová, </w:t>
      </w:r>
      <w:proofErr w:type="spellStart"/>
      <w:r w:rsidRPr="003463E9">
        <w:rPr>
          <w:lang w:val="sk-SK"/>
        </w:rPr>
        <w:t>Wald</w:t>
      </w:r>
      <w:proofErr w:type="spellEnd"/>
      <w:r w:rsidRPr="003463E9">
        <w:rPr>
          <w:lang w:val="sk-SK"/>
        </w:rPr>
        <w:t xml:space="preserve"> et al.</w:t>
      </w:r>
      <w:r>
        <w:rPr>
          <w:lang w:val="sk-SK"/>
        </w:rPr>
        <w:t xml:space="preserve">, 2018 s.63,64; </w:t>
      </w:r>
      <w:proofErr w:type="spellStart"/>
      <w:r>
        <w:rPr>
          <w:lang w:val="sk-SK"/>
        </w:rPr>
        <w:t>Vojáčková</w:t>
      </w:r>
      <w:proofErr w:type="spellEnd"/>
      <w:r>
        <w:rPr>
          <w:lang w:val="sk-SK"/>
        </w:rPr>
        <w:t xml:space="preserve">, 2021 s.346; </w:t>
      </w:r>
      <w:proofErr w:type="spellStart"/>
      <w:r>
        <w:rPr>
          <w:lang w:val="sk-SK"/>
        </w:rPr>
        <w:t>Džupina</w:t>
      </w:r>
      <w:proofErr w:type="spellEnd"/>
      <w:r>
        <w:rPr>
          <w:lang w:val="sk-SK"/>
        </w:rPr>
        <w:t>, 2020 s.39).</w:t>
      </w:r>
    </w:p>
    <w:p w14:paraId="686F8AE5" w14:textId="77777777" w:rsidR="0060147E" w:rsidRDefault="0060147E" w:rsidP="0060147E">
      <w:pPr>
        <w:rPr>
          <w:lang w:val="sk-SK"/>
        </w:rPr>
      </w:pPr>
      <w:r>
        <w:rPr>
          <w:lang w:val="sk-SK"/>
        </w:rPr>
        <w:t xml:space="preserve">Komplexná dekongestívna terapia sa realizuje v dvoch, na seba nadväzujúcich fázach: </w:t>
      </w:r>
    </w:p>
    <w:p w14:paraId="1A306E27" w14:textId="337933AB" w:rsidR="0060147E" w:rsidRPr="003370AD" w:rsidRDefault="487B047C">
      <w:pPr>
        <w:pStyle w:val="Odsekzoznamu"/>
        <w:numPr>
          <w:ilvl w:val="0"/>
          <w:numId w:val="15"/>
        </w:numPr>
        <w:rPr>
          <w:lang w:val="sk-SK"/>
        </w:rPr>
      </w:pPr>
      <w:r w:rsidRPr="487B047C">
        <w:rPr>
          <w:b/>
          <w:bCs/>
          <w:lang w:val="sk-SK"/>
        </w:rPr>
        <w:t>Prvou fázou je útočná redukcia opuchov</w:t>
      </w:r>
      <w:r w:rsidRPr="487B047C">
        <w:rPr>
          <w:lang w:val="sk-SK"/>
        </w:rPr>
        <w:t xml:space="preserve">, ide o intenzívnu liečebnú kúru, ktorá si kladie za hlavný cieľ čo najviac zredukovať lymfatický edém, zlepšiť hybnosť postihnutých končatín a celkovo zlepšiť fyzický ale aj psychicky stav pacienta, v neposlednom rade ide o docielenie lepšieho kozmetického efektu. Doba trvania tejto fázy je zvyčajne 4 – 6 týždňov a ideálne prebieha za hospitalizácie, počas ktorej je pacient vyradený z bežného domáceho ale aj pracovného prostredia a môže sa tak sústrediť len na terapiu, ktorá prebieha denne. Hospitalizácia je ideálna pre pacientov s II a III štádiom lymfedému, lokálnymi komplikáciami a komorbiditami, zníženou mierou mobility a pre tých s nemožnosťou denného dochádzania. Problémom je nedostatok </w:t>
      </w:r>
      <w:proofErr w:type="spellStart"/>
      <w:r w:rsidRPr="487B047C">
        <w:rPr>
          <w:lang w:val="sk-SK"/>
        </w:rPr>
        <w:t>lymfologických</w:t>
      </w:r>
      <w:proofErr w:type="spellEnd"/>
      <w:r w:rsidRPr="487B047C">
        <w:rPr>
          <w:lang w:val="sk-SK"/>
        </w:rPr>
        <w:t xml:space="preserve"> centier poskytujúcich možnosť hospitalizácie. V tejto liečebnej fáze sa využívajú viacvrstvové </w:t>
      </w:r>
      <w:proofErr w:type="spellStart"/>
      <w:r w:rsidRPr="487B047C">
        <w:rPr>
          <w:lang w:val="sk-SK"/>
        </w:rPr>
        <w:t>krátkoťažné</w:t>
      </w:r>
      <w:proofErr w:type="spellEnd"/>
      <w:r w:rsidRPr="487B047C">
        <w:rPr>
          <w:lang w:val="sk-SK"/>
        </w:rPr>
        <w:t xml:space="preserve"> kompresné bandáže, ktoré by sa mali nosiť 24 hodín denne a skladať len pre potreby osobnej hygieny a </w:t>
      </w:r>
      <w:proofErr w:type="spellStart"/>
      <w:r w:rsidRPr="487B047C">
        <w:rPr>
          <w:lang w:val="sk-SK"/>
        </w:rPr>
        <w:t>lymfodrenáže</w:t>
      </w:r>
      <w:proofErr w:type="spellEnd"/>
      <w:r w:rsidRPr="487B047C">
        <w:rPr>
          <w:lang w:val="sk-SK"/>
        </w:rPr>
        <w:t>, s touto kompresiou by mal pacient aspoň dvakrát denne cvičiť. Manuálna lymfodrenáž sa za hospitalizácie vykonáva jedenkrát denne a po nej nasleduje lymfodrenáž prístrojová. Pri ambulantnom vedení liečby by mal pacient dochádzať aspoň 5-krát do týždňa alebo čo najčastejšie, odporúča sa podstúpiť minimálne 20 procedúr (</w:t>
      </w:r>
      <w:proofErr w:type="spellStart"/>
      <w:r w:rsidRPr="487B047C">
        <w:rPr>
          <w:lang w:val="sk-SK"/>
        </w:rPr>
        <w:t>Vojáčková</w:t>
      </w:r>
      <w:proofErr w:type="spellEnd"/>
      <w:r w:rsidRPr="487B047C">
        <w:rPr>
          <w:lang w:val="sk-SK"/>
        </w:rPr>
        <w:t xml:space="preserve">, 2021 s.346, 347; </w:t>
      </w:r>
      <w:proofErr w:type="spellStart"/>
      <w:r w:rsidRPr="487B047C">
        <w:rPr>
          <w:lang w:val="sk-SK"/>
        </w:rPr>
        <w:t>Kmecová</w:t>
      </w:r>
      <w:proofErr w:type="spellEnd"/>
      <w:r w:rsidRPr="487B047C">
        <w:rPr>
          <w:lang w:val="sk-SK"/>
        </w:rPr>
        <w:t>, 2018 s.96).</w:t>
      </w:r>
    </w:p>
    <w:p w14:paraId="4EFE846A" w14:textId="59D007F5" w:rsidR="0060147E" w:rsidRPr="00C95B13" w:rsidRDefault="487B047C">
      <w:pPr>
        <w:pStyle w:val="Odsekzoznamu"/>
        <w:numPr>
          <w:ilvl w:val="0"/>
          <w:numId w:val="15"/>
        </w:numPr>
        <w:rPr>
          <w:lang w:val="sk-SK"/>
        </w:rPr>
      </w:pPr>
      <w:r w:rsidRPr="487B047C">
        <w:rPr>
          <w:b/>
          <w:bCs/>
          <w:lang w:val="sk-SK"/>
        </w:rPr>
        <w:t>Druhou fázou je fáza udržiavacia</w:t>
      </w:r>
      <w:r w:rsidRPr="487B047C">
        <w:rPr>
          <w:lang w:val="sk-SK"/>
        </w:rPr>
        <w:t xml:space="preserve">, ktorá má za cieľ stabilizovať dosiahnutú redukciu opuchov za pomoci manuálnej </w:t>
      </w:r>
      <w:proofErr w:type="spellStart"/>
      <w:r w:rsidRPr="487B047C">
        <w:rPr>
          <w:lang w:val="sk-SK"/>
        </w:rPr>
        <w:t>autolymfodrenáže</w:t>
      </w:r>
      <w:proofErr w:type="spellEnd"/>
      <w:r w:rsidRPr="487B047C">
        <w:rPr>
          <w:lang w:val="sk-SK"/>
        </w:rPr>
        <w:t xml:space="preserve">, kompresnej terapie, režimových opatrení, pohybovej aktivity, prípadne domácej prístrojovej </w:t>
      </w:r>
      <w:proofErr w:type="spellStart"/>
      <w:r w:rsidRPr="487B047C">
        <w:rPr>
          <w:lang w:val="sk-SK"/>
        </w:rPr>
        <w:t>lymfodrenáže</w:t>
      </w:r>
      <w:proofErr w:type="spellEnd"/>
      <w:r w:rsidRPr="487B047C">
        <w:rPr>
          <w:lang w:val="sk-SK"/>
        </w:rPr>
        <w:t xml:space="preserve">. </w:t>
      </w:r>
      <w:proofErr w:type="spellStart"/>
      <w:r w:rsidRPr="487B047C">
        <w:rPr>
          <w:lang w:val="sk-SK"/>
        </w:rPr>
        <w:t>Lymfoterapeut</w:t>
      </w:r>
      <w:proofErr w:type="spellEnd"/>
      <w:r w:rsidRPr="487B047C">
        <w:rPr>
          <w:lang w:val="sk-SK"/>
        </w:rPr>
        <w:t xml:space="preserve"> zaučí každého pacienta alebo jeho rodinných príslušníkov v základných hmatoch manuálnej </w:t>
      </w:r>
      <w:proofErr w:type="spellStart"/>
      <w:r w:rsidRPr="487B047C">
        <w:rPr>
          <w:lang w:val="sk-SK"/>
        </w:rPr>
        <w:t>autolymfodrenáže</w:t>
      </w:r>
      <w:proofErr w:type="spellEnd"/>
      <w:r w:rsidRPr="487B047C">
        <w:rPr>
          <w:lang w:val="sk-SK"/>
        </w:rPr>
        <w:t xml:space="preserve">, správnej aplikácii kompresívnych </w:t>
      </w:r>
      <w:r w:rsidRPr="487B047C">
        <w:rPr>
          <w:lang w:val="sk-SK"/>
        </w:rPr>
        <w:lastRenderedPageBreak/>
        <w:t>elastických návlekov alebo viacvrstvových kompresných bandáží, ktoré sa využívajú len cez deň, na noc sa končatiny nechávajú voľné. Pacienti, u ktorých je pre udržanie dosiahnutého stavu opuchov nutná prístrojová lymfodrenáž minimálne dvakrát za týždeň môžu byť vybavení prístrojom pre každodennú domácu lymfodrenáž s príslušným návlekom, ktorý je im naprogramovaný na mieru. Všetky individuálne pomôcky a prístroje podliehajú schváleniu revízneho lekára. Lymfedém si vyžaduje dlhodobú starostlivosť, ktorá môže mať u mnohých pacientov až celoživotný charakter. Terapia sa odporúča vykonávať denne a pri dobrej kompenzácii lymfedému dochádza pacient na kontroly k </w:t>
      </w:r>
      <w:proofErr w:type="spellStart"/>
      <w:r w:rsidRPr="487B047C">
        <w:rPr>
          <w:lang w:val="sk-SK"/>
        </w:rPr>
        <w:t>lymfológovi</w:t>
      </w:r>
      <w:proofErr w:type="spellEnd"/>
      <w:r w:rsidRPr="487B047C">
        <w:rPr>
          <w:lang w:val="sk-SK"/>
        </w:rPr>
        <w:t xml:space="preserve"> v dlhších časových intervaloch (</w:t>
      </w:r>
      <w:proofErr w:type="spellStart"/>
      <w:r w:rsidRPr="487B047C">
        <w:rPr>
          <w:lang w:val="sk-SK"/>
        </w:rPr>
        <w:t>Vojáčková</w:t>
      </w:r>
      <w:proofErr w:type="spellEnd"/>
      <w:r w:rsidRPr="487B047C">
        <w:rPr>
          <w:lang w:val="sk-SK"/>
        </w:rPr>
        <w:t xml:space="preserve">, 2021 s.347; </w:t>
      </w:r>
      <w:proofErr w:type="spellStart"/>
      <w:r w:rsidRPr="487B047C">
        <w:rPr>
          <w:lang w:val="sk-SK"/>
        </w:rPr>
        <w:t>Kafková</w:t>
      </w:r>
      <w:proofErr w:type="spellEnd"/>
      <w:r w:rsidRPr="487B047C">
        <w:rPr>
          <w:lang w:val="sk-SK"/>
        </w:rPr>
        <w:t xml:space="preserve"> et al., 2019 s.174).</w:t>
      </w:r>
    </w:p>
    <w:p w14:paraId="152AC3D5" w14:textId="1074037D" w:rsidR="0060147E" w:rsidRDefault="487B047C" w:rsidP="487B047C">
      <w:pPr>
        <w:spacing w:after="160"/>
        <w:contextualSpacing/>
        <w:rPr>
          <w:rFonts w:eastAsia="Calibri"/>
          <w:lang w:val="sk-SK" w:eastAsia="en-US"/>
        </w:rPr>
      </w:pPr>
      <w:proofErr w:type="spellStart"/>
      <w:r w:rsidRPr="487B047C">
        <w:rPr>
          <w:rFonts w:eastAsia="Calibri"/>
          <w:b/>
          <w:bCs/>
          <w:lang w:val="sk-SK" w:eastAsia="en-US"/>
        </w:rPr>
        <w:t>Lymfotaping</w:t>
      </w:r>
      <w:proofErr w:type="spellEnd"/>
      <w:r w:rsidRPr="487B047C">
        <w:rPr>
          <w:rFonts w:eastAsia="Calibri"/>
          <w:lang w:val="sk-SK" w:eastAsia="en-US"/>
        </w:rPr>
        <w:t xml:space="preserve"> patrí medzi techniky </w:t>
      </w:r>
      <w:proofErr w:type="spellStart"/>
      <w:r w:rsidRPr="487B047C">
        <w:rPr>
          <w:rFonts w:eastAsia="Calibri"/>
          <w:lang w:val="sk-SK" w:eastAsia="en-US"/>
        </w:rPr>
        <w:t>kinesiotapingu</w:t>
      </w:r>
      <w:proofErr w:type="spellEnd"/>
      <w:r w:rsidRPr="487B047C">
        <w:rPr>
          <w:rFonts w:eastAsia="Calibri"/>
          <w:lang w:val="sk-SK" w:eastAsia="en-US"/>
        </w:rPr>
        <w:t xml:space="preserve">, v tomto prípade slúži len ako podporná liečba. </w:t>
      </w:r>
      <w:proofErr w:type="spellStart"/>
      <w:r w:rsidRPr="487B047C">
        <w:rPr>
          <w:rFonts w:eastAsia="Calibri"/>
          <w:lang w:val="sk-SK" w:eastAsia="en-US"/>
        </w:rPr>
        <w:t>Lymfotapingová</w:t>
      </w:r>
      <w:proofErr w:type="spellEnd"/>
      <w:r w:rsidRPr="487B047C">
        <w:rPr>
          <w:rFonts w:eastAsia="Calibri"/>
          <w:lang w:val="sk-SK" w:eastAsia="en-US"/>
        </w:rPr>
        <w:t xml:space="preserve"> páska, ktorá sa môže ponechať až 5 – 6 dní sa aplikuje na kožu v smere fyziologického toku lymfy, čím dôjde k dekompresii </w:t>
      </w:r>
      <w:proofErr w:type="spellStart"/>
      <w:r w:rsidRPr="487B047C">
        <w:rPr>
          <w:rFonts w:eastAsia="Calibri"/>
          <w:lang w:val="sk-SK" w:eastAsia="en-US"/>
        </w:rPr>
        <w:t>intersticia</w:t>
      </w:r>
      <w:proofErr w:type="spellEnd"/>
      <w:r w:rsidRPr="487B047C">
        <w:rPr>
          <w:rFonts w:eastAsia="Calibri"/>
          <w:lang w:val="sk-SK" w:eastAsia="en-US"/>
        </w:rPr>
        <w:t xml:space="preserve"> a okrem iného aj k odstráneniu </w:t>
      </w:r>
      <w:proofErr w:type="spellStart"/>
      <w:r w:rsidRPr="487B047C">
        <w:rPr>
          <w:rFonts w:eastAsia="Calibri"/>
          <w:lang w:val="sk-SK" w:eastAsia="en-US"/>
        </w:rPr>
        <w:t>mikrocirkulačných</w:t>
      </w:r>
      <w:proofErr w:type="spellEnd"/>
      <w:r w:rsidRPr="487B047C">
        <w:rPr>
          <w:rFonts w:eastAsia="Calibri"/>
          <w:lang w:val="sk-SK" w:eastAsia="en-US"/>
        </w:rPr>
        <w:t xml:space="preserve"> obmedzení, za účelom nasmerovania a zrýchlenia toku lymfy čím je umožnené lepšie odvádzanie stagnujúcej </w:t>
      </w:r>
      <w:proofErr w:type="spellStart"/>
      <w:r w:rsidRPr="487B047C">
        <w:rPr>
          <w:rFonts w:eastAsia="Calibri"/>
          <w:lang w:val="sk-SK" w:eastAsia="en-US"/>
        </w:rPr>
        <w:t>extracelulárnej</w:t>
      </w:r>
      <w:proofErr w:type="spellEnd"/>
      <w:r w:rsidRPr="487B047C">
        <w:rPr>
          <w:rFonts w:eastAsia="Calibri"/>
          <w:lang w:val="sk-SK" w:eastAsia="en-US"/>
        </w:rPr>
        <w:t xml:space="preserve"> tekutiny. Žiadúcimi účinkami sú zlepšenie </w:t>
      </w:r>
      <w:proofErr w:type="spellStart"/>
      <w:r w:rsidRPr="487B047C">
        <w:rPr>
          <w:rFonts w:eastAsia="Calibri"/>
          <w:lang w:val="sk-SK" w:eastAsia="en-US"/>
        </w:rPr>
        <w:t>mikrocirkulácie</w:t>
      </w:r>
      <w:proofErr w:type="spellEnd"/>
      <w:r w:rsidRPr="487B047C">
        <w:rPr>
          <w:rFonts w:eastAsia="Calibri"/>
          <w:lang w:val="sk-SK" w:eastAsia="en-US"/>
        </w:rPr>
        <w:t xml:space="preserve">, aktivácia endogénneho analgetického systému, zlepšenie funkcie svalov a funkcie kĺbov. Medzi najčastejšie nežiadúce účinky patria alergické reakcie a podráždenie pokožky, avšak aj tie sú skôr zriedkavé. Kontraindikáciami k použitiu </w:t>
      </w:r>
      <w:proofErr w:type="spellStart"/>
      <w:r w:rsidRPr="487B047C">
        <w:rPr>
          <w:rFonts w:eastAsia="Calibri"/>
          <w:lang w:val="sk-SK" w:eastAsia="en-US"/>
        </w:rPr>
        <w:t>lymfotapingu</w:t>
      </w:r>
      <w:proofErr w:type="spellEnd"/>
      <w:r w:rsidRPr="487B047C">
        <w:rPr>
          <w:rFonts w:eastAsia="Calibri"/>
          <w:lang w:val="sk-SK" w:eastAsia="en-US"/>
        </w:rPr>
        <w:t xml:space="preserve"> sú neliečené onkologické ochorenia, akútne zápaly, kožné infekcie a hnisavé rany, ekzémy, fragilná pokožka a hlboká žilná trombóza (</w:t>
      </w:r>
      <w:proofErr w:type="spellStart"/>
      <w:r w:rsidRPr="487B047C">
        <w:rPr>
          <w:rFonts w:eastAsia="Calibri"/>
          <w:lang w:val="sk-SK" w:eastAsia="en-US"/>
        </w:rPr>
        <w:t>Vojáčková</w:t>
      </w:r>
      <w:proofErr w:type="spellEnd"/>
      <w:r w:rsidRPr="487B047C">
        <w:rPr>
          <w:rFonts w:eastAsia="Calibri"/>
          <w:lang w:val="sk-SK" w:eastAsia="en-US"/>
        </w:rPr>
        <w:t xml:space="preserve">, 2021 s.348; Eliška, Navrátilová, </w:t>
      </w:r>
      <w:proofErr w:type="spellStart"/>
      <w:r w:rsidRPr="487B047C">
        <w:rPr>
          <w:rFonts w:eastAsia="Calibri"/>
          <w:lang w:val="sk-SK" w:eastAsia="en-US"/>
        </w:rPr>
        <w:t>Wald</w:t>
      </w:r>
      <w:proofErr w:type="spellEnd"/>
      <w:r w:rsidRPr="487B047C">
        <w:rPr>
          <w:rFonts w:eastAsia="Calibri"/>
          <w:lang w:val="sk-SK" w:eastAsia="en-US"/>
        </w:rPr>
        <w:t xml:space="preserve"> et al., 2018 s.133, 140). </w:t>
      </w:r>
    </w:p>
    <w:p w14:paraId="0D9DB432" w14:textId="4825B738" w:rsidR="00901260" w:rsidRDefault="00901260" w:rsidP="00901260">
      <w:pPr>
        <w:pStyle w:val="Nadpis3"/>
        <w:rPr>
          <w:rFonts w:eastAsia="Calibri"/>
          <w:lang w:val="sk-SK" w:eastAsia="en-US"/>
        </w:rPr>
      </w:pPr>
      <w:bookmarkStart w:id="59" w:name="_Toc152274100"/>
      <w:r>
        <w:rPr>
          <w:rFonts w:eastAsia="Calibri"/>
          <w:lang w:val="sk-SK" w:eastAsia="en-US"/>
        </w:rPr>
        <w:t>Chirurgická liečba</w:t>
      </w:r>
      <w:bookmarkEnd w:id="59"/>
    </w:p>
    <w:p w14:paraId="24A77662" w14:textId="4F2AAA56" w:rsidR="0060147E" w:rsidRDefault="487B047C" w:rsidP="0060147E">
      <w:pPr>
        <w:spacing w:after="160"/>
        <w:rPr>
          <w:lang w:val="sk-SK"/>
        </w:rPr>
      </w:pPr>
      <w:r w:rsidRPr="487B047C">
        <w:rPr>
          <w:lang w:val="sk-SK"/>
        </w:rPr>
        <w:t xml:space="preserve">Pri lymfedéme končatín nie je </w:t>
      </w:r>
      <w:r w:rsidRPr="487B047C">
        <w:rPr>
          <w:b/>
          <w:bCs/>
          <w:lang w:val="sk-SK"/>
        </w:rPr>
        <w:t>chirurgická liečba</w:t>
      </w:r>
      <w:r w:rsidRPr="487B047C">
        <w:rPr>
          <w:lang w:val="sk-SK"/>
        </w:rPr>
        <w:t xml:space="preserve"> indikovaná tak často, ako napríklad u pacientov s lymfedémom postihujúcim genitálie. Medzi hlavné indikácie patrí masívna deformácia končatín, pri ktorej je pacient výrazne ovplyvnený v denných aktivitách; aj napriek komplexnej konzervatívnej terapii </w:t>
      </w:r>
      <w:proofErr w:type="spellStart"/>
      <w:r w:rsidRPr="487B047C">
        <w:rPr>
          <w:lang w:val="sk-SK"/>
        </w:rPr>
        <w:t>progredujúci</w:t>
      </w:r>
      <w:proofErr w:type="spellEnd"/>
      <w:r w:rsidRPr="487B047C">
        <w:rPr>
          <w:lang w:val="sk-SK"/>
        </w:rPr>
        <w:t xml:space="preserve"> lymfedém; opakujúce sa infekcie a psychická </w:t>
      </w:r>
      <w:proofErr w:type="spellStart"/>
      <w:r w:rsidRPr="487B047C">
        <w:rPr>
          <w:lang w:val="sk-SK"/>
        </w:rPr>
        <w:t>alterácia</w:t>
      </w:r>
      <w:proofErr w:type="spellEnd"/>
      <w:r w:rsidRPr="487B047C">
        <w:rPr>
          <w:lang w:val="sk-SK"/>
        </w:rPr>
        <w:t xml:space="preserve"> pacienta</w:t>
      </w:r>
      <w:r w:rsidRPr="00D439A4">
        <w:rPr>
          <w:lang w:val="sk-SK"/>
        </w:rPr>
        <w:t>. Ani chirurgická liečba lymfedému však nepredstavuje konečnú liečbu, po ktorej by pacient nemusel dodržiavať režimové opatrenia. Aj naďalej musí pravidelne dochádzať na lymfodrenáž a je nutná celoživotná aplikácia externej kompresie. Kontraindikáciami sú všeobecné anestéziologické</w:t>
      </w:r>
      <w:r w:rsidRPr="487B047C">
        <w:rPr>
          <w:lang w:val="sk-SK"/>
        </w:rPr>
        <w:t xml:space="preserve"> a chirurgické komplikácie, poruchy zrážania krvi, aktívne prebiehajúce onkologické ochorenie, hlboká žilná trombóza, </w:t>
      </w:r>
      <w:proofErr w:type="spellStart"/>
      <w:r w:rsidRPr="487B047C">
        <w:rPr>
          <w:lang w:val="sk-SK"/>
        </w:rPr>
        <w:lastRenderedPageBreak/>
        <w:t>angiodysplázie</w:t>
      </w:r>
      <w:proofErr w:type="spellEnd"/>
      <w:r w:rsidRPr="487B047C">
        <w:rPr>
          <w:lang w:val="sk-SK"/>
        </w:rPr>
        <w:t xml:space="preserve"> či pacient neuspokojujúco spolupracujúci na liečebnom pláne. Relatívnym obmedzením je zápal mäkkých tkanív operovanej oblasti (</w:t>
      </w:r>
      <w:proofErr w:type="spellStart"/>
      <w:r w:rsidRPr="487B047C">
        <w:rPr>
          <w:lang w:val="sk-SK"/>
        </w:rPr>
        <w:t>Džupina</w:t>
      </w:r>
      <w:proofErr w:type="spellEnd"/>
      <w:r w:rsidRPr="487B047C">
        <w:rPr>
          <w:lang w:val="sk-SK"/>
        </w:rPr>
        <w:t>, 2020 s.37, 38).</w:t>
      </w:r>
    </w:p>
    <w:p w14:paraId="47754353" w14:textId="77777777" w:rsidR="0060147E" w:rsidRPr="002D1C00" w:rsidRDefault="0060147E" w:rsidP="0060147E">
      <w:pPr>
        <w:spacing w:after="160"/>
        <w:contextualSpacing/>
        <w:rPr>
          <w:lang w:val="sk-SK"/>
        </w:rPr>
      </w:pPr>
      <w:r>
        <w:rPr>
          <w:lang w:val="sk-SK"/>
        </w:rPr>
        <w:t xml:space="preserve">Chirurgické výkony sa delia do dvoch základných skupín: </w:t>
      </w:r>
    </w:p>
    <w:p w14:paraId="78A4AA0E" w14:textId="389184AD" w:rsidR="0060147E" w:rsidRPr="00893AB4" w:rsidRDefault="487B047C">
      <w:pPr>
        <w:pStyle w:val="Odsekzoznamu"/>
        <w:numPr>
          <w:ilvl w:val="0"/>
          <w:numId w:val="16"/>
        </w:numPr>
        <w:rPr>
          <w:lang w:val="sk-SK"/>
        </w:rPr>
      </w:pPr>
      <w:r w:rsidRPr="487B047C">
        <w:rPr>
          <w:b/>
          <w:bCs/>
          <w:lang w:val="sk-SK"/>
        </w:rPr>
        <w:t>Kauzálne/rekonštrukčné výkony</w:t>
      </w:r>
      <w:r w:rsidRPr="487B047C">
        <w:rPr>
          <w:lang w:val="sk-SK"/>
        </w:rPr>
        <w:t xml:space="preserve"> – ide o </w:t>
      </w:r>
      <w:proofErr w:type="spellStart"/>
      <w:r w:rsidRPr="487B047C">
        <w:rPr>
          <w:lang w:val="sk-SK"/>
        </w:rPr>
        <w:t>mikrochirurgické</w:t>
      </w:r>
      <w:proofErr w:type="spellEnd"/>
      <w:r w:rsidRPr="487B047C">
        <w:rPr>
          <w:lang w:val="sk-SK"/>
        </w:rPr>
        <w:t xml:space="preserve"> výkony, ktoré majú za cieľ obnoviť kontinuitu lymfatickej cirkulácie pomocou derivácie alebo rekonštrukcie </w:t>
      </w:r>
      <w:proofErr w:type="spellStart"/>
      <w:r w:rsidRPr="487B047C">
        <w:rPr>
          <w:lang w:val="sk-SK"/>
        </w:rPr>
        <w:t>insuficientnej</w:t>
      </w:r>
      <w:proofErr w:type="spellEnd"/>
      <w:r w:rsidRPr="487B047C">
        <w:rPr>
          <w:lang w:val="sk-SK"/>
        </w:rPr>
        <w:t xml:space="preserve"> časti lymfatického riečiska. Medzi derivačné výkony patria </w:t>
      </w:r>
      <w:proofErr w:type="spellStart"/>
      <w:r w:rsidRPr="487B047C">
        <w:rPr>
          <w:lang w:val="sk-SK"/>
        </w:rPr>
        <w:t>lymfovenózne</w:t>
      </w:r>
      <w:proofErr w:type="spellEnd"/>
      <w:r w:rsidRPr="487B047C">
        <w:rPr>
          <w:lang w:val="sk-SK"/>
        </w:rPr>
        <w:t xml:space="preserve"> anastomózy, ktoré prepojujú lymfatický systém s priľahlými malými žilami a tým sa snažia o normalizáciu lymfatického toku. Vyberajú sa žily s dobrou funkciou chlopní, ktoré zabezpečia jednosmerný tok lymfy z lymfatických ciev do žíl, čím sa redukuje fenomén spätného toku krvi a riziko trombózy anastomózy. Na rozdiel od toho, rekonštrukčné výkony obchádzajú nepriechodné časti lymfatického systému a vytvárajú anastomózy, spojky, medzi </w:t>
      </w:r>
      <w:proofErr w:type="spellStart"/>
      <w:r w:rsidRPr="487B047C">
        <w:rPr>
          <w:lang w:val="sk-SK"/>
        </w:rPr>
        <w:t>aferentnými</w:t>
      </w:r>
      <w:proofErr w:type="spellEnd"/>
      <w:r w:rsidRPr="487B047C">
        <w:rPr>
          <w:lang w:val="sk-SK"/>
        </w:rPr>
        <w:t xml:space="preserve"> a </w:t>
      </w:r>
      <w:proofErr w:type="spellStart"/>
      <w:r w:rsidRPr="487B047C">
        <w:rPr>
          <w:lang w:val="sk-SK"/>
        </w:rPr>
        <w:t>eferentnými</w:t>
      </w:r>
      <w:proofErr w:type="spellEnd"/>
      <w:r w:rsidRPr="487B047C">
        <w:rPr>
          <w:lang w:val="sk-SK"/>
        </w:rPr>
        <w:t xml:space="preserve"> lymfatickými cievami. Ďalším výkonom, ktorý tu patrí je </w:t>
      </w:r>
      <w:proofErr w:type="spellStart"/>
      <w:r w:rsidRPr="487B047C">
        <w:rPr>
          <w:lang w:val="sk-SK"/>
        </w:rPr>
        <w:t>vaskularizovaný</w:t>
      </w:r>
      <w:proofErr w:type="spellEnd"/>
      <w:r w:rsidRPr="487B047C">
        <w:rPr>
          <w:lang w:val="sk-SK"/>
        </w:rPr>
        <w:t xml:space="preserve"> prenos lymfatických uzlín, ide o alternatívny chirurgický výkon, ktorého podstatou je transplantácia lymfatických uzlín najčastejšie z brušnej dutiny alebo </w:t>
      </w:r>
      <w:proofErr w:type="spellStart"/>
      <w:r w:rsidRPr="487B047C">
        <w:rPr>
          <w:lang w:val="sk-SK"/>
        </w:rPr>
        <w:t>axily</w:t>
      </w:r>
      <w:proofErr w:type="spellEnd"/>
      <w:r w:rsidRPr="487B047C">
        <w:rPr>
          <w:lang w:val="sk-SK"/>
        </w:rPr>
        <w:t xml:space="preserve"> do postihnutej končatiny, aby sa obnovila lymfatická cirkulácia. Dlhodobé benefity tohto výkonu je nutné ďalej skúmať, každopádne rizikom je vznik lymfedému v odberovom mieste (</w:t>
      </w:r>
      <w:proofErr w:type="spellStart"/>
      <w:r w:rsidRPr="487B047C">
        <w:rPr>
          <w:lang w:val="sk-SK"/>
        </w:rPr>
        <w:t>Vojáčková</w:t>
      </w:r>
      <w:proofErr w:type="spellEnd"/>
      <w:r w:rsidRPr="487B047C">
        <w:rPr>
          <w:lang w:val="sk-SK"/>
        </w:rPr>
        <w:t xml:space="preserve">, 2021 s.347; </w:t>
      </w:r>
      <w:proofErr w:type="spellStart"/>
      <w:r w:rsidRPr="487B047C">
        <w:rPr>
          <w:lang w:val="sk-SK"/>
        </w:rPr>
        <w:t>Zhang</w:t>
      </w:r>
      <w:proofErr w:type="spellEnd"/>
      <w:r w:rsidRPr="487B047C">
        <w:rPr>
          <w:lang w:val="sk-SK"/>
        </w:rPr>
        <w:t xml:space="preserve"> et al., 2022 s.312; </w:t>
      </w:r>
      <w:proofErr w:type="spellStart"/>
      <w:r w:rsidRPr="487B047C">
        <w:rPr>
          <w:lang w:val="sk-SK"/>
        </w:rPr>
        <w:t>Džupina</w:t>
      </w:r>
      <w:proofErr w:type="spellEnd"/>
      <w:r w:rsidRPr="487B047C">
        <w:rPr>
          <w:lang w:val="sk-SK"/>
        </w:rPr>
        <w:t>, 2020 s.37).</w:t>
      </w:r>
    </w:p>
    <w:p w14:paraId="601CD24C" w14:textId="77777777" w:rsidR="0060147E" w:rsidRDefault="0060147E">
      <w:pPr>
        <w:pStyle w:val="Odsekzoznamu"/>
        <w:numPr>
          <w:ilvl w:val="0"/>
          <w:numId w:val="16"/>
        </w:numPr>
        <w:spacing w:after="0"/>
        <w:rPr>
          <w:lang w:val="sk-SK"/>
        </w:rPr>
      </w:pPr>
      <w:proofErr w:type="spellStart"/>
      <w:r w:rsidRPr="00893AB4">
        <w:rPr>
          <w:b/>
          <w:bCs/>
          <w:lang w:val="sk-SK"/>
        </w:rPr>
        <w:t>Excízne</w:t>
      </w:r>
      <w:proofErr w:type="spellEnd"/>
      <w:r w:rsidRPr="00893AB4">
        <w:rPr>
          <w:b/>
          <w:bCs/>
          <w:lang w:val="sk-SK"/>
        </w:rPr>
        <w:t>/redukčné výkony</w:t>
      </w:r>
      <w:r w:rsidRPr="00893AB4">
        <w:rPr>
          <w:lang w:val="sk-SK"/>
        </w:rPr>
        <w:t xml:space="preserve"> – ako už názov napovedá, ide o odstránenie prebytočného fibrózneho a tukového tkaniva z postihnutej končatiny. Tento prístup nie je zameraný na samotnú poruchu lymfatickej cirkulácie. V prípade priamej </w:t>
      </w:r>
      <w:proofErr w:type="spellStart"/>
      <w:r w:rsidRPr="00893AB4">
        <w:rPr>
          <w:lang w:val="sk-SK"/>
        </w:rPr>
        <w:t>excizie</w:t>
      </w:r>
      <w:proofErr w:type="spellEnd"/>
      <w:r w:rsidRPr="00893AB4">
        <w:rPr>
          <w:lang w:val="sk-SK"/>
        </w:rPr>
        <w:t xml:space="preserve"> a </w:t>
      </w:r>
      <w:proofErr w:type="spellStart"/>
      <w:r w:rsidRPr="00893AB4">
        <w:rPr>
          <w:lang w:val="sk-SK"/>
        </w:rPr>
        <w:t>resekcíe</w:t>
      </w:r>
      <w:proofErr w:type="spellEnd"/>
      <w:r w:rsidRPr="00893AB4">
        <w:rPr>
          <w:lang w:val="sk-SK"/>
        </w:rPr>
        <w:t>, ktorá sa vykonáva hlavne pri kožných previsoch, ide do určitej miery o výkon, ktorý stráca klinický význam, pretože ďalšie operačné odstraňovanie lymfatických kapilár, ktoré slepo začínajú v </w:t>
      </w:r>
      <w:proofErr w:type="spellStart"/>
      <w:r w:rsidRPr="00893AB4">
        <w:rPr>
          <w:lang w:val="sk-SK"/>
        </w:rPr>
        <w:t>intersticiálnych</w:t>
      </w:r>
      <w:proofErr w:type="spellEnd"/>
      <w:r w:rsidRPr="00893AB4">
        <w:rPr>
          <w:lang w:val="sk-SK"/>
        </w:rPr>
        <w:t xml:space="preserve"> priestoroch, kde sú najčastejšie uložené v riedkom tukovom väzivu, je invazívnejšie a škodlivejšie pre postihnutú končatinu. Preto sa používa len v závažných prípadoch pokročilej </w:t>
      </w:r>
      <w:proofErr w:type="spellStart"/>
      <w:r w:rsidRPr="00893AB4">
        <w:rPr>
          <w:lang w:val="sk-SK"/>
        </w:rPr>
        <w:t>hyperplázie</w:t>
      </w:r>
      <w:proofErr w:type="spellEnd"/>
      <w:r w:rsidRPr="00893AB4">
        <w:rPr>
          <w:lang w:val="sk-SK"/>
        </w:rPr>
        <w:t xml:space="preserve"> tkaniva a fibrózy dolných končatín. </w:t>
      </w:r>
      <w:proofErr w:type="spellStart"/>
      <w:r w:rsidRPr="00893AB4">
        <w:rPr>
          <w:lang w:val="sk-SK"/>
        </w:rPr>
        <w:t>Liposukcia</w:t>
      </w:r>
      <w:proofErr w:type="spellEnd"/>
      <w:r w:rsidRPr="00893AB4">
        <w:rPr>
          <w:lang w:val="sk-SK"/>
        </w:rPr>
        <w:t>, odsatie podkožného tuku, je v porovnaní s tradičnou priamou excíziou menej invazívna a tým aj bezpečnejšia. Je možné ju opakovať, avšak lymfedém nevylieči a s progresiou ochorenia sa lymfatická tekutina pomaly hromadí a opuch končatín sa môže opakovať a zhoršovať. Najčastejšie sa uplatňuje u </w:t>
      </w:r>
      <w:proofErr w:type="spellStart"/>
      <w:r w:rsidRPr="00893AB4">
        <w:rPr>
          <w:lang w:val="sk-SK"/>
        </w:rPr>
        <w:t>non</w:t>
      </w:r>
      <w:proofErr w:type="spellEnd"/>
      <w:r w:rsidRPr="00893AB4">
        <w:rPr>
          <w:lang w:val="sk-SK"/>
        </w:rPr>
        <w:t xml:space="preserve"> </w:t>
      </w:r>
      <w:proofErr w:type="spellStart"/>
      <w:r w:rsidRPr="00893AB4">
        <w:rPr>
          <w:lang w:val="sk-SK"/>
        </w:rPr>
        <w:t>pitting</w:t>
      </w:r>
      <w:proofErr w:type="spellEnd"/>
      <w:r w:rsidRPr="00893AB4">
        <w:rPr>
          <w:lang w:val="sk-SK"/>
        </w:rPr>
        <w:t xml:space="preserve"> lymfedému (</w:t>
      </w:r>
      <w:proofErr w:type="spellStart"/>
      <w:r w:rsidRPr="00893AB4">
        <w:rPr>
          <w:lang w:val="sk-SK"/>
        </w:rPr>
        <w:t>Džupina</w:t>
      </w:r>
      <w:proofErr w:type="spellEnd"/>
      <w:r w:rsidRPr="00893AB4">
        <w:rPr>
          <w:lang w:val="sk-SK"/>
        </w:rPr>
        <w:t xml:space="preserve">, 2020 s.37; </w:t>
      </w:r>
      <w:proofErr w:type="spellStart"/>
      <w:r w:rsidRPr="00893AB4">
        <w:rPr>
          <w:lang w:val="sk-SK"/>
        </w:rPr>
        <w:t>Zhang</w:t>
      </w:r>
      <w:proofErr w:type="spellEnd"/>
      <w:r w:rsidRPr="00893AB4">
        <w:rPr>
          <w:lang w:val="sk-SK"/>
        </w:rPr>
        <w:t xml:space="preserve"> et al., 2022 s.312).</w:t>
      </w:r>
    </w:p>
    <w:p w14:paraId="20386BEE" w14:textId="4B59AFCA" w:rsidR="00901260" w:rsidRPr="00901260" w:rsidRDefault="00901260" w:rsidP="00901260">
      <w:pPr>
        <w:pStyle w:val="Nadpis3"/>
        <w:rPr>
          <w:lang w:val="sk-SK"/>
        </w:rPr>
      </w:pPr>
      <w:bookmarkStart w:id="60" w:name="_Toc152274101"/>
      <w:r>
        <w:rPr>
          <w:lang w:val="sk-SK"/>
        </w:rPr>
        <w:lastRenderedPageBreak/>
        <w:t>Farmakologická liečba</w:t>
      </w:r>
      <w:bookmarkEnd w:id="60"/>
    </w:p>
    <w:p w14:paraId="54D9308B" w14:textId="5FDA996E" w:rsidR="0060147E" w:rsidRPr="0060147E" w:rsidRDefault="487B047C" w:rsidP="487B047C">
      <w:pPr>
        <w:rPr>
          <w:lang w:val="sk-SK"/>
        </w:rPr>
      </w:pPr>
      <w:r w:rsidRPr="487B047C">
        <w:rPr>
          <w:lang w:val="sk-SK"/>
        </w:rPr>
        <w:t xml:space="preserve">Farmakoterapia je opäť raz len podpornou terapiou pri lymfedéme, ktorá nevedie k jeho úplnému vyliečeniu a nemala by sa používať ako </w:t>
      </w:r>
      <w:proofErr w:type="spellStart"/>
      <w:r w:rsidRPr="487B047C">
        <w:rPr>
          <w:lang w:val="sk-SK"/>
        </w:rPr>
        <w:t>monoterapia</w:t>
      </w:r>
      <w:proofErr w:type="spellEnd"/>
      <w:r w:rsidRPr="487B047C">
        <w:rPr>
          <w:lang w:val="sk-SK"/>
        </w:rPr>
        <w:t xml:space="preserve">, avšak je vhodné ju cielene kombinovať s KDT. Hlavným zámerom podávania </w:t>
      </w:r>
      <w:proofErr w:type="spellStart"/>
      <w:r w:rsidRPr="487B047C">
        <w:rPr>
          <w:lang w:val="sk-SK"/>
        </w:rPr>
        <w:t>farmák</w:t>
      </w:r>
      <w:proofErr w:type="spellEnd"/>
      <w:r w:rsidRPr="487B047C">
        <w:rPr>
          <w:lang w:val="sk-SK"/>
        </w:rPr>
        <w:t xml:space="preserve"> je stimulovať lymfatickú drenáž a navýšiť transportný potenciál lymfatického systému, obmedziť stagnovanie </w:t>
      </w:r>
      <w:proofErr w:type="spellStart"/>
      <w:r w:rsidRPr="487B047C">
        <w:rPr>
          <w:lang w:val="sk-SK"/>
        </w:rPr>
        <w:t>vysokoproteínovej</w:t>
      </w:r>
      <w:proofErr w:type="spellEnd"/>
      <w:r w:rsidRPr="487B047C">
        <w:rPr>
          <w:lang w:val="sk-SK"/>
        </w:rPr>
        <w:t xml:space="preserve"> lymfy v </w:t>
      </w:r>
      <w:proofErr w:type="spellStart"/>
      <w:r w:rsidRPr="487B047C">
        <w:rPr>
          <w:lang w:val="sk-SK"/>
        </w:rPr>
        <w:t>intersticiálnom</w:t>
      </w:r>
      <w:proofErr w:type="spellEnd"/>
      <w:r w:rsidRPr="487B047C">
        <w:rPr>
          <w:lang w:val="sk-SK"/>
        </w:rPr>
        <w:t xml:space="preserve"> priestore, </w:t>
      </w:r>
      <w:proofErr w:type="spellStart"/>
      <w:r w:rsidRPr="487B047C">
        <w:rPr>
          <w:lang w:val="sk-SK"/>
        </w:rPr>
        <w:t>proteolýza</w:t>
      </w:r>
      <w:proofErr w:type="spellEnd"/>
      <w:r w:rsidRPr="487B047C">
        <w:rPr>
          <w:lang w:val="sk-SK"/>
        </w:rPr>
        <w:t xml:space="preserve">, teda štiepenie proteínov ukladaných v </w:t>
      </w:r>
      <w:proofErr w:type="spellStart"/>
      <w:r w:rsidRPr="487B047C">
        <w:rPr>
          <w:lang w:val="sk-SK"/>
        </w:rPr>
        <w:t>intersticiu</w:t>
      </w:r>
      <w:proofErr w:type="spellEnd"/>
      <w:r w:rsidRPr="487B047C">
        <w:rPr>
          <w:lang w:val="sk-SK"/>
        </w:rPr>
        <w:t xml:space="preserve"> a lymfatických cievach, zároveň tiež eliminácia infekčných komplikácii lymfedému. Najčastejšie využívanými liečivami sú </w:t>
      </w:r>
      <w:proofErr w:type="spellStart"/>
      <w:r w:rsidRPr="487B047C">
        <w:rPr>
          <w:lang w:val="sk-SK"/>
        </w:rPr>
        <w:t>proteolytické</w:t>
      </w:r>
      <w:proofErr w:type="spellEnd"/>
      <w:r w:rsidRPr="487B047C">
        <w:rPr>
          <w:lang w:val="sk-SK"/>
        </w:rPr>
        <w:t xml:space="preserve"> enzýmy, </w:t>
      </w:r>
      <w:proofErr w:type="spellStart"/>
      <w:r w:rsidRPr="487B047C">
        <w:rPr>
          <w:lang w:val="sk-SK"/>
        </w:rPr>
        <w:t>venofarmaka</w:t>
      </w:r>
      <w:proofErr w:type="spellEnd"/>
      <w:r w:rsidRPr="487B047C">
        <w:rPr>
          <w:lang w:val="sk-SK"/>
        </w:rPr>
        <w:t xml:space="preserve">, antibiotika a lokálne používané antimykotiká (Eliška, Navrátilová, </w:t>
      </w:r>
      <w:proofErr w:type="spellStart"/>
      <w:r w:rsidRPr="487B047C">
        <w:rPr>
          <w:lang w:val="sk-SK"/>
        </w:rPr>
        <w:t>Wald</w:t>
      </w:r>
      <w:proofErr w:type="spellEnd"/>
      <w:r w:rsidRPr="487B047C">
        <w:rPr>
          <w:lang w:val="sk-SK"/>
        </w:rPr>
        <w:t xml:space="preserve"> et al., 2018 s.144; </w:t>
      </w:r>
      <w:proofErr w:type="spellStart"/>
      <w:r w:rsidRPr="487B047C">
        <w:rPr>
          <w:lang w:val="sk-SK"/>
        </w:rPr>
        <w:t>Džupina</w:t>
      </w:r>
      <w:proofErr w:type="spellEnd"/>
      <w:r w:rsidRPr="487B047C">
        <w:rPr>
          <w:lang w:val="sk-SK"/>
        </w:rPr>
        <w:t xml:space="preserve">, 2020 s.37). </w:t>
      </w:r>
    </w:p>
    <w:p w14:paraId="5A80CDB1" w14:textId="09FF5FED" w:rsidR="0060147E" w:rsidRPr="0060147E" w:rsidRDefault="487B047C" w:rsidP="487B047C">
      <w:pPr>
        <w:rPr>
          <w:lang w:val="sk-SK"/>
        </w:rPr>
      </w:pPr>
      <w:proofErr w:type="spellStart"/>
      <w:r w:rsidRPr="487B047C">
        <w:rPr>
          <w:lang w:val="sk-SK"/>
        </w:rPr>
        <w:t>Proteolytické</w:t>
      </w:r>
      <w:proofErr w:type="spellEnd"/>
      <w:r w:rsidRPr="487B047C">
        <w:rPr>
          <w:lang w:val="sk-SK"/>
        </w:rPr>
        <w:t xml:space="preserve"> enzýmy sa kedysi podávali lokálne formou injekcií, mastí, či pomocou elektroforézy. O zásadnú zmenu sa postaralo navodenie ich systémového účinku </w:t>
      </w:r>
      <w:proofErr w:type="spellStart"/>
      <w:r w:rsidRPr="487B047C">
        <w:rPr>
          <w:lang w:val="sk-SK"/>
        </w:rPr>
        <w:t>perorálným</w:t>
      </w:r>
      <w:proofErr w:type="spellEnd"/>
      <w:r w:rsidRPr="487B047C">
        <w:rPr>
          <w:lang w:val="sk-SK"/>
        </w:rPr>
        <w:t xml:space="preserve"> podávaním. Medzi najznámejšie prípravky patrí </w:t>
      </w:r>
      <w:proofErr w:type="spellStart"/>
      <w:r w:rsidRPr="487B047C">
        <w:rPr>
          <w:lang w:val="sk-SK"/>
        </w:rPr>
        <w:t>Wobenzym</w:t>
      </w:r>
      <w:proofErr w:type="spellEnd"/>
      <w:r w:rsidRPr="487B047C">
        <w:rPr>
          <w:lang w:val="sk-SK"/>
        </w:rPr>
        <w:t xml:space="preserve"> a </w:t>
      </w:r>
      <w:proofErr w:type="spellStart"/>
      <w:r w:rsidRPr="487B047C">
        <w:rPr>
          <w:lang w:val="sk-SK"/>
        </w:rPr>
        <w:t>Phlogenzym</w:t>
      </w:r>
      <w:proofErr w:type="spellEnd"/>
      <w:r w:rsidRPr="487B047C">
        <w:rPr>
          <w:lang w:val="sk-SK"/>
        </w:rPr>
        <w:t xml:space="preserve">. U prvého a druhého štádia lymfedému s reverzibilnými zmenami lymfatického systému nimi ide docieliť normalizáciu lymfatickej drenáže. V prípade tretieho a štvrtého štádia môžu nezanedbateľne zlepšiť </w:t>
      </w:r>
      <w:proofErr w:type="spellStart"/>
      <w:r w:rsidRPr="487B047C">
        <w:rPr>
          <w:lang w:val="sk-SK"/>
        </w:rPr>
        <w:t>trofiku</w:t>
      </w:r>
      <w:proofErr w:type="spellEnd"/>
      <w:r w:rsidRPr="487B047C">
        <w:rPr>
          <w:lang w:val="sk-SK"/>
        </w:rPr>
        <w:t xml:space="preserve"> </w:t>
      </w:r>
      <w:proofErr w:type="spellStart"/>
      <w:r w:rsidRPr="487B047C">
        <w:rPr>
          <w:lang w:val="sk-SK"/>
        </w:rPr>
        <w:t>fibroindurovaného</w:t>
      </w:r>
      <w:proofErr w:type="spellEnd"/>
      <w:r w:rsidRPr="487B047C">
        <w:rPr>
          <w:lang w:val="sk-SK"/>
        </w:rPr>
        <w:t xml:space="preserve"> podkožia a tým prispieť k efektívnejšiemu pôsobeniu fyzikálnej liečby a jej </w:t>
      </w:r>
      <w:proofErr w:type="spellStart"/>
      <w:r w:rsidRPr="487B047C">
        <w:rPr>
          <w:lang w:val="sk-SK"/>
        </w:rPr>
        <w:t>dlhodobejšiemu</w:t>
      </w:r>
      <w:proofErr w:type="spellEnd"/>
      <w:r w:rsidRPr="487B047C">
        <w:rPr>
          <w:lang w:val="sk-SK"/>
        </w:rPr>
        <w:t xml:space="preserve"> efektu. Taktiež majú efekt zvyšovať koncentrácie antibiotík v krvi a tkanivách, čo výrazne prispieva k rýchlejšej liečbe infekcii (Eliška, Navrátilová, </w:t>
      </w:r>
      <w:proofErr w:type="spellStart"/>
      <w:r w:rsidRPr="487B047C">
        <w:rPr>
          <w:lang w:val="sk-SK"/>
        </w:rPr>
        <w:t>Wald</w:t>
      </w:r>
      <w:proofErr w:type="spellEnd"/>
      <w:r w:rsidRPr="487B047C">
        <w:rPr>
          <w:lang w:val="sk-SK"/>
        </w:rPr>
        <w:t xml:space="preserve"> et al., 2018 s.144, 145).</w:t>
      </w:r>
    </w:p>
    <w:p w14:paraId="099A73A8" w14:textId="5D311CA5" w:rsidR="0060147E" w:rsidRPr="0060147E" w:rsidRDefault="487B047C" w:rsidP="487B047C">
      <w:pPr>
        <w:rPr>
          <w:lang w:val="sk-SK"/>
        </w:rPr>
      </w:pPr>
      <w:proofErr w:type="spellStart"/>
      <w:r w:rsidRPr="487B047C">
        <w:rPr>
          <w:lang w:val="sk-SK"/>
        </w:rPr>
        <w:t>Venofarmaka</w:t>
      </w:r>
      <w:proofErr w:type="spellEnd"/>
      <w:r w:rsidRPr="487B047C">
        <w:rPr>
          <w:lang w:val="sk-SK"/>
        </w:rPr>
        <w:t xml:space="preserve"> sú známe svojim </w:t>
      </w:r>
      <w:proofErr w:type="spellStart"/>
      <w:r w:rsidRPr="487B047C">
        <w:rPr>
          <w:lang w:val="sk-SK"/>
        </w:rPr>
        <w:t>kapilaroprotektívnym</w:t>
      </w:r>
      <w:proofErr w:type="spellEnd"/>
      <w:r w:rsidRPr="487B047C">
        <w:rPr>
          <w:lang w:val="sk-SK"/>
        </w:rPr>
        <w:t xml:space="preserve"> a </w:t>
      </w:r>
      <w:proofErr w:type="spellStart"/>
      <w:r w:rsidRPr="487B047C">
        <w:rPr>
          <w:lang w:val="sk-SK"/>
        </w:rPr>
        <w:t>venotonickým</w:t>
      </w:r>
      <w:proofErr w:type="spellEnd"/>
      <w:r w:rsidRPr="487B047C">
        <w:rPr>
          <w:lang w:val="sk-SK"/>
        </w:rPr>
        <w:t xml:space="preserve"> účinkom, no zároveň zvyšujú lymfatickú drenáž v </w:t>
      </w:r>
      <w:proofErr w:type="spellStart"/>
      <w:r w:rsidRPr="487B047C">
        <w:rPr>
          <w:lang w:val="sk-SK"/>
        </w:rPr>
        <w:t>intersticiu</w:t>
      </w:r>
      <w:proofErr w:type="spellEnd"/>
      <w:r w:rsidRPr="487B047C">
        <w:rPr>
          <w:lang w:val="sk-SK"/>
        </w:rPr>
        <w:t xml:space="preserve">, pozitívne pôsobia proti zápalovým zmenám v stenách žíl i chlopní a redukujú kapilárnu priepustnosť, čím pôsobia protizápalovo v </w:t>
      </w:r>
      <w:proofErr w:type="spellStart"/>
      <w:r w:rsidRPr="487B047C">
        <w:rPr>
          <w:lang w:val="sk-SK"/>
        </w:rPr>
        <w:t>mikrocirkulácii</w:t>
      </w:r>
      <w:proofErr w:type="spellEnd"/>
      <w:r w:rsidRPr="487B047C">
        <w:rPr>
          <w:lang w:val="sk-SK"/>
        </w:rPr>
        <w:t xml:space="preserve">. Najčastejšie sa využívajú k liečbe chronickej žilnej </w:t>
      </w:r>
      <w:proofErr w:type="spellStart"/>
      <w:r w:rsidRPr="487B047C">
        <w:rPr>
          <w:lang w:val="sk-SK"/>
        </w:rPr>
        <w:t>isuficiencie</w:t>
      </w:r>
      <w:proofErr w:type="spellEnd"/>
      <w:r w:rsidRPr="487B047C">
        <w:rPr>
          <w:lang w:val="sk-SK"/>
        </w:rPr>
        <w:t xml:space="preserve">, ale ani ako podporná liečba lymfedému nemajú zanedbateľný účinok. Existuje hneď niekoľko účinných látok, ktoré sa využívajú v liečbe lymfedému: </w:t>
      </w:r>
      <w:proofErr w:type="spellStart"/>
      <w:r w:rsidRPr="487B047C">
        <w:rPr>
          <w:lang w:val="sk-SK"/>
        </w:rPr>
        <w:t>extractum</w:t>
      </w:r>
      <w:proofErr w:type="spellEnd"/>
      <w:r w:rsidRPr="487B047C">
        <w:rPr>
          <w:lang w:val="sk-SK"/>
        </w:rPr>
        <w:t xml:space="preserve"> </w:t>
      </w:r>
      <w:proofErr w:type="spellStart"/>
      <w:r w:rsidRPr="487B047C">
        <w:rPr>
          <w:lang w:val="sk-SK"/>
        </w:rPr>
        <w:t>rusci</w:t>
      </w:r>
      <w:proofErr w:type="spellEnd"/>
      <w:r w:rsidRPr="487B047C">
        <w:rPr>
          <w:lang w:val="sk-SK"/>
        </w:rPr>
        <w:t xml:space="preserve"> zrýchľuje tok lymfy; </w:t>
      </w:r>
      <w:proofErr w:type="spellStart"/>
      <w:r w:rsidRPr="487B047C">
        <w:rPr>
          <w:lang w:val="sk-SK"/>
        </w:rPr>
        <w:t>hesperidin</w:t>
      </w:r>
      <w:proofErr w:type="spellEnd"/>
      <w:r w:rsidRPr="487B047C">
        <w:rPr>
          <w:lang w:val="sk-SK"/>
        </w:rPr>
        <w:t xml:space="preserve"> </w:t>
      </w:r>
      <w:proofErr w:type="spellStart"/>
      <w:r w:rsidRPr="487B047C">
        <w:rPr>
          <w:lang w:val="sk-SK"/>
        </w:rPr>
        <w:t>metylchalkon</w:t>
      </w:r>
      <w:proofErr w:type="spellEnd"/>
      <w:r w:rsidRPr="487B047C">
        <w:rPr>
          <w:lang w:val="sk-SK"/>
        </w:rPr>
        <w:t xml:space="preserve"> a kyselina </w:t>
      </w:r>
      <w:proofErr w:type="spellStart"/>
      <w:r w:rsidRPr="487B047C">
        <w:rPr>
          <w:lang w:val="sk-SK"/>
        </w:rPr>
        <w:t>ascorbová</w:t>
      </w:r>
      <w:proofErr w:type="spellEnd"/>
      <w:r w:rsidRPr="487B047C">
        <w:rPr>
          <w:lang w:val="sk-SK"/>
        </w:rPr>
        <w:t xml:space="preserve"> znižujú kapilárnu filtráciu; </w:t>
      </w:r>
      <w:proofErr w:type="spellStart"/>
      <w:r w:rsidRPr="487B047C">
        <w:rPr>
          <w:lang w:val="sk-SK"/>
        </w:rPr>
        <w:t>Diosmin</w:t>
      </w:r>
      <w:proofErr w:type="spellEnd"/>
      <w:r w:rsidRPr="487B047C">
        <w:rPr>
          <w:lang w:val="sk-SK"/>
        </w:rPr>
        <w:t>/</w:t>
      </w:r>
      <w:proofErr w:type="spellStart"/>
      <w:r w:rsidRPr="487B047C">
        <w:rPr>
          <w:lang w:val="sk-SK"/>
        </w:rPr>
        <w:t>Detrakex</w:t>
      </w:r>
      <w:proofErr w:type="spellEnd"/>
      <w:r w:rsidRPr="487B047C">
        <w:rPr>
          <w:lang w:val="sk-SK"/>
        </w:rPr>
        <w:t xml:space="preserve"> je vhodné nasadiť pred započatím KDT, pretože jedným z jeho účinkov je ‚zmäkčovanie‘ opuchov a je teda predpoklad, že s ním je možné dosiahnuť lepší výsledok liečby, zároveň prispieva k menšiemu výskytu </w:t>
      </w:r>
      <w:proofErr w:type="spellStart"/>
      <w:r w:rsidRPr="487B047C">
        <w:rPr>
          <w:lang w:val="sk-SK"/>
        </w:rPr>
        <w:t>erysipelu</w:t>
      </w:r>
      <w:proofErr w:type="spellEnd"/>
      <w:r w:rsidRPr="487B047C">
        <w:rPr>
          <w:lang w:val="sk-SK"/>
        </w:rPr>
        <w:t xml:space="preserve"> (</w:t>
      </w:r>
      <w:proofErr w:type="spellStart"/>
      <w:r w:rsidRPr="487B047C">
        <w:rPr>
          <w:lang w:val="sk-SK"/>
        </w:rPr>
        <w:t>Vojáčková</w:t>
      </w:r>
      <w:proofErr w:type="spellEnd"/>
      <w:r w:rsidRPr="487B047C">
        <w:rPr>
          <w:lang w:val="sk-SK"/>
        </w:rPr>
        <w:t xml:space="preserve">, 2021 s.347; Eliška, Navrátilová, </w:t>
      </w:r>
      <w:proofErr w:type="spellStart"/>
      <w:r w:rsidRPr="487B047C">
        <w:rPr>
          <w:lang w:val="sk-SK"/>
        </w:rPr>
        <w:t>Wald</w:t>
      </w:r>
      <w:proofErr w:type="spellEnd"/>
      <w:r w:rsidRPr="487B047C">
        <w:rPr>
          <w:lang w:val="sk-SK"/>
        </w:rPr>
        <w:t xml:space="preserve"> et al., 2018 s.147, 148). </w:t>
      </w:r>
    </w:p>
    <w:p w14:paraId="79EE9B48" w14:textId="3DF97580" w:rsidR="0060147E" w:rsidRPr="0060147E" w:rsidRDefault="487B047C" w:rsidP="487B047C">
      <w:pPr>
        <w:rPr>
          <w:lang w:val="sk-SK"/>
        </w:rPr>
      </w:pPr>
      <w:r w:rsidRPr="487B047C">
        <w:rPr>
          <w:lang w:val="sk-SK"/>
        </w:rPr>
        <w:t xml:space="preserve">Jednou z najčastejších komplikácii lymfedému je </w:t>
      </w:r>
      <w:proofErr w:type="spellStart"/>
      <w:r w:rsidRPr="487B047C">
        <w:rPr>
          <w:lang w:val="sk-SK"/>
        </w:rPr>
        <w:t>erysipel</w:t>
      </w:r>
      <w:proofErr w:type="spellEnd"/>
      <w:r w:rsidRPr="487B047C">
        <w:rPr>
          <w:lang w:val="sk-SK"/>
        </w:rPr>
        <w:t xml:space="preserve">, kožné zápalové ochorenie vyvolané baktériami – typicky </w:t>
      </w:r>
      <w:proofErr w:type="spellStart"/>
      <w:r w:rsidRPr="487B047C">
        <w:rPr>
          <w:lang w:val="sk-SK"/>
        </w:rPr>
        <w:t>betahemolytickými</w:t>
      </w:r>
      <w:proofErr w:type="spellEnd"/>
      <w:r w:rsidRPr="487B047C">
        <w:rPr>
          <w:lang w:val="sk-SK"/>
        </w:rPr>
        <w:t xml:space="preserve"> streptokokmi. Liečby antibiotikami by mala byť zahájená, čo najskôr, pričom liekom prvej voľby je injekčné podávanie penicilínu. </w:t>
      </w:r>
      <w:r w:rsidRPr="487B047C">
        <w:rPr>
          <w:lang w:val="sk-SK"/>
        </w:rPr>
        <w:lastRenderedPageBreak/>
        <w:t xml:space="preserve">Pri prvom ataku tohto ochorenia sa </w:t>
      </w:r>
      <w:proofErr w:type="spellStart"/>
      <w:r w:rsidRPr="487B047C">
        <w:rPr>
          <w:lang w:val="sk-SK"/>
        </w:rPr>
        <w:t>doporučuje</w:t>
      </w:r>
      <w:proofErr w:type="spellEnd"/>
      <w:r w:rsidRPr="487B047C">
        <w:rPr>
          <w:lang w:val="sk-SK"/>
        </w:rPr>
        <w:t xml:space="preserve"> liečbu zakončiť s </w:t>
      </w:r>
      <w:proofErr w:type="spellStart"/>
      <w:r w:rsidRPr="487B047C">
        <w:rPr>
          <w:lang w:val="sk-SK"/>
        </w:rPr>
        <w:t>depotným</w:t>
      </w:r>
      <w:proofErr w:type="spellEnd"/>
      <w:r w:rsidRPr="487B047C">
        <w:rPr>
          <w:lang w:val="sk-SK"/>
        </w:rPr>
        <w:t xml:space="preserve"> penicilínom, pri opakovaných infekciách v miestach postihnutých lymfedémom by mala byť terapia </w:t>
      </w:r>
      <w:proofErr w:type="spellStart"/>
      <w:r w:rsidRPr="487B047C">
        <w:rPr>
          <w:lang w:val="sk-SK"/>
        </w:rPr>
        <w:t>depotným</w:t>
      </w:r>
      <w:proofErr w:type="spellEnd"/>
      <w:r w:rsidRPr="487B047C">
        <w:rPr>
          <w:lang w:val="sk-SK"/>
        </w:rPr>
        <w:t xml:space="preserve"> penicilínom 6 mesiacov, prípadne dlhšie. V prípade alergie sa volia </w:t>
      </w:r>
      <w:proofErr w:type="spellStart"/>
      <w:r w:rsidRPr="487B047C">
        <w:rPr>
          <w:lang w:val="sk-SK"/>
        </w:rPr>
        <w:t>cefalosporíny</w:t>
      </w:r>
      <w:proofErr w:type="spellEnd"/>
      <w:r w:rsidRPr="487B047C">
        <w:rPr>
          <w:lang w:val="sk-SK"/>
        </w:rPr>
        <w:t xml:space="preserve">, pri ktorých treba dávať pozor na skrížené alergie, alebo </w:t>
      </w:r>
      <w:proofErr w:type="spellStart"/>
      <w:r w:rsidRPr="487B047C">
        <w:rPr>
          <w:lang w:val="sk-SK"/>
        </w:rPr>
        <w:t>klindamycín</w:t>
      </w:r>
      <w:proofErr w:type="spellEnd"/>
      <w:r w:rsidRPr="487B047C">
        <w:rPr>
          <w:lang w:val="sk-SK"/>
        </w:rPr>
        <w:t xml:space="preserve"> a </w:t>
      </w:r>
      <w:proofErr w:type="spellStart"/>
      <w:r w:rsidRPr="487B047C">
        <w:rPr>
          <w:lang w:val="sk-SK"/>
        </w:rPr>
        <w:t>ciprofloxacín</w:t>
      </w:r>
      <w:proofErr w:type="spellEnd"/>
      <w:r w:rsidRPr="487B047C">
        <w:rPr>
          <w:lang w:val="sk-SK"/>
        </w:rPr>
        <w:t>. K liečbe a prevencií mykóz sa využívajú sprejové formy lokálnych antimykotík (</w:t>
      </w:r>
      <w:proofErr w:type="spellStart"/>
      <w:r w:rsidRPr="487B047C">
        <w:rPr>
          <w:lang w:val="sk-SK"/>
        </w:rPr>
        <w:t>Vojáčková</w:t>
      </w:r>
      <w:proofErr w:type="spellEnd"/>
      <w:r w:rsidRPr="487B047C">
        <w:rPr>
          <w:lang w:val="sk-SK"/>
        </w:rPr>
        <w:t xml:space="preserve">, 2021 s.347, 348; Eliška, 2018 s. ) </w:t>
      </w:r>
    </w:p>
    <w:p w14:paraId="1A612CE3" w14:textId="6D63C949" w:rsidR="0060147E" w:rsidRPr="0060147E" w:rsidRDefault="487B047C" w:rsidP="0060147E">
      <w:pPr>
        <w:rPr>
          <w:lang w:val="sk-SK"/>
        </w:rPr>
      </w:pPr>
      <w:r w:rsidRPr="487B047C">
        <w:rPr>
          <w:lang w:val="sk-SK"/>
        </w:rPr>
        <w:t xml:space="preserve">Aj keď by sa na prvý pohľad mohlo zdať, že diuretika sú správnou voľbou k liečbe lymfedému, nie je tomu tak, pretože ovplyvňujú len </w:t>
      </w:r>
      <w:proofErr w:type="spellStart"/>
      <w:r w:rsidRPr="487B047C">
        <w:rPr>
          <w:lang w:val="sk-SK"/>
        </w:rPr>
        <w:t>nízkobielkovinové</w:t>
      </w:r>
      <w:proofErr w:type="spellEnd"/>
      <w:r w:rsidRPr="487B047C">
        <w:rPr>
          <w:lang w:val="sk-SK"/>
        </w:rPr>
        <w:t xml:space="preserve"> edémy, čo nie je prípad lymfedému. Pri edémoch s vysokým obsahom bielkovín v </w:t>
      </w:r>
      <w:proofErr w:type="spellStart"/>
      <w:r w:rsidRPr="487B047C">
        <w:rPr>
          <w:lang w:val="sk-SK"/>
        </w:rPr>
        <w:t>intersticiálnom</w:t>
      </w:r>
      <w:proofErr w:type="spellEnd"/>
      <w:r w:rsidRPr="487B047C">
        <w:rPr>
          <w:lang w:val="sk-SK"/>
        </w:rPr>
        <w:t xml:space="preserve"> priestore sú diuretiká neúčinné, pretože tu nedochádza k </w:t>
      </w:r>
      <w:proofErr w:type="spellStart"/>
      <w:r w:rsidRPr="487B047C">
        <w:rPr>
          <w:lang w:val="sk-SK"/>
        </w:rPr>
        <w:t>reabsorbcii</w:t>
      </w:r>
      <w:proofErr w:type="spellEnd"/>
      <w:r w:rsidRPr="487B047C">
        <w:rPr>
          <w:lang w:val="sk-SK"/>
        </w:rPr>
        <w:t xml:space="preserve"> proteínov a pričinením </w:t>
      </w:r>
      <w:proofErr w:type="spellStart"/>
      <w:r w:rsidRPr="487B047C">
        <w:rPr>
          <w:lang w:val="sk-SK"/>
        </w:rPr>
        <w:t>osmotického</w:t>
      </w:r>
      <w:proofErr w:type="spellEnd"/>
      <w:r w:rsidRPr="487B047C">
        <w:rPr>
          <w:lang w:val="sk-SK"/>
        </w:rPr>
        <w:t xml:space="preserve"> tlaku sa tekutina znova kopí v medzibunkovom priestore. K redukcii edému dochádza len za cenu celkovej dehydratácie organizmu. Ich použitie však môže byť indikované v ojedinelých prípadoch </w:t>
      </w:r>
      <w:proofErr w:type="spellStart"/>
      <w:r w:rsidRPr="487B047C">
        <w:rPr>
          <w:lang w:val="sk-SK"/>
        </w:rPr>
        <w:t>maligného</w:t>
      </w:r>
      <w:proofErr w:type="spellEnd"/>
      <w:r w:rsidRPr="487B047C">
        <w:rPr>
          <w:lang w:val="sk-SK"/>
        </w:rPr>
        <w:t xml:space="preserve"> lymfedému s rýchlym, bolestivým narastaním objemu, na ktoré nezaberajú bežné analgetiká. V tomto prípade ide teda len o paliatívnu terapiu (</w:t>
      </w:r>
      <w:proofErr w:type="spellStart"/>
      <w:r w:rsidRPr="487B047C">
        <w:rPr>
          <w:lang w:val="sk-SK"/>
        </w:rPr>
        <w:t>Džupina</w:t>
      </w:r>
      <w:proofErr w:type="spellEnd"/>
      <w:r w:rsidRPr="487B047C">
        <w:rPr>
          <w:lang w:val="sk-SK"/>
        </w:rPr>
        <w:t xml:space="preserve">, 2020 s.37; Eliška, Navrátilová, </w:t>
      </w:r>
      <w:proofErr w:type="spellStart"/>
      <w:r w:rsidRPr="487B047C">
        <w:rPr>
          <w:lang w:val="sk-SK"/>
        </w:rPr>
        <w:t>Wald</w:t>
      </w:r>
      <w:proofErr w:type="spellEnd"/>
      <w:r w:rsidRPr="487B047C">
        <w:rPr>
          <w:lang w:val="sk-SK"/>
        </w:rPr>
        <w:t xml:space="preserve"> et al., 2018 s.148).</w:t>
      </w:r>
    </w:p>
    <w:p w14:paraId="5D1B5220" w14:textId="77777777" w:rsidR="00AA17A4" w:rsidRDefault="00E95E68">
      <w:pPr>
        <w:pStyle w:val="Nadpis1"/>
        <w:rPr>
          <w:lang w:val="sk-SK"/>
        </w:rPr>
      </w:pPr>
      <w:bookmarkStart w:id="61" w:name="_Toc152274102"/>
      <w:bookmarkStart w:id="62" w:name="_Toc107634149"/>
      <w:bookmarkStart w:id="63" w:name="_Toc107635184"/>
      <w:bookmarkStart w:id="64" w:name="_Toc107635224"/>
      <w:bookmarkStart w:id="65" w:name="_Toc107635241"/>
      <w:bookmarkStart w:id="66" w:name="_Toc107634150"/>
      <w:bookmarkStart w:id="67" w:name="_Toc107635185"/>
      <w:bookmarkStart w:id="68" w:name="_Toc107635225"/>
      <w:bookmarkStart w:id="69" w:name="_Toc107635242"/>
      <w:bookmarkStart w:id="70" w:name="_Toc107986423"/>
      <w:r w:rsidRPr="00465D7C">
        <w:rPr>
          <w:lang w:val="sk-SK"/>
        </w:rPr>
        <w:lastRenderedPageBreak/>
        <w:t>M</w:t>
      </w:r>
      <w:r w:rsidR="00530DA3">
        <w:rPr>
          <w:lang w:val="sk-SK"/>
        </w:rPr>
        <w:t>etodi</w:t>
      </w:r>
      <w:r w:rsidR="00465D7C">
        <w:rPr>
          <w:lang w:val="sk-SK"/>
        </w:rPr>
        <w:t>ka</w:t>
      </w:r>
      <w:r w:rsidRPr="00465D7C">
        <w:rPr>
          <w:lang w:val="sk-SK"/>
        </w:rPr>
        <w:t xml:space="preserve"> výskumu</w:t>
      </w:r>
      <w:bookmarkEnd w:id="61"/>
    </w:p>
    <w:p w14:paraId="433F7FC3" w14:textId="5478EBB2" w:rsidR="00556BC5" w:rsidRPr="00465D7C" w:rsidRDefault="00092F07" w:rsidP="00556BC5">
      <w:pPr>
        <w:rPr>
          <w:lang w:val="sk-SK"/>
        </w:rPr>
      </w:pPr>
      <w:r>
        <w:rPr>
          <w:lang w:val="sk-SK"/>
        </w:rPr>
        <w:t xml:space="preserve">Hlavnou témou tejto diplomovej práce </w:t>
      </w:r>
      <w:r w:rsidR="00802434">
        <w:rPr>
          <w:lang w:val="sk-SK"/>
        </w:rPr>
        <w:t>je</w:t>
      </w:r>
      <w:r>
        <w:rPr>
          <w:lang w:val="sk-SK"/>
        </w:rPr>
        <w:t xml:space="preserve"> vznik lymfedému po gynekologických operáciách. </w:t>
      </w:r>
      <w:r w:rsidR="00802434">
        <w:rPr>
          <w:lang w:val="sk-SK"/>
        </w:rPr>
        <w:t>Tvorbe praktickej časti pre</w:t>
      </w:r>
      <w:r w:rsidR="005B1D28">
        <w:rPr>
          <w:lang w:val="sk-SK"/>
        </w:rPr>
        <w:t>d</w:t>
      </w:r>
      <w:r w:rsidR="00802434">
        <w:rPr>
          <w:lang w:val="sk-SK"/>
        </w:rPr>
        <w:t>chádzalo štúdium najnovších teoretických poznatkov v skúmanej problematike a spísanie teoretických východísk práce. Vzhľadom k povahe výskumu sme sa rozhodli pre kvantitatívnu výskumnú stratégiu</w:t>
      </w:r>
      <w:r w:rsidR="005B1D28">
        <w:rPr>
          <w:lang w:val="sk-SK"/>
        </w:rPr>
        <w:t xml:space="preserve"> formou dotazník</w:t>
      </w:r>
      <w:r w:rsidR="00C45242">
        <w:rPr>
          <w:lang w:val="sk-SK"/>
        </w:rPr>
        <w:t>u</w:t>
      </w:r>
      <w:r w:rsidR="005B1D28">
        <w:rPr>
          <w:lang w:val="sk-SK"/>
        </w:rPr>
        <w:t>.</w:t>
      </w:r>
    </w:p>
    <w:p w14:paraId="21793C93" w14:textId="42568BB2" w:rsidR="00AA17A4" w:rsidRDefault="00311BB3" w:rsidP="00074A0B">
      <w:pPr>
        <w:pStyle w:val="Nadpis2"/>
        <w:rPr>
          <w:lang w:val="sk-SK"/>
        </w:rPr>
      </w:pPr>
      <w:bookmarkStart w:id="71" w:name="_Toc152274103"/>
      <w:r>
        <w:rPr>
          <w:lang w:val="sk-SK"/>
        </w:rPr>
        <w:t>Ciele práce</w:t>
      </w:r>
      <w:bookmarkEnd w:id="71"/>
    </w:p>
    <w:p w14:paraId="01320A39" w14:textId="754128BB" w:rsidR="001E3005" w:rsidRDefault="0042170A" w:rsidP="00802434">
      <w:pPr>
        <w:rPr>
          <w:lang w:val="sk-SK"/>
        </w:rPr>
      </w:pPr>
      <w:r>
        <w:rPr>
          <w:lang w:val="sk-SK"/>
        </w:rPr>
        <w:t xml:space="preserve">Hlavným cieľom práce bolo preskúmať problematiku vzniku lymfedému po onkogynekologických operáciách. </w:t>
      </w:r>
      <w:r w:rsidR="00F520B3">
        <w:rPr>
          <w:lang w:val="sk-SK"/>
        </w:rPr>
        <w:t xml:space="preserve">K dosiahnutiu </w:t>
      </w:r>
      <w:r w:rsidR="005F4A6A">
        <w:rPr>
          <w:lang w:val="sk-SK"/>
        </w:rPr>
        <w:t>hlavného</w:t>
      </w:r>
      <w:r w:rsidR="00F520B3">
        <w:rPr>
          <w:lang w:val="sk-SK"/>
        </w:rPr>
        <w:t xml:space="preserve"> cieľa sme si stanovili </w:t>
      </w:r>
      <w:r w:rsidR="005F4A6A">
        <w:rPr>
          <w:lang w:val="sk-SK"/>
        </w:rPr>
        <w:t>5 čiastkových cieľov a 4 hypotézy.</w:t>
      </w:r>
    </w:p>
    <w:p w14:paraId="0F8B4920" w14:textId="77777777" w:rsidR="00802434" w:rsidRDefault="00802434" w:rsidP="00802434">
      <w:pPr>
        <w:rPr>
          <w:lang w:val="sk-SK"/>
        </w:rPr>
      </w:pPr>
    </w:p>
    <w:p w14:paraId="388B79C6" w14:textId="7A361A87" w:rsidR="00311BB3" w:rsidRDefault="00311BB3" w:rsidP="00311BB3">
      <w:pPr>
        <w:ind w:firstLine="0"/>
        <w:rPr>
          <w:lang w:val="sk-SK"/>
        </w:rPr>
      </w:pPr>
      <w:r w:rsidRPr="00055542">
        <w:rPr>
          <w:b/>
          <w:bCs/>
          <w:lang w:val="sk-SK"/>
        </w:rPr>
        <w:t>Č</w:t>
      </w:r>
      <w:r w:rsidR="005B1D28">
        <w:rPr>
          <w:b/>
          <w:bCs/>
          <w:lang w:val="sk-SK"/>
        </w:rPr>
        <w:t>IASTKOVÉ CIELE</w:t>
      </w:r>
    </w:p>
    <w:p w14:paraId="59CB6A82" w14:textId="618A08A3" w:rsidR="00311BB3" w:rsidRPr="00905464" w:rsidRDefault="00A413B2" w:rsidP="00311BB3">
      <w:pPr>
        <w:ind w:firstLine="0"/>
        <w:rPr>
          <w:lang w:val="sk-SK"/>
        </w:rPr>
      </w:pPr>
      <w:bookmarkStart w:id="72" w:name="_Hlk152260436"/>
      <w:r w:rsidRPr="00F95DD9">
        <w:rPr>
          <w:b/>
          <w:bCs/>
          <w:lang w:val="sk-SK"/>
        </w:rPr>
        <w:t>Cieľ 1:</w:t>
      </w:r>
      <w:r>
        <w:rPr>
          <w:lang w:val="sk-SK"/>
        </w:rPr>
        <w:t xml:space="preserve"> </w:t>
      </w:r>
      <w:r w:rsidR="00311BB3" w:rsidRPr="00905464">
        <w:rPr>
          <w:lang w:val="sk-SK"/>
        </w:rPr>
        <w:t xml:space="preserve">Zistiť </w:t>
      </w:r>
      <w:r w:rsidR="00F95DD9">
        <w:rPr>
          <w:lang w:val="sk-SK"/>
        </w:rPr>
        <w:t xml:space="preserve">aké sú </w:t>
      </w:r>
      <w:r w:rsidR="00311BB3" w:rsidRPr="00905464">
        <w:rPr>
          <w:lang w:val="sk-SK"/>
        </w:rPr>
        <w:t>najčastejšie onkogynekologické operácie, ktoré ženy podstupujú</w:t>
      </w:r>
      <w:r w:rsidR="00F520B3">
        <w:rPr>
          <w:lang w:val="sk-SK"/>
        </w:rPr>
        <w:t xml:space="preserve"> a komplikácie, ktoré sa v súvislosti s nimi u žien vyskytujú.</w:t>
      </w:r>
    </w:p>
    <w:p w14:paraId="6BC1E54D" w14:textId="170BFC7F" w:rsidR="00311BB3" w:rsidRDefault="00A413B2" w:rsidP="00311BB3">
      <w:pPr>
        <w:ind w:firstLine="0"/>
        <w:rPr>
          <w:lang w:val="sk-SK"/>
        </w:rPr>
      </w:pPr>
      <w:r w:rsidRPr="00F95DD9">
        <w:rPr>
          <w:b/>
          <w:bCs/>
          <w:lang w:val="sk-SK"/>
        </w:rPr>
        <w:t>Cieľ 2:</w:t>
      </w:r>
      <w:r>
        <w:rPr>
          <w:lang w:val="sk-SK"/>
        </w:rPr>
        <w:t xml:space="preserve"> </w:t>
      </w:r>
      <w:r w:rsidR="00311BB3">
        <w:rPr>
          <w:lang w:val="sk-SK"/>
        </w:rPr>
        <w:t xml:space="preserve">Zistiť v akej miere a či vôbec sa u žien po onkogynekologických operáciách vyskytujú rizikové faktory pre vznik lymfedému.   </w:t>
      </w:r>
    </w:p>
    <w:p w14:paraId="239B4B5F" w14:textId="77777777" w:rsidR="00F95DD9" w:rsidRDefault="003C6EE7" w:rsidP="00311BB3">
      <w:pPr>
        <w:ind w:firstLine="0"/>
        <w:rPr>
          <w:lang w:val="sk-SK"/>
        </w:rPr>
      </w:pPr>
      <w:r w:rsidRPr="00F95DD9">
        <w:rPr>
          <w:b/>
          <w:bCs/>
          <w:lang w:val="sk-SK"/>
        </w:rPr>
        <w:t>Cieľ 3:</w:t>
      </w:r>
      <w:r>
        <w:rPr>
          <w:lang w:val="sk-SK"/>
        </w:rPr>
        <w:t xml:space="preserve"> </w:t>
      </w:r>
      <w:r w:rsidR="00311BB3">
        <w:rPr>
          <w:lang w:val="sk-SK"/>
        </w:rPr>
        <w:t>Zistiť v akej miere sa u žien po onkogynekologických operáciách vyskytuje edém dolných končatín</w:t>
      </w:r>
      <w:r w:rsidR="00F95DD9">
        <w:rPr>
          <w:lang w:val="sk-SK"/>
        </w:rPr>
        <w:t xml:space="preserve"> a ďalšie príznaky lymfedému.</w:t>
      </w:r>
    </w:p>
    <w:p w14:paraId="051C92B1" w14:textId="053EAB2A" w:rsidR="00311BB3" w:rsidRDefault="00F95DD9" w:rsidP="00311BB3">
      <w:pPr>
        <w:ind w:firstLine="0"/>
        <w:rPr>
          <w:lang w:val="sk-SK"/>
        </w:rPr>
      </w:pPr>
      <w:r w:rsidRPr="00F95DD9">
        <w:rPr>
          <w:b/>
          <w:bCs/>
          <w:lang w:val="sk-SK"/>
        </w:rPr>
        <w:t>Cieľ 4:</w:t>
      </w:r>
      <w:r>
        <w:rPr>
          <w:lang w:val="sk-SK"/>
        </w:rPr>
        <w:t xml:space="preserve"> </w:t>
      </w:r>
      <w:r w:rsidR="00311BB3">
        <w:rPr>
          <w:lang w:val="sk-SK"/>
        </w:rPr>
        <w:t>Zistiť ako ženy po onkogynekologických operáciách vnímajú kvalitu svojho života.</w:t>
      </w:r>
    </w:p>
    <w:p w14:paraId="7F8092D8" w14:textId="54D08E26" w:rsidR="00311BB3" w:rsidRDefault="005F4A6A" w:rsidP="00311BB3">
      <w:pPr>
        <w:ind w:firstLine="0"/>
        <w:rPr>
          <w:lang w:val="sk-SK"/>
        </w:rPr>
      </w:pPr>
      <w:r w:rsidRPr="005F4A6A">
        <w:rPr>
          <w:b/>
          <w:bCs/>
          <w:lang w:val="sk-SK"/>
        </w:rPr>
        <w:t>Cieľ 5</w:t>
      </w:r>
      <w:r>
        <w:rPr>
          <w:lang w:val="sk-SK"/>
        </w:rPr>
        <w:t>: Zistiť mieru informovanosti o lymfedéme u žien, ktoré podstúpili onkogynekologickú operáciu.</w:t>
      </w:r>
    </w:p>
    <w:bookmarkEnd w:id="72"/>
    <w:p w14:paraId="34E59F6F" w14:textId="77777777" w:rsidR="001E3005" w:rsidRDefault="001E3005" w:rsidP="00311BB3">
      <w:pPr>
        <w:ind w:firstLine="0"/>
        <w:rPr>
          <w:lang w:val="sk-SK"/>
        </w:rPr>
      </w:pPr>
    </w:p>
    <w:p w14:paraId="028E5FFC" w14:textId="580BAA31" w:rsidR="00311BB3" w:rsidRDefault="00311BB3" w:rsidP="00311BB3">
      <w:pPr>
        <w:ind w:firstLine="0"/>
        <w:rPr>
          <w:b/>
          <w:bCs/>
          <w:lang w:val="sk-SK"/>
        </w:rPr>
      </w:pPr>
      <w:r w:rsidRPr="00055542">
        <w:rPr>
          <w:b/>
          <w:bCs/>
          <w:lang w:val="sk-SK"/>
        </w:rPr>
        <w:t>H</w:t>
      </w:r>
      <w:r w:rsidR="005B1D28">
        <w:rPr>
          <w:b/>
          <w:bCs/>
          <w:lang w:val="sk-SK"/>
        </w:rPr>
        <w:t>YPOTÉZY</w:t>
      </w:r>
    </w:p>
    <w:p w14:paraId="2CD1E2A7" w14:textId="77777777" w:rsidR="0099534F" w:rsidRPr="0099534F" w:rsidRDefault="0099534F" w:rsidP="0099534F">
      <w:pPr>
        <w:ind w:firstLine="0"/>
        <w:rPr>
          <w:lang w:val="sk-SK"/>
        </w:rPr>
      </w:pPr>
      <w:r w:rsidRPr="0099534F">
        <w:rPr>
          <w:b/>
          <w:bCs/>
          <w:lang w:val="sk-SK"/>
        </w:rPr>
        <w:t>H01</w:t>
      </w:r>
      <w:r w:rsidRPr="0099534F">
        <w:rPr>
          <w:lang w:val="sk-SK"/>
        </w:rPr>
        <w:t xml:space="preserve"> Zastúpenie žien po onkogynekologických operáciách v jednotlivých kategóriách BMI  je rovnaké.</w:t>
      </w:r>
    </w:p>
    <w:p w14:paraId="1CF299F8" w14:textId="10046311" w:rsidR="0042170A" w:rsidRDefault="0099534F" w:rsidP="0099534F">
      <w:pPr>
        <w:ind w:firstLine="0"/>
        <w:rPr>
          <w:lang w:val="sk-SK"/>
        </w:rPr>
      </w:pPr>
      <w:r w:rsidRPr="0099534F">
        <w:rPr>
          <w:b/>
          <w:bCs/>
          <w:lang w:val="sk-SK"/>
        </w:rPr>
        <w:t>H</w:t>
      </w:r>
      <w:r>
        <w:rPr>
          <w:b/>
          <w:bCs/>
          <w:lang w:val="sk-SK"/>
        </w:rPr>
        <w:t>ᴀ</w:t>
      </w:r>
      <w:r w:rsidRPr="0099534F">
        <w:rPr>
          <w:b/>
          <w:bCs/>
          <w:lang w:val="sk-SK"/>
        </w:rPr>
        <w:t>1</w:t>
      </w:r>
      <w:r w:rsidRPr="0099534F">
        <w:rPr>
          <w:lang w:val="sk-SK"/>
        </w:rPr>
        <w:t xml:space="preserve"> Zastúpenie žien po onkogynekologických operáciách v jednotlivých kategóriách BMI nie  je rovnaké.</w:t>
      </w:r>
    </w:p>
    <w:p w14:paraId="3BB472FA" w14:textId="4AB76FC2" w:rsidR="0099534F" w:rsidRDefault="0042170A" w:rsidP="0099534F">
      <w:pPr>
        <w:ind w:firstLine="0"/>
        <w:rPr>
          <w:lang w:val="sk-SK"/>
        </w:rPr>
      </w:pPr>
      <w:r w:rsidRPr="0099534F">
        <w:rPr>
          <w:b/>
          <w:bCs/>
          <w:lang w:val="sk-SK"/>
        </w:rPr>
        <w:t>H02</w:t>
      </w:r>
      <w:r w:rsidRPr="0099534F">
        <w:rPr>
          <w:lang w:val="sk-SK"/>
        </w:rPr>
        <w:t xml:space="preserve"> Incidencia edému dolných končatín po onkogynekologických operáciách nie je rozdielna u žien s normálnym BMI a u žien s nadváhou a obezitou.</w:t>
      </w:r>
    </w:p>
    <w:p w14:paraId="7BD07932" w14:textId="3F252B8C" w:rsidR="0099534F" w:rsidRDefault="0099534F" w:rsidP="0099534F">
      <w:pPr>
        <w:ind w:firstLine="0"/>
        <w:rPr>
          <w:lang w:val="sk-SK"/>
        </w:rPr>
      </w:pPr>
      <w:r w:rsidRPr="0099534F">
        <w:rPr>
          <w:b/>
          <w:bCs/>
          <w:lang w:val="sk-SK"/>
        </w:rPr>
        <w:lastRenderedPageBreak/>
        <w:t>Hᴀ2</w:t>
      </w:r>
      <w:r w:rsidRPr="0099534F">
        <w:rPr>
          <w:lang w:val="sk-SK"/>
        </w:rPr>
        <w:t xml:space="preserve"> Incidencia edému dolných končatín po onkogynekologických operáciách je rozdielna u</w:t>
      </w:r>
      <w:r>
        <w:rPr>
          <w:lang w:val="sk-SK"/>
        </w:rPr>
        <w:t xml:space="preserve"> </w:t>
      </w:r>
      <w:r w:rsidRPr="0099534F">
        <w:rPr>
          <w:lang w:val="sk-SK"/>
        </w:rPr>
        <w:t>žien s normálnym BMI a u žien s nadváhou a obezitou.</w:t>
      </w:r>
    </w:p>
    <w:p w14:paraId="08BF6D1F" w14:textId="17F9CFB3" w:rsidR="0042170A" w:rsidRDefault="0042170A" w:rsidP="0042170A">
      <w:pPr>
        <w:ind w:firstLine="0"/>
        <w:rPr>
          <w:lang w:val="sk-SK"/>
        </w:rPr>
      </w:pPr>
      <w:r w:rsidRPr="0099534F">
        <w:rPr>
          <w:b/>
          <w:bCs/>
          <w:lang w:val="sk-SK"/>
        </w:rPr>
        <w:t>H03</w:t>
      </w:r>
      <w:r w:rsidRPr="0099534F">
        <w:rPr>
          <w:lang w:val="sk-SK"/>
        </w:rPr>
        <w:t xml:space="preserve"> Neexistuje štatisticky významný rozdiel v subjektívnom hodnotení kvality života u</w:t>
      </w:r>
      <w:r w:rsidR="005F4A6A">
        <w:rPr>
          <w:lang w:val="sk-SK"/>
        </w:rPr>
        <w:t> </w:t>
      </w:r>
      <w:r w:rsidRPr="0099534F">
        <w:rPr>
          <w:lang w:val="sk-SK"/>
        </w:rPr>
        <w:t>žien</w:t>
      </w:r>
      <w:r w:rsidR="005F4A6A">
        <w:rPr>
          <w:lang w:val="sk-SK"/>
        </w:rPr>
        <w:t xml:space="preserve"> po onkogynekologických operáciách</w:t>
      </w:r>
      <w:r w:rsidRPr="0099534F">
        <w:rPr>
          <w:lang w:val="sk-SK"/>
        </w:rPr>
        <w:t xml:space="preserve"> s edémami dolných končatín oproti ženám bez edémov dolných končatín.</w:t>
      </w:r>
    </w:p>
    <w:p w14:paraId="064C085B" w14:textId="036119BD" w:rsidR="0042170A" w:rsidRDefault="0099534F" w:rsidP="0099534F">
      <w:pPr>
        <w:ind w:firstLine="0"/>
        <w:rPr>
          <w:lang w:val="sk-SK"/>
        </w:rPr>
      </w:pPr>
      <w:r w:rsidRPr="0099534F">
        <w:rPr>
          <w:b/>
          <w:bCs/>
          <w:lang w:val="sk-SK"/>
        </w:rPr>
        <w:t>H</w:t>
      </w:r>
      <w:r>
        <w:rPr>
          <w:b/>
          <w:bCs/>
          <w:lang w:val="sk-SK"/>
        </w:rPr>
        <w:t>ᴀ</w:t>
      </w:r>
      <w:r w:rsidRPr="0099534F">
        <w:rPr>
          <w:b/>
          <w:bCs/>
          <w:lang w:val="sk-SK"/>
        </w:rPr>
        <w:t>3</w:t>
      </w:r>
      <w:r w:rsidRPr="0099534F">
        <w:rPr>
          <w:lang w:val="sk-SK"/>
        </w:rPr>
        <w:t xml:space="preserve"> Existuje štatisticky významný rozdiel v subjektívnom hodnotení kvality života u</w:t>
      </w:r>
      <w:r w:rsidR="005F4A6A">
        <w:rPr>
          <w:lang w:val="sk-SK"/>
        </w:rPr>
        <w:t> </w:t>
      </w:r>
      <w:r w:rsidRPr="0099534F">
        <w:rPr>
          <w:lang w:val="sk-SK"/>
        </w:rPr>
        <w:t>žien</w:t>
      </w:r>
      <w:r w:rsidR="005F4A6A">
        <w:rPr>
          <w:lang w:val="sk-SK"/>
        </w:rPr>
        <w:t xml:space="preserve"> po onkogynekologických operáciách</w:t>
      </w:r>
      <w:r w:rsidRPr="0099534F">
        <w:rPr>
          <w:lang w:val="sk-SK"/>
        </w:rPr>
        <w:t xml:space="preserve"> s edémami dolných končatín oproti ženám bez edémov dolných končatín.</w:t>
      </w:r>
    </w:p>
    <w:p w14:paraId="20437327" w14:textId="77777777" w:rsidR="0042170A" w:rsidRPr="0099534F" w:rsidRDefault="0042170A" w:rsidP="0042170A">
      <w:pPr>
        <w:ind w:firstLine="0"/>
        <w:rPr>
          <w:lang w:val="sk-SK"/>
        </w:rPr>
      </w:pPr>
      <w:r w:rsidRPr="0042170A">
        <w:rPr>
          <w:b/>
          <w:bCs/>
          <w:lang w:val="sk-SK"/>
        </w:rPr>
        <w:t>H04</w:t>
      </w:r>
      <w:r w:rsidRPr="0042170A">
        <w:rPr>
          <w:lang w:val="sk-SK"/>
        </w:rPr>
        <w:t xml:space="preserve"> Neexistuje štatisticky významný rozdiel medzi počtom žien, ktoré boli o lymfedéme edukované a ktoré edukované neboli.</w:t>
      </w:r>
    </w:p>
    <w:p w14:paraId="2D6C7061" w14:textId="2126812F" w:rsidR="0042170A" w:rsidRPr="0042170A" w:rsidRDefault="0042170A" w:rsidP="0042170A">
      <w:pPr>
        <w:ind w:firstLine="0"/>
        <w:rPr>
          <w:lang w:val="sk-SK"/>
        </w:rPr>
      </w:pPr>
      <w:r w:rsidRPr="0042170A">
        <w:rPr>
          <w:b/>
          <w:bCs/>
          <w:lang w:val="sk-SK"/>
        </w:rPr>
        <w:t>H</w:t>
      </w:r>
      <w:r>
        <w:rPr>
          <w:b/>
          <w:bCs/>
          <w:lang w:val="sk-SK"/>
        </w:rPr>
        <w:t>ᴀ</w:t>
      </w:r>
      <w:r w:rsidRPr="0042170A">
        <w:rPr>
          <w:b/>
          <w:bCs/>
          <w:lang w:val="sk-SK"/>
        </w:rPr>
        <w:t>4</w:t>
      </w:r>
      <w:r w:rsidRPr="0042170A">
        <w:rPr>
          <w:lang w:val="sk-SK"/>
        </w:rPr>
        <w:t xml:space="preserve"> Existuje štatisticky významný rozdiel medzi počtom žien, ktoré boli o lymfedéme edukované a ktoré edukované neboli.</w:t>
      </w:r>
    </w:p>
    <w:p w14:paraId="3F3B7517" w14:textId="680E8CB2" w:rsidR="00311BB3" w:rsidRDefault="00556BC5" w:rsidP="00B403F1">
      <w:pPr>
        <w:pStyle w:val="Nadpis2"/>
        <w:rPr>
          <w:lang w:val="sk-SK"/>
        </w:rPr>
      </w:pPr>
      <w:bookmarkStart w:id="73" w:name="_Toc152274104"/>
      <w:r>
        <w:rPr>
          <w:lang w:val="sk-SK"/>
        </w:rPr>
        <w:t>C</w:t>
      </w:r>
      <w:r w:rsidR="00B403F1">
        <w:rPr>
          <w:lang w:val="sk-SK"/>
        </w:rPr>
        <w:t>harakteristika výskumného súboru</w:t>
      </w:r>
      <w:r w:rsidR="000651F9">
        <w:rPr>
          <w:lang w:val="sk-SK"/>
        </w:rPr>
        <w:t xml:space="preserve"> a realizácia výskumu</w:t>
      </w:r>
      <w:bookmarkEnd w:id="73"/>
    </w:p>
    <w:p w14:paraId="2079C239" w14:textId="6E58216A" w:rsidR="00AB03DC" w:rsidRDefault="003C6EE7" w:rsidP="00AB03DC">
      <w:pPr>
        <w:rPr>
          <w:lang w:val="sk-SK"/>
        </w:rPr>
      </w:pPr>
      <w:r>
        <w:rPr>
          <w:lang w:val="sk-SK"/>
        </w:rPr>
        <w:t xml:space="preserve">Výskumným objektom boli ženy, ktoré </w:t>
      </w:r>
      <w:r w:rsidR="00556BC5">
        <w:rPr>
          <w:lang w:val="sk-SK"/>
        </w:rPr>
        <w:t xml:space="preserve">majú v anamnéze onkogynekologickú operáciu a majú viac ako 18 rokov. </w:t>
      </w:r>
      <w:r w:rsidR="00556BC5" w:rsidRPr="00556BC5">
        <w:rPr>
          <w:lang w:val="sk-SK"/>
        </w:rPr>
        <w:t>Výskumný súbor b</w:t>
      </w:r>
      <w:r w:rsidR="00556BC5">
        <w:rPr>
          <w:lang w:val="sk-SK"/>
        </w:rPr>
        <w:t>ol</w:t>
      </w:r>
      <w:r w:rsidR="00556BC5" w:rsidRPr="00556BC5">
        <w:rPr>
          <w:lang w:val="sk-SK"/>
        </w:rPr>
        <w:t xml:space="preserve"> získaný metódou príležitostného výberu vzorky.</w:t>
      </w:r>
      <w:r w:rsidR="00A7037F">
        <w:rPr>
          <w:lang w:val="sk-SK"/>
        </w:rPr>
        <w:t xml:space="preserve"> Zber dát prebiehal v troch nemocniciach so štatútom centra vysoko špecializovanej zdravotnej starostlivosti v</w:t>
      </w:r>
      <w:r w:rsidR="000651F9">
        <w:rPr>
          <w:lang w:val="sk-SK"/>
        </w:rPr>
        <w:t> </w:t>
      </w:r>
      <w:r w:rsidR="00A7037F">
        <w:rPr>
          <w:lang w:val="sk-SK"/>
        </w:rPr>
        <w:t>onkogynekológii</w:t>
      </w:r>
      <w:r w:rsidR="000651F9">
        <w:rPr>
          <w:lang w:val="sk-SK"/>
        </w:rPr>
        <w:t>, v tzv. Onkogynekologických centrách</w:t>
      </w:r>
      <w:r w:rsidR="00A7037F">
        <w:rPr>
          <w:lang w:val="sk-SK"/>
        </w:rPr>
        <w:t xml:space="preserve">, konkrétne išlo o nemocnice: Fakultná nemocnica Olomouc, Fakultná nemocnica Ostrava a Krajská nemocnica </w:t>
      </w:r>
      <w:proofErr w:type="spellStart"/>
      <w:r w:rsidR="00A7037F">
        <w:rPr>
          <w:lang w:val="sk-SK"/>
        </w:rPr>
        <w:t>Tomáše</w:t>
      </w:r>
      <w:proofErr w:type="spellEnd"/>
      <w:r w:rsidR="00A7037F">
        <w:rPr>
          <w:lang w:val="sk-SK"/>
        </w:rPr>
        <w:t xml:space="preserve"> </w:t>
      </w:r>
      <w:proofErr w:type="spellStart"/>
      <w:r w:rsidR="00A7037F">
        <w:rPr>
          <w:lang w:val="sk-SK"/>
        </w:rPr>
        <w:t>Bati</w:t>
      </w:r>
      <w:proofErr w:type="spellEnd"/>
      <w:r w:rsidR="00A7037F">
        <w:rPr>
          <w:lang w:val="sk-SK"/>
        </w:rPr>
        <w:t xml:space="preserve">, Zlín.  </w:t>
      </w:r>
      <w:r w:rsidR="000651F9">
        <w:rPr>
          <w:lang w:val="sk-SK"/>
        </w:rPr>
        <w:t xml:space="preserve">Pred realizáciou výskumného šetrenia bol získaný písomný súhlas všetkých nemocníc a taktiež Etickej komisie Fakulty zdravotníckych vied Univerzity Palackého v Olomouci (viď prílohy 1 – 4). </w:t>
      </w:r>
    </w:p>
    <w:p w14:paraId="47C1F68F" w14:textId="7E670EEC" w:rsidR="00C45242" w:rsidRDefault="000651F9" w:rsidP="00AB03DC">
      <w:pPr>
        <w:rPr>
          <w:lang w:val="sk-SK"/>
        </w:rPr>
      </w:pPr>
      <w:r>
        <w:rPr>
          <w:lang w:val="sk-SK"/>
        </w:rPr>
        <w:t xml:space="preserve">Distribuovaný dotazník bol tvorený </w:t>
      </w:r>
      <w:r w:rsidR="00EB25C5">
        <w:rPr>
          <w:lang w:val="sk-SK"/>
        </w:rPr>
        <w:t>dvoma skupinami otázok. Do prvej skupiny spadali otázky</w:t>
      </w:r>
      <w:r>
        <w:rPr>
          <w:lang w:val="sk-SK"/>
        </w:rPr>
        <w:t xml:space="preserve"> vlastnej konštrukcie </w:t>
      </w:r>
      <w:r w:rsidR="00EB25C5">
        <w:rPr>
          <w:lang w:val="sk-SK"/>
        </w:rPr>
        <w:t>zameran</w:t>
      </w:r>
      <w:r w:rsidR="00C45242">
        <w:rPr>
          <w:lang w:val="sk-SK"/>
        </w:rPr>
        <w:t>é</w:t>
      </w:r>
      <w:r w:rsidR="00EB25C5">
        <w:rPr>
          <w:lang w:val="sk-SK"/>
        </w:rPr>
        <w:t xml:space="preserve"> na </w:t>
      </w:r>
      <w:r w:rsidR="00C45242">
        <w:rPr>
          <w:lang w:val="sk-SK"/>
        </w:rPr>
        <w:t xml:space="preserve">zistenie </w:t>
      </w:r>
      <w:r w:rsidR="00EB25C5">
        <w:rPr>
          <w:lang w:val="sk-SK"/>
        </w:rPr>
        <w:t>demografick</w:t>
      </w:r>
      <w:r w:rsidR="00C45242">
        <w:rPr>
          <w:lang w:val="sk-SK"/>
        </w:rPr>
        <w:t>ých</w:t>
      </w:r>
      <w:r w:rsidR="00EB25C5">
        <w:rPr>
          <w:lang w:val="sk-SK"/>
        </w:rPr>
        <w:t xml:space="preserve"> údaj</w:t>
      </w:r>
      <w:r w:rsidR="00C45242">
        <w:rPr>
          <w:lang w:val="sk-SK"/>
        </w:rPr>
        <w:t>ov</w:t>
      </w:r>
      <w:r w:rsidR="00EB25C5">
        <w:rPr>
          <w:lang w:val="sk-SK"/>
        </w:rPr>
        <w:t>, najčastejš</w:t>
      </w:r>
      <w:r w:rsidR="00C45242">
        <w:rPr>
          <w:lang w:val="sk-SK"/>
        </w:rPr>
        <w:t>ích</w:t>
      </w:r>
      <w:r w:rsidR="00EB25C5">
        <w:rPr>
          <w:lang w:val="sk-SK"/>
        </w:rPr>
        <w:t xml:space="preserve"> gynekologick</w:t>
      </w:r>
      <w:r w:rsidR="00C45242">
        <w:rPr>
          <w:lang w:val="sk-SK"/>
        </w:rPr>
        <w:t>ých</w:t>
      </w:r>
      <w:r w:rsidR="00EB25C5">
        <w:rPr>
          <w:lang w:val="sk-SK"/>
        </w:rPr>
        <w:t xml:space="preserve"> operáci</w:t>
      </w:r>
      <w:r w:rsidR="00C45242">
        <w:rPr>
          <w:lang w:val="sk-SK"/>
        </w:rPr>
        <w:t>í</w:t>
      </w:r>
      <w:r w:rsidR="00EB25C5">
        <w:rPr>
          <w:lang w:val="sk-SK"/>
        </w:rPr>
        <w:t>, pooperačnú liečb</w:t>
      </w:r>
      <w:r w:rsidR="00C45242">
        <w:rPr>
          <w:lang w:val="sk-SK"/>
        </w:rPr>
        <w:t xml:space="preserve">u, </w:t>
      </w:r>
      <w:r w:rsidR="00EB25C5">
        <w:rPr>
          <w:lang w:val="sk-SK"/>
        </w:rPr>
        <w:t>komplikácie, edémy dolných končatín a v neposlednom rade obsahoval</w:t>
      </w:r>
      <w:r w:rsidR="00851EDA">
        <w:rPr>
          <w:lang w:val="sk-SK"/>
        </w:rPr>
        <w:t>a</w:t>
      </w:r>
      <w:r w:rsidR="00EB25C5">
        <w:rPr>
          <w:lang w:val="sk-SK"/>
        </w:rPr>
        <w:t xml:space="preserve"> otázky ohľadom informovanosti pacientiek o lymfedéme. Druhú skupinu tvorili otázky prevzaté zo štandardizovaného dotazníka </w:t>
      </w:r>
      <w:r w:rsidR="00C45242">
        <w:rPr>
          <w:lang w:val="sk-SK"/>
        </w:rPr>
        <w:t xml:space="preserve">využívaného na meranie kvality života pacientov s lymfedémom dolných končatín - </w:t>
      </w:r>
      <w:proofErr w:type="spellStart"/>
      <w:r w:rsidR="00EB25C5" w:rsidRPr="00EB25C5">
        <w:rPr>
          <w:lang w:val="sk-SK"/>
        </w:rPr>
        <w:t>Lymphoedema</w:t>
      </w:r>
      <w:proofErr w:type="spellEnd"/>
      <w:r w:rsidR="00EB25C5" w:rsidRPr="00EB25C5">
        <w:rPr>
          <w:lang w:val="sk-SK"/>
        </w:rPr>
        <w:t xml:space="preserve"> </w:t>
      </w:r>
      <w:proofErr w:type="spellStart"/>
      <w:r w:rsidR="00EB25C5" w:rsidRPr="00EB25C5">
        <w:rPr>
          <w:lang w:val="sk-SK"/>
        </w:rPr>
        <w:t>Quality</w:t>
      </w:r>
      <w:proofErr w:type="spellEnd"/>
      <w:r w:rsidR="00EB25C5" w:rsidRPr="00EB25C5">
        <w:rPr>
          <w:lang w:val="sk-SK"/>
        </w:rPr>
        <w:t xml:space="preserve"> of </w:t>
      </w:r>
      <w:proofErr w:type="spellStart"/>
      <w:r w:rsidR="00EB25C5" w:rsidRPr="00EB25C5">
        <w:rPr>
          <w:lang w:val="sk-SK"/>
        </w:rPr>
        <w:t>Life</w:t>
      </w:r>
      <w:proofErr w:type="spellEnd"/>
      <w:r w:rsidR="00EB25C5" w:rsidRPr="00EB25C5">
        <w:rPr>
          <w:lang w:val="sk-SK"/>
        </w:rPr>
        <w:t xml:space="preserve"> Study (LYMQOL) – LEG</w:t>
      </w:r>
      <w:r w:rsidR="00EB25C5">
        <w:rPr>
          <w:lang w:val="sk-SK"/>
        </w:rPr>
        <w:t xml:space="preserve">, ktorého autorom je </w:t>
      </w:r>
      <w:proofErr w:type="spellStart"/>
      <w:r w:rsidR="00EB25C5">
        <w:rPr>
          <w:lang w:val="sk-SK"/>
        </w:rPr>
        <w:t>Keeley</w:t>
      </w:r>
      <w:proofErr w:type="spellEnd"/>
      <w:r w:rsidR="00EB25C5">
        <w:rPr>
          <w:lang w:val="sk-SK"/>
        </w:rPr>
        <w:t xml:space="preserve"> et al. (2010 s. 36). </w:t>
      </w:r>
      <w:r w:rsidR="003B2AA8">
        <w:rPr>
          <w:lang w:val="sk-SK"/>
        </w:rPr>
        <w:t>Otázky tohto dotazníka pokrývajú štyri domény a to symptómy, ponímanie vzhľadu tela (body image), fungovanie a psychické prežívanie (</w:t>
      </w:r>
      <w:proofErr w:type="spellStart"/>
      <w:r w:rsidR="003B2AA8" w:rsidRPr="003B2AA8">
        <w:rPr>
          <w:lang w:val="sk-SK"/>
        </w:rPr>
        <w:t>Keeley</w:t>
      </w:r>
      <w:proofErr w:type="spellEnd"/>
      <w:r w:rsidR="003B2AA8" w:rsidRPr="003B2AA8">
        <w:rPr>
          <w:lang w:val="sk-SK"/>
        </w:rPr>
        <w:t xml:space="preserve"> et al.</w:t>
      </w:r>
      <w:r w:rsidR="003B2AA8">
        <w:rPr>
          <w:lang w:val="sk-SK"/>
        </w:rPr>
        <w:t xml:space="preserve">, </w:t>
      </w:r>
      <w:r w:rsidR="003B2AA8" w:rsidRPr="003B2AA8">
        <w:rPr>
          <w:lang w:val="sk-SK"/>
        </w:rPr>
        <w:t xml:space="preserve">2010 s. </w:t>
      </w:r>
      <w:r w:rsidR="003B2AA8">
        <w:rPr>
          <w:lang w:val="sk-SK"/>
        </w:rPr>
        <w:t>27</w:t>
      </w:r>
      <w:r w:rsidR="003B2AA8" w:rsidRPr="003B2AA8">
        <w:rPr>
          <w:lang w:val="sk-SK"/>
        </w:rPr>
        <w:t xml:space="preserve">). </w:t>
      </w:r>
      <w:r w:rsidR="003B2AA8">
        <w:rPr>
          <w:lang w:val="sk-SK"/>
        </w:rPr>
        <w:t xml:space="preserve"> </w:t>
      </w:r>
      <w:r w:rsidR="00896D9C">
        <w:rPr>
          <w:lang w:val="sk-SK"/>
        </w:rPr>
        <w:t>Prevzaté otázky</w:t>
      </w:r>
      <w:r w:rsidR="00C45242">
        <w:rPr>
          <w:lang w:val="sk-SK"/>
        </w:rPr>
        <w:t xml:space="preserve"> bol</w:t>
      </w:r>
      <w:r w:rsidR="00896D9C">
        <w:rPr>
          <w:lang w:val="sk-SK"/>
        </w:rPr>
        <w:t>i</w:t>
      </w:r>
      <w:r w:rsidR="00C45242">
        <w:rPr>
          <w:lang w:val="sk-SK"/>
        </w:rPr>
        <w:t xml:space="preserve"> preložen</w:t>
      </w:r>
      <w:r w:rsidR="00896D9C">
        <w:rPr>
          <w:lang w:val="sk-SK"/>
        </w:rPr>
        <w:t>é</w:t>
      </w:r>
      <w:r w:rsidR="00C45242">
        <w:rPr>
          <w:lang w:val="sk-SK"/>
        </w:rPr>
        <w:t xml:space="preserve"> do českého jazyka</w:t>
      </w:r>
      <w:r w:rsidR="00896D9C">
        <w:rPr>
          <w:lang w:val="sk-SK"/>
        </w:rPr>
        <w:t xml:space="preserve"> a slovenského jazyka.</w:t>
      </w:r>
    </w:p>
    <w:p w14:paraId="401EB848" w14:textId="6E2DF22A" w:rsidR="00C45242" w:rsidRDefault="00C45242" w:rsidP="003B2AA8">
      <w:pPr>
        <w:rPr>
          <w:lang w:val="sk-SK"/>
        </w:rPr>
      </w:pPr>
      <w:r>
        <w:rPr>
          <w:lang w:val="sk-SK"/>
        </w:rPr>
        <w:lastRenderedPageBreak/>
        <w:t>Obe skupiny dávajú dokopy celkový počet 31 otázok, medzi ktorými boli uzatvorené otázky s možnosťou výberu, ale aj otázky otvorené</w:t>
      </w:r>
      <w:r w:rsidR="00C1469D">
        <w:rPr>
          <w:lang w:val="sk-SK"/>
        </w:rPr>
        <w:t xml:space="preserve">. </w:t>
      </w:r>
      <w:r w:rsidRPr="00C45242">
        <w:rPr>
          <w:lang w:val="sk-SK"/>
        </w:rPr>
        <w:t>Dotazník je</w:t>
      </w:r>
      <w:r w:rsidR="003B2AA8">
        <w:rPr>
          <w:lang w:val="sk-SK"/>
        </w:rPr>
        <w:t xml:space="preserve"> </w:t>
      </w:r>
      <w:r w:rsidRPr="00C45242">
        <w:rPr>
          <w:lang w:val="sk-SK"/>
        </w:rPr>
        <w:t xml:space="preserve"> anonymný, neobsahuje žiadne otázky o identifikačných údajoch respondenta a samotné otázky b</w:t>
      </w:r>
      <w:r w:rsidR="003B2AA8">
        <w:rPr>
          <w:lang w:val="sk-SK"/>
        </w:rPr>
        <w:t>oli</w:t>
      </w:r>
      <w:r w:rsidRPr="00C45242">
        <w:rPr>
          <w:lang w:val="sk-SK"/>
        </w:rPr>
        <w:t xml:space="preserve"> tvorené tak, aby čo najmenej zraňovali a nevystavovali respondentky zbytočnému stresu, vzhľadom na skutočnosť, že dotazník b</w:t>
      </w:r>
      <w:r w:rsidR="003B2AA8">
        <w:rPr>
          <w:lang w:val="sk-SK"/>
        </w:rPr>
        <w:t>ol</w:t>
      </w:r>
      <w:r w:rsidRPr="00C45242">
        <w:rPr>
          <w:lang w:val="sk-SK"/>
        </w:rPr>
        <w:t xml:space="preserve"> predkladaný ženám po gynekologických operáciách pre onkologické ochorenie.</w:t>
      </w:r>
      <w:r w:rsidR="00C1469D">
        <w:rPr>
          <w:lang w:val="sk-SK"/>
        </w:rPr>
        <w:t xml:space="preserve"> </w:t>
      </w:r>
      <w:r w:rsidR="00C1469D">
        <w:rPr>
          <w:rFonts w:eastAsia="Calibri"/>
          <w:sz w:val="23"/>
          <w:szCs w:val="23"/>
          <w:lang w:val="sk-SK" w:eastAsia="en-US"/>
        </w:rPr>
        <w:t>K dotazníku</w:t>
      </w:r>
      <w:r w:rsidR="00C1469D" w:rsidRPr="00C1469D">
        <w:rPr>
          <w:rFonts w:eastAsia="Calibri"/>
          <w:sz w:val="23"/>
          <w:szCs w:val="23"/>
          <w:lang w:val="sk-SK" w:eastAsia="en-US"/>
        </w:rPr>
        <w:t xml:space="preserve"> bol </w:t>
      </w:r>
      <w:r w:rsidR="00C1469D">
        <w:rPr>
          <w:rFonts w:eastAsia="Calibri"/>
          <w:sz w:val="23"/>
          <w:szCs w:val="23"/>
          <w:lang w:val="sk-SK" w:eastAsia="en-US"/>
        </w:rPr>
        <w:t>tak</w:t>
      </w:r>
      <w:r w:rsidR="00C1469D" w:rsidRPr="00C1469D">
        <w:rPr>
          <w:rFonts w:eastAsia="Calibri"/>
          <w:sz w:val="23"/>
          <w:szCs w:val="23"/>
          <w:lang w:val="sk-SK" w:eastAsia="en-US"/>
        </w:rPr>
        <w:t>tiež</w:t>
      </w:r>
      <w:r w:rsidR="00C1469D">
        <w:rPr>
          <w:rFonts w:eastAsia="Calibri"/>
          <w:sz w:val="23"/>
          <w:szCs w:val="23"/>
          <w:lang w:val="sk-SK" w:eastAsia="en-US"/>
        </w:rPr>
        <w:t xml:space="preserve"> vytvorený</w:t>
      </w:r>
      <w:r w:rsidR="00C1469D" w:rsidRPr="00C1469D">
        <w:rPr>
          <w:rFonts w:eastAsia="Calibri"/>
          <w:sz w:val="23"/>
          <w:szCs w:val="23"/>
          <w:lang w:val="sk-SK" w:eastAsia="en-US"/>
        </w:rPr>
        <w:t xml:space="preserve"> informovaný súhlas o ochrane pri spracovaní osobných údajov pre výskumné účely</w:t>
      </w:r>
      <w:r w:rsidR="00C1469D">
        <w:rPr>
          <w:rFonts w:eastAsia="Calibri"/>
          <w:sz w:val="23"/>
          <w:szCs w:val="23"/>
          <w:lang w:val="sk-SK" w:eastAsia="en-US"/>
        </w:rPr>
        <w:t xml:space="preserve"> (viď príloha 5 a 6).</w:t>
      </w:r>
    </w:p>
    <w:p w14:paraId="78125848" w14:textId="2B35F781" w:rsidR="001F4448" w:rsidRPr="001F4448" w:rsidRDefault="0007498D" w:rsidP="00B2748D">
      <w:pPr>
        <w:rPr>
          <w:lang w:val="sk-SK"/>
        </w:rPr>
      </w:pPr>
      <w:r>
        <w:rPr>
          <w:lang w:val="sk-SK"/>
        </w:rPr>
        <w:t>Celkovo bolo rozdaných 150 dotazníkov, po 50 dotazníkov v každej nemocnici. Vyzbieralo sa 93 dotazníkov, čo činí návratnosť 62%. Z tohto počtu bolo vylúčených ďalších 14 dotazníkov. Hlavnými dôvodmi pre vylúčenie dotazníkov bol vznik edémov dolných končatín (DKK) ešte pred podstúpením gynekologických operácii a nevyplnenie viac než polovice otázok dotazníku. Celkový počet dotazníkov použitých na vyhodnotenie dát bol teda 79</w:t>
      </w:r>
      <w:r w:rsidR="001F4448">
        <w:rPr>
          <w:lang w:val="sk-SK"/>
        </w:rPr>
        <w:t xml:space="preserve">, z toho najmladšia respondentka mala 22 rokov, najstaršia 85. </w:t>
      </w:r>
      <w:r w:rsidR="00C41F60">
        <w:rPr>
          <w:lang w:val="sk-SK"/>
        </w:rPr>
        <w:t>Najväčší podiel respondentiek bol zastúpený vo vekovej skupine 60-69 rokov a to až 31</w:t>
      </w:r>
      <w:r w:rsidR="009F548D">
        <w:rPr>
          <w:lang w:val="sk-SK"/>
        </w:rPr>
        <w:t>. Podrobné rozdelenie je možné</w:t>
      </w:r>
      <w:r w:rsidR="00C41F60">
        <w:rPr>
          <w:lang w:val="sk-SK"/>
        </w:rPr>
        <w:t xml:space="preserve"> vidieť na Grafe 1.</w:t>
      </w:r>
    </w:p>
    <w:p w14:paraId="55760661" w14:textId="6C920D42" w:rsidR="00B2748D" w:rsidRPr="00B2748D" w:rsidRDefault="00B2748D" w:rsidP="00B2748D">
      <w:pPr>
        <w:pStyle w:val="Popis"/>
        <w:keepNext/>
        <w:spacing w:after="0"/>
      </w:pPr>
      <w:bookmarkStart w:id="74" w:name="_Toc152264728"/>
      <w:r w:rsidRPr="009F548D">
        <w:rPr>
          <w:b/>
          <w:bCs/>
        </w:rPr>
        <w:t xml:space="preserve">Tabuľka </w:t>
      </w:r>
      <w:r w:rsidRPr="009F548D">
        <w:rPr>
          <w:b/>
          <w:bCs/>
        </w:rPr>
        <w:fldChar w:fldCharType="begin"/>
      </w:r>
      <w:r w:rsidRPr="009F548D">
        <w:rPr>
          <w:b/>
          <w:bCs/>
        </w:rPr>
        <w:instrText xml:space="preserve"> SEQ Tabuľka \* ARABIC </w:instrText>
      </w:r>
      <w:r w:rsidRPr="009F548D">
        <w:rPr>
          <w:b/>
          <w:bCs/>
        </w:rPr>
        <w:fldChar w:fldCharType="separate"/>
      </w:r>
      <w:r w:rsidR="00176922">
        <w:rPr>
          <w:b/>
          <w:bCs/>
          <w:noProof/>
        </w:rPr>
        <w:t>3</w:t>
      </w:r>
      <w:r w:rsidRPr="009F548D">
        <w:rPr>
          <w:b/>
          <w:bCs/>
        </w:rPr>
        <w:fldChar w:fldCharType="end"/>
      </w:r>
      <w:r w:rsidR="00C645A2">
        <w:t xml:space="preserve"> </w:t>
      </w:r>
      <w:r w:rsidRPr="00B2748D">
        <w:t>Vek respondentiek</w:t>
      </w:r>
      <w:bookmarkEnd w:id="74"/>
    </w:p>
    <w:tbl>
      <w:tblPr>
        <w:tblpPr w:leftFromText="141" w:rightFromText="141" w:vertAnchor="text" w:horzAnchor="margin" w:tblpXSpec="right" w:tblpY="233"/>
        <w:tblW w:w="9115" w:type="dxa"/>
        <w:tblCellMar>
          <w:left w:w="70" w:type="dxa"/>
          <w:right w:w="70" w:type="dxa"/>
        </w:tblCellMar>
        <w:tblLook w:val="04A0" w:firstRow="1" w:lastRow="0" w:firstColumn="1" w:lastColumn="0" w:noHBand="0" w:noVBand="1"/>
      </w:tblPr>
      <w:tblGrid>
        <w:gridCol w:w="3275"/>
        <w:gridCol w:w="1040"/>
        <w:gridCol w:w="960"/>
        <w:gridCol w:w="960"/>
        <w:gridCol w:w="960"/>
        <w:gridCol w:w="960"/>
        <w:gridCol w:w="960"/>
      </w:tblGrid>
      <w:tr w:rsidR="00BD4DC9" w:rsidRPr="00BD4DC9" w14:paraId="5BE440B0" w14:textId="77777777" w:rsidTr="00BD4DC9">
        <w:trPr>
          <w:trHeight w:val="324"/>
        </w:trPr>
        <w:tc>
          <w:tcPr>
            <w:tcW w:w="3275"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290DA681" w14:textId="77777777" w:rsidR="00BD4DC9" w:rsidRPr="00BD4DC9" w:rsidRDefault="00BD4DC9" w:rsidP="00B2748D">
            <w:pPr>
              <w:spacing w:after="0" w:line="240" w:lineRule="auto"/>
              <w:ind w:firstLine="0"/>
              <w:contextualSpacing/>
              <w:jc w:val="center"/>
              <w:rPr>
                <w:color w:val="000000"/>
                <w:lang w:val="sk-SK" w:eastAsia="sk-SK"/>
              </w:rPr>
            </w:pPr>
            <w:r w:rsidRPr="00BD4DC9">
              <w:rPr>
                <w:color w:val="000000"/>
                <w:lang w:val="sk-SK" w:eastAsia="sk-SK"/>
              </w:rPr>
              <w:t> </w:t>
            </w:r>
          </w:p>
        </w:tc>
        <w:tc>
          <w:tcPr>
            <w:tcW w:w="1040" w:type="dxa"/>
            <w:tcBorders>
              <w:top w:val="single" w:sz="8" w:space="0" w:color="BFBFBF"/>
              <w:left w:val="nil"/>
              <w:bottom w:val="single" w:sz="8" w:space="0" w:color="BFBFBF"/>
              <w:right w:val="single" w:sz="8" w:space="0" w:color="BFBFBF"/>
            </w:tcBorders>
            <w:shd w:val="clear" w:color="auto" w:fill="auto"/>
            <w:noWrap/>
            <w:vAlign w:val="center"/>
            <w:hideMark/>
          </w:tcPr>
          <w:p w14:paraId="0BB962EE" w14:textId="77777777" w:rsidR="00BD4DC9" w:rsidRPr="00BD4DC9" w:rsidRDefault="00BD4DC9" w:rsidP="00BD4DC9">
            <w:pPr>
              <w:spacing w:after="0" w:line="240" w:lineRule="auto"/>
              <w:ind w:firstLine="0"/>
              <w:jc w:val="center"/>
              <w:rPr>
                <w:b/>
                <w:bCs/>
                <w:color w:val="000000"/>
                <w:lang w:val="sk-SK" w:eastAsia="sk-SK"/>
              </w:rPr>
            </w:pPr>
            <w:r w:rsidRPr="00BD4DC9">
              <w:rPr>
                <w:b/>
                <w:bCs/>
                <w:color w:val="000000"/>
                <w:lang w:val="sk-SK" w:eastAsia="sk-SK"/>
              </w:rPr>
              <w:t>N</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6215038C" w14:textId="77777777" w:rsidR="00BD4DC9" w:rsidRPr="00BD4DC9" w:rsidRDefault="00BD4DC9" w:rsidP="00BD4DC9">
            <w:pPr>
              <w:spacing w:after="0" w:line="240" w:lineRule="auto"/>
              <w:ind w:firstLine="0"/>
              <w:jc w:val="center"/>
              <w:rPr>
                <w:b/>
                <w:bCs/>
                <w:color w:val="000000"/>
                <w:lang w:val="sk-SK" w:eastAsia="sk-SK"/>
              </w:rPr>
            </w:pPr>
            <w:r w:rsidRPr="00BD4DC9">
              <w:rPr>
                <w:b/>
                <w:bCs/>
                <w:color w:val="000000"/>
                <w:lang w:val="sk-SK" w:eastAsia="sk-SK"/>
              </w:rPr>
              <w:t>M</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5B360FD0" w14:textId="77777777" w:rsidR="00BD4DC9" w:rsidRPr="00BD4DC9" w:rsidRDefault="00BD4DC9" w:rsidP="00BD4DC9">
            <w:pPr>
              <w:spacing w:after="0" w:line="240" w:lineRule="auto"/>
              <w:ind w:firstLine="0"/>
              <w:jc w:val="center"/>
              <w:rPr>
                <w:b/>
                <w:bCs/>
                <w:color w:val="000000"/>
                <w:lang w:val="sk-SK" w:eastAsia="sk-SK"/>
              </w:rPr>
            </w:pPr>
            <w:proofErr w:type="spellStart"/>
            <w:r w:rsidRPr="00BD4DC9">
              <w:rPr>
                <w:b/>
                <w:bCs/>
                <w:color w:val="000000"/>
                <w:lang w:val="sk-SK" w:eastAsia="sk-SK"/>
              </w:rPr>
              <w:t>Mdn</w:t>
            </w:r>
            <w:proofErr w:type="spellEnd"/>
          </w:p>
        </w:tc>
        <w:tc>
          <w:tcPr>
            <w:tcW w:w="960" w:type="dxa"/>
            <w:tcBorders>
              <w:top w:val="single" w:sz="8" w:space="0" w:color="BFBFBF"/>
              <w:left w:val="nil"/>
              <w:bottom w:val="single" w:sz="8" w:space="0" w:color="BFBFBF"/>
              <w:right w:val="single" w:sz="8" w:space="0" w:color="BFBFBF"/>
            </w:tcBorders>
            <w:shd w:val="clear" w:color="auto" w:fill="auto"/>
            <w:vAlign w:val="center"/>
            <w:hideMark/>
          </w:tcPr>
          <w:p w14:paraId="4409855D" w14:textId="77777777" w:rsidR="00BD4DC9" w:rsidRPr="00BD4DC9" w:rsidRDefault="00BD4DC9" w:rsidP="00BD4DC9">
            <w:pPr>
              <w:spacing w:after="0" w:line="240" w:lineRule="auto"/>
              <w:ind w:firstLine="0"/>
              <w:jc w:val="center"/>
              <w:rPr>
                <w:b/>
                <w:bCs/>
                <w:color w:val="000000"/>
                <w:lang w:val="sk-SK" w:eastAsia="sk-SK"/>
              </w:rPr>
            </w:pPr>
            <w:r w:rsidRPr="00BD4DC9">
              <w:rPr>
                <w:b/>
                <w:bCs/>
                <w:color w:val="000000"/>
                <w:lang w:val="sk-SK" w:eastAsia="sk-SK"/>
              </w:rPr>
              <w:t>Min</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3C4E22B8" w14:textId="77777777" w:rsidR="00BD4DC9" w:rsidRPr="00BD4DC9" w:rsidRDefault="00BD4DC9" w:rsidP="00BD4DC9">
            <w:pPr>
              <w:spacing w:after="0" w:line="240" w:lineRule="auto"/>
              <w:ind w:firstLine="0"/>
              <w:jc w:val="center"/>
              <w:rPr>
                <w:b/>
                <w:bCs/>
                <w:color w:val="000000"/>
                <w:lang w:val="sk-SK" w:eastAsia="sk-SK"/>
              </w:rPr>
            </w:pPr>
            <w:r w:rsidRPr="00BD4DC9">
              <w:rPr>
                <w:b/>
                <w:bCs/>
                <w:color w:val="000000"/>
                <w:lang w:val="sk-SK" w:eastAsia="sk-SK"/>
              </w:rPr>
              <w:t>Max</w:t>
            </w:r>
          </w:p>
        </w:tc>
        <w:tc>
          <w:tcPr>
            <w:tcW w:w="960" w:type="dxa"/>
            <w:tcBorders>
              <w:top w:val="single" w:sz="8" w:space="0" w:color="BFBFBF"/>
              <w:left w:val="nil"/>
              <w:bottom w:val="single" w:sz="8" w:space="0" w:color="BFBFBF"/>
              <w:right w:val="single" w:sz="8" w:space="0" w:color="BFBFBF"/>
            </w:tcBorders>
            <w:shd w:val="clear" w:color="auto" w:fill="auto"/>
            <w:noWrap/>
            <w:vAlign w:val="center"/>
            <w:hideMark/>
          </w:tcPr>
          <w:p w14:paraId="1C96AFD5" w14:textId="77777777" w:rsidR="00BD4DC9" w:rsidRPr="00BD4DC9" w:rsidRDefault="00BD4DC9" w:rsidP="00BD4DC9">
            <w:pPr>
              <w:spacing w:after="0" w:line="240" w:lineRule="auto"/>
              <w:ind w:firstLine="0"/>
              <w:jc w:val="center"/>
              <w:rPr>
                <w:b/>
                <w:bCs/>
                <w:color w:val="000000"/>
                <w:lang w:val="sk-SK" w:eastAsia="sk-SK"/>
              </w:rPr>
            </w:pPr>
            <w:r w:rsidRPr="00BD4DC9">
              <w:rPr>
                <w:b/>
                <w:bCs/>
                <w:color w:val="000000"/>
                <w:lang w:val="sk-SK" w:eastAsia="sk-SK"/>
              </w:rPr>
              <w:t>SD</w:t>
            </w:r>
          </w:p>
        </w:tc>
      </w:tr>
      <w:tr w:rsidR="00BD4DC9" w:rsidRPr="00BD4DC9" w14:paraId="749BAEA0" w14:textId="77777777" w:rsidTr="00BD4DC9">
        <w:trPr>
          <w:trHeight w:val="324"/>
        </w:trPr>
        <w:tc>
          <w:tcPr>
            <w:tcW w:w="3275" w:type="dxa"/>
            <w:tcBorders>
              <w:top w:val="nil"/>
              <w:left w:val="single" w:sz="8" w:space="0" w:color="BFBFBF"/>
              <w:bottom w:val="single" w:sz="8" w:space="0" w:color="BFBFBF"/>
              <w:right w:val="single" w:sz="8" w:space="0" w:color="BFBFBF"/>
            </w:tcBorders>
            <w:shd w:val="clear" w:color="000000" w:fill="F2F2F2"/>
            <w:noWrap/>
            <w:vAlign w:val="center"/>
            <w:hideMark/>
          </w:tcPr>
          <w:p w14:paraId="5E92969F" w14:textId="77777777" w:rsidR="00BD4DC9" w:rsidRPr="00BD4DC9" w:rsidRDefault="00BD4DC9" w:rsidP="00BD4DC9">
            <w:pPr>
              <w:spacing w:after="0" w:line="240" w:lineRule="auto"/>
              <w:ind w:firstLine="0"/>
              <w:jc w:val="center"/>
              <w:rPr>
                <w:b/>
                <w:bCs/>
                <w:color w:val="000000"/>
                <w:lang w:val="sk-SK" w:eastAsia="sk-SK"/>
              </w:rPr>
            </w:pPr>
            <w:r w:rsidRPr="00BD4DC9">
              <w:rPr>
                <w:b/>
                <w:bCs/>
                <w:color w:val="000000"/>
                <w:lang w:val="sk-SK" w:eastAsia="sk-SK"/>
              </w:rPr>
              <w:t>Vek</w:t>
            </w:r>
          </w:p>
        </w:tc>
        <w:tc>
          <w:tcPr>
            <w:tcW w:w="1040" w:type="dxa"/>
            <w:tcBorders>
              <w:top w:val="nil"/>
              <w:left w:val="nil"/>
              <w:bottom w:val="single" w:sz="8" w:space="0" w:color="BFBFBF"/>
              <w:right w:val="single" w:sz="8" w:space="0" w:color="BFBFBF"/>
            </w:tcBorders>
            <w:shd w:val="clear" w:color="000000" w:fill="F2F2F2"/>
            <w:noWrap/>
            <w:vAlign w:val="center"/>
            <w:hideMark/>
          </w:tcPr>
          <w:p w14:paraId="38A9472D" w14:textId="77777777" w:rsidR="00BD4DC9" w:rsidRPr="00BD4DC9" w:rsidRDefault="00BD4DC9" w:rsidP="00BD4DC9">
            <w:pPr>
              <w:spacing w:after="0" w:line="240" w:lineRule="auto"/>
              <w:ind w:firstLine="0"/>
              <w:jc w:val="center"/>
              <w:rPr>
                <w:color w:val="000000"/>
                <w:lang w:val="sk-SK" w:eastAsia="sk-SK"/>
              </w:rPr>
            </w:pPr>
            <w:r w:rsidRPr="00BD4DC9">
              <w:rPr>
                <w:color w:val="000000"/>
                <w:lang w:val="sk-SK" w:eastAsia="sk-SK"/>
              </w:rPr>
              <w:t>79</w:t>
            </w:r>
          </w:p>
        </w:tc>
        <w:tc>
          <w:tcPr>
            <w:tcW w:w="960" w:type="dxa"/>
            <w:tcBorders>
              <w:top w:val="nil"/>
              <w:left w:val="nil"/>
              <w:bottom w:val="single" w:sz="8" w:space="0" w:color="BFBFBF"/>
              <w:right w:val="single" w:sz="8" w:space="0" w:color="BFBFBF"/>
            </w:tcBorders>
            <w:shd w:val="clear" w:color="000000" w:fill="F2F2F2"/>
            <w:noWrap/>
            <w:vAlign w:val="center"/>
            <w:hideMark/>
          </w:tcPr>
          <w:p w14:paraId="511C5506" w14:textId="77777777" w:rsidR="00BD4DC9" w:rsidRPr="00BD4DC9" w:rsidRDefault="00BD4DC9" w:rsidP="00BD4DC9">
            <w:pPr>
              <w:spacing w:after="0" w:line="240" w:lineRule="auto"/>
              <w:ind w:firstLine="0"/>
              <w:jc w:val="center"/>
              <w:rPr>
                <w:color w:val="000000"/>
                <w:lang w:val="sk-SK" w:eastAsia="sk-SK"/>
              </w:rPr>
            </w:pPr>
            <w:r w:rsidRPr="00BD4DC9">
              <w:rPr>
                <w:color w:val="000000"/>
                <w:lang w:val="sk-SK" w:eastAsia="sk-SK"/>
              </w:rPr>
              <w:t>57,62</w:t>
            </w:r>
          </w:p>
        </w:tc>
        <w:tc>
          <w:tcPr>
            <w:tcW w:w="960" w:type="dxa"/>
            <w:tcBorders>
              <w:top w:val="nil"/>
              <w:left w:val="nil"/>
              <w:bottom w:val="single" w:sz="8" w:space="0" w:color="BFBFBF"/>
              <w:right w:val="single" w:sz="8" w:space="0" w:color="BFBFBF"/>
            </w:tcBorders>
            <w:shd w:val="clear" w:color="000000" w:fill="F2F2F2"/>
            <w:noWrap/>
            <w:vAlign w:val="center"/>
            <w:hideMark/>
          </w:tcPr>
          <w:p w14:paraId="46F6B28D" w14:textId="77777777" w:rsidR="00BD4DC9" w:rsidRPr="00BD4DC9" w:rsidRDefault="00BD4DC9" w:rsidP="00BD4DC9">
            <w:pPr>
              <w:spacing w:after="0" w:line="240" w:lineRule="auto"/>
              <w:ind w:firstLine="0"/>
              <w:jc w:val="center"/>
              <w:rPr>
                <w:color w:val="000000"/>
                <w:lang w:val="sk-SK" w:eastAsia="sk-SK"/>
              </w:rPr>
            </w:pPr>
            <w:r w:rsidRPr="00BD4DC9">
              <w:rPr>
                <w:color w:val="000000"/>
                <w:lang w:val="sk-SK" w:eastAsia="sk-SK"/>
              </w:rPr>
              <w:t>60</w:t>
            </w:r>
          </w:p>
        </w:tc>
        <w:tc>
          <w:tcPr>
            <w:tcW w:w="960" w:type="dxa"/>
            <w:tcBorders>
              <w:top w:val="nil"/>
              <w:left w:val="nil"/>
              <w:bottom w:val="single" w:sz="8" w:space="0" w:color="BFBFBF"/>
              <w:right w:val="single" w:sz="8" w:space="0" w:color="BFBFBF"/>
            </w:tcBorders>
            <w:shd w:val="clear" w:color="000000" w:fill="F2F2F2"/>
            <w:vAlign w:val="center"/>
            <w:hideMark/>
          </w:tcPr>
          <w:p w14:paraId="012CB03B" w14:textId="77777777" w:rsidR="00BD4DC9" w:rsidRPr="00BD4DC9" w:rsidRDefault="00BD4DC9" w:rsidP="00BD4DC9">
            <w:pPr>
              <w:spacing w:after="0" w:line="240" w:lineRule="auto"/>
              <w:ind w:firstLine="0"/>
              <w:jc w:val="center"/>
              <w:rPr>
                <w:color w:val="000000"/>
                <w:lang w:val="sk-SK" w:eastAsia="sk-SK"/>
              </w:rPr>
            </w:pPr>
            <w:r w:rsidRPr="00BD4DC9">
              <w:rPr>
                <w:color w:val="000000"/>
                <w:lang w:val="sk-SK" w:eastAsia="sk-SK"/>
              </w:rPr>
              <w:t>22</w:t>
            </w:r>
          </w:p>
        </w:tc>
        <w:tc>
          <w:tcPr>
            <w:tcW w:w="960" w:type="dxa"/>
            <w:tcBorders>
              <w:top w:val="nil"/>
              <w:left w:val="nil"/>
              <w:bottom w:val="single" w:sz="8" w:space="0" w:color="BFBFBF"/>
              <w:right w:val="single" w:sz="8" w:space="0" w:color="BFBFBF"/>
            </w:tcBorders>
            <w:shd w:val="clear" w:color="000000" w:fill="F2F2F2"/>
            <w:noWrap/>
            <w:vAlign w:val="center"/>
            <w:hideMark/>
          </w:tcPr>
          <w:p w14:paraId="2A717537" w14:textId="77777777" w:rsidR="00BD4DC9" w:rsidRPr="00BD4DC9" w:rsidRDefault="00BD4DC9" w:rsidP="00BD4DC9">
            <w:pPr>
              <w:spacing w:after="0" w:line="240" w:lineRule="auto"/>
              <w:ind w:firstLine="0"/>
              <w:jc w:val="center"/>
              <w:rPr>
                <w:color w:val="000000"/>
                <w:lang w:val="sk-SK" w:eastAsia="sk-SK"/>
              </w:rPr>
            </w:pPr>
            <w:r w:rsidRPr="00BD4DC9">
              <w:rPr>
                <w:color w:val="000000"/>
                <w:lang w:val="sk-SK" w:eastAsia="sk-SK"/>
              </w:rPr>
              <w:t>85</w:t>
            </w:r>
          </w:p>
        </w:tc>
        <w:tc>
          <w:tcPr>
            <w:tcW w:w="960" w:type="dxa"/>
            <w:tcBorders>
              <w:top w:val="nil"/>
              <w:left w:val="nil"/>
              <w:bottom w:val="single" w:sz="8" w:space="0" w:color="BFBFBF"/>
              <w:right w:val="single" w:sz="8" w:space="0" w:color="BFBFBF"/>
            </w:tcBorders>
            <w:shd w:val="clear" w:color="000000" w:fill="F2F2F2"/>
            <w:noWrap/>
            <w:vAlign w:val="center"/>
            <w:hideMark/>
          </w:tcPr>
          <w:p w14:paraId="5DAA9825" w14:textId="77777777" w:rsidR="00BD4DC9" w:rsidRPr="00BD4DC9" w:rsidRDefault="00BD4DC9" w:rsidP="00BD4DC9">
            <w:pPr>
              <w:spacing w:after="0" w:line="240" w:lineRule="auto"/>
              <w:ind w:firstLine="0"/>
              <w:jc w:val="center"/>
              <w:rPr>
                <w:color w:val="000000"/>
                <w:lang w:val="sk-SK" w:eastAsia="sk-SK"/>
              </w:rPr>
            </w:pPr>
            <w:r w:rsidRPr="00BD4DC9">
              <w:rPr>
                <w:color w:val="000000"/>
                <w:lang w:val="sk-SK" w:eastAsia="sk-SK"/>
              </w:rPr>
              <w:t>13,04</w:t>
            </w:r>
          </w:p>
        </w:tc>
      </w:tr>
    </w:tbl>
    <w:p w14:paraId="55535331" w14:textId="0901A843" w:rsidR="00B2748D" w:rsidRPr="00A16323" w:rsidRDefault="00B2748D" w:rsidP="00B2748D">
      <w:pPr>
        <w:spacing w:after="0" w:line="240" w:lineRule="auto"/>
        <w:ind w:firstLine="0"/>
        <w:jc w:val="left"/>
        <w:rPr>
          <w:i/>
          <w:iCs/>
          <w:sz w:val="21"/>
          <w:szCs w:val="21"/>
          <w:lang w:val="sk-SK"/>
        </w:rPr>
      </w:pPr>
      <w:r w:rsidRPr="00A16323">
        <w:rPr>
          <w:i/>
          <w:iCs/>
          <w:sz w:val="21"/>
          <w:szCs w:val="21"/>
          <w:lang w:val="sk-SK"/>
        </w:rPr>
        <w:t xml:space="preserve">Vysvetlivky: N – počet respondentov, M – priemerná hodnota, Me – medián, Min – minimálna hodnota, Max – maximálna hodnota, SD – smerodajná odchýlka </w:t>
      </w:r>
      <w:r w:rsidRPr="00A16323">
        <w:rPr>
          <w:i/>
          <w:iCs/>
          <w:sz w:val="21"/>
          <w:szCs w:val="21"/>
          <w:lang w:val="sk-SK"/>
        </w:rPr>
        <w:fldChar w:fldCharType="begin"/>
      </w:r>
      <w:r w:rsidRPr="00A16323">
        <w:rPr>
          <w:i/>
          <w:iCs/>
          <w:sz w:val="21"/>
          <w:szCs w:val="21"/>
          <w:lang w:val="sk-SK"/>
        </w:rPr>
        <w:instrText xml:space="preserve"> LINK </w:instrText>
      </w:r>
      <w:r w:rsidR="008875C8">
        <w:rPr>
          <w:i/>
          <w:iCs/>
          <w:sz w:val="21"/>
          <w:szCs w:val="21"/>
          <w:lang w:val="sk-SK"/>
        </w:rPr>
        <w:instrText xml:space="preserve">Excel.Sheet.12 C:\\Users\\klaud\\Downloads\\deskrip.xlsx DOTAZNÍK!R56C7:R57C13 </w:instrText>
      </w:r>
      <w:r w:rsidRPr="00A16323">
        <w:rPr>
          <w:i/>
          <w:iCs/>
          <w:sz w:val="21"/>
          <w:szCs w:val="21"/>
          <w:lang w:val="sk-SK"/>
        </w:rPr>
        <w:instrText xml:space="preserve">\a \f 4 \h  \* MERGEFORMAT </w:instrText>
      </w:r>
      <w:r w:rsidRPr="00A16323">
        <w:rPr>
          <w:i/>
          <w:iCs/>
          <w:sz w:val="21"/>
          <w:szCs w:val="21"/>
          <w:lang w:val="sk-SK"/>
        </w:rPr>
        <w:fldChar w:fldCharType="separate"/>
      </w:r>
    </w:p>
    <w:p w14:paraId="08C3A3E6" w14:textId="5EBB4FDB" w:rsidR="00D74DAC" w:rsidRDefault="00B2748D" w:rsidP="00B2748D">
      <w:pPr>
        <w:spacing w:line="240" w:lineRule="auto"/>
        <w:ind w:firstLine="0"/>
        <w:rPr>
          <w:sz w:val="20"/>
          <w:szCs w:val="20"/>
        </w:rPr>
      </w:pPr>
      <w:r w:rsidRPr="00A16323">
        <w:rPr>
          <w:sz w:val="21"/>
          <w:szCs w:val="21"/>
          <w:lang w:val="sk-SK"/>
        </w:rPr>
        <w:fldChar w:fldCharType="end"/>
      </w:r>
      <w:r w:rsidR="00D74DAC">
        <w:rPr>
          <w:lang w:val="sk-SK"/>
        </w:rPr>
        <w:fldChar w:fldCharType="begin"/>
      </w:r>
      <w:r w:rsidR="00D74DAC">
        <w:rPr>
          <w:lang w:val="sk-SK"/>
        </w:rPr>
        <w:instrText xml:space="preserve"> LINK </w:instrText>
      </w:r>
      <w:r w:rsidR="008875C8">
        <w:rPr>
          <w:lang w:val="sk-SK"/>
        </w:rPr>
        <w:instrText xml:space="preserve">Excel.Sheet.12 C:\\Users\\klaud\\Downloads\\deskrip.xlsx DOTAZNÍK!R56C7:R59C13 </w:instrText>
      </w:r>
      <w:r w:rsidR="00D74DAC">
        <w:rPr>
          <w:lang w:val="sk-SK"/>
        </w:rPr>
        <w:instrText xml:space="preserve">\a \f 4 \h  \* MERGEFORMAT </w:instrText>
      </w:r>
      <w:r w:rsidR="00D74DAC">
        <w:rPr>
          <w:lang w:val="sk-SK"/>
        </w:rPr>
        <w:fldChar w:fldCharType="separate"/>
      </w:r>
    </w:p>
    <w:p w14:paraId="631B3343" w14:textId="77777777" w:rsidR="00C41F60" w:rsidRDefault="00D74DAC" w:rsidP="00C41F60">
      <w:pPr>
        <w:keepNext/>
        <w:spacing w:after="0"/>
        <w:ind w:firstLine="0"/>
        <w:jc w:val="center"/>
      </w:pPr>
      <w:r>
        <w:rPr>
          <w:lang w:val="sk-SK"/>
        </w:rPr>
        <w:fldChar w:fldCharType="end"/>
      </w:r>
      <w:r w:rsidR="00C41F60">
        <w:rPr>
          <w:noProof/>
        </w:rPr>
        <w:drawing>
          <wp:inline distT="0" distB="0" distL="0" distR="0" wp14:anchorId="627B507A" wp14:editId="3D4DD32A">
            <wp:extent cx="4572000" cy="2743200"/>
            <wp:effectExtent l="0" t="0" r="0" b="0"/>
            <wp:docPr id="684546207" name="Graf 1">
              <a:extLst xmlns:a="http://schemas.openxmlformats.org/drawingml/2006/main">
                <a:ext uri="{FF2B5EF4-FFF2-40B4-BE49-F238E27FC236}">
                  <a16:creationId xmlns:a16="http://schemas.microsoft.com/office/drawing/2014/main" id="{A30E68C2-CBAD-F9C4-9522-BBFA2CA19B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356B32" w14:textId="52878352" w:rsidR="00D74DAC" w:rsidRDefault="00C41F60" w:rsidP="00F94A55">
      <w:pPr>
        <w:pStyle w:val="Popis"/>
        <w:spacing w:before="0"/>
        <w:jc w:val="center"/>
      </w:pPr>
      <w:bookmarkStart w:id="75" w:name="_Toc138964047"/>
      <w:r w:rsidRPr="009F548D">
        <w:rPr>
          <w:b/>
          <w:bCs/>
        </w:rPr>
        <w:t xml:space="preserve">Graf  </w:t>
      </w:r>
      <w:r w:rsidRPr="009F548D">
        <w:rPr>
          <w:b/>
          <w:bCs/>
        </w:rPr>
        <w:fldChar w:fldCharType="begin"/>
      </w:r>
      <w:r w:rsidRPr="009F548D">
        <w:rPr>
          <w:b/>
          <w:bCs/>
        </w:rPr>
        <w:instrText xml:space="preserve"> SEQ Graf_ \* ARABIC </w:instrText>
      </w:r>
      <w:r w:rsidRPr="009F548D">
        <w:rPr>
          <w:b/>
          <w:bCs/>
        </w:rPr>
        <w:fldChar w:fldCharType="separate"/>
      </w:r>
      <w:r w:rsidR="00EE4EC8">
        <w:rPr>
          <w:b/>
          <w:bCs/>
          <w:noProof/>
        </w:rPr>
        <w:t>1</w:t>
      </w:r>
      <w:r w:rsidRPr="009F548D">
        <w:rPr>
          <w:b/>
          <w:bCs/>
        </w:rPr>
        <w:fldChar w:fldCharType="end"/>
      </w:r>
      <w:r>
        <w:t xml:space="preserve"> </w:t>
      </w:r>
      <w:r w:rsidRPr="009F548D">
        <w:t>Rozdelenie respondentiek do vekových skupín</w:t>
      </w:r>
      <w:bookmarkEnd w:id="75"/>
    </w:p>
    <w:p w14:paraId="6C0C7BB2" w14:textId="201C8165" w:rsidR="00905464" w:rsidRPr="00B47BD6" w:rsidRDefault="003C6EE7" w:rsidP="009F548D">
      <w:pPr>
        <w:rPr>
          <w:lang w:val="sk-SK"/>
        </w:rPr>
      </w:pPr>
      <w:r w:rsidRPr="003C6EE7">
        <w:rPr>
          <w:lang w:val="sk-SK"/>
        </w:rPr>
        <w:t xml:space="preserve"> </w:t>
      </w:r>
    </w:p>
    <w:p w14:paraId="6ED33ADC" w14:textId="4956838C" w:rsidR="00092F07" w:rsidRPr="001E0E92" w:rsidRDefault="00311BB3" w:rsidP="001E0E92">
      <w:pPr>
        <w:pStyle w:val="Nadpis2"/>
        <w:rPr>
          <w:lang w:val="sk-SK"/>
        </w:rPr>
      </w:pPr>
      <w:bookmarkStart w:id="76" w:name="_Toc152274105"/>
      <w:r>
        <w:rPr>
          <w:lang w:val="sk-SK"/>
        </w:rPr>
        <w:lastRenderedPageBreak/>
        <w:t>Spracovanie výsledkov výskumu</w:t>
      </w:r>
      <w:bookmarkEnd w:id="76"/>
    </w:p>
    <w:p w14:paraId="452D4D57" w14:textId="5B81DFFB" w:rsidR="001E0E92" w:rsidRDefault="00AB03DC" w:rsidP="00EE41B2">
      <w:pPr>
        <w:rPr>
          <w:lang w:val="sk-SK"/>
        </w:rPr>
      </w:pPr>
      <w:r>
        <w:rPr>
          <w:lang w:val="sk-SK"/>
        </w:rPr>
        <w:t xml:space="preserve">Zhromaždili sme vyzbierané dotazníky a zistené dáta sme následne prepísali do programu Microsoft Excel. </w:t>
      </w:r>
      <w:r w:rsidR="001E0E92">
        <w:rPr>
          <w:lang w:val="sk-SK"/>
        </w:rPr>
        <w:t>Zo získaných údajov o váhe a výške respondentiek sme vypočítali index telesnej hmotnosti (BMI)</w:t>
      </w:r>
      <w:r w:rsidR="007B5381">
        <w:rPr>
          <w:lang w:val="sk-SK"/>
        </w:rPr>
        <w:t>, ktorý slúži</w:t>
      </w:r>
      <w:r w:rsidR="009F0A52">
        <w:rPr>
          <w:lang w:val="sk-SK"/>
        </w:rPr>
        <w:t xml:space="preserve"> na posúdenie stavu výživy dospelých a tým zároveň na</w:t>
      </w:r>
      <w:r w:rsidR="007B5381">
        <w:rPr>
          <w:lang w:val="sk-SK"/>
        </w:rPr>
        <w:t xml:space="preserve"> klasifikáciu nadváhy a obezity u dospelých </w:t>
      </w:r>
      <w:r w:rsidR="007B5381" w:rsidRPr="007B5381">
        <w:rPr>
          <w:lang w:val="sk-SK"/>
        </w:rPr>
        <w:t>(WHO, 2021, online)</w:t>
      </w:r>
      <w:r w:rsidR="007B5381">
        <w:rPr>
          <w:lang w:val="sk-SK"/>
        </w:rPr>
        <w:t>. N</w:t>
      </w:r>
      <w:r w:rsidR="001E0E92">
        <w:rPr>
          <w:lang w:val="sk-SK"/>
        </w:rPr>
        <w:t>ásledne boli pacientky zaradené do kategórii podľa WHO</w:t>
      </w:r>
      <w:r w:rsidR="007B5381">
        <w:rPr>
          <w:lang w:val="sk-SK"/>
        </w:rPr>
        <w:t>, kategóriu obezity sme sa ďalej pre účely tohto výskumu rozhodli nerozširovať. Vzorec na výpočet BMI:</w:t>
      </w:r>
    </w:p>
    <w:p w14:paraId="4E8DD098" w14:textId="52FD412A" w:rsidR="001E0E92" w:rsidRPr="009F0A52" w:rsidRDefault="007B5381" w:rsidP="00EE41B2">
      <w:pPr>
        <w:rPr>
          <w:lang w:val="sk-SK"/>
        </w:rPr>
      </w:pPr>
      <m:oMathPara>
        <m:oMathParaPr>
          <m:jc m:val="center"/>
        </m:oMathParaPr>
        <m:oMath>
          <m:r>
            <m:rPr>
              <m:sty m:val="b"/>
            </m:rPr>
            <w:rPr>
              <w:rFonts w:ascii="Cambria Math" w:hAnsi="Cambria Math"/>
              <w:lang w:val="sk-SK"/>
            </w:rPr>
            <m:t>BMI</m:t>
          </m:r>
          <m:r>
            <w:rPr>
              <w:rFonts w:ascii="Cambria Math" w:hAnsi="Cambria Math"/>
              <w:lang w:val="sk-SK"/>
            </w:rPr>
            <m:t xml:space="preserve">= </m:t>
          </m:r>
          <m:f>
            <m:fPr>
              <m:ctrlPr>
                <w:rPr>
                  <w:rFonts w:ascii="Cambria Math" w:hAnsi="Cambria Math"/>
                  <w:i/>
                  <w:lang w:val="sk-SK"/>
                </w:rPr>
              </m:ctrlPr>
            </m:fPr>
            <m:num>
              <m:r>
                <w:rPr>
                  <w:rFonts w:ascii="Cambria Math" w:hAnsi="Cambria Math"/>
                  <w:lang w:val="sk-SK"/>
                </w:rPr>
                <m:t>telesná hmotnosť (kg)</m:t>
              </m:r>
            </m:num>
            <m:den>
              <m:sSup>
                <m:sSupPr>
                  <m:ctrlPr>
                    <w:rPr>
                      <w:rFonts w:ascii="Cambria Math" w:hAnsi="Cambria Math"/>
                      <w:i/>
                      <w:lang w:val="sk-SK"/>
                    </w:rPr>
                  </m:ctrlPr>
                </m:sSupPr>
                <m:e>
                  <m:r>
                    <w:rPr>
                      <w:rFonts w:ascii="Cambria Math" w:hAnsi="Cambria Math"/>
                      <w:lang w:val="sk-SK"/>
                    </w:rPr>
                    <m:t>telesná výška</m:t>
                  </m:r>
                </m:e>
                <m:sup>
                  <m:r>
                    <w:rPr>
                      <w:rFonts w:ascii="Cambria Math" w:hAnsi="Cambria Math"/>
                      <w:lang w:val="sk-SK"/>
                    </w:rPr>
                    <m:t xml:space="preserve">2 </m:t>
                  </m:r>
                </m:sup>
              </m:sSup>
              <m:r>
                <w:rPr>
                  <w:rFonts w:ascii="Cambria Math" w:hAnsi="Cambria Math"/>
                  <w:lang w:val="sk-SK"/>
                </w:rPr>
                <m:t>(m)</m:t>
              </m:r>
            </m:den>
          </m:f>
        </m:oMath>
      </m:oMathPara>
    </w:p>
    <w:p w14:paraId="681E5BFA" w14:textId="4A3BC9FB" w:rsidR="001E0E92" w:rsidRDefault="001E0E92" w:rsidP="001E0E92">
      <w:pPr>
        <w:rPr>
          <w:lang w:val="sk-SK"/>
        </w:rPr>
      </w:pPr>
      <w:r>
        <w:rPr>
          <w:lang w:val="sk-SK"/>
        </w:rPr>
        <w:t>Kategórie BMI podľa WHO</w:t>
      </w:r>
      <w:r w:rsidR="007B5381">
        <w:rPr>
          <w:lang w:val="sk-SK"/>
        </w:rPr>
        <w:t xml:space="preserve"> (2021, online)</w:t>
      </w:r>
      <w:r>
        <w:rPr>
          <w:lang w:val="sk-SK"/>
        </w:rPr>
        <w:t xml:space="preserve">: </w:t>
      </w:r>
    </w:p>
    <w:p w14:paraId="6FBB83D9" w14:textId="77777777" w:rsidR="001E0E92" w:rsidRDefault="001E0E92">
      <w:pPr>
        <w:pStyle w:val="Odsekzoznamu"/>
        <w:numPr>
          <w:ilvl w:val="0"/>
          <w:numId w:val="12"/>
        </w:numPr>
        <w:rPr>
          <w:lang w:val="sk-SK"/>
        </w:rPr>
      </w:pPr>
      <w:r w:rsidRPr="001E0E92">
        <w:rPr>
          <w:b/>
          <w:bCs/>
          <w:lang w:val="sk-SK"/>
        </w:rPr>
        <w:t>Podváha</w:t>
      </w:r>
      <w:r>
        <w:rPr>
          <w:lang w:val="sk-SK"/>
        </w:rPr>
        <w:t xml:space="preserve"> – vypočítaná hodnota &lt; 18,49 kg/m²</w:t>
      </w:r>
    </w:p>
    <w:p w14:paraId="07BE099B" w14:textId="77777777" w:rsidR="001E0E92" w:rsidRDefault="001E0E92">
      <w:pPr>
        <w:pStyle w:val="Odsekzoznamu"/>
        <w:numPr>
          <w:ilvl w:val="0"/>
          <w:numId w:val="12"/>
        </w:numPr>
        <w:rPr>
          <w:lang w:val="sk-SK"/>
        </w:rPr>
      </w:pPr>
      <w:r w:rsidRPr="001E0E92">
        <w:rPr>
          <w:b/>
          <w:bCs/>
          <w:lang w:val="sk-SK"/>
        </w:rPr>
        <w:t>Normálna hmotnosť</w:t>
      </w:r>
      <w:r>
        <w:rPr>
          <w:lang w:val="sk-SK"/>
        </w:rPr>
        <w:t xml:space="preserve"> – vypočítaná hodnota v rozsahu 18,50 – 24,99 </w:t>
      </w:r>
      <w:r w:rsidRPr="001E0E92">
        <w:rPr>
          <w:lang w:val="sk-SK"/>
        </w:rPr>
        <w:t>kg/m²</w:t>
      </w:r>
    </w:p>
    <w:p w14:paraId="208336D5" w14:textId="77777777" w:rsidR="001E0E92" w:rsidRDefault="001E0E92">
      <w:pPr>
        <w:pStyle w:val="Odsekzoznamu"/>
        <w:numPr>
          <w:ilvl w:val="0"/>
          <w:numId w:val="12"/>
        </w:numPr>
        <w:rPr>
          <w:lang w:val="sk-SK"/>
        </w:rPr>
      </w:pPr>
      <w:r w:rsidRPr="001E0E92">
        <w:rPr>
          <w:b/>
          <w:bCs/>
          <w:lang w:val="sk-SK"/>
        </w:rPr>
        <w:t>Nadváha</w:t>
      </w:r>
      <w:r>
        <w:rPr>
          <w:lang w:val="sk-SK"/>
        </w:rPr>
        <w:t xml:space="preserve"> – vypočítaná hodnota v rozsahu 25,00 – 29,99 </w:t>
      </w:r>
      <w:r w:rsidRPr="001E0E92">
        <w:rPr>
          <w:lang w:val="sk-SK"/>
        </w:rPr>
        <w:t>kg/m²</w:t>
      </w:r>
    </w:p>
    <w:p w14:paraId="04C8F5EF" w14:textId="1A9AA8FE" w:rsidR="00AB03DC" w:rsidRPr="003B2AA8" w:rsidRDefault="001E0E92">
      <w:pPr>
        <w:pStyle w:val="Odsekzoznamu"/>
        <w:numPr>
          <w:ilvl w:val="0"/>
          <w:numId w:val="12"/>
        </w:numPr>
        <w:rPr>
          <w:lang w:val="sk-SK"/>
        </w:rPr>
      </w:pPr>
      <w:r w:rsidRPr="001E0E92">
        <w:rPr>
          <w:b/>
          <w:bCs/>
          <w:lang w:val="sk-SK"/>
        </w:rPr>
        <w:t>Obezita</w:t>
      </w:r>
      <w:r>
        <w:rPr>
          <w:lang w:val="sk-SK"/>
        </w:rPr>
        <w:t xml:space="preserve"> – vypočítaná hodnota </w:t>
      </w:r>
      <w:r w:rsidRPr="001E0E92">
        <w:rPr>
          <w:lang w:val="sk-SK"/>
        </w:rPr>
        <w:t>≥ 30,00 kg/m²</w:t>
      </w:r>
    </w:p>
    <w:p w14:paraId="4F15AEF4" w14:textId="57DE434E" w:rsidR="00AB03DC" w:rsidRDefault="00AB03DC" w:rsidP="00AB03DC">
      <w:pPr>
        <w:rPr>
          <w:lang w:val="sk-SK"/>
        </w:rPr>
      </w:pPr>
      <w:r w:rsidRPr="00F541D8">
        <w:rPr>
          <w:lang w:val="sk-SK"/>
        </w:rPr>
        <w:t xml:space="preserve">Na deskriptívnu štatistiku a na štatistickú verifikáciu hypotéz sme použili program </w:t>
      </w:r>
      <w:r w:rsidRPr="00F541D8">
        <w:rPr>
          <w:b/>
          <w:bCs/>
          <w:lang w:val="sk-SK"/>
        </w:rPr>
        <w:t xml:space="preserve">SPSS </w:t>
      </w:r>
      <w:proofErr w:type="spellStart"/>
      <w:r w:rsidRPr="00F541D8">
        <w:rPr>
          <w:b/>
          <w:bCs/>
          <w:lang w:val="sk-SK"/>
        </w:rPr>
        <w:t>Statistics</w:t>
      </w:r>
      <w:proofErr w:type="spellEnd"/>
      <w:r w:rsidRPr="00F541D8">
        <w:rPr>
          <w:b/>
          <w:bCs/>
          <w:lang w:val="sk-SK"/>
        </w:rPr>
        <w:t xml:space="preserve"> 26</w:t>
      </w:r>
      <w:r w:rsidRPr="00F541D8">
        <w:rPr>
          <w:lang w:val="sk-SK"/>
        </w:rPr>
        <w:t xml:space="preserve">. </w:t>
      </w:r>
      <w:bookmarkStart w:id="77" w:name="_Hlk69299473"/>
      <w:r w:rsidRPr="00F541D8">
        <w:rPr>
          <w:lang w:val="sk-SK"/>
        </w:rPr>
        <w:t>K sprehľadneniu výsledkov sme využili tabuľky a grafy</w:t>
      </w:r>
      <w:bookmarkStart w:id="78" w:name="_Hlk98796838"/>
      <w:r w:rsidRPr="00F541D8">
        <w:rPr>
          <w:lang w:val="sk-SK"/>
        </w:rPr>
        <w:t xml:space="preserve">. Na zistenie </w:t>
      </w:r>
      <w:proofErr w:type="spellStart"/>
      <w:r w:rsidRPr="00F541D8">
        <w:rPr>
          <w:lang w:val="sk-SK"/>
        </w:rPr>
        <w:t>normality</w:t>
      </w:r>
      <w:proofErr w:type="spellEnd"/>
      <w:r w:rsidRPr="00F541D8">
        <w:rPr>
          <w:lang w:val="sk-SK"/>
        </w:rPr>
        <w:t xml:space="preserve"> rozloženia dát sme použili </w:t>
      </w:r>
      <w:proofErr w:type="spellStart"/>
      <w:r w:rsidRPr="00F541D8">
        <w:rPr>
          <w:b/>
          <w:bCs/>
          <w:lang w:val="sk-SK"/>
        </w:rPr>
        <w:t>Shapiro-Wilkov</w:t>
      </w:r>
      <w:proofErr w:type="spellEnd"/>
      <w:r w:rsidRPr="00F541D8">
        <w:rPr>
          <w:b/>
          <w:bCs/>
          <w:lang w:val="sk-SK"/>
        </w:rPr>
        <w:t xml:space="preserve"> test </w:t>
      </w:r>
      <w:proofErr w:type="spellStart"/>
      <w:r w:rsidRPr="00F541D8">
        <w:rPr>
          <w:b/>
          <w:bCs/>
          <w:lang w:val="sk-SK"/>
        </w:rPr>
        <w:t>normality</w:t>
      </w:r>
      <w:proofErr w:type="spellEnd"/>
      <w:r w:rsidRPr="00F541D8">
        <w:rPr>
          <w:lang w:val="sk-SK"/>
        </w:rPr>
        <w:t>.</w:t>
      </w:r>
      <w:bookmarkEnd w:id="78"/>
      <w:r w:rsidRPr="00F541D8">
        <w:rPr>
          <w:lang w:val="sk-SK"/>
        </w:rPr>
        <w:t xml:space="preserve"> Na </w:t>
      </w:r>
      <w:r w:rsidRPr="00F541D8">
        <w:rPr>
          <w:b/>
          <w:bCs/>
          <w:lang w:val="sk-SK"/>
        </w:rPr>
        <w:t>komparačnú analýzu</w:t>
      </w:r>
      <w:r w:rsidRPr="00F541D8">
        <w:rPr>
          <w:lang w:val="sk-SK"/>
        </w:rPr>
        <w:t xml:space="preserve"> sme použili </w:t>
      </w:r>
      <w:proofErr w:type="spellStart"/>
      <w:r w:rsidRPr="00F541D8">
        <w:rPr>
          <w:b/>
          <w:bCs/>
          <w:lang w:val="sk-SK"/>
        </w:rPr>
        <w:t>Mann-Whitneyho</w:t>
      </w:r>
      <w:proofErr w:type="spellEnd"/>
      <w:r w:rsidRPr="00F541D8">
        <w:rPr>
          <w:b/>
          <w:bCs/>
          <w:lang w:val="sk-SK"/>
        </w:rPr>
        <w:t xml:space="preserve"> test a </w:t>
      </w:r>
      <w:proofErr w:type="spellStart"/>
      <w:r w:rsidRPr="00F541D8">
        <w:rPr>
          <w:b/>
          <w:bCs/>
          <w:lang w:val="sk-SK"/>
        </w:rPr>
        <w:t>chí</w:t>
      </w:r>
      <w:proofErr w:type="spellEnd"/>
      <w:r w:rsidRPr="00F541D8">
        <w:rPr>
          <w:b/>
          <w:bCs/>
          <w:lang w:val="sk-SK"/>
        </w:rPr>
        <w:t>-kvad</w:t>
      </w:r>
      <w:r>
        <w:rPr>
          <w:b/>
          <w:bCs/>
          <w:lang w:val="sk-SK"/>
        </w:rPr>
        <w:t>r</w:t>
      </w:r>
      <w:r w:rsidRPr="00F541D8">
        <w:rPr>
          <w:b/>
          <w:bCs/>
          <w:lang w:val="sk-SK"/>
        </w:rPr>
        <w:t>át test</w:t>
      </w:r>
      <w:r w:rsidRPr="00F541D8">
        <w:rPr>
          <w:lang w:val="sk-SK"/>
        </w:rPr>
        <w:t>. Štatistickou významnosťou hodnotíme získané výsledky výskumu z hľadiska pravdepodobnosti, s</w:t>
      </w:r>
      <w:r>
        <w:rPr>
          <w:lang w:val="sk-SK"/>
        </w:rPr>
        <w:t> </w:t>
      </w:r>
      <w:r w:rsidRPr="00F541D8">
        <w:rPr>
          <w:lang w:val="sk-SK"/>
        </w:rPr>
        <w:t>akou</w:t>
      </w:r>
      <w:r>
        <w:rPr>
          <w:lang w:val="sk-SK"/>
        </w:rPr>
        <w:t xml:space="preserve"> náhodou</w:t>
      </w:r>
      <w:r w:rsidRPr="00F541D8">
        <w:rPr>
          <w:lang w:val="sk-SK"/>
        </w:rPr>
        <w:t xml:space="preserve"> by sa mohol skúmaný jav vyskytnúť. V našom výskume budeme používať </w:t>
      </w:r>
      <w:r w:rsidRPr="00F541D8">
        <w:rPr>
          <w:b/>
          <w:bCs/>
          <w:lang w:val="sk-SK"/>
        </w:rPr>
        <w:t>hladinu významnosti 5%</w:t>
      </w:r>
      <w:r w:rsidRPr="00F541D8">
        <w:rPr>
          <w:lang w:val="sk-SK"/>
        </w:rPr>
        <w:t xml:space="preserve"> (α=0,05).</w:t>
      </w:r>
      <w:bookmarkEnd w:id="77"/>
    </w:p>
    <w:p w14:paraId="2BB9195A" w14:textId="56690CA9" w:rsidR="00B47BD6" w:rsidRDefault="00B47BD6" w:rsidP="487B047C">
      <w:pPr>
        <w:ind w:firstLine="0"/>
        <w:rPr>
          <w:b/>
          <w:bCs/>
          <w:lang w:val="sk-SK"/>
        </w:rPr>
      </w:pPr>
    </w:p>
    <w:p w14:paraId="338FFC17" w14:textId="59902A45" w:rsidR="00AA17A4" w:rsidRDefault="00311BB3">
      <w:pPr>
        <w:pStyle w:val="Nadpis1"/>
        <w:rPr>
          <w:lang w:val="sk-SK"/>
        </w:rPr>
      </w:pPr>
      <w:bookmarkStart w:id="79" w:name="_Toc152274106"/>
      <w:bookmarkEnd w:id="62"/>
      <w:bookmarkEnd w:id="63"/>
      <w:bookmarkEnd w:id="64"/>
      <w:bookmarkEnd w:id="65"/>
      <w:bookmarkEnd w:id="66"/>
      <w:bookmarkEnd w:id="67"/>
      <w:bookmarkEnd w:id="68"/>
      <w:bookmarkEnd w:id="69"/>
      <w:bookmarkEnd w:id="70"/>
      <w:r>
        <w:rPr>
          <w:lang w:val="sk-SK"/>
        </w:rPr>
        <w:lastRenderedPageBreak/>
        <w:t>Výsledky výskumu</w:t>
      </w:r>
      <w:bookmarkEnd w:id="79"/>
      <w:r>
        <w:rPr>
          <w:lang w:val="sk-SK"/>
        </w:rPr>
        <w:t xml:space="preserve"> </w:t>
      </w:r>
    </w:p>
    <w:p w14:paraId="484F79B1" w14:textId="4E9565A5" w:rsidR="00EE41B2" w:rsidRPr="00E95973" w:rsidRDefault="00E95973" w:rsidP="00EE41B2">
      <w:pPr>
        <w:rPr>
          <w:lang w:val="sk-SK"/>
        </w:rPr>
      </w:pPr>
      <w:r>
        <w:rPr>
          <w:lang w:val="sk-SK"/>
        </w:rPr>
        <w:t>Na nasledujúcich str</w:t>
      </w:r>
      <w:r w:rsidR="00AB03DC">
        <w:rPr>
          <w:lang w:val="sk-SK"/>
        </w:rPr>
        <w:t>anách</w:t>
      </w:r>
      <w:r>
        <w:rPr>
          <w:lang w:val="sk-SK"/>
        </w:rPr>
        <w:t xml:space="preserve"> sa venujeme interpretácii získaných dát s využitím vyššie popísaných štatistických metód. Na docielenie lepšej prehľadnosti sú jednotlivé výsledky rozčlenené do podkapitol viažucich sa tematicky na čiastkové ciele práce. </w:t>
      </w:r>
      <w:r w:rsidR="00EE41B2">
        <w:rPr>
          <w:lang w:val="sk-SK"/>
        </w:rPr>
        <w:t xml:space="preserve"> </w:t>
      </w:r>
    </w:p>
    <w:p w14:paraId="1A39E1F0" w14:textId="6B378A18" w:rsidR="00B74A10" w:rsidRDefault="00B74A10" w:rsidP="00B74A10">
      <w:pPr>
        <w:pStyle w:val="Nadpis2"/>
        <w:rPr>
          <w:lang w:val="sk-SK"/>
        </w:rPr>
      </w:pPr>
      <w:bookmarkStart w:id="80" w:name="_Toc152274107"/>
      <w:r>
        <w:rPr>
          <w:lang w:val="sk-SK"/>
        </w:rPr>
        <w:t>Onkogynekologické operácie a ich komplikácie</w:t>
      </w:r>
      <w:bookmarkEnd w:id="80"/>
    </w:p>
    <w:p w14:paraId="08E0A88B" w14:textId="2D1A00F9" w:rsidR="00B74A10" w:rsidRDefault="00D63246" w:rsidP="00B74A10">
      <w:pPr>
        <w:rPr>
          <w:lang w:val="sk-SK"/>
        </w:rPr>
      </w:pPr>
      <w:r>
        <w:rPr>
          <w:lang w:val="sk-SK"/>
        </w:rPr>
        <w:t xml:space="preserve">K čiastkovému cieľu 1: </w:t>
      </w:r>
      <w:r w:rsidRPr="00D63246">
        <w:rPr>
          <w:i/>
          <w:iCs/>
          <w:lang w:val="sk-SK"/>
        </w:rPr>
        <w:t>Zistiť aké sú najčastejšie onkogynekologické operácie, ktoré ženy podstupujú a komplikácie, ktoré sa v súvislosti s nimi u žien vyskytujú</w:t>
      </w:r>
      <w:r>
        <w:rPr>
          <w:lang w:val="sk-SK"/>
        </w:rPr>
        <w:t xml:space="preserve"> sa vzťahujú otázky v dotazníku číslo 2</w:t>
      </w:r>
      <w:r w:rsidR="00573A5C">
        <w:rPr>
          <w:lang w:val="sk-SK"/>
        </w:rPr>
        <w:t>, 5, 6, 7.</w:t>
      </w:r>
    </w:p>
    <w:p w14:paraId="1F6CE69D" w14:textId="55067E2F" w:rsidR="00C645A2" w:rsidRDefault="00C645A2" w:rsidP="00C144E9">
      <w:pPr>
        <w:rPr>
          <w:lang w:val="sk-SK"/>
        </w:rPr>
      </w:pPr>
      <w:r>
        <w:rPr>
          <w:lang w:val="sk-SK"/>
        </w:rPr>
        <w:t>Zo 79 respondentiek, 72 ich podstúpilo abdominálnu operáciu, čo predstavuje 91,1% respondentiek.</w:t>
      </w:r>
      <w:r w:rsidR="006A6FDB">
        <w:rPr>
          <w:lang w:val="sk-SK"/>
        </w:rPr>
        <w:t xml:space="preserve"> S</w:t>
      </w:r>
      <w:r w:rsidR="00F3230B">
        <w:rPr>
          <w:lang w:val="sk-SK"/>
        </w:rPr>
        <w:t>o svojimi 86,11% bola s</w:t>
      </w:r>
      <w:r w:rsidR="006A6FDB">
        <w:rPr>
          <w:lang w:val="sk-SK"/>
        </w:rPr>
        <w:t>uverénne naj</w:t>
      </w:r>
      <w:r w:rsidR="00F3230B">
        <w:rPr>
          <w:lang w:val="sk-SK"/>
        </w:rPr>
        <w:t>viac zastúpenou</w:t>
      </w:r>
      <w:r w:rsidR="006A6FDB">
        <w:rPr>
          <w:lang w:val="sk-SK"/>
        </w:rPr>
        <w:t xml:space="preserve"> abdominálnou operáciou, ktorú ženy podstúpili hysterektómia, ktorá sa vyskytla či už samotne alebo s odstránením iných orgánov až v</w:t>
      </w:r>
      <w:r w:rsidR="00F3230B">
        <w:rPr>
          <w:lang w:val="sk-SK"/>
        </w:rPr>
        <w:t> </w:t>
      </w:r>
      <w:r w:rsidR="006A6FDB">
        <w:rPr>
          <w:lang w:val="sk-SK"/>
        </w:rPr>
        <w:t>62</w:t>
      </w:r>
      <w:r w:rsidR="00F3230B">
        <w:rPr>
          <w:lang w:val="sk-SK"/>
        </w:rPr>
        <w:t xml:space="preserve"> prípadoch (zo 72 respondentiek). Najčastejšie sa vykonávala súčasne s</w:t>
      </w:r>
      <w:r w:rsidR="001761AE">
        <w:rPr>
          <w:lang w:val="sk-SK"/>
        </w:rPr>
        <w:t> </w:t>
      </w:r>
      <w:proofErr w:type="spellStart"/>
      <w:r w:rsidR="00F3230B">
        <w:rPr>
          <w:lang w:val="sk-SK"/>
        </w:rPr>
        <w:t>adnexektómiou</w:t>
      </w:r>
      <w:proofErr w:type="spellEnd"/>
      <w:r w:rsidR="001761AE">
        <w:rPr>
          <w:lang w:val="sk-SK"/>
        </w:rPr>
        <w:t xml:space="preserve">, až 21 prípadoch. </w:t>
      </w:r>
      <w:r w:rsidR="00B9240E">
        <w:rPr>
          <w:lang w:val="sk-SK"/>
        </w:rPr>
        <w:t>Podrobné rozloženie gynekologických operácií, ktoré respondentky podstúpili je možné vidieť</w:t>
      </w:r>
      <w:r w:rsidR="00A3019E">
        <w:rPr>
          <w:lang w:val="sk-SK"/>
        </w:rPr>
        <w:t xml:space="preserve"> na </w:t>
      </w:r>
      <w:r w:rsidR="00A3019E" w:rsidRPr="001914E0">
        <w:rPr>
          <w:b/>
          <w:bCs/>
          <w:lang w:val="sk-SK"/>
        </w:rPr>
        <w:t xml:space="preserve">Grafe 2 a Tabuľke </w:t>
      </w:r>
      <w:r w:rsidR="00950239">
        <w:rPr>
          <w:b/>
          <w:bCs/>
          <w:lang w:val="sk-SK"/>
        </w:rPr>
        <w:t>4</w:t>
      </w:r>
      <w:r w:rsidR="00A3019E" w:rsidRPr="001914E0">
        <w:rPr>
          <w:b/>
          <w:bCs/>
          <w:lang w:val="sk-SK"/>
        </w:rPr>
        <w:t>.</w:t>
      </w:r>
    </w:p>
    <w:p w14:paraId="6BAC4C3B" w14:textId="35DBC279" w:rsidR="00A3019E" w:rsidRPr="00923A02" w:rsidRDefault="00640C48" w:rsidP="00923A02">
      <w:pPr>
        <w:rPr>
          <w:lang w:val="sk-SK"/>
        </w:rPr>
      </w:pPr>
      <w:r w:rsidRPr="00640C48">
        <w:rPr>
          <w:lang w:val="sk-SK"/>
        </w:rPr>
        <w:t xml:space="preserve">Očakávali sme, že respondentky budú častejšie odpovedať, aký prístup sa zvolil k prevedeniu abdominálnej operácie, túto informáciu nám však poskytlo len 17 respondentiek, z toho v 7 prípadoch išlo o roboticky asistovanú operáciu, v 5 prípadoch bol výkon prevedený </w:t>
      </w:r>
      <w:proofErr w:type="spellStart"/>
      <w:r w:rsidRPr="00640C48">
        <w:rPr>
          <w:lang w:val="sk-SK"/>
        </w:rPr>
        <w:t>laparotomicky</w:t>
      </w:r>
      <w:proofErr w:type="spellEnd"/>
      <w:r w:rsidRPr="00640C48">
        <w:rPr>
          <w:lang w:val="sk-SK"/>
        </w:rPr>
        <w:t>,</w:t>
      </w:r>
      <w:r>
        <w:rPr>
          <w:lang w:val="sk-SK"/>
        </w:rPr>
        <w:t xml:space="preserve"> trikrát </w:t>
      </w:r>
      <w:proofErr w:type="spellStart"/>
      <w:r>
        <w:rPr>
          <w:lang w:val="sk-SK"/>
        </w:rPr>
        <w:t>laparoskopicky</w:t>
      </w:r>
      <w:proofErr w:type="spellEnd"/>
      <w:r>
        <w:rPr>
          <w:lang w:val="sk-SK"/>
        </w:rPr>
        <w:t xml:space="preserve"> a dvakrát </w:t>
      </w:r>
      <w:r w:rsidR="00950239">
        <w:rPr>
          <w:lang w:val="sk-SK"/>
        </w:rPr>
        <w:t>kombinovane ako LAVHY</w:t>
      </w:r>
      <w:r>
        <w:rPr>
          <w:lang w:val="sk-SK"/>
        </w:rPr>
        <w:t>.</w:t>
      </w:r>
    </w:p>
    <w:p w14:paraId="21B2ADED" w14:textId="58CDFA2A" w:rsidR="00A3019E" w:rsidRDefault="00923A02" w:rsidP="00C645A2">
      <w:pPr>
        <w:pStyle w:val="Popis"/>
        <w:spacing w:before="0"/>
        <w:rPr>
          <w:szCs w:val="20"/>
        </w:rPr>
      </w:pPr>
      <w:r>
        <w:rPr>
          <w:noProof/>
        </w:rPr>
        <w:drawing>
          <wp:anchor distT="0" distB="0" distL="114300" distR="114300" simplePos="0" relativeHeight="251658240" behindDoc="1" locked="0" layoutInCell="1" allowOverlap="1" wp14:anchorId="341C921E" wp14:editId="74DF710F">
            <wp:simplePos x="0" y="0"/>
            <wp:positionH relativeFrom="column">
              <wp:posOffset>459105</wp:posOffset>
            </wp:positionH>
            <wp:positionV relativeFrom="page">
              <wp:posOffset>6347460</wp:posOffset>
            </wp:positionV>
            <wp:extent cx="4831080" cy="2849880"/>
            <wp:effectExtent l="0" t="0" r="0" b="0"/>
            <wp:wrapSquare wrapText="bothSides"/>
            <wp:docPr id="619671178" name="Graf 1">
              <a:extLst xmlns:a="http://schemas.openxmlformats.org/drawingml/2006/main">
                <a:ext uri="{FF2B5EF4-FFF2-40B4-BE49-F238E27FC236}">
                  <a16:creationId xmlns:a16="http://schemas.microsoft.com/office/drawing/2014/main" id="{EE1F577E-C0E9-EA26-8B1F-4140E9035F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1B068D33" w14:textId="79DEC68F" w:rsidR="00A3019E" w:rsidRDefault="00A3019E" w:rsidP="00C645A2">
      <w:pPr>
        <w:pStyle w:val="Popis"/>
        <w:spacing w:before="0"/>
        <w:rPr>
          <w:szCs w:val="20"/>
        </w:rPr>
      </w:pPr>
    </w:p>
    <w:p w14:paraId="3931745A" w14:textId="24A8F7A0" w:rsidR="00A3019E" w:rsidRDefault="00A3019E" w:rsidP="00C645A2">
      <w:pPr>
        <w:pStyle w:val="Popis"/>
        <w:spacing w:before="0"/>
        <w:rPr>
          <w:szCs w:val="20"/>
        </w:rPr>
      </w:pPr>
    </w:p>
    <w:p w14:paraId="7518B5EC" w14:textId="44D5C2E9" w:rsidR="00F94A55" w:rsidRDefault="00F94A55" w:rsidP="487B047C">
      <w:pPr>
        <w:ind w:firstLine="0"/>
      </w:pPr>
    </w:p>
    <w:p w14:paraId="610DE0BA" w14:textId="77777777" w:rsidR="00F94A55" w:rsidRDefault="00F94A55" w:rsidP="00F94A55">
      <w:pPr>
        <w:rPr>
          <w:lang w:val="sk-SK"/>
        </w:rPr>
      </w:pPr>
    </w:p>
    <w:p w14:paraId="17073E4B" w14:textId="77777777" w:rsidR="00F94A55" w:rsidRDefault="00F94A55" w:rsidP="00F94A55">
      <w:pPr>
        <w:rPr>
          <w:lang w:val="sk-SK"/>
        </w:rPr>
      </w:pPr>
    </w:p>
    <w:p w14:paraId="3A8A2CA2" w14:textId="77777777" w:rsidR="00923A02" w:rsidRDefault="00923A02" w:rsidP="00F94A55">
      <w:pPr>
        <w:pStyle w:val="Popis"/>
        <w:spacing w:before="0"/>
        <w:jc w:val="center"/>
        <w:rPr>
          <w:b/>
          <w:bCs/>
          <w:szCs w:val="20"/>
        </w:rPr>
      </w:pPr>
    </w:p>
    <w:p w14:paraId="17B7C685" w14:textId="77777777" w:rsidR="00950239" w:rsidRDefault="00950239" w:rsidP="00F94A55">
      <w:pPr>
        <w:pStyle w:val="Popis"/>
        <w:spacing w:before="0"/>
        <w:jc w:val="center"/>
        <w:rPr>
          <w:b/>
          <w:bCs/>
          <w:szCs w:val="20"/>
        </w:rPr>
      </w:pPr>
      <w:bookmarkStart w:id="81" w:name="_Toc138964048"/>
    </w:p>
    <w:p w14:paraId="56B455C7" w14:textId="77777777" w:rsidR="00950239" w:rsidRDefault="00950239" w:rsidP="00F94A55">
      <w:pPr>
        <w:pStyle w:val="Popis"/>
        <w:spacing w:before="0"/>
        <w:jc w:val="center"/>
        <w:rPr>
          <w:b/>
          <w:bCs/>
          <w:szCs w:val="20"/>
        </w:rPr>
      </w:pPr>
    </w:p>
    <w:p w14:paraId="6FA33AB8" w14:textId="77777777" w:rsidR="00950239" w:rsidRDefault="00950239" w:rsidP="00F94A55">
      <w:pPr>
        <w:pStyle w:val="Popis"/>
        <w:spacing w:before="0"/>
        <w:jc w:val="center"/>
        <w:rPr>
          <w:b/>
          <w:bCs/>
          <w:szCs w:val="20"/>
        </w:rPr>
      </w:pPr>
    </w:p>
    <w:p w14:paraId="6B4869BF" w14:textId="77777777" w:rsidR="00950239" w:rsidRDefault="00950239" w:rsidP="00F94A55">
      <w:pPr>
        <w:pStyle w:val="Popis"/>
        <w:spacing w:before="0"/>
        <w:jc w:val="center"/>
        <w:rPr>
          <w:b/>
          <w:bCs/>
          <w:szCs w:val="20"/>
        </w:rPr>
      </w:pPr>
    </w:p>
    <w:p w14:paraId="2B33B4F5" w14:textId="77777777" w:rsidR="00950239" w:rsidRDefault="00950239" w:rsidP="00F94A55">
      <w:pPr>
        <w:pStyle w:val="Popis"/>
        <w:spacing w:before="0"/>
        <w:jc w:val="center"/>
        <w:rPr>
          <w:b/>
          <w:bCs/>
          <w:szCs w:val="20"/>
        </w:rPr>
      </w:pPr>
    </w:p>
    <w:p w14:paraId="7BC590FF" w14:textId="540DA9B0" w:rsidR="004A6851" w:rsidRDefault="00C645A2" w:rsidP="00F94A55">
      <w:pPr>
        <w:pStyle w:val="Popis"/>
        <w:spacing w:before="0"/>
        <w:jc w:val="center"/>
        <w:rPr>
          <w:szCs w:val="20"/>
        </w:rPr>
      </w:pPr>
      <w:r w:rsidRPr="00F94A55">
        <w:rPr>
          <w:b/>
          <w:bCs/>
          <w:szCs w:val="20"/>
        </w:rPr>
        <w:t xml:space="preserve">Graf  </w:t>
      </w:r>
      <w:r w:rsidRPr="00F94A55">
        <w:rPr>
          <w:b/>
          <w:bCs/>
          <w:szCs w:val="20"/>
        </w:rPr>
        <w:fldChar w:fldCharType="begin"/>
      </w:r>
      <w:r w:rsidRPr="00F94A55">
        <w:rPr>
          <w:b/>
          <w:bCs/>
          <w:szCs w:val="20"/>
        </w:rPr>
        <w:instrText xml:space="preserve"> SEQ Graf_ \* ARABIC </w:instrText>
      </w:r>
      <w:r w:rsidRPr="00F94A55">
        <w:rPr>
          <w:b/>
          <w:bCs/>
          <w:szCs w:val="20"/>
        </w:rPr>
        <w:fldChar w:fldCharType="separate"/>
      </w:r>
      <w:r w:rsidR="00EE4EC8">
        <w:rPr>
          <w:b/>
          <w:bCs/>
          <w:noProof/>
          <w:szCs w:val="20"/>
        </w:rPr>
        <w:t>2</w:t>
      </w:r>
      <w:r w:rsidRPr="00F94A55">
        <w:rPr>
          <w:b/>
          <w:bCs/>
          <w:szCs w:val="20"/>
        </w:rPr>
        <w:fldChar w:fldCharType="end"/>
      </w:r>
      <w:r w:rsidRPr="00C645A2">
        <w:rPr>
          <w:szCs w:val="20"/>
        </w:rPr>
        <w:t xml:space="preserve"> Rozdelenie operácii podľa operačného prístupu</w:t>
      </w:r>
      <w:bookmarkEnd w:id="81"/>
    </w:p>
    <w:p w14:paraId="2513C8EF" w14:textId="1FBA93DA" w:rsidR="00C144E9" w:rsidRPr="00C144E9" w:rsidRDefault="00C144E9" w:rsidP="00C144E9">
      <w:pPr>
        <w:pStyle w:val="Popis"/>
        <w:keepNext/>
        <w:jc w:val="left"/>
      </w:pPr>
      <w:bookmarkStart w:id="82" w:name="_Toc152264729"/>
      <w:r w:rsidRPr="00C144E9">
        <w:rPr>
          <w:b/>
          <w:bCs/>
        </w:rPr>
        <w:lastRenderedPageBreak/>
        <w:t xml:space="preserve">Tabuľka </w:t>
      </w:r>
      <w:r w:rsidRPr="00C144E9">
        <w:rPr>
          <w:b/>
          <w:bCs/>
        </w:rPr>
        <w:fldChar w:fldCharType="begin"/>
      </w:r>
      <w:r w:rsidRPr="00C144E9">
        <w:rPr>
          <w:b/>
          <w:bCs/>
        </w:rPr>
        <w:instrText xml:space="preserve"> SEQ Tabuľka \* ARABIC </w:instrText>
      </w:r>
      <w:r w:rsidRPr="00C144E9">
        <w:rPr>
          <w:b/>
          <w:bCs/>
        </w:rPr>
        <w:fldChar w:fldCharType="separate"/>
      </w:r>
      <w:r w:rsidR="00176922">
        <w:rPr>
          <w:b/>
          <w:bCs/>
          <w:noProof/>
        </w:rPr>
        <w:t>4</w:t>
      </w:r>
      <w:r w:rsidRPr="00C144E9">
        <w:rPr>
          <w:b/>
          <w:bCs/>
        </w:rPr>
        <w:fldChar w:fldCharType="end"/>
      </w:r>
      <w:r>
        <w:rPr>
          <w:b/>
          <w:bCs/>
        </w:rPr>
        <w:t xml:space="preserve"> </w:t>
      </w:r>
      <w:r w:rsidR="00993A93" w:rsidRPr="00993A93">
        <w:t>Rozdelenie operácii podľa početnosti</w:t>
      </w:r>
      <w:bookmarkEnd w:id="82"/>
    </w:p>
    <w:tbl>
      <w:tblPr>
        <w:tblpPr w:leftFromText="141" w:rightFromText="141" w:vertAnchor="text" w:horzAnchor="page" w:tblpX="1763" w:tblpY="132"/>
        <w:tblW w:w="9116" w:type="dxa"/>
        <w:tblCellMar>
          <w:left w:w="70" w:type="dxa"/>
          <w:right w:w="70" w:type="dxa"/>
        </w:tblCellMar>
        <w:tblLook w:val="04A0" w:firstRow="1" w:lastRow="0" w:firstColumn="1" w:lastColumn="0" w:noHBand="0" w:noVBand="1"/>
      </w:tblPr>
      <w:tblGrid>
        <w:gridCol w:w="7196"/>
        <w:gridCol w:w="960"/>
        <w:gridCol w:w="960"/>
      </w:tblGrid>
      <w:tr w:rsidR="00C144E9" w:rsidRPr="00A3019E" w14:paraId="2F8C75BE" w14:textId="77777777" w:rsidTr="00C144E9">
        <w:trPr>
          <w:trHeight w:val="324"/>
        </w:trPr>
        <w:tc>
          <w:tcPr>
            <w:tcW w:w="7196"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000000" w:fill="F2F2F2"/>
            <w:noWrap/>
            <w:vAlign w:val="center"/>
            <w:hideMark/>
          </w:tcPr>
          <w:p w14:paraId="0ACF117A" w14:textId="77777777" w:rsidR="006A6FDB" w:rsidRPr="00A3019E" w:rsidRDefault="006A6FDB" w:rsidP="00F3230B">
            <w:pPr>
              <w:spacing w:after="0" w:line="240" w:lineRule="auto"/>
              <w:ind w:left="-567" w:firstLine="567"/>
              <w:jc w:val="left"/>
              <w:rPr>
                <w:b/>
                <w:bCs/>
                <w:color w:val="000000"/>
                <w:lang w:val="sk-SK" w:eastAsia="sk-SK"/>
              </w:rPr>
            </w:pPr>
            <w:r w:rsidRPr="00A3019E">
              <w:rPr>
                <w:b/>
                <w:bCs/>
                <w:color w:val="000000"/>
                <w:lang w:val="sk-SK" w:eastAsia="sk-SK"/>
              </w:rPr>
              <w:t>DRUH OPERÁCIE</w:t>
            </w:r>
          </w:p>
        </w:tc>
        <w:tc>
          <w:tcPr>
            <w:tcW w:w="96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000000" w:fill="F2F2F2"/>
            <w:noWrap/>
            <w:vAlign w:val="center"/>
            <w:hideMark/>
          </w:tcPr>
          <w:p w14:paraId="44DE1BFC" w14:textId="77777777" w:rsidR="006A6FDB" w:rsidRPr="00A3019E" w:rsidRDefault="006A6FDB" w:rsidP="00F3230B">
            <w:pPr>
              <w:spacing w:after="0" w:line="240" w:lineRule="auto"/>
              <w:ind w:firstLine="0"/>
              <w:jc w:val="center"/>
              <w:rPr>
                <w:b/>
                <w:bCs/>
                <w:color w:val="000000"/>
                <w:lang w:val="sk-SK" w:eastAsia="sk-SK"/>
              </w:rPr>
            </w:pPr>
            <w:r w:rsidRPr="00A3019E">
              <w:rPr>
                <w:b/>
                <w:bCs/>
                <w:color w:val="000000"/>
                <w:lang w:val="sk-SK" w:eastAsia="sk-SK"/>
              </w:rPr>
              <w:t>N</w:t>
            </w:r>
          </w:p>
        </w:tc>
        <w:tc>
          <w:tcPr>
            <w:tcW w:w="96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000000" w:fill="F2F2F2"/>
            <w:noWrap/>
            <w:vAlign w:val="center"/>
            <w:hideMark/>
          </w:tcPr>
          <w:p w14:paraId="17E461E6" w14:textId="77777777" w:rsidR="006A6FDB" w:rsidRPr="00A3019E" w:rsidRDefault="006A6FDB" w:rsidP="00F3230B">
            <w:pPr>
              <w:spacing w:after="0" w:line="240" w:lineRule="auto"/>
              <w:ind w:firstLine="0"/>
              <w:jc w:val="center"/>
              <w:rPr>
                <w:b/>
                <w:bCs/>
                <w:color w:val="000000"/>
                <w:lang w:val="sk-SK" w:eastAsia="sk-SK"/>
              </w:rPr>
            </w:pPr>
            <w:r w:rsidRPr="00A3019E">
              <w:rPr>
                <w:b/>
                <w:bCs/>
                <w:color w:val="000000"/>
                <w:lang w:val="sk-SK" w:eastAsia="sk-SK"/>
              </w:rPr>
              <w:t>%</w:t>
            </w:r>
          </w:p>
        </w:tc>
      </w:tr>
      <w:tr w:rsidR="00C144E9" w:rsidRPr="00A3019E" w14:paraId="71CA69D4" w14:textId="77777777" w:rsidTr="00C144E9">
        <w:trPr>
          <w:trHeight w:val="312"/>
        </w:trPr>
        <w:tc>
          <w:tcPr>
            <w:tcW w:w="7196" w:type="dxa"/>
            <w:tcBorders>
              <w:top w:val="single" w:sz="12" w:space="0" w:color="808080" w:themeColor="background1" w:themeShade="80"/>
              <w:left w:val="single" w:sz="12" w:space="0" w:color="808080" w:themeColor="background1" w:themeShade="80"/>
              <w:bottom w:val="nil"/>
              <w:right w:val="single" w:sz="12" w:space="0" w:color="808080" w:themeColor="background1" w:themeShade="80"/>
            </w:tcBorders>
            <w:shd w:val="clear" w:color="000000" w:fill="FFFFFF"/>
            <w:noWrap/>
            <w:vAlign w:val="bottom"/>
            <w:hideMark/>
          </w:tcPr>
          <w:p w14:paraId="3A8DD4EA" w14:textId="77777777" w:rsidR="006A6FDB" w:rsidRPr="00A3019E" w:rsidRDefault="006A6FDB" w:rsidP="00F3230B">
            <w:pPr>
              <w:spacing w:after="0" w:line="240" w:lineRule="auto"/>
              <w:ind w:firstLine="0"/>
              <w:jc w:val="left"/>
              <w:rPr>
                <w:color w:val="000000"/>
                <w:lang w:val="sk-SK" w:eastAsia="sk-SK"/>
              </w:rPr>
            </w:pPr>
            <w:r w:rsidRPr="00A3019E">
              <w:rPr>
                <w:color w:val="000000"/>
                <w:lang w:val="sk-SK" w:eastAsia="sk-SK"/>
              </w:rPr>
              <w:t>Hysterektómia + adnexektómia</w:t>
            </w:r>
          </w:p>
        </w:tc>
        <w:tc>
          <w:tcPr>
            <w:tcW w:w="960" w:type="dxa"/>
            <w:tcBorders>
              <w:top w:val="single" w:sz="12" w:space="0" w:color="808080" w:themeColor="background1" w:themeShade="80"/>
              <w:left w:val="single" w:sz="12" w:space="0" w:color="808080" w:themeColor="background1" w:themeShade="80"/>
              <w:bottom w:val="nil"/>
              <w:right w:val="single" w:sz="12" w:space="0" w:color="808080" w:themeColor="background1" w:themeShade="80"/>
            </w:tcBorders>
            <w:shd w:val="clear" w:color="000000" w:fill="FFFFFF"/>
            <w:noWrap/>
            <w:vAlign w:val="bottom"/>
            <w:hideMark/>
          </w:tcPr>
          <w:p w14:paraId="6E2DD525"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21</w:t>
            </w:r>
          </w:p>
        </w:tc>
        <w:tc>
          <w:tcPr>
            <w:tcW w:w="960" w:type="dxa"/>
            <w:tcBorders>
              <w:top w:val="single" w:sz="12" w:space="0" w:color="808080" w:themeColor="background1" w:themeShade="80"/>
              <w:left w:val="single" w:sz="12" w:space="0" w:color="808080" w:themeColor="background1" w:themeShade="80"/>
              <w:bottom w:val="nil"/>
              <w:right w:val="single" w:sz="12" w:space="0" w:color="808080" w:themeColor="background1" w:themeShade="80"/>
            </w:tcBorders>
            <w:shd w:val="clear" w:color="000000" w:fill="FFFFFF"/>
            <w:noWrap/>
            <w:vAlign w:val="bottom"/>
            <w:hideMark/>
          </w:tcPr>
          <w:p w14:paraId="6F56D8DC"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26,6%</w:t>
            </w:r>
          </w:p>
        </w:tc>
      </w:tr>
      <w:tr w:rsidR="006A6FDB" w:rsidRPr="00A3019E" w14:paraId="5285A7CA" w14:textId="77777777" w:rsidTr="00C144E9">
        <w:trPr>
          <w:trHeight w:val="312"/>
        </w:trPr>
        <w:tc>
          <w:tcPr>
            <w:tcW w:w="7196" w:type="dxa"/>
            <w:tcBorders>
              <w:top w:val="single" w:sz="4" w:space="0" w:color="A6A6A6"/>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7D4AD83B" w14:textId="77777777" w:rsidR="006A6FDB" w:rsidRPr="00A3019E" w:rsidRDefault="006A6FDB" w:rsidP="00F3230B">
            <w:pPr>
              <w:spacing w:after="0" w:line="240" w:lineRule="auto"/>
              <w:ind w:firstLine="0"/>
              <w:jc w:val="left"/>
              <w:rPr>
                <w:color w:val="000000"/>
                <w:lang w:val="sk-SK" w:eastAsia="sk-SK"/>
              </w:rPr>
            </w:pPr>
            <w:r w:rsidRPr="00A3019E">
              <w:rPr>
                <w:color w:val="000000"/>
                <w:lang w:val="sk-SK" w:eastAsia="sk-SK"/>
              </w:rPr>
              <w:t xml:space="preserve">Radikálna hysterektómia </w:t>
            </w:r>
          </w:p>
        </w:tc>
        <w:tc>
          <w:tcPr>
            <w:tcW w:w="960" w:type="dxa"/>
            <w:tcBorders>
              <w:top w:val="single" w:sz="4" w:space="0" w:color="A6A6A6"/>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3B565721"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14</w:t>
            </w:r>
          </w:p>
        </w:tc>
        <w:tc>
          <w:tcPr>
            <w:tcW w:w="960" w:type="dxa"/>
            <w:tcBorders>
              <w:top w:val="single" w:sz="4" w:space="0" w:color="A6A6A6"/>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7A596507"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17,7%</w:t>
            </w:r>
          </w:p>
        </w:tc>
      </w:tr>
      <w:tr w:rsidR="006A6FDB" w:rsidRPr="00A3019E" w14:paraId="3EC3F1BD" w14:textId="77777777" w:rsidTr="00C144E9">
        <w:trPr>
          <w:trHeight w:val="312"/>
        </w:trPr>
        <w:tc>
          <w:tcPr>
            <w:tcW w:w="7196"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6C82E019" w14:textId="77777777" w:rsidR="006A6FDB" w:rsidRPr="00A3019E" w:rsidRDefault="006A6FDB" w:rsidP="00F3230B">
            <w:pPr>
              <w:spacing w:after="0" w:line="240" w:lineRule="auto"/>
              <w:ind w:firstLine="0"/>
              <w:jc w:val="left"/>
              <w:rPr>
                <w:color w:val="000000"/>
                <w:lang w:val="sk-SK" w:eastAsia="sk-SK"/>
              </w:rPr>
            </w:pPr>
            <w:r w:rsidRPr="00A3019E">
              <w:rPr>
                <w:color w:val="000000"/>
                <w:lang w:val="sk-SK" w:eastAsia="sk-SK"/>
              </w:rPr>
              <w:t xml:space="preserve">Hysterektómia + adnexektómia + </w:t>
            </w:r>
            <w:proofErr w:type="spellStart"/>
            <w:r w:rsidRPr="00A3019E">
              <w:rPr>
                <w:color w:val="000000"/>
                <w:lang w:val="sk-SK" w:eastAsia="sk-SK"/>
              </w:rPr>
              <w:t>omentektómia</w:t>
            </w:r>
            <w:proofErr w:type="spellEnd"/>
            <w:r w:rsidRPr="00A3019E">
              <w:rPr>
                <w:color w:val="000000"/>
                <w:lang w:val="sk-SK" w:eastAsia="sk-SK"/>
              </w:rPr>
              <w:t xml:space="preserve"> + </w:t>
            </w:r>
            <w:proofErr w:type="spellStart"/>
            <w:r w:rsidRPr="00A3019E">
              <w:rPr>
                <w:color w:val="000000"/>
                <w:lang w:val="sk-SK" w:eastAsia="sk-SK"/>
              </w:rPr>
              <w:t>apendektómia</w:t>
            </w:r>
            <w:proofErr w:type="spellEnd"/>
            <w:r w:rsidRPr="00A3019E">
              <w:rPr>
                <w:color w:val="000000"/>
                <w:lang w:val="sk-SK" w:eastAsia="sk-SK"/>
              </w:rPr>
              <w:t xml:space="preserve"> </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73DC189D"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10</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5DA930DA"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12,7%</w:t>
            </w:r>
          </w:p>
        </w:tc>
      </w:tr>
      <w:tr w:rsidR="006A6FDB" w:rsidRPr="00A3019E" w14:paraId="0FE3D5AF" w14:textId="77777777" w:rsidTr="00C144E9">
        <w:trPr>
          <w:trHeight w:val="312"/>
        </w:trPr>
        <w:tc>
          <w:tcPr>
            <w:tcW w:w="7196" w:type="dxa"/>
            <w:tcBorders>
              <w:top w:val="nil"/>
              <w:left w:val="single" w:sz="12" w:space="0" w:color="808080" w:themeColor="background1" w:themeShade="80"/>
              <w:bottom w:val="nil"/>
              <w:right w:val="single" w:sz="12" w:space="0" w:color="808080" w:themeColor="background1" w:themeShade="80"/>
            </w:tcBorders>
            <w:shd w:val="clear" w:color="000000" w:fill="FFFFFF"/>
            <w:noWrap/>
            <w:vAlign w:val="bottom"/>
            <w:hideMark/>
          </w:tcPr>
          <w:p w14:paraId="7E1DB1A1" w14:textId="77777777" w:rsidR="006A6FDB" w:rsidRPr="00A3019E" w:rsidRDefault="006A6FDB" w:rsidP="00F3230B">
            <w:pPr>
              <w:spacing w:after="0" w:line="240" w:lineRule="auto"/>
              <w:ind w:firstLine="0"/>
              <w:jc w:val="left"/>
              <w:rPr>
                <w:color w:val="000000"/>
                <w:lang w:val="sk-SK" w:eastAsia="sk-SK"/>
              </w:rPr>
            </w:pPr>
            <w:r w:rsidRPr="00A3019E">
              <w:rPr>
                <w:color w:val="000000"/>
                <w:lang w:val="sk-SK" w:eastAsia="sk-SK"/>
              </w:rPr>
              <w:t>Prostá hysterektómia</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543462C0"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7</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78BD43ED"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8,9%</w:t>
            </w:r>
          </w:p>
        </w:tc>
      </w:tr>
      <w:tr w:rsidR="006A6FDB" w:rsidRPr="00A3019E" w14:paraId="1D973AE4" w14:textId="77777777" w:rsidTr="00C144E9">
        <w:trPr>
          <w:trHeight w:val="312"/>
        </w:trPr>
        <w:tc>
          <w:tcPr>
            <w:tcW w:w="7196" w:type="dxa"/>
            <w:tcBorders>
              <w:top w:val="single" w:sz="4" w:space="0" w:color="A6A6A6"/>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32895458" w14:textId="77777777" w:rsidR="006A6FDB" w:rsidRPr="00A3019E" w:rsidRDefault="006A6FDB" w:rsidP="00F3230B">
            <w:pPr>
              <w:spacing w:after="0" w:line="240" w:lineRule="auto"/>
              <w:ind w:firstLine="0"/>
              <w:jc w:val="left"/>
              <w:rPr>
                <w:color w:val="000000"/>
                <w:lang w:val="sk-SK" w:eastAsia="sk-SK"/>
              </w:rPr>
            </w:pPr>
            <w:r w:rsidRPr="00A3019E">
              <w:rPr>
                <w:color w:val="000000"/>
                <w:lang w:val="sk-SK" w:eastAsia="sk-SK"/>
              </w:rPr>
              <w:t>Adnexektómia</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59758F88"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6</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0E102CE6"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7,6%</w:t>
            </w:r>
          </w:p>
        </w:tc>
      </w:tr>
      <w:tr w:rsidR="006A6FDB" w:rsidRPr="00A3019E" w14:paraId="1AEE5504" w14:textId="77777777" w:rsidTr="00C144E9">
        <w:trPr>
          <w:trHeight w:val="312"/>
        </w:trPr>
        <w:tc>
          <w:tcPr>
            <w:tcW w:w="7196" w:type="dxa"/>
            <w:tcBorders>
              <w:top w:val="nil"/>
              <w:left w:val="single" w:sz="12" w:space="0" w:color="808080" w:themeColor="background1" w:themeShade="80"/>
              <w:bottom w:val="nil"/>
              <w:right w:val="single" w:sz="12" w:space="0" w:color="808080" w:themeColor="background1" w:themeShade="80"/>
            </w:tcBorders>
            <w:shd w:val="clear" w:color="000000" w:fill="FFFFFF"/>
            <w:noWrap/>
            <w:vAlign w:val="bottom"/>
            <w:hideMark/>
          </w:tcPr>
          <w:p w14:paraId="4DBAED4E" w14:textId="77777777" w:rsidR="006A6FDB" w:rsidRPr="00A3019E" w:rsidRDefault="006A6FDB" w:rsidP="00F3230B">
            <w:pPr>
              <w:spacing w:after="0" w:line="240" w:lineRule="auto"/>
              <w:ind w:firstLine="0"/>
              <w:jc w:val="left"/>
              <w:rPr>
                <w:color w:val="000000"/>
                <w:lang w:val="sk-SK" w:eastAsia="sk-SK"/>
              </w:rPr>
            </w:pPr>
            <w:proofErr w:type="spellStart"/>
            <w:r w:rsidRPr="00A3019E">
              <w:rPr>
                <w:color w:val="000000"/>
                <w:lang w:val="sk-SK" w:eastAsia="sk-SK"/>
              </w:rPr>
              <w:t>Radikálná</w:t>
            </w:r>
            <w:proofErr w:type="spellEnd"/>
            <w:r w:rsidRPr="00A3019E">
              <w:rPr>
                <w:color w:val="000000"/>
                <w:lang w:val="sk-SK" w:eastAsia="sk-SK"/>
              </w:rPr>
              <w:t xml:space="preserve"> vulvektómia </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172EB72F"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5</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7636447D"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6,3%</w:t>
            </w:r>
          </w:p>
        </w:tc>
      </w:tr>
      <w:tr w:rsidR="006A6FDB" w:rsidRPr="00A3019E" w14:paraId="54FAF0F4" w14:textId="77777777" w:rsidTr="00C144E9">
        <w:trPr>
          <w:trHeight w:val="312"/>
        </w:trPr>
        <w:tc>
          <w:tcPr>
            <w:tcW w:w="7196" w:type="dxa"/>
            <w:tcBorders>
              <w:top w:val="single" w:sz="4" w:space="0" w:color="A6A6A6"/>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4440399E" w14:textId="77777777" w:rsidR="006A6FDB" w:rsidRPr="00A3019E" w:rsidRDefault="006A6FDB" w:rsidP="00F3230B">
            <w:pPr>
              <w:spacing w:after="0" w:line="240" w:lineRule="auto"/>
              <w:ind w:firstLine="0"/>
              <w:jc w:val="left"/>
              <w:rPr>
                <w:color w:val="000000"/>
                <w:lang w:val="sk-SK" w:eastAsia="sk-SK"/>
              </w:rPr>
            </w:pPr>
            <w:r w:rsidRPr="00A3019E">
              <w:rPr>
                <w:color w:val="000000"/>
                <w:lang w:val="sk-SK" w:eastAsia="sk-SK"/>
              </w:rPr>
              <w:t xml:space="preserve">Hysterektómia + adnexektómia </w:t>
            </w:r>
            <w:proofErr w:type="spellStart"/>
            <w:r w:rsidRPr="00A3019E">
              <w:rPr>
                <w:color w:val="000000"/>
                <w:lang w:val="sk-SK" w:eastAsia="sk-SK"/>
              </w:rPr>
              <w:t>bilat</w:t>
            </w:r>
            <w:proofErr w:type="spellEnd"/>
            <w:r w:rsidRPr="00A3019E">
              <w:rPr>
                <w:color w:val="000000"/>
                <w:lang w:val="sk-SK" w:eastAsia="sk-SK"/>
              </w:rPr>
              <w:t xml:space="preserve"> + </w:t>
            </w:r>
            <w:proofErr w:type="spellStart"/>
            <w:r w:rsidRPr="00A3019E">
              <w:rPr>
                <w:color w:val="000000"/>
                <w:lang w:val="sk-SK" w:eastAsia="sk-SK"/>
              </w:rPr>
              <w:t>omentektómia</w:t>
            </w:r>
            <w:proofErr w:type="spellEnd"/>
            <w:r w:rsidRPr="00A3019E">
              <w:rPr>
                <w:color w:val="000000"/>
                <w:lang w:val="sk-SK" w:eastAsia="sk-SK"/>
              </w:rPr>
              <w:t xml:space="preserve"> + </w:t>
            </w:r>
            <w:proofErr w:type="spellStart"/>
            <w:r w:rsidRPr="00A3019E">
              <w:rPr>
                <w:color w:val="000000"/>
                <w:lang w:val="sk-SK" w:eastAsia="sk-SK"/>
              </w:rPr>
              <w:t>stripping</w:t>
            </w:r>
            <w:proofErr w:type="spellEnd"/>
            <w:r w:rsidRPr="00A3019E">
              <w:rPr>
                <w:color w:val="000000"/>
                <w:lang w:val="sk-SK" w:eastAsia="sk-SK"/>
              </w:rPr>
              <w:t xml:space="preserve"> </w:t>
            </w:r>
            <w:proofErr w:type="spellStart"/>
            <w:r w:rsidRPr="00A3019E">
              <w:rPr>
                <w:color w:val="000000"/>
                <w:lang w:val="sk-SK" w:eastAsia="sk-SK"/>
              </w:rPr>
              <w:t>peritonea</w:t>
            </w:r>
            <w:proofErr w:type="spellEnd"/>
            <w:r w:rsidRPr="00A3019E">
              <w:rPr>
                <w:color w:val="000000"/>
                <w:lang w:val="sk-SK" w:eastAsia="sk-SK"/>
              </w:rPr>
              <w:t xml:space="preserve"> </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6EEF40F5"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4</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6B9BD9AF"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5,1%</w:t>
            </w:r>
          </w:p>
        </w:tc>
      </w:tr>
      <w:tr w:rsidR="006A6FDB" w:rsidRPr="00A3019E" w14:paraId="1DDAEB82" w14:textId="77777777" w:rsidTr="00C144E9">
        <w:trPr>
          <w:trHeight w:val="312"/>
        </w:trPr>
        <w:tc>
          <w:tcPr>
            <w:tcW w:w="7196" w:type="dxa"/>
            <w:tcBorders>
              <w:top w:val="nil"/>
              <w:left w:val="single" w:sz="12" w:space="0" w:color="808080" w:themeColor="background1" w:themeShade="80"/>
              <w:bottom w:val="nil"/>
              <w:right w:val="single" w:sz="12" w:space="0" w:color="808080" w:themeColor="background1" w:themeShade="80"/>
            </w:tcBorders>
            <w:shd w:val="clear" w:color="000000" w:fill="FFFFFF"/>
            <w:noWrap/>
            <w:vAlign w:val="bottom"/>
            <w:hideMark/>
          </w:tcPr>
          <w:p w14:paraId="39FAAD83" w14:textId="77777777" w:rsidR="006A6FDB" w:rsidRPr="00A3019E" w:rsidRDefault="006A6FDB" w:rsidP="00F3230B">
            <w:pPr>
              <w:spacing w:after="0" w:line="240" w:lineRule="auto"/>
              <w:ind w:firstLine="0"/>
              <w:jc w:val="left"/>
              <w:rPr>
                <w:color w:val="000000"/>
                <w:lang w:val="sk-SK" w:eastAsia="sk-SK"/>
              </w:rPr>
            </w:pPr>
            <w:r w:rsidRPr="00A3019E">
              <w:rPr>
                <w:color w:val="000000"/>
                <w:lang w:val="sk-SK" w:eastAsia="sk-SK"/>
              </w:rPr>
              <w:t xml:space="preserve">Hysterektómia + </w:t>
            </w:r>
            <w:proofErr w:type="spellStart"/>
            <w:r w:rsidRPr="00A3019E">
              <w:rPr>
                <w:color w:val="000000"/>
                <w:lang w:val="sk-SK" w:eastAsia="sk-SK"/>
              </w:rPr>
              <w:t>salpingektómia</w:t>
            </w:r>
            <w:proofErr w:type="spellEnd"/>
            <w:r w:rsidRPr="00A3019E">
              <w:rPr>
                <w:color w:val="000000"/>
                <w:lang w:val="sk-SK" w:eastAsia="sk-SK"/>
              </w:rPr>
              <w:t xml:space="preserve"> </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60DF5181"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3</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7246B6AC"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3,8%</w:t>
            </w:r>
          </w:p>
        </w:tc>
      </w:tr>
      <w:tr w:rsidR="006A6FDB" w:rsidRPr="00A3019E" w14:paraId="61D6C11C" w14:textId="77777777" w:rsidTr="00C144E9">
        <w:trPr>
          <w:trHeight w:val="312"/>
        </w:trPr>
        <w:tc>
          <w:tcPr>
            <w:tcW w:w="7196" w:type="dxa"/>
            <w:tcBorders>
              <w:top w:val="single" w:sz="4" w:space="0" w:color="A6A6A6"/>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728999FD" w14:textId="77777777" w:rsidR="006A6FDB" w:rsidRPr="00A3019E" w:rsidRDefault="006A6FDB" w:rsidP="00F3230B">
            <w:pPr>
              <w:spacing w:after="0" w:line="240" w:lineRule="auto"/>
              <w:ind w:firstLine="0"/>
              <w:jc w:val="left"/>
              <w:rPr>
                <w:color w:val="000000"/>
                <w:lang w:val="sk-SK" w:eastAsia="sk-SK"/>
              </w:rPr>
            </w:pPr>
            <w:r w:rsidRPr="00A3019E">
              <w:rPr>
                <w:color w:val="000000"/>
                <w:lang w:val="sk-SK" w:eastAsia="sk-SK"/>
              </w:rPr>
              <w:t>Vulvektómia + odstránenie rekta</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23E56EDB"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33DA896C"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1,3%</w:t>
            </w:r>
          </w:p>
        </w:tc>
      </w:tr>
      <w:tr w:rsidR="006A6FDB" w:rsidRPr="00A3019E" w14:paraId="06CAA661" w14:textId="77777777" w:rsidTr="00C144E9">
        <w:trPr>
          <w:trHeight w:val="312"/>
        </w:trPr>
        <w:tc>
          <w:tcPr>
            <w:tcW w:w="7196"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06BB36F4" w14:textId="77777777" w:rsidR="006A6FDB" w:rsidRPr="00A3019E" w:rsidRDefault="006A6FDB" w:rsidP="00F3230B">
            <w:pPr>
              <w:spacing w:after="0" w:line="240" w:lineRule="auto"/>
              <w:ind w:firstLine="0"/>
              <w:jc w:val="left"/>
              <w:rPr>
                <w:color w:val="000000"/>
                <w:lang w:val="sk-SK" w:eastAsia="sk-SK"/>
              </w:rPr>
            </w:pPr>
            <w:proofErr w:type="spellStart"/>
            <w:r w:rsidRPr="00A3019E">
              <w:rPr>
                <w:color w:val="000000"/>
                <w:lang w:val="sk-SK" w:eastAsia="sk-SK"/>
              </w:rPr>
              <w:t>Semivulvektómia</w:t>
            </w:r>
            <w:proofErr w:type="spellEnd"/>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5737D1B5"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1374E6E5"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1,3%</w:t>
            </w:r>
          </w:p>
        </w:tc>
      </w:tr>
      <w:tr w:rsidR="006A6FDB" w:rsidRPr="00A3019E" w14:paraId="2ED61B5A" w14:textId="77777777" w:rsidTr="00C144E9">
        <w:trPr>
          <w:trHeight w:val="312"/>
        </w:trPr>
        <w:tc>
          <w:tcPr>
            <w:tcW w:w="7196"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275D79C8" w14:textId="77777777" w:rsidR="006A6FDB" w:rsidRPr="00A3019E" w:rsidRDefault="006A6FDB" w:rsidP="00F3230B">
            <w:pPr>
              <w:spacing w:after="0" w:line="240" w:lineRule="auto"/>
              <w:ind w:firstLine="0"/>
              <w:jc w:val="left"/>
              <w:rPr>
                <w:color w:val="000000"/>
                <w:lang w:val="sk-SK" w:eastAsia="sk-SK"/>
              </w:rPr>
            </w:pPr>
            <w:r w:rsidRPr="00A3019E">
              <w:rPr>
                <w:color w:val="000000"/>
                <w:lang w:val="sk-SK" w:eastAsia="sk-SK"/>
              </w:rPr>
              <w:t xml:space="preserve">Unilaterálna adnexektómia + </w:t>
            </w:r>
            <w:proofErr w:type="spellStart"/>
            <w:r w:rsidRPr="00A3019E">
              <w:rPr>
                <w:color w:val="000000"/>
                <w:lang w:val="sk-SK" w:eastAsia="sk-SK"/>
              </w:rPr>
              <w:t>omentektómia</w:t>
            </w:r>
            <w:proofErr w:type="spellEnd"/>
            <w:r w:rsidRPr="00A3019E">
              <w:rPr>
                <w:color w:val="000000"/>
                <w:lang w:val="sk-SK" w:eastAsia="sk-SK"/>
              </w:rPr>
              <w:t xml:space="preserve"> + </w:t>
            </w:r>
            <w:proofErr w:type="spellStart"/>
            <w:r w:rsidRPr="00A3019E">
              <w:rPr>
                <w:color w:val="000000"/>
                <w:lang w:val="sk-SK" w:eastAsia="sk-SK"/>
              </w:rPr>
              <w:t>apendektómia</w:t>
            </w:r>
            <w:proofErr w:type="spellEnd"/>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4815BD61"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050F1645"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1,3%</w:t>
            </w:r>
          </w:p>
        </w:tc>
      </w:tr>
      <w:tr w:rsidR="006A6FDB" w:rsidRPr="00A3019E" w14:paraId="59145ECC" w14:textId="77777777" w:rsidTr="00C144E9">
        <w:trPr>
          <w:trHeight w:val="312"/>
        </w:trPr>
        <w:tc>
          <w:tcPr>
            <w:tcW w:w="7196"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66E40DB5" w14:textId="77777777" w:rsidR="006A6FDB" w:rsidRPr="00A3019E" w:rsidRDefault="006A6FDB" w:rsidP="00F3230B">
            <w:pPr>
              <w:spacing w:after="0" w:line="240" w:lineRule="auto"/>
              <w:ind w:firstLine="0"/>
              <w:jc w:val="left"/>
              <w:rPr>
                <w:color w:val="000000"/>
                <w:lang w:val="sk-SK" w:eastAsia="sk-SK"/>
              </w:rPr>
            </w:pPr>
            <w:r w:rsidRPr="00A3019E">
              <w:rPr>
                <w:color w:val="000000"/>
                <w:lang w:val="sk-SK" w:eastAsia="sk-SK"/>
              </w:rPr>
              <w:t xml:space="preserve">Hysterektómia + adnexektómia + resekcia čreva + </w:t>
            </w:r>
            <w:proofErr w:type="spellStart"/>
            <w:r w:rsidRPr="00A3019E">
              <w:rPr>
                <w:color w:val="000000"/>
                <w:lang w:val="sk-SK" w:eastAsia="sk-SK"/>
              </w:rPr>
              <w:t>apendektómia</w:t>
            </w:r>
            <w:proofErr w:type="spellEnd"/>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55EEB391"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416BA136"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1,3%</w:t>
            </w:r>
          </w:p>
        </w:tc>
      </w:tr>
      <w:tr w:rsidR="006A6FDB" w:rsidRPr="00A3019E" w14:paraId="2A43BB19" w14:textId="77777777" w:rsidTr="00C144E9">
        <w:trPr>
          <w:trHeight w:val="312"/>
        </w:trPr>
        <w:tc>
          <w:tcPr>
            <w:tcW w:w="7196" w:type="dxa"/>
            <w:tcBorders>
              <w:top w:val="nil"/>
              <w:left w:val="single" w:sz="12" w:space="0" w:color="808080" w:themeColor="background1" w:themeShade="80"/>
              <w:bottom w:val="nil"/>
              <w:right w:val="single" w:sz="12" w:space="0" w:color="808080" w:themeColor="background1" w:themeShade="80"/>
            </w:tcBorders>
            <w:shd w:val="clear" w:color="000000" w:fill="FFFFFF"/>
            <w:noWrap/>
            <w:vAlign w:val="bottom"/>
            <w:hideMark/>
          </w:tcPr>
          <w:p w14:paraId="7D858B34" w14:textId="77777777" w:rsidR="006A6FDB" w:rsidRPr="00A3019E" w:rsidRDefault="006A6FDB" w:rsidP="00F3230B">
            <w:pPr>
              <w:spacing w:after="0" w:line="240" w:lineRule="auto"/>
              <w:ind w:firstLine="0"/>
              <w:jc w:val="left"/>
              <w:rPr>
                <w:color w:val="000000"/>
                <w:lang w:val="sk-SK" w:eastAsia="sk-SK"/>
              </w:rPr>
            </w:pPr>
            <w:r w:rsidRPr="00A3019E">
              <w:rPr>
                <w:color w:val="000000"/>
                <w:lang w:val="sk-SK" w:eastAsia="sk-SK"/>
              </w:rPr>
              <w:t>LSK biopsia</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073A3498"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5F005181"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1,3%</w:t>
            </w:r>
          </w:p>
        </w:tc>
      </w:tr>
      <w:tr w:rsidR="006A6FDB" w:rsidRPr="00A3019E" w14:paraId="5EEC5842" w14:textId="77777777" w:rsidTr="00C144E9">
        <w:trPr>
          <w:trHeight w:val="312"/>
        </w:trPr>
        <w:tc>
          <w:tcPr>
            <w:tcW w:w="7196" w:type="dxa"/>
            <w:tcBorders>
              <w:top w:val="single" w:sz="4" w:space="0" w:color="A6A6A6"/>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036D83E1" w14:textId="77777777" w:rsidR="006A6FDB" w:rsidRPr="00A3019E" w:rsidRDefault="006A6FDB" w:rsidP="00F3230B">
            <w:pPr>
              <w:spacing w:after="0" w:line="240" w:lineRule="auto"/>
              <w:ind w:firstLine="0"/>
              <w:jc w:val="left"/>
              <w:rPr>
                <w:color w:val="000000"/>
                <w:lang w:val="sk-SK" w:eastAsia="sk-SK"/>
              </w:rPr>
            </w:pPr>
            <w:r w:rsidRPr="00A3019E">
              <w:rPr>
                <w:color w:val="000000"/>
                <w:lang w:val="sk-SK" w:eastAsia="sk-SK"/>
              </w:rPr>
              <w:t xml:space="preserve">Unilaterálna adnexektómia + </w:t>
            </w:r>
            <w:proofErr w:type="spellStart"/>
            <w:r w:rsidRPr="00A3019E">
              <w:rPr>
                <w:color w:val="000000"/>
                <w:lang w:val="sk-SK" w:eastAsia="sk-SK"/>
              </w:rPr>
              <w:t>omentektómia</w:t>
            </w:r>
            <w:proofErr w:type="spellEnd"/>
            <w:r w:rsidRPr="00A3019E">
              <w:rPr>
                <w:color w:val="000000"/>
                <w:lang w:val="sk-SK" w:eastAsia="sk-SK"/>
              </w:rPr>
              <w:t xml:space="preserve"> </w:t>
            </w:r>
          </w:p>
        </w:tc>
        <w:tc>
          <w:tcPr>
            <w:tcW w:w="960" w:type="dxa"/>
            <w:tcBorders>
              <w:top w:val="nil"/>
              <w:left w:val="single" w:sz="12" w:space="0" w:color="808080" w:themeColor="background1" w:themeShade="80"/>
              <w:bottom w:val="nil"/>
              <w:right w:val="single" w:sz="12" w:space="0" w:color="808080" w:themeColor="background1" w:themeShade="80"/>
            </w:tcBorders>
            <w:shd w:val="clear" w:color="000000" w:fill="FFFFFF"/>
            <w:noWrap/>
            <w:vAlign w:val="bottom"/>
            <w:hideMark/>
          </w:tcPr>
          <w:p w14:paraId="1B690164"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w:t>
            </w:r>
          </w:p>
        </w:tc>
        <w:tc>
          <w:tcPr>
            <w:tcW w:w="960" w:type="dxa"/>
            <w:tcBorders>
              <w:top w:val="nil"/>
              <w:left w:val="single" w:sz="12" w:space="0" w:color="808080" w:themeColor="background1" w:themeShade="80"/>
              <w:bottom w:val="nil"/>
              <w:right w:val="single" w:sz="12" w:space="0" w:color="808080" w:themeColor="background1" w:themeShade="80"/>
            </w:tcBorders>
            <w:shd w:val="clear" w:color="000000" w:fill="FFFFFF"/>
            <w:noWrap/>
            <w:vAlign w:val="bottom"/>
            <w:hideMark/>
          </w:tcPr>
          <w:p w14:paraId="26672B14"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1,3%</w:t>
            </w:r>
          </w:p>
        </w:tc>
      </w:tr>
      <w:tr w:rsidR="006A6FDB" w:rsidRPr="00A3019E" w14:paraId="5B8FADEB" w14:textId="77777777" w:rsidTr="00C144E9">
        <w:trPr>
          <w:trHeight w:val="312"/>
        </w:trPr>
        <w:tc>
          <w:tcPr>
            <w:tcW w:w="7196"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2C02CC72" w14:textId="77777777" w:rsidR="006A6FDB" w:rsidRPr="00A3019E" w:rsidRDefault="006A6FDB" w:rsidP="00F3230B">
            <w:pPr>
              <w:spacing w:after="0" w:line="240" w:lineRule="auto"/>
              <w:ind w:firstLine="0"/>
              <w:jc w:val="left"/>
              <w:rPr>
                <w:color w:val="000000"/>
                <w:lang w:val="sk-SK" w:eastAsia="sk-SK"/>
              </w:rPr>
            </w:pPr>
            <w:r w:rsidRPr="00A3019E">
              <w:rPr>
                <w:color w:val="000000"/>
                <w:lang w:val="sk-SK" w:eastAsia="sk-SK"/>
              </w:rPr>
              <w:t xml:space="preserve">Totálna panvová </w:t>
            </w:r>
            <w:proofErr w:type="spellStart"/>
            <w:r w:rsidRPr="00A3019E">
              <w:rPr>
                <w:color w:val="000000"/>
                <w:lang w:val="sk-SK" w:eastAsia="sk-SK"/>
              </w:rPr>
              <w:t>exanterácia</w:t>
            </w:r>
            <w:proofErr w:type="spellEnd"/>
            <w:r w:rsidRPr="00A3019E">
              <w:rPr>
                <w:color w:val="000000"/>
                <w:lang w:val="sk-SK" w:eastAsia="sk-SK"/>
              </w:rPr>
              <w:t xml:space="preserve"> + vyvedenie </w:t>
            </w:r>
            <w:proofErr w:type="spellStart"/>
            <w:r w:rsidRPr="00A3019E">
              <w:rPr>
                <w:color w:val="000000"/>
                <w:lang w:val="sk-SK" w:eastAsia="sk-SK"/>
              </w:rPr>
              <w:t>stomie</w:t>
            </w:r>
            <w:proofErr w:type="spellEnd"/>
          </w:p>
        </w:tc>
        <w:tc>
          <w:tcPr>
            <w:tcW w:w="960" w:type="dxa"/>
            <w:tcBorders>
              <w:top w:val="single" w:sz="4" w:space="0" w:color="A6A6A6"/>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0269FD8C"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w:t>
            </w:r>
          </w:p>
        </w:tc>
        <w:tc>
          <w:tcPr>
            <w:tcW w:w="960" w:type="dxa"/>
            <w:tcBorders>
              <w:top w:val="single" w:sz="4" w:space="0" w:color="A6A6A6"/>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373085F4"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1,3%</w:t>
            </w:r>
          </w:p>
        </w:tc>
      </w:tr>
      <w:tr w:rsidR="006A6FDB" w:rsidRPr="00A3019E" w14:paraId="2EC6C394" w14:textId="77777777" w:rsidTr="00C144E9">
        <w:trPr>
          <w:trHeight w:val="312"/>
        </w:trPr>
        <w:tc>
          <w:tcPr>
            <w:tcW w:w="7196" w:type="dxa"/>
            <w:tcBorders>
              <w:top w:val="nil"/>
              <w:left w:val="single" w:sz="12" w:space="0" w:color="808080" w:themeColor="background1" w:themeShade="80"/>
              <w:bottom w:val="nil"/>
              <w:right w:val="single" w:sz="12" w:space="0" w:color="808080" w:themeColor="background1" w:themeShade="80"/>
            </w:tcBorders>
            <w:shd w:val="clear" w:color="000000" w:fill="FFFFFF"/>
            <w:noWrap/>
            <w:vAlign w:val="bottom"/>
            <w:hideMark/>
          </w:tcPr>
          <w:p w14:paraId="320FFDC4" w14:textId="77777777" w:rsidR="006A6FDB" w:rsidRPr="00A3019E" w:rsidRDefault="006A6FDB" w:rsidP="00F3230B">
            <w:pPr>
              <w:spacing w:after="0" w:line="240" w:lineRule="auto"/>
              <w:ind w:firstLine="0"/>
              <w:jc w:val="left"/>
              <w:rPr>
                <w:color w:val="000000"/>
                <w:lang w:val="sk-SK" w:eastAsia="sk-SK"/>
              </w:rPr>
            </w:pPr>
            <w:r w:rsidRPr="00A3019E">
              <w:rPr>
                <w:color w:val="000000"/>
                <w:lang w:val="sk-SK" w:eastAsia="sk-SK"/>
              </w:rPr>
              <w:t xml:space="preserve">Hysterektómia + resekcia čreva + </w:t>
            </w:r>
            <w:proofErr w:type="spellStart"/>
            <w:r w:rsidRPr="00A3019E">
              <w:rPr>
                <w:color w:val="000000"/>
                <w:lang w:val="sk-SK" w:eastAsia="sk-SK"/>
              </w:rPr>
              <w:t>apendektómia</w:t>
            </w:r>
            <w:proofErr w:type="spellEnd"/>
            <w:r w:rsidRPr="00A3019E">
              <w:rPr>
                <w:color w:val="000000"/>
                <w:lang w:val="sk-SK" w:eastAsia="sk-SK"/>
              </w:rPr>
              <w:t xml:space="preserve"> + adnexektómia + </w:t>
            </w:r>
            <w:proofErr w:type="spellStart"/>
            <w:r w:rsidRPr="00A3019E">
              <w:rPr>
                <w:color w:val="000000"/>
                <w:lang w:val="sk-SK" w:eastAsia="sk-SK"/>
              </w:rPr>
              <w:t>stripping</w:t>
            </w:r>
            <w:proofErr w:type="spellEnd"/>
            <w:r w:rsidRPr="00A3019E">
              <w:rPr>
                <w:color w:val="000000"/>
                <w:lang w:val="sk-SK" w:eastAsia="sk-SK"/>
              </w:rPr>
              <w:t xml:space="preserve"> </w:t>
            </w:r>
            <w:proofErr w:type="spellStart"/>
            <w:r w:rsidRPr="00A3019E">
              <w:rPr>
                <w:color w:val="000000"/>
                <w:lang w:val="sk-SK" w:eastAsia="sk-SK"/>
              </w:rPr>
              <w:t>diaphragmae</w:t>
            </w:r>
            <w:proofErr w:type="spellEnd"/>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2A872989"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w:t>
            </w:r>
          </w:p>
        </w:tc>
        <w:tc>
          <w:tcPr>
            <w:tcW w:w="960" w:type="dxa"/>
            <w:tcBorders>
              <w:top w:val="nil"/>
              <w:left w:val="single" w:sz="12" w:space="0" w:color="808080" w:themeColor="background1" w:themeShade="80"/>
              <w:bottom w:val="single" w:sz="4" w:space="0" w:color="A6A6A6"/>
              <w:right w:val="single" w:sz="12" w:space="0" w:color="808080" w:themeColor="background1" w:themeShade="80"/>
            </w:tcBorders>
            <w:shd w:val="clear" w:color="000000" w:fill="FFFFFF"/>
            <w:noWrap/>
            <w:vAlign w:val="bottom"/>
            <w:hideMark/>
          </w:tcPr>
          <w:p w14:paraId="1E5144BD"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1,3%</w:t>
            </w:r>
          </w:p>
        </w:tc>
      </w:tr>
      <w:tr w:rsidR="00C144E9" w:rsidRPr="00A3019E" w14:paraId="26805AC4" w14:textId="77777777" w:rsidTr="00C144E9">
        <w:trPr>
          <w:trHeight w:val="648"/>
        </w:trPr>
        <w:tc>
          <w:tcPr>
            <w:tcW w:w="7196" w:type="dxa"/>
            <w:tcBorders>
              <w:top w:val="single" w:sz="4" w:space="0" w:color="A6A6A6"/>
              <w:left w:val="single" w:sz="12" w:space="0" w:color="808080" w:themeColor="background1" w:themeShade="80"/>
              <w:bottom w:val="single" w:sz="12" w:space="0" w:color="808080" w:themeColor="background1" w:themeShade="80"/>
              <w:right w:val="single" w:sz="12" w:space="0" w:color="808080" w:themeColor="background1" w:themeShade="80"/>
            </w:tcBorders>
            <w:shd w:val="clear" w:color="000000" w:fill="FFFFFF"/>
            <w:vAlign w:val="bottom"/>
            <w:hideMark/>
          </w:tcPr>
          <w:p w14:paraId="1A49D218" w14:textId="77777777" w:rsidR="006A6FDB" w:rsidRPr="00A3019E" w:rsidRDefault="006A6FDB" w:rsidP="00F3230B">
            <w:pPr>
              <w:spacing w:after="0" w:line="240" w:lineRule="auto"/>
              <w:ind w:firstLine="0"/>
              <w:jc w:val="left"/>
              <w:rPr>
                <w:color w:val="000000"/>
                <w:lang w:val="sk-SK" w:eastAsia="sk-SK"/>
              </w:rPr>
            </w:pPr>
            <w:proofErr w:type="spellStart"/>
            <w:r w:rsidRPr="00A3019E">
              <w:rPr>
                <w:color w:val="000000"/>
                <w:lang w:val="sk-SK" w:eastAsia="sk-SK"/>
              </w:rPr>
              <w:t>Primary</w:t>
            </w:r>
            <w:proofErr w:type="spellEnd"/>
            <w:r w:rsidRPr="00A3019E">
              <w:rPr>
                <w:color w:val="000000"/>
                <w:lang w:val="sk-SK" w:eastAsia="sk-SK"/>
              </w:rPr>
              <w:t xml:space="preserve"> debulking </w:t>
            </w:r>
            <w:proofErr w:type="spellStart"/>
            <w:r w:rsidRPr="00A3019E">
              <w:rPr>
                <w:color w:val="000000"/>
                <w:lang w:val="sk-SK" w:eastAsia="sk-SK"/>
              </w:rPr>
              <w:t>surgery</w:t>
            </w:r>
            <w:proofErr w:type="spellEnd"/>
            <w:r w:rsidRPr="00A3019E">
              <w:rPr>
                <w:color w:val="000000"/>
                <w:lang w:val="sk-SK" w:eastAsia="sk-SK"/>
              </w:rPr>
              <w:t xml:space="preserve">: </w:t>
            </w:r>
            <w:proofErr w:type="spellStart"/>
            <w:r w:rsidRPr="00A3019E">
              <w:rPr>
                <w:color w:val="000000"/>
                <w:lang w:val="sk-SK" w:eastAsia="sk-SK"/>
              </w:rPr>
              <w:t>hysterektomia</w:t>
            </w:r>
            <w:proofErr w:type="spellEnd"/>
            <w:r w:rsidRPr="00A3019E">
              <w:rPr>
                <w:color w:val="000000"/>
                <w:lang w:val="sk-SK" w:eastAsia="sk-SK"/>
              </w:rPr>
              <w:t xml:space="preserve"> + </w:t>
            </w:r>
            <w:proofErr w:type="spellStart"/>
            <w:r w:rsidRPr="00A3019E">
              <w:rPr>
                <w:color w:val="000000"/>
                <w:lang w:val="sk-SK" w:eastAsia="sk-SK"/>
              </w:rPr>
              <w:t>adnexektomia</w:t>
            </w:r>
            <w:proofErr w:type="spellEnd"/>
            <w:r w:rsidRPr="00A3019E">
              <w:rPr>
                <w:color w:val="000000"/>
                <w:lang w:val="sk-SK" w:eastAsia="sk-SK"/>
              </w:rPr>
              <w:t xml:space="preserve">+ resekcia rekta, </w:t>
            </w:r>
            <w:proofErr w:type="spellStart"/>
            <w:r w:rsidRPr="00A3019E">
              <w:rPr>
                <w:color w:val="000000"/>
                <w:lang w:val="sk-SK" w:eastAsia="sk-SK"/>
              </w:rPr>
              <w:t>metastás</w:t>
            </w:r>
            <w:proofErr w:type="spellEnd"/>
            <w:r w:rsidRPr="00A3019E">
              <w:rPr>
                <w:color w:val="000000"/>
                <w:lang w:val="sk-SK" w:eastAsia="sk-SK"/>
              </w:rPr>
              <w:t xml:space="preserve"> s resekciou pečene a bránice </w:t>
            </w:r>
          </w:p>
        </w:tc>
        <w:tc>
          <w:tcPr>
            <w:tcW w:w="960" w:type="dxa"/>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shd w:val="clear" w:color="000000" w:fill="FFFFFF"/>
            <w:noWrap/>
            <w:vAlign w:val="bottom"/>
            <w:hideMark/>
          </w:tcPr>
          <w:p w14:paraId="1D0DA795"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w:t>
            </w:r>
          </w:p>
        </w:tc>
        <w:tc>
          <w:tcPr>
            <w:tcW w:w="960" w:type="dxa"/>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shd w:val="clear" w:color="000000" w:fill="FFFFFF"/>
            <w:noWrap/>
            <w:vAlign w:val="bottom"/>
            <w:hideMark/>
          </w:tcPr>
          <w:p w14:paraId="2FE2AFD5"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1,3%</w:t>
            </w:r>
          </w:p>
        </w:tc>
      </w:tr>
      <w:tr w:rsidR="00C144E9" w:rsidRPr="00A3019E" w14:paraId="76F776F6" w14:textId="77777777" w:rsidTr="00C144E9">
        <w:trPr>
          <w:trHeight w:val="324"/>
        </w:trPr>
        <w:tc>
          <w:tcPr>
            <w:tcW w:w="7196"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000000" w:fill="FFFFFF"/>
            <w:noWrap/>
            <w:vAlign w:val="bottom"/>
            <w:hideMark/>
          </w:tcPr>
          <w:p w14:paraId="2526E99F" w14:textId="77777777" w:rsidR="006A6FDB" w:rsidRPr="00A3019E" w:rsidRDefault="006A6FDB" w:rsidP="00F3230B">
            <w:pPr>
              <w:spacing w:after="0" w:line="240" w:lineRule="auto"/>
              <w:ind w:firstLine="0"/>
              <w:jc w:val="left"/>
              <w:rPr>
                <w:color w:val="000000"/>
                <w:lang w:val="sk-SK" w:eastAsia="sk-SK"/>
              </w:rPr>
            </w:pPr>
            <w:r w:rsidRPr="00A3019E">
              <w:rPr>
                <w:color w:val="000000"/>
                <w:lang w:val="sk-SK" w:eastAsia="sk-SK"/>
              </w:rPr>
              <w:t>Celkom</w:t>
            </w:r>
          </w:p>
        </w:tc>
        <w:tc>
          <w:tcPr>
            <w:tcW w:w="96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000000" w:fill="FFFFFF"/>
            <w:noWrap/>
            <w:vAlign w:val="bottom"/>
            <w:hideMark/>
          </w:tcPr>
          <w:p w14:paraId="60DD3920" w14:textId="77777777" w:rsidR="006A6FDB" w:rsidRPr="00A3019E" w:rsidRDefault="006A6FDB" w:rsidP="009F1B92">
            <w:pPr>
              <w:spacing w:after="0" w:line="240" w:lineRule="auto"/>
              <w:ind w:firstLine="0"/>
              <w:jc w:val="center"/>
              <w:rPr>
                <w:b/>
                <w:bCs/>
                <w:color w:val="000000"/>
                <w:lang w:val="sk-SK" w:eastAsia="sk-SK"/>
              </w:rPr>
            </w:pPr>
            <w:r w:rsidRPr="00A3019E">
              <w:rPr>
                <w:b/>
                <w:bCs/>
                <w:color w:val="000000"/>
                <w:lang w:val="sk-SK" w:eastAsia="sk-SK"/>
              </w:rPr>
              <w:t>79</w:t>
            </w:r>
          </w:p>
        </w:tc>
        <w:tc>
          <w:tcPr>
            <w:tcW w:w="96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000000" w:fill="FFFFFF"/>
            <w:noWrap/>
            <w:vAlign w:val="bottom"/>
            <w:hideMark/>
          </w:tcPr>
          <w:p w14:paraId="21E55B97" w14:textId="77777777" w:rsidR="006A6FDB" w:rsidRPr="00A3019E" w:rsidRDefault="006A6FDB" w:rsidP="00F3230B">
            <w:pPr>
              <w:spacing w:after="0" w:line="240" w:lineRule="auto"/>
              <w:ind w:firstLine="0"/>
              <w:jc w:val="center"/>
              <w:rPr>
                <w:color w:val="000000"/>
                <w:lang w:val="sk-SK" w:eastAsia="sk-SK"/>
              </w:rPr>
            </w:pPr>
            <w:r w:rsidRPr="00A3019E">
              <w:rPr>
                <w:color w:val="000000"/>
                <w:lang w:val="sk-SK" w:eastAsia="sk-SK"/>
              </w:rPr>
              <w:t>100,0%</w:t>
            </w:r>
          </w:p>
        </w:tc>
      </w:tr>
      <w:tr w:rsidR="006A6FDB" w:rsidRPr="00A3019E" w14:paraId="1F0004C6" w14:textId="77777777" w:rsidTr="00C144E9">
        <w:trPr>
          <w:trHeight w:val="288"/>
        </w:trPr>
        <w:tc>
          <w:tcPr>
            <w:tcW w:w="7196" w:type="dxa"/>
            <w:tcBorders>
              <w:top w:val="single" w:sz="12" w:space="0" w:color="808080" w:themeColor="background1" w:themeShade="80"/>
              <w:left w:val="nil"/>
              <w:bottom w:val="nil"/>
              <w:right w:val="nil"/>
            </w:tcBorders>
            <w:shd w:val="clear" w:color="auto" w:fill="auto"/>
            <w:noWrap/>
            <w:vAlign w:val="bottom"/>
            <w:hideMark/>
          </w:tcPr>
          <w:p w14:paraId="0E9BA3AC" w14:textId="77777777" w:rsidR="006A6FDB" w:rsidRPr="00A3019E" w:rsidRDefault="006A6FDB" w:rsidP="001B36C1">
            <w:pPr>
              <w:spacing w:line="240" w:lineRule="auto"/>
              <w:ind w:firstLine="0"/>
              <w:jc w:val="left"/>
              <w:rPr>
                <w:i/>
                <w:iCs/>
                <w:color w:val="000000"/>
                <w:sz w:val="20"/>
                <w:szCs w:val="20"/>
                <w:lang w:val="sk-SK" w:eastAsia="sk-SK"/>
              </w:rPr>
            </w:pPr>
            <w:r w:rsidRPr="00A3019E">
              <w:rPr>
                <w:i/>
                <w:iCs/>
                <w:color w:val="000000"/>
                <w:sz w:val="20"/>
                <w:szCs w:val="20"/>
                <w:lang w:val="sk-SK" w:eastAsia="sk-SK"/>
              </w:rPr>
              <w:t>Vysvetlivky: N - absolútna početnosť, % - relatívna početnosť</w:t>
            </w:r>
          </w:p>
        </w:tc>
        <w:tc>
          <w:tcPr>
            <w:tcW w:w="960" w:type="dxa"/>
            <w:tcBorders>
              <w:top w:val="single" w:sz="12" w:space="0" w:color="808080" w:themeColor="background1" w:themeShade="80"/>
              <w:left w:val="nil"/>
              <w:bottom w:val="nil"/>
              <w:right w:val="nil"/>
            </w:tcBorders>
            <w:shd w:val="clear" w:color="auto" w:fill="auto"/>
            <w:noWrap/>
            <w:vAlign w:val="bottom"/>
            <w:hideMark/>
          </w:tcPr>
          <w:p w14:paraId="03E2AAF8" w14:textId="77777777" w:rsidR="006A6FDB" w:rsidRPr="00A3019E" w:rsidRDefault="006A6FDB" w:rsidP="00F3230B">
            <w:pPr>
              <w:spacing w:after="0" w:line="240" w:lineRule="auto"/>
              <w:ind w:firstLine="0"/>
              <w:jc w:val="left"/>
              <w:rPr>
                <w:i/>
                <w:iCs/>
                <w:color w:val="000000"/>
                <w:sz w:val="20"/>
                <w:szCs w:val="20"/>
                <w:lang w:val="sk-SK" w:eastAsia="sk-SK"/>
              </w:rPr>
            </w:pPr>
          </w:p>
        </w:tc>
        <w:tc>
          <w:tcPr>
            <w:tcW w:w="960" w:type="dxa"/>
            <w:tcBorders>
              <w:top w:val="single" w:sz="12" w:space="0" w:color="808080" w:themeColor="background1" w:themeShade="80"/>
              <w:left w:val="nil"/>
              <w:bottom w:val="nil"/>
              <w:right w:val="nil"/>
            </w:tcBorders>
            <w:shd w:val="clear" w:color="auto" w:fill="auto"/>
            <w:noWrap/>
            <w:vAlign w:val="bottom"/>
            <w:hideMark/>
          </w:tcPr>
          <w:p w14:paraId="29C5A963" w14:textId="77777777" w:rsidR="006A6FDB" w:rsidRPr="00A3019E" w:rsidRDefault="006A6FDB" w:rsidP="00F3230B">
            <w:pPr>
              <w:spacing w:after="0" w:line="240" w:lineRule="auto"/>
              <w:ind w:firstLine="0"/>
              <w:jc w:val="left"/>
              <w:rPr>
                <w:sz w:val="20"/>
                <w:szCs w:val="20"/>
                <w:lang w:val="sk-SK" w:eastAsia="sk-SK"/>
              </w:rPr>
            </w:pPr>
          </w:p>
        </w:tc>
      </w:tr>
    </w:tbl>
    <w:p w14:paraId="4641251A" w14:textId="57C5F850" w:rsidR="001B36C1" w:rsidRDefault="00414903" w:rsidP="00A3019E">
      <w:pPr>
        <w:ind w:firstLine="0"/>
        <w:rPr>
          <w:lang w:val="sk-SK"/>
        </w:rPr>
      </w:pPr>
      <w:r>
        <w:rPr>
          <w:lang w:val="sk-SK"/>
        </w:rPr>
        <w:t xml:space="preserve">Z celkového počtu 79 respondentiek, </w:t>
      </w:r>
      <w:r w:rsidRPr="001761AE">
        <w:rPr>
          <w:b/>
          <w:bCs/>
          <w:lang w:val="sk-SK"/>
        </w:rPr>
        <w:t>16 (20,3%)</w:t>
      </w:r>
      <w:r>
        <w:rPr>
          <w:lang w:val="sk-SK"/>
        </w:rPr>
        <w:t xml:space="preserve"> ich udávalo, že sa u nich vyskytli nejaké pooperačné komplikácie. V siedmich prípadoch išlo o reoperáciu z dôvodu </w:t>
      </w:r>
      <w:proofErr w:type="spellStart"/>
      <w:r>
        <w:rPr>
          <w:lang w:val="sk-SK"/>
        </w:rPr>
        <w:t>dehiscencie</w:t>
      </w:r>
      <w:proofErr w:type="spellEnd"/>
      <w:r>
        <w:rPr>
          <w:lang w:val="sk-SK"/>
        </w:rPr>
        <w:t xml:space="preserve"> rany alebo krvácani</w:t>
      </w:r>
      <w:r w:rsidR="001761AE">
        <w:rPr>
          <w:lang w:val="sk-SK"/>
        </w:rPr>
        <w:t xml:space="preserve">a. Ďalšími zastúpenými boli vznik </w:t>
      </w:r>
      <w:proofErr w:type="spellStart"/>
      <w:r w:rsidR="001761AE">
        <w:rPr>
          <w:lang w:val="sk-SK"/>
        </w:rPr>
        <w:t>ascitu</w:t>
      </w:r>
      <w:proofErr w:type="spellEnd"/>
      <w:r w:rsidR="001761AE">
        <w:rPr>
          <w:lang w:val="sk-SK"/>
        </w:rPr>
        <w:t xml:space="preserve"> (2</w:t>
      </w:r>
      <w:r w:rsidR="00052423">
        <w:rPr>
          <w:lang w:val="sk-SK"/>
        </w:rPr>
        <w:t>x</w:t>
      </w:r>
      <w:r w:rsidR="001761AE">
        <w:rPr>
          <w:lang w:val="sk-SK"/>
        </w:rPr>
        <w:t>), dlhšie hojenie rany (2</w:t>
      </w:r>
      <w:r w:rsidR="00052423">
        <w:rPr>
          <w:lang w:val="sk-SK"/>
        </w:rPr>
        <w:t>x</w:t>
      </w:r>
      <w:r w:rsidR="001761AE">
        <w:rPr>
          <w:lang w:val="sk-SK"/>
        </w:rPr>
        <w:t>), edém spodnej časti tela (2</w:t>
      </w:r>
      <w:r w:rsidR="00052423">
        <w:rPr>
          <w:lang w:val="sk-SK"/>
        </w:rPr>
        <w:t>x</w:t>
      </w:r>
      <w:r w:rsidR="001761AE">
        <w:rPr>
          <w:lang w:val="sk-SK"/>
        </w:rPr>
        <w:t xml:space="preserve">), </w:t>
      </w:r>
      <w:proofErr w:type="spellStart"/>
      <w:r w:rsidR="001761AE">
        <w:rPr>
          <w:lang w:val="sk-SK"/>
        </w:rPr>
        <w:t>ileus</w:t>
      </w:r>
      <w:proofErr w:type="spellEnd"/>
      <w:r w:rsidR="001761AE">
        <w:rPr>
          <w:lang w:val="sk-SK"/>
        </w:rPr>
        <w:t xml:space="preserve"> (2</w:t>
      </w:r>
      <w:r w:rsidR="00052423">
        <w:rPr>
          <w:lang w:val="sk-SK"/>
        </w:rPr>
        <w:t>x</w:t>
      </w:r>
      <w:r w:rsidR="001761AE">
        <w:rPr>
          <w:lang w:val="sk-SK"/>
        </w:rPr>
        <w:t>) a zápal močových ciest spojený s </w:t>
      </w:r>
      <w:proofErr w:type="spellStart"/>
      <w:r w:rsidR="001761AE">
        <w:rPr>
          <w:lang w:val="sk-SK"/>
        </w:rPr>
        <w:t>febríliami</w:t>
      </w:r>
      <w:proofErr w:type="spellEnd"/>
      <w:r w:rsidR="001761AE">
        <w:rPr>
          <w:lang w:val="sk-SK"/>
        </w:rPr>
        <w:t xml:space="preserve"> a anémiou (1</w:t>
      </w:r>
      <w:r w:rsidR="00052423">
        <w:rPr>
          <w:lang w:val="sk-SK"/>
        </w:rPr>
        <w:t>x</w:t>
      </w:r>
      <w:r w:rsidR="001761AE">
        <w:rPr>
          <w:lang w:val="sk-SK"/>
        </w:rPr>
        <w:t>). Podrobný prehľad je možné vidieť v </w:t>
      </w:r>
      <w:r w:rsidR="001761AE" w:rsidRPr="001761AE">
        <w:rPr>
          <w:b/>
          <w:bCs/>
          <w:lang w:val="sk-SK"/>
        </w:rPr>
        <w:t xml:space="preserve">Tabuľke </w:t>
      </w:r>
      <w:r w:rsidR="00950239">
        <w:rPr>
          <w:b/>
          <w:bCs/>
          <w:lang w:val="sk-SK"/>
        </w:rPr>
        <w:t>5</w:t>
      </w:r>
      <w:r w:rsidR="001761AE" w:rsidRPr="001761AE">
        <w:rPr>
          <w:b/>
          <w:bCs/>
          <w:lang w:val="sk-SK"/>
        </w:rPr>
        <w:t xml:space="preserve"> a </w:t>
      </w:r>
      <w:r w:rsidR="00950239">
        <w:rPr>
          <w:b/>
          <w:bCs/>
          <w:lang w:val="sk-SK"/>
        </w:rPr>
        <w:t>6</w:t>
      </w:r>
      <w:r w:rsidR="001761AE" w:rsidRPr="001761AE">
        <w:rPr>
          <w:b/>
          <w:bCs/>
          <w:lang w:val="sk-SK"/>
        </w:rPr>
        <w:t>.</w:t>
      </w:r>
    </w:p>
    <w:p w14:paraId="52F338EC" w14:textId="4DE7B804" w:rsidR="001B36C1" w:rsidRDefault="001B36C1" w:rsidP="001B36C1">
      <w:pPr>
        <w:pStyle w:val="Popis"/>
        <w:keepNext/>
      </w:pPr>
      <w:bookmarkStart w:id="83" w:name="_Toc152264730"/>
      <w:r w:rsidRPr="001B36C1">
        <w:rPr>
          <w:b/>
          <w:bCs/>
        </w:rPr>
        <w:t xml:space="preserve">Tabuľka </w:t>
      </w:r>
      <w:r w:rsidRPr="001B36C1">
        <w:rPr>
          <w:b/>
          <w:bCs/>
        </w:rPr>
        <w:fldChar w:fldCharType="begin"/>
      </w:r>
      <w:r w:rsidRPr="001B36C1">
        <w:rPr>
          <w:b/>
          <w:bCs/>
        </w:rPr>
        <w:instrText xml:space="preserve"> SEQ Tabuľka \* ARABIC </w:instrText>
      </w:r>
      <w:r w:rsidRPr="001B36C1">
        <w:rPr>
          <w:b/>
          <w:bCs/>
        </w:rPr>
        <w:fldChar w:fldCharType="separate"/>
      </w:r>
      <w:r w:rsidR="00176922">
        <w:rPr>
          <w:b/>
          <w:bCs/>
          <w:noProof/>
        </w:rPr>
        <w:t>5</w:t>
      </w:r>
      <w:r w:rsidRPr="001B36C1">
        <w:rPr>
          <w:b/>
          <w:bCs/>
        </w:rPr>
        <w:fldChar w:fldCharType="end"/>
      </w:r>
      <w:r>
        <w:t xml:space="preserve"> Početnosť výskytu komplikácii po onkogynekologických operáciách</w:t>
      </w:r>
      <w:bookmarkEnd w:id="83"/>
    </w:p>
    <w:tbl>
      <w:tblPr>
        <w:tblW w:w="9062" w:type="dxa"/>
        <w:tblInd w:w="80" w:type="dxa"/>
        <w:tblCellMar>
          <w:left w:w="70" w:type="dxa"/>
          <w:right w:w="70" w:type="dxa"/>
        </w:tblCellMar>
        <w:tblLook w:val="04A0" w:firstRow="1" w:lastRow="0" w:firstColumn="1" w:lastColumn="0" w:noHBand="0" w:noVBand="1"/>
      </w:tblPr>
      <w:tblGrid>
        <w:gridCol w:w="6653"/>
        <w:gridCol w:w="1275"/>
        <w:gridCol w:w="1134"/>
      </w:tblGrid>
      <w:tr w:rsidR="001B36C1" w:rsidRPr="001A60B8" w14:paraId="233936A4" w14:textId="77777777" w:rsidTr="005617F3">
        <w:trPr>
          <w:trHeight w:val="300"/>
        </w:trPr>
        <w:tc>
          <w:tcPr>
            <w:tcW w:w="665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E7E6E6" w:themeFill="background2"/>
            <w:noWrap/>
            <w:vAlign w:val="bottom"/>
            <w:hideMark/>
          </w:tcPr>
          <w:p w14:paraId="3B8767DC" w14:textId="77777777" w:rsidR="001A60B8" w:rsidRPr="005617F3" w:rsidRDefault="001A60B8" w:rsidP="001A60B8">
            <w:pPr>
              <w:spacing w:after="0" w:line="240" w:lineRule="auto"/>
              <w:ind w:firstLine="0"/>
              <w:jc w:val="left"/>
              <w:rPr>
                <w:b/>
                <w:bCs/>
                <w:color w:val="000000"/>
                <w:lang w:val="sk-SK" w:eastAsia="sk-SK"/>
              </w:rPr>
            </w:pPr>
            <w:r w:rsidRPr="005617F3">
              <w:rPr>
                <w:b/>
                <w:bCs/>
                <w:color w:val="000000"/>
                <w:lang w:val="sk-SK" w:eastAsia="sk-SK"/>
              </w:rPr>
              <w:t>Vyskytli sa u vás pooperačne nejaké komplikácie?</w:t>
            </w:r>
          </w:p>
        </w:tc>
        <w:tc>
          <w:tcPr>
            <w:tcW w:w="127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E7E6E6" w:themeFill="background2"/>
            <w:noWrap/>
            <w:vAlign w:val="bottom"/>
            <w:hideMark/>
          </w:tcPr>
          <w:p w14:paraId="54A8411B" w14:textId="20EB7359" w:rsidR="001A60B8" w:rsidRPr="005617F3" w:rsidRDefault="005130BC" w:rsidP="001A60B8">
            <w:pPr>
              <w:spacing w:after="0" w:line="240" w:lineRule="auto"/>
              <w:ind w:firstLine="0"/>
              <w:jc w:val="center"/>
              <w:rPr>
                <w:b/>
                <w:bCs/>
                <w:color w:val="000000"/>
                <w:lang w:val="sk-SK" w:eastAsia="sk-SK"/>
              </w:rPr>
            </w:pPr>
            <w:r w:rsidRPr="005617F3">
              <w:rPr>
                <w:b/>
                <w:bCs/>
                <w:color w:val="000000"/>
                <w:lang w:val="sk-SK" w:eastAsia="sk-SK"/>
              </w:rPr>
              <w:t>N</w:t>
            </w:r>
          </w:p>
        </w:tc>
        <w:tc>
          <w:tcPr>
            <w:tcW w:w="1134"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E7E6E6" w:themeFill="background2"/>
            <w:noWrap/>
            <w:vAlign w:val="bottom"/>
            <w:hideMark/>
          </w:tcPr>
          <w:p w14:paraId="55D68F03" w14:textId="77777777" w:rsidR="001A60B8" w:rsidRPr="005617F3" w:rsidRDefault="001A60B8" w:rsidP="001A60B8">
            <w:pPr>
              <w:spacing w:after="0" w:line="240" w:lineRule="auto"/>
              <w:ind w:firstLine="0"/>
              <w:jc w:val="center"/>
              <w:rPr>
                <w:b/>
                <w:bCs/>
                <w:color w:val="000000"/>
                <w:lang w:val="sk-SK" w:eastAsia="sk-SK"/>
              </w:rPr>
            </w:pPr>
            <w:r w:rsidRPr="005617F3">
              <w:rPr>
                <w:b/>
                <w:bCs/>
                <w:color w:val="000000"/>
                <w:lang w:val="sk-SK" w:eastAsia="sk-SK"/>
              </w:rPr>
              <w:t>%</w:t>
            </w:r>
          </w:p>
        </w:tc>
      </w:tr>
      <w:tr w:rsidR="001A60B8" w:rsidRPr="001A60B8" w14:paraId="79A1F03E" w14:textId="77777777" w:rsidTr="001B36C1">
        <w:trPr>
          <w:trHeight w:val="288"/>
        </w:trPr>
        <w:tc>
          <w:tcPr>
            <w:tcW w:w="6653" w:type="dxa"/>
            <w:tcBorders>
              <w:top w:val="single" w:sz="12" w:space="0" w:color="808080" w:themeColor="background1" w:themeShade="80"/>
              <w:left w:val="single" w:sz="12" w:space="0" w:color="808080" w:themeColor="background1" w:themeShade="80"/>
              <w:bottom w:val="single" w:sz="4" w:space="0" w:color="auto"/>
              <w:right w:val="single" w:sz="12" w:space="0" w:color="808080" w:themeColor="background1" w:themeShade="80"/>
            </w:tcBorders>
            <w:shd w:val="clear" w:color="auto" w:fill="auto"/>
            <w:noWrap/>
            <w:vAlign w:val="bottom"/>
            <w:hideMark/>
          </w:tcPr>
          <w:p w14:paraId="64F1EF2B" w14:textId="3FC67F38" w:rsidR="001A60B8" w:rsidRPr="001A60B8" w:rsidRDefault="001A60B8" w:rsidP="001A60B8">
            <w:pPr>
              <w:spacing w:after="0" w:line="240" w:lineRule="auto"/>
              <w:ind w:firstLine="0"/>
              <w:jc w:val="left"/>
              <w:rPr>
                <w:color w:val="000000"/>
                <w:lang w:val="sk-SK" w:eastAsia="sk-SK"/>
              </w:rPr>
            </w:pPr>
            <w:r w:rsidRPr="001A60B8">
              <w:rPr>
                <w:color w:val="000000"/>
                <w:lang w:val="sk-SK" w:eastAsia="sk-SK"/>
              </w:rPr>
              <w:t>Á</w:t>
            </w:r>
            <w:r w:rsidR="008E2E51">
              <w:rPr>
                <w:color w:val="000000"/>
                <w:lang w:val="sk-SK" w:eastAsia="sk-SK"/>
              </w:rPr>
              <w:t>no</w:t>
            </w:r>
          </w:p>
        </w:tc>
        <w:tc>
          <w:tcPr>
            <w:tcW w:w="1275" w:type="dxa"/>
            <w:tcBorders>
              <w:top w:val="single" w:sz="12" w:space="0" w:color="808080" w:themeColor="background1" w:themeShade="80"/>
              <w:left w:val="single" w:sz="12" w:space="0" w:color="808080" w:themeColor="background1" w:themeShade="80"/>
              <w:bottom w:val="single" w:sz="4" w:space="0" w:color="auto"/>
              <w:right w:val="single" w:sz="12" w:space="0" w:color="808080" w:themeColor="background1" w:themeShade="80"/>
            </w:tcBorders>
            <w:shd w:val="clear" w:color="auto" w:fill="auto"/>
            <w:noWrap/>
            <w:vAlign w:val="bottom"/>
            <w:hideMark/>
          </w:tcPr>
          <w:p w14:paraId="30712A4D" w14:textId="77777777" w:rsidR="001A60B8" w:rsidRPr="001A60B8" w:rsidRDefault="001A60B8" w:rsidP="001A60B8">
            <w:pPr>
              <w:spacing w:after="0" w:line="240" w:lineRule="auto"/>
              <w:ind w:firstLine="0"/>
              <w:jc w:val="center"/>
              <w:rPr>
                <w:color w:val="000000"/>
                <w:lang w:val="sk-SK" w:eastAsia="sk-SK"/>
              </w:rPr>
            </w:pPr>
            <w:r w:rsidRPr="001A60B8">
              <w:rPr>
                <w:color w:val="000000"/>
                <w:lang w:val="sk-SK" w:eastAsia="sk-SK"/>
              </w:rPr>
              <w:t>16</w:t>
            </w:r>
          </w:p>
        </w:tc>
        <w:tc>
          <w:tcPr>
            <w:tcW w:w="1134" w:type="dxa"/>
            <w:tcBorders>
              <w:top w:val="single" w:sz="12" w:space="0" w:color="808080" w:themeColor="background1" w:themeShade="80"/>
              <w:left w:val="single" w:sz="12" w:space="0" w:color="808080" w:themeColor="background1" w:themeShade="80"/>
              <w:bottom w:val="single" w:sz="4" w:space="0" w:color="auto"/>
              <w:right w:val="single" w:sz="12" w:space="0" w:color="808080" w:themeColor="background1" w:themeShade="80"/>
            </w:tcBorders>
            <w:shd w:val="clear" w:color="auto" w:fill="auto"/>
            <w:noWrap/>
            <w:vAlign w:val="bottom"/>
            <w:hideMark/>
          </w:tcPr>
          <w:p w14:paraId="0070921C" w14:textId="77777777" w:rsidR="001A60B8" w:rsidRPr="001A60B8" w:rsidRDefault="001A60B8" w:rsidP="001A60B8">
            <w:pPr>
              <w:spacing w:after="0" w:line="240" w:lineRule="auto"/>
              <w:ind w:firstLine="0"/>
              <w:jc w:val="center"/>
              <w:rPr>
                <w:color w:val="000000"/>
                <w:lang w:val="sk-SK" w:eastAsia="sk-SK"/>
              </w:rPr>
            </w:pPr>
            <w:r w:rsidRPr="001A60B8">
              <w:rPr>
                <w:color w:val="000000"/>
                <w:lang w:val="sk-SK" w:eastAsia="sk-SK"/>
              </w:rPr>
              <w:t>20,3%</w:t>
            </w:r>
          </w:p>
        </w:tc>
      </w:tr>
      <w:tr w:rsidR="001A60B8" w:rsidRPr="001A60B8" w14:paraId="78172D55" w14:textId="77777777" w:rsidTr="001B36C1">
        <w:trPr>
          <w:trHeight w:val="300"/>
        </w:trPr>
        <w:tc>
          <w:tcPr>
            <w:tcW w:w="6653" w:type="dxa"/>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548A83F1" w14:textId="092B1602" w:rsidR="001A60B8" w:rsidRPr="001A60B8" w:rsidRDefault="001A60B8" w:rsidP="001A60B8">
            <w:pPr>
              <w:spacing w:after="0" w:line="240" w:lineRule="auto"/>
              <w:ind w:firstLine="0"/>
              <w:jc w:val="left"/>
              <w:rPr>
                <w:color w:val="000000"/>
                <w:lang w:val="sk-SK" w:eastAsia="sk-SK"/>
              </w:rPr>
            </w:pPr>
            <w:r w:rsidRPr="001A60B8">
              <w:rPr>
                <w:color w:val="000000"/>
                <w:lang w:val="sk-SK" w:eastAsia="sk-SK"/>
              </w:rPr>
              <w:t>N</w:t>
            </w:r>
            <w:r w:rsidR="008E2E51">
              <w:rPr>
                <w:color w:val="000000"/>
                <w:lang w:val="sk-SK" w:eastAsia="sk-SK"/>
              </w:rPr>
              <w:t>ie</w:t>
            </w:r>
          </w:p>
        </w:tc>
        <w:tc>
          <w:tcPr>
            <w:tcW w:w="1275" w:type="dxa"/>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60F49EDF" w14:textId="77777777" w:rsidR="001A60B8" w:rsidRPr="001A60B8" w:rsidRDefault="001A60B8" w:rsidP="001A60B8">
            <w:pPr>
              <w:spacing w:after="0" w:line="240" w:lineRule="auto"/>
              <w:ind w:firstLine="0"/>
              <w:jc w:val="center"/>
              <w:rPr>
                <w:color w:val="000000"/>
                <w:lang w:val="sk-SK" w:eastAsia="sk-SK"/>
              </w:rPr>
            </w:pPr>
            <w:r w:rsidRPr="001A60B8">
              <w:rPr>
                <w:color w:val="000000"/>
                <w:lang w:val="sk-SK" w:eastAsia="sk-SK"/>
              </w:rPr>
              <w:t>63</w:t>
            </w:r>
          </w:p>
        </w:tc>
        <w:tc>
          <w:tcPr>
            <w:tcW w:w="1134" w:type="dxa"/>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237FC78D" w14:textId="77777777" w:rsidR="001A60B8" w:rsidRPr="001A60B8" w:rsidRDefault="001A60B8" w:rsidP="001A60B8">
            <w:pPr>
              <w:spacing w:after="0" w:line="240" w:lineRule="auto"/>
              <w:ind w:firstLine="0"/>
              <w:jc w:val="center"/>
              <w:rPr>
                <w:color w:val="000000"/>
                <w:lang w:val="sk-SK" w:eastAsia="sk-SK"/>
              </w:rPr>
            </w:pPr>
            <w:r w:rsidRPr="001A60B8">
              <w:rPr>
                <w:color w:val="000000"/>
                <w:lang w:val="sk-SK" w:eastAsia="sk-SK"/>
              </w:rPr>
              <w:t>79,7%</w:t>
            </w:r>
          </w:p>
        </w:tc>
      </w:tr>
      <w:tr w:rsidR="001A60B8" w:rsidRPr="001A60B8" w14:paraId="472F51FE" w14:textId="77777777" w:rsidTr="001B36C1">
        <w:trPr>
          <w:trHeight w:val="300"/>
        </w:trPr>
        <w:tc>
          <w:tcPr>
            <w:tcW w:w="665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2C33102A" w14:textId="77777777" w:rsidR="001A60B8" w:rsidRPr="001A60B8" w:rsidRDefault="001A60B8" w:rsidP="001A60B8">
            <w:pPr>
              <w:spacing w:after="0" w:line="240" w:lineRule="auto"/>
              <w:ind w:firstLine="0"/>
              <w:jc w:val="left"/>
              <w:rPr>
                <w:color w:val="000000"/>
                <w:lang w:val="sk-SK" w:eastAsia="sk-SK"/>
              </w:rPr>
            </w:pPr>
            <w:r w:rsidRPr="001A60B8">
              <w:rPr>
                <w:color w:val="000000"/>
                <w:lang w:val="sk-SK" w:eastAsia="sk-SK"/>
              </w:rPr>
              <w:t>Celkom</w:t>
            </w:r>
          </w:p>
        </w:tc>
        <w:tc>
          <w:tcPr>
            <w:tcW w:w="127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3DFFDF85" w14:textId="77777777" w:rsidR="001A60B8" w:rsidRPr="001A60B8" w:rsidRDefault="001A60B8" w:rsidP="001A60B8">
            <w:pPr>
              <w:spacing w:after="0" w:line="240" w:lineRule="auto"/>
              <w:ind w:firstLine="0"/>
              <w:jc w:val="center"/>
              <w:rPr>
                <w:b/>
                <w:bCs/>
                <w:color w:val="000000"/>
                <w:lang w:val="sk-SK" w:eastAsia="sk-SK"/>
              </w:rPr>
            </w:pPr>
            <w:r w:rsidRPr="001A60B8">
              <w:rPr>
                <w:b/>
                <w:bCs/>
                <w:color w:val="000000"/>
                <w:lang w:val="sk-SK" w:eastAsia="sk-SK"/>
              </w:rPr>
              <w:t>79</w:t>
            </w:r>
          </w:p>
        </w:tc>
        <w:tc>
          <w:tcPr>
            <w:tcW w:w="1134"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1C2EB701" w14:textId="77777777" w:rsidR="001A60B8" w:rsidRPr="001A60B8" w:rsidRDefault="001A60B8" w:rsidP="001A60B8">
            <w:pPr>
              <w:spacing w:after="0" w:line="240" w:lineRule="auto"/>
              <w:ind w:firstLine="0"/>
              <w:jc w:val="center"/>
              <w:rPr>
                <w:color w:val="000000"/>
                <w:lang w:val="sk-SK" w:eastAsia="sk-SK"/>
              </w:rPr>
            </w:pPr>
            <w:r w:rsidRPr="001A60B8">
              <w:rPr>
                <w:color w:val="000000"/>
                <w:lang w:val="sk-SK" w:eastAsia="sk-SK"/>
              </w:rPr>
              <w:t>100%</w:t>
            </w:r>
          </w:p>
        </w:tc>
      </w:tr>
    </w:tbl>
    <w:p w14:paraId="12467113" w14:textId="1AAC6BC6" w:rsidR="00A3019E" w:rsidRPr="00A8685D" w:rsidRDefault="001B36C1" w:rsidP="00A3019E">
      <w:pPr>
        <w:ind w:firstLine="0"/>
        <w:rPr>
          <w:i/>
          <w:iCs/>
          <w:sz w:val="20"/>
          <w:szCs w:val="20"/>
          <w:lang w:val="sk-SK"/>
        </w:rPr>
      </w:pPr>
      <w:bookmarkStart w:id="84" w:name="_Hlk138939082"/>
      <w:r w:rsidRPr="00A8685D">
        <w:rPr>
          <w:i/>
          <w:iCs/>
          <w:sz w:val="20"/>
          <w:szCs w:val="20"/>
          <w:lang w:val="sk-SK"/>
        </w:rPr>
        <w:t>Vysvetlivky: N – absolútna početnosť, % - relatívna početnosť</w:t>
      </w:r>
    </w:p>
    <w:p w14:paraId="57270281" w14:textId="6FC18F70" w:rsidR="001761AE" w:rsidRDefault="001761AE" w:rsidP="001761AE">
      <w:pPr>
        <w:pStyle w:val="Popis"/>
        <w:keepNext/>
      </w:pPr>
      <w:bookmarkStart w:id="85" w:name="_Toc152264731"/>
      <w:bookmarkEnd w:id="84"/>
      <w:r w:rsidRPr="001761AE">
        <w:rPr>
          <w:b/>
          <w:bCs/>
        </w:rPr>
        <w:t xml:space="preserve">Tabuľka </w:t>
      </w:r>
      <w:r w:rsidRPr="001761AE">
        <w:rPr>
          <w:b/>
          <w:bCs/>
        </w:rPr>
        <w:fldChar w:fldCharType="begin"/>
      </w:r>
      <w:r w:rsidRPr="001761AE">
        <w:rPr>
          <w:b/>
          <w:bCs/>
        </w:rPr>
        <w:instrText xml:space="preserve"> SEQ Tabuľka \* ARABIC </w:instrText>
      </w:r>
      <w:r w:rsidRPr="001761AE">
        <w:rPr>
          <w:b/>
          <w:bCs/>
        </w:rPr>
        <w:fldChar w:fldCharType="separate"/>
      </w:r>
      <w:r w:rsidR="00176922">
        <w:rPr>
          <w:b/>
          <w:bCs/>
          <w:noProof/>
        </w:rPr>
        <w:t>6</w:t>
      </w:r>
      <w:r w:rsidRPr="001761AE">
        <w:rPr>
          <w:b/>
          <w:bCs/>
        </w:rPr>
        <w:fldChar w:fldCharType="end"/>
      </w:r>
      <w:r>
        <w:t xml:space="preserve"> Výskyt pooperačných komplikácii</w:t>
      </w:r>
      <w:bookmarkEnd w:id="85"/>
    </w:p>
    <w:tbl>
      <w:tblPr>
        <w:tblW w:w="9062" w:type="dxa"/>
        <w:tblInd w:w="80" w:type="dxa"/>
        <w:tblCellMar>
          <w:left w:w="70" w:type="dxa"/>
          <w:right w:w="70" w:type="dxa"/>
        </w:tblCellMar>
        <w:tblLook w:val="04A0" w:firstRow="1" w:lastRow="0" w:firstColumn="1" w:lastColumn="0" w:noHBand="0" w:noVBand="1"/>
      </w:tblPr>
      <w:tblGrid>
        <w:gridCol w:w="7060"/>
        <w:gridCol w:w="960"/>
        <w:gridCol w:w="1042"/>
      </w:tblGrid>
      <w:tr w:rsidR="001761AE" w:rsidRPr="001761AE" w14:paraId="38DF8BEB" w14:textId="77777777" w:rsidTr="00494609">
        <w:trPr>
          <w:trHeight w:val="300"/>
        </w:trPr>
        <w:tc>
          <w:tcPr>
            <w:tcW w:w="706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000000" w:fill="E7E6E6"/>
            <w:noWrap/>
            <w:vAlign w:val="bottom"/>
            <w:hideMark/>
          </w:tcPr>
          <w:p w14:paraId="19DAC2C8" w14:textId="77777777" w:rsidR="001761AE" w:rsidRPr="001761AE" w:rsidRDefault="001761AE" w:rsidP="001761AE">
            <w:pPr>
              <w:spacing w:after="0" w:line="240" w:lineRule="auto"/>
              <w:ind w:firstLine="0"/>
              <w:jc w:val="left"/>
              <w:rPr>
                <w:b/>
                <w:bCs/>
                <w:color w:val="000000"/>
                <w:lang w:val="sk-SK" w:eastAsia="sk-SK"/>
              </w:rPr>
            </w:pPr>
            <w:r w:rsidRPr="001761AE">
              <w:rPr>
                <w:b/>
                <w:bCs/>
                <w:color w:val="000000"/>
                <w:lang w:val="sk-SK" w:eastAsia="sk-SK"/>
              </w:rPr>
              <w:t>Pooperačné komplikácie</w:t>
            </w:r>
          </w:p>
        </w:tc>
        <w:tc>
          <w:tcPr>
            <w:tcW w:w="96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000000" w:fill="E7E6E6"/>
            <w:noWrap/>
            <w:vAlign w:val="bottom"/>
            <w:hideMark/>
          </w:tcPr>
          <w:p w14:paraId="786F2B60" w14:textId="77777777" w:rsidR="001761AE" w:rsidRPr="001761AE" w:rsidRDefault="001761AE" w:rsidP="001761AE">
            <w:pPr>
              <w:spacing w:after="0" w:line="240" w:lineRule="auto"/>
              <w:ind w:firstLine="0"/>
              <w:jc w:val="center"/>
              <w:rPr>
                <w:b/>
                <w:bCs/>
                <w:color w:val="000000"/>
                <w:lang w:val="sk-SK" w:eastAsia="sk-SK"/>
              </w:rPr>
            </w:pPr>
            <w:r w:rsidRPr="001761AE">
              <w:rPr>
                <w:b/>
                <w:bCs/>
                <w:color w:val="000000"/>
                <w:lang w:val="sk-SK" w:eastAsia="sk-SK"/>
              </w:rPr>
              <w:t>N</w:t>
            </w:r>
          </w:p>
        </w:tc>
        <w:tc>
          <w:tcPr>
            <w:tcW w:w="104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000000" w:fill="E7E6E6"/>
            <w:noWrap/>
            <w:vAlign w:val="bottom"/>
            <w:hideMark/>
          </w:tcPr>
          <w:p w14:paraId="5BDFEEF8" w14:textId="77777777" w:rsidR="001761AE" w:rsidRPr="001761AE" w:rsidRDefault="001761AE" w:rsidP="001761AE">
            <w:pPr>
              <w:spacing w:after="0" w:line="240" w:lineRule="auto"/>
              <w:ind w:firstLine="0"/>
              <w:jc w:val="center"/>
              <w:rPr>
                <w:b/>
                <w:bCs/>
                <w:color w:val="000000"/>
                <w:lang w:val="sk-SK" w:eastAsia="sk-SK"/>
              </w:rPr>
            </w:pPr>
            <w:r w:rsidRPr="001761AE">
              <w:rPr>
                <w:b/>
                <w:bCs/>
                <w:color w:val="000000"/>
                <w:lang w:val="sk-SK" w:eastAsia="sk-SK"/>
              </w:rPr>
              <w:t>%</w:t>
            </w:r>
          </w:p>
        </w:tc>
      </w:tr>
      <w:tr w:rsidR="001761AE" w:rsidRPr="001761AE" w14:paraId="4D02CC40" w14:textId="77777777" w:rsidTr="00494609">
        <w:trPr>
          <w:trHeight w:val="288"/>
        </w:trPr>
        <w:tc>
          <w:tcPr>
            <w:tcW w:w="7060" w:type="dxa"/>
            <w:tcBorders>
              <w:top w:val="single" w:sz="12" w:space="0" w:color="808080" w:themeColor="background1" w:themeShade="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73077874" w14:textId="77777777" w:rsidR="001761AE" w:rsidRPr="001761AE" w:rsidRDefault="001761AE" w:rsidP="001761AE">
            <w:pPr>
              <w:spacing w:after="0" w:line="240" w:lineRule="auto"/>
              <w:ind w:firstLine="0"/>
              <w:jc w:val="left"/>
              <w:rPr>
                <w:color w:val="000000"/>
                <w:lang w:val="sk-SK" w:eastAsia="sk-SK"/>
              </w:rPr>
            </w:pPr>
            <w:proofErr w:type="spellStart"/>
            <w:r w:rsidRPr="001761AE">
              <w:rPr>
                <w:color w:val="000000"/>
                <w:lang w:val="sk-SK" w:eastAsia="sk-SK"/>
              </w:rPr>
              <w:t>Ascites</w:t>
            </w:r>
            <w:proofErr w:type="spellEnd"/>
            <w:r w:rsidRPr="001761AE">
              <w:rPr>
                <w:color w:val="000000"/>
                <w:lang w:val="sk-SK" w:eastAsia="sk-SK"/>
              </w:rPr>
              <w:t xml:space="preserve"> </w:t>
            </w:r>
          </w:p>
        </w:tc>
        <w:tc>
          <w:tcPr>
            <w:tcW w:w="960" w:type="dxa"/>
            <w:tcBorders>
              <w:top w:val="single" w:sz="12" w:space="0" w:color="808080" w:themeColor="background1" w:themeShade="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00A5024A" w14:textId="77777777" w:rsidR="001761AE" w:rsidRPr="001761AE" w:rsidRDefault="001761AE" w:rsidP="001761AE">
            <w:pPr>
              <w:spacing w:after="0" w:line="240" w:lineRule="auto"/>
              <w:ind w:firstLine="0"/>
              <w:jc w:val="center"/>
              <w:rPr>
                <w:color w:val="000000"/>
                <w:lang w:val="sk-SK" w:eastAsia="sk-SK"/>
              </w:rPr>
            </w:pPr>
            <w:r w:rsidRPr="001761AE">
              <w:rPr>
                <w:color w:val="000000"/>
                <w:lang w:val="sk-SK" w:eastAsia="sk-SK"/>
              </w:rPr>
              <w:t>2</w:t>
            </w:r>
          </w:p>
        </w:tc>
        <w:tc>
          <w:tcPr>
            <w:tcW w:w="1042" w:type="dxa"/>
            <w:tcBorders>
              <w:top w:val="single" w:sz="12" w:space="0" w:color="808080" w:themeColor="background1" w:themeShade="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55558602" w14:textId="77777777" w:rsidR="001761AE" w:rsidRPr="001761AE" w:rsidRDefault="001761AE" w:rsidP="001761AE">
            <w:pPr>
              <w:spacing w:after="0" w:line="240" w:lineRule="auto"/>
              <w:ind w:firstLine="0"/>
              <w:jc w:val="center"/>
              <w:rPr>
                <w:color w:val="000000"/>
                <w:lang w:val="sk-SK" w:eastAsia="sk-SK"/>
              </w:rPr>
            </w:pPr>
            <w:r w:rsidRPr="001761AE">
              <w:rPr>
                <w:color w:val="000000"/>
                <w:lang w:val="sk-SK" w:eastAsia="sk-SK"/>
              </w:rPr>
              <w:t>12,5%</w:t>
            </w:r>
          </w:p>
        </w:tc>
      </w:tr>
      <w:tr w:rsidR="001761AE" w:rsidRPr="001761AE" w14:paraId="2EAB9D04" w14:textId="77777777" w:rsidTr="00494609">
        <w:trPr>
          <w:trHeight w:val="288"/>
        </w:trPr>
        <w:tc>
          <w:tcPr>
            <w:tcW w:w="7060" w:type="dxa"/>
            <w:tcBorders>
              <w:top w:val="nil"/>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7F628A2A" w14:textId="0F1A34C9" w:rsidR="001761AE" w:rsidRPr="001761AE" w:rsidRDefault="001761AE" w:rsidP="001761AE">
            <w:pPr>
              <w:spacing w:after="0" w:line="240" w:lineRule="auto"/>
              <w:ind w:firstLine="0"/>
              <w:jc w:val="left"/>
              <w:rPr>
                <w:color w:val="000000"/>
                <w:lang w:val="sk-SK" w:eastAsia="sk-SK"/>
              </w:rPr>
            </w:pPr>
            <w:r w:rsidRPr="001761AE">
              <w:rPr>
                <w:color w:val="000000"/>
                <w:lang w:val="sk-SK" w:eastAsia="sk-SK"/>
              </w:rPr>
              <w:t xml:space="preserve">Nutnosť reoperácie kvôli: </w:t>
            </w:r>
            <w:proofErr w:type="spellStart"/>
            <w:r w:rsidRPr="001761AE">
              <w:rPr>
                <w:color w:val="000000"/>
                <w:lang w:val="sk-SK" w:eastAsia="sk-SK"/>
              </w:rPr>
              <w:t>dehiscencia</w:t>
            </w:r>
            <w:proofErr w:type="spellEnd"/>
            <w:r w:rsidRPr="001761AE">
              <w:rPr>
                <w:color w:val="000000"/>
                <w:lang w:val="sk-SK" w:eastAsia="sk-SK"/>
              </w:rPr>
              <w:t xml:space="preserve"> rany (5), krvácanie (2) </w:t>
            </w:r>
          </w:p>
        </w:tc>
        <w:tc>
          <w:tcPr>
            <w:tcW w:w="960" w:type="dxa"/>
            <w:tcBorders>
              <w:top w:val="nil"/>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025B6213" w14:textId="77777777" w:rsidR="001761AE" w:rsidRPr="001761AE" w:rsidRDefault="001761AE" w:rsidP="001761AE">
            <w:pPr>
              <w:spacing w:after="0" w:line="240" w:lineRule="auto"/>
              <w:ind w:firstLine="0"/>
              <w:jc w:val="center"/>
              <w:rPr>
                <w:color w:val="000000"/>
                <w:lang w:val="sk-SK" w:eastAsia="sk-SK"/>
              </w:rPr>
            </w:pPr>
            <w:r w:rsidRPr="001761AE">
              <w:rPr>
                <w:color w:val="000000"/>
                <w:lang w:val="sk-SK" w:eastAsia="sk-SK"/>
              </w:rPr>
              <w:t>7</w:t>
            </w:r>
          </w:p>
        </w:tc>
        <w:tc>
          <w:tcPr>
            <w:tcW w:w="1042" w:type="dxa"/>
            <w:tcBorders>
              <w:top w:val="nil"/>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06CE2D46" w14:textId="77777777" w:rsidR="001761AE" w:rsidRPr="001761AE" w:rsidRDefault="001761AE" w:rsidP="001761AE">
            <w:pPr>
              <w:spacing w:after="0" w:line="240" w:lineRule="auto"/>
              <w:ind w:firstLine="0"/>
              <w:jc w:val="center"/>
              <w:rPr>
                <w:color w:val="000000"/>
                <w:lang w:val="sk-SK" w:eastAsia="sk-SK"/>
              </w:rPr>
            </w:pPr>
            <w:r w:rsidRPr="001761AE">
              <w:rPr>
                <w:color w:val="000000"/>
                <w:lang w:val="sk-SK" w:eastAsia="sk-SK"/>
              </w:rPr>
              <w:t>43,8%</w:t>
            </w:r>
          </w:p>
        </w:tc>
      </w:tr>
      <w:tr w:rsidR="001761AE" w:rsidRPr="001761AE" w14:paraId="7BF635B1" w14:textId="77777777" w:rsidTr="00494609">
        <w:trPr>
          <w:trHeight w:val="288"/>
        </w:trPr>
        <w:tc>
          <w:tcPr>
            <w:tcW w:w="7060" w:type="dxa"/>
            <w:tcBorders>
              <w:top w:val="nil"/>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08B370F9" w14:textId="77777777" w:rsidR="001761AE" w:rsidRPr="001761AE" w:rsidRDefault="001761AE" w:rsidP="001761AE">
            <w:pPr>
              <w:spacing w:after="0" w:line="240" w:lineRule="auto"/>
              <w:ind w:firstLine="0"/>
              <w:jc w:val="left"/>
              <w:rPr>
                <w:color w:val="000000"/>
                <w:lang w:val="sk-SK" w:eastAsia="sk-SK"/>
              </w:rPr>
            </w:pPr>
            <w:r w:rsidRPr="001761AE">
              <w:rPr>
                <w:color w:val="000000"/>
                <w:lang w:val="sk-SK" w:eastAsia="sk-SK"/>
              </w:rPr>
              <w:t xml:space="preserve">Zápal močových ciest, anémia, </w:t>
            </w:r>
            <w:proofErr w:type="spellStart"/>
            <w:r w:rsidRPr="001761AE">
              <w:rPr>
                <w:color w:val="000000"/>
                <w:lang w:val="sk-SK" w:eastAsia="sk-SK"/>
              </w:rPr>
              <w:t>febrílie</w:t>
            </w:r>
            <w:proofErr w:type="spellEnd"/>
          </w:p>
        </w:tc>
        <w:tc>
          <w:tcPr>
            <w:tcW w:w="960" w:type="dxa"/>
            <w:tcBorders>
              <w:top w:val="nil"/>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6701B278" w14:textId="77777777" w:rsidR="001761AE" w:rsidRPr="001761AE" w:rsidRDefault="001761AE" w:rsidP="001761AE">
            <w:pPr>
              <w:spacing w:after="0" w:line="240" w:lineRule="auto"/>
              <w:ind w:firstLine="0"/>
              <w:jc w:val="center"/>
              <w:rPr>
                <w:color w:val="000000"/>
                <w:lang w:val="sk-SK" w:eastAsia="sk-SK"/>
              </w:rPr>
            </w:pPr>
            <w:r w:rsidRPr="001761AE">
              <w:rPr>
                <w:color w:val="000000"/>
                <w:lang w:val="sk-SK" w:eastAsia="sk-SK"/>
              </w:rPr>
              <w:t>1</w:t>
            </w:r>
          </w:p>
        </w:tc>
        <w:tc>
          <w:tcPr>
            <w:tcW w:w="1042" w:type="dxa"/>
            <w:tcBorders>
              <w:top w:val="nil"/>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47289C05" w14:textId="77777777" w:rsidR="001761AE" w:rsidRPr="001761AE" w:rsidRDefault="001761AE" w:rsidP="001761AE">
            <w:pPr>
              <w:spacing w:after="0" w:line="240" w:lineRule="auto"/>
              <w:ind w:firstLine="0"/>
              <w:jc w:val="center"/>
              <w:rPr>
                <w:color w:val="000000"/>
                <w:lang w:val="sk-SK" w:eastAsia="sk-SK"/>
              </w:rPr>
            </w:pPr>
            <w:r w:rsidRPr="001761AE">
              <w:rPr>
                <w:color w:val="000000"/>
                <w:lang w:val="sk-SK" w:eastAsia="sk-SK"/>
              </w:rPr>
              <w:t>6,3%</w:t>
            </w:r>
          </w:p>
        </w:tc>
      </w:tr>
      <w:tr w:rsidR="001761AE" w:rsidRPr="001761AE" w14:paraId="1DDCFD27" w14:textId="77777777" w:rsidTr="00494609">
        <w:trPr>
          <w:trHeight w:val="288"/>
        </w:trPr>
        <w:tc>
          <w:tcPr>
            <w:tcW w:w="7060" w:type="dxa"/>
            <w:tcBorders>
              <w:top w:val="nil"/>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2F76CB40" w14:textId="77777777" w:rsidR="001761AE" w:rsidRPr="001761AE" w:rsidRDefault="001761AE" w:rsidP="001761AE">
            <w:pPr>
              <w:spacing w:after="0" w:line="240" w:lineRule="auto"/>
              <w:ind w:firstLine="0"/>
              <w:jc w:val="left"/>
              <w:rPr>
                <w:color w:val="000000"/>
                <w:lang w:val="sk-SK" w:eastAsia="sk-SK"/>
              </w:rPr>
            </w:pPr>
            <w:r w:rsidRPr="001761AE">
              <w:rPr>
                <w:color w:val="000000"/>
                <w:lang w:val="sk-SK" w:eastAsia="sk-SK"/>
              </w:rPr>
              <w:lastRenderedPageBreak/>
              <w:t>Dlhšie hojenie rany</w:t>
            </w:r>
          </w:p>
        </w:tc>
        <w:tc>
          <w:tcPr>
            <w:tcW w:w="960" w:type="dxa"/>
            <w:tcBorders>
              <w:top w:val="nil"/>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7B602B24" w14:textId="77777777" w:rsidR="001761AE" w:rsidRPr="001761AE" w:rsidRDefault="001761AE" w:rsidP="001761AE">
            <w:pPr>
              <w:spacing w:after="0" w:line="240" w:lineRule="auto"/>
              <w:ind w:firstLine="0"/>
              <w:jc w:val="center"/>
              <w:rPr>
                <w:color w:val="000000"/>
                <w:lang w:val="sk-SK" w:eastAsia="sk-SK"/>
              </w:rPr>
            </w:pPr>
            <w:r w:rsidRPr="001761AE">
              <w:rPr>
                <w:color w:val="000000"/>
                <w:lang w:val="sk-SK" w:eastAsia="sk-SK"/>
              </w:rPr>
              <w:t>2</w:t>
            </w:r>
          </w:p>
        </w:tc>
        <w:tc>
          <w:tcPr>
            <w:tcW w:w="1042" w:type="dxa"/>
            <w:tcBorders>
              <w:top w:val="nil"/>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3363FC90" w14:textId="77777777" w:rsidR="001761AE" w:rsidRPr="001761AE" w:rsidRDefault="001761AE" w:rsidP="001761AE">
            <w:pPr>
              <w:spacing w:after="0" w:line="240" w:lineRule="auto"/>
              <w:ind w:firstLine="0"/>
              <w:jc w:val="center"/>
              <w:rPr>
                <w:color w:val="000000"/>
                <w:lang w:val="sk-SK" w:eastAsia="sk-SK"/>
              </w:rPr>
            </w:pPr>
            <w:r w:rsidRPr="001761AE">
              <w:rPr>
                <w:color w:val="000000"/>
                <w:lang w:val="sk-SK" w:eastAsia="sk-SK"/>
              </w:rPr>
              <w:t>12,5%</w:t>
            </w:r>
          </w:p>
        </w:tc>
      </w:tr>
      <w:tr w:rsidR="001761AE" w:rsidRPr="001761AE" w14:paraId="73E3E04B" w14:textId="77777777" w:rsidTr="00494609">
        <w:trPr>
          <w:trHeight w:val="288"/>
        </w:trPr>
        <w:tc>
          <w:tcPr>
            <w:tcW w:w="7060" w:type="dxa"/>
            <w:tcBorders>
              <w:top w:val="nil"/>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41E876AB" w14:textId="55CB0C8E" w:rsidR="001761AE" w:rsidRPr="001761AE" w:rsidRDefault="001761AE" w:rsidP="001761AE">
            <w:pPr>
              <w:spacing w:after="0" w:line="240" w:lineRule="auto"/>
              <w:ind w:firstLine="0"/>
              <w:jc w:val="left"/>
              <w:rPr>
                <w:color w:val="000000"/>
                <w:lang w:val="sk-SK" w:eastAsia="sk-SK"/>
              </w:rPr>
            </w:pPr>
            <w:r w:rsidRPr="001761AE">
              <w:rPr>
                <w:color w:val="000000"/>
                <w:lang w:val="sk-SK" w:eastAsia="sk-SK"/>
              </w:rPr>
              <w:t xml:space="preserve">Edém brucha, </w:t>
            </w:r>
            <w:proofErr w:type="spellStart"/>
            <w:r w:rsidRPr="001761AE">
              <w:rPr>
                <w:color w:val="000000"/>
                <w:lang w:val="sk-SK" w:eastAsia="sk-SK"/>
              </w:rPr>
              <w:t>ingv</w:t>
            </w:r>
            <w:r>
              <w:rPr>
                <w:color w:val="000000"/>
                <w:lang w:val="sk-SK" w:eastAsia="sk-SK"/>
              </w:rPr>
              <w:t>í</w:t>
            </w:r>
            <w:r w:rsidRPr="001761AE">
              <w:rPr>
                <w:color w:val="000000"/>
                <w:lang w:val="sk-SK" w:eastAsia="sk-SK"/>
              </w:rPr>
              <w:t>n</w:t>
            </w:r>
            <w:proofErr w:type="spellEnd"/>
            <w:r w:rsidRPr="001761AE">
              <w:rPr>
                <w:color w:val="000000"/>
                <w:lang w:val="sk-SK" w:eastAsia="sk-SK"/>
              </w:rPr>
              <w:t xml:space="preserve">, </w:t>
            </w:r>
            <w:proofErr w:type="spellStart"/>
            <w:r w:rsidRPr="001761AE">
              <w:rPr>
                <w:color w:val="000000"/>
                <w:lang w:val="sk-SK" w:eastAsia="sk-SK"/>
              </w:rPr>
              <w:t>lábií</w:t>
            </w:r>
            <w:proofErr w:type="spellEnd"/>
            <w:r w:rsidRPr="001761AE">
              <w:rPr>
                <w:color w:val="000000"/>
                <w:lang w:val="sk-SK" w:eastAsia="sk-SK"/>
              </w:rPr>
              <w:t xml:space="preserve"> alebo dolných končatín</w:t>
            </w:r>
          </w:p>
        </w:tc>
        <w:tc>
          <w:tcPr>
            <w:tcW w:w="960" w:type="dxa"/>
            <w:tcBorders>
              <w:top w:val="nil"/>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0E1D4C20" w14:textId="77777777" w:rsidR="001761AE" w:rsidRPr="001761AE" w:rsidRDefault="001761AE" w:rsidP="001761AE">
            <w:pPr>
              <w:spacing w:after="0" w:line="240" w:lineRule="auto"/>
              <w:ind w:firstLine="0"/>
              <w:jc w:val="center"/>
              <w:rPr>
                <w:color w:val="000000"/>
                <w:lang w:val="sk-SK" w:eastAsia="sk-SK"/>
              </w:rPr>
            </w:pPr>
            <w:r w:rsidRPr="001761AE">
              <w:rPr>
                <w:color w:val="000000"/>
                <w:lang w:val="sk-SK" w:eastAsia="sk-SK"/>
              </w:rPr>
              <w:t>2</w:t>
            </w:r>
          </w:p>
        </w:tc>
        <w:tc>
          <w:tcPr>
            <w:tcW w:w="1042" w:type="dxa"/>
            <w:tcBorders>
              <w:top w:val="nil"/>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14FE1E7A" w14:textId="77777777" w:rsidR="001761AE" w:rsidRPr="001761AE" w:rsidRDefault="001761AE" w:rsidP="001761AE">
            <w:pPr>
              <w:spacing w:after="0" w:line="240" w:lineRule="auto"/>
              <w:ind w:firstLine="0"/>
              <w:jc w:val="center"/>
              <w:rPr>
                <w:color w:val="000000"/>
                <w:lang w:val="sk-SK" w:eastAsia="sk-SK"/>
              </w:rPr>
            </w:pPr>
            <w:r w:rsidRPr="001761AE">
              <w:rPr>
                <w:color w:val="000000"/>
                <w:lang w:val="sk-SK" w:eastAsia="sk-SK"/>
              </w:rPr>
              <w:t>12,5%</w:t>
            </w:r>
          </w:p>
        </w:tc>
      </w:tr>
      <w:tr w:rsidR="001761AE" w:rsidRPr="001761AE" w14:paraId="04B4BAA6" w14:textId="77777777" w:rsidTr="00494609">
        <w:trPr>
          <w:trHeight w:val="300"/>
        </w:trPr>
        <w:tc>
          <w:tcPr>
            <w:tcW w:w="7060" w:type="dxa"/>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0820A35F" w14:textId="77777777" w:rsidR="001761AE" w:rsidRPr="001761AE" w:rsidRDefault="001761AE" w:rsidP="001761AE">
            <w:pPr>
              <w:spacing w:after="0" w:line="240" w:lineRule="auto"/>
              <w:ind w:firstLine="0"/>
              <w:jc w:val="left"/>
              <w:rPr>
                <w:color w:val="000000"/>
                <w:lang w:val="sk-SK" w:eastAsia="sk-SK"/>
              </w:rPr>
            </w:pPr>
            <w:proofErr w:type="spellStart"/>
            <w:r w:rsidRPr="001761AE">
              <w:rPr>
                <w:color w:val="000000"/>
                <w:lang w:val="sk-SK" w:eastAsia="sk-SK"/>
              </w:rPr>
              <w:t>Ileus</w:t>
            </w:r>
            <w:proofErr w:type="spellEnd"/>
          </w:p>
        </w:tc>
        <w:tc>
          <w:tcPr>
            <w:tcW w:w="960" w:type="dxa"/>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67282C61" w14:textId="77777777" w:rsidR="001761AE" w:rsidRPr="001761AE" w:rsidRDefault="001761AE" w:rsidP="001761AE">
            <w:pPr>
              <w:spacing w:after="0" w:line="240" w:lineRule="auto"/>
              <w:ind w:firstLine="0"/>
              <w:jc w:val="center"/>
              <w:rPr>
                <w:color w:val="000000"/>
                <w:lang w:val="sk-SK" w:eastAsia="sk-SK"/>
              </w:rPr>
            </w:pPr>
            <w:r w:rsidRPr="001761AE">
              <w:rPr>
                <w:color w:val="000000"/>
                <w:lang w:val="sk-SK" w:eastAsia="sk-SK"/>
              </w:rPr>
              <w:t>2</w:t>
            </w:r>
          </w:p>
        </w:tc>
        <w:tc>
          <w:tcPr>
            <w:tcW w:w="1042" w:type="dxa"/>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0B3B8046" w14:textId="77777777" w:rsidR="001761AE" w:rsidRPr="001761AE" w:rsidRDefault="001761AE" w:rsidP="001761AE">
            <w:pPr>
              <w:spacing w:after="0" w:line="240" w:lineRule="auto"/>
              <w:ind w:firstLine="0"/>
              <w:jc w:val="center"/>
              <w:rPr>
                <w:color w:val="000000"/>
                <w:lang w:val="sk-SK" w:eastAsia="sk-SK"/>
              </w:rPr>
            </w:pPr>
            <w:r w:rsidRPr="001761AE">
              <w:rPr>
                <w:color w:val="000000"/>
                <w:lang w:val="sk-SK" w:eastAsia="sk-SK"/>
              </w:rPr>
              <w:t>12,5%</w:t>
            </w:r>
          </w:p>
        </w:tc>
      </w:tr>
      <w:tr w:rsidR="001761AE" w:rsidRPr="001761AE" w14:paraId="59B37239" w14:textId="77777777" w:rsidTr="00494609">
        <w:trPr>
          <w:trHeight w:val="300"/>
        </w:trPr>
        <w:tc>
          <w:tcPr>
            <w:tcW w:w="706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24693525" w14:textId="77777777" w:rsidR="001761AE" w:rsidRPr="001761AE" w:rsidRDefault="001761AE" w:rsidP="001761AE">
            <w:pPr>
              <w:spacing w:after="0" w:line="240" w:lineRule="auto"/>
              <w:ind w:firstLine="0"/>
              <w:jc w:val="left"/>
              <w:rPr>
                <w:color w:val="000000"/>
                <w:lang w:val="sk-SK" w:eastAsia="sk-SK"/>
              </w:rPr>
            </w:pPr>
            <w:r w:rsidRPr="001761AE">
              <w:rPr>
                <w:color w:val="000000"/>
                <w:lang w:val="sk-SK" w:eastAsia="sk-SK"/>
              </w:rPr>
              <w:t>Celkom</w:t>
            </w:r>
          </w:p>
        </w:tc>
        <w:tc>
          <w:tcPr>
            <w:tcW w:w="96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732880D0" w14:textId="77777777" w:rsidR="001761AE" w:rsidRPr="001761AE" w:rsidRDefault="001761AE" w:rsidP="001761AE">
            <w:pPr>
              <w:spacing w:after="0" w:line="240" w:lineRule="auto"/>
              <w:ind w:firstLine="0"/>
              <w:jc w:val="center"/>
              <w:rPr>
                <w:b/>
                <w:bCs/>
                <w:color w:val="000000"/>
                <w:lang w:val="sk-SK" w:eastAsia="sk-SK"/>
              </w:rPr>
            </w:pPr>
            <w:r w:rsidRPr="001761AE">
              <w:rPr>
                <w:b/>
                <w:bCs/>
                <w:color w:val="000000"/>
                <w:lang w:val="sk-SK" w:eastAsia="sk-SK"/>
              </w:rPr>
              <w:t>16</w:t>
            </w:r>
          </w:p>
        </w:tc>
        <w:tc>
          <w:tcPr>
            <w:tcW w:w="104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73E2AA7D" w14:textId="77777777" w:rsidR="001761AE" w:rsidRPr="001761AE" w:rsidRDefault="001761AE" w:rsidP="001761AE">
            <w:pPr>
              <w:spacing w:after="0" w:line="240" w:lineRule="auto"/>
              <w:ind w:firstLine="0"/>
              <w:jc w:val="center"/>
              <w:rPr>
                <w:color w:val="000000"/>
                <w:lang w:val="sk-SK" w:eastAsia="sk-SK"/>
              </w:rPr>
            </w:pPr>
            <w:r w:rsidRPr="001761AE">
              <w:rPr>
                <w:color w:val="000000"/>
                <w:lang w:val="sk-SK" w:eastAsia="sk-SK"/>
              </w:rPr>
              <w:t>100,0%</w:t>
            </w:r>
          </w:p>
        </w:tc>
      </w:tr>
    </w:tbl>
    <w:p w14:paraId="3C9B8067" w14:textId="3C61F66D" w:rsidR="00A3019E" w:rsidRPr="006F2841" w:rsidRDefault="001761AE" w:rsidP="001761AE">
      <w:pPr>
        <w:ind w:firstLine="0"/>
        <w:rPr>
          <w:i/>
          <w:iCs/>
          <w:sz w:val="20"/>
          <w:szCs w:val="20"/>
          <w:lang w:val="sk-SK"/>
        </w:rPr>
      </w:pPr>
      <w:r w:rsidRPr="006F2841">
        <w:rPr>
          <w:i/>
          <w:iCs/>
          <w:sz w:val="20"/>
          <w:szCs w:val="20"/>
          <w:lang w:val="sk-SK"/>
        </w:rPr>
        <w:t>Vysvetlivky: N – absolútna početnosť, % - relatívna početnosť</w:t>
      </w:r>
    </w:p>
    <w:p w14:paraId="26721825" w14:textId="3FFA0514" w:rsidR="00B74A10" w:rsidRDefault="00B74A10" w:rsidP="00B74A10">
      <w:pPr>
        <w:pStyle w:val="Nadpis2"/>
        <w:rPr>
          <w:lang w:val="sk-SK"/>
        </w:rPr>
      </w:pPr>
      <w:bookmarkStart w:id="86" w:name="_Toc152274108"/>
      <w:r>
        <w:rPr>
          <w:lang w:val="sk-SK"/>
        </w:rPr>
        <w:t>Rizikové faktory pre vznik lymfedému</w:t>
      </w:r>
      <w:bookmarkEnd w:id="86"/>
      <w:r>
        <w:rPr>
          <w:lang w:val="sk-SK"/>
        </w:rPr>
        <w:t xml:space="preserve"> </w:t>
      </w:r>
    </w:p>
    <w:p w14:paraId="2200557C" w14:textId="5BB72487" w:rsidR="00573A5C" w:rsidRDefault="487B047C" w:rsidP="00573A5C">
      <w:pPr>
        <w:ind w:firstLine="0"/>
        <w:rPr>
          <w:lang w:val="sk-SK"/>
        </w:rPr>
      </w:pPr>
      <w:r w:rsidRPr="487B047C">
        <w:rPr>
          <w:lang w:val="sk-SK"/>
        </w:rPr>
        <w:t xml:space="preserve">Pre zodpovedanie čiastkového cieľa 2: </w:t>
      </w:r>
      <w:r w:rsidRPr="487B047C">
        <w:rPr>
          <w:i/>
          <w:iCs/>
          <w:lang w:val="sk-SK"/>
        </w:rPr>
        <w:t>Zistiť v akej miere a či vôbec sa u žien po onkogynekologických operáciách vyskytujú rizikové faktory pre vznik lymfedému</w:t>
      </w:r>
      <w:r w:rsidRPr="487B047C">
        <w:rPr>
          <w:lang w:val="sk-SK"/>
        </w:rPr>
        <w:t xml:space="preserve"> sme využili otázky 1, 3, 4, a hypotézy 1 a 2.</w:t>
      </w:r>
    </w:p>
    <w:p w14:paraId="0C84EC70" w14:textId="60355935" w:rsidR="00494609" w:rsidRPr="003332A3" w:rsidRDefault="00494609" w:rsidP="00EE4EC8">
      <w:pPr>
        <w:rPr>
          <w:lang w:val="sk-SK"/>
        </w:rPr>
      </w:pPr>
      <w:bookmarkStart w:id="87" w:name="_Hlk138964555"/>
      <w:r>
        <w:rPr>
          <w:lang w:val="sk-SK"/>
        </w:rPr>
        <w:t>Na otázku, či boli respondentkám odstránené lymfatické uzliny nevedelo odpovedať 12 žien, čo predstavuje 15,2% z celého výskumného súboru, ďalších 12 žien odpovedalo nie. Lymfatické uzliny boli odstránené, nadpolovičnej väčšine, až 55 (69,6%) ženám. Odstránenie lymfatických uzlín predstavuje priame riziko pre vznik lymfedému. Nie všetky respondentky uvádzali, ktoré lymfatické uzliny im boli odstránené</w:t>
      </w:r>
      <w:r w:rsidR="003332A3">
        <w:rPr>
          <w:lang w:val="sk-SK"/>
        </w:rPr>
        <w:t xml:space="preserve">, menšia polovica tak však učinila.  </w:t>
      </w:r>
      <w:r>
        <w:rPr>
          <w:lang w:val="sk-SK"/>
        </w:rPr>
        <w:t>Podrobné dáta sú zaznamenané v </w:t>
      </w:r>
      <w:r w:rsidRPr="003F6E95">
        <w:rPr>
          <w:b/>
          <w:bCs/>
          <w:lang w:val="sk-SK"/>
        </w:rPr>
        <w:t xml:space="preserve">Tabuľke </w:t>
      </w:r>
      <w:r w:rsidR="003F6E95" w:rsidRPr="003F6E95">
        <w:rPr>
          <w:b/>
          <w:bCs/>
          <w:lang w:val="sk-SK"/>
        </w:rPr>
        <w:t>7</w:t>
      </w:r>
      <w:r w:rsidRPr="003F6E95">
        <w:rPr>
          <w:b/>
          <w:bCs/>
          <w:lang w:val="sk-SK"/>
        </w:rPr>
        <w:t xml:space="preserve"> a</w:t>
      </w:r>
      <w:r w:rsidR="00EE4EC8" w:rsidRPr="003F6E95">
        <w:rPr>
          <w:b/>
          <w:bCs/>
          <w:lang w:val="sk-SK"/>
        </w:rPr>
        <w:t> Grafe 3</w:t>
      </w:r>
      <w:r w:rsidR="00EE4EC8">
        <w:rPr>
          <w:lang w:val="sk-SK"/>
        </w:rPr>
        <w:t>.</w:t>
      </w:r>
    </w:p>
    <w:p w14:paraId="35228386" w14:textId="4C0F53CB" w:rsidR="00494609" w:rsidRDefault="00494609" w:rsidP="00494609">
      <w:pPr>
        <w:pStyle w:val="Popis"/>
        <w:keepNext/>
      </w:pPr>
      <w:bookmarkStart w:id="88" w:name="_Toc152264732"/>
      <w:r w:rsidRPr="00494609">
        <w:rPr>
          <w:b/>
          <w:bCs/>
        </w:rPr>
        <w:t xml:space="preserve">Tabuľka </w:t>
      </w:r>
      <w:r w:rsidRPr="00494609">
        <w:rPr>
          <w:b/>
          <w:bCs/>
        </w:rPr>
        <w:fldChar w:fldCharType="begin"/>
      </w:r>
      <w:r w:rsidRPr="00494609">
        <w:rPr>
          <w:b/>
          <w:bCs/>
        </w:rPr>
        <w:instrText xml:space="preserve"> SEQ Tabuľka \* ARABIC </w:instrText>
      </w:r>
      <w:r w:rsidRPr="00494609">
        <w:rPr>
          <w:b/>
          <w:bCs/>
        </w:rPr>
        <w:fldChar w:fldCharType="separate"/>
      </w:r>
      <w:r w:rsidR="00176922">
        <w:rPr>
          <w:b/>
          <w:bCs/>
          <w:noProof/>
        </w:rPr>
        <w:t>7</w:t>
      </w:r>
      <w:r w:rsidRPr="00494609">
        <w:rPr>
          <w:b/>
          <w:bCs/>
        </w:rPr>
        <w:fldChar w:fldCharType="end"/>
      </w:r>
      <w:r>
        <w:t xml:space="preserve"> </w:t>
      </w:r>
      <w:r w:rsidRPr="00494609">
        <w:t>Lymfadenektómia</w:t>
      </w:r>
      <w:bookmarkEnd w:id="88"/>
    </w:p>
    <w:tbl>
      <w:tblPr>
        <w:tblW w:w="9067" w:type="dxa"/>
        <w:tblInd w:w="75"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2" w:space="0" w:color="808080" w:themeColor="background1" w:themeShade="80"/>
          <w:insideV w:val="single" w:sz="2" w:space="0" w:color="808080" w:themeColor="background1" w:themeShade="80"/>
        </w:tblBorders>
        <w:tblCellMar>
          <w:left w:w="70" w:type="dxa"/>
          <w:right w:w="70" w:type="dxa"/>
        </w:tblCellMar>
        <w:tblLook w:val="04A0" w:firstRow="1" w:lastRow="0" w:firstColumn="1" w:lastColumn="0" w:noHBand="0" w:noVBand="1"/>
      </w:tblPr>
      <w:tblGrid>
        <w:gridCol w:w="6516"/>
        <w:gridCol w:w="1276"/>
        <w:gridCol w:w="1275"/>
      </w:tblGrid>
      <w:tr w:rsidR="00494609" w:rsidRPr="00941E02" w14:paraId="26E1E05E" w14:textId="77777777" w:rsidTr="00C60EC5">
        <w:trPr>
          <w:trHeight w:val="288"/>
        </w:trPr>
        <w:tc>
          <w:tcPr>
            <w:tcW w:w="6516" w:type="dxa"/>
            <w:tcBorders>
              <w:top w:val="single" w:sz="12" w:space="0" w:color="808080" w:themeColor="background1" w:themeShade="80"/>
              <w:bottom w:val="single" w:sz="12" w:space="0" w:color="808080" w:themeColor="background1" w:themeShade="80"/>
              <w:right w:val="single" w:sz="12" w:space="0" w:color="808080" w:themeColor="background1" w:themeShade="80"/>
            </w:tcBorders>
            <w:shd w:val="clear" w:color="000000" w:fill="E7E6E6"/>
            <w:noWrap/>
            <w:vAlign w:val="bottom"/>
            <w:hideMark/>
          </w:tcPr>
          <w:p w14:paraId="626F36AA" w14:textId="77777777" w:rsidR="00494609" w:rsidRPr="00941E02" w:rsidRDefault="00494609" w:rsidP="00C60EC5">
            <w:pPr>
              <w:spacing w:after="0" w:line="240" w:lineRule="auto"/>
              <w:ind w:firstLine="0"/>
              <w:jc w:val="left"/>
              <w:rPr>
                <w:b/>
                <w:bCs/>
                <w:color w:val="000000"/>
                <w:lang w:val="sk-SK" w:eastAsia="sk-SK"/>
              </w:rPr>
            </w:pPr>
            <w:r w:rsidRPr="00941E02">
              <w:rPr>
                <w:b/>
                <w:bCs/>
                <w:color w:val="000000"/>
                <w:lang w:val="sk-SK" w:eastAsia="sk-SK"/>
              </w:rPr>
              <w:t>Boli vám odstránené lymfatické uzliny?</w:t>
            </w:r>
          </w:p>
        </w:tc>
        <w:tc>
          <w:tcPr>
            <w:tcW w:w="1276"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000000" w:fill="E7E6E6"/>
            <w:noWrap/>
            <w:vAlign w:val="bottom"/>
            <w:hideMark/>
          </w:tcPr>
          <w:p w14:paraId="5F90F784" w14:textId="77777777" w:rsidR="00494609" w:rsidRPr="00941E02" w:rsidRDefault="00494609" w:rsidP="00C60EC5">
            <w:pPr>
              <w:spacing w:after="0" w:line="240" w:lineRule="auto"/>
              <w:ind w:firstLine="0"/>
              <w:jc w:val="center"/>
              <w:rPr>
                <w:b/>
                <w:bCs/>
                <w:color w:val="000000"/>
                <w:lang w:val="sk-SK" w:eastAsia="sk-SK"/>
              </w:rPr>
            </w:pPr>
            <w:r w:rsidRPr="00941E02">
              <w:rPr>
                <w:b/>
                <w:bCs/>
                <w:color w:val="000000"/>
                <w:lang w:val="sk-SK" w:eastAsia="sk-SK"/>
              </w:rPr>
              <w:t>N</w:t>
            </w:r>
          </w:p>
        </w:tc>
        <w:tc>
          <w:tcPr>
            <w:tcW w:w="1275" w:type="dxa"/>
            <w:tcBorders>
              <w:top w:val="single" w:sz="12" w:space="0" w:color="808080" w:themeColor="background1" w:themeShade="80"/>
              <w:left w:val="single" w:sz="12" w:space="0" w:color="808080" w:themeColor="background1" w:themeShade="80"/>
              <w:bottom w:val="single" w:sz="12" w:space="0" w:color="808080" w:themeColor="background1" w:themeShade="80"/>
            </w:tcBorders>
            <w:shd w:val="clear" w:color="000000" w:fill="E7E6E6"/>
            <w:noWrap/>
            <w:vAlign w:val="bottom"/>
            <w:hideMark/>
          </w:tcPr>
          <w:p w14:paraId="57746209" w14:textId="77777777" w:rsidR="00494609" w:rsidRPr="00941E02" w:rsidRDefault="00494609" w:rsidP="00C60EC5">
            <w:pPr>
              <w:spacing w:after="0" w:line="240" w:lineRule="auto"/>
              <w:ind w:firstLine="0"/>
              <w:jc w:val="center"/>
              <w:rPr>
                <w:b/>
                <w:bCs/>
                <w:color w:val="000000"/>
                <w:lang w:val="sk-SK" w:eastAsia="sk-SK"/>
              </w:rPr>
            </w:pPr>
            <w:r w:rsidRPr="00941E02">
              <w:rPr>
                <w:b/>
                <w:bCs/>
                <w:color w:val="000000"/>
                <w:lang w:val="sk-SK" w:eastAsia="sk-SK"/>
              </w:rPr>
              <w:t>%</w:t>
            </w:r>
          </w:p>
        </w:tc>
      </w:tr>
      <w:tr w:rsidR="00494609" w:rsidRPr="00941E02" w14:paraId="312B3C64" w14:textId="77777777" w:rsidTr="00C60EC5">
        <w:trPr>
          <w:trHeight w:val="288"/>
        </w:trPr>
        <w:tc>
          <w:tcPr>
            <w:tcW w:w="6516" w:type="dxa"/>
            <w:tcBorders>
              <w:top w:val="single" w:sz="12" w:space="0" w:color="808080" w:themeColor="background1" w:themeShade="80"/>
              <w:right w:val="single" w:sz="12" w:space="0" w:color="808080" w:themeColor="background1" w:themeShade="80"/>
            </w:tcBorders>
            <w:shd w:val="clear" w:color="auto" w:fill="auto"/>
            <w:noWrap/>
            <w:vAlign w:val="bottom"/>
            <w:hideMark/>
          </w:tcPr>
          <w:p w14:paraId="42693B9B" w14:textId="77777777" w:rsidR="00494609" w:rsidRPr="00941E02" w:rsidRDefault="00494609" w:rsidP="00C60EC5">
            <w:pPr>
              <w:spacing w:after="0" w:line="240" w:lineRule="auto"/>
              <w:ind w:firstLine="0"/>
              <w:jc w:val="left"/>
              <w:rPr>
                <w:color w:val="000000"/>
                <w:lang w:val="sk-SK" w:eastAsia="sk-SK"/>
              </w:rPr>
            </w:pPr>
            <w:r w:rsidRPr="00941E02">
              <w:rPr>
                <w:color w:val="000000"/>
                <w:lang w:val="sk-SK" w:eastAsia="sk-SK"/>
              </w:rPr>
              <w:t>Á</w:t>
            </w:r>
            <w:r>
              <w:rPr>
                <w:color w:val="000000"/>
                <w:lang w:val="sk-SK" w:eastAsia="sk-SK"/>
              </w:rPr>
              <w:t>no</w:t>
            </w:r>
          </w:p>
        </w:tc>
        <w:tc>
          <w:tcPr>
            <w:tcW w:w="1276" w:type="dxa"/>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auto"/>
            <w:noWrap/>
            <w:vAlign w:val="bottom"/>
            <w:hideMark/>
          </w:tcPr>
          <w:p w14:paraId="5A2091C2" w14:textId="77777777" w:rsidR="00494609" w:rsidRPr="00941E02" w:rsidRDefault="00494609" w:rsidP="00C60EC5">
            <w:pPr>
              <w:spacing w:after="0" w:line="240" w:lineRule="auto"/>
              <w:ind w:firstLine="0"/>
              <w:jc w:val="center"/>
              <w:rPr>
                <w:color w:val="000000"/>
                <w:lang w:val="sk-SK" w:eastAsia="sk-SK"/>
              </w:rPr>
            </w:pPr>
            <w:r w:rsidRPr="00941E02">
              <w:rPr>
                <w:color w:val="000000"/>
                <w:lang w:val="sk-SK" w:eastAsia="sk-SK"/>
              </w:rPr>
              <w:t>55</w:t>
            </w:r>
          </w:p>
        </w:tc>
        <w:tc>
          <w:tcPr>
            <w:tcW w:w="1275" w:type="dxa"/>
            <w:tcBorders>
              <w:top w:val="single" w:sz="12" w:space="0" w:color="808080" w:themeColor="background1" w:themeShade="80"/>
              <w:left w:val="single" w:sz="12" w:space="0" w:color="808080" w:themeColor="background1" w:themeShade="80"/>
            </w:tcBorders>
            <w:shd w:val="clear" w:color="auto" w:fill="auto"/>
            <w:noWrap/>
            <w:vAlign w:val="bottom"/>
            <w:hideMark/>
          </w:tcPr>
          <w:p w14:paraId="2E84A142" w14:textId="77777777" w:rsidR="00494609" w:rsidRPr="00941E02" w:rsidRDefault="00494609" w:rsidP="00C60EC5">
            <w:pPr>
              <w:spacing w:after="0" w:line="240" w:lineRule="auto"/>
              <w:ind w:firstLine="0"/>
              <w:jc w:val="center"/>
              <w:rPr>
                <w:color w:val="000000"/>
                <w:lang w:val="sk-SK" w:eastAsia="sk-SK"/>
              </w:rPr>
            </w:pPr>
            <w:r w:rsidRPr="00941E02">
              <w:rPr>
                <w:color w:val="000000"/>
                <w:lang w:val="sk-SK" w:eastAsia="sk-SK"/>
              </w:rPr>
              <w:t>69,6%</w:t>
            </w:r>
          </w:p>
        </w:tc>
      </w:tr>
      <w:tr w:rsidR="00494609" w:rsidRPr="00941E02" w14:paraId="0F1B1514" w14:textId="77777777" w:rsidTr="00C60EC5">
        <w:trPr>
          <w:trHeight w:val="288"/>
        </w:trPr>
        <w:tc>
          <w:tcPr>
            <w:tcW w:w="6516" w:type="dxa"/>
            <w:tcBorders>
              <w:right w:val="single" w:sz="12" w:space="0" w:color="808080" w:themeColor="background1" w:themeShade="80"/>
            </w:tcBorders>
            <w:shd w:val="clear" w:color="auto" w:fill="auto"/>
            <w:noWrap/>
            <w:vAlign w:val="bottom"/>
            <w:hideMark/>
          </w:tcPr>
          <w:p w14:paraId="62B892E1" w14:textId="77777777" w:rsidR="00494609" w:rsidRPr="00941E02" w:rsidRDefault="00494609" w:rsidP="00C60EC5">
            <w:pPr>
              <w:spacing w:after="0" w:line="240" w:lineRule="auto"/>
              <w:ind w:firstLine="0"/>
              <w:jc w:val="left"/>
              <w:rPr>
                <w:color w:val="000000"/>
                <w:lang w:val="sk-SK" w:eastAsia="sk-SK"/>
              </w:rPr>
            </w:pPr>
            <w:r w:rsidRPr="00941E02">
              <w:rPr>
                <w:color w:val="000000"/>
                <w:lang w:val="sk-SK" w:eastAsia="sk-SK"/>
              </w:rPr>
              <w:t>N</w:t>
            </w:r>
            <w:r>
              <w:rPr>
                <w:color w:val="000000"/>
                <w:lang w:val="sk-SK" w:eastAsia="sk-SK"/>
              </w:rPr>
              <w:t>ie</w:t>
            </w:r>
          </w:p>
        </w:tc>
        <w:tc>
          <w:tcPr>
            <w:tcW w:w="1276" w:type="dxa"/>
            <w:tcBorders>
              <w:left w:val="single" w:sz="12" w:space="0" w:color="808080" w:themeColor="background1" w:themeShade="80"/>
              <w:right w:val="single" w:sz="12" w:space="0" w:color="808080" w:themeColor="background1" w:themeShade="80"/>
            </w:tcBorders>
            <w:shd w:val="clear" w:color="auto" w:fill="auto"/>
            <w:noWrap/>
            <w:vAlign w:val="bottom"/>
            <w:hideMark/>
          </w:tcPr>
          <w:p w14:paraId="5DE7B7AD" w14:textId="77777777" w:rsidR="00494609" w:rsidRPr="00941E02" w:rsidRDefault="00494609" w:rsidP="00C60EC5">
            <w:pPr>
              <w:spacing w:after="0" w:line="240" w:lineRule="auto"/>
              <w:ind w:firstLine="0"/>
              <w:jc w:val="center"/>
              <w:rPr>
                <w:color w:val="000000"/>
                <w:lang w:val="sk-SK" w:eastAsia="sk-SK"/>
              </w:rPr>
            </w:pPr>
            <w:r w:rsidRPr="00941E02">
              <w:rPr>
                <w:color w:val="000000"/>
                <w:lang w:val="sk-SK" w:eastAsia="sk-SK"/>
              </w:rPr>
              <w:t>12</w:t>
            </w:r>
          </w:p>
        </w:tc>
        <w:tc>
          <w:tcPr>
            <w:tcW w:w="1275" w:type="dxa"/>
            <w:tcBorders>
              <w:left w:val="single" w:sz="12" w:space="0" w:color="808080" w:themeColor="background1" w:themeShade="80"/>
            </w:tcBorders>
            <w:shd w:val="clear" w:color="auto" w:fill="auto"/>
            <w:noWrap/>
            <w:vAlign w:val="bottom"/>
            <w:hideMark/>
          </w:tcPr>
          <w:p w14:paraId="1D7E3DF1" w14:textId="77777777" w:rsidR="00494609" w:rsidRPr="00941E02" w:rsidRDefault="00494609" w:rsidP="00C60EC5">
            <w:pPr>
              <w:spacing w:after="0" w:line="240" w:lineRule="auto"/>
              <w:ind w:firstLine="0"/>
              <w:jc w:val="center"/>
              <w:rPr>
                <w:color w:val="000000"/>
                <w:lang w:val="sk-SK" w:eastAsia="sk-SK"/>
              </w:rPr>
            </w:pPr>
            <w:r w:rsidRPr="00941E02">
              <w:rPr>
                <w:color w:val="000000"/>
                <w:lang w:val="sk-SK" w:eastAsia="sk-SK"/>
              </w:rPr>
              <w:t>15,2%</w:t>
            </w:r>
          </w:p>
        </w:tc>
      </w:tr>
      <w:tr w:rsidR="00494609" w:rsidRPr="00941E02" w14:paraId="1522F39F" w14:textId="77777777" w:rsidTr="00C60EC5">
        <w:trPr>
          <w:trHeight w:val="288"/>
        </w:trPr>
        <w:tc>
          <w:tcPr>
            <w:tcW w:w="6516" w:type="dxa"/>
            <w:tcBorders>
              <w:bottom w:val="single" w:sz="12" w:space="0" w:color="808080" w:themeColor="background1" w:themeShade="80"/>
              <w:right w:val="single" w:sz="12" w:space="0" w:color="808080" w:themeColor="background1" w:themeShade="80"/>
            </w:tcBorders>
            <w:shd w:val="clear" w:color="auto" w:fill="auto"/>
            <w:noWrap/>
            <w:vAlign w:val="bottom"/>
            <w:hideMark/>
          </w:tcPr>
          <w:p w14:paraId="1D046188" w14:textId="77777777" w:rsidR="00494609" w:rsidRPr="00941E02" w:rsidRDefault="00494609" w:rsidP="00C60EC5">
            <w:pPr>
              <w:spacing w:after="0" w:line="240" w:lineRule="auto"/>
              <w:ind w:firstLine="0"/>
              <w:jc w:val="left"/>
              <w:rPr>
                <w:color w:val="000000"/>
                <w:lang w:val="sk-SK" w:eastAsia="sk-SK"/>
              </w:rPr>
            </w:pPr>
            <w:r w:rsidRPr="00941E02">
              <w:rPr>
                <w:color w:val="000000"/>
                <w:lang w:val="sk-SK" w:eastAsia="sk-SK"/>
              </w:rPr>
              <w:t>N</w:t>
            </w:r>
            <w:r>
              <w:rPr>
                <w:color w:val="000000"/>
                <w:lang w:val="sk-SK" w:eastAsia="sk-SK"/>
              </w:rPr>
              <w:t>eviem</w:t>
            </w:r>
          </w:p>
        </w:tc>
        <w:tc>
          <w:tcPr>
            <w:tcW w:w="1276" w:type="dxa"/>
            <w:tcBorders>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4C1E59E6" w14:textId="77777777" w:rsidR="00494609" w:rsidRPr="00941E02" w:rsidRDefault="00494609" w:rsidP="00C60EC5">
            <w:pPr>
              <w:spacing w:after="0" w:line="240" w:lineRule="auto"/>
              <w:ind w:firstLine="0"/>
              <w:jc w:val="center"/>
              <w:rPr>
                <w:color w:val="000000"/>
                <w:lang w:val="sk-SK" w:eastAsia="sk-SK"/>
              </w:rPr>
            </w:pPr>
            <w:r w:rsidRPr="00941E02">
              <w:rPr>
                <w:color w:val="000000"/>
                <w:lang w:val="sk-SK" w:eastAsia="sk-SK"/>
              </w:rPr>
              <w:t>12</w:t>
            </w:r>
          </w:p>
        </w:tc>
        <w:tc>
          <w:tcPr>
            <w:tcW w:w="1275" w:type="dxa"/>
            <w:tcBorders>
              <w:left w:val="single" w:sz="12" w:space="0" w:color="808080" w:themeColor="background1" w:themeShade="80"/>
              <w:bottom w:val="single" w:sz="12" w:space="0" w:color="808080" w:themeColor="background1" w:themeShade="80"/>
            </w:tcBorders>
            <w:shd w:val="clear" w:color="auto" w:fill="auto"/>
            <w:noWrap/>
            <w:vAlign w:val="bottom"/>
            <w:hideMark/>
          </w:tcPr>
          <w:p w14:paraId="436BAEF0" w14:textId="77777777" w:rsidR="00494609" w:rsidRPr="00941E02" w:rsidRDefault="00494609" w:rsidP="00C60EC5">
            <w:pPr>
              <w:spacing w:after="0" w:line="240" w:lineRule="auto"/>
              <w:ind w:firstLine="0"/>
              <w:jc w:val="center"/>
              <w:rPr>
                <w:color w:val="000000"/>
                <w:lang w:val="sk-SK" w:eastAsia="sk-SK"/>
              </w:rPr>
            </w:pPr>
            <w:r w:rsidRPr="00941E02">
              <w:rPr>
                <w:color w:val="000000"/>
                <w:lang w:val="sk-SK" w:eastAsia="sk-SK"/>
              </w:rPr>
              <w:t>15,2%</w:t>
            </w:r>
          </w:p>
        </w:tc>
      </w:tr>
      <w:tr w:rsidR="00494609" w:rsidRPr="00941E02" w14:paraId="516CB795" w14:textId="77777777" w:rsidTr="00C60EC5">
        <w:trPr>
          <w:trHeight w:val="288"/>
        </w:trPr>
        <w:tc>
          <w:tcPr>
            <w:tcW w:w="6516" w:type="dxa"/>
            <w:tcBorders>
              <w:top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78E8EAB5" w14:textId="77777777" w:rsidR="00494609" w:rsidRPr="00941E02" w:rsidRDefault="00494609" w:rsidP="00C60EC5">
            <w:pPr>
              <w:spacing w:after="0" w:line="240" w:lineRule="auto"/>
              <w:ind w:firstLine="0"/>
              <w:jc w:val="left"/>
              <w:rPr>
                <w:color w:val="000000"/>
                <w:lang w:val="sk-SK" w:eastAsia="sk-SK"/>
              </w:rPr>
            </w:pPr>
            <w:r w:rsidRPr="00941E02">
              <w:rPr>
                <w:color w:val="000000"/>
                <w:lang w:val="sk-SK" w:eastAsia="sk-SK"/>
              </w:rPr>
              <w:t>Celkom</w:t>
            </w:r>
          </w:p>
        </w:tc>
        <w:tc>
          <w:tcPr>
            <w:tcW w:w="1276"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1A811AB1" w14:textId="77777777" w:rsidR="00494609" w:rsidRPr="00941E02" w:rsidRDefault="00494609" w:rsidP="00C60EC5">
            <w:pPr>
              <w:spacing w:after="0" w:line="240" w:lineRule="auto"/>
              <w:ind w:firstLine="0"/>
              <w:jc w:val="center"/>
              <w:rPr>
                <w:b/>
                <w:bCs/>
                <w:color w:val="000000"/>
                <w:lang w:val="sk-SK" w:eastAsia="sk-SK"/>
              </w:rPr>
            </w:pPr>
            <w:r w:rsidRPr="00941E02">
              <w:rPr>
                <w:b/>
                <w:bCs/>
                <w:color w:val="000000"/>
                <w:lang w:val="sk-SK" w:eastAsia="sk-SK"/>
              </w:rPr>
              <w:t>79</w:t>
            </w:r>
          </w:p>
        </w:tc>
        <w:tc>
          <w:tcPr>
            <w:tcW w:w="1275" w:type="dxa"/>
            <w:tcBorders>
              <w:top w:val="single" w:sz="12" w:space="0" w:color="808080" w:themeColor="background1" w:themeShade="80"/>
              <w:left w:val="single" w:sz="12" w:space="0" w:color="808080" w:themeColor="background1" w:themeShade="80"/>
              <w:bottom w:val="single" w:sz="12" w:space="0" w:color="808080" w:themeColor="background1" w:themeShade="80"/>
            </w:tcBorders>
            <w:shd w:val="clear" w:color="auto" w:fill="auto"/>
            <w:noWrap/>
            <w:vAlign w:val="bottom"/>
            <w:hideMark/>
          </w:tcPr>
          <w:p w14:paraId="65E9B25E" w14:textId="77777777" w:rsidR="00494609" w:rsidRPr="00941E02" w:rsidRDefault="00494609" w:rsidP="00C60EC5">
            <w:pPr>
              <w:spacing w:after="0" w:line="240" w:lineRule="auto"/>
              <w:ind w:firstLine="0"/>
              <w:jc w:val="center"/>
              <w:rPr>
                <w:color w:val="000000"/>
                <w:lang w:val="sk-SK" w:eastAsia="sk-SK"/>
              </w:rPr>
            </w:pPr>
            <w:r w:rsidRPr="00941E02">
              <w:rPr>
                <w:b/>
                <w:bCs/>
                <w:color w:val="000000"/>
                <w:lang w:val="sk-SK" w:eastAsia="sk-SK"/>
              </w:rPr>
              <w:t>100</w:t>
            </w:r>
            <w:r w:rsidRPr="00941E02">
              <w:rPr>
                <w:color w:val="000000"/>
                <w:lang w:val="sk-SK" w:eastAsia="sk-SK"/>
              </w:rPr>
              <w:t>%</w:t>
            </w:r>
          </w:p>
        </w:tc>
      </w:tr>
    </w:tbl>
    <w:p w14:paraId="52CBBD7F" w14:textId="77777777" w:rsidR="00494609" w:rsidRPr="004F1BFD" w:rsidRDefault="00494609" w:rsidP="00494609">
      <w:pPr>
        <w:ind w:firstLine="0"/>
        <w:rPr>
          <w:i/>
          <w:iCs/>
          <w:sz w:val="20"/>
          <w:szCs w:val="20"/>
          <w:lang w:val="sk-SK"/>
        </w:rPr>
      </w:pPr>
      <w:r w:rsidRPr="004F1BFD">
        <w:rPr>
          <w:i/>
          <w:iCs/>
          <w:sz w:val="20"/>
          <w:szCs w:val="20"/>
          <w:lang w:val="sk-SK"/>
        </w:rPr>
        <w:t>Vysvetlivky: N – absolútna početnosť, % - relatívna početnosť</w:t>
      </w:r>
    </w:p>
    <w:p w14:paraId="3EC8CBA9" w14:textId="77777777" w:rsidR="00EE4EC8" w:rsidRDefault="00EE4EC8" w:rsidP="00EE4EC8">
      <w:pPr>
        <w:keepNext/>
        <w:ind w:firstLine="0"/>
        <w:jc w:val="center"/>
      </w:pPr>
      <w:r>
        <w:rPr>
          <w:noProof/>
        </w:rPr>
        <w:drawing>
          <wp:inline distT="0" distB="0" distL="0" distR="0" wp14:anchorId="364ECE59" wp14:editId="084EF2D8">
            <wp:extent cx="4572000" cy="2743200"/>
            <wp:effectExtent l="0" t="0" r="0" b="0"/>
            <wp:docPr id="1133252781" name="Graf 1">
              <a:extLst xmlns:a="http://schemas.openxmlformats.org/drawingml/2006/main">
                <a:ext uri="{FF2B5EF4-FFF2-40B4-BE49-F238E27FC236}">
                  <a16:creationId xmlns:a16="http://schemas.microsoft.com/office/drawing/2014/main" id="{6E8127D4-9073-1D69-16E8-CA304A0F2F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91E1AB" w14:textId="05EEF39A" w:rsidR="00424557" w:rsidRDefault="00EE4EC8" w:rsidP="00EE4EC8">
      <w:pPr>
        <w:pStyle w:val="Popis"/>
        <w:jc w:val="center"/>
      </w:pPr>
      <w:bookmarkStart w:id="89" w:name="_Toc138964049"/>
      <w:r w:rsidRPr="00EE4EC8">
        <w:rPr>
          <w:b/>
          <w:bCs/>
        </w:rPr>
        <w:t xml:space="preserve">Graf  </w:t>
      </w:r>
      <w:r w:rsidRPr="00EE4EC8">
        <w:rPr>
          <w:b/>
          <w:bCs/>
        </w:rPr>
        <w:fldChar w:fldCharType="begin"/>
      </w:r>
      <w:r w:rsidRPr="00EE4EC8">
        <w:rPr>
          <w:b/>
          <w:bCs/>
        </w:rPr>
        <w:instrText xml:space="preserve"> SEQ Graf_ \* ARABIC </w:instrText>
      </w:r>
      <w:r w:rsidRPr="00EE4EC8">
        <w:rPr>
          <w:b/>
          <w:bCs/>
        </w:rPr>
        <w:fldChar w:fldCharType="separate"/>
      </w:r>
      <w:r w:rsidRPr="00EE4EC8">
        <w:rPr>
          <w:b/>
          <w:bCs/>
          <w:noProof/>
        </w:rPr>
        <w:t>3</w:t>
      </w:r>
      <w:r w:rsidRPr="00EE4EC8">
        <w:rPr>
          <w:b/>
          <w:bCs/>
        </w:rPr>
        <w:fldChar w:fldCharType="end"/>
      </w:r>
      <w:r>
        <w:t xml:space="preserve"> Druh odstránených lymfatických uzlín</w:t>
      </w:r>
      <w:bookmarkEnd w:id="89"/>
    </w:p>
    <w:p w14:paraId="65B1530E" w14:textId="68FECEF2" w:rsidR="00A8685D" w:rsidRPr="00A8685D" w:rsidRDefault="00A8685D" w:rsidP="00A8685D">
      <w:pPr>
        <w:rPr>
          <w:lang w:val="sk-SK"/>
        </w:rPr>
      </w:pPr>
      <w:r>
        <w:rPr>
          <w:lang w:val="sk-SK"/>
        </w:rPr>
        <w:lastRenderedPageBreak/>
        <w:t xml:space="preserve">Zo všetkých respondentiek, 28 (35,4%) nepodstúpilo žiadnu ďalšiu liečbu, čo znamená, že 64,6% pacientiek podstúpilo jednu alebo viac druhov liečby </w:t>
      </w:r>
      <w:proofErr w:type="spellStart"/>
      <w:r>
        <w:rPr>
          <w:lang w:val="sk-SK"/>
        </w:rPr>
        <w:t>súvisiacích</w:t>
      </w:r>
      <w:proofErr w:type="spellEnd"/>
      <w:r>
        <w:rPr>
          <w:lang w:val="sk-SK"/>
        </w:rPr>
        <w:t xml:space="preserve"> s terapiou onkologického ochorenia. Najrozšírenejšia, so svojimi 46,8% bola medzi respondentkami chemoterapia.  </w:t>
      </w:r>
    </w:p>
    <w:p w14:paraId="1A2F356C" w14:textId="27677905" w:rsidR="006F2841" w:rsidRDefault="006F2841" w:rsidP="006F2841">
      <w:pPr>
        <w:pStyle w:val="Popis"/>
        <w:keepNext/>
      </w:pPr>
      <w:bookmarkStart w:id="90" w:name="_Toc152264733"/>
      <w:r w:rsidRPr="00A8685D">
        <w:rPr>
          <w:b/>
          <w:bCs/>
        </w:rPr>
        <w:t xml:space="preserve">Tabuľka </w:t>
      </w:r>
      <w:r w:rsidRPr="00A8685D">
        <w:rPr>
          <w:b/>
          <w:bCs/>
        </w:rPr>
        <w:fldChar w:fldCharType="begin"/>
      </w:r>
      <w:r w:rsidRPr="00A8685D">
        <w:rPr>
          <w:b/>
          <w:bCs/>
        </w:rPr>
        <w:instrText xml:space="preserve"> SEQ Tabuľka \* ARABIC </w:instrText>
      </w:r>
      <w:r w:rsidRPr="00A8685D">
        <w:rPr>
          <w:b/>
          <w:bCs/>
        </w:rPr>
        <w:fldChar w:fldCharType="separate"/>
      </w:r>
      <w:r w:rsidR="00176922">
        <w:rPr>
          <w:b/>
          <w:bCs/>
          <w:noProof/>
        </w:rPr>
        <w:t>8</w:t>
      </w:r>
      <w:r w:rsidRPr="00A8685D">
        <w:rPr>
          <w:b/>
          <w:bCs/>
        </w:rPr>
        <w:fldChar w:fldCharType="end"/>
      </w:r>
      <w:r>
        <w:t xml:space="preserve"> Liečba, </w:t>
      </w:r>
      <w:r w:rsidR="00A8685D">
        <w:t>ktorú respondentky podstúpili</w:t>
      </w:r>
      <w:bookmarkEnd w:id="90"/>
      <w:r w:rsidR="00A8685D">
        <w:t xml:space="preserve"> </w:t>
      </w:r>
    </w:p>
    <w:tbl>
      <w:tblPr>
        <w:tblW w:w="9067" w:type="dxa"/>
        <w:tblInd w:w="75"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6091"/>
        <w:gridCol w:w="1559"/>
        <w:gridCol w:w="1417"/>
      </w:tblGrid>
      <w:tr w:rsidR="006F2841" w:rsidRPr="006F2841" w14:paraId="22275C30" w14:textId="77777777" w:rsidTr="006F2841">
        <w:trPr>
          <w:trHeight w:val="312"/>
        </w:trPr>
        <w:tc>
          <w:tcPr>
            <w:tcW w:w="6091" w:type="dxa"/>
            <w:tcBorders>
              <w:top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E7E6E6" w:themeFill="background2"/>
            <w:noWrap/>
            <w:vAlign w:val="bottom"/>
            <w:hideMark/>
          </w:tcPr>
          <w:p w14:paraId="4727070A" w14:textId="77777777" w:rsidR="006F2841" w:rsidRPr="006F2841" w:rsidRDefault="006F2841" w:rsidP="006F2841">
            <w:pPr>
              <w:spacing w:after="0" w:line="240" w:lineRule="auto"/>
              <w:ind w:firstLine="0"/>
              <w:jc w:val="left"/>
              <w:rPr>
                <w:b/>
                <w:bCs/>
                <w:color w:val="000000"/>
                <w:lang w:val="sk-SK" w:eastAsia="sk-SK"/>
              </w:rPr>
            </w:pPr>
            <w:r w:rsidRPr="006F2841">
              <w:rPr>
                <w:b/>
                <w:bCs/>
                <w:color w:val="000000"/>
                <w:lang w:val="sk-SK" w:eastAsia="sk-SK"/>
              </w:rPr>
              <w:t>Ďalšia liečba</w:t>
            </w:r>
          </w:p>
        </w:tc>
        <w:tc>
          <w:tcPr>
            <w:tcW w:w="1559"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E7E6E6" w:themeFill="background2"/>
            <w:noWrap/>
            <w:vAlign w:val="bottom"/>
            <w:hideMark/>
          </w:tcPr>
          <w:p w14:paraId="3F45D9FB" w14:textId="77777777" w:rsidR="006F2841" w:rsidRPr="006F2841" w:rsidRDefault="006F2841" w:rsidP="006F2841">
            <w:pPr>
              <w:spacing w:after="0" w:line="240" w:lineRule="auto"/>
              <w:ind w:firstLine="0"/>
              <w:jc w:val="center"/>
              <w:rPr>
                <w:b/>
                <w:bCs/>
                <w:color w:val="000000"/>
                <w:lang w:val="sk-SK" w:eastAsia="sk-SK"/>
              </w:rPr>
            </w:pPr>
            <w:r w:rsidRPr="006F2841">
              <w:rPr>
                <w:b/>
                <w:bCs/>
                <w:color w:val="000000"/>
                <w:lang w:val="sk-SK" w:eastAsia="sk-SK"/>
              </w:rPr>
              <w:t>N</w:t>
            </w:r>
          </w:p>
        </w:tc>
        <w:tc>
          <w:tcPr>
            <w:tcW w:w="1417" w:type="dxa"/>
            <w:tcBorders>
              <w:top w:val="single" w:sz="12" w:space="0" w:color="808080" w:themeColor="background1" w:themeShade="80"/>
              <w:left w:val="single" w:sz="12" w:space="0" w:color="808080" w:themeColor="background1" w:themeShade="80"/>
              <w:bottom w:val="single" w:sz="12" w:space="0" w:color="808080" w:themeColor="background1" w:themeShade="80"/>
            </w:tcBorders>
            <w:shd w:val="clear" w:color="auto" w:fill="E7E6E6" w:themeFill="background2"/>
            <w:noWrap/>
            <w:vAlign w:val="bottom"/>
            <w:hideMark/>
          </w:tcPr>
          <w:p w14:paraId="75C859BB" w14:textId="77777777" w:rsidR="006F2841" w:rsidRPr="006F2841" w:rsidRDefault="006F2841" w:rsidP="006F2841">
            <w:pPr>
              <w:spacing w:after="0" w:line="240" w:lineRule="auto"/>
              <w:ind w:firstLine="0"/>
              <w:jc w:val="center"/>
              <w:rPr>
                <w:b/>
                <w:bCs/>
                <w:color w:val="000000"/>
                <w:lang w:val="sk-SK" w:eastAsia="sk-SK"/>
              </w:rPr>
            </w:pPr>
            <w:r w:rsidRPr="006F2841">
              <w:rPr>
                <w:b/>
                <w:bCs/>
                <w:color w:val="000000"/>
                <w:lang w:val="sk-SK" w:eastAsia="sk-SK"/>
              </w:rPr>
              <w:t>%</w:t>
            </w:r>
          </w:p>
        </w:tc>
      </w:tr>
      <w:tr w:rsidR="006F2841" w:rsidRPr="006F2841" w14:paraId="7618E2B6" w14:textId="77777777" w:rsidTr="006F2841">
        <w:trPr>
          <w:trHeight w:val="312"/>
        </w:trPr>
        <w:tc>
          <w:tcPr>
            <w:tcW w:w="6091" w:type="dxa"/>
            <w:tcBorders>
              <w:top w:val="single" w:sz="12" w:space="0" w:color="808080" w:themeColor="background1" w:themeShade="80"/>
              <w:right w:val="single" w:sz="12" w:space="0" w:color="808080" w:themeColor="background1" w:themeShade="80"/>
            </w:tcBorders>
            <w:shd w:val="clear" w:color="auto" w:fill="auto"/>
            <w:noWrap/>
            <w:vAlign w:val="bottom"/>
            <w:hideMark/>
          </w:tcPr>
          <w:p w14:paraId="5B085DA6" w14:textId="77777777" w:rsidR="006F2841" w:rsidRPr="006F2841" w:rsidRDefault="006F2841" w:rsidP="006F2841">
            <w:pPr>
              <w:spacing w:after="0" w:line="240" w:lineRule="auto"/>
              <w:ind w:firstLine="0"/>
              <w:jc w:val="left"/>
              <w:rPr>
                <w:color w:val="000000"/>
                <w:lang w:val="sk-SK" w:eastAsia="sk-SK"/>
              </w:rPr>
            </w:pPr>
            <w:r w:rsidRPr="006F2841">
              <w:rPr>
                <w:color w:val="000000"/>
                <w:lang w:val="sk-SK" w:eastAsia="sk-SK"/>
              </w:rPr>
              <w:t>Chemoterapia</w:t>
            </w:r>
          </w:p>
        </w:tc>
        <w:tc>
          <w:tcPr>
            <w:tcW w:w="1559" w:type="dxa"/>
            <w:tcBorders>
              <w:top w:val="single" w:sz="12" w:space="0" w:color="808080" w:themeColor="background1" w:themeShade="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6AFD9CB1" w14:textId="77777777" w:rsidR="006F2841" w:rsidRPr="006F2841" w:rsidRDefault="006F2841" w:rsidP="006F2841">
            <w:pPr>
              <w:spacing w:after="0" w:line="240" w:lineRule="auto"/>
              <w:ind w:firstLine="0"/>
              <w:jc w:val="center"/>
              <w:rPr>
                <w:color w:val="000000"/>
                <w:lang w:val="sk-SK" w:eastAsia="sk-SK"/>
              </w:rPr>
            </w:pPr>
            <w:r w:rsidRPr="006F2841">
              <w:rPr>
                <w:color w:val="000000"/>
                <w:lang w:val="sk-SK" w:eastAsia="sk-SK"/>
              </w:rPr>
              <w:t>37</w:t>
            </w:r>
          </w:p>
        </w:tc>
        <w:tc>
          <w:tcPr>
            <w:tcW w:w="1417" w:type="dxa"/>
            <w:tcBorders>
              <w:top w:val="single" w:sz="12" w:space="0" w:color="808080" w:themeColor="background1" w:themeShade="80"/>
              <w:left w:val="single" w:sz="12" w:space="0" w:color="808080" w:themeColor="background1" w:themeShade="80"/>
            </w:tcBorders>
            <w:shd w:val="clear" w:color="auto" w:fill="auto"/>
            <w:noWrap/>
            <w:vAlign w:val="bottom"/>
            <w:hideMark/>
          </w:tcPr>
          <w:p w14:paraId="1E712804" w14:textId="77777777" w:rsidR="006F2841" w:rsidRPr="006F2841" w:rsidRDefault="006F2841" w:rsidP="006F2841">
            <w:pPr>
              <w:spacing w:after="0" w:line="240" w:lineRule="auto"/>
              <w:ind w:firstLine="0"/>
              <w:jc w:val="center"/>
              <w:rPr>
                <w:color w:val="000000"/>
                <w:lang w:val="sk-SK" w:eastAsia="sk-SK"/>
              </w:rPr>
            </w:pPr>
            <w:r w:rsidRPr="006F2841">
              <w:rPr>
                <w:color w:val="000000"/>
                <w:lang w:val="sk-SK" w:eastAsia="sk-SK"/>
              </w:rPr>
              <w:t>46,8%</w:t>
            </w:r>
          </w:p>
        </w:tc>
      </w:tr>
      <w:tr w:rsidR="006F2841" w:rsidRPr="006F2841" w14:paraId="0D2D86AF" w14:textId="77777777" w:rsidTr="006F2841">
        <w:trPr>
          <w:trHeight w:val="312"/>
        </w:trPr>
        <w:tc>
          <w:tcPr>
            <w:tcW w:w="6091" w:type="dxa"/>
            <w:tcBorders>
              <w:right w:val="single" w:sz="12" w:space="0" w:color="808080" w:themeColor="background1" w:themeShade="80"/>
            </w:tcBorders>
            <w:shd w:val="clear" w:color="auto" w:fill="auto"/>
            <w:noWrap/>
            <w:vAlign w:val="bottom"/>
            <w:hideMark/>
          </w:tcPr>
          <w:p w14:paraId="33BE6857" w14:textId="77777777" w:rsidR="006F2841" w:rsidRPr="006F2841" w:rsidRDefault="006F2841" w:rsidP="006F2841">
            <w:pPr>
              <w:spacing w:after="0" w:line="240" w:lineRule="auto"/>
              <w:ind w:firstLine="0"/>
              <w:jc w:val="left"/>
              <w:rPr>
                <w:color w:val="000000"/>
                <w:lang w:val="sk-SK" w:eastAsia="sk-SK"/>
              </w:rPr>
            </w:pPr>
            <w:r w:rsidRPr="006F2841">
              <w:rPr>
                <w:color w:val="000000"/>
                <w:lang w:val="sk-SK" w:eastAsia="sk-SK"/>
              </w:rPr>
              <w:t>Rádioterapia</w:t>
            </w:r>
          </w:p>
        </w:tc>
        <w:tc>
          <w:tcPr>
            <w:tcW w:w="1559"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2AB58DC6" w14:textId="77777777" w:rsidR="006F2841" w:rsidRPr="006F2841" w:rsidRDefault="006F2841" w:rsidP="006F2841">
            <w:pPr>
              <w:spacing w:after="0" w:line="240" w:lineRule="auto"/>
              <w:ind w:firstLine="0"/>
              <w:jc w:val="center"/>
              <w:rPr>
                <w:color w:val="000000"/>
                <w:lang w:val="sk-SK" w:eastAsia="sk-SK"/>
              </w:rPr>
            </w:pPr>
            <w:r w:rsidRPr="006F2841">
              <w:rPr>
                <w:color w:val="000000"/>
                <w:lang w:val="sk-SK" w:eastAsia="sk-SK"/>
              </w:rPr>
              <w:t>6</w:t>
            </w:r>
          </w:p>
        </w:tc>
        <w:tc>
          <w:tcPr>
            <w:tcW w:w="1417" w:type="dxa"/>
            <w:tcBorders>
              <w:left w:val="single" w:sz="12" w:space="0" w:color="808080" w:themeColor="background1" w:themeShade="80"/>
            </w:tcBorders>
            <w:shd w:val="clear" w:color="auto" w:fill="auto"/>
            <w:noWrap/>
            <w:vAlign w:val="bottom"/>
            <w:hideMark/>
          </w:tcPr>
          <w:p w14:paraId="120CB94D" w14:textId="77777777" w:rsidR="006F2841" w:rsidRPr="006F2841" w:rsidRDefault="006F2841" w:rsidP="006F2841">
            <w:pPr>
              <w:spacing w:after="0" w:line="240" w:lineRule="auto"/>
              <w:ind w:firstLine="0"/>
              <w:jc w:val="center"/>
              <w:rPr>
                <w:color w:val="000000"/>
                <w:lang w:val="sk-SK" w:eastAsia="sk-SK"/>
              </w:rPr>
            </w:pPr>
            <w:r w:rsidRPr="006F2841">
              <w:rPr>
                <w:color w:val="000000"/>
                <w:lang w:val="sk-SK" w:eastAsia="sk-SK"/>
              </w:rPr>
              <w:t>7,6%</w:t>
            </w:r>
          </w:p>
        </w:tc>
      </w:tr>
      <w:tr w:rsidR="006F2841" w:rsidRPr="006F2841" w14:paraId="78FE2936" w14:textId="77777777" w:rsidTr="006F2841">
        <w:trPr>
          <w:trHeight w:val="312"/>
        </w:trPr>
        <w:tc>
          <w:tcPr>
            <w:tcW w:w="6091" w:type="dxa"/>
            <w:tcBorders>
              <w:right w:val="single" w:sz="12" w:space="0" w:color="808080" w:themeColor="background1" w:themeShade="80"/>
            </w:tcBorders>
            <w:shd w:val="clear" w:color="auto" w:fill="auto"/>
            <w:noWrap/>
            <w:vAlign w:val="bottom"/>
            <w:hideMark/>
          </w:tcPr>
          <w:p w14:paraId="26949488" w14:textId="3A3EA17B" w:rsidR="006F2841" w:rsidRPr="006F2841" w:rsidRDefault="006F2841" w:rsidP="006F2841">
            <w:pPr>
              <w:spacing w:after="0" w:line="240" w:lineRule="auto"/>
              <w:ind w:firstLine="0"/>
              <w:jc w:val="left"/>
              <w:rPr>
                <w:color w:val="000000"/>
                <w:lang w:val="sk-SK" w:eastAsia="sk-SK"/>
              </w:rPr>
            </w:pPr>
            <w:r w:rsidRPr="006F2841">
              <w:rPr>
                <w:color w:val="000000"/>
                <w:lang w:val="sk-SK" w:eastAsia="sk-SK"/>
              </w:rPr>
              <w:t>Biologická liečba a</w:t>
            </w:r>
            <w:r w:rsidR="003F6E95">
              <w:rPr>
                <w:color w:val="000000"/>
                <w:lang w:val="sk-SK" w:eastAsia="sk-SK"/>
              </w:rPr>
              <w:t> </w:t>
            </w:r>
            <w:r w:rsidRPr="006F2841">
              <w:rPr>
                <w:color w:val="000000"/>
                <w:lang w:val="sk-SK" w:eastAsia="sk-SK"/>
              </w:rPr>
              <w:t>chemoterapia</w:t>
            </w:r>
          </w:p>
        </w:tc>
        <w:tc>
          <w:tcPr>
            <w:tcW w:w="1559"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2D12FEA6" w14:textId="77777777" w:rsidR="006F2841" w:rsidRPr="006F2841" w:rsidRDefault="006F2841" w:rsidP="006F2841">
            <w:pPr>
              <w:spacing w:after="0" w:line="240" w:lineRule="auto"/>
              <w:ind w:firstLine="0"/>
              <w:jc w:val="center"/>
              <w:rPr>
                <w:color w:val="000000"/>
                <w:lang w:val="sk-SK" w:eastAsia="sk-SK"/>
              </w:rPr>
            </w:pPr>
            <w:r w:rsidRPr="006F2841">
              <w:rPr>
                <w:color w:val="000000"/>
                <w:lang w:val="sk-SK" w:eastAsia="sk-SK"/>
              </w:rPr>
              <w:t>5</w:t>
            </w:r>
          </w:p>
        </w:tc>
        <w:tc>
          <w:tcPr>
            <w:tcW w:w="1417" w:type="dxa"/>
            <w:tcBorders>
              <w:left w:val="single" w:sz="12" w:space="0" w:color="808080" w:themeColor="background1" w:themeShade="80"/>
            </w:tcBorders>
            <w:shd w:val="clear" w:color="auto" w:fill="auto"/>
            <w:noWrap/>
            <w:vAlign w:val="bottom"/>
            <w:hideMark/>
          </w:tcPr>
          <w:p w14:paraId="4CBFE698" w14:textId="77777777" w:rsidR="006F2841" w:rsidRPr="006F2841" w:rsidRDefault="006F2841" w:rsidP="006F2841">
            <w:pPr>
              <w:spacing w:after="0" w:line="240" w:lineRule="auto"/>
              <w:ind w:firstLine="0"/>
              <w:jc w:val="center"/>
              <w:rPr>
                <w:color w:val="000000"/>
                <w:lang w:val="sk-SK" w:eastAsia="sk-SK"/>
              </w:rPr>
            </w:pPr>
            <w:r w:rsidRPr="006F2841">
              <w:rPr>
                <w:color w:val="000000"/>
                <w:lang w:val="sk-SK" w:eastAsia="sk-SK"/>
              </w:rPr>
              <w:t>6,3%</w:t>
            </w:r>
          </w:p>
        </w:tc>
      </w:tr>
      <w:tr w:rsidR="006F2841" w:rsidRPr="006F2841" w14:paraId="79262429" w14:textId="77777777" w:rsidTr="006F2841">
        <w:trPr>
          <w:trHeight w:val="312"/>
        </w:trPr>
        <w:tc>
          <w:tcPr>
            <w:tcW w:w="6091" w:type="dxa"/>
            <w:tcBorders>
              <w:right w:val="single" w:sz="12" w:space="0" w:color="808080" w:themeColor="background1" w:themeShade="80"/>
            </w:tcBorders>
            <w:shd w:val="clear" w:color="auto" w:fill="auto"/>
            <w:noWrap/>
            <w:vAlign w:val="bottom"/>
            <w:hideMark/>
          </w:tcPr>
          <w:p w14:paraId="497FEE35" w14:textId="2E9F753A" w:rsidR="006F2841" w:rsidRPr="006F2841" w:rsidRDefault="006F2841" w:rsidP="006F2841">
            <w:pPr>
              <w:spacing w:after="0" w:line="240" w:lineRule="auto"/>
              <w:ind w:firstLine="0"/>
              <w:jc w:val="left"/>
              <w:rPr>
                <w:color w:val="000000"/>
                <w:lang w:val="sk-SK" w:eastAsia="sk-SK"/>
              </w:rPr>
            </w:pPr>
            <w:r w:rsidRPr="006F2841">
              <w:rPr>
                <w:color w:val="000000"/>
                <w:lang w:val="sk-SK" w:eastAsia="sk-SK"/>
              </w:rPr>
              <w:t>Rádioterapia a</w:t>
            </w:r>
            <w:r w:rsidR="003F6E95">
              <w:rPr>
                <w:color w:val="000000"/>
                <w:lang w:val="sk-SK" w:eastAsia="sk-SK"/>
              </w:rPr>
              <w:t> </w:t>
            </w:r>
            <w:r w:rsidRPr="006F2841">
              <w:rPr>
                <w:color w:val="000000"/>
                <w:lang w:val="sk-SK" w:eastAsia="sk-SK"/>
              </w:rPr>
              <w:t>chemoterapia</w:t>
            </w:r>
          </w:p>
        </w:tc>
        <w:tc>
          <w:tcPr>
            <w:tcW w:w="1559"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4BE24F2E" w14:textId="77777777" w:rsidR="006F2841" w:rsidRPr="006F2841" w:rsidRDefault="006F2841" w:rsidP="006F2841">
            <w:pPr>
              <w:spacing w:after="0" w:line="240" w:lineRule="auto"/>
              <w:ind w:firstLine="0"/>
              <w:jc w:val="center"/>
              <w:rPr>
                <w:color w:val="000000"/>
                <w:lang w:val="sk-SK" w:eastAsia="sk-SK"/>
              </w:rPr>
            </w:pPr>
            <w:r w:rsidRPr="006F2841">
              <w:rPr>
                <w:color w:val="000000"/>
                <w:lang w:val="sk-SK" w:eastAsia="sk-SK"/>
              </w:rPr>
              <w:t>3</w:t>
            </w:r>
          </w:p>
        </w:tc>
        <w:tc>
          <w:tcPr>
            <w:tcW w:w="1417" w:type="dxa"/>
            <w:tcBorders>
              <w:left w:val="single" w:sz="12" w:space="0" w:color="808080" w:themeColor="background1" w:themeShade="80"/>
            </w:tcBorders>
            <w:shd w:val="clear" w:color="auto" w:fill="auto"/>
            <w:noWrap/>
            <w:vAlign w:val="bottom"/>
            <w:hideMark/>
          </w:tcPr>
          <w:p w14:paraId="44046F14" w14:textId="77777777" w:rsidR="006F2841" w:rsidRPr="006F2841" w:rsidRDefault="006F2841" w:rsidP="006F2841">
            <w:pPr>
              <w:spacing w:after="0" w:line="240" w:lineRule="auto"/>
              <w:ind w:firstLine="0"/>
              <w:jc w:val="center"/>
              <w:rPr>
                <w:color w:val="000000"/>
                <w:lang w:val="sk-SK" w:eastAsia="sk-SK"/>
              </w:rPr>
            </w:pPr>
            <w:r w:rsidRPr="006F2841">
              <w:rPr>
                <w:color w:val="000000"/>
                <w:lang w:val="sk-SK" w:eastAsia="sk-SK"/>
              </w:rPr>
              <w:t>3,8%</w:t>
            </w:r>
          </w:p>
        </w:tc>
      </w:tr>
      <w:tr w:rsidR="006F2841" w:rsidRPr="006F2841" w14:paraId="3E8400A1" w14:textId="77777777" w:rsidTr="006F2841">
        <w:trPr>
          <w:trHeight w:val="312"/>
        </w:trPr>
        <w:tc>
          <w:tcPr>
            <w:tcW w:w="6091" w:type="dxa"/>
            <w:tcBorders>
              <w:bottom w:val="single" w:sz="12" w:space="0" w:color="808080" w:themeColor="background1" w:themeShade="80"/>
              <w:right w:val="single" w:sz="12" w:space="0" w:color="808080" w:themeColor="background1" w:themeShade="80"/>
            </w:tcBorders>
            <w:shd w:val="clear" w:color="auto" w:fill="auto"/>
            <w:noWrap/>
            <w:vAlign w:val="bottom"/>
            <w:hideMark/>
          </w:tcPr>
          <w:p w14:paraId="47462730" w14:textId="77777777" w:rsidR="006F2841" w:rsidRPr="006F2841" w:rsidRDefault="006F2841" w:rsidP="006F2841">
            <w:pPr>
              <w:spacing w:after="0" w:line="240" w:lineRule="auto"/>
              <w:ind w:firstLine="0"/>
              <w:jc w:val="left"/>
              <w:rPr>
                <w:color w:val="000000"/>
                <w:lang w:val="sk-SK" w:eastAsia="sk-SK"/>
              </w:rPr>
            </w:pPr>
            <w:r w:rsidRPr="006F2841">
              <w:rPr>
                <w:color w:val="000000"/>
                <w:lang w:val="sk-SK" w:eastAsia="sk-SK"/>
              </w:rPr>
              <w:t>Žiadna ďalšia liečba</w:t>
            </w:r>
          </w:p>
        </w:tc>
        <w:tc>
          <w:tcPr>
            <w:tcW w:w="1559" w:type="dxa"/>
            <w:tcBorders>
              <w:top w:val="single" w:sz="4" w:space="0" w:color="8080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695A44A9" w14:textId="77777777" w:rsidR="006F2841" w:rsidRPr="006F2841" w:rsidRDefault="006F2841" w:rsidP="006F2841">
            <w:pPr>
              <w:spacing w:after="0" w:line="240" w:lineRule="auto"/>
              <w:ind w:firstLine="0"/>
              <w:jc w:val="center"/>
              <w:rPr>
                <w:color w:val="000000"/>
                <w:lang w:val="sk-SK" w:eastAsia="sk-SK"/>
              </w:rPr>
            </w:pPr>
            <w:r w:rsidRPr="006F2841">
              <w:rPr>
                <w:color w:val="000000"/>
                <w:lang w:val="sk-SK" w:eastAsia="sk-SK"/>
              </w:rPr>
              <w:t>28</w:t>
            </w:r>
          </w:p>
        </w:tc>
        <w:tc>
          <w:tcPr>
            <w:tcW w:w="1417" w:type="dxa"/>
            <w:tcBorders>
              <w:left w:val="single" w:sz="12" w:space="0" w:color="808080" w:themeColor="background1" w:themeShade="80"/>
              <w:bottom w:val="single" w:sz="12" w:space="0" w:color="808080" w:themeColor="background1" w:themeShade="80"/>
            </w:tcBorders>
            <w:shd w:val="clear" w:color="auto" w:fill="auto"/>
            <w:noWrap/>
            <w:vAlign w:val="bottom"/>
            <w:hideMark/>
          </w:tcPr>
          <w:p w14:paraId="4708FAA2" w14:textId="77777777" w:rsidR="006F2841" w:rsidRPr="006F2841" w:rsidRDefault="006F2841" w:rsidP="006F2841">
            <w:pPr>
              <w:spacing w:after="0" w:line="240" w:lineRule="auto"/>
              <w:ind w:firstLine="0"/>
              <w:jc w:val="center"/>
              <w:rPr>
                <w:color w:val="000000"/>
                <w:lang w:val="sk-SK" w:eastAsia="sk-SK"/>
              </w:rPr>
            </w:pPr>
            <w:r w:rsidRPr="006F2841">
              <w:rPr>
                <w:color w:val="000000"/>
                <w:lang w:val="sk-SK" w:eastAsia="sk-SK"/>
              </w:rPr>
              <w:t>35,4%</w:t>
            </w:r>
          </w:p>
        </w:tc>
      </w:tr>
      <w:tr w:rsidR="006F2841" w:rsidRPr="006F2841" w14:paraId="582F22FC" w14:textId="77777777" w:rsidTr="006F2841">
        <w:trPr>
          <w:trHeight w:val="312"/>
        </w:trPr>
        <w:tc>
          <w:tcPr>
            <w:tcW w:w="6091" w:type="dxa"/>
            <w:tcBorders>
              <w:top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6918E9EA" w14:textId="77777777" w:rsidR="006F2841" w:rsidRPr="006F2841" w:rsidRDefault="006F2841" w:rsidP="006F2841">
            <w:pPr>
              <w:spacing w:after="0" w:line="240" w:lineRule="auto"/>
              <w:ind w:firstLine="0"/>
              <w:jc w:val="left"/>
              <w:rPr>
                <w:color w:val="000000"/>
                <w:lang w:val="sk-SK" w:eastAsia="sk-SK"/>
              </w:rPr>
            </w:pPr>
            <w:r w:rsidRPr="006F2841">
              <w:rPr>
                <w:color w:val="000000"/>
                <w:lang w:val="sk-SK" w:eastAsia="sk-SK"/>
              </w:rPr>
              <w:t>Celkom</w:t>
            </w:r>
          </w:p>
        </w:tc>
        <w:tc>
          <w:tcPr>
            <w:tcW w:w="1559"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7BD2B682" w14:textId="77777777" w:rsidR="006F2841" w:rsidRPr="006F2841" w:rsidRDefault="006F2841" w:rsidP="006F2841">
            <w:pPr>
              <w:spacing w:after="0" w:line="240" w:lineRule="auto"/>
              <w:ind w:firstLine="0"/>
              <w:jc w:val="center"/>
              <w:rPr>
                <w:b/>
                <w:bCs/>
                <w:color w:val="000000"/>
                <w:lang w:val="sk-SK" w:eastAsia="sk-SK"/>
              </w:rPr>
            </w:pPr>
            <w:r w:rsidRPr="006F2841">
              <w:rPr>
                <w:b/>
                <w:bCs/>
                <w:color w:val="000000"/>
                <w:lang w:val="sk-SK" w:eastAsia="sk-SK"/>
              </w:rPr>
              <w:t>79</w:t>
            </w:r>
          </w:p>
        </w:tc>
        <w:tc>
          <w:tcPr>
            <w:tcW w:w="1417" w:type="dxa"/>
            <w:tcBorders>
              <w:top w:val="single" w:sz="12" w:space="0" w:color="808080" w:themeColor="background1" w:themeShade="80"/>
              <w:left w:val="single" w:sz="12" w:space="0" w:color="808080" w:themeColor="background1" w:themeShade="80"/>
              <w:bottom w:val="single" w:sz="12" w:space="0" w:color="808080" w:themeColor="background1" w:themeShade="80"/>
            </w:tcBorders>
            <w:shd w:val="clear" w:color="auto" w:fill="auto"/>
            <w:noWrap/>
            <w:vAlign w:val="bottom"/>
            <w:hideMark/>
          </w:tcPr>
          <w:p w14:paraId="5DB086C5" w14:textId="77777777" w:rsidR="006F2841" w:rsidRPr="006F2841" w:rsidRDefault="006F2841" w:rsidP="006F2841">
            <w:pPr>
              <w:spacing w:after="0" w:line="240" w:lineRule="auto"/>
              <w:ind w:firstLine="0"/>
              <w:jc w:val="center"/>
              <w:rPr>
                <w:b/>
                <w:bCs/>
                <w:color w:val="000000"/>
                <w:lang w:val="sk-SK" w:eastAsia="sk-SK"/>
              </w:rPr>
            </w:pPr>
            <w:r w:rsidRPr="006F2841">
              <w:rPr>
                <w:b/>
                <w:bCs/>
                <w:color w:val="000000"/>
                <w:lang w:val="sk-SK" w:eastAsia="sk-SK"/>
              </w:rPr>
              <w:t>100,0%</w:t>
            </w:r>
          </w:p>
        </w:tc>
      </w:tr>
    </w:tbl>
    <w:p w14:paraId="7EAC6C96" w14:textId="358C0782" w:rsidR="00494609" w:rsidRPr="00A8685D" w:rsidRDefault="00A8685D" w:rsidP="00573A5C">
      <w:pPr>
        <w:ind w:firstLine="0"/>
        <w:rPr>
          <w:i/>
          <w:iCs/>
          <w:sz w:val="20"/>
          <w:szCs w:val="20"/>
          <w:lang w:val="sk-SK"/>
        </w:rPr>
      </w:pPr>
      <w:r w:rsidRPr="00A8685D">
        <w:rPr>
          <w:i/>
          <w:iCs/>
          <w:sz w:val="20"/>
          <w:szCs w:val="20"/>
          <w:lang w:val="sk-SK"/>
        </w:rPr>
        <w:t>Vysvetlivky: N – absolútna početnosť, % - relatívna početnosť</w:t>
      </w:r>
    </w:p>
    <w:p w14:paraId="558B3042" w14:textId="7FC2F049" w:rsidR="00494609" w:rsidRPr="00573A5C" w:rsidRDefault="00A8685D" w:rsidP="00A8685D">
      <w:pPr>
        <w:rPr>
          <w:lang w:val="sk-SK"/>
        </w:rPr>
      </w:pPr>
      <w:r>
        <w:rPr>
          <w:lang w:val="sk-SK"/>
        </w:rPr>
        <w:t>Obezita a nadváha sú rizikovým faktorom nielen pre vznik hneď niekoľkých nádorových ochorení, ale taktiež pre vznik lymfedému. Hypotézou 1 zisťujeme zastúpenie jednotlivých kategórii BMI v našom výskumnom vzorku a Hypotézou 2 zisťuje či existuje štatistický rozdiel medzi vznikom edémov DKK u žien s normálnym BMI a u žien so zvýšeným BMI.</w:t>
      </w:r>
    </w:p>
    <w:bookmarkEnd w:id="87"/>
    <w:p w14:paraId="60E30D2B" w14:textId="6EA09851" w:rsidR="00491109" w:rsidRDefault="00491109" w:rsidP="00491109">
      <w:pPr>
        <w:spacing w:line="240" w:lineRule="auto"/>
        <w:ind w:firstLine="0"/>
        <w:rPr>
          <w:b/>
          <w:bCs/>
          <w:lang w:val="sk-SK"/>
        </w:rPr>
      </w:pPr>
      <w:r>
        <w:rPr>
          <w:b/>
          <w:bCs/>
          <w:lang w:val="sk-SK"/>
        </w:rPr>
        <w:t>Hypotéza 1</w:t>
      </w:r>
    </w:p>
    <w:p w14:paraId="22C2733D" w14:textId="11A0CCF2" w:rsidR="00D64E6A" w:rsidRPr="0099534F" w:rsidRDefault="00D64E6A" w:rsidP="00491109">
      <w:pPr>
        <w:spacing w:line="240" w:lineRule="auto"/>
        <w:ind w:firstLine="0"/>
        <w:rPr>
          <w:lang w:val="sk-SK"/>
        </w:rPr>
      </w:pPr>
      <w:r w:rsidRPr="0099534F">
        <w:rPr>
          <w:b/>
          <w:bCs/>
          <w:lang w:val="sk-SK"/>
        </w:rPr>
        <w:t>H01</w:t>
      </w:r>
      <w:r w:rsidRPr="0099534F">
        <w:rPr>
          <w:lang w:val="sk-SK"/>
        </w:rPr>
        <w:t xml:space="preserve"> Zastúpenie žien po onkogynekologických operáciách v jednotlivých kategóriách BMI  je rovnaké.</w:t>
      </w:r>
    </w:p>
    <w:p w14:paraId="18CBBFAF" w14:textId="77777777" w:rsidR="00D64E6A" w:rsidRDefault="00D64E6A" w:rsidP="00491109">
      <w:pPr>
        <w:spacing w:line="240" w:lineRule="auto"/>
        <w:ind w:firstLine="0"/>
        <w:rPr>
          <w:lang w:val="sk-SK"/>
        </w:rPr>
      </w:pPr>
      <w:r w:rsidRPr="0099534F">
        <w:rPr>
          <w:b/>
          <w:bCs/>
          <w:lang w:val="sk-SK"/>
        </w:rPr>
        <w:t>H</w:t>
      </w:r>
      <w:r>
        <w:rPr>
          <w:b/>
          <w:bCs/>
          <w:lang w:val="sk-SK"/>
        </w:rPr>
        <w:t>ᴀ</w:t>
      </w:r>
      <w:r w:rsidRPr="0099534F">
        <w:rPr>
          <w:b/>
          <w:bCs/>
          <w:lang w:val="sk-SK"/>
        </w:rPr>
        <w:t>1</w:t>
      </w:r>
      <w:r w:rsidRPr="0099534F">
        <w:rPr>
          <w:lang w:val="sk-SK"/>
        </w:rPr>
        <w:t xml:space="preserve"> Zastúpenie žien po onkogynekologických operáciách v jednotlivých kategóriách BMI nie  je rovnaké.</w:t>
      </w:r>
    </w:p>
    <w:p w14:paraId="1A057855" w14:textId="42ADF705" w:rsidR="0094226B" w:rsidRPr="0094226B" w:rsidRDefault="0094226B" w:rsidP="00424557">
      <w:pPr>
        <w:rPr>
          <w:rFonts w:eastAsia="Calibri"/>
          <w:lang w:val="sk-SK" w:eastAsia="en-US"/>
        </w:rPr>
      </w:pPr>
      <w:r w:rsidRPr="0094226B">
        <w:rPr>
          <w:rFonts w:eastAsia="Calibri"/>
          <w:lang w:val="sk-SK" w:eastAsia="en-US"/>
        </w:rPr>
        <w:t xml:space="preserve">V prvej hypotéze ideme skúmať to, či je zastúpenie žien po onkogynekologických operáciách v jednotlivých kategóriách BMI rovnaké alebo nie. Na zistenie, či je zastúpenie v jednotlivých kategóriách rovnaké alebo nie, použijeme </w:t>
      </w:r>
      <w:proofErr w:type="spellStart"/>
      <w:r w:rsidRPr="0094226B">
        <w:rPr>
          <w:rFonts w:eastAsia="Calibri"/>
          <w:lang w:val="sk-SK" w:eastAsia="en-US"/>
        </w:rPr>
        <w:t>chí</w:t>
      </w:r>
      <w:proofErr w:type="spellEnd"/>
      <w:r w:rsidRPr="0094226B">
        <w:rPr>
          <w:rFonts w:eastAsia="Calibri"/>
          <w:lang w:val="sk-SK" w:eastAsia="en-US"/>
        </w:rPr>
        <w:t xml:space="preserve">-kvadrát test. Tento test zistí, či sa skutočne namerané početnosti signifikantne odlišujú od ich očakávaných početností. Keďže máme vo výskumnom súbore 3 skupiny BMI (normálne, nadváha, obezita), očakávame, že každá skupina bude mať 33% pacientiek. </w:t>
      </w:r>
      <w:proofErr w:type="spellStart"/>
      <w:r w:rsidRPr="0094226B">
        <w:rPr>
          <w:rFonts w:eastAsia="Calibri"/>
          <w:lang w:val="sk-SK" w:eastAsia="en-US"/>
        </w:rPr>
        <w:t>Chí</w:t>
      </w:r>
      <w:proofErr w:type="spellEnd"/>
      <w:r w:rsidRPr="0094226B">
        <w:rPr>
          <w:rFonts w:eastAsia="Calibri"/>
          <w:lang w:val="sk-SK" w:eastAsia="en-US"/>
        </w:rPr>
        <w:t>-kvadrátom zistíme, či existuj</w:t>
      </w:r>
      <w:r w:rsidR="00491109">
        <w:rPr>
          <w:rFonts w:eastAsia="Calibri"/>
          <w:lang w:val="sk-SK" w:eastAsia="en-US"/>
        </w:rPr>
        <w:t>ú</w:t>
      </w:r>
      <w:r w:rsidRPr="0094226B">
        <w:rPr>
          <w:rFonts w:eastAsia="Calibri"/>
          <w:lang w:val="sk-SK" w:eastAsia="en-US"/>
        </w:rPr>
        <w:t xml:space="preserve"> signifikantne odlišné rozdiely medzi skutočnými početnosťami a očakávanými početnosťami.</w:t>
      </w:r>
    </w:p>
    <w:p w14:paraId="32082D38" w14:textId="00F1473A" w:rsidR="00491109" w:rsidRDefault="00491109" w:rsidP="00491109">
      <w:pPr>
        <w:pStyle w:val="Popis"/>
        <w:keepNext/>
      </w:pPr>
      <w:bookmarkStart w:id="91" w:name="_Toc152264734"/>
      <w:r w:rsidRPr="00491109">
        <w:rPr>
          <w:b/>
          <w:bCs/>
        </w:rPr>
        <w:t xml:space="preserve">Tabuľka </w:t>
      </w:r>
      <w:r w:rsidRPr="00491109">
        <w:rPr>
          <w:b/>
          <w:bCs/>
        </w:rPr>
        <w:fldChar w:fldCharType="begin"/>
      </w:r>
      <w:r w:rsidRPr="00491109">
        <w:rPr>
          <w:b/>
          <w:bCs/>
        </w:rPr>
        <w:instrText xml:space="preserve"> SEQ Tabuľka \* ARABIC </w:instrText>
      </w:r>
      <w:r w:rsidRPr="00491109">
        <w:rPr>
          <w:b/>
          <w:bCs/>
        </w:rPr>
        <w:fldChar w:fldCharType="separate"/>
      </w:r>
      <w:r w:rsidR="00176922">
        <w:rPr>
          <w:b/>
          <w:bCs/>
          <w:noProof/>
        </w:rPr>
        <w:t>9</w:t>
      </w:r>
      <w:r w:rsidRPr="00491109">
        <w:rPr>
          <w:b/>
          <w:bCs/>
        </w:rPr>
        <w:fldChar w:fldCharType="end"/>
      </w:r>
      <w:r>
        <w:t xml:space="preserve"> Štatistické testovanie </w:t>
      </w:r>
      <w:r w:rsidR="00573A5C">
        <w:t>H</w:t>
      </w:r>
      <w:r>
        <w:t>ypotézy 1</w:t>
      </w:r>
      <w:bookmarkEnd w:id="91"/>
    </w:p>
    <w:tbl>
      <w:tblPr>
        <w:tblStyle w:val="Obyajntabuka1"/>
        <w:tblW w:w="0" w:type="auto"/>
        <w:tblInd w:w="108" w:type="dxa"/>
        <w:tblLayout w:type="fixed"/>
        <w:tblLook w:val="04A0" w:firstRow="1" w:lastRow="0" w:firstColumn="1" w:lastColumn="0" w:noHBand="0" w:noVBand="1"/>
      </w:tblPr>
      <w:tblGrid>
        <w:gridCol w:w="3431"/>
        <w:gridCol w:w="1559"/>
        <w:gridCol w:w="1560"/>
        <w:gridCol w:w="821"/>
        <w:gridCol w:w="738"/>
        <w:gridCol w:w="43"/>
        <w:gridCol w:w="802"/>
      </w:tblGrid>
      <w:tr w:rsidR="0094226B" w:rsidRPr="0094226B" w14:paraId="33A4F979" w14:textId="77777777" w:rsidTr="0049110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31" w:type="dxa"/>
            <w:noWrap/>
            <w:vAlign w:val="center"/>
          </w:tcPr>
          <w:p w14:paraId="5EE61FBB" w14:textId="77777777" w:rsidR="0094226B" w:rsidRPr="0094226B" w:rsidRDefault="0094226B" w:rsidP="0094226B">
            <w:pPr>
              <w:spacing w:after="0" w:line="240" w:lineRule="auto"/>
              <w:ind w:firstLine="0"/>
              <w:jc w:val="center"/>
              <w:rPr>
                <w:color w:val="000000"/>
                <w:szCs w:val="24"/>
                <w:lang w:eastAsia="sk-SK"/>
              </w:rPr>
            </w:pPr>
            <w:r w:rsidRPr="0094226B">
              <w:rPr>
                <w:color w:val="000000"/>
                <w:szCs w:val="24"/>
                <w:lang w:eastAsia="sk-SK"/>
              </w:rPr>
              <w:t>BMI</w:t>
            </w:r>
          </w:p>
        </w:tc>
        <w:tc>
          <w:tcPr>
            <w:tcW w:w="1559" w:type="dxa"/>
            <w:noWrap/>
            <w:vAlign w:val="center"/>
          </w:tcPr>
          <w:p w14:paraId="3D5C3462" w14:textId="77777777" w:rsidR="0094226B" w:rsidRPr="0094226B" w:rsidRDefault="0094226B" w:rsidP="0094226B">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r w:rsidRPr="0094226B">
              <w:rPr>
                <w:color w:val="000000"/>
                <w:szCs w:val="24"/>
                <w:lang w:eastAsia="sk-SK"/>
              </w:rPr>
              <w:t>Skutočná početnosť</w:t>
            </w:r>
          </w:p>
        </w:tc>
        <w:tc>
          <w:tcPr>
            <w:tcW w:w="1560" w:type="dxa"/>
            <w:noWrap/>
            <w:vAlign w:val="center"/>
          </w:tcPr>
          <w:p w14:paraId="15525936" w14:textId="77777777" w:rsidR="0094226B" w:rsidRPr="0094226B" w:rsidRDefault="0094226B" w:rsidP="0094226B">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r w:rsidRPr="0094226B">
              <w:rPr>
                <w:color w:val="000000"/>
                <w:szCs w:val="24"/>
                <w:lang w:eastAsia="sk-SK"/>
              </w:rPr>
              <w:t>Očakávaná početnosť</w:t>
            </w:r>
          </w:p>
        </w:tc>
        <w:tc>
          <w:tcPr>
            <w:tcW w:w="821" w:type="dxa"/>
            <w:noWrap/>
            <w:vAlign w:val="center"/>
          </w:tcPr>
          <w:p w14:paraId="13353CA5" w14:textId="77777777" w:rsidR="0094226B" w:rsidRPr="0094226B" w:rsidRDefault="0094226B" w:rsidP="0094226B">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r w:rsidRPr="0094226B">
              <w:rPr>
                <w:rFonts w:eastAsia="Calibri"/>
                <w:i/>
                <w:iCs/>
                <w:color w:val="202122"/>
                <w:lang w:eastAsia="sk-SK"/>
              </w:rPr>
              <w:t>χ</w:t>
            </w:r>
            <w:r w:rsidRPr="0094226B">
              <w:rPr>
                <w:rFonts w:eastAsia="Calibri"/>
                <w:color w:val="202122"/>
                <w:lang w:eastAsia="sk-SK"/>
              </w:rPr>
              <w:t>²</w:t>
            </w:r>
          </w:p>
        </w:tc>
        <w:tc>
          <w:tcPr>
            <w:tcW w:w="738" w:type="dxa"/>
            <w:vAlign w:val="center"/>
          </w:tcPr>
          <w:p w14:paraId="7C64391D" w14:textId="77777777" w:rsidR="0094226B" w:rsidRPr="0094226B" w:rsidRDefault="0094226B" w:rsidP="0094226B">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proofErr w:type="spellStart"/>
            <w:r w:rsidRPr="0094226B">
              <w:rPr>
                <w:rFonts w:eastAsia="Calibri"/>
                <w:lang w:eastAsia="sk-SK"/>
              </w:rPr>
              <w:t>df</w:t>
            </w:r>
            <w:proofErr w:type="spellEnd"/>
          </w:p>
        </w:tc>
        <w:tc>
          <w:tcPr>
            <w:tcW w:w="845" w:type="dxa"/>
            <w:gridSpan w:val="2"/>
            <w:vAlign w:val="center"/>
          </w:tcPr>
          <w:p w14:paraId="2BF01010" w14:textId="77777777" w:rsidR="0094226B" w:rsidRPr="0094226B" w:rsidRDefault="0094226B" w:rsidP="0094226B">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r w:rsidRPr="0094226B">
              <w:rPr>
                <w:rFonts w:eastAsia="Calibri"/>
                <w:lang w:eastAsia="sk-SK"/>
              </w:rPr>
              <w:t>p</w:t>
            </w:r>
          </w:p>
        </w:tc>
      </w:tr>
      <w:tr w:rsidR="0094226B" w:rsidRPr="0094226B" w14:paraId="4EB4CD9B" w14:textId="77777777" w:rsidTr="0049110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31" w:type="dxa"/>
            <w:noWrap/>
            <w:vAlign w:val="center"/>
          </w:tcPr>
          <w:p w14:paraId="5B03719E" w14:textId="77777777" w:rsidR="0094226B" w:rsidRPr="0094226B" w:rsidRDefault="0094226B" w:rsidP="0094226B">
            <w:pPr>
              <w:spacing w:after="0" w:line="240" w:lineRule="auto"/>
              <w:ind w:firstLine="0"/>
              <w:jc w:val="center"/>
              <w:rPr>
                <w:color w:val="000000"/>
                <w:szCs w:val="24"/>
                <w:lang w:eastAsia="sk-SK"/>
              </w:rPr>
            </w:pPr>
            <w:r w:rsidRPr="0094226B">
              <w:rPr>
                <w:color w:val="000000"/>
                <w:szCs w:val="24"/>
                <w:lang w:eastAsia="sk-SK"/>
              </w:rPr>
              <w:t>Normálne</w:t>
            </w:r>
          </w:p>
        </w:tc>
        <w:tc>
          <w:tcPr>
            <w:tcW w:w="1559" w:type="dxa"/>
            <w:noWrap/>
            <w:vAlign w:val="center"/>
          </w:tcPr>
          <w:p w14:paraId="2E2AB25C" w14:textId="77777777" w:rsidR="0094226B" w:rsidRPr="0094226B" w:rsidRDefault="0094226B" w:rsidP="0094226B">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94226B">
              <w:rPr>
                <w:color w:val="000000"/>
                <w:szCs w:val="24"/>
                <w:lang w:eastAsia="sk-SK"/>
              </w:rPr>
              <w:t>27 (34,2%)</w:t>
            </w:r>
          </w:p>
        </w:tc>
        <w:tc>
          <w:tcPr>
            <w:tcW w:w="1560" w:type="dxa"/>
            <w:noWrap/>
            <w:vAlign w:val="center"/>
          </w:tcPr>
          <w:p w14:paraId="370945D8" w14:textId="77777777" w:rsidR="0094226B" w:rsidRPr="0094226B" w:rsidRDefault="0094226B" w:rsidP="0094226B">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94226B">
              <w:rPr>
                <w:color w:val="000000"/>
                <w:szCs w:val="24"/>
                <w:lang w:eastAsia="sk-SK"/>
              </w:rPr>
              <w:t>26,3 (33,3%)</w:t>
            </w:r>
          </w:p>
        </w:tc>
        <w:tc>
          <w:tcPr>
            <w:tcW w:w="821" w:type="dxa"/>
            <w:vMerge w:val="restart"/>
            <w:noWrap/>
            <w:vAlign w:val="center"/>
          </w:tcPr>
          <w:p w14:paraId="79C941D0" w14:textId="77777777" w:rsidR="0094226B" w:rsidRPr="0094226B" w:rsidRDefault="0094226B" w:rsidP="0094226B">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94226B">
              <w:rPr>
                <w:color w:val="000000"/>
                <w:szCs w:val="24"/>
                <w:lang w:eastAsia="sk-SK"/>
              </w:rPr>
              <w:t>0,709</w:t>
            </w:r>
          </w:p>
        </w:tc>
        <w:tc>
          <w:tcPr>
            <w:tcW w:w="781" w:type="dxa"/>
            <w:gridSpan w:val="2"/>
            <w:vMerge w:val="restart"/>
            <w:vAlign w:val="center"/>
          </w:tcPr>
          <w:p w14:paraId="38EEBA4E" w14:textId="77777777" w:rsidR="0094226B" w:rsidRPr="0094226B" w:rsidRDefault="0094226B" w:rsidP="0094226B">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94226B">
              <w:rPr>
                <w:color w:val="000000"/>
                <w:szCs w:val="24"/>
                <w:lang w:eastAsia="sk-SK"/>
              </w:rPr>
              <w:t>2</w:t>
            </w:r>
          </w:p>
        </w:tc>
        <w:tc>
          <w:tcPr>
            <w:tcW w:w="802" w:type="dxa"/>
            <w:vMerge w:val="restart"/>
            <w:vAlign w:val="center"/>
          </w:tcPr>
          <w:p w14:paraId="396E11FC" w14:textId="77777777" w:rsidR="0094226B" w:rsidRPr="0094226B" w:rsidRDefault="0094226B" w:rsidP="0094226B">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94226B">
              <w:rPr>
                <w:color w:val="000000"/>
                <w:szCs w:val="24"/>
                <w:lang w:eastAsia="sk-SK"/>
              </w:rPr>
              <w:t>0,702</w:t>
            </w:r>
          </w:p>
        </w:tc>
      </w:tr>
      <w:tr w:rsidR="0094226B" w:rsidRPr="0094226B" w14:paraId="415B7739" w14:textId="77777777" w:rsidTr="00491109">
        <w:trPr>
          <w:trHeight w:val="315"/>
        </w:trPr>
        <w:tc>
          <w:tcPr>
            <w:cnfStyle w:val="001000000000" w:firstRow="0" w:lastRow="0" w:firstColumn="1" w:lastColumn="0" w:oddVBand="0" w:evenVBand="0" w:oddHBand="0" w:evenHBand="0" w:firstRowFirstColumn="0" w:firstRowLastColumn="0" w:lastRowFirstColumn="0" w:lastRowLastColumn="0"/>
            <w:tcW w:w="3431" w:type="dxa"/>
            <w:noWrap/>
            <w:vAlign w:val="center"/>
          </w:tcPr>
          <w:p w14:paraId="0940A414" w14:textId="77777777" w:rsidR="0094226B" w:rsidRPr="0094226B" w:rsidRDefault="0094226B" w:rsidP="0094226B">
            <w:pPr>
              <w:spacing w:after="0" w:line="240" w:lineRule="auto"/>
              <w:ind w:firstLine="0"/>
              <w:jc w:val="center"/>
              <w:rPr>
                <w:color w:val="000000"/>
                <w:szCs w:val="24"/>
                <w:lang w:eastAsia="sk-SK"/>
              </w:rPr>
            </w:pPr>
            <w:r w:rsidRPr="0094226B">
              <w:rPr>
                <w:color w:val="000000"/>
                <w:szCs w:val="24"/>
                <w:lang w:eastAsia="sk-SK"/>
              </w:rPr>
              <w:t>Nadváha</w:t>
            </w:r>
          </w:p>
        </w:tc>
        <w:tc>
          <w:tcPr>
            <w:tcW w:w="1559" w:type="dxa"/>
            <w:noWrap/>
            <w:vAlign w:val="center"/>
          </w:tcPr>
          <w:p w14:paraId="0FE354E8" w14:textId="77777777" w:rsidR="0094226B" w:rsidRPr="0094226B" w:rsidRDefault="0094226B" w:rsidP="0094226B">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r w:rsidRPr="0094226B">
              <w:rPr>
                <w:color w:val="000000"/>
                <w:szCs w:val="24"/>
                <w:lang w:eastAsia="sk-SK"/>
              </w:rPr>
              <w:t>23 (29,1%)</w:t>
            </w:r>
          </w:p>
        </w:tc>
        <w:tc>
          <w:tcPr>
            <w:tcW w:w="1560" w:type="dxa"/>
            <w:noWrap/>
          </w:tcPr>
          <w:p w14:paraId="1F3D0041" w14:textId="77777777" w:rsidR="0094226B" w:rsidRPr="0094226B" w:rsidRDefault="0094226B" w:rsidP="0094226B">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r w:rsidRPr="0094226B">
              <w:rPr>
                <w:color w:val="000000"/>
                <w:szCs w:val="24"/>
                <w:lang w:eastAsia="sk-SK"/>
              </w:rPr>
              <w:t>26,3 (33,3%)</w:t>
            </w:r>
          </w:p>
        </w:tc>
        <w:tc>
          <w:tcPr>
            <w:tcW w:w="821" w:type="dxa"/>
            <w:vMerge/>
            <w:noWrap/>
            <w:vAlign w:val="center"/>
          </w:tcPr>
          <w:p w14:paraId="023F8B65" w14:textId="77777777" w:rsidR="0094226B" w:rsidRPr="0094226B" w:rsidRDefault="0094226B" w:rsidP="0094226B">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p>
        </w:tc>
        <w:tc>
          <w:tcPr>
            <w:tcW w:w="781" w:type="dxa"/>
            <w:gridSpan w:val="2"/>
            <w:vMerge/>
            <w:vAlign w:val="center"/>
          </w:tcPr>
          <w:p w14:paraId="5AD343A2" w14:textId="77777777" w:rsidR="0094226B" w:rsidRPr="0094226B" w:rsidRDefault="0094226B" w:rsidP="0094226B">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p>
        </w:tc>
        <w:tc>
          <w:tcPr>
            <w:tcW w:w="802" w:type="dxa"/>
            <w:vMerge/>
            <w:vAlign w:val="center"/>
          </w:tcPr>
          <w:p w14:paraId="75D6828E" w14:textId="77777777" w:rsidR="0094226B" w:rsidRPr="0094226B" w:rsidRDefault="0094226B" w:rsidP="0094226B">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p>
        </w:tc>
      </w:tr>
      <w:tr w:rsidR="0094226B" w:rsidRPr="0094226B" w14:paraId="5E4819DD" w14:textId="77777777" w:rsidTr="0049110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31" w:type="dxa"/>
            <w:noWrap/>
            <w:vAlign w:val="center"/>
          </w:tcPr>
          <w:p w14:paraId="6CF9A670" w14:textId="77777777" w:rsidR="0094226B" w:rsidRPr="0094226B" w:rsidRDefault="0094226B" w:rsidP="0094226B">
            <w:pPr>
              <w:spacing w:after="0" w:line="240" w:lineRule="auto"/>
              <w:ind w:firstLine="0"/>
              <w:jc w:val="center"/>
              <w:rPr>
                <w:color w:val="000000"/>
                <w:szCs w:val="24"/>
                <w:lang w:eastAsia="sk-SK"/>
              </w:rPr>
            </w:pPr>
            <w:r w:rsidRPr="0094226B">
              <w:rPr>
                <w:color w:val="000000"/>
                <w:szCs w:val="24"/>
                <w:lang w:eastAsia="sk-SK"/>
              </w:rPr>
              <w:t>Obezita</w:t>
            </w:r>
          </w:p>
        </w:tc>
        <w:tc>
          <w:tcPr>
            <w:tcW w:w="1559" w:type="dxa"/>
            <w:noWrap/>
            <w:vAlign w:val="center"/>
          </w:tcPr>
          <w:p w14:paraId="407303A2" w14:textId="77777777" w:rsidR="0094226B" w:rsidRPr="0094226B" w:rsidRDefault="0094226B" w:rsidP="0094226B">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94226B">
              <w:rPr>
                <w:color w:val="000000"/>
                <w:szCs w:val="24"/>
                <w:lang w:eastAsia="sk-SK"/>
              </w:rPr>
              <w:t>29 (36,7%)</w:t>
            </w:r>
          </w:p>
        </w:tc>
        <w:tc>
          <w:tcPr>
            <w:tcW w:w="1560" w:type="dxa"/>
            <w:noWrap/>
          </w:tcPr>
          <w:p w14:paraId="175F3BE4" w14:textId="77777777" w:rsidR="0094226B" w:rsidRPr="0094226B" w:rsidRDefault="0094226B" w:rsidP="0094226B">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94226B">
              <w:rPr>
                <w:color w:val="000000"/>
                <w:szCs w:val="24"/>
                <w:lang w:eastAsia="sk-SK"/>
              </w:rPr>
              <w:t>26,3 (33,3%)</w:t>
            </w:r>
          </w:p>
        </w:tc>
        <w:tc>
          <w:tcPr>
            <w:tcW w:w="821" w:type="dxa"/>
            <w:vMerge/>
            <w:noWrap/>
            <w:vAlign w:val="center"/>
          </w:tcPr>
          <w:p w14:paraId="3B894BBB" w14:textId="77777777" w:rsidR="0094226B" w:rsidRPr="0094226B" w:rsidRDefault="0094226B" w:rsidP="0094226B">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p>
        </w:tc>
        <w:tc>
          <w:tcPr>
            <w:tcW w:w="781" w:type="dxa"/>
            <w:gridSpan w:val="2"/>
            <w:vMerge/>
            <w:vAlign w:val="center"/>
          </w:tcPr>
          <w:p w14:paraId="1D2B1DBA" w14:textId="77777777" w:rsidR="0094226B" w:rsidRPr="0094226B" w:rsidRDefault="0094226B" w:rsidP="0094226B">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p>
        </w:tc>
        <w:tc>
          <w:tcPr>
            <w:tcW w:w="802" w:type="dxa"/>
            <w:vMerge/>
            <w:vAlign w:val="center"/>
          </w:tcPr>
          <w:p w14:paraId="1A20256A" w14:textId="77777777" w:rsidR="0094226B" w:rsidRPr="0094226B" w:rsidRDefault="0094226B" w:rsidP="0094226B">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p>
        </w:tc>
      </w:tr>
    </w:tbl>
    <w:p w14:paraId="0F1522A2" w14:textId="77777777" w:rsidR="0094226B" w:rsidRPr="00491109" w:rsidRDefault="0094226B" w:rsidP="0094226B">
      <w:pPr>
        <w:spacing w:after="0" w:line="240" w:lineRule="auto"/>
        <w:ind w:firstLine="0"/>
        <w:rPr>
          <w:rFonts w:eastAsia="Calibri"/>
          <w:i/>
          <w:iCs/>
          <w:kern w:val="2"/>
          <w:sz w:val="20"/>
          <w:szCs w:val="20"/>
          <w:lang w:val="sk-SK" w:eastAsia="sk-SK"/>
        </w:rPr>
      </w:pPr>
      <w:r w:rsidRPr="00491109">
        <w:rPr>
          <w:rFonts w:eastAsia="Calibri"/>
          <w:i/>
          <w:iCs/>
          <w:kern w:val="2"/>
          <w:sz w:val="20"/>
          <w:szCs w:val="20"/>
          <w:lang w:val="sk-SK"/>
        </w:rPr>
        <w:t xml:space="preserve">Vysvetlivky: </w:t>
      </w:r>
      <w:r w:rsidRPr="00491109">
        <w:rPr>
          <w:rFonts w:eastAsia="Calibri"/>
          <w:i/>
          <w:iCs/>
          <w:kern w:val="2"/>
          <w:sz w:val="20"/>
          <w:szCs w:val="20"/>
          <w:lang w:val="sk-SK" w:eastAsia="sk-SK"/>
        </w:rPr>
        <w:t xml:space="preserve">χ² – testovacia štatistika </w:t>
      </w:r>
      <w:proofErr w:type="spellStart"/>
      <w:r w:rsidRPr="00491109">
        <w:rPr>
          <w:rFonts w:eastAsia="Calibri"/>
          <w:i/>
          <w:iCs/>
          <w:kern w:val="2"/>
          <w:sz w:val="20"/>
          <w:szCs w:val="20"/>
          <w:lang w:val="sk-SK" w:eastAsia="sk-SK"/>
        </w:rPr>
        <w:t>chí</w:t>
      </w:r>
      <w:proofErr w:type="spellEnd"/>
      <w:r w:rsidRPr="00491109">
        <w:rPr>
          <w:rFonts w:eastAsia="Calibri"/>
          <w:i/>
          <w:iCs/>
          <w:kern w:val="2"/>
          <w:sz w:val="20"/>
          <w:szCs w:val="20"/>
          <w:lang w:val="sk-SK" w:eastAsia="sk-SK"/>
        </w:rPr>
        <w:t xml:space="preserve">-t kvadrát testu, </w:t>
      </w:r>
      <w:proofErr w:type="spellStart"/>
      <w:r w:rsidRPr="00491109">
        <w:rPr>
          <w:rFonts w:eastAsia="Calibri"/>
          <w:i/>
          <w:iCs/>
          <w:kern w:val="2"/>
          <w:sz w:val="20"/>
          <w:szCs w:val="20"/>
          <w:lang w:val="sk-SK" w:eastAsia="sk-SK"/>
        </w:rPr>
        <w:t>df</w:t>
      </w:r>
      <w:proofErr w:type="spellEnd"/>
      <w:r w:rsidRPr="00491109">
        <w:rPr>
          <w:rFonts w:eastAsia="Calibri"/>
          <w:i/>
          <w:iCs/>
          <w:kern w:val="2"/>
          <w:sz w:val="20"/>
          <w:szCs w:val="20"/>
          <w:lang w:val="sk-SK" w:eastAsia="sk-SK"/>
        </w:rPr>
        <w:t xml:space="preserve"> – počet stupňov voľnosti, p – p-hodnota</w:t>
      </w:r>
    </w:p>
    <w:p w14:paraId="38DE512E" w14:textId="77777777" w:rsidR="0094226B" w:rsidRPr="0094226B" w:rsidRDefault="0094226B" w:rsidP="0094226B">
      <w:pPr>
        <w:spacing w:after="160"/>
        <w:ind w:firstLine="0"/>
        <w:rPr>
          <w:rFonts w:eastAsia="Calibri"/>
          <w:kern w:val="2"/>
          <w:szCs w:val="22"/>
          <w:lang w:val="sk-SK" w:eastAsia="en-US"/>
        </w:rPr>
      </w:pPr>
    </w:p>
    <w:p w14:paraId="43DD319F" w14:textId="20791CC4" w:rsidR="0094226B" w:rsidRPr="00491109" w:rsidRDefault="0094226B" w:rsidP="001100F4">
      <w:pPr>
        <w:keepNext/>
        <w:spacing w:after="160"/>
        <w:ind w:firstLine="0"/>
        <w:jc w:val="center"/>
      </w:pPr>
      <w:bookmarkStart w:id="92" w:name="_Toc138964050"/>
      <w:r w:rsidRPr="0094226B">
        <w:rPr>
          <w:rFonts w:eastAsia="Calibri"/>
          <w:noProof/>
          <w:kern w:val="2"/>
          <w:szCs w:val="22"/>
          <w:lang w:val="sk-SK" w:eastAsia="en-US"/>
        </w:rPr>
        <w:lastRenderedPageBreak/>
        <w:drawing>
          <wp:inline distT="0" distB="0" distL="0" distR="0" wp14:anchorId="0B1D58BA" wp14:editId="3A7A50DF">
            <wp:extent cx="5705475" cy="3086100"/>
            <wp:effectExtent l="0" t="0" r="0" b="0"/>
            <wp:docPr id="1556590636" name="Graf 1">
              <a:extLst xmlns:a="http://schemas.openxmlformats.org/drawingml/2006/main">
                <a:ext uri="{FF2B5EF4-FFF2-40B4-BE49-F238E27FC236}">
                  <a16:creationId xmlns:a16="http://schemas.microsoft.com/office/drawing/2014/main" id="{76267D1C-B321-61A4-3C2D-E8317E456E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491109" w:rsidRPr="001100F4">
        <w:rPr>
          <w:b/>
          <w:bCs/>
        </w:rPr>
        <w:t xml:space="preserve">Graf  </w:t>
      </w:r>
      <w:r w:rsidR="00491109" w:rsidRPr="001100F4">
        <w:rPr>
          <w:b/>
          <w:bCs/>
        </w:rPr>
        <w:fldChar w:fldCharType="begin"/>
      </w:r>
      <w:r w:rsidR="00491109" w:rsidRPr="001100F4">
        <w:rPr>
          <w:b/>
          <w:bCs/>
        </w:rPr>
        <w:instrText xml:space="preserve"> SEQ Graf_ \* ARABIC </w:instrText>
      </w:r>
      <w:r w:rsidR="00491109" w:rsidRPr="001100F4">
        <w:rPr>
          <w:b/>
          <w:bCs/>
        </w:rPr>
        <w:fldChar w:fldCharType="separate"/>
      </w:r>
      <w:r w:rsidR="00EE4EC8">
        <w:rPr>
          <w:b/>
          <w:bCs/>
          <w:noProof/>
        </w:rPr>
        <w:t>4</w:t>
      </w:r>
      <w:r w:rsidR="00491109" w:rsidRPr="001100F4">
        <w:rPr>
          <w:b/>
          <w:bCs/>
        </w:rPr>
        <w:fldChar w:fldCharType="end"/>
      </w:r>
      <w:r w:rsidR="001100F4">
        <w:t xml:space="preserve"> </w:t>
      </w:r>
      <w:r w:rsidR="001100F4" w:rsidRPr="001100F4">
        <w:rPr>
          <w:lang w:val="sk-SK"/>
        </w:rPr>
        <w:t>Zastúpenie žien po onkogynekologických operáciách v jednotlivých kategóriách BMI</w:t>
      </w:r>
      <w:bookmarkEnd w:id="92"/>
    </w:p>
    <w:p w14:paraId="47C6CABC" w14:textId="431B6D1C" w:rsidR="00D64E6A" w:rsidRDefault="0094226B" w:rsidP="001100F4">
      <w:pPr>
        <w:rPr>
          <w:lang w:val="sk-SK"/>
        </w:rPr>
      </w:pPr>
      <w:r w:rsidRPr="0094226B">
        <w:rPr>
          <w:rFonts w:eastAsia="Calibri"/>
          <w:kern w:val="2"/>
          <w:szCs w:val="22"/>
          <w:lang w:val="sk-SK" w:eastAsia="en-US"/>
        </w:rPr>
        <w:t xml:space="preserve">Vidíme, že p-hodnota </w:t>
      </w:r>
      <w:proofErr w:type="spellStart"/>
      <w:r w:rsidRPr="0094226B">
        <w:rPr>
          <w:rFonts w:eastAsia="Calibri"/>
          <w:kern w:val="2"/>
          <w:szCs w:val="22"/>
          <w:lang w:val="sk-SK" w:eastAsia="en-US"/>
        </w:rPr>
        <w:t>chí</w:t>
      </w:r>
      <w:proofErr w:type="spellEnd"/>
      <w:r w:rsidRPr="0094226B">
        <w:rPr>
          <w:rFonts w:eastAsia="Calibri"/>
          <w:kern w:val="2"/>
          <w:szCs w:val="22"/>
          <w:lang w:val="sk-SK" w:eastAsia="en-US"/>
        </w:rPr>
        <w:t xml:space="preserve">-kvadrát testu vyšla </w:t>
      </w:r>
      <w:r w:rsidRPr="0094226B">
        <w:rPr>
          <w:rFonts w:eastAsia="Calibri"/>
          <w:b/>
          <w:bCs/>
          <w:kern w:val="2"/>
          <w:szCs w:val="22"/>
          <w:lang w:val="sk-SK" w:eastAsia="en-US"/>
        </w:rPr>
        <w:t>vyššia ako 0,05</w:t>
      </w:r>
      <w:r w:rsidRPr="0094226B">
        <w:rPr>
          <w:rFonts w:eastAsia="Calibri"/>
          <w:kern w:val="2"/>
          <w:szCs w:val="22"/>
          <w:lang w:val="sk-SK" w:eastAsia="en-US"/>
        </w:rPr>
        <w:t xml:space="preserve"> a preto </w:t>
      </w:r>
      <w:r w:rsidR="00491109">
        <w:rPr>
          <w:rFonts w:eastAsia="Calibri"/>
          <w:b/>
          <w:bCs/>
          <w:kern w:val="2"/>
          <w:szCs w:val="22"/>
          <w:lang w:val="sk-SK" w:eastAsia="en-US"/>
        </w:rPr>
        <w:t>potvrdzujeme</w:t>
      </w:r>
      <w:r w:rsidRPr="0094226B">
        <w:rPr>
          <w:rFonts w:eastAsia="Calibri"/>
          <w:b/>
          <w:bCs/>
          <w:kern w:val="2"/>
          <w:szCs w:val="22"/>
          <w:lang w:val="sk-SK" w:eastAsia="en-US"/>
        </w:rPr>
        <w:t xml:space="preserve"> nulovú hypotézu</w:t>
      </w:r>
      <w:r w:rsidR="00491109">
        <w:rPr>
          <w:rFonts w:eastAsia="Calibri"/>
          <w:b/>
          <w:bCs/>
          <w:kern w:val="2"/>
          <w:szCs w:val="22"/>
          <w:lang w:val="sk-SK" w:eastAsia="en-US"/>
        </w:rPr>
        <w:t xml:space="preserve"> </w:t>
      </w:r>
      <w:r w:rsidR="00491109" w:rsidRPr="00491109">
        <w:rPr>
          <w:rFonts w:eastAsia="Calibri"/>
          <w:kern w:val="2"/>
          <w:szCs w:val="22"/>
          <w:lang w:val="sk-SK" w:eastAsia="en-US"/>
        </w:rPr>
        <w:t>a zamietame alternatívnu hypotézu</w:t>
      </w:r>
      <w:r w:rsidRPr="0094226B">
        <w:rPr>
          <w:rFonts w:eastAsia="Calibri"/>
          <w:kern w:val="2"/>
          <w:szCs w:val="22"/>
          <w:lang w:val="sk-SK" w:eastAsia="en-US"/>
        </w:rPr>
        <w:t xml:space="preserve">. To znamená, že zastúpenie žien po onkogynekologických operáciách v jednotlivých kategóriách BMI  </w:t>
      </w:r>
      <w:r w:rsidRPr="0094226B">
        <w:rPr>
          <w:rFonts w:eastAsia="Calibri"/>
          <w:b/>
          <w:bCs/>
          <w:kern w:val="2"/>
          <w:szCs w:val="22"/>
          <w:lang w:val="sk-SK" w:eastAsia="en-US"/>
        </w:rPr>
        <w:t>je rovnaké</w:t>
      </w:r>
      <w:r w:rsidRPr="0094226B">
        <w:rPr>
          <w:rFonts w:eastAsia="Calibri"/>
          <w:kern w:val="2"/>
          <w:szCs w:val="22"/>
          <w:lang w:val="sk-SK" w:eastAsia="en-US"/>
        </w:rPr>
        <w:t>.</w:t>
      </w:r>
    </w:p>
    <w:p w14:paraId="672774F3" w14:textId="5929436D" w:rsidR="00D64E6A" w:rsidRPr="001100F4" w:rsidRDefault="001100F4" w:rsidP="001100F4">
      <w:pPr>
        <w:ind w:firstLine="0"/>
        <w:contextualSpacing/>
        <w:rPr>
          <w:b/>
          <w:bCs/>
          <w:lang w:val="sk-SK"/>
        </w:rPr>
      </w:pPr>
      <w:r w:rsidRPr="001100F4">
        <w:rPr>
          <w:b/>
          <w:bCs/>
          <w:lang w:val="sk-SK"/>
        </w:rPr>
        <w:t>Hypotéza 2</w:t>
      </w:r>
    </w:p>
    <w:p w14:paraId="64D519A8" w14:textId="77777777" w:rsidR="00D64E6A" w:rsidRPr="001100F4" w:rsidRDefault="00D64E6A" w:rsidP="00D64E6A">
      <w:pPr>
        <w:ind w:firstLine="0"/>
        <w:contextualSpacing/>
        <w:rPr>
          <w:lang w:val="sk-SK"/>
        </w:rPr>
      </w:pPr>
      <w:r w:rsidRPr="001100F4">
        <w:rPr>
          <w:b/>
          <w:bCs/>
          <w:lang w:val="sk-SK"/>
        </w:rPr>
        <w:t>H02</w:t>
      </w:r>
      <w:r w:rsidRPr="001100F4">
        <w:rPr>
          <w:lang w:val="sk-SK"/>
        </w:rPr>
        <w:t xml:space="preserve"> Incidencia edému dolných končatín po onkogynekologických operáciách nie je rozdielna u žien s normálnym BMI a u žien s nadváhou a obezitou.</w:t>
      </w:r>
    </w:p>
    <w:p w14:paraId="5E46228A" w14:textId="77777777" w:rsidR="00D64E6A" w:rsidRPr="001100F4" w:rsidRDefault="00D64E6A" w:rsidP="00D64E6A">
      <w:pPr>
        <w:ind w:firstLine="0"/>
        <w:contextualSpacing/>
        <w:rPr>
          <w:lang w:val="sk-SK"/>
        </w:rPr>
      </w:pPr>
      <w:r w:rsidRPr="001100F4">
        <w:rPr>
          <w:b/>
          <w:bCs/>
          <w:lang w:val="sk-SK"/>
        </w:rPr>
        <w:t>Hᴀ2</w:t>
      </w:r>
      <w:r w:rsidRPr="001100F4">
        <w:rPr>
          <w:lang w:val="sk-SK"/>
        </w:rPr>
        <w:t xml:space="preserve"> Incidencia edému dolných končatín po onkogynekologických operáciách je rozdielna u žien s normálnym BMI a u žien s nadváhou a obezitou.</w:t>
      </w:r>
    </w:p>
    <w:p w14:paraId="0FE92D16" w14:textId="77777777" w:rsidR="008961FD" w:rsidRPr="008961FD" w:rsidRDefault="008961FD" w:rsidP="00424557">
      <w:pPr>
        <w:rPr>
          <w:rFonts w:eastAsia="Calibri"/>
          <w:lang w:val="sk-SK" w:eastAsia="en-US"/>
        </w:rPr>
      </w:pPr>
      <w:bookmarkStart w:id="93" w:name="_Hlk138712325"/>
      <w:r w:rsidRPr="008961FD">
        <w:rPr>
          <w:rFonts w:eastAsia="Calibri"/>
          <w:lang w:val="sk-SK" w:eastAsia="en-US"/>
        </w:rPr>
        <w:t xml:space="preserve">V tejto hypotéze sa pozrieme na to, či sa edém dolných končatín po onkogynekologických operáciách vyskytuje viac u žien s nadváhou a obezitou oproti ženám s normálnym BMI. Na zistenie opäť použijeme </w:t>
      </w:r>
      <w:proofErr w:type="spellStart"/>
      <w:r w:rsidRPr="008961FD">
        <w:rPr>
          <w:rFonts w:eastAsia="Calibri"/>
          <w:lang w:val="sk-SK" w:eastAsia="en-US"/>
        </w:rPr>
        <w:t>chí</w:t>
      </w:r>
      <w:proofErr w:type="spellEnd"/>
      <w:r w:rsidRPr="008961FD">
        <w:rPr>
          <w:rFonts w:eastAsia="Calibri"/>
          <w:lang w:val="sk-SK" w:eastAsia="en-US"/>
        </w:rPr>
        <w:t>-kvadrát test, ktorý nám povie, či medzi skupinami existujú signifikantné rozdiely alebo nie.</w:t>
      </w:r>
    </w:p>
    <w:p w14:paraId="4972FAD5" w14:textId="5CE7CFED" w:rsidR="001100F4" w:rsidRDefault="001100F4" w:rsidP="001100F4">
      <w:pPr>
        <w:pStyle w:val="Popis"/>
        <w:keepNext/>
      </w:pPr>
      <w:bookmarkStart w:id="94" w:name="_Toc152264735"/>
      <w:r w:rsidRPr="001100F4">
        <w:rPr>
          <w:b/>
          <w:bCs/>
        </w:rPr>
        <w:t xml:space="preserve">Tabuľka </w:t>
      </w:r>
      <w:r w:rsidRPr="001100F4">
        <w:rPr>
          <w:b/>
          <w:bCs/>
        </w:rPr>
        <w:fldChar w:fldCharType="begin"/>
      </w:r>
      <w:r w:rsidRPr="001100F4">
        <w:rPr>
          <w:b/>
          <w:bCs/>
        </w:rPr>
        <w:instrText xml:space="preserve"> SEQ Tabuľka \* ARABIC </w:instrText>
      </w:r>
      <w:r w:rsidRPr="001100F4">
        <w:rPr>
          <w:b/>
          <w:bCs/>
        </w:rPr>
        <w:fldChar w:fldCharType="separate"/>
      </w:r>
      <w:r w:rsidR="00176922">
        <w:rPr>
          <w:b/>
          <w:bCs/>
          <w:noProof/>
        </w:rPr>
        <w:t>10</w:t>
      </w:r>
      <w:r w:rsidRPr="001100F4">
        <w:rPr>
          <w:b/>
          <w:bCs/>
        </w:rPr>
        <w:fldChar w:fldCharType="end"/>
      </w:r>
      <w:r>
        <w:t xml:space="preserve"> Štatistické vyhodnotenie Hypotézy 2</w:t>
      </w:r>
      <w:bookmarkEnd w:id="94"/>
    </w:p>
    <w:tbl>
      <w:tblPr>
        <w:tblStyle w:val="Obyajntabuka1"/>
        <w:tblW w:w="4884" w:type="pct"/>
        <w:tblInd w:w="108" w:type="dxa"/>
        <w:tblLook w:val="04A0" w:firstRow="1" w:lastRow="0" w:firstColumn="1" w:lastColumn="0" w:noHBand="0" w:noVBand="1"/>
      </w:tblPr>
      <w:tblGrid>
        <w:gridCol w:w="1574"/>
        <w:gridCol w:w="1553"/>
        <w:gridCol w:w="1528"/>
        <w:gridCol w:w="1639"/>
        <w:gridCol w:w="1483"/>
        <w:gridCol w:w="1296"/>
      </w:tblGrid>
      <w:tr w:rsidR="008961FD" w:rsidRPr="008961FD" w14:paraId="7994BAA5" w14:textId="77777777" w:rsidTr="00110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pct"/>
            <w:vAlign w:val="center"/>
          </w:tcPr>
          <w:p w14:paraId="7F735877" w14:textId="77777777" w:rsidR="008961FD" w:rsidRPr="008961FD" w:rsidRDefault="008961FD" w:rsidP="008961FD">
            <w:pPr>
              <w:spacing w:after="0" w:line="240" w:lineRule="auto"/>
              <w:ind w:firstLine="0"/>
              <w:jc w:val="center"/>
              <w:rPr>
                <w:rFonts w:eastAsia="Calibri"/>
                <w:szCs w:val="24"/>
              </w:rPr>
            </w:pPr>
            <w:bookmarkStart w:id="95" w:name="_Hlk131153697"/>
          </w:p>
        </w:tc>
        <w:tc>
          <w:tcPr>
            <w:tcW w:w="856" w:type="pct"/>
            <w:vAlign w:val="center"/>
          </w:tcPr>
          <w:p w14:paraId="0715C545"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8961FD">
              <w:rPr>
                <w:rFonts w:eastAsia="Calibri"/>
                <w:szCs w:val="24"/>
              </w:rPr>
              <w:t>Majú edém DKK</w:t>
            </w:r>
          </w:p>
        </w:tc>
        <w:tc>
          <w:tcPr>
            <w:tcW w:w="842" w:type="pct"/>
            <w:vAlign w:val="center"/>
          </w:tcPr>
          <w:p w14:paraId="693D9B3E"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8961FD">
              <w:rPr>
                <w:rFonts w:eastAsia="Calibri"/>
                <w:szCs w:val="24"/>
              </w:rPr>
              <w:t>Nemajú edém DKK</w:t>
            </w:r>
          </w:p>
        </w:tc>
        <w:tc>
          <w:tcPr>
            <w:tcW w:w="903" w:type="pct"/>
            <w:vAlign w:val="center"/>
          </w:tcPr>
          <w:p w14:paraId="7B7975AF"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8961FD">
              <w:rPr>
                <w:rFonts w:eastAsia="Calibri"/>
                <w:szCs w:val="24"/>
              </w:rPr>
              <w:t>Spolu</w:t>
            </w:r>
          </w:p>
        </w:tc>
        <w:tc>
          <w:tcPr>
            <w:tcW w:w="817" w:type="pct"/>
            <w:vAlign w:val="center"/>
          </w:tcPr>
          <w:p w14:paraId="7DA4A472"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8961FD">
              <w:rPr>
                <w:rFonts w:eastAsia="Calibri"/>
                <w:color w:val="202122"/>
                <w:szCs w:val="24"/>
                <w:lang w:eastAsia="sk-SK"/>
              </w:rPr>
              <w:t>χ²</w:t>
            </w:r>
          </w:p>
        </w:tc>
        <w:tc>
          <w:tcPr>
            <w:tcW w:w="714" w:type="pct"/>
            <w:vAlign w:val="center"/>
          </w:tcPr>
          <w:p w14:paraId="30459C95"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olor w:val="202122"/>
                <w:szCs w:val="24"/>
                <w:lang w:eastAsia="sk-SK"/>
              </w:rPr>
            </w:pPr>
            <w:r w:rsidRPr="008961FD">
              <w:rPr>
                <w:rFonts w:eastAsia="Calibri"/>
                <w:color w:val="202122"/>
                <w:szCs w:val="24"/>
                <w:lang w:eastAsia="sk-SK"/>
              </w:rPr>
              <w:t>p</w:t>
            </w:r>
          </w:p>
        </w:tc>
      </w:tr>
      <w:tr w:rsidR="008961FD" w:rsidRPr="008961FD" w14:paraId="66D13CE4" w14:textId="77777777" w:rsidTr="0011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pct"/>
            <w:vMerge w:val="restart"/>
            <w:vAlign w:val="center"/>
          </w:tcPr>
          <w:p w14:paraId="59C946D3" w14:textId="77777777" w:rsidR="008961FD" w:rsidRPr="008961FD" w:rsidRDefault="008961FD" w:rsidP="008961FD">
            <w:pPr>
              <w:spacing w:after="0" w:line="240" w:lineRule="auto"/>
              <w:ind w:firstLine="0"/>
              <w:jc w:val="center"/>
              <w:rPr>
                <w:rFonts w:eastAsia="Calibri"/>
                <w:szCs w:val="24"/>
              </w:rPr>
            </w:pPr>
            <w:r w:rsidRPr="008961FD">
              <w:rPr>
                <w:rFonts w:eastAsia="Calibri"/>
                <w:szCs w:val="24"/>
              </w:rPr>
              <w:t>Normálne BMI</w:t>
            </w:r>
          </w:p>
        </w:tc>
        <w:tc>
          <w:tcPr>
            <w:tcW w:w="856" w:type="pct"/>
            <w:vAlign w:val="center"/>
          </w:tcPr>
          <w:p w14:paraId="19AEE24C"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8961FD">
              <w:rPr>
                <w:rFonts w:eastAsia="Calibri"/>
                <w:szCs w:val="24"/>
              </w:rPr>
              <w:t>6</w:t>
            </w:r>
          </w:p>
        </w:tc>
        <w:tc>
          <w:tcPr>
            <w:tcW w:w="842" w:type="pct"/>
            <w:vAlign w:val="center"/>
          </w:tcPr>
          <w:p w14:paraId="652C48B0"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8961FD">
              <w:rPr>
                <w:rFonts w:eastAsia="Calibri"/>
                <w:szCs w:val="24"/>
              </w:rPr>
              <w:t>21</w:t>
            </w:r>
          </w:p>
        </w:tc>
        <w:tc>
          <w:tcPr>
            <w:tcW w:w="903" w:type="pct"/>
            <w:vAlign w:val="center"/>
          </w:tcPr>
          <w:p w14:paraId="6EED61ED"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8961FD">
              <w:rPr>
                <w:rFonts w:eastAsia="Calibri"/>
                <w:szCs w:val="24"/>
              </w:rPr>
              <w:t>27</w:t>
            </w:r>
          </w:p>
        </w:tc>
        <w:tc>
          <w:tcPr>
            <w:tcW w:w="817" w:type="pct"/>
            <w:vMerge w:val="restart"/>
            <w:vAlign w:val="center"/>
          </w:tcPr>
          <w:p w14:paraId="23D2A0B5"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8961FD">
              <w:rPr>
                <w:rFonts w:eastAsia="Calibri"/>
                <w:szCs w:val="24"/>
              </w:rPr>
              <w:t>3,705</w:t>
            </w:r>
          </w:p>
        </w:tc>
        <w:tc>
          <w:tcPr>
            <w:tcW w:w="714" w:type="pct"/>
            <w:vMerge w:val="restart"/>
            <w:vAlign w:val="center"/>
          </w:tcPr>
          <w:p w14:paraId="626C10E6"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8961FD">
              <w:rPr>
                <w:rFonts w:eastAsia="Calibri"/>
                <w:szCs w:val="24"/>
              </w:rPr>
              <w:t>0,054</w:t>
            </w:r>
          </w:p>
        </w:tc>
      </w:tr>
      <w:tr w:rsidR="008961FD" w:rsidRPr="008961FD" w14:paraId="50AB4CAC" w14:textId="77777777" w:rsidTr="001100F4">
        <w:tc>
          <w:tcPr>
            <w:cnfStyle w:val="001000000000" w:firstRow="0" w:lastRow="0" w:firstColumn="1" w:lastColumn="0" w:oddVBand="0" w:evenVBand="0" w:oddHBand="0" w:evenHBand="0" w:firstRowFirstColumn="0" w:firstRowLastColumn="0" w:lastRowFirstColumn="0" w:lastRowLastColumn="0"/>
            <w:tcW w:w="867" w:type="pct"/>
            <w:vMerge/>
            <w:vAlign w:val="center"/>
          </w:tcPr>
          <w:p w14:paraId="0419E1E8" w14:textId="77777777" w:rsidR="008961FD" w:rsidRPr="008961FD" w:rsidRDefault="008961FD" w:rsidP="008961FD">
            <w:pPr>
              <w:spacing w:after="0" w:line="240" w:lineRule="auto"/>
              <w:ind w:firstLine="0"/>
              <w:jc w:val="center"/>
              <w:rPr>
                <w:rFonts w:eastAsia="Calibri"/>
                <w:szCs w:val="24"/>
              </w:rPr>
            </w:pPr>
          </w:p>
        </w:tc>
        <w:tc>
          <w:tcPr>
            <w:tcW w:w="856" w:type="pct"/>
            <w:vAlign w:val="center"/>
          </w:tcPr>
          <w:p w14:paraId="6FFC240C"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8961FD">
              <w:rPr>
                <w:rFonts w:eastAsia="Calibri"/>
                <w:color w:val="000000"/>
                <w:szCs w:val="24"/>
              </w:rPr>
              <w:t>22,2%</w:t>
            </w:r>
          </w:p>
        </w:tc>
        <w:tc>
          <w:tcPr>
            <w:tcW w:w="842" w:type="pct"/>
            <w:vAlign w:val="center"/>
          </w:tcPr>
          <w:p w14:paraId="36FFC4FD"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8961FD">
              <w:rPr>
                <w:rFonts w:eastAsia="Calibri"/>
                <w:color w:val="000000"/>
                <w:szCs w:val="24"/>
              </w:rPr>
              <w:t>77,8%</w:t>
            </w:r>
          </w:p>
        </w:tc>
        <w:tc>
          <w:tcPr>
            <w:tcW w:w="903" w:type="pct"/>
            <w:vAlign w:val="center"/>
          </w:tcPr>
          <w:p w14:paraId="0D34F5A8"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8961FD">
              <w:rPr>
                <w:rFonts w:eastAsia="Calibri"/>
                <w:color w:val="000000"/>
                <w:szCs w:val="24"/>
              </w:rPr>
              <w:t>100,0%</w:t>
            </w:r>
          </w:p>
        </w:tc>
        <w:tc>
          <w:tcPr>
            <w:tcW w:w="817" w:type="pct"/>
            <w:vMerge/>
            <w:vAlign w:val="center"/>
          </w:tcPr>
          <w:p w14:paraId="43C0D60B"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714" w:type="pct"/>
            <w:vMerge/>
            <w:vAlign w:val="center"/>
          </w:tcPr>
          <w:p w14:paraId="57E03DAF"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8961FD" w:rsidRPr="008961FD" w14:paraId="1EEA6C6B" w14:textId="77777777" w:rsidTr="0011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pct"/>
            <w:vMerge w:val="restart"/>
            <w:vAlign w:val="center"/>
          </w:tcPr>
          <w:p w14:paraId="56A9441D" w14:textId="77777777" w:rsidR="008961FD" w:rsidRPr="008961FD" w:rsidRDefault="008961FD" w:rsidP="008961FD">
            <w:pPr>
              <w:spacing w:after="0" w:line="240" w:lineRule="auto"/>
              <w:ind w:firstLine="0"/>
              <w:jc w:val="center"/>
              <w:rPr>
                <w:rFonts w:eastAsia="Calibri"/>
                <w:szCs w:val="24"/>
              </w:rPr>
            </w:pPr>
            <w:r w:rsidRPr="008961FD">
              <w:rPr>
                <w:rFonts w:eastAsia="Calibri"/>
                <w:szCs w:val="24"/>
              </w:rPr>
              <w:t>Nadváha a obezita</w:t>
            </w:r>
          </w:p>
        </w:tc>
        <w:tc>
          <w:tcPr>
            <w:tcW w:w="856" w:type="pct"/>
            <w:vAlign w:val="center"/>
          </w:tcPr>
          <w:p w14:paraId="36A70060"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8961FD">
              <w:rPr>
                <w:rFonts w:eastAsia="Calibri"/>
                <w:szCs w:val="24"/>
              </w:rPr>
              <w:t>23</w:t>
            </w:r>
          </w:p>
        </w:tc>
        <w:tc>
          <w:tcPr>
            <w:tcW w:w="842" w:type="pct"/>
            <w:vAlign w:val="center"/>
          </w:tcPr>
          <w:p w14:paraId="3FC635AC"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8961FD">
              <w:rPr>
                <w:rFonts w:eastAsia="Calibri"/>
                <w:szCs w:val="24"/>
              </w:rPr>
              <w:t>29</w:t>
            </w:r>
          </w:p>
        </w:tc>
        <w:tc>
          <w:tcPr>
            <w:tcW w:w="903" w:type="pct"/>
            <w:vAlign w:val="center"/>
          </w:tcPr>
          <w:p w14:paraId="3205D64F"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sidRPr="008961FD">
              <w:rPr>
                <w:rFonts w:eastAsia="Calibri"/>
                <w:szCs w:val="24"/>
              </w:rPr>
              <w:t>52</w:t>
            </w:r>
          </w:p>
        </w:tc>
        <w:tc>
          <w:tcPr>
            <w:tcW w:w="817" w:type="pct"/>
            <w:vMerge/>
            <w:vAlign w:val="center"/>
          </w:tcPr>
          <w:p w14:paraId="24FB71D6"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714" w:type="pct"/>
            <w:vMerge/>
            <w:vAlign w:val="center"/>
          </w:tcPr>
          <w:p w14:paraId="5D4AF01D"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8961FD" w:rsidRPr="008961FD" w14:paraId="11BA62FB" w14:textId="77777777" w:rsidTr="001100F4">
        <w:tc>
          <w:tcPr>
            <w:cnfStyle w:val="001000000000" w:firstRow="0" w:lastRow="0" w:firstColumn="1" w:lastColumn="0" w:oddVBand="0" w:evenVBand="0" w:oddHBand="0" w:evenHBand="0" w:firstRowFirstColumn="0" w:firstRowLastColumn="0" w:lastRowFirstColumn="0" w:lastRowLastColumn="0"/>
            <w:tcW w:w="867" w:type="pct"/>
            <w:vMerge/>
            <w:vAlign w:val="center"/>
          </w:tcPr>
          <w:p w14:paraId="224DFD38" w14:textId="77777777" w:rsidR="008961FD" w:rsidRPr="008961FD" w:rsidRDefault="008961FD" w:rsidP="008961FD">
            <w:pPr>
              <w:spacing w:after="0" w:line="240" w:lineRule="auto"/>
              <w:ind w:firstLine="0"/>
              <w:jc w:val="center"/>
              <w:rPr>
                <w:rFonts w:eastAsia="Calibri"/>
                <w:szCs w:val="24"/>
              </w:rPr>
            </w:pPr>
          </w:p>
        </w:tc>
        <w:tc>
          <w:tcPr>
            <w:tcW w:w="856" w:type="pct"/>
            <w:vAlign w:val="center"/>
          </w:tcPr>
          <w:p w14:paraId="24F8179A"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8961FD">
              <w:rPr>
                <w:rFonts w:eastAsia="Calibri"/>
                <w:szCs w:val="24"/>
              </w:rPr>
              <w:t>44,2%</w:t>
            </w:r>
          </w:p>
        </w:tc>
        <w:tc>
          <w:tcPr>
            <w:tcW w:w="842" w:type="pct"/>
            <w:vAlign w:val="center"/>
          </w:tcPr>
          <w:p w14:paraId="5CAE22A5"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8961FD">
              <w:rPr>
                <w:rFonts w:eastAsia="Calibri"/>
                <w:szCs w:val="24"/>
              </w:rPr>
              <w:t>55,8%</w:t>
            </w:r>
          </w:p>
        </w:tc>
        <w:tc>
          <w:tcPr>
            <w:tcW w:w="903" w:type="pct"/>
            <w:vAlign w:val="center"/>
          </w:tcPr>
          <w:p w14:paraId="1F73FA85"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8961FD">
              <w:rPr>
                <w:rFonts w:eastAsia="Calibri"/>
                <w:szCs w:val="24"/>
              </w:rPr>
              <w:t>100%</w:t>
            </w:r>
          </w:p>
        </w:tc>
        <w:tc>
          <w:tcPr>
            <w:tcW w:w="817" w:type="pct"/>
            <w:vMerge/>
            <w:vAlign w:val="center"/>
          </w:tcPr>
          <w:p w14:paraId="3F5E8D58"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714" w:type="pct"/>
            <w:vMerge/>
            <w:vAlign w:val="center"/>
          </w:tcPr>
          <w:p w14:paraId="29613852"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8961FD" w:rsidRPr="008961FD" w14:paraId="7CC0A4C7" w14:textId="77777777" w:rsidTr="0011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pct"/>
            <w:vMerge w:val="restart"/>
            <w:vAlign w:val="center"/>
          </w:tcPr>
          <w:p w14:paraId="3673EBB6" w14:textId="77777777" w:rsidR="008961FD" w:rsidRPr="008961FD" w:rsidRDefault="008961FD" w:rsidP="008961FD">
            <w:pPr>
              <w:spacing w:after="0" w:line="240" w:lineRule="auto"/>
              <w:ind w:firstLine="0"/>
              <w:jc w:val="center"/>
              <w:rPr>
                <w:rFonts w:eastAsia="Calibri"/>
                <w:szCs w:val="24"/>
              </w:rPr>
            </w:pPr>
            <w:r w:rsidRPr="008961FD">
              <w:rPr>
                <w:rFonts w:eastAsia="Calibri"/>
                <w:szCs w:val="24"/>
              </w:rPr>
              <w:t>Spolu</w:t>
            </w:r>
          </w:p>
        </w:tc>
        <w:tc>
          <w:tcPr>
            <w:tcW w:w="856" w:type="pct"/>
            <w:vAlign w:val="center"/>
          </w:tcPr>
          <w:p w14:paraId="18266542"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olor w:val="000000"/>
                <w:szCs w:val="24"/>
              </w:rPr>
            </w:pPr>
            <w:r w:rsidRPr="008961FD">
              <w:rPr>
                <w:rFonts w:eastAsia="Calibri"/>
                <w:color w:val="000000"/>
                <w:szCs w:val="24"/>
              </w:rPr>
              <w:t>29</w:t>
            </w:r>
          </w:p>
        </w:tc>
        <w:tc>
          <w:tcPr>
            <w:tcW w:w="842" w:type="pct"/>
            <w:vAlign w:val="center"/>
          </w:tcPr>
          <w:p w14:paraId="14075B0A"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olor w:val="000000"/>
                <w:szCs w:val="24"/>
              </w:rPr>
            </w:pPr>
            <w:r w:rsidRPr="008961FD">
              <w:rPr>
                <w:rFonts w:eastAsia="Calibri"/>
                <w:color w:val="000000"/>
                <w:szCs w:val="24"/>
              </w:rPr>
              <w:t>50</w:t>
            </w:r>
          </w:p>
        </w:tc>
        <w:tc>
          <w:tcPr>
            <w:tcW w:w="903" w:type="pct"/>
            <w:vAlign w:val="center"/>
          </w:tcPr>
          <w:p w14:paraId="793C3BBD"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olor w:val="000000"/>
                <w:szCs w:val="24"/>
              </w:rPr>
            </w:pPr>
            <w:r w:rsidRPr="008961FD">
              <w:rPr>
                <w:rFonts w:eastAsia="Calibri"/>
                <w:color w:val="000000"/>
                <w:szCs w:val="24"/>
              </w:rPr>
              <w:t>79</w:t>
            </w:r>
          </w:p>
        </w:tc>
        <w:tc>
          <w:tcPr>
            <w:tcW w:w="817" w:type="pct"/>
            <w:vMerge/>
            <w:vAlign w:val="center"/>
          </w:tcPr>
          <w:p w14:paraId="16CCA8D7"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714" w:type="pct"/>
            <w:vMerge/>
            <w:vAlign w:val="center"/>
          </w:tcPr>
          <w:p w14:paraId="4475F83A"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8961FD" w:rsidRPr="008961FD" w14:paraId="6A719780" w14:textId="77777777" w:rsidTr="001100F4">
        <w:tc>
          <w:tcPr>
            <w:cnfStyle w:val="001000000000" w:firstRow="0" w:lastRow="0" w:firstColumn="1" w:lastColumn="0" w:oddVBand="0" w:evenVBand="0" w:oddHBand="0" w:evenHBand="0" w:firstRowFirstColumn="0" w:firstRowLastColumn="0" w:lastRowFirstColumn="0" w:lastRowLastColumn="0"/>
            <w:tcW w:w="867" w:type="pct"/>
            <w:vMerge/>
            <w:shd w:val="clear" w:color="auto" w:fill="F2F2F2"/>
            <w:vAlign w:val="center"/>
          </w:tcPr>
          <w:p w14:paraId="057E7316" w14:textId="77777777" w:rsidR="008961FD" w:rsidRPr="008961FD" w:rsidRDefault="008961FD" w:rsidP="008961FD">
            <w:pPr>
              <w:spacing w:after="0" w:line="240" w:lineRule="auto"/>
              <w:ind w:firstLine="0"/>
              <w:jc w:val="center"/>
              <w:rPr>
                <w:rFonts w:eastAsia="Calibri"/>
                <w:szCs w:val="24"/>
              </w:rPr>
            </w:pPr>
          </w:p>
        </w:tc>
        <w:tc>
          <w:tcPr>
            <w:tcW w:w="856" w:type="pct"/>
            <w:vAlign w:val="center"/>
          </w:tcPr>
          <w:p w14:paraId="5F11D228"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8961FD">
              <w:rPr>
                <w:rFonts w:eastAsia="Calibri"/>
                <w:color w:val="000000"/>
                <w:szCs w:val="24"/>
              </w:rPr>
              <w:t>36,7%</w:t>
            </w:r>
          </w:p>
        </w:tc>
        <w:tc>
          <w:tcPr>
            <w:tcW w:w="842" w:type="pct"/>
            <w:vAlign w:val="center"/>
          </w:tcPr>
          <w:p w14:paraId="49B82717"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8961FD">
              <w:rPr>
                <w:rFonts w:eastAsia="Calibri"/>
                <w:color w:val="000000"/>
                <w:szCs w:val="24"/>
              </w:rPr>
              <w:t>63,3%</w:t>
            </w:r>
          </w:p>
        </w:tc>
        <w:tc>
          <w:tcPr>
            <w:tcW w:w="903" w:type="pct"/>
            <w:vAlign w:val="center"/>
          </w:tcPr>
          <w:p w14:paraId="38C08009"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8961FD">
              <w:rPr>
                <w:rFonts w:eastAsia="Calibri"/>
                <w:color w:val="000000"/>
                <w:szCs w:val="24"/>
              </w:rPr>
              <w:t>100,0%</w:t>
            </w:r>
          </w:p>
        </w:tc>
        <w:tc>
          <w:tcPr>
            <w:tcW w:w="817" w:type="pct"/>
            <w:vMerge/>
            <w:vAlign w:val="center"/>
          </w:tcPr>
          <w:p w14:paraId="4BFCBB93"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714" w:type="pct"/>
            <w:vMerge/>
            <w:vAlign w:val="center"/>
          </w:tcPr>
          <w:p w14:paraId="39B4DC3B"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bl>
    <w:p w14:paraId="22CE0210" w14:textId="77777777" w:rsidR="008961FD" w:rsidRPr="001100F4" w:rsidRDefault="008961FD" w:rsidP="008961FD">
      <w:pPr>
        <w:spacing w:after="0" w:line="240" w:lineRule="auto"/>
        <w:ind w:firstLine="0"/>
        <w:rPr>
          <w:rFonts w:eastAsia="Calibri"/>
          <w:i/>
          <w:iCs/>
          <w:kern w:val="2"/>
          <w:sz w:val="20"/>
          <w:szCs w:val="20"/>
          <w:lang w:val="sk-SK"/>
        </w:rPr>
      </w:pPr>
      <w:r w:rsidRPr="001100F4">
        <w:rPr>
          <w:rFonts w:eastAsia="Calibri"/>
          <w:i/>
          <w:iCs/>
          <w:kern w:val="2"/>
          <w:sz w:val="20"/>
          <w:szCs w:val="20"/>
          <w:lang w:val="sk-SK"/>
        </w:rPr>
        <w:t xml:space="preserve">Vysvetlivky: </w:t>
      </w:r>
      <w:r w:rsidRPr="001100F4">
        <w:rPr>
          <w:rFonts w:eastAsia="Calibri"/>
          <w:i/>
          <w:iCs/>
          <w:kern w:val="2"/>
          <w:sz w:val="20"/>
          <w:szCs w:val="20"/>
          <w:lang w:val="sk-SK" w:eastAsia="sk-SK"/>
        </w:rPr>
        <w:t xml:space="preserve">χ² – testovacia štatistika </w:t>
      </w:r>
      <w:proofErr w:type="spellStart"/>
      <w:r w:rsidRPr="001100F4">
        <w:rPr>
          <w:rFonts w:eastAsia="Calibri"/>
          <w:i/>
          <w:iCs/>
          <w:kern w:val="2"/>
          <w:sz w:val="20"/>
          <w:szCs w:val="20"/>
          <w:lang w:val="sk-SK" w:eastAsia="sk-SK"/>
        </w:rPr>
        <w:t>chí</w:t>
      </w:r>
      <w:proofErr w:type="spellEnd"/>
      <w:r w:rsidRPr="001100F4">
        <w:rPr>
          <w:rFonts w:eastAsia="Calibri"/>
          <w:i/>
          <w:iCs/>
          <w:kern w:val="2"/>
          <w:sz w:val="20"/>
          <w:szCs w:val="20"/>
          <w:lang w:val="sk-SK" w:eastAsia="sk-SK"/>
        </w:rPr>
        <w:t>-t kvadrát testu, p – p-hodnota</w:t>
      </w:r>
    </w:p>
    <w:bookmarkEnd w:id="95"/>
    <w:p w14:paraId="5431DD41" w14:textId="77777777" w:rsidR="008961FD" w:rsidRPr="008961FD" w:rsidRDefault="008961FD" w:rsidP="008961FD">
      <w:pPr>
        <w:spacing w:after="160"/>
        <w:ind w:firstLine="0"/>
        <w:rPr>
          <w:rFonts w:eastAsia="Calibri"/>
          <w:kern w:val="2"/>
          <w:szCs w:val="22"/>
          <w:lang w:val="sk-SK" w:eastAsia="en-US"/>
        </w:rPr>
      </w:pPr>
    </w:p>
    <w:p w14:paraId="1801DE5B" w14:textId="3A7EBFC4" w:rsidR="008961FD" w:rsidRPr="001100F4" w:rsidRDefault="008961FD" w:rsidP="001100F4">
      <w:pPr>
        <w:keepNext/>
        <w:spacing w:after="160"/>
        <w:ind w:firstLine="0"/>
        <w:jc w:val="center"/>
      </w:pPr>
      <w:bookmarkStart w:id="96" w:name="_Toc138964051"/>
      <w:r w:rsidRPr="008961FD">
        <w:rPr>
          <w:rFonts w:eastAsia="Calibri"/>
          <w:noProof/>
          <w:kern w:val="2"/>
          <w:szCs w:val="22"/>
          <w:lang w:val="sk-SK" w:eastAsia="en-US"/>
        </w:rPr>
        <w:lastRenderedPageBreak/>
        <w:drawing>
          <wp:inline distT="0" distB="0" distL="0" distR="0" wp14:anchorId="3CDBD704" wp14:editId="0E3598CD">
            <wp:extent cx="5695950" cy="3171825"/>
            <wp:effectExtent l="0" t="0" r="0" b="9525"/>
            <wp:docPr id="327798198" name="Graf 1">
              <a:extLst xmlns:a="http://schemas.openxmlformats.org/drawingml/2006/main">
                <a:ext uri="{FF2B5EF4-FFF2-40B4-BE49-F238E27FC236}">
                  <a16:creationId xmlns:a16="http://schemas.microsoft.com/office/drawing/2014/main" id="{36EED9F0-0CDB-95BF-E9DD-7B07C04E1D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1100F4" w:rsidRPr="001100F4">
        <w:rPr>
          <w:b/>
          <w:bCs/>
        </w:rPr>
        <w:t xml:space="preserve">Graf  </w:t>
      </w:r>
      <w:r w:rsidR="001100F4" w:rsidRPr="001100F4">
        <w:rPr>
          <w:b/>
          <w:bCs/>
        </w:rPr>
        <w:fldChar w:fldCharType="begin"/>
      </w:r>
      <w:r w:rsidR="001100F4" w:rsidRPr="001100F4">
        <w:rPr>
          <w:b/>
          <w:bCs/>
        </w:rPr>
        <w:instrText xml:space="preserve"> SEQ Graf_ \* ARABIC </w:instrText>
      </w:r>
      <w:r w:rsidR="001100F4" w:rsidRPr="001100F4">
        <w:rPr>
          <w:b/>
          <w:bCs/>
        </w:rPr>
        <w:fldChar w:fldCharType="separate"/>
      </w:r>
      <w:r w:rsidR="00EE4EC8">
        <w:rPr>
          <w:b/>
          <w:bCs/>
          <w:noProof/>
        </w:rPr>
        <w:t>5</w:t>
      </w:r>
      <w:r w:rsidR="001100F4" w:rsidRPr="001100F4">
        <w:rPr>
          <w:b/>
          <w:bCs/>
        </w:rPr>
        <w:fldChar w:fldCharType="end"/>
      </w:r>
      <w:r w:rsidR="001100F4">
        <w:t xml:space="preserve"> Incidencia edémov DKK v závislosti od BMI </w:t>
      </w:r>
      <w:r w:rsidR="001100F4" w:rsidRPr="001100F4">
        <w:rPr>
          <w:lang w:val="sk-SK"/>
        </w:rPr>
        <w:t>žien</w:t>
      </w:r>
      <w:bookmarkEnd w:id="96"/>
    </w:p>
    <w:p w14:paraId="576A721C" w14:textId="77777777" w:rsidR="009A115A" w:rsidRDefault="001100F4" w:rsidP="009A115A">
      <w:r>
        <w:rPr>
          <w:rFonts w:eastAsia="Calibri"/>
          <w:kern w:val="2"/>
          <w:szCs w:val="22"/>
          <w:lang w:val="sk-SK" w:eastAsia="en-US"/>
        </w:rPr>
        <w:t xml:space="preserve">Ako môžeme na </w:t>
      </w:r>
      <w:r w:rsidRPr="001100F4">
        <w:rPr>
          <w:rFonts w:eastAsia="Calibri"/>
          <w:b/>
          <w:bCs/>
          <w:kern w:val="2"/>
          <w:szCs w:val="22"/>
          <w:lang w:val="sk-SK" w:eastAsia="en-US"/>
        </w:rPr>
        <w:t>Grafe 4</w:t>
      </w:r>
      <w:r>
        <w:rPr>
          <w:rFonts w:eastAsia="Calibri"/>
          <w:kern w:val="2"/>
          <w:szCs w:val="22"/>
          <w:lang w:val="sk-SK" w:eastAsia="en-US"/>
        </w:rPr>
        <w:t xml:space="preserve"> vidieť, </w:t>
      </w:r>
      <w:r w:rsidR="008961FD" w:rsidRPr="008961FD">
        <w:rPr>
          <w:rFonts w:eastAsia="Calibri"/>
          <w:kern w:val="2"/>
          <w:szCs w:val="22"/>
          <w:lang w:val="sk-SK" w:eastAsia="en-US"/>
        </w:rPr>
        <w:t xml:space="preserve">ženy s nadváhou a obezitou majú o čosi väčšiu incidenciu edému DKK oproti ženám s normálnym BMI. Keď sa ale pozrieme na p-hodnotu, tak tá </w:t>
      </w:r>
      <w:r w:rsidR="008961FD" w:rsidRPr="008961FD">
        <w:rPr>
          <w:rFonts w:eastAsia="Calibri"/>
          <w:b/>
          <w:bCs/>
          <w:kern w:val="2"/>
          <w:szCs w:val="22"/>
          <w:lang w:val="sk-SK" w:eastAsia="en-US"/>
        </w:rPr>
        <w:t>vyšla tesne nad 0,05</w:t>
      </w:r>
      <w:r w:rsidR="008961FD" w:rsidRPr="008961FD">
        <w:rPr>
          <w:rFonts w:eastAsia="Calibri"/>
          <w:kern w:val="2"/>
          <w:szCs w:val="22"/>
          <w:lang w:val="sk-SK" w:eastAsia="en-US"/>
        </w:rPr>
        <w:t xml:space="preserve"> a preto </w:t>
      </w:r>
      <w:r>
        <w:rPr>
          <w:rFonts w:eastAsia="Calibri"/>
          <w:b/>
          <w:bCs/>
          <w:kern w:val="2"/>
          <w:szCs w:val="22"/>
          <w:lang w:val="sk-SK" w:eastAsia="en-US"/>
        </w:rPr>
        <w:t>musíme zamietnuť alternatívnu hypotézu</w:t>
      </w:r>
      <w:r w:rsidR="008961FD" w:rsidRPr="008961FD">
        <w:rPr>
          <w:rFonts w:eastAsia="Calibri"/>
          <w:kern w:val="2"/>
          <w:szCs w:val="22"/>
          <w:lang w:val="sk-SK" w:eastAsia="en-US"/>
        </w:rPr>
        <w:t xml:space="preserve"> na 5% hladine významnosti. </w:t>
      </w:r>
      <w:r>
        <w:rPr>
          <w:rFonts w:eastAsia="Calibri"/>
          <w:kern w:val="2"/>
          <w:szCs w:val="22"/>
          <w:lang w:val="sk-SK" w:eastAsia="en-US"/>
        </w:rPr>
        <w:t>Potvrdzujeme nulovú hypotézu:</w:t>
      </w:r>
      <w:r w:rsidR="008961FD" w:rsidRPr="008961FD">
        <w:rPr>
          <w:rFonts w:eastAsia="Calibri"/>
          <w:kern w:val="2"/>
          <w:szCs w:val="22"/>
          <w:lang w:val="sk-SK" w:eastAsia="en-US"/>
        </w:rPr>
        <w:t xml:space="preserve"> Incidencia edému dolných končatín po onkogynekologických operáciách </w:t>
      </w:r>
      <w:r w:rsidR="008961FD" w:rsidRPr="008961FD">
        <w:rPr>
          <w:rFonts w:eastAsia="Calibri"/>
          <w:b/>
          <w:bCs/>
          <w:kern w:val="2"/>
          <w:szCs w:val="22"/>
          <w:lang w:val="sk-SK" w:eastAsia="en-US"/>
        </w:rPr>
        <w:t>nie je rozdielna</w:t>
      </w:r>
      <w:r w:rsidR="008961FD" w:rsidRPr="008961FD">
        <w:rPr>
          <w:rFonts w:eastAsia="Calibri"/>
          <w:kern w:val="2"/>
          <w:szCs w:val="22"/>
          <w:lang w:val="sk-SK" w:eastAsia="en-US"/>
        </w:rPr>
        <w:t xml:space="preserve"> u žien s normálnym BMI a u žien s nadváhou a obezitou.</w:t>
      </w:r>
      <w:bookmarkEnd w:id="93"/>
    </w:p>
    <w:p w14:paraId="7EE8064D" w14:textId="4593EFFC" w:rsidR="00B74A10" w:rsidRPr="009A115A" w:rsidRDefault="00B74A10" w:rsidP="009A115A">
      <w:pPr>
        <w:pStyle w:val="Nadpis2"/>
      </w:pPr>
      <w:bookmarkStart w:id="97" w:name="_Toc152274109"/>
      <w:proofErr w:type="spellStart"/>
      <w:r w:rsidRPr="009A115A">
        <w:t>Príznaky</w:t>
      </w:r>
      <w:proofErr w:type="spellEnd"/>
      <w:r>
        <w:rPr>
          <w:lang w:val="sk-SK"/>
        </w:rPr>
        <w:t xml:space="preserve"> lymfedému</w:t>
      </w:r>
      <w:bookmarkEnd w:id="97"/>
    </w:p>
    <w:p w14:paraId="09752149" w14:textId="49C7ACC5" w:rsidR="00B74A10" w:rsidRPr="004F1BFD" w:rsidRDefault="487B047C" w:rsidP="00B74A10">
      <w:pPr>
        <w:rPr>
          <w:lang w:val="sk-SK"/>
        </w:rPr>
      </w:pPr>
      <w:r w:rsidRPr="487B047C">
        <w:rPr>
          <w:lang w:val="sk-SK"/>
        </w:rPr>
        <w:t xml:space="preserve">Na vyhodnotenie čiastkového cieľa 3: </w:t>
      </w:r>
      <w:r w:rsidRPr="487B047C">
        <w:rPr>
          <w:i/>
          <w:iCs/>
          <w:lang w:val="sk-SK"/>
        </w:rPr>
        <w:t xml:space="preserve">Zistiť v akej miere sa u žien po onkogynekologických operáciách vyskytuje edém dolných končatín a ďalšie príznaky lymfedému </w:t>
      </w:r>
      <w:r w:rsidRPr="487B047C">
        <w:rPr>
          <w:lang w:val="sk-SK"/>
        </w:rPr>
        <w:t>sme použili dotazníkové otázky 8, 9.</w:t>
      </w:r>
    </w:p>
    <w:p w14:paraId="671132ED" w14:textId="1001BB10" w:rsidR="004F1BFD" w:rsidRDefault="004F1BFD" w:rsidP="00494609">
      <w:pPr>
        <w:rPr>
          <w:lang w:val="sk-SK"/>
        </w:rPr>
      </w:pPr>
      <w:r>
        <w:rPr>
          <w:lang w:val="sk-SK"/>
        </w:rPr>
        <w:t xml:space="preserve">Dvadsaťdeväť respondentiek (36,7%)  nám priamo potvrdilo, že sa u nich vyskytuje edém dolných končatín a ďalej odpovedalo na nasledujúce otázky týkajúce sa kvality života a jej ovplyvnenia práve edémami DKK. Ostatných </w:t>
      </w:r>
      <w:r w:rsidR="009621A9">
        <w:rPr>
          <w:lang w:val="sk-SK"/>
        </w:rPr>
        <w:t xml:space="preserve">50 respondentiek, ktoré udávajú, že sa u nich edém momentálne nevyskytuje môžeme rozdeliť do dvoch skupín a to a) respondentky bez edému DKK a bez iných príznakov lymfedému a b) respondentky bez edému DKK, u ktorých sa objavili iné príznaky lymfedému. </w:t>
      </w:r>
    </w:p>
    <w:p w14:paraId="75B34475" w14:textId="77777777" w:rsidR="009A115A" w:rsidRPr="004F1BFD" w:rsidRDefault="009A115A" w:rsidP="00494609">
      <w:pPr>
        <w:rPr>
          <w:lang w:val="sk-SK"/>
        </w:rPr>
      </w:pPr>
    </w:p>
    <w:p w14:paraId="00DFBFF2" w14:textId="258FD52D" w:rsidR="004F1BFD" w:rsidRDefault="004F1BFD" w:rsidP="004F1BFD">
      <w:pPr>
        <w:pStyle w:val="Popis"/>
        <w:keepNext/>
      </w:pPr>
      <w:bookmarkStart w:id="98" w:name="_Toc152264736"/>
      <w:r w:rsidRPr="004F1BFD">
        <w:rPr>
          <w:b/>
          <w:bCs/>
        </w:rPr>
        <w:lastRenderedPageBreak/>
        <w:t xml:space="preserve">Tabuľka </w:t>
      </w:r>
      <w:r w:rsidRPr="004F1BFD">
        <w:rPr>
          <w:b/>
          <w:bCs/>
        </w:rPr>
        <w:fldChar w:fldCharType="begin"/>
      </w:r>
      <w:r w:rsidRPr="004F1BFD">
        <w:rPr>
          <w:b/>
          <w:bCs/>
        </w:rPr>
        <w:instrText xml:space="preserve"> SEQ Tabuľka \* ARABIC </w:instrText>
      </w:r>
      <w:r w:rsidRPr="004F1BFD">
        <w:rPr>
          <w:b/>
          <w:bCs/>
        </w:rPr>
        <w:fldChar w:fldCharType="separate"/>
      </w:r>
      <w:r w:rsidR="00176922">
        <w:rPr>
          <w:b/>
          <w:bCs/>
          <w:noProof/>
        </w:rPr>
        <w:t>11</w:t>
      </w:r>
      <w:r w:rsidRPr="004F1BFD">
        <w:rPr>
          <w:b/>
          <w:bCs/>
        </w:rPr>
        <w:fldChar w:fldCharType="end"/>
      </w:r>
      <w:r>
        <w:t xml:space="preserve"> Výskyt edémov DKK</w:t>
      </w:r>
      <w:bookmarkEnd w:id="98"/>
    </w:p>
    <w:tbl>
      <w:tblPr>
        <w:tblW w:w="9067" w:type="dxa"/>
        <w:tblInd w:w="75" w:type="dxa"/>
        <w:tblCellMar>
          <w:left w:w="70" w:type="dxa"/>
          <w:right w:w="70" w:type="dxa"/>
        </w:tblCellMar>
        <w:tblLook w:val="04A0" w:firstRow="1" w:lastRow="0" w:firstColumn="1" w:lastColumn="0" w:noHBand="0" w:noVBand="1"/>
      </w:tblPr>
      <w:tblGrid>
        <w:gridCol w:w="6516"/>
        <w:gridCol w:w="1276"/>
        <w:gridCol w:w="1275"/>
      </w:tblGrid>
      <w:tr w:rsidR="004F1BFD" w:rsidRPr="004F1BFD" w14:paraId="7B254DDE" w14:textId="77777777" w:rsidTr="004F1BFD">
        <w:trPr>
          <w:trHeight w:val="312"/>
        </w:trPr>
        <w:tc>
          <w:tcPr>
            <w:tcW w:w="6516" w:type="dxa"/>
            <w:tcBorders>
              <w:top w:val="single" w:sz="12" w:space="0" w:color="808080"/>
              <w:left w:val="single" w:sz="12" w:space="0" w:color="808080"/>
              <w:bottom w:val="single" w:sz="12" w:space="0" w:color="808080"/>
              <w:right w:val="single" w:sz="12" w:space="0" w:color="808080"/>
            </w:tcBorders>
            <w:shd w:val="clear" w:color="000000" w:fill="E7E6E6"/>
            <w:noWrap/>
            <w:vAlign w:val="bottom"/>
            <w:hideMark/>
          </w:tcPr>
          <w:p w14:paraId="17DC9A54" w14:textId="234A2712" w:rsidR="004F1BFD" w:rsidRPr="004F1BFD" w:rsidRDefault="004F1BFD" w:rsidP="004F1BFD">
            <w:pPr>
              <w:spacing w:after="0" w:line="240" w:lineRule="auto"/>
              <w:ind w:firstLine="0"/>
              <w:jc w:val="left"/>
              <w:rPr>
                <w:b/>
                <w:bCs/>
                <w:color w:val="000000"/>
                <w:lang w:val="sk-SK" w:eastAsia="sk-SK"/>
              </w:rPr>
            </w:pPr>
            <w:r w:rsidRPr="00475E55">
              <w:rPr>
                <w:b/>
                <w:bCs/>
                <w:color w:val="000000"/>
                <w:lang w:val="sk-SK" w:eastAsia="sk-SK"/>
              </w:rPr>
              <w:t>Máte opuchy dolných končatín?</w:t>
            </w:r>
          </w:p>
        </w:tc>
        <w:tc>
          <w:tcPr>
            <w:tcW w:w="1276" w:type="dxa"/>
            <w:tcBorders>
              <w:top w:val="single" w:sz="12" w:space="0" w:color="808080"/>
              <w:left w:val="single" w:sz="12" w:space="0" w:color="808080"/>
              <w:bottom w:val="single" w:sz="12" w:space="0" w:color="808080"/>
              <w:right w:val="single" w:sz="12" w:space="0" w:color="808080"/>
            </w:tcBorders>
            <w:shd w:val="clear" w:color="000000" w:fill="E7E6E6"/>
            <w:noWrap/>
            <w:vAlign w:val="bottom"/>
            <w:hideMark/>
          </w:tcPr>
          <w:p w14:paraId="05194117" w14:textId="77777777" w:rsidR="004F1BFD" w:rsidRPr="004F1BFD" w:rsidRDefault="004F1BFD" w:rsidP="004F1BFD">
            <w:pPr>
              <w:spacing w:after="0" w:line="240" w:lineRule="auto"/>
              <w:ind w:firstLine="0"/>
              <w:jc w:val="center"/>
              <w:rPr>
                <w:b/>
                <w:bCs/>
                <w:color w:val="000000"/>
                <w:lang w:val="sk-SK" w:eastAsia="sk-SK"/>
              </w:rPr>
            </w:pPr>
            <w:r w:rsidRPr="004F1BFD">
              <w:rPr>
                <w:b/>
                <w:bCs/>
                <w:color w:val="000000"/>
                <w:lang w:val="sk-SK" w:eastAsia="sk-SK"/>
              </w:rPr>
              <w:t>N</w:t>
            </w:r>
          </w:p>
        </w:tc>
        <w:tc>
          <w:tcPr>
            <w:tcW w:w="1275" w:type="dxa"/>
            <w:tcBorders>
              <w:top w:val="single" w:sz="12" w:space="0" w:color="808080"/>
              <w:left w:val="single" w:sz="12" w:space="0" w:color="808080"/>
              <w:bottom w:val="single" w:sz="12" w:space="0" w:color="808080"/>
              <w:right w:val="single" w:sz="12" w:space="0" w:color="808080"/>
            </w:tcBorders>
            <w:shd w:val="clear" w:color="000000" w:fill="E7E6E6"/>
            <w:noWrap/>
            <w:vAlign w:val="bottom"/>
            <w:hideMark/>
          </w:tcPr>
          <w:p w14:paraId="34E2C827" w14:textId="77777777" w:rsidR="004F1BFD" w:rsidRPr="004F1BFD" w:rsidRDefault="004F1BFD" w:rsidP="004F1BFD">
            <w:pPr>
              <w:spacing w:after="0" w:line="240" w:lineRule="auto"/>
              <w:ind w:firstLine="0"/>
              <w:jc w:val="center"/>
              <w:rPr>
                <w:b/>
                <w:bCs/>
                <w:color w:val="000000"/>
                <w:lang w:val="sk-SK" w:eastAsia="sk-SK"/>
              </w:rPr>
            </w:pPr>
            <w:r w:rsidRPr="004F1BFD">
              <w:rPr>
                <w:b/>
                <w:bCs/>
                <w:color w:val="000000"/>
                <w:lang w:val="sk-SK" w:eastAsia="sk-SK"/>
              </w:rPr>
              <w:t>%</w:t>
            </w:r>
          </w:p>
        </w:tc>
      </w:tr>
      <w:tr w:rsidR="004F1BFD" w:rsidRPr="004F1BFD" w14:paraId="70814E8E" w14:textId="77777777" w:rsidTr="004F1BFD">
        <w:trPr>
          <w:trHeight w:val="312"/>
        </w:trPr>
        <w:tc>
          <w:tcPr>
            <w:tcW w:w="6516" w:type="dxa"/>
            <w:tcBorders>
              <w:top w:val="single" w:sz="12" w:space="0" w:color="808080"/>
              <w:left w:val="single" w:sz="12" w:space="0" w:color="808080"/>
              <w:bottom w:val="nil"/>
              <w:right w:val="single" w:sz="12" w:space="0" w:color="808080"/>
            </w:tcBorders>
            <w:shd w:val="clear" w:color="auto" w:fill="auto"/>
            <w:noWrap/>
            <w:vAlign w:val="bottom"/>
            <w:hideMark/>
          </w:tcPr>
          <w:p w14:paraId="61292559" w14:textId="77777777" w:rsidR="004F1BFD" w:rsidRPr="004F1BFD" w:rsidRDefault="004F1BFD" w:rsidP="004F1BFD">
            <w:pPr>
              <w:spacing w:after="0" w:line="240" w:lineRule="auto"/>
              <w:ind w:firstLine="0"/>
              <w:jc w:val="left"/>
              <w:rPr>
                <w:color w:val="000000"/>
                <w:lang w:val="sk-SK" w:eastAsia="sk-SK"/>
              </w:rPr>
            </w:pPr>
            <w:r w:rsidRPr="004F1BFD">
              <w:rPr>
                <w:color w:val="000000"/>
                <w:lang w:val="sk-SK" w:eastAsia="sk-SK"/>
              </w:rPr>
              <w:t>Áno</w:t>
            </w:r>
          </w:p>
        </w:tc>
        <w:tc>
          <w:tcPr>
            <w:tcW w:w="1276" w:type="dxa"/>
            <w:tcBorders>
              <w:top w:val="single" w:sz="12" w:space="0" w:color="808080"/>
              <w:left w:val="single" w:sz="12" w:space="0" w:color="808080"/>
              <w:bottom w:val="nil"/>
              <w:right w:val="single" w:sz="12" w:space="0" w:color="808080"/>
            </w:tcBorders>
            <w:shd w:val="clear" w:color="auto" w:fill="auto"/>
            <w:noWrap/>
            <w:vAlign w:val="bottom"/>
            <w:hideMark/>
          </w:tcPr>
          <w:p w14:paraId="028AB029" w14:textId="77777777" w:rsidR="004F1BFD" w:rsidRPr="004F1BFD" w:rsidRDefault="004F1BFD" w:rsidP="004F1BFD">
            <w:pPr>
              <w:spacing w:after="0" w:line="240" w:lineRule="auto"/>
              <w:ind w:firstLine="0"/>
              <w:jc w:val="center"/>
              <w:rPr>
                <w:color w:val="000000"/>
                <w:lang w:val="sk-SK" w:eastAsia="sk-SK"/>
              </w:rPr>
            </w:pPr>
            <w:r w:rsidRPr="004F1BFD">
              <w:rPr>
                <w:color w:val="000000"/>
                <w:lang w:val="sk-SK" w:eastAsia="sk-SK"/>
              </w:rPr>
              <w:t>29</w:t>
            </w:r>
          </w:p>
        </w:tc>
        <w:tc>
          <w:tcPr>
            <w:tcW w:w="1275" w:type="dxa"/>
            <w:tcBorders>
              <w:top w:val="single" w:sz="12" w:space="0" w:color="808080"/>
              <w:left w:val="single" w:sz="12" w:space="0" w:color="808080"/>
              <w:bottom w:val="nil"/>
              <w:right w:val="single" w:sz="12" w:space="0" w:color="808080"/>
            </w:tcBorders>
            <w:shd w:val="clear" w:color="auto" w:fill="auto"/>
            <w:noWrap/>
            <w:vAlign w:val="bottom"/>
            <w:hideMark/>
          </w:tcPr>
          <w:p w14:paraId="1D94CCCB" w14:textId="77777777" w:rsidR="004F1BFD" w:rsidRPr="004F1BFD" w:rsidRDefault="004F1BFD" w:rsidP="004F1BFD">
            <w:pPr>
              <w:spacing w:after="0" w:line="240" w:lineRule="auto"/>
              <w:ind w:firstLine="0"/>
              <w:jc w:val="center"/>
              <w:rPr>
                <w:color w:val="000000"/>
                <w:lang w:val="sk-SK" w:eastAsia="sk-SK"/>
              </w:rPr>
            </w:pPr>
            <w:r w:rsidRPr="004F1BFD">
              <w:rPr>
                <w:color w:val="000000"/>
                <w:lang w:val="sk-SK" w:eastAsia="sk-SK"/>
              </w:rPr>
              <w:t>36,7%</w:t>
            </w:r>
          </w:p>
        </w:tc>
      </w:tr>
      <w:tr w:rsidR="004F1BFD" w:rsidRPr="004F1BFD" w14:paraId="652D3C92" w14:textId="77777777" w:rsidTr="00475E55">
        <w:trPr>
          <w:trHeight w:val="312"/>
        </w:trPr>
        <w:tc>
          <w:tcPr>
            <w:tcW w:w="6516" w:type="dxa"/>
            <w:tcBorders>
              <w:top w:val="single" w:sz="4" w:space="0" w:color="808080"/>
              <w:left w:val="single" w:sz="12" w:space="0" w:color="808080"/>
              <w:bottom w:val="single" w:sz="12" w:space="0" w:color="808080"/>
              <w:right w:val="single" w:sz="12" w:space="0" w:color="808080"/>
            </w:tcBorders>
            <w:shd w:val="clear" w:color="auto" w:fill="auto"/>
            <w:noWrap/>
            <w:vAlign w:val="bottom"/>
            <w:hideMark/>
          </w:tcPr>
          <w:p w14:paraId="2BAF8104" w14:textId="77777777" w:rsidR="004F1BFD" w:rsidRPr="004F1BFD" w:rsidRDefault="004F1BFD" w:rsidP="004F1BFD">
            <w:pPr>
              <w:spacing w:after="0" w:line="240" w:lineRule="auto"/>
              <w:ind w:firstLine="0"/>
              <w:jc w:val="left"/>
              <w:rPr>
                <w:color w:val="000000"/>
                <w:lang w:val="sk-SK" w:eastAsia="sk-SK"/>
              </w:rPr>
            </w:pPr>
            <w:r w:rsidRPr="004F1BFD">
              <w:rPr>
                <w:color w:val="000000"/>
                <w:lang w:val="sk-SK" w:eastAsia="sk-SK"/>
              </w:rPr>
              <w:t>Nie</w:t>
            </w:r>
          </w:p>
        </w:tc>
        <w:tc>
          <w:tcPr>
            <w:tcW w:w="1276" w:type="dxa"/>
            <w:tcBorders>
              <w:top w:val="single" w:sz="4" w:space="0" w:color="808080"/>
              <w:left w:val="single" w:sz="12" w:space="0" w:color="808080"/>
              <w:bottom w:val="single" w:sz="12" w:space="0" w:color="808080"/>
              <w:right w:val="single" w:sz="12" w:space="0" w:color="808080"/>
            </w:tcBorders>
            <w:shd w:val="clear" w:color="auto" w:fill="auto"/>
            <w:noWrap/>
            <w:vAlign w:val="bottom"/>
            <w:hideMark/>
          </w:tcPr>
          <w:p w14:paraId="06F551CB" w14:textId="77777777" w:rsidR="004F1BFD" w:rsidRPr="004F1BFD" w:rsidRDefault="004F1BFD" w:rsidP="004F1BFD">
            <w:pPr>
              <w:spacing w:after="0" w:line="240" w:lineRule="auto"/>
              <w:ind w:firstLine="0"/>
              <w:jc w:val="center"/>
              <w:rPr>
                <w:color w:val="000000"/>
                <w:lang w:val="sk-SK" w:eastAsia="sk-SK"/>
              </w:rPr>
            </w:pPr>
            <w:r w:rsidRPr="004F1BFD">
              <w:rPr>
                <w:color w:val="000000"/>
                <w:lang w:val="sk-SK" w:eastAsia="sk-SK"/>
              </w:rPr>
              <w:t>50</w:t>
            </w:r>
          </w:p>
        </w:tc>
        <w:tc>
          <w:tcPr>
            <w:tcW w:w="1275" w:type="dxa"/>
            <w:tcBorders>
              <w:top w:val="single" w:sz="4" w:space="0" w:color="808080"/>
              <w:left w:val="single" w:sz="12" w:space="0" w:color="808080"/>
              <w:bottom w:val="single" w:sz="12" w:space="0" w:color="808080"/>
              <w:right w:val="single" w:sz="12" w:space="0" w:color="808080"/>
            </w:tcBorders>
            <w:shd w:val="clear" w:color="auto" w:fill="auto"/>
            <w:noWrap/>
            <w:vAlign w:val="bottom"/>
            <w:hideMark/>
          </w:tcPr>
          <w:p w14:paraId="0C4F9C56" w14:textId="77777777" w:rsidR="004F1BFD" w:rsidRPr="004F1BFD" w:rsidRDefault="004F1BFD" w:rsidP="004F1BFD">
            <w:pPr>
              <w:spacing w:after="0" w:line="240" w:lineRule="auto"/>
              <w:ind w:firstLine="0"/>
              <w:jc w:val="center"/>
              <w:rPr>
                <w:color w:val="000000"/>
                <w:lang w:val="sk-SK" w:eastAsia="sk-SK"/>
              </w:rPr>
            </w:pPr>
            <w:r w:rsidRPr="004F1BFD">
              <w:rPr>
                <w:color w:val="000000"/>
                <w:lang w:val="sk-SK" w:eastAsia="sk-SK"/>
              </w:rPr>
              <w:t>63,3%</w:t>
            </w:r>
          </w:p>
        </w:tc>
      </w:tr>
      <w:tr w:rsidR="004F1BFD" w:rsidRPr="004F1BFD" w14:paraId="439AD2A9" w14:textId="77777777" w:rsidTr="00475E55">
        <w:trPr>
          <w:trHeight w:val="312"/>
        </w:trPr>
        <w:tc>
          <w:tcPr>
            <w:tcW w:w="6516" w:type="dxa"/>
            <w:tcBorders>
              <w:top w:val="single" w:sz="12" w:space="0" w:color="808080"/>
              <w:left w:val="single" w:sz="12" w:space="0" w:color="808080"/>
              <w:bottom w:val="single" w:sz="12" w:space="0" w:color="808080"/>
              <w:right w:val="single" w:sz="12" w:space="0" w:color="808080"/>
            </w:tcBorders>
            <w:shd w:val="clear" w:color="auto" w:fill="auto"/>
            <w:noWrap/>
            <w:vAlign w:val="bottom"/>
            <w:hideMark/>
          </w:tcPr>
          <w:p w14:paraId="1379A920" w14:textId="77777777" w:rsidR="004F1BFD" w:rsidRPr="004F1BFD" w:rsidRDefault="004F1BFD" w:rsidP="004F1BFD">
            <w:pPr>
              <w:spacing w:after="0" w:line="240" w:lineRule="auto"/>
              <w:ind w:firstLine="0"/>
              <w:jc w:val="left"/>
              <w:rPr>
                <w:color w:val="000000"/>
                <w:lang w:val="sk-SK" w:eastAsia="sk-SK"/>
              </w:rPr>
            </w:pPr>
            <w:r w:rsidRPr="004F1BFD">
              <w:rPr>
                <w:color w:val="000000"/>
                <w:lang w:val="sk-SK" w:eastAsia="sk-SK"/>
              </w:rPr>
              <w:t>Celkom</w:t>
            </w:r>
          </w:p>
        </w:tc>
        <w:tc>
          <w:tcPr>
            <w:tcW w:w="1276" w:type="dxa"/>
            <w:tcBorders>
              <w:top w:val="single" w:sz="12" w:space="0" w:color="808080"/>
              <w:left w:val="single" w:sz="12" w:space="0" w:color="808080"/>
              <w:bottom w:val="single" w:sz="12" w:space="0" w:color="808080"/>
              <w:right w:val="single" w:sz="12" w:space="0" w:color="808080"/>
            </w:tcBorders>
            <w:shd w:val="clear" w:color="auto" w:fill="auto"/>
            <w:noWrap/>
            <w:vAlign w:val="bottom"/>
            <w:hideMark/>
          </w:tcPr>
          <w:p w14:paraId="3D59DC4F" w14:textId="77777777" w:rsidR="004F1BFD" w:rsidRPr="004F1BFD" w:rsidRDefault="004F1BFD" w:rsidP="004F1BFD">
            <w:pPr>
              <w:spacing w:after="0" w:line="240" w:lineRule="auto"/>
              <w:ind w:firstLine="0"/>
              <w:jc w:val="center"/>
              <w:rPr>
                <w:b/>
                <w:bCs/>
                <w:color w:val="000000"/>
                <w:lang w:val="sk-SK" w:eastAsia="sk-SK"/>
              </w:rPr>
            </w:pPr>
            <w:r w:rsidRPr="004F1BFD">
              <w:rPr>
                <w:b/>
                <w:bCs/>
                <w:color w:val="000000"/>
                <w:lang w:val="sk-SK" w:eastAsia="sk-SK"/>
              </w:rPr>
              <w:t>79</w:t>
            </w:r>
          </w:p>
        </w:tc>
        <w:tc>
          <w:tcPr>
            <w:tcW w:w="1275" w:type="dxa"/>
            <w:tcBorders>
              <w:top w:val="single" w:sz="12" w:space="0" w:color="808080"/>
              <w:left w:val="single" w:sz="12" w:space="0" w:color="808080"/>
              <w:bottom w:val="single" w:sz="12" w:space="0" w:color="808080"/>
              <w:right w:val="single" w:sz="12" w:space="0" w:color="808080"/>
            </w:tcBorders>
            <w:shd w:val="clear" w:color="auto" w:fill="auto"/>
            <w:noWrap/>
            <w:vAlign w:val="bottom"/>
            <w:hideMark/>
          </w:tcPr>
          <w:p w14:paraId="3B659891" w14:textId="77777777" w:rsidR="004F1BFD" w:rsidRPr="004F1BFD" w:rsidRDefault="004F1BFD" w:rsidP="004F1BFD">
            <w:pPr>
              <w:spacing w:after="0" w:line="240" w:lineRule="auto"/>
              <w:ind w:firstLine="0"/>
              <w:jc w:val="center"/>
              <w:rPr>
                <w:b/>
                <w:bCs/>
                <w:color w:val="000000"/>
                <w:lang w:val="sk-SK" w:eastAsia="sk-SK"/>
              </w:rPr>
            </w:pPr>
            <w:r w:rsidRPr="004F1BFD">
              <w:rPr>
                <w:b/>
                <w:bCs/>
                <w:color w:val="000000"/>
                <w:lang w:val="sk-SK" w:eastAsia="sk-SK"/>
              </w:rPr>
              <w:t>100%</w:t>
            </w:r>
          </w:p>
        </w:tc>
      </w:tr>
    </w:tbl>
    <w:p w14:paraId="03449BCE" w14:textId="77777777" w:rsidR="004F1BFD" w:rsidRDefault="004F1BFD" w:rsidP="004F1BFD">
      <w:pPr>
        <w:ind w:firstLine="0"/>
        <w:rPr>
          <w:i/>
          <w:iCs/>
          <w:sz w:val="20"/>
          <w:szCs w:val="20"/>
          <w:lang w:val="sk-SK"/>
        </w:rPr>
      </w:pPr>
      <w:r w:rsidRPr="004F1BFD">
        <w:rPr>
          <w:i/>
          <w:iCs/>
          <w:sz w:val="20"/>
          <w:szCs w:val="20"/>
          <w:lang w:val="sk-SK"/>
        </w:rPr>
        <w:t>Vysvetlivky: N – absolútna početnosť, % - relatívna početnosť</w:t>
      </w:r>
    </w:p>
    <w:p w14:paraId="0D72BC38" w14:textId="79AC3EDE" w:rsidR="007813DE" w:rsidRDefault="007813DE" w:rsidP="008D2CAC">
      <w:pPr>
        <w:rPr>
          <w:lang w:val="sk-SK"/>
        </w:rPr>
      </w:pPr>
      <w:r>
        <w:rPr>
          <w:lang w:val="sk-SK"/>
        </w:rPr>
        <w:t>Za zmienku stojí, že z 50 žien, ktoré odpovedali, že netrpia edémami dolných končatín, tak 16 ich uviedlo, že trpelo alebo trpí inými príznakmi, ktoré by potencionálne mohli byť príznakmi latentnej fázy lymfedému</w:t>
      </w:r>
      <w:r w:rsidR="00AB4FF4">
        <w:rPr>
          <w:lang w:val="sk-SK"/>
        </w:rPr>
        <w:t xml:space="preserve"> alebo inej pooperačnej kompl</w:t>
      </w:r>
      <w:r w:rsidR="00065D9B">
        <w:rPr>
          <w:lang w:val="sk-SK"/>
        </w:rPr>
        <w:t>i</w:t>
      </w:r>
      <w:r w:rsidR="00AB4FF4">
        <w:rPr>
          <w:lang w:val="sk-SK"/>
        </w:rPr>
        <w:t>kácie. Dve ženy uviedli, že mávajú</w:t>
      </w:r>
      <w:r w:rsidR="00065D9B">
        <w:rPr>
          <w:lang w:val="sk-SK"/>
        </w:rPr>
        <w:t xml:space="preserve"> príležitostne</w:t>
      </w:r>
      <w:r w:rsidR="00AB4FF4">
        <w:rPr>
          <w:lang w:val="sk-SK"/>
        </w:rPr>
        <w:t xml:space="preserve"> na večer alebo cez leto,</w:t>
      </w:r>
      <w:r w:rsidR="00B14626">
        <w:rPr>
          <w:lang w:val="sk-SK"/>
        </w:rPr>
        <w:t xml:space="preserve"> pri</w:t>
      </w:r>
      <w:r w:rsidR="00AB4FF4">
        <w:rPr>
          <w:lang w:val="sk-SK"/>
        </w:rPr>
        <w:t xml:space="preserve"> väčšej námahe edémy DKK, ktoré pri elevácii alebo cez noc </w:t>
      </w:r>
      <w:r w:rsidR="00065D9B">
        <w:rPr>
          <w:lang w:val="sk-SK"/>
        </w:rPr>
        <w:t>odznejú</w:t>
      </w:r>
      <w:r w:rsidR="00AB4FF4">
        <w:rPr>
          <w:lang w:val="sk-SK"/>
        </w:rPr>
        <w:t xml:space="preserve">, čo je jedným z typických prejavov latentnej fázy lymfedému. </w:t>
      </w:r>
    </w:p>
    <w:p w14:paraId="0457B2E6" w14:textId="18A4B42D" w:rsidR="00F85E6D" w:rsidRDefault="00F85E6D" w:rsidP="00F85E6D">
      <w:pPr>
        <w:pStyle w:val="Popis"/>
        <w:keepNext/>
      </w:pPr>
      <w:bookmarkStart w:id="99" w:name="_Toc152264737"/>
      <w:r w:rsidRPr="00F85E6D">
        <w:rPr>
          <w:b/>
          <w:bCs/>
        </w:rPr>
        <w:t xml:space="preserve">Tabuľka </w:t>
      </w:r>
      <w:r w:rsidRPr="00F85E6D">
        <w:rPr>
          <w:b/>
          <w:bCs/>
        </w:rPr>
        <w:fldChar w:fldCharType="begin"/>
      </w:r>
      <w:r w:rsidRPr="00F85E6D">
        <w:rPr>
          <w:b/>
          <w:bCs/>
        </w:rPr>
        <w:instrText xml:space="preserve"> SEQ Tabuľka \* ARABIC </w:instrText>
      </w:r>
      <w:r w:rsidRPr="00F85E6D">
        <w:rPr>
          <w:b/>
          <w:bCs/>
        </w:rPr>
        <w:fldChar w:fldCharType="separate"/>
      </w:r>
      <w:r w:rsidR="00176922">
        <w:rPr>
          <w:b/>
          <w:bCs/>
          <w:noProof/>
        </w:rPr>
        <w:t>12</w:t>
      </w:r>
      <w:r w:rsidRPr="00F85E6D">
        <w:rPr>
          <w:b/>
          <w:bCs/>
        </w:rPr>
        <w:fldChar w:fldCharType="end"/>
      </w:r>
      <w:r>
        <w:t xml:space="preserve"> Potencionálne príznaky lymfedému u žien, ktoré odpovedali, že nemajú edémy DKK</w:t>
      </w:r>
      <w:bookmarkEnd w:id="99"/>
    </w:p>
    <w:tbl>
      <w:tblPr>
        <w:tblW w:w="9227" w:type="dxa"/>
        <w:tblInd w:w="75" w:type="dxa"/>
        <w:tblCellMar>
          <w:left w:w="70" w:type="dxa"/>
          <w:right w:w="70" w:type="dxa"/>
        </w:tblCellMar>
        <w:tblLook w:val="04A0" w:firstRow="1" w:lastRow="0" w:firstColumn="1" w:lastColumn="0" w:noHBand="0" w:noVBand="1"/>
      </w:tblPr>
      <w:tblGrid>
        <w:gridCol w:w="6516"/>
        <w:gridCol w:w="1276"/>
        <w:gridCol w:w="1275"/>
        <w:gridCol w:w="160"/>
      </w:tblGrid>
      <w:tr w:rsidR="00065D9B" w:rsidRPr="00065D9B" w14:paraId="760B1564" w14:textId="77777777" w:rsidTr="00F85E6D">
        <w:trPr>
          <w:gridAfter w:val="1"/>
          <w:wAfter w:w="160" w:type="dxa"/>
          <w:trHeight w:val="324"/>
        </w:trPr>
        <w:tc>
          <w:tcPr>
            <w:tcW w:w="6516" w:type="dxa"/>
            <w:tcBorders>
              <w:top w:val="single" w:sz="12" w:space="0" w:color="808080"/>
              <w:left w:val="single" w:sz="12" w:space="0" w:color="808080"/>
              <w:bottom w:val="single" w:sz="12" w:space="0" w:color="808080"/>
              <w:right w:val="single" w:sz="12" w:space="0" w:color="808080"/>
            </w:tcBorders>
            <w:shd w:val="clear" w:color="auto" w:fill="E7E6E6" w:themeFill="background2"/>
            <w:noWrap/>
            <w:vAlign w:val="bottom"/>
            <w:hideMark/>
          </w:tcPr>
          <w:p w14:paraId="31EA9943" w14:textId="77777777" w:rsidR="00065D9B" w:rsidRPr="00065D9B" w:rsidRDefault="00065D9B" w:rsidP="00065D9B">
            <w:pPr>
              <w:spacing w:after="0" w:line="276" w:lineRule="auto"/>
              <w:ind w:firstLine="0"/>
              <w:jc w:val="left"/>
              <w:rPr>
                <w:b/>
                <w:bCs/>
                <w:color w:val="000000"/>
                <w:lang w:val="sk-SK" w:eastAsia="sk-SK"/>
              </w:rPr>
            </w:pPr>
            <w:r w:rsidRPr="00065D9B">
              <w:rPr>
                <w:b/>
                <w:bCs/>
                <w:color w:val="000000"/>
                <w:lang w:val="sk-SK" w:eastAsia="sk-SK"/>
              </w:rPr>
              <w:t xml:space="preserve">Ďalšie príznaky lymfedému: </w:t>
            </w:r>
          </w:p>
        </w:tc>
        <w:tc>
          <w:tcPr>
            <w:tcW w:w="1276" w:type="dxa"/>
            <w:tcBorders>
              <w:top w:val="single" w:sz="12" w:space="0" w:color="808080"/>
              <w:left w:val="single" w:sz="12" w:space="0" w:color="808080"/>
              <w:bottom w:val="single" w:sz="12" w:space="0" w:color="808080"/>
              <w:right w:val="single" w:sz="12" w:space="0" w:color="808080"/>
            </w:tcBorders>
            <w:shd w:val="clear" w:color="auto" w:fill="E7E6E6" w:themeFill="background2"/>
            <w:noWrap/>
            <w:vAlign w:val="bottom"/>
            <w:hideMark/>
          </w:tcPr>
          <w:p w14:paraId="100672BD" w14:textId="77777777" w:rsidR="00065D9B" w:rsidRPr="00065D9B" w:rsidRDefault="00065D9B" w:rsidP="00065D9B">
            <w:pPr>
              <w:spacing w:after="0" w:line="276" w:lineRule="auto"/>
              <w:ind w:firstLine="0"/>
              <w:jc w:val="center"/>
              <w:rPr>
                <w:b/>
                <w:bCs/>
                <w:color w:val="000000"/>
                <w:lang w:val="sk-SK" w:eastAsia="sk-SK"/>
              </w:rPr>
            </w:pPr>
            <w:r w:rsidRPr="00065D9B">
              <w:rPr>
                <w:b/>
                <w:bCs/>
                <w:color w:val="000000"/>
                <w:lang w:val="sk-SK" w:eastAsia="sk-SK"/>
              </w:rPr>
              <w:t>N</w:t>
            </w:r>
          </w:p>
        </w:tc>
        <w:tc>
          <w:tcPr>
            <w:tcW w:w="1275" w:type="dxa"/>
            <w:tcBorders>
              <w:top w:val="single" w:sz="12" w:space="0" w:color="808080"/>
              <w:left w:val="single" w:sz="12" w:space="0" w:color="808080"/>
              <w:bottom w:val="single" w:sz="12" w:space="0" w:color="808080"/>
              <w:right w:val="single" w:sz="12" w:space="0" w:color="808080"/>
            </w:tcBorders>
            <w:shd w:val="clear" w:color="auto" w:fill="E7E6E6" w:themeFill="background2"/>
            <w:noWrap/>
            <w:vAlign w:val="bottom"/>
            <w:hideMark/>
          </w:tcPr>
          <w:p w14:paraId="626C7681" w14:textId="77777777" w:rsidR="00065D9B" w:rsidRPr="00065D9B" w:rsidRDefault="00065D9B" w:rsidP="00065D9B">
            <w:pPr>
              <w:spacing w:after="0" w:line="276" w:lineRule="auto"/>
              <w:ind w:firstLine="0"/>
              <w:jc w:val="center"/>
              <w:rPr>
                <w:b/>
                <w:bCs/>
                <w:color w:val="000000"/>
                <w:lang w:val="sk-SK" w:eastAsia="sk-SK"/>
              </w:rPr>
            </w:pPr>
            <w:r w:rsidRPr="00065D9B">
              <w:rPr>
                <w:b/>
                <w:bCs/>
                <w:color w:val="000000"/>
                <w:lang w:val="sk-SK" w:eastAsia="sk-SK"/>
              </w:rPr>
              <w:t>%</w:t>
            </w:r>
          </w:p>
        </w:tc>
      </w:tr>
      <w:tr w:rsidR="00F85E6D" w:rsidRPr="00065D9B" w14:paraId="1F64843D" w14:textId="77777777" w:rsidTr="00F85E6D">
        <w:trPr>
          <w:gridAfter w:val="1"/>
          <w:wAfter w:w="160" w:type="dxa"/>
          <w:trHeight w:val="317"/>
        </w:trPr>
        <w:tc>
          <w:tcPr>
            <w:tcW w:w="6516" w:type="dxa"/>
            <w:vMerge w:val="restart"/>
            <w:tcBorders>
              <w:top w:val="single" w:sz="12" w:space="0" w:color="808080"/>
              <w:left w:val="single" w:sz="12" w:space="0" w:color="808080"/>
              <w:bottom w:val="single" w:sz="2" w:space="0" w:color="808080"/>
              <w:right w:val="single" w:sz="12" w:space="0" w:color="808080"/>
            </w:tcBorders>
            <w:shd w:val="clear" w:color="auto" w:fill="auto"/>
            <w:vAlign w:val="bottom"/>
            <w:hideMark/>
          </w:tcPr>
          <w:p w14:paraId="22409810" w14:textId="5217D32F" w:rsidR="00065D9B" w:rsidRPr="00065D9B" w:rsidRDefault="00065D9B" w:rsidP="00065D9B">
            <w:pPr>
              <w:spacing w:after="0" w:line="276" w:lineRule="auto"/>
              <w:ind w:firstLine="0"/>
              <w:jc w:val="left"/>
              <w:rPr>
                <w:color w:val="000000"/>
                <w:lang w:val="sk-SK" w:eastAsia="sk-SK"/>
              </w:rPr>
            </w:pPr>
            <w:r w:rsidRPr="00065D9B">
              <w:rPr>
                <w:color w:val="000000"/>
                <w:lang w:val="sk-SK" w:eastAsia="sk-SK"/>
              </w:rPr>
              <w:t xml:space="preserve">Edém na večer, pri námahe, v teple, ktorý  odznieva s eleváciou končatiny či počas noci </w:t>
            </w:r>
          </w:p>
        </w:tc>
        <w:tc>
          <w:tcPr>
            <w:tcW w:w="1276" w:type="dxa"/>
            <w:vMerge w:val="restart"/>
            <w:tcBorders>
              <w:top w:val="single" w:sz="12" w:space="0" w:color="808080"/>
              <w:left w:val="single" w:sz="12" w:space="0" w:color="808080"/>
              <w:bottom w:val="single" w:sz="2" w:space="0" w:color="808080"/>
              <w:right w:val="single" w:sz="12" w:space="0" w:color="808080"/>
            </w:tcBorders>
            <w:shd w:val="clear" w:color="auto" w:fill="auto"/>
            <w:noWrap/>
            <w:vAlign w:val="center"/>
            <w:hideMark/>
          </w:tcPr>
          <w:p w14:paraId="231665AC" w14:textId="77777777" w:rsidR="00065D9B" w:rsidRPr="00065D9B" w:rsidRDefault="00065D9B" w:rsidP="00065D9B">
            <w:pPr>
              <w:spacing w:after="0" w:line="276" w:lineRule="auto"/>
              <w:ind w:firstLine="0"/>
              <w:jc w:val="center"/>
              <w:rPr>
                <w:color w:val="000000"/>
                <w:lang w:val="sk-SK" w:eastAsia="sk-SK"/>
              </w:rPr>
            </w:pPr>
            <w:r w:rsidRPr="00065D9B">
              <w:rPr>
                <w:color w:val="000000"/>
                <w:lang w:val="sk-SK" w:eastAsia="sk-SK"/>
              </w:rPr>
              <w:t>2</w:t>
            </w:r>
          </w:p>
        </w:tc>
        <w:tc>
          <w:tcPr>
            <w:tcW w:w="1275" w:type="dxa"/>
            <w:vMerge w:val="restart"/>
            <w:tcBorders>
              <w:top w:val="single" w:sz="12" w:space="0" w:color="808080"/>
              <w:left w:val="single" w:sz="12" w:space="0" w:color="808080"/>
              <w:bottom w:val="single" w:sz="2" w:space="0" w:color="808080"/>
              <w:right w:val="single" w:sz="12" w:space="0" w:color="808080"/>
            </w:tcBorders>
            <w:shd w:val="clear" w:color="auto" w:fill="auto"/>
            <w:noWrap/>
            <w:vAlign w:val="center"/>
            <w:hideMark/>
          </w:tcPr>
          <w:p w14:paraId="2D473261" w14:textId="77777777" w:rsidR="00065D9B" w:rsidRPr="00065D9B" w:rsidRDefault="00065D9B" w:rsidP="00065D9B">
            <w:pPr>
              <w:spacing w:after="0" w:line="276" w:lineRule="auto"/>
              <w:ind w:firstLine="0"/>
              <w:jc w:val="center"/>
              <w:rPr>
                <w:color w:val="000000"/>
                <w:lang w:val="sk-SK" w:eastAsia="sk-SK"/>
              </w:rPr>
            </w:pPr>
            <w:r w:rsidRPr="00065D9B">
              <w:rPr>
                <w:color w:val="000000"/>
                <w:lang w:val="sk-SK" w:eastAsia="sk-SK"/>
              </w:rPr>
              <w:t>4%</w:t>
            </w:r>
          </w:p>
        </w:tc>
      </w:tr>
      <w:tr w:rsidR="00065D9B" w:rsidRPr="00065D9B" w14:paraId="4BC8D373" w14:textId="77777777" w:rsidTr="00F85E6D">
        <w:trPr>
          <w:trHeight w:val="91"/>
        </w:trPr>
        <w:tc>
          <w:tcPr>
            <w:tcW w:w="6516" w:type="dxa"/>
            <w:vMerge/>
            <w:tcBorders>
              <w:top w:val="single" w:sz="2" w:space="0" w:color="808080"/>
              <w:left w:val="single" w:sz="12" w:space="0" w:color="808080"/>
              <w:bottom w:val="single" w:sz="2" w:space="0" w:color="808080"/>
              <w:right w:val="single" w:sz="12" w:space="0" w:color="808080"/>
            </w:tcBorders>
            <w:vAlign w:val="center"/>
            <w:hideMark/>
          </w:tcPr>
          <w:p w14:paraId="6E31D932" w14:textId="77777777" w:rsidR="00065D9B" w:rsidRPr="00065D9B" w:rsidRDefault="00065D9B" w:rsidP="00065D9B">
            <w:pPr>
              <w:spacing w:after="0" w:line="276" w:lineRule="auto"/>
              <w:ind w:firstLine="0"/>
              <w:jc w:val="left"/>
              <w:rPr>
                <w:color w:val="000000"/>
                <w:lang w:val="sk-SK" w:eastAsia="sk-SK"/>
              </w:rPr>
            </w:pPr>
          </w:p>
        </w:tc>
        <w:tc>
          <w:tcPr>
            <w:tcW w:w="1276" w:type="dxa"/>
            <w:vMerge/>
            <w:tcBorders>
              <w:top w:val="single" w:sz="2" w:space="0" w:color="808080"/>
              <w:left w:val="single" w:sz="12" w:space="0" w:color="808080"/>
              <w:bottom w:val="single" w:sz="2" w:space="0" w:color="808080"/>
              <w:right w:val="single" w:sz="12" w:space="0" w:color="808080"/>
            </w:tcBorders>
            <w:vAlign w:val="center"/>
            <w:hideMark/>
          </w:tcPr>
          <w:p w14:paraId="0966467B" w14:textId="77777777" w:rsidR="00065D9B" w:rsidRPr="00065D9B" w:rsidRDefault="00065D9B" w:rsidP="00065D9B">
            <w:pPr>
              <w:spacing w:after="0" w:line="276" w:lineRule="auto"/>
              <w:ind w:firstLine="0"/>
              <w:jc w:val="center"/>
              <w:rPr>
                <w:color w:val="000000"/>
                <w:lang w:val="sk-SK" w:eastAsia="sk-SK"/>
              </w:rPr>
            </w:pPr>
          </w:p>
        </w:tc>
        <w:tc>
          <w:tcPr>
            <w:tcW w:w="1275" w:type="dxa"/>
            <w:vMerge/>
            <w:tcBorders>
              <w:top w:val="single" w:sz="2" w:space="0" w:color="808080"/>
              <w:left w:val="single" w:sz="12" w:space="0" w:color="808080"/>
              <w:bottom w:val="single" w:sz="2" w:space="0" w:color="808080"/>
              <w:right w:val="single" w:sz="12" w:space="0" w:color="808080"/>
            </w:tcBorders>
            <w:vAlign w:val="center"/>
            <w:hideMark/>
          </w:tcPr>
          <w:p w14:paraId="33AAA524" w14:textId="77777777" w:rsidR="00065D9B" w:rsidRPr="00065D9B" w:rsidRDefault="00065D9B" w:rsidP="00065D9B">
            <w:pPr>
              <w:spacing w:after="0" w:line="276" w:lineRule="auto"/>
              <w:ind w:firstLine="0"/>
              <w:jc w:val="center"/>
              <w:rPr>
                <w:color w:val="000000"/>
                <w:lang w:val="sk-SK" w:eastAsia="sk-SK"/>
              </w:rPr>
            </w:pPr>
          </w:p>
        </w:tc>
        <w:tc>
          <w:tcPr>
            <w:tcW w:w="160" w:type="dxa"/>
            <w:tcBorders>
              <w:top w:val="nil"/>
              <w:left w:val="single" w:sz="12" w:space="0" w:color="808080"/>
              <w:bottom w:val="nil"/>
              <w:right w:val="nil"/>
            </w:tcBorders>
            <w:shd w:val="clear" w:color="auto" w:fill="auto"/>
            <w:noWrap/>
            <w:vAlign w:val="bottom"/>
            <w:hideMark/>
          </w:tcPr>
          <w:p w14:paraId="348E225B" w14:textId="77777777" w:rsidR="00065D9B" w:rsidRPr="00065D9B" w:rsidRDefault="00065D9B" w:rsidP="00065D9B">
            <w:pPr>
              <w:spacing w:after="0" w:line="240" w:lineRule="auto"/>
              <w:ind w:firstLine="0"/>
              <w:jc w:val="center"/>
              <w:rPr>
                <w:rFonts w:ascii="Calibri" w:hAnsi="Calibri" w:cs="Calibri"/>
                <w:color w:val="000000"/>
                <w:sz w:val="22"/>
                <w:szCs w:val="22"/>
                <w:lang w:val="sk-SK" w:eastAsia="sk-SK"/>
              </w:rPr>
            </w:pPr>
          </w:p>
        </w:tc>
      </w:tr>
      <w:tr w:rsidR="00065D9B" w:rsidRPr="00065D9B" w14:paraId="66563420" w14:textId="77777777" w:rsidTr="00F85E6D">
        <w:trPr>
          <w:trHeight w:val="324"/>
        </w:trPr>
        <w:tc>
          <w:tcPr>
            <w:tcW w:w="6516" w:type="dxa"/>
            <w:tcBorders>
              <w:top w:val="single" w:sz="2" w:space="0" w:color="808080"/>
              <w:left w:val="single" w:sz="12" w:space="0" w:color="808080"/>
              <w:bottom w:val="single" w:sz="2" w:space="0" w:color="808080"/>
              <w:right w:val="single" w:sz="12" w:space="0" w:color="808080"/>
            </w:tcBorders>
            <w:shd w:val="clear" w:color="auto" w:fill="auto"/>
            <w:noWrap/>
            <w:vAlign w:val="bottom"/>
            <w:hideMark/>
          </w:tcPr>
          <w:p w14:paraId="7264CD2C" w14:textId="5FCB6A03" w:rsidR="00065D9B" w:rsidRPr="00065D9B" w:rsidRDefault="00065D9B" w:rsidP="00065D9B">
            <w:pPr>
              <w:spacing w:after="0" w:line="276" w:lineRule="auto"/>
              <w:ind w:firstLine="0"/>
              <w:jc w:val="left"/>
              <w:rPr>
                <w:color w:val="000000"/>
                <w:lang w:val="sk-SK" w:eastAsia="sk-SK"/>
              </w:rPr>
            </w:pPr>
            <w:r w:rsidRPr="00065D9B">
              <w:rPr>
                <w:color w:val="000000"/>
                <w:lang w:val="sk-SK" w:eastAsia="sk-SK"/>
              </w:rPr>
              <w:t xml:space="preserve">Brnenie, </w:t>
            </w:r>
            <w:proofErr w:type="spellStart"/>
            <w:r w:rsidRPr="00065D9B">
              <w:rPr>
                <w:color w:val="000000"/>
                <w:lang w:val="sk-SK" w:eastAsia="sk-SK"/>
              </w:rPr>
              <w:t>mravenčenie</w:t>
            </w:r>
            <w:proofErr w:type="spellEnd"/>
            <w:r w:rsidRPr="00065D9B">
              <w:rPr>
                <w:color w:val="000000"/>
                <w:lang w:val="sk-SK" w:eastAsia="sk-SK"/>
              </w:rPr>
              <w:t>, slabosť alebo pocit ťažkých nôh</w:t>
            </w:r>
          </w:p>
        </w:tc>
        <w:tc>
          <w:tcPr>
            <w:tcW w:w="1276" w:type="dxa"/>
            <w:tcBorders>
              <w:top w:val="single" w:sz="2" w:space="0" w:color="808080"/>
              <w:left w:val="single" w:sz="12" w:space="0" w:color="808080"/>
              <w:bottom w:val="single" w:sz="2" w:space="0" w:color="808080"/>
              <w:right w:val="single" w:sz="12" w:space="0" w:color="808080"/>
            </w:tcBorders>
            <w:shd w:val="clear" w:color="auto" w:fill="auto"/>
            <w:noWrap/>
            <w:vAlign w:val="bottom"/>
            <w:hideMark/>
          </w:tcPr>
          <w:p w14:paraId="20200E7E" w14:textId="77777777" w:rsidR="00065D9B" w:rsidRPr="00065D9B" w:rsidRDefault="00065D9B" w:rsidP="00065D9B">
            <w:pPr>
              <w:spacing w:after="0" w:line="276" w:lineRule="auto"/>
              <w:ind w:firstLine="0"/>
              <w:jc w:val="center"/>
              <w:rPr>
                <w:color w:val="000000"/>
                <w:lang w:val="sk-SK" w:eastAsia="sk-SK"/>
              </w:rPr>
            </w:pPr>
            <w:r w:rsidRPr="00065D9B">
              <w:rPr>
                <w:color w:val="000000"/>
                <w:lang w:val="sk-SK" w:eastAsia="sk-SK"/>
              </w:rPr>
              <w:t>10</w:t>
            </w:r>
          </w:p>
        </w:tc>
        <w:tc>
          <w:tcPr>
            <w:tcW w:w="1275" w:type="dxa"/>
            <w:tcBorders>
              <w:top w:val="single" w:sz="2" w:space="0" w:color="808080"/>
              <w:left w:val="single" w:sz="12" w:space="0" w:color="808080"/>
              <w:bottom w:val="single" w:sz="2" w:space="0" w:color="808080"/>
              <w:right w:val="single" w:sz="12" w:space="0" w:color="808080"/>
            </w:tcBorders>
            <w:shd w:val="clear" w:color="auto" w:fill="auto"/>
            <w:noWrap/>
            <w:vAlign w:val="bottom"/>
            <w:hideMark/>
          </w:tcPr>
          <w:p w14:paraId="08D8B4D8" w14:textId="77777777" w:rsidR="00065D9B" w:rsidRPr="00065D9B" w:rsidRDefault="00065D9B" w:rsidP="00065D9B">
            <w:pPr>
              <w:spacing w:after="0" w:line="276" w:lineRule="auto"/>
              <w:ind w:firstLine="0"/>
              <w:jc w:val="center"/>
              <w:rPr>
                <w:color w:val="000000"/>
                <w:lang w:val="sk-SK" w:eastAsia="sk-SK"/>
              </w:rPr>
            </w:pPr>
            <w:r w:rsidRPr="00065D9B">
              <w:rPr>
                <w:color w:val="000000"/>
                <w:lang w:val="sk-SK" w:eastAsia="sk-SK"/>
              </w:rPr>
              <w:t>20%</w:t>
            </w:r>
          </w:p>
        </w:tc>
        <w:tc>
          <w:tcPr>
            <w:tcW w:w="160" w:type="dxa"/>
            <w:tcBorders>
              <w:left w:val="single" w:sz="12" w:space="0" w:color="808080"/>
            </w:tcBorders>
            <w:vAlign w:val="center"/>
            <w:hideMark/>
          </w:tcPr>
          <w:p w14:paraId="7C9E775D" w14:textId="77777777" w:rsidR="00065D9B" w:rsidRPr="00065D9B" w:rsidRDefault="00065D9B" w:rsidP="00065D9B">
            <w:pPr>
              <w:spacing w:after="0" w:line="240" w:lineRule="auto"/>
              <w:ind w:firstLine="0"/>
              <w:jc w:val="left"/>
              <w:rPr>
                <w:sz w:val="20"/>
                <w:szCs w:val="20"/>
                <w:lang w:val="sk-SK" w:eastAsia="sk-SK"/>
              </w:rPr>
            </w:pPr>
          </w:p>
        </w:tc>
      </w:tr>
      <w:tr w:rsidR="00065D9B" w:rsidRPr="00065D9B" w14:paraId="5F064755" w14:textId="77777777" w:rsidTr="00F85E6D">
        <w:trPr>
          <w:trHeight w:val="324"/>
        </w:trPr>
        <w:tc>
          <w:tcPr>
            <w:tcW w:w="6516" w:type="dxa"/>
            <w:tcBorders>
              <w:top w:val="single" w:sz="2" w:space="0" w:color="808080"/>
              <w:left w:val="single" w:sz="12" w:space="0" w:color="808080"/>
              <w:bottom w:val="single" w:sz="2" w:space="0" w:color="808080"/>
              <w:right w:val="single" w:sz="12" w:space="0" w:color="808080"/>
            </w:tcBorders>
            <w:shd w:val="clear" w:color="auto" w:fill="auto"/>
            <w:noWrap/>
            <w:vAlign w:val="bottom"/>
            <w:hideMark/>
          </w:tcPr>
          <w:p w14:paraId="141AADE2" w14:textId="642DFC25" w:rsidR="00065D9B" w:rsidRPr="00065D9B" w:rsidRDefault="00065D9B" w:rsidP="00065D9B">
            <w:pPr>
              <w:spacing w:after="0" w:line="276" w:lineRule="auto"/>
              <w:ind w:firstLine="0"/>
              <w:jc w:val="left"/>
              <w:rPr>
                <w:color w:val="000000"/>
                <w:lang w:val="sk-SK" w:eastAsia="sk-SK"/>
              </w:rPr>
            </w:pPr>
            <w:r w:rsidRPr="00065D9B">
              <w:rPr>
                <w:color w:val="000000"/>
                <w:lang w:val="sk-SK" w:eastAsia="sk-SK"/>
              </w:rPr>
              <w:t>Bolesti nôh alebo triesel</w:t>
            </w:r>
          </w:p>
        </w:tc>
        <w:tc>
          <w:tcPr>
            <w:tcW w:w="1276" w:type="dxa"/>
            <w:tcBorders>
              <w:top w:val="single" w:sz="2" w:space="0" w:color="808080"/>
              <w:left w:val="single" w:sz="12" w:space="0" w:color="808080"/>
              <w:bottom w:val="single" w:sz="2" w:space="0" w:color="808080"/>
              <w:right w:val="single" w:sz="12" w:space="0" w:color="808080"/>
            </w:tcBorders>
            <w:shd w:val="clear" w:color="auto" w:fill="auto"/>
            <w:noWrap/>
            <w:vAlign w:val="bottom"/>
            <w:hideMark/>
          </w:tcPr>
          <w:p w14:paraId="5E8D6D0C" w14:textId="77777777" w:rsidR="00065D9B" w:rsidRPr="00065D9B" w:rsidRDefault="00065D9B" w:rsidP="00065D9B">
            <w:pPr>
              <w:spacing w:after="0" w:line="276" w:lineRule="auto"/>
              <w:ind w:firstLine="0"/>
              <w:jc w:val="center"/>
              <w:rPr>
                <w:color w:val="000000"/>
                <w:lang w:val="sk-SK" w:eastAsia="sk-SK"/>
              </w:rPr>
            </w:pPr>
            <w:r w:rsidRPr="00065D9B">
              <w:rPr>
                <w:color w:val="000000"/>
                <w:lang w:val="sk-SK" w:eastAsia="sk-SK"/>
              </w:rPr>
              <w:t>2</w:t>
            </w:r>
          </w:p>
        </w:tc>
        <w:tc>
          <w:tcPr>
            <w:tcW w:w="1275" w:type="dxa"/>
            <w:tcBorders>
              <w:top w:val="single" w:sz="2" w:space="0" w:color="808080"/>
              <w:left w:val="single" w:sz="12" w:space="0" w:color="808080"/>
              <w:bottom w:val="single" w:sz="2" w:space="0" w:color="808080"/>
              <w:right w:val="single" w:sz="12" w:space="0" w:color="808080"/>
            </w:tcBorders>
            <w:shd w:val="clear" w:color="auto" w:fill="auto"/>
            <w:noWrap/>
            <w:vAlign w:val="bottom"/>
            <w:hideMark/>
          </w:tcPr>
          <w:p w14:paraId="729D5D2B" w14:textId="77777777" w:rsidR="00065D9B" w:rsidRPr="00065D9B" w:rsidRDefault="00065D9B" w:rsidP="00065D9B">
            <w:pPr>
              <w:spacing w:after="0" w:line="276" w:lineRule="auto"/>
              <w:ind w:firstLine="0"/>
              <w:jc w:val="center"/>
              <w:rPr>
                <w:color w:val="000000"/>
                <w:lang w:val="sk-SK" w:eastAsia="sk-SK"/>
              </w:rPr>
            </w:pPr>
            <w:r w:rsidRPr="00065D9B">
              <w:rPr>
                <w:color w:val="000000"/>
                <w:lang w:val="sk-SK" w:eastAsia="sk-SK"/>
              </w:rPr>
              <w:t>4%</w:t>
            </w:r>
          </w:p>
        </w:tc>
        <w:tc>
          <w:tcPr>
            <w:tcW w:w="160" w:type="dxa"/>
            <w:tcBorders>
              <w:left w:val="single" w:sz="12" w:space="0" w:color="808080"/>
            </w:tcBorders>
            <w:vAlign w:val="center"/>
            <w:hideMark/>
          </w:tcPr>
          <w:p w14:paraId="1A0C2579" w14:textId="77777777" w:rsidR="00065D9B" w:rsidRPr="00065D9B" w:rsidRDefault="00065D9B" w:rsidP="00065D9B">
            <w:pPr>
              <w:spacing w:after="0" w:line="240" w:lineRule="auto"/>
              <w:ind w:firstLine="0"/>
              <w:jc w:val="left"/>
              <w:rPr>
                <w:sz w:val="20"/>
                <w:szCs w:val="20"/>
                <w:lang w:val="sk-SK" w:eastAsia="sk-SK"/>
              </w:rPr>
            </w:pPr>
          </w:p>
        </w:tc>
      </w:tr>
      <w:tr w:rsidR="00065D9B" w:rsidRPr="00065D9B" w14:paraId="6521D0A5" w14:textId="77777777" w:rsidTr="00F85E6D">
        <w:trPr>
          <w:trHeight w:val="106"/>
        </w:trPr>
        <w:tc>
          <w:tcPr>
            <w:tcW w:w="6516" w:type="dxa"/>
            <w:tcBorders>
              <w:top w:val="single" w:sz="2" w:space="0" w:color="808080"/>
              <w:left w:val="single" w:sz="12" w:space="0" w:color="808080"/>
              <w:bottom w:val="single" w:sz="12" w:space="0" w:color="808080"/>
              <w:right w:val="single" w:sz="12" w:space="0" w:color="808080"/>
            </w:tcBorders>
            <w:shd w:val="clear" w:color="auto" w:fill="auto"/>
            <w:noWrap/>
            <w:vAlign w:val="bottom"/>
            <w:hideMark/>
          </w:tcPr>
          <w:p w14:paraId="0EEB6073" w14:textId="4F1878B8" w:rsidR="00065D9B" w:rsidRPr="00065D9B" w:rsidRDefault="00065D9B" w:rsidP="00065D9B">
            <w:pPr>
              <w:spacing w:after="0" w:line="276" w:lineRule="auto"/>
              <w:ind w:firstLine="0"/>
              <w:jc w:val="left"/>
              <w:rPr>
                <w:color w:val="000000"/>
                <w:lang w:val="sk-SK" w:eastAsia="sk-SK"/>
              </w:rPr>
            </w:pPr>
            <w:r w:rsidRPr="00065D9B">
              <w:rPr>
                <w:color w:val="000000"/>
                <w:lang w:val="sk-SK" w:eastAsia="sk-SK"/>
              </w:rPr>
              <w:t>Žiadne príznaky</w:t>
            </w:r>
          </w:p>
        </w:tc>
        <w:tc>
          <w:tcPr>
            <w:tcW w:w="1276" w:type="dxa"/>
            <w:tcBorders>
              <w:top w:val="single" w:sz="2" w:space="0" w:color="808080"/>
              <w:left w:val="single" w:sz="12" w:space="0" w:color="808080"/>
              <w:bottom w:val="single" w:sz="12" w:space="0" w:color="808080"/>
              <w:right w:val="single" w:sz="12" w:space="0" w:color="808080"/>
            </w:tcBorders>
            <w:shd w:val="clear" w:color="auto" w:fill="auto"/>
            <w:noWrap/>
            <w:vAlign w:val="bottom"/>
            <w:hideMark/>
          </w:tcPr>
          <w:p w14:paraId="76DFC3B6" w14:textId="77777777" w:rsidR="00065D9B" w:rsidRPr="00065D9B" w:rsidRDefault="00065D9B" w:rsidP="00065D9B">
            <w:pPr>
              <w:spacing w:after="0" w:line="276" w:lineRule="auto"/>
              <w:ind w:firstLine="0"/>
              <w:jc w:val="center"/>
              <w:rPr>
                <w:color w:val="000000"/>
                <w:lang w:val="sk-SK" w:eastAsia="sk-SK"/>
              </w:rPr>
            </w:pPr>
            <w:r w:rsidRPr="00065D9B">
              <w:rPr>
                <w:color w:val="000000"/>
                <w:lang w:val="sk-SK" w:eastAsia="sk-SK"/>
              </w:rPr>
              <w:t>36</w:t>
            </w:r>
          </w:p>
        </w:tc>
        <w:tc>
          <w:tcPr>
            <w:tcW w:w="1275" w:type="dxa"/>
            <w:tcBorders>
              <w:top w:val="single" w:sz="2" w:space="0" w:color="808080"/>
              <w:left w:val="single" w:sz="12" w:space="0" w:color="808080"/>
              <w:bottom w:val="single" w:sz="12" w:space="0" w:color="808080"/>
              <w:right w:val="single" w:sz="12" w:space="0" w:color="808080"/>
            </w:tcBorders>
            <w:shd w:val="clear" w:color="auto" w:fill="auto"/>
            <w:noWrap/>
            <w:vAlign w:val="bottom"/>
            <w:hideMark/>
          </w:tcPr>
          <w:p w14:paraId="01641635" w14:textId="77777777" w:rsidR="00065D9B" w:rsidRPr="00065D9B" w:rsidRDefault="00065D9B" w:rsidP="00065D9B">
            <w:pPr>
              <w:spacing w:after="0" w:line="276" w:lineRule="auto"/>
              <w:ind w:firstLine="0"/>
              <w:jc w:val="center"/>
              <w:rPr>
                <w:color w:val="000000"/>
                <w:lang w:val="sk-SK" w:eastAsia="sk-SK"/>
              </w:rPr>
            </w:pPr>
            <w:r w:rsidRPr="00065D9B">
              <w:rPr>
                <w:color w:val="000000"/>
                <w:lang w:val="sk-SK" w:eastAsia="sk-SK"/>
              </w:rPr>
              <w:t>68%</w:t>
            </w:r>
          </w:p>
        </w:tc>
        <w:tc>
          <w:tcPr>
            <w:tcW w:w="160" w:type="dxa"/>
            <w:tcBorders>
              <w:left w:val="single" w:sz="12" w:space="0" w:color="808080"/>
            </w:tcBorders>
            <w:vAlign w:val="center"/>
            <w:hideMark/>
          </w:tcPr>
          <w:p w14:paraId="77B490BE" w14:textId="77777777" w:rsidR="00065D9B" w:rsidRPr="00065D9B" w:rsidRDefault="00065D9B" w:rsidP="00065D9B">
            <w:pPr>
              <w:spacing w:after="0" w:line="240" w:lineRule="auto"/>
              <w:ind w:firstLine="0"/>
              <w:jc w:val="left"/>
              <w:rPr>
                <w:sz w:val="20"/>
                <w:szCs w:val="20"/>
                <w:lang w:val="sk-SK" w:eastAsia="sk-SK"/>
              </w:rPr>
            </w:pPr>
          </w:p>
        </w:tc>
      </w:tr>
      <w:tr w:rsidR="00065D9B" w:rsidRPr="00065D9B" w14:paraId="49234643" w14:textId="77777777" w:rsidTr="00F85E6D">
        <w:trPr>
          <w:trHeight w:val="58"/>
        </w:trPr>
        <w:tc>
          <w:tcPr>
            <w:tcW w:w="6516" w:type="dxa"/>
            <w:tcBorders>
              <w:top w:val="single" w:sz="12" w:space="0" w:color="808080"/>
              <w:left w:val="single" w:sz="12" w:space="0" w:color="808080"/>
              <w:bottom w:val="single" w:sz="12" w:space="0" w:color="808080"/>
              <w:right w:val="single" w:sz="12" w:space="0" w:color="808080"/>
            </w:tcBorders>
            <w:shd w:val="clear" w:color="auto" w:fill="auto"/>
            <w:noWrap/>
            <w:vAlign w:val="bottom"/>
            <w:hideMark/>
          </w:tcPr>
          <w:p w14:paraId="5D4E267A" w14:textId="77777777" w:rsidR="00065D9B" w:rsidRPr="00065D9B" w:rsidRDefault="00065D9B" w:rsidP="00065D9B">
            <w:pPr>
              <w:spacing w:after="0" w:line="276" w:lineRule="auto"/>
              <w:ind w:firstLine="0"/>
              <w:jc w:val="left"/>
              <w:rPr>
                <w:color w:val="000000"/>
                <w:lang w:val="sk-SK" w:eastAsia="sk-SK"/>
              </w:rPr>
            </w:pPr>
            <w:r w:rsidRPr="00065D9B">
              <w:rPr>
                <w:color w:val="000000"/>
                <w:lang w:val="sk-SK" w:eastAsia="sk-SK"/>
              </w:rPr>
              <w:t>Celkom</w:t>
            </w:r>
          </w:p>
        </w:tc>
        <w:tc>
          <w:tcPr>
            <w:tcW w:w="1276" w:type="dxa"/>
            <w:tcBorders>
              <w:top w:val="single" w:sz="12" w:space="0" w:color="808080"/>
              <w:left w:val="single" w:sz="12" w:space="0" w:color="808080"/>
              <w:bottom w:val="single" w:sz="12" w:space="0" w:color="808080"/>
              <w:right w:val="single" w:sz="12" w:space="0" w:color="808080"/>
            </w:tcBorders>
            <w:shd w:val="clear" w:color="auto" w:fill="auto"/>
            <w:noWrap/>
            <w:vAlign w:val="bottom"/>
            <w:hideMark/>
          </w:tcPr>
          <w:p w14:paraId="1A26FCAD" w14:textId="77777777" w:rsidR="00065D9B" w:rsidRPr="00065D9B" w:rsidRDefault="00065D9B" w:rsidP="00065D9B">
            <w:pPr>
              <w:spacing w:after="0" w:line="276" w:lineRule="auto"/>
              <w:ind w:firstLine="0"/>
              <w:jc w:val="center"/>
              <w:rPr>
                <w:b/>
                <w:bCs/>
                <w:color w:val="000000"/>
                <w:lang w:val="sk-SK" w:eastAsia="sk-SK"/>
              </w:rPr>
            </w:pPr>
            <w:r w:rsidRPr="00065D9B">
              <w:rPr>
                <w:b/>
                <w:bCs/>
                <w:color w:val="000000"/>
                <w:lang w:val="sk-SK" w:eastAsia="sk-SK"/>
              </w:rPr>
              <w:t>50</w:t>
            </w:r>
          </w:p>
        </w:tc>
        <w:tc>
          <w:tcPr>
            <w:tcW w:w="1275" w:type="dxa"/>
            <w:tcBorders>
              <w:top w:val="single" w:sz="12" w:space="0" w:color="808080"/>
              <w:left w:val="single" w:sz="12" w:space="0" w:color="808080"/>
              <w:bottom w:val="single" w:sz="12" w:space="0" w:color="808080"/>
              <w:right w:val="single" w:sz="12" w:space="0" w:color="808080"/>
            </w:tcBorders>
            <w:shd w:val="clear" w:color="auto" w:fill="auto"/>
            <w:noWrap/>
            <w:vAlign w:val="bottom"/>
            <w:hideMark/>
          </w:tcPr>
          <w:p w14:paraId="64B830F8" w14:textId="77777777" w:rsidR="00065D9B" w:rsidRPr="00065D9B" w:rsidRDefault="00065D9B" w:rsidP="00065D9B">
            <w:pPr>
              <w:spacing w:after="0" w:line="276" w:lineRule="auto"/>
              <w:ind w:firstLine="0"/>
              <w:jc w:val="center"/>
              <w:rPr>
                <w:b/>
                <w:bCs/>
                <w:color w:val="000000"/>
                <w:lang w:val="sk-SK" w:eastAsia="sk-SK"/>
              </w:rPr>
            </w:pPr>
            <w:r w:rsidRPr="00065D9B">
              <w:rPr>
                <w:b/>
                <w:bCs/>
                <w:color w:val="000000"/>
                <w:lang w:val="sk-SK" w:eastAsia="sk-SK"/>
              </w:rPr>
              <w:t>100%</w:t>
            </w:r>
          </w:p>
        </w:tc>
        <w:tc>
          <w:tcPr>
            <w:tcW w:w="160" w:type="dxa"/>
            <w:tcBorders>
              <w:left w:val="single" w:sz="12" w:space="0" w:color="808080"/>
            </w:tcBorders>
            <w:vAlign w:val="center"/>
            <w:hideMark/>
          </w:tcPr>
          <w:p w14:paraId="093B75CF" w14:textId="77777777" w:rsidR="00065D9B" w:rsidRPr="00065D9B" w:rsidRDefault="00065D9B" w:rsidP="00065D9B">
            <w:pPr>
              <w:spacing w:after="0" w:line="240" w:lineRule="auto"/>
              <w:ind w:firstLine="0"/>
              <w:jc w:val="left"/>
              <w:rPr>
                <w:sz w:val="20"/>
                <w:szCs w:val="20"/>
                <w:lang w:val="sk-SK" w:eastAsia="sk-SK"/>
              </w:rPr>
            </w:pPr>
          </w:p>
        </w:tc>
      </w:tr>
    </w:tbl>
    <w:p w14:paraId="6172856D" w14:textId="618B1C1C" w:rsidR="00065D9B" w:rsidRPr="00F85E6D" w:rsidRDefault="00F85E6D" w:rsidP="00065D9B">
      <w:pPr>
        <w:ind w:firstLine="0"/>
        <w:rPr>
          <w:i/>
          <w:iCs/>
          <w:sz w:val="20"/>
          <w:szCs w:val="20"/>
          <w:lang w:val="sk-SK"/>
        </w:rPr>
      </w:pPr>
      <w:r w:rsidRPr="004F1BFD">
        <w:rPr>
          <w:i/>
          <w:iCs/>
          <w:sz w:val="20"/>
          <w:szCs w:val="20"/>
          <w:lang w:val="sk-SK"/>
        </w:rPr>
        <w:t>Vysvetlivky: N – absolútna početnosť, % - relatívna početnosť</w:t>
      </w:r>
    </w:p>
    <w:p w14:paraId="3C4207CA" w14:textId="52CCE8C5" w:rsidR="008D2CAC" w:rsidRDefault="008D2CAC" w:rsidP="008D2CAC">
      <w:pPr>
        <w:rPr>
          <w:lang w:val="sk-SK"/>
        </w:rPr>
      </w:pPr>
      <w:r>
        <w:rPr>
          <w:lang w:val="sk-SK"/>
        </w:rPr>
        <w:t xml:space="preserve">Zaujímalo nás, v akom časovom horizonte sa u respondentiek zjavili edémy dolných končatín po onkogynekologických operáciách. </w:t>
      </w:r>
      <w:r w:rsidR="00470853">
        <w:rPr>
          <w:lang w:val="sk-SK"/>
        </w:rPr>
        <w:t>Najkratšie obdobie bolo približne 5 týždňov, ktoré udávala 1 žena, najdlhšie obdobie bolo 2 – 3 roky, ktoré udávala taktiež 1 žena. Najčastejšie sa objavoval časový údaj 2 – 3 mesiace (7x) a 5 – 6 mesiacov (6x). Päť respondentiek neuviedlo žiaden časový údaj. Podrobné dáta sú k videniu v </w:t>
      </w:r>
      <w:r w:rsidR="00470853" w:rsidRPr="003332A3">
        <w:rPr>
          <w:b/>
          <w:bCs/>
          <w:lang w:val="sk-SK"/>
        </w:rPr>
        <w:t>Tabuľke 1</w:t>
      </w:r>
      <w:r w:rsidR="00B14626">
        <w:rPr>
          <w:b/>
          <w:bCs/>
          <w:lang w:val="sk-SK"/>
        </w:rPr>
        <w:t>3</w:t>
      </w:r>
      <w:r w:rsidR="00470853" w:rsidRPr="003332A3">
        <w:rPr>
          <w:b/>
          <w:bCs/>
          <w:lang w:val="sk-SK"/>
        </w:rPr>
        <w:t xml:space="preserve"> a Grafe </w:t>
      </w:r>
      <w:r w:rsidR="00B14626">
        <w:rPr>
          <w:b/>
          <w:bCs/>
          <w:lang w:val="sk-SK"/>
        </w:rPr>
        <w:t>6</w:t>
      </w:r>
      <w:r w:rsidR="00470853" w:rsidRPr="003332A3">
        <w:rPr>
          <w:b/>
          <w:bCs/>
          <w:lang w:val="sk-SK"/>
        </w:rPr>
        <w:t>.</w:t>
      </w:r>
    </w:p>
    <w:p w14:paraId="643150F8" w14:textId="7DE81937" w:rsidR="00470853" w:rsidRDefault="00470853" w:rsidP="00470853">
      <w:pPr>
        <w:pStyle w:val="Popis"/>
        <w:keepNext/>
      </w:pPr>
      <w:bookmarkStart w:id="100" w:name="_Toc152264738"/>
      <w:r w:rsidRPr="00470853">
        <w:rPr>
          <w:b/>
          <w:bCs/>
        </w:rPr>
        <w:t xml:space="preserve">Tabuľka </w:t>
      </w:r>
      <w:r w:rsidRPr="00470853">
        <w:rPr>
          <w:b/>
          <w:bCs/>
        </w:rPr>
        <w:fldChar w:fldCharType="begin"/>
      </w:r>
      <w:r w:rsidRPr="00470853">
        <w:rPr>
          <w:b/>
          <w:bCs/>
        </w:rPr>
        <w:instrText xml:space="preserve"> SEQ Tabuľka \* ARABIC </w:instrText>
      </w:r>
      <w:r w:rsidRPr="00470853">
        <w:rPr>
          <w:b/>
          <w:bCs/>
        </w:rPr>
        <w:fldChar w:fldCharType="separate"/>
      </w:r>
      <w:r w:rsidR="00176922">
        <w:rPr>
          <w:b/>
          <w:bCs/>
          <w:noProof/>
        </w:rPr>
        <w:t>13</w:t>
      </w:r>
      <w:r w:rsidRPr="00470853">
        <w:rPr>
          <w:b/>
          <w:bCs/>
        </w:rPr>
        <w:fldChar w:fldCharType="end"/>
      </w:r>
      <w:r>
        <w:t xml:space="preserve"> Časový horizont vzniku edému DKK po onkogynekologických operáciách</w:t>
      </w:r>
      <w:bookmarkEnd w:id="100"/>
    </w:p>
    <w:tbl>
      <w:tblPr>
        <w:tblW w:w="9067" w:type="dxa"/>
        <w:tblInd w:w="75" w:type="dxa"/>
        <w:tblCellMar>
          <w:left w:w="70" w:type="dxa"/>
          <w:right w:w="70" w:type="dxa"/>
        </w:tblCellMar>
        <w:tblLook w:val="04A0" w:firstRow="1" w:lastRow="0" w:firstColumn="1" w:lastColumn="0" w:noHBand="0" w:noVBand="1"/>
      </w:tblPr>
      <w:tblGrid>
        <w:gridCol w:w="6516"/>
        <w:gridCol w:w="1276"/>
        <w:gridCol w:w="1275"/>
      </w:tblGrid>
      <w:tr w:rsidR="008D2CAC" w:rsidRPr="008D2CAC" w14:paraId="74C50549" w14:textId="77777777" w:rsidTr="008D2CAC">
        <w:trPr>
          <w:trHeight w:val="312"/>
        </w:trPr>
        <w:tc>
          <w:tcPr>
            <w:tcW w:w="6516"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000000" w:fill="E7E6E6"/>
            <w:noWrap/>
            <w:vAlign w:val="bottom"/>
            <w:hideMark/>
          </w:tcPr>
          <w:p w14:paraId="0453B2BE" w14:textId="77777777" w:rsidR="008D2CAC" w:rsidRPr="008D2CAC" w:rsidRDefault="008D2CAC" w:rsidP="008D2CAC">
            <w:pPr>
              <w:spacing w:after="0" w:line="240" w:lineRule="auto"/>
              <w:ind w:firstLine="0"/>
              <w:jc w:val="left"/>
              <w:rPr>
                <w:b/>
                <w:bCs/>
                <w:color w:val="000000"/>
                <w:lang w:val="sk-SK" w:eastAsia="sk-SK"/>
              </w:rPr>
            </w:pPr>
            <w:r w:rsidRPr="008D2CAC">
              <w:rPr>
                <w:b/>
                <w:bCs/>
                <w:color w:val="000000"/>
                <w:lang w:val="sk-SK" w:eastAsia="sk-SK"/>
              </w:rPr>
              <w:t>Časový horizont vzniku edému DKK</w:t>
            </w:r>
          </w:p>
        </w:tc>
        <w:tc>
          <w:tcPr>
            <w:tcW w:w="1276"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000000" w:fill="E7E6E6"/>
            <w:noWrap/>
            <w:vAlign w:val="bottom"/>
            <w:hideMark/>
          </w:tcPr>
          <w:p w14:paraId="19FCE5A3" w14:textId="77777777" w:rsidR="008D2CAC" w:rsidRPr="008D2CAC" w:rsidRDefault="008D2CAC" w:rsidP="008D2CAC">
            <w:pPr>
              <w:spacing w:after="0" w:line="240" w:lineRule="auto"/>
              <w:ind w:firstLine="0"/>
              <w:jc w:val="center"/>
              <w:rPr>
                <w:b/>
                <w:bCs/>
                <w:color w:val="000000"/>
                <w:lang w:val="sk-SK" w:eastAsia="sk-SK"/>
              </w:rPr>
            </w:pPr>
            <w:r w:rsidRPr="008D2CAC">
              <w:rPr>
                <w:b/>
                <w:bCs/>
                <w:color w:val="000000"/>
                <w:lang w:val="sk-SK" w:eastAsia="sk-SK"/>
              </w:rPr>
              <w:t>N</w:t>
            </w:r>
          </w:p>
        </w:tc>
        <w:tc>
          <w:tcPr>
            <w:tcW w:w="127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000000" w:fill="E7E6E6"/>
            <w:noWrap/>
            <w:vAlign w:val="bottom"/>
            <w:hideMark/>
          </w:tcPr>
          <w:p w14:paraId="1602640D" w14:textId="77777777" w:rsidR="008D2CAC" w:rsidRPr="008D2CAC" w:rsidRDefault="008D2CAC" w:rsidP="008D2CAC">
            <w:pPr>
              <w:spacing w:after="0" w:line="240" w:lineRule="auto"/>
              <w:ind w:firstLine="0"/>
              <w:jc w:val="center"/>
              <w:rPr>
                <w:b/>
                <w:bCs/>
                <w:color w:val="000000"/>
                <w:lang w:val="sk-SK" w:eastAsia="sk-SK"/>
              </w:rPr>
            </w:pPr>
            <w:r w:rsidRPr="008D2CAC">
              <w:rPr>
                <w:b/>
                <w:bCs/>
                <w:color w:val="000000"/>
                <w:lang w:val="sk-SK" w:eastAsia="sk-SK"/>
              </w:rPr>
              <w:t>%</w:t>
            </w:r>
          </w:p>
        </w:tc>
      </w:tr>
      <w:tr w:rsidR="008D2CAC" w:rsidRPr="008D2CAC" w14:paraId="0F386DBB" w14:textId="77777777" w:rsidTr="008D2CAC">
        <w:trPr>
          <w:trHeight w:val="312"/>
        </w:trPr>
        <w:tc>
          <w:tcPr>
            <w:tcW w:w="6516" w:type="dxa"/>
            <w:tcBorders>
              <w:top w:val="single" w:sz="12" w:space="0" w:color="808080" w:themeColor="background1" w:themeShade="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4568B50F" w14:textId="77777777" w:rsidR="008D2CAC" w:rsidRPr="008D2CAC" w:rsidRDefault="008D2CAC" w:rsidP="008D2CAC">
            <w:pPr>
              <w:spacing w:after="0" w:line="240" w:lineRule="auto"/>
              <w:ind w:firstLine="0"/>
              <w:jc w:val="left"/>
              <w:rPr>
                <w:color w:val="000000"/>
                <w:lang w:val="sk-SK" w:eastAsia="sk-SK"/>
              </w:rPr>
            </w:pPr>
            <w:r w:rsidRPr="008D2CAC">
              <w:rPr>
                <w:color w:val="000000"/>
                <w:lang w:val="sk-SK" w:eastAsia="sk-SK"/>
              </w:rPr>
              <w:t>5 týždňov</w:t>
            </w:r>
          </w:p>
        </w:tc>
        <w:tc>
          <w:tcPr>
            <w:tcW w:w="1276" w:type="dxa"/>
            <w:tcBorders>
              <w:top w:val="single" w:sz="12" w:space="0" w:color="808080" w:themeColor="background1" w:themeShade="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5CF6DDE2"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1</w:t>
            </w:r>
          </w:p>
        </w:tc>
        <w:tc>
          <w:tcPr>
            <w:tcW w:w="1275" w:type="dxa"/>
            <w:tcBorders>
              <w:top w:val="single" w:sz="12" w:space="0" w:color="808080" w:themeColor="background1" w:themeShade="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05AB145A"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3,4%</w:t>
            </w:r>
          </w:p>
        </w:tc>
      </w:tr>
      <w:tr w:rsidR="008D2CAC" w:rsidRPr="008D2CAC" w14:paraId="45A097F7" w14:textId="77777777" w:rsidTr="008D2CAC">
        <w:trPr>
          <w:trHeight w:val="312"/>
        </w:trPr>
        <w:tc>
          <w:tcPr>
            <w:tcW w:w="651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02D658C8" w14:textId="77777777" w:rsidR="008D2CAC" w:rsidRPr="008D2CAC" w:rsidRDefault="008D2CAC" w:rsidP="008D2CAC">
            <w:pPr>
              <w:spacing w:after="0" w:line="240" w:lineRule="auto"/>
              <w:ind w:firstLine="0"/>
              <w:jc w:val="left"/>
              <w:rPr>
                <w:color w:val="000000"/>
                <w:lang w:val="sk-SK" w:eastAsia="sk-SK"/>
              </w:rPr>
            </w:pPr>
            <w:r w:rsidRPr="008D2CAC">
              <w:rPr>
                <w:color w:val="000000"/>
                <w:lang w:val="sk-SK" w:eastAsia="sk-SK"/>
              </w:rPr>
              <w:t>1,5 mesiac</w:t>
            </w:r>
          </w:p>
        </w:tc>
        <w:tc>
          <w:tcPr>
            <w:tcW w:w="127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7418ACD2"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1</w:t>
            </w:r>
          </w:p>
        </w:tc>
        <w:tc>
          <w:tcPr>
            <w:tcW w:w="1275"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71AAEF05"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3,4%</w:t>
            </w:r>
          </w:p>
        </w:tc>
      </w:tr>
      <w:tr w:rsidR="008D2CAC" w:rsidRPr="008D2CAC" w14:paraId="27772F57" w14:textId="77777777" w:rsidTr="008D2CAC">
        <w:trPr>
          <w:trHeight w:val="312"/>
        </w:trPr>
        <w:tc>
          <w:tcPr>
            <w:tcW w:w="651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3CF2B007" w14:textId="77777777" w:rsidR="008D2CAC" w:rsidRPr="008D2CAC" w:rsidRDefault="008D2CAC" w:rsidP="008D2CAC">
            <w:pPr>
              <w:spacing w:after="0" w:line="240" w:lineRule="auto"/>
              <w:ind w:firstLine="0"/>
              <w:jc w:val="left"/>
              <w:rPr>
                <w:color w:val="000000"/>
                <w:lang w:val="sk-SK" w:eastAsia="sk-SK"/>
              </w:rPr>
            </w:pPr>
            <w:r w:rsidRPr="008D2CAC">
              <w:rPr>
                <w:color w:val="000000"/>
                <w:lang w:val="sk-SK" w:eastAsia="sk-SK"/>
              </w:rPr>
              <w:t>2-3 mesiace</w:t>
            </w:r>
          </w:p>
        </w:tc>
        <w:tc>
          <w:tcPr>
            <w:tcW w:w="127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4557D974"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7</w:t>
            </w:r>
          </w:p>
        </w:tc>
        <w:tc>
          <w:tcPr>
            <w:tcW w:w="1275"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563E19F8"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24,1%</w:t>
            </w:r>
          </w:p>
        </w:tc>
      </w:tr>
      <w:tr w:rsidR="008D2CAC" w:rsidRPr="008D2CAC" w14:paraId="7ED35E25" w14:textId="77777777" w:rsidTr="008D2CAC">
        <w:trPr>
          <w:trHeight w:val="312"/>
        </w:trPr>
        <w:tc>
          <w:tcPr>
            <w:tcW w:w="651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225FD3D4" w14:textId="77777777" w:rsidR="008D2CAC" w:rsidRPr="008D2CAC" w:rsidRDefault="008D2CAC" w:rsidP="008D2CAC">
            <w:pPr>
              <w:spacing w:after="0" w:line="240" w:lineRule="auto"/>
              <w:ind w:firstLine="0"/>
              <w:jc w:val="left"/>
              <w:rPr>
                <w:color w:val="000000"/>
                <w:lang w:val="sk-SK" w:eastAsia="sk-SK"/>
              </w:rPr>
            </w:pPr>
            <w:r w:rsidRPr="008D2CAC">
              <w:rPr>
                <w:color w:val="000000"/>
                <w:lang w:val="sk-SK" w:eastAsia="sk-SK"/>
              </w:rPr>
              <w:t>4 mesiace</w:t>
            </w:r>
          </w:p>
        </w:tc>
        <w:tc>
          <w:tcPr>
            <w:tcW w:w="127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514E40D5"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1</w:t>
            </w:r>
          </w:p>
        </w:tc>
        <w:tc>
          <w:tcPr>
            <w:tcW w:w="1275"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421A1CE5"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3,4%</w:t>
            </w:r>
          </w:p>
        </w:tc>
      </w:tr>
      <w:tr w:rsidR="008D2CAC" w:rsidRPr="008D2CAC" w14:paraId="3BD8EA2D" w14:textId="77777777" w:rsidTr="008D2CAC">
        <w:trPr>
          <w:trHeight w:val="312"/>
        </w:trPr>
        <w:tc>
          <w:tcPr>
            <w:tcW w:w="651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0DCFB34C" w14:textId="77777777" w:rsidR="008D2CAC" w:rsidRPr="008D2CAC" w:rsidRDefault="008D2CAC" w:rsidP="008D2CAC">
            <w:pPr>
              <w:spacing w:after="0" w:line="240" w:lineRule="auto"/>
              <w:ind w:firstLine="0"/>
              <w:jc w:val="left"/>
              <w:rPr>
                <w:color w:val="000000"/>
                <w:lang w:val="sk-SK" w:eastAsia="sk-SK"/>
              </w:rPr>
            </w:pPr>
            <w:r w:rsidRPr="008D2CAC">
              <w:rPr>
                <w:color w:val="000000"/>
                <w:lang w:val="sk-SK" w:eastAsia="sk-SK"/>
              </w:rPr>
              <w:t>5-6 mesiacov</w:t>
            </w:r>
          </w:p>
        </w:tc>
        <w:tc>
          <w:tcPr>
            <w:tcW w:w="127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741E15D7"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6</w:t>
            </w:r>
          </w:p>
        </w:tc>
        <w:tc>
          <w:tcPr>
            <w:tcW w:w="1275"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4138D1E4"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20,7%</w:t>
            </w:r>
          </w:p>
        </w:tc>
      </w:tr>
      <w:tr w:rsidR="008D2CAC" w:rsidRPr="008D2CAC" w14:paraId="41B94767" w14:textId="77777777" w:rsidTr="008D2CAC">
        <w:trPr>
          <w:trHeight w:val="312"/>
        </w:trPr>
        <w:tc>
          <w:tcPr>
            <w:tcW w:w="651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0B9C8BBB" w14:textId="77777777" w:rsidR="008D2CAC" w:rsidRPr="008D2CAC" w:rsidRDefault="008D2CAC" w:rsidP="008D2CAC">
            <w:pPr>
              <w:spacing w:after="0" w:line="240" w:lineRule="auto"/>
              <w:ind w:firstLine="0"/>
              <w:jc w:val="left"/>
              <w:rPr>
                <w:color w:val="000000"/>
                <w:lang w:val="sk-SK" w:eastAsia="sk-SK"/>
              </w:rPr>
            </w:pPr>
            <w:r w:rsidRPr="008D2CAC">
              <w:rPr>
                <w:color w:val="000000"/>
                <w:lang w:val="sk-SK" w:eastAsia="sk-SK"/>
              </w:rPr>
              <w:t>8 mesiacov</w:t>
            </w:r>
          </w:p>
        </w:tc>
        <w:tc>
          <w:tcPr>
            <w:tcW w:w="127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0FA92E13"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1</w:t>
            </w:r>
          </w:p>
        </w:tc>
        <w:tc>
          <w:tcPr>
            <w:tcW w:w="1275"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685937A9"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3,4%</w:t>
            </w:r>
          </w:p>
        </w:tc>
      </w:tr>
      <w:tr w:rsidR="008D2CAC" w:rsidRPr="008D2CAC" w14:paraId="528F250E" w14:textId="77777777" w:rsidTr="008D2CAC">
        <w:trPr>
          <w:trHeight w:val="312"/>
        </w:trPr>
        <w:tc>
          <w:tcPr>
            <w:tcW w:w="651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7BF521AA" w14:textId="77777777" w:rsidR="008D2CAC" w:rsidRPr="008D2CAC" w:rsidRDefault="008D2CAC" w:rsidP="008D2CAC">
            <w:pPr>
              <w:spacing w:after="0" w:line="240" w:lineRule="auto"/>
              <w:ind w:firstLine="0"/>
              <w:jc w:val="left"/>
              <w:rPr>
                <w:color w:val="000000"/>
                <w:lang w:val="sk-SK" w:eastAsia="sk-SK"/>
              </w:rPr>
            </w:pPr>
            <w:r w:rsidRPr="008D2CAC">
              <w:rPr>
                <w:color w:val="000000"/>
                <w:lang w:val="sk-SK" w:eastAsia="sk-SK"/>
              </w:rPr>
              <w:t>10 mesiacov</w:t>
            </w:r>
          </w:p>
        </w:tc>
        <w:tc>
          <w:tcPr>
            <w:tcW w:w="127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06198281"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1</w:t>
            </w:r>
          </w:p>
        </w:tc>
        <w:tc>
          <w:tcPr>
            <w:tcW w:w="1275"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1BB03933"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3,4%</w:t>
            </w:r>
          </w:p>
        </w:tc>
      </w:tr>
      <w:tr w:rsidR="008D2CAC" w:rsidRPr="008D2CAC" w14:paraId="1DA760F7" w14:textId="77777777" w:rsidTr="008D2CAC">
        <w:trPr>
          <w:trHeight w:val="312"/>
        </w:trPr>
        <w:tc>
          <w:tcPr>
            <w:tcW w:w="651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588D6785" w14:textId="77777777" w:rsidR="008D2CAC" w:rsidRPr="008D2CAC" w:rsidRDefault="008D2CAC" w:rsidP="008D2CAC">
            <w:pPr>
              <w:spacing w:after="0" w:line="240" w:lineRule="auto"/>
              <w:ind w:firstLine="0"/>
              <w:jc w:val="left"/>
              <w:rPr>
                <w:color w:val="000000"/>
                <w:lang w:val="sk-SK" w:eastAsia="sk-SK"/>
              </w:rPr>
            </w:pPr>
            <w:r w:rsidRPr="008D2CAC">
              <w:rPr>
                <w:color w:val="000000"/>
                <w:lang w:val="sk-SK" w:eastAsia="sk-SK"/>
              </w:rPr>
              <w:t>do 1 roka</w:t>
            </w:r>
          </w:p>
        </w:tc>
        <w:tc>
          <w:tcPr>
            <w:tcW w:w="127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43C94690"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3</w:t>
            </w:r>
          </w:p>
        </w:tc>
        <w:tc>
          <w:tcPr>
            <w:tcW w:w="1275"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1BA4D5B6"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10,3%</w:t>
            </w:r>
          </w:p>
        </w:tc>
      </w:tr>
      <w:tr w:rsidR="008D2CAC" w:rsidRPr="008D2CAC" w14:paraId="3DCFEF28" w14:textId="77777777" w:rsidTr="008D2CAC">
        <w:trPr>
          <w:trHeight w:val="312"/>
        </w:trPr>
        <w:tc>
          <w:tcPr>
            <w:tcW w:w="651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393F9FE6" w14:textId="77777777" w:rsidR="008D2CAC" w:rsidRPr="008D2CAC" w:rsidRDefault="008D2CAC" w:rsidP="008D2CAC">
            <w:pPr>
              <w:spacing w:after="0" w:line="240" w:lineRule="auto"/>
              <w:ind w:firstLine="0"/>
              <w:jc w:val="left"/>
              <w:rPr>
                <w:color w:val="000000"/>
                <w:lang w:val="sk-SK" w:eastAsia="sk-SK"/>
              </w:rPr>
            </w:pPr>
            <w:r w:rsidRPr="008D2CAC">
              <w:rPr>
                <w:color w:val="000000"/>
                <w:lang w:val="sk-SK" w:eastAsia="sk-SK"/>
              </w:rPr>
              <w:lastRenderedPageBreak/>
              <w:t>1,5 roku</w:t>
            </w:r>
          </w:p>
        </w:tc>
        <w:tc>
          <w:tcPr>
            <w:tcW w:w="127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58E60EEC"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1</w:t>
            </w:r>
          </w:p>
        </w:tc>
        <w:tc>
          <w:tcPr>
            <w:tcW w:w="1275"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0CD761CF"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3,4%</w:t>
            </w:r>
          </w:p>
        </w:tc>
      </w:tr>
      <w:tr w:rsidR="008D2CAC" w:rsidRPr="008D2CAC" w14:paraId="46710A93" w14:textId="77777777" w:rsidTr="008D2CAC">
        <w:trPr>
          <w:trHeight w:val="312"/>
        </w:trPr>
        <w:tc>
          <w:tcPr>
            <w:tcW w:w="651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6D16AAC5" w14:textId="77777777" w:rsidR="008D2CAC" w:rsidRPr="008D2CAC" w:rsidRDefault="008D2CAC" w:rsidP="008D2CAC">
            <w:pPr>
              <w:spacing w:after="0" w:line="240" w:lineRule="auto"/>
              <w:ind w:firstLine="0"/>
              <w:jc w:val="left"/>
              <w:rPr>
                <w:color w:val="000000"/>
                <w:lang w:val="sk-SK" w:eastAsia="sk-SK"/>
              </w:rPr>
            </w:pPr>
            <w:r w:rsidRPr="008D2CAC">
              <w:rPr>
                <w:color w:val="000000"/>
                <w:lang w:val="sk-SK" w:eastAsia="sk-SK"/>
              </w:rPr>
              <w:t>2 roky</w:t>
            </w:r>
          </w:p>
        </w:tc>
        <w:tc>
          <w:tcPr>
            <w:tcW w:w="127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19A22E39"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1</w:t>
            </w:r>
          </w:p>
        </w:tc>
        <w:tc>
          <w:tcPr>
            <w:tcW w:w="1275"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7DD3EE7C"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3,4%</w:t>
            </w:r>
          </w:p>
        </w:tc>
      </w:tr>
      <w:tr w:rsidR="008D2CAC" w:rsidRPr="008D2CAC" w14:paraId="711C0BC5" w14:textId="77777777" w:rsidTr="008D2CAC">
        <w:trPr>
          <w:trHeight w:val="312"/>
        </w:trPr>
        <w:tc>
          <w:tcPr>
            <w:tcW w:w="651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79AF893C" w14:textId="77777777" w:rsidR="008D2CAC" w:rsidRPr="008D2CAC" w:rsidRDefault="008D2CAC" w:rsidP="008D2CAC">
            <w:pPr>
              <w:spacing w:after="0" w:line="240" w:lineRule="auto"/>
              <w:ind w:firstLine="0"/>
              <w:jc w:val="left"/>
              <w:rPr>
                <w:color w:val="000000"/>
                <w:lang w:val="sk-SK" w:eastAsia="sk-SK"/>
              </w:rPr>
            </w:pPr>
            <w:r w:rsidRPr="008D2CAC">
              <w:rPr>
                <w:color w:val="000000"/>
                <w:lang w:val="sk-SK" w:eastAsia="sk-SK"/>
              </w:rPr>
              <w:t>2-3 roky</w:t>
            </w:r>
          </w:p>
        </w:tc>
        <w:tc>
          <w:tcPr>
            <w:tcW w:w="1276"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5E30A8D9"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1</w:t>
            </w:r>
          </w:p>
        </w:tc>
        <w:tc>
          <w:tcPr>
            <w:tcW w:w="1275" w:type="dxa"/>
            <w:tcBorders>
              <w:top w:val="single" w:sz="4" w:space="0" w:color="808080"/>
              <w:left w:val="single" w:sz="12" w:space="0" w:color="808080" w:themeColor="background1" w:themeShade="80"/>
              <w:bottom w:val="single" w:sz="4" w:space="0" w:color="808080"/>
              <w:right w:val="single" w:sz="12" w:space="0" w:color="808080" w:themeColor="background1" w:themeShade="80"/>
            </w:tcBorders>
            <w:shd w:val="clear" w:color="auto" w:fill="auto"/>
            <w:noWrap/>
            <w:vAlign w:val="bottom"/>
            <w:hideMark/>
          </w:tcPr>
          <w:p w14:paraId="0BCA75F6"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3,4%</w:t>
            </w:r>
          </w:p>
        </w:tc>
      </w:tr>
      <w:tr w:rsidR="008D2CAC" w:rsidRPr="008D2CAC" w14:paraId="7FCF0D0B" w14:textId="77777777" w:rsidTr="008D2CAC">
        <w:trPr>
          <w:trHeight w:val="312"/>
        </w:trPr>
        <w:tc>
          <w:tcPr>
            <w:tcW w:w="6516" w:type="dxa"/>
            <w:tcBorders>
              <w:top w:val="single" w:sz="4" w:space="0" w:color="8080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5BFC879D" w14:textId="77777777" w:rsidR="008D2CAC" w:rsidRPr="008D2CAC" w:rsidRDefault="008D2CAC" w:rsidP="008D2CAC">
            <w:pPr>
              <w:spacing w:after="0" w:line="240" w:lineRule="auto"/>
              <w:ind w:firstLine="0"/>
              <w:jc w:val="left"/>
              <w:rPr>
                <w:color w:val="000000"/>
                <w:lang w:val="sk-SK" w:eastAsia="sk-SK"/>
              </w:rPr>
            </w:pPr>
            <w:r w:rsidRPr="008D2CAC">
              <w:rPr>
                <w:color w:val="000000"/>
                <w:lang w:val="sk-SK" w:eastAsia="sk-SK"/>
              </w:rPr>
              <w:t>bez udania časového údaja</w:t>
            </w:r>
          </w:p>
        </w:tc>
        <w:tc>
          <w:tcPr>
            <w:tcW w:w="1276" w:type="dxa"/>
            <w:tcBorders>
              <w:top w:val="single" w:sz="4" w:space="0" w:color="8080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01EB8667"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5</w:t>
            </w:r>
          </w:p>
        </w:tc>
        <w:tc>
          <w:tcPr>
            <w:tcW w:w="1275" w:type="dxa"/>
            <w:tcBorders>
              <w:top w:val="single" w:sz="4" w:space="0" w:color="8080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438FD444" w14:textId="77777777" w:rsidR="008D2CAC" w:rsidRPr="008D2CAC" w:rsidRDefault="008D2CAC" w:rsidP="008D2CAC">
            <w:pPr>
              <w:spacing w:after="0" w:line="240" w:lineRule="auto"/>
              <w:ind w:firstLine="0"/>
              <w:jc w:val="center"/>
              <w:rPr>
                <w:color w:val="000000"/>
                <w:lang w:val="sk-SK" w:eastAsia="sk-SK"/>
              </w:rPr>
            </w:pPr>
            <w:r w:rsidRPr="008D2CAC">
              <w:rPr>
                <w:color w:val="000000"/>
                <w:lang w:val="sk-SK" w:eastAsia="sk-SK"/>
              </w:rPr>
              <w:t>17,2%</w:t>
            </w:r>
          </w:p>
        </w:tc>
      </w:tr>
      <w:tr w:rsidR="008D2CAC" w:rsidRPr="008D2CAC" w14:paraId="4452DFF0" w14:textId="77777777" w:rsidTr="008D2CAC">
        <w:trPr>
          <w:trHeight w:val="312"/>
        </w:trPr>
        <w:tc>
          <w:tcPr>
            <w:tcW w:w="6516"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453455C2" w14:textId="77777777" w:rsidR="008D2CAC" w:rsidRPr="008D2CAC" w:rsidRDefault="008D2CAC" w:rsidP="008D2CAC">
            <w:pPr>
              <w:spacing w:after="0" w:line="240" w:lineRule="auto"/>
              <w:ind w:firstLine="0"/>
              <w:jc w:val="left"/>
              <w:rPr>
                <w:color w:val="000000"/>
                <w:lang w:val="sk-SK" w:eastAsia="sk-SK"/>
              </w:rPr>
            </w:pPr>
            <w:r w:rsidRPr="008D2CAC">
              <w:rPr>
                <w:color w:val="000000"/>
                <w:lang w:val="sk-SK" w:eastAsia="sk-SK"/>
              </w:rPr>
              <w:t>Celkom</w:t>
            </w:r>
          </w:p>
        </w:tc>
        <w:tc>
          <w:tcPr>
            <w:tcW w:w="1276"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03CAC993" w14:textId="77777777" w:rsidR="008D2CAC" w:rsidRPr="008D2CAC" w:rsidRDefault="008D2CAC" w:rsidP="008D2CAC">
            <w:pPr>
              <w:spacing w:after="0" w:line="240" w:lineRule="auto"/>
              <w:ind w:firstLine="0"/>
              <w:jc w:val="center"/>
              <w:rPr>
                <w:color w:val="000000"/>
                <w:lang w:val="sk-SK" w:eastAsia="sk-SK"/>
              </w:rPr>
            </w:pPr>
            <w:r w:rsidRPr="008D2CAC">
              <w:rPr>
                <w:b/>
                <w:bCs/>
                <w:color w:val="000000"/>
                <w:lang w:val="sk-SK" w:eastAsia="sk-SK"/>
              </w:rPr>
              <w:t>29</w:t>
            </w:r>
          </w:p>
        </w:tc>
        <w:tc>
          <w:tcPr>
            <w:tcW w:w="127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noWrap/>
            <w:vAlign w:val="bottom"/>
            <w:hideMark/>
          </w:tcPr>
          <w:p w14:paraId="15A3B491" w14:textId="77777777" w:rsidR="008D2CAC" w:rsidRPr="008D2CAC" w:rsidRDefault="008D2CAC" w:rsidP="008D2CAC">
            <w:pPr>
              <w:spacing w:after="0" w:line="240" w:lineRule="auto"/>
              <w:ind w:firstLine="0"/>
              <w:jc w:val="center"/>
              <w:rPr>
                <w:b/>
                <w:bCs/>
                <w:color w:val="000000"/>
                <w:lang w:val="sk-SK" w:eastAsia="sk-SK"/>
              </w:rPr>
            </w:pPr>
            <w:r w:rsidRPr="008D2CAC">
              <w:rPr>
                <w:b/>
                <w:bCs/>
                <w:color w:val="000000"/>
                <w:lang w:val="sk-SK" w:eastAsia="sk-SK"/>
              </w:rPr>
              <w:t>100,0%</w:t>
            </w:r>
          </w:p>
        </w:tc>
      </w:tr>
    </w:tbl>
    <w:p w14:paraId="15DCDF64" w14:textId="7DCE8555" w:rsidR="008D2CAC" w:rsidRPr="00F85E6D" w:rsidRDefault="00F85E6D" w:rsidP="00F85E6D">
      <w:pPr>
        <w:ind w:firstLine="0"/>
        <w:rPr>
          <w:i/>
          <w:iCs/>
          <w:sz w:val="20"/>
          <w:szCs w:val="20"/>
          <w:lang w:val="sk-SK"/>
        </w:rPr>
      </w:pPr>
      <w:r w:rsidRPr="004F1BFD">
        <w:rPr>
          <w:i/>
          <w:iCs/>
          <w:sz w:val="20"/>
          <w:szCs w:val="20"/>
          <w:lang w:val="sk-SK"/>
        </w:rPr>
        <w:t>Vysvetlivky: N – absolútna početnosť, % - relatívna početnosť</w:t>
      </w:r>
    </w:p>
    <w:p w14:paraId="787A9D63" w14:textId="51072D87" w:rsidR="00B74A10" w:rsidRPr="00F85E6D" w:rsidRDefault="008D2CAC" w:rsidP="00F85E6D">
      <w:pPr>
        <w:keepNext/>
        <w:ind w:firstLine="0"/>
        <w:jc w:val="center"/>
      </w:pPr>
      <w:bookmarkStart w:id="101" w:name="_Toc138964052"/>
      <w:r>
        <w:rPr>
          <w:noProof/>
        </w:rPr>
        <w:drawing>
          <wp:inline distT="0" distB="0" distL="0" distR="0" wp14:anchorId="7B9A850B" wp14:editId="2B08C714">
            <wp:extent cx="5753100" cy="3627120"/>
            <wp:effectExtent l="0" t="0" r="0" b="0"/>
            <wp:docPr id="1130231481" name="Graf 1">
              <a:extLst xmlns:a="http://schemas.openxmlformats.org/drawingml/2006/main">
                <a:ext uri="{FF2B5EF4-FFF2-40B4-BE49-F238E27FC236}">
                  <a16:creationId xmlns:a16="http://schemas.microsoft.com/office/drawing/2014/main" id="{2EC0F68B-1597-A136-4C73-815A0E560D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8D2CAC">
        <w:rPr>
          <w:b/>
          <w:bCs/>
          <w:lang w:val="sk-SK"/>
        </w:rPr>
        <w:t xml:space="preserve">Graf  </w:t>
      </w:r>
      <w:r w:rsidRPr="008D2CAC">
        <w:rPr>
          <w:b/>
          <w:bCs/>
          <w:lang w:val="sk-SK"/>
        </w:rPr>
        <w:fldChar w:fldCharType="begin"/>
      </w:r>
      <w:r w:rsidRPr="008D2CAC">
        <w:rPr>
          <w:b/>
          <w:bCs/>
          <w:lang w:val="sk-SK"/>
        </w:rPr>
        <w:instrText xml:space="preserve"> SEQ Graf_ \* ARABIC </w:instrText>
      </w:r>
      <w:r w:rsidRPr="008D2CAC">
        <w:rPr>
          <w:b/>
          <w:bCs/>
          <w:lang w:val="sk-SK"/>
        </w:rPr>
        <w:fldChar w:fldCharType="separate"/>
      </w:r>
      <w:r w:rsidR="00EE4EC8">
        <w:rPr>
          <w:b/>
          <w:bCs/>
          <w:noProof/>
          <w:lang w:val="sk-SK"/>
        </w:rPr>
        <w:t>6</w:t>
      </w:r>
      <w:r w:rsidRPr="008D2CAC">
        <w:rPr>
          <w:b/>
          <w:bCs/>
          <w:lang w:val="sk-SK"/>
        </w:rPr>
        <w:fldChar w:fldCharType="end"/>
      </w:r>
      <w:r w:rsidRPr="008D2CAC">
        <w:rPr>
          <w:lang w:val="sk-SK"/>
        </w:rPr>
        <w:t xml:space="preserve"> Časový horizont vývoja edému DKK</w:t>
      </w:r>
      <w:bookmarkEnd w:id="101"/>
    </w:p>
    <w:p w14:paraId="19B6656D" w14:textId="468FC735" w:rsidR="00B74A10" w:rsidRDefault="00F95DD9" w:rsidP="00B74A10">
      <w:pPr>
        <w:pStyle w:val="Nadpis2"/>
        <w:rPr>
          <w:lang w:val="sk-SK"/>
        </w:rPr>
      </w:pPr>
      <w:bookmarkStart w:id="102" w:name="_Toc152274110"/>
      <w:r>
        <w:rPr>
          <w:lang w:val="sk-SK"/>
        </w:rPr>
        <w:t>Kvalita života v súvislosti s </w:t>
      </w:r>
      <w:proofErr w:type="spellStart"/>
      <w:r>
        <w:rPr>
          <w:lang w:val="sk-SK"/>
        </w:rPr>
        <w:t>onkogynekologickými</w:t>
      </w:r>
      <w:proofErr w:type="spellEnd"/>
      <w:r>
        <w:rPr>
          <w:lang w:val="sk-SK"/>
        </w:rPr>
        <w:t xml:space="preserve"> operáciami a edémami dolných končatín</w:t>
      </w:r>
      <w:bookmarkEnd w:id="102"/>
    </w:p>
    <w:p w14:paraId="2802C46E" w14:textId="085CE3EC" w:rsidR="002137C8" w:rsidRDefault="002137C8" w:rsidP="002137C8">
      <w:pPr>
        <w:rPr>
          <w:lang w:val="sk-SK"/>
        </w:rPr>
      </w:pPr>
      <w:r>
        <w:rPr>
          <w:lang w:val="sk-SK"/>
        </w:rPr>
        <w:t>Na to, aby sme mohli zodpovedať čiastkový cieľ 4:</w:t>
      </w:r>
      <w:r w:rsidRPr="002137C8">
        <w:rPr>
          <w:lang w:val="sk-SK"/>
        </w:rPr>
        <w:t xml:space="preserve"> </w:t>
      </w:r>
      <w:r w:rsidRPr="002137C8">
        <w:rPr>
          <w:i/>
          <w:iCs/>
          <w:lang w:val="sk-SK"/>
        </w:rPr>
        <w:t>Zistiť ako ženy po onkogynekologických operáciách vnímajú kvalitu svojho života</w:t>
      </w:r>
      <w:r>
        <w:rPr>
          <w:lang w:val="sk-SK"/>
        </w:rPr>
        <w:t>, sme využili dotazníkové otázky 1</w:t>
      </w:r>
      <w:r w:rsidR="00CC7380">
        <w:rPr>
          <w:lang w:val="sk-SK"/>
        </w:rPr>
        <w:t>0</w:t>
      </w:r>
      <w:r>
        <w:rPr>
          <w:lang w:val="sk-SK"/>
        </w:rPr>
        <w:t xml:space="preserve"> – 29 a hypotéz</w:t>
      </w:r>
      <w:r w:rsidR="00573A5C">
        <w:rPr>
          <w:lang w:val="sk-SK"/>
        </w:rPr>
        <w:t>u</w:t>
      </w:r>
      <w:r>
        <w:rPr>
          <w:lang w:val="sk-SK"/>
        </w:rPr>
        <w:t xml:space="preserve"> 3. </w:t>
      </w:r>
    </w:p>
    <w:p w14:paraId="682714E9" w14:textId="064E2AED" w:rsidR="001D408D" w:rsidRDefault="487B047C" w:rsidP="001D408D">
      <w:pPr>
        <w:rPr>
          <w:lang w:val="sk-SK"/>
        </w:rPr>
      </w:pPr>
      <w:r w:rsidRPr="487B047C">
        <w:rPr>
          <w:lang w:val="sk-SK"/>
        </w:rPr>
        <w:t>Na dotazníkovú otázku č. 10 odpovedalo 29 žien, ktoré označili, že majú edémy dolných končatín. Otázka sa ďalej člení na 6 podotázok pokrývajúcich činnosti bežného fungovania. V </w:t>
      </w:r>
      <w:proofErr w:type="spellStart"/>
      <w:r w:rsidRPr="487B047C">
        <w:rPr>
          <w:lang w:val="sk-SK"/>
        </w:rPr>
        <w:t>podotázke</w:t>
      </w:r>
      <w:proofErr w:type="spellEnd"/>
      <w:r w:rsidRPr="487B047C">
        <w:rPr>
          <w:lang w:val="sk-SK"/>
        </w:rPr>
        <w:t xml:space="preserve"> chôdza, 8 (61,2%) žien odpovedalo, že ich edém ovplyvňuje trochu, 4 ženy (13,8%)  udávajú, že ich neovplyvňuje vôbec v tomto aspekte. Schopnosť ohnúť sa u 13 (44,8%) žien edém DKK neovplyvňuje vôbec, u 12 (41,4%) žien trochu. Schopnosť stáť trochu ovplyvňuje 14 žien (48,3%) a </w:t>
      </w:r>
      <w:proofErr w:type="spellStart"/>
      <w:r w:rsidRPr="487B047C">
        <w:rPr>
          <w:lang w:val="sk-SK"/>
        </w:rPr>
        <w:t>docela</w:t>
      </w:r>
      <w:proofErr w:type="spellEnd"/>
      <w:r w:rsidRPr="487B047C">
        <w:rPr>
          <w:lang w:val="sk-SK"/>
        </w:rPr>
        <w:t xml:space="preserve"> dosť 8 žien (27,6%). Vstať z kresla sa pre ženy javilo ako najmenší problém a až 21 (72,4%) ich odpovedala, že edém DKK nemá vplyv na </w:t>
      </w:r>
      <w:r w:rsidRPr="487B047C">
        <w:rPr>
          <w:lang w:val="sk-SK"/>
        </w:rPr>
        <w:lastRenderedPageBreak/>
        <w:t>túto činnosť. V </w:t>
      </w:r>
      <w:proofErr w:type="spellStart"/>
      <w:r w:rsidRPr="487B047C">
        <w:rPr>
          <w:lang w:val="sk-SK"/>
        </w:rPr>
        <w:t>podotázke</w:t>
      </w:r>
      <w:proofErr w:type="spellEnd"/>
      <w:r w:rsidRPr="487B047C">
        <w:rPr>
          <w:lang w:val="sk-SK"/>
        </w:rPr>
        <w:t xml:space="preserve"> povolanie odpovedalo len 23 žien zvyšných 6 bolo v dôchodkovom veku. 11 z nich neudáva žiadne ovplyvnenie a 6 trochu. Edémy DKK ovplyvňujú schopnosť vykonávať domáce práce trochu až u 16 žien (55,2%), 10 žien (34,5%) zaškrtlo možnosť vôbec. Podrobné zhrnutie získaných dát je možné vidieť v </w:t>
      </w:r>
      <w:r w:rsidRPr="00B14626">
        <w:rPr>
          <w:b/>
          <w:bCs/>
          <w:lang w:val="sk-SK"/>
        </w:rPr>
        <w:t>Grafe 7.</w:t>
      </w:r>
    </w:p>
    <w:p w14:paraId="3017EA5E" w14:textId="4F2FDA61" w:rsidR="00B905CE" w:rsidRDefault="008875C8" w:rsidP="00F85E6D">
      <w:pPr>
        <w:ind w:firstLine="0"/>
        <w:jc w:val="center"/>
        <w:rPr>
          <w:lang w:val="sk-SK"/>
        </w:rPr>
      </w:pPr>
      <w:bookmarkStart w:id="103" w:name="_Toc138964053"/>
      <w:r>
        <w:rPr>
          <w:noProof/>
        </w:rPr>
        <w:drawing>
          <wp:inline distT="0" distB="0" distL="0" distR="0" wp14:anchorId="28E380FC" wp14:editId="514544CB">
            <wp:extent cx="5745480" cy="3855720"/>
            <wp:effectExtent l="0" t="0" r="0" b="0"/>
            <wp:docPr id="886755510" name="Graf 1">
              <a:extLst xmlns:a="http://schemas.openxmlformats.org/drawingml/2006/main">
                <a:ext uri="{FF2B5EF4-FFF2-40B4-BE49-F238E27FC236}">
                  <a16:creationId xmlns:a16="http://schemas.microsoft.com/office/drawing/2014/main" id="{31C6BDBE-7EC0-1617-4F1B-479D71F97D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921113" w:rsidRPr="00921113">
        <w:rPr>
          <w:b/>
          <w:bCs/>
        </w:rPr>
        <w:t xml:space="preserve">Graf  </w:t>
      </w:r>
      <w:r w:rsidR="00921113" w:rsidRPr="00921113">
        <w:rPr>
          <w:b/>
          <w:bCs/>
        </w:rPr>
        <w:fldChar w:fldCharType="begin"/>
      </w:r>
      <w:r w:rsidR="00921113" w:rsidRPr="00921113">
        <w:rPr>
          <w:b/>
          <w:bCs/>
        </w:rPr>
        <w:instrText xml:space="preserve"> SEQ Graf_ \* ARABIC </w:instrText>
      </w:r>
      <w:r w:rsidR="00921113" w:rsidRPr="00921113">
        <w:rPr>
          <w:b/>
          <w:bCs/>
        </w:rPr>
        <w:fldChar w:fldCharType="separate"/>
      </w:r>
      <w:r w:rsidR="00EE4EC8">
        <w:rPr>
          <w:b/>
          <w:bCs/>
          <w:noProof/>
        </w:rPr>
        <w:t>7</w:t>
      </w:r>
      <w:r w:rsidR="00921113" w:rsidRPr="00921113">
        <w:rPr>
          <w:b/>
          <w:bCs/>
        </w:rPr>
        <w:fldChar w:fldCharType="end"/>
      </w:r>
      <w:r w:rsidR="00921113">
        <w:t xml:space="preserve"> </w:t>
      </w:r>
      <w:r w:rsidR="00921113" w:rsidRPr="001D408D">
        <w:rPr>
          <w:lang w:val="sk-SK"/>
        </w:rPr>
        <w:t>Ovplyvnenie funkcie edémami DKK</w:t>
      </w:r>
      <w:bookmarkEnd w:id="103"/>
    </w:p>
    <w:p w14:paraId="34BD527A" w14:textId="3E44EC7A" w:rsidR="00F85E6D" w:rsidRPr="00F85E6D" w:rsidRDefault="487B047C" w:rsidP="00F85E6D">
      <w:pPr>
        <w:rPr>
          <w:lang w:val="sk-SK"/>
        </w:rPr>
      </w:pPr>
      <w:r w:rsidRPr="487B047C">
        <w:rPr>
          <w:lang w:val="sk-SK"/>
        </w:rPr>
        <w:t>Otázkou č.11 sme zisťovali, či edémy DKK ovplyvňujú spoločenský život a voľnočasové aktivity respondentiek. Až 8 (27,6%) respondentiek z 29, ktoré uviedli, že majú edémy DKK sa rozhodlo neodpovedať, 10 (34,5%) žien uviedlo, že ich edém neovplyvňuje po tejto stránke a 11 (37,9%) respondentiek uviedlo, že im edémy DKK ovplyvňujú voľnočasové aktivity/spoločenský život. Ako najčastejšie príklady uvádzali, že ich opuchy nôh obmedzujú v pohybovej aktivite - športy, turistika, dlhá chôdza a státie, celkovo dlhý pohyb. Ďalej odpovedali, že nezvládnu toho toľko čo predtým, nemajú energiu, nohy sú viac unavené, ťažké. Dve respondentky uviedli, že sa necítia dobre chodiť medzi ľudí kvôli svojim opuchnutým nohám.</w:t>
      </w:r>
    </w:p>
    <w:p w14:paraId="20F52952" w14:textId="70F3C4F4" w:rsidR="00B905CE" w:rsidRDefault="00B905CE" w:rsidP="00B905CE">
      <w:pPr>
        <w:pStyle w:val="Popis"/>
        <w:keepNext/>
      </w:pPr>
      <w:bookmarkStart w:id="104" w:name="_Toc152264739"/>
      <w:r w:rsidRPr="00B905CE">
        <w:rPr>
          <w:b/>
          <w:bCs/>
        </w:rPr>
        <w:t xml:space="preserve">Tabuľka </w:t>
      </w:r>
      <w:r w:rsidRPr="00B905CE">
        <w:rPr>
          <w:b/>
          <w:bCs/>
        </w:rPr>
        <w:fldChar w:fldCharType="begin"/>
      </w:r>
      <w:r w:rsidRPr="00B905CE">
        <w:rPr>
          <w:b/>
          <w:bCs/>
        </w:rPr>
        <w:instrText xml:space="preserve"> SEQ Tabuľka \* ARABIC </w:instrText>
      </w:r>
      <w:r w:rsidRPr="00B905CE">
        <w:rPr>
          <w:b/>
          <w:bCs/>
        </w:rPr>
        <w:fldChar w:fldCharType="separate"/>
      </w:r>
      <w:r w:rsidR="00176922">
        <w:rPr>
          <w:b/>
          <w:bCs/>
          <w:noProof/>
        </w:rPr>
        <w:t>14</w:t>
      </w:r>
      <w:r w:rsidRPr="00B905CE">
        <w:rPr>
          <w:b/>
          <w:bCs/>
        </w:rPr>
        <w:fldChar w:fldCharType="end"/>
      </w:r>
      <w:r>
        <w:t xml:space="preserve"> Odpovede na otázku č. 11</w:t>
      </w:r>
      <w:bookmarkEnd w:id="104"/>
    </w:p>
    <w:tbl>
      <w:tblPr>
        <w:tblW w:w="9062" w:type="dxa"/>
        <w:tblInd w:w="80" w:type="dxa"/>
        <w:tblCellMar>
          <w:left w:w="70" w:type="dxa"/>
          <w:right w:w="70" w:type="dxa"/>
        </w:tblCellMar>
        <w:tblLook w:val="04A0" w:firstRow="1" w:lastRow="0" w:firstColumn="1" w:lastColumn="0" w:noHBand="0" w:noVBand="1"/>
      </w:tblPr>
      <w:tblGrid>
        <w:gridCol w:w="6511"/>
        <w:gridCol w:w="1276"/>
        <w:gridCol w:w="1275"/>
      </w:tblGrid>
      <w:tr w:rsidR="00B30BF1" w:rsidRPr="00B905CE" w14:paraId="2FE6A5DA" w14:textId="77777777" w:rsidTr="00B30BF1">
        <w:trPr>
          <w:trHeight w:val="272"/>
        </w:trPr>
        <w:tc>
          <w:tcPr>
            <w:tcW w:w="65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000000" w:fill="F2F2F2"/>
            <w:noWrap/>
            <w:vAlign w:val="bottom"/>
            <w:hideMark/>
          </w:tcPr>
          <w:p w14:paraId="5044CE1A" w14:textId="1A082233" w:rsidR="00B905CE" w:rsidRPr="00B905CE" w:rsidRDefault="00B30BF1" w:rsidP="00B905CE">
            <w:pPr>
              <w:spacing w:after="0" w:line="240" w:lineRule="auto"/>
              <w:ind w:firstLine="0"/>
              <w:jc w:val="left"/>
              <w:rPr>
                <w:color w:val="000000"/>
                <w:lang w:val="sk-SK" w:eastAsia="sk-SK"/>
              </w:rPr>
            </w:pPr>
            <w:r>
              <w:rPr>
                <w:color w:val="000000"/>
                <w:lang w:val="sk-SK" w:eastAsia="sk-SK"/>
              </w:rPr>
              <w:t>Ovplyvňuje opuch vaše voľnočasové aktivity/spoločenský život?</w:t>
            </w:r>
          </w:p>
        </w:tc>
        <w:tc>
          <w:tcPr>
            <w:tcW w:w="1276"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000000" w:fill="F2F2F2"/>
            <w:noWrap/>
            <w:vAlign w:val="center"/>
            <w:hideMark/>
          </w:tcPr>
          <w:p w14:paraId="7AA399A0" w14:textId="77777777" w:rsidR="00B905CE" w:rsidRPr="00B905CE" w:rsidRDefault="00B905CE" w:rsidP="00B905CE">
            <w:pPr>
              <w:spacing w:after="0" w:line="240" w:lineRule="auto"/>
              <w:ind w:firstLine="0"/>
              <w:jc w:val="center"/>
              <w:rPr>
                <w:b/>
                <w:bCs/>
                <w:color w:val="000000"/>
                <w:lang w:val="sk-SK" w:eastAsia="sk-SK"/>
              </w:rPr>
            </w:pPr>
            <w:r w:rsidRPr="00B905CE">
              <w:rPr>
                <w:b/>
                <w:bCs/>
                <w:color w:val="000000"/>
                <w:lang w:val="sk-SK" w:eastAsia="sk-SK"/>
              </w:rPr>
              <w:t>N</w:t>
            </w:r>
          </w:p>
        </w:tc>
        <w:tc>
          <w:tcPr>
            <w:tcW w:w="127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000000" w:fill="F2F2F2"/>
            <w:noWrap/>
            <w:vAlign w:val="center"/>
            <w:hideMark/>
          </w:tcPr>
          <w:p w14:paraId="71499BB0" w14:textId="77777777" w:rsidR="00B905CE" w:rsidRPr="00B905CE" w:rsidRDefault="00B905CE" w:rsidP="00B905CE">
            <w:pPr>
              <w:spacing w:after="0" w:line="240" w:lineRule="auto"/>
              <w:ind w:firstLine="0"/>
              <w:jc w:val="center"/>
              <w:rPr>
                <w:b/>
                <w:bCs/>
                <w:color w:val="000000"/>
                <w:lang w:val="sk-SK" w:eastAsia="sk-SK"/>
              </w:rPr>
            </w:pPr>
            <w:r w:rsidRPr="00B905CE">
              <w:rPr>
                <w:b/>
                <w:bCs/>
                <w:color w:val="000000"/>
                <w:lang w:val="sk-SK" w:eastAsia="sk-SK"/>
              </w:rPr>
              <w:t>%</w:t>
            </w:r>
          </w:p>
        </w:tc>
      </w:tr>
      <w:tr w:rsidR="00B905CE" w:rsidRPr="00B905CE" w14:paraId="3004C589" w14:textId="77777777" w:rsidTr="00B30BF1">
        <w:trPr>
          <w:trHeight w:val="249"/>
        </w:trPr>
        <w:tc>
          <w:tcPr>
            <w:tcW w:w="6511" w:type="dxa"/>
            <w:tcBorders>
              <w:top w:val="single" w:sz="12" w:space="0" w:color="A6A6A6" w:themeColor="background1" w:themeShade="A6"/>
              <w:left w:val="single" w:sz="12" w:space="0" w:color="A6A6A6" w:themeColor="background1" w:themeShade="A6"/>
              <w:bottom w:val="single" w:sz="4" w:space="0" w:color="A6A6A6"/>
              <w:right w:val="single" w:sz="12" w:space="0" w:color="A6A6A6" w:themeColor="background1" w:themeShade="A6"/>
            </w:tcBorders>
            <w:shd w:val="clear" w:color="auto" w:fill="auto"/>
            <w:noWrap/>
            <w:vAlign w:val="bottom"/>
            <w:hideMark/>
          </w:tcPr>
          <w:p w14:paraId="3E7559DD" w14:textId="08EA9BA9" w:rsidR="00B905CE" w:rsidRPr="00B905CE" w:rsidRDefault="00B905CE" w:rsidP="00B905CE">
            <w:pPr>
              <w:spacing w:after="0" w:line="240" w:lineRule="auto"/>
              <w:ind w:firstLine="0"/>
              <w:jc w:val="left"/>
              <w:rPr>
                <w:color w:val="000000"/>
                <w:lang w:val="sk-SK" w:eastAsia="sk-SK"/>
              </w:rPr>
            </w:pPr>
            <w:r>
              <w:rPr>
                <w:color w:val="000000"/>
                <w:lang w:val="sk-SK" w:eastAsia="sk-SK"/>
              </w:rPr>
              <w:t>Áno</w:t>
            </w:r>
          </w:p>
        </w:tc>
        <w:tc>
          <w:tcPr>
            <w:tcW w:w="1276" w:type="dxa"/>
            <w:tcBorders>
              <w:top w:val="single" w:sz="12" w:space="0" w:color="A6A6A6" w:themeColor="background1" w:themeShade="A6"/>
              <w:left w:val="single" w:sz="12" w:space="0" w:color="A6A6A6" w:themeColor="background1" w:themeShade="A6"/>
              <w:bottom w:val="single" w:sz="4" w:space="0" w:color="A6A6A6"/>
              <w:right w:val="single" w:sz="12" w:space="0" w:color="A6A6A6" w:themeColor="background1" w:themeShade="A6"/>
            </w:tcBorders>
            <w:shd w:val="clear" w:color="auto" w:fill="auto"/>
            <w:noWrap/>
            <w:vAlign w:val="center"/>
            <w:hideMark/>
          </w:tcPr>
          <w:p w14:paraId="37053992" w14:textId="77777777" w:rsidR="00B905CE" w:rsidRPr="00B905CE" w:rsidRDefault="00B905CE" w:rsidP="00B905CE">
            <w:pPr>
              <w:spacing w:after="0" w:line="240" w:lineRule="auto"/>
              <w:ind w:firstLine="0"/>
              <w:jc w:val="center"/>
              <w:rPr>
                <w:color w:val="000000"/>
                <w:lang w:val="sk-SK" w:eastAsia="sk-SK"/>
              </w:rPr>
            </w:pPr>
            <w:r w:rsidRPr="00B905CE">
              <w:rPr>
                <w:color w:val="000000"/>
                <w:lang w:val="sk-SK" w:eastAsia="sk-SK"/>
              </w:rPr>
              <w:t>11</w:t>
            </w:r>
          </w:p>
        </w:tc>
        <w:tc>
          <w:tcPr>
            <w:tcW w:w="1275" w:type="dxa"/>
            <w:tcBorders>
              <w:top w:val="single" w:sz="12" w:space="0" w:color="A6A6A6" w:themeColor="background1" w:themeShade="A6"/>
              <w:left w:val="single" w:sz="12" w:space="0" w:color="A6A6A6" w:themeColor="background1" w:themeShade="A6"/>
              <w:bottom w:val="single" w:sz="4" w:space="0" w:color="A6A6A6"/>
              <w:right w:val="single" w:sz="12" w:space="0" w:color="A6A6A6" w:themeColor="background1" w:themeShade="A6"/>
            </w:tcBorders>
            <w:shd w:val="clear" w:color="auto" w:fill="auto"/>
            <w:noWrap/>
            <w:vAlign w:val="center"/>
            <w:hideMark/>
          </w:tcPr>
          <w:p w14:paraId="5E7E580D" w14:textId="77777777" w:rsidR="00B905CE" w:rsidRPr="00B905CE" w:rsidRDefault="00B905CE" w:rsidP="00B905CE">
            <w:pPr>
              <w:spacing w:after="0" w:line="240" w:lineRule="auto"/>
              <w:ind w:firstLine="0"/>
              <w:jc w:val="center"/>
              <w:rPr>
                <w:color w:val="000000"/>
                <w:lang w:val="sk-SK" w:eastAsia="sk-SK"/>
              </w:rPr>
            </w:pPr>
            <w:r w:rsidRPr="00B905CE">
              <w:rPr>
                <w:color w:val="000000"/>
                <w:lang w:val="sk-SK" w:eastAsia="sk-SK"/>
              </w:rPr>
              <w:t>37,9%</w:t>
            </w:r>
          </w:p>
        </w:tc>
      </w:tr>
      <w:tr w:rsidR="00B905CE" w:rsidRPr="00B905CE" w14:paraId="6F79A80E" w14:textId="77777777" w:rsidTr="00B30BF1">
        <w:trPr>
          <w:trHeight w:val="120"/>
        </w:trPr>
        <w:tc>
          <w:tcPr>
            <w:tcW w:w="6511" w:type="dxa"/>
            <w:tcBorders>
              <w:top w:val="nil"/>
              <w:left w:val="single" w:sz="12" w:space="0" w:color="A6A6A6" w:themeColor="background1" w:themeShade="A6"/>
              <w:bottom w:val="single" w:sz="4" w:space="0" w:color="A6A6A6"/>
              <w:right w:val="single" w:sz="12" w:space="0" w:color="A6A6A6" w:themeColor="background1" w:themeShade="A6"/>
            </w:tcBorders>
            <w:shd w:val="clear" w:color="auto" w:fill="auto"/>
            <w:noWrap/>
            <w:vAlign w:val="bottom"/>
            <w:hideMark/>
          </w:tcPr>
          <w:p w14:paraId="421AF84E" w14:textId="37BD0255" w:rsidR="00B905CE" w:rsidRPr="00B905CE" w:rsidRDefault="00B905CE" w:rsidP="00B905CE">
            <w:pPr>
              <w:spacing w:after="0" w:line="240" w:lineRule="auto"/>
              <w:ind w:firstLine="0"/>
              <w:jc w:val="left"/>
              <w:rPr>
                <w:color w:val="000000"/>
                <w:lang w:val="sk-SK" w:eastAsia="sk-SK"/>
              </w:rPr>
            </w:pPr>
            <w:r>
              <w:rPr>
                <w:color w:val="000000"/>
                <w:lang w:val="sk-SK" w:eastAsia="sk-SK"/>
              </w:rPr>
              <w:t>Nie</w:t>
            </w:r>
          </w:p>
        </w:tc>
        <w:tc>
          <w:tcPr>
            <w:tcW w:w="1276" w:type="dxa"/>
            <w:tcBorders>
              <w:top w:val="nil"/>
              <w:left w:val="single" w:sz="12" w:space="0" w:color="A6A6A6" w:themeColor="background1" w:themeShade="A6"/>
              <w:bottom w:val="single" w:sz="4" w:space="0" w:color="A6A6A6"/>
              <w:right w:val="single" w:sz="12" w:space="0" w:color="A6A6A6" w:themeColor="background1" w:themeShade="A6"/>
            </w:tcBorders>
            <w:shd w:val="clear" w:color="auto" w:fill="auto"/>
            <w:noWrap/>
            <w:vAlign w:val="center"/>
            <w:hideMark/>
          </w:tcPr>
          <w:p w14:paraId="1FB49284" w14:textId="77777777" w:rsidR="00B905CE" w:rsidRPr="00B905CE" w:rsidRDefault="00B905CE" w:rsidP="00B905CE">
            <w:pPr>
              <w:spacing w:after="0" w:line="240" w:lineRule="auto"/>
              <w:ind w:firstLine="0"/>
              <w:jc w:val="center"/>
              <w:rPr>
                <w:color w:val="000000"/>
                <w:lang w:val="sk-SK" w:eastAsia="sk-SK"/>
              </w:rPr>
            </w:pPr>
            <w:r w:rsidRPr="00B905CE">
              <w:rPr>
                <w:color w:val="000000"/>
                <w:lang w:val="sk-SK" w:eastAsia="sk-SK"/>
              </w:rPr>
              <w:t>10</w:t>
            </w:r>
          </w:p>
        </w:tc>
        <w:tc>
          <w:tcPr>
            <w:tcW w:w="1275" w:type="dxa"/>
            <w:tcBorders>
              <w:top w:val="nil"/>
              <w:left w:val="single" w:sz="12" w:space="0" w:color="A6A6A6" w:themeColor="background1" w:themeShade="A6"/>
              <w:bottom w:val="single" w:sz="4" w:space="0" w:color="A6A6A6"/>
              <w:right w:val="single" w:sz="12" w:space="0" w:color="A6A6A6" w:themeColor="background1" w:themeShade="A6"/>
            </w:tcBorders>
            <w:shd w:val="clear" w:color="auto" w:fill="auto"/>
            <w:noWrap/>
            <w:vAlign w:val="center"/>
            <w:hideMark/>
          </w:tcPr>
          <w:p w14:paraId="6D65A50C" w14:textId="77777777" w:rsidR="00B905CE" w:rsidRPr="00B905CE" w:rsidRDefault="00B905CE" w:rsidP="00B905CE">
            <w:pPr>
              <w:spacing w:after="0" w:line="240" w:lineRule="auto"/>
              <w:ind w:firstLine="0"/>
              <w:jc w:val="center"/>
              <w:rPr>
                <w:color w:val="000000"/>
                <w:lang w:val="sk-SK" w:eastAsia="sk-SK"/>
              </w:rPr>
            </w:pPr>
            <w:r w:rsidRPr="00B905CE">
              <w:rPr>
                <w:color w:val="000000"/>
                <w:lang w:val="sk-SK" w:eastAsia="sk-SK"/>
              </w:rPr>
              <w:t>34,5%</w:t>
            </w:r>
          </w:p>
        </w:tc>
      </w:tr>
      <w:tr w:rsidR="00B905CE" w:rsidRPr="00B905CE" w14:paraId="17F1F841" w14:textId="77777777" w:rsidTr="00B30BF1">
        <w:trPr>
          <w:trHeight w:val="253"/>
        </w:trPr>
        <w:tc>
          <w:tcPr>
            <w:tcW w:w="6511" w:type="dxa"/>
            <w:tcBorders>
              <w:top w:val="nil"/>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noWrap/>
            <w:vAlign w:val="bottom"/>
            <w:hideMark/>
          </w:tcPr>
          <w:p w14:paraId="2931141A" w14:textId="4AA2B502" w:rsidR="00B905CE" w:rsidRPr="00B905CE" w:rsidRDefault="00B905CE" w:rsidP="00B905CE">
            <w:pPr>
              <w:spacing w:after="0" w:line="240" w:lineRule="auto"/>
              <w:ind w:firstLine="0"/>
              <w:jc w:val="left"/>
              <w:rPr>
                <w:color w:val="000000"/>
                <w:lang w:val="sk-SK" w:eastAsia="sk-SK"/>
              </w:rPr>
            </w:pPr>
            <w:r w:rsidRPr="00B905CE">
              <w:rPr>
                <w:color w:val="000000"/>
                <w:lang w:val="sk-SK" w:eastAsia="sk-SK"/>
              </w:rPr>
              <w:t>N</w:t>
            </w:r>
            <w:r>
              <w:rPr>
                <w:color w:val="000000"/>
                <w:lang w:val="sk-SK" w:eastAsia="sk-SK"/>
              </w:rPr>
              <w:t>eodpovedalo</w:t>
            </w:r>
          </w:p>
        </w:tc>
        <w:tc>
          <w:tcPr>
            <w:tcW w:w="1276" w:type="dxa"/>
            <w:tcBorders>
              <w:top w:val="nil"/>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noWrap/>
            <w:vAlign w:val="center"/>
            <w:hideMark/>
          </w:tcPr>
          <w:p w14:paraId="5ADCFC64" w14:textId="77777777" w:rsidR="00B905CE" w:rsidRPr="00B905CE" w:rsidRDefault="00B905CE" w:rsidP="00B905CE">
            <w:pPr>
              <w:spacing w:after="0" w:line="240" w:lineRule="auto"/>
              <w:ind w:firstLine="0"/>
              <w:jc w:val="center"/>
              <w:rPr>
                <w:color w:val="000000"/>
                <w:lang w:val="sk-SK" w:eastAsia="sk-SK"/>
              </w:rPr>
            </w:pPr>
            <w:r w:rsidRPr="00B905CE">
              <w:rPr>
                <w:color w:val="000000"/>
                <w:lang w:val="sk-SK" w:eastAsia="sk-SK"/>
              </w:rPr>
              <w:t>8</w:t>
            </w:r>
          </w:p>
        </w:tc>
        <w:tc>
          <w:tcPr>
            <w:tcW w:w="1275" w:type="dxa"/>
            <w:tcBorders>
              <w:top w:val="nil"/>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noWrap/>
            <w:vAlign w:val="center"/>
            <w:hideMark/>
          </w:tcPr>
          <w:p w14:paraId="6ACB6516" w14:textId="77777777" w:rsidR="00B905CE" w:rsidRPr="00B905CE" w:rsidRDefault="00B905CE" w:rsidP="00B905CE">
            <w:pPr>
              <w:spacing w:after="0" w:line="240" w:lineRule="auto"/>
              <w:ind w:firstLine="0"/>
              <w:jc w:val="center"/>
              <w:rPr>
                <w:color w:val="000000"/>
                <w:lang w:val="sk-SK" w:eastAsia="sk-SK"/>
              </w:rPr>
            </w:pPr>
            <w:r w:rsidRPr="00B905CE">
              <w:rPr>
                <w:color w:val="000000"/>
                <w:lang w:val="sk-SK" w:eastAsia="sk-SK"/>
              </w:rPr>
              <w:t>27,6%</w:t>
            </w:r>
          </w:p>
        </w:tc>
      </w:tr>
      <w:tr w:rsidR="00B905CE" w:rsidRPr="00B905CE" w14:paraId="46D7EC5E" w14:textId="77777777" w:rsidTr="00B30BF1">
        <w:trPr>
          <w:trHeight w:val="90"/>
        </w:trPr>
        <w:tc>
          <w:tcPr>
            <w:tcW w:w="651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noWrap/>
            <w:vAlign w:val="bottom"/>
            <w:hideMark/>
          </w:tcPr>
          <w:p w14:paraId="38CD8172" w14:textId="77777777" w:rsidR="00B905CE" w:rsidRPr="00B905CE" w:rsidRDefault="00B905CE" w:rsidP="00B905CE">
            <w:pPr>
              <w:spacing w:after="0" w:line="240" w:lineRule="auto"/>
              <w:ind w:firstLine="0"/>
              <w:jc w:val="left"/>
              <w:rPr>
                <w:color w:val="000000"/>
                <w:lang w:val="sk-SK" w:eastAsia="sk-SK"/>
              </w:rPr>
            </w:pPr>
            <w:r w:rsidRPr="00B905CE">
              <w:rPr>
                <w:color w:val="000000"/>
                <w:lang w:val="sk-SK" w:eastAsia="sk-SK"/>
              </w:rPr>
              <w:lastRenderedPageBreak/>
              <w:t>Celkom</w:t>
            </w:r>
          </w:p>
        </w:tc>
        <w:tc>
          <w:tcPr>
            <w:tcW w:w="1276"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noWrap/>
            <w:vAlign w:val="center"/>
            <w:hideMark/>
          </w:tcPr>
          <w:p w14:paraId="3EEBD638" w14:textId="77777777" w:rsidR="00B905CE" w:rsidRPr="00B905CE" w:rsidRDefault="00B905CE" w:rsidP="00B905CE">
            <w:pPr>
              <w:spacing w:after="0" w:line="240" w:lineRule="auto"/>
              <w:ind w:firstLine="0"/>
              <w:jc w:val="center"/>
              <w:rPr>
                <w:b/>
                <w:bCs/>
                <w:color w:val="000000"/>
                <w:lang w:val="sk-SK" w:eastAsia="sk-SK"/>
              </w:rPr>
            </w:pPr>
            <w:r w:rsidRPr="00B905CE">
              <w:rPr>
                <w:b/>
                <w:bCs/>
                <w:color w:val="000000"/>
                <w:lang w:val="sk-SK" w:eastAsia="sk-SK"/>
              </w:rPr>
              <w:t>29</w:t>
            </w:r>
          </w:p>
        </w:tc>
        <w:tc>
          <w:tcPr>
            <w:tcW w:w="127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noWrap/>
            <w:vAlign w:val="center"/>
            <w:hideMark/>
          </w:tcPr>
          <w:p w14:paraId="7885FA15" w14:textId="77777777" w:rsidR="00B905CE" w:rsidRPr="00B905CE" w:rsidRDefault="00B905CE" w:rsidP="00B905CE">
            <w:pPr>
              <w:spacing w:after="0" w:line="240" w:lineRule="auto"/>
              <w:ind w:firstLine="0"/>
              <w:jc w:val="center"/>
              <w:rPr>
                <w:color w:val="000000"/>
                <w:lang w:val="sk-SK" w:eastAsia="sk-SK"/>
              </w:rPr>
            </w:pPr>
            <w:r w:rsidRPr="00B905CE">
              <w:rPr>
                <w:color w:val="000000"/>
                <w:lang w:val="sk-SK" w:eastAsia="sk-SK"/>
              </w:rPr>
              <w:t>100%</w:t>
            </w:r>
          </w:p>
        </w:tc>
      </w:tr>
    </w:tbl>
    <w:p w14:paraId="7393ED5D" w14:textId="24E0C3B2" w:rsidR="00B905CE" w:rsidRDefault="00B905CE" w:rsidP="00B905CE">
      <w:pPr>
        <w:ind w:firstLine="0"/>
        <w:rPr>
          <w:i/>
          <w:iCs/>
          <w:sz w:val="20"/>
          <w:szCs w:val="20"/>
          <w:lang w:val="sk-SK"/>
        </w:rPr>
      </w:pPr>
      <w:r w:rsidRPr="00B30BF1">
        <w:rPr>
          <w:i/>
          <w:iCs/>
          <w:sz w:val="20"/>
          <w:szCs w:val="20"/>
          <w:lang w:val="sk-SK"/>
        </w:rPr>
        <w:t>Vysvetlivky: N – absolútna početnosť, % - relatívna početnosť</w:t>
      </w:r>
    </w:p>
    <w:p w14:paraId="1AC70777" w14:textId="3C896B9A" w:rsidR="00F73C48" w:rsidRDefault="0093570A" w:rsidP="00F73C48">
      <w:pPr>
        <w:rPr>
          <w:noProof/>
        </w:rPr>
      </w:pPr>
      <w:r>
        <w:rPr>
          <w:lang w:val="sk-SK"/>
        </w:rPr>
        <w:t xml:space="preserve">Na otázky 12 – 23 odpovedalo opäť raz len 29 respondentiek, teda tie ženy, ktoré uviedli, že majú edémy dolných končatín. Podľa odpovedí respondentiek, najmenej je ich život ovplyvnený v oblasti vzťahov s inými ľuďmi (72,4% žien odpovedalo vôbec), nadpolovičná väčšina ďalej udávala, že edém nemá vôbec vplyv na </w:t>
      </w:r>
      <w:r w:rsidR="000670BB">
        <w:rPr>
          <w:lang w:val="sk-SK"/>
        </w:rPr>
        <w:t xml:space="preserve">ich vzhľad (62,1%), na hľadanie vhodného oblečenia, ktoré by veľkostne sedelo (58,6%) a respondentky by ho chceli nosiť (55,2%) a na to, ako vnímajú sami seba (53,6%). Na rozdiel od týchto výsledkov, problém s nájdením vhodnej obuvi udáva až 75,8% respondentiek s edémami DKK. </w:t>
      </w:r>
      <w:r w:rsidR="00F73C48">
        <w:rPr>
          <w:lang w:val="sk-SK"/>
        </w:rPr>
        <w:t>Len 1 z 29 respondentiek (3,4%) neudáva brnenie alebo pocit ťažkých nôh.</w:t>
      </w:r>
      <w:r w:rsidR="00F73C48" w:rsidRPr="00F73C48">
        <w:rPr>
          <w:noProof/>
        </w:rPr>
        <w:t xml:space="preserve"> </w:t>
      </w:r>
      <w:r w:rsidR="00F73C48">
        <w:rPr>
          <w:noProof/>
        </w:rPr>
        <w:t>Podrobné znázornenie konkrétnych odpovedí je ukázané v </w:t>
      </w:r>
      <w:r w:rsidR="00F73C48" w:rsidRPr="00B14626">
        <w:rPr>
          <w:b/>
          <w:bCs/>
          <w:noProof/>
        </w:rPr>
        <w:t xml:space="preserve">Grafe </w:t>
      </w:r>
      <w:r w:rsidR="00B14626" w:rsidRPr="00B14626">
        <w:rPr>
          <w:b/>
          <w:bCs/>
          <w:noProof/>
        </w:rPr>
        <w:t>8</w:t>
      </w:r>
      <w:r w:rsidR="00F73C48" w:rsidRPr="00B14626">
        <w:rPr>
          <w:b/>
          <w:bCs/>
          <w:noProof/>
        </w:rPr>
        <w:t>.</w:t>
      </w:r>
    </w:p>
    <w:p w14:paraId="213BC6A9" w14:textId="65177AFF" w:rsidR="00302C28" w:rsidRDefault="00F73C48" w:rsidP="00F73C48">
      <w:pPr>
        <w:ind w:firstLine="0"/>
        <w:jc w:val="center"/>
        <w:rPr>
          <w:lang w:val="sk-SK"/>
        </w:rPr>
      </w:pPr>
      <w:bookmarkStart w:id="105" w:name="_Toc138964054"/>
      <w:r>
        <w:rPr>
          <w:noProof/>
        </w:rPr>
        <w:drawing>
          <wp:inline distT="0" distB="0" distL="0" distR="0" wp14:anchorId="6B96A279" wp14:editId="702784E0">
            <wp:extent cx="5760720" cy="5115560"/>
            <wp:effectExtent l="0" t="0" r="0" b="0"/>
            <wp:docPr id="761774592" name="Graf 1">
              <a:extLst xmlns:a="http://schemas.openxmlformats.org/drawingml/2006/main">
                <a:ext uri="{FF2B5EF4-FFF2-40B4-BE49-F238E27FC236}">
                  <a16:creationId xmlns:a16="http://schemas.microsoft.com/office/drawing/2014/main" id="{F7BD6C44-E10F-FC4F-080A-E8E161C04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854CDF" w:rsidRPr="00797261">
        <w:rPr>
          <w:b/>
          <w:bCs/>
        </w:rPr>
        <w:t xml:space="preserve">Graf  </w:t>
      </w:r>
      <w:r w:rsidR="00854CDF" w:rsidRPr="00797261">
        <w:rPr>
          <w:b/>
          <w:bCs/>
        </w:rPr>
        <w:fldChar w:fldCharType="begin"/>
      </w:r>
      <w:r w:rsidR="00854CDF" w:rsidRPr="00797261">
        <w:rPr>
          <w:b/>
          <w:bCs/>
        </w:rPr>
        <w:instrText xml:space="preserve"> SEQ Graf_ \* ARABIC </w:instrText>
      </w:r>
      <w:r w:rsidR="00854CDF" w:rsidRPr="00797261">
        <w:rPr>
          <w:b/>
          <w:bCs/>
        </w:rPr>
        <w:fldChar w:fldCharType="separate"/>
      </w:r>
      <w:r w:rsidR="00EE4EC8">
        <w:rPr>
          <w:b/>
          <w:bCs/>
          <w:noProof/>
        </w:rPr>
        <w:t>8</w:t>
      </w:r>
      <w:r w:rsidR="00854CDF" w:rsidRPr="00797261">
        <w:rPr>
          <w:b/>
          <w:bCs/>
        </w:rPr>
        <w:fldChar w:fldCharType="end"/>
      </w:r>
      <w:r w:rsidR="00854CDF">
        <w:t xml:space="preserve"> </w:t>
      </w:r>
      <w:r w:rsidR="00737C20">
        <w:rPr>
          <w:lang w:val="sk-SK"/>
        </w:rPr>
        <w:t>Kvalita života – ponímanie vlastného tela a</w:t>
      </w:r>
      <w:r>
        <w:rPr>
          <w:lang w:val="sk-SK"/>
        </w:rPr>
        <w:t> </w:t>
      </w:r>
      <w:r w:rsidR="00737C20">
        <w:rPr>
          <w:lang w:val="sk-SK"/>
        </w:rPr>
        <w:t>príznaky</w:t>
      </w:r>
      <w:bookmarkEnd w:id="105"/>
    </w:p>
    <w:p w14:paraId="04B68BEE" w14:textId="27436141" w:rsidR="00737C20" w:rsidRDefault="487B047C" w:rsidP="00F73C48">
      <w:pPr>
        <w:rPr>
          <w:noProof/>
        </w:rPr>
      </w:pPr>
      <w:r w:rsidRPr="487B047C">
        <w:rPr>
          <w:noProof/>
        </w:rPr>
        <w:t xml:space="preserve">Na otázky ohľadom psychického prežívania odpovedali ženy z výskumného súboru, teda aj ženy s edémami DKK aj ženy bez edémov DKK. Problémy so spánkom v rôznej miere </w:t>
      </w:r>
      <w:r w:rsidRPr="487B047C">
        <w:rPr>
          <w:noProof/>
        </w:rPr>
        <w:lastRenderedPageBreak/>
        <w:t>uvádzalo 44 žien (55,7%). Problémy so sústredením malo 26 žien (32,9%). Zároveň toto bol jediný aspekt z psychického prežívania, kde nadpolovičná väčšina žien neuvádzala žiadne problémy. 54 žien (68,4%) cítilo obavy, 40 (50,6%) žien sa v uplynulom týždni cítilo podráždene a 32 žien (40,5%) sa cítilo depresívne. Podrobnejšie zobrazenie odpovedí je v </w:t>
      </w:r>
      <w:r w:rsidRPr="00B14626">
        <w:rPr>
          <w:b/>
          <w:bCs/>
          <w:noProof/>
        </w:rPr>
        <w:t xml:space="preserve">Grafe </w:t>
      </w:r>
      <w:r w:rsidR="00B14626" w:rsidRPr="00B14626">
        <w:rPr>
          <w:b/>
          <w:bCs/>
          <w:noProof/>
        </w:rPr>
        <w:t>9</w:t>
      </w:r>
      <w:r w:rsidRPr="00B14626">
        <w:rPr>
          <w:b/>
          <w:bCs/>
          <w:noProof/>
        </w:rPr>
        <w:t>.</w:t>
      </w:r>
    </w:p>
    <w:p w14:paraId="26AED4F2" w14:textId="39A6AD8D" w:rsidR="00737C20" w:rsidRPr="00C82B03" w:rsidRDefault="00737C20" w:rsidP="00C82B03">
      <w:pPr>
        <w:keepNext/>
        <w:ind w:firstLine="0"/>
        <w:jc w:val="center"/>
      </w:pPr>
      <w:bookmarkStart w:id="106" w:name="_Toc138964055"/>
      <w:r>
        <w:rPr>
          <w:noProof/>
        </w:rPr>
        <w:drawing>
          <wp:inline distT="0" distB="0" distL="0" distR="0" wp14:anchorId="26B6A50D" wp14:editId="77BA9BD6">
            <wp:extent cx="5760720" cy="3009900"/>
            <wp:effectExtent l="0" t="0" r="0" b="0"/>
            <wp:docPr id="311863061" name="Graf 1">
              <a:extLst xmlns:a="http://schemas.openxmlformats.org/drawingml/2006/main">
                <a:ext uri="{FF2B5EF4-FFF2-40B4-BE49-F238E27FC236}">
                  <a16:creationId xmlns:a16="http://schemas.microsoft.com/office/drawing/2014/main" id="{DE21A625-5505-28D8-88B9-F159C4BB3C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737C20">
        <w:rPr>
          <w:b/>
          <w:bCs/>
        </w:rPr>
        <w:t xml:space="preserve">Graf  </w:t>
      </w:r>
      <w:r w:rsidRPr="00737C20">
        <w:rPr>
          <w:b/>
          <w:bCs/>
        </w:rPr>
        <w:fldChar w:fldCharType="begin"/>
      </w:r>
      <w:r w:rsidRPr="00737C20">
        <w:rPr>
          <w:b/>
          <w:bCs/>
        </w:rPr>
        <w:instrText xml:space="preserve"> SEQ Graf_ \* ARABIC </w:instrText>
      </w:r>
      <w:r w:rsidRPr="00737C20">
        <w:rPr>
          <w:b/>
          <w:bCs/>
        </w:rPr>
        <w:fldChar w:fldCharType="separate"/>
      </w:r>
      <w:r w:rsidR="00EE4EC8">
        <w:rPr>
          <w:b/>
          <w:bCs/>
          <w:noProof/>
        </w:rPr>
        <w:t>9</w:t>
      </w:r>
      <w:r w:rsidRPr="00737C20">
        <w:rPr>
          <w:b/>
          <w:bCs/>
        </w:rPr>
        <w:fldChar w:fldCharType="end"/>
      </w:r>
      <w:r>
        <w:t xml:space="preserve"> Kvalita života – </w:t>
      </w:r>
      <w:proofErr w:type="spellStart"/>
      <w:r>
        <w:t>hodnotenie</w:t>
      </w:r>
      <w:proofErr w:type="spellEnd"/>
      <w:r>
        <w:t xml:space="preserve"> nálady</w:t>
      </w:r>
      <w:bookmarkEnd w:id="106"/>
    </w:p>
    <w:p w14:paraId="4CDA2CCA" w14:textId="14A8B184" w:rsidR="002137C8" w:rsidRDefault="002137C8" w:rsidP="00D64E6A">
      <w:pPr>
        <w:ind w:firstLine="0"/>
        <w:contextualSpacing/>
        <w:rPr>
          <w:b/>
          <w:bCs/>
          <w:lang w:val="sk-SK"/>
        </w:rPr>
      </w:pPr>
      <w:r>
        <w:rPr>
          <w:b/>
          <w:bCs/>
          <w:lang w:val="sk-SK"/>
        </w:rPr>
        <w:t>Hypotéza 3</w:t>
      </w:r>
    </w:p>
    <w:p w14:paraId="5F513BEB" w14:textId="0711B1AF" w:rsidR="00D64E6A" w:rsidRPr="00D64E6A" w:rsidRDefault="00D64E6A" w:rsidP="00D64E6A">
      <w:pPr>
        <w:ind w:firstLine="0"/>
        <w:contextualSpacing/>
        <w:rPr>
          <w:lang w:val="sk-SK"/>
        </w:rPr>
      </w:pPr>
      <w:r w:rsidRPr="00D64E6A">
        <w:rPr>
          <w:b/>
          <w:bCs/>
          <w:lang w:val="sk-SK"/>
        </w:rPr>
        <w:t>H03</w:t>
      </w:r>
      <w:r w:rsidRPr="00D64E6A">
        <w:rPr>
          <w:lang w:val="sk-SK"/>
        </w:rPr>
        <w:t xml:space="preserve"> Neexistuje štatisticky významný rozdiel v subjektívnom hodnotení kvality života u žien po onkogynekologických operáciách s edémami dolných končatín oproti ženám bez edémov dolných končatín.</w:t>
      </w:r>
    </w:p>
    <w:p w14:paraId="4A747FE9" w14:textId="77777777" w:rsidR="00D64E6A" w:rsidRPr="00D64E6A" w:rsidRDefault="00D64E6A" w:rsidP="00D64E6A">
      <w:pPr>
        <w:ind w:firstLine="0"/>
        <w:contextualSpacing/>
        <w:rPr>
          <w:lang w:val="sk-SK"/>
        </w:rPr>
      </w:pPr>
      <w:r w:rsidRPr="00D64E6A">
        <w:rPr>
          <w:b/>
          <w:bCs/>
          <w:lang w:val="sk-SK"/>
        </w:rPr>
        <w:t>Hᴀ3</w:t>
      </w:r>
      <w:r w:rsidRPr="00D64E6A">
        <w:rPr>
          <w:lang w:val="sk-SK"/>
        </w:rPr>
        <w:t xml:space="preserve"> Existuje štatisticky významný rozdiel v subjektívnom hodnotení kvality života u žien po onkogynekologických operáciách s edémami dolných končatín oproti ženám bez edémov dolných končatín.</w:t>
      </w:r>
    </w:p>
    <w:p w14:paraId="1B9FFFA1" w14:textId="47CC713F" w:rsidR="008961FD" w:rsidRPr="008961FD" w:rsidRDefault="008961FD" w:rsidP="002137C8">
      <w:pPr>
        <w:rPr>
          <w:rFonts w:eastAsia="Calibri"/>
          <w:lang w:val="sk-SK" w:eastAsia="en-US"/>
        </w:rPr>
      </w:pPr>
      <w:bookmarkStart w:id="107" w:name="_Hlk138712433"/>
      <w:r w:rsidRPr="008961FD">
        <w:rPr>
          <w:rFonts w:eastAsia="Calibri"/>
          <w:lang w:val="sk-SK" w:eastAsia="en-US"/>
        </w:rPr>
        <w:t xml:space="preserve">Zaujíma nás, či existujú rozdiely </w:t>
      </w:r>
      <w:r w:rsidR="000E604A">
        <w:rPr>
          <w:rFonts w:eastAsia="Calibri"/>
          <w:lang w:val="sk-SK" w:eastAsia="en-US"/>
        </w:rPr>
        <w:t xml:space="preserve">v subjektívnom hodnotení kvality života </w:t>
      </w:r>
      <w:r w:rsidRPr="008961FD">
        <w:rPr>
          <w:rFonts w:eastAsia="Calibri"/>
          <w:lang w:val="sk-SK" w:eastAsia="en-US"/>
        </w:rPr>
        <w:t xml:space="preserve">medzi ženami s edémami DKK a ženami bez edémov DKK. Keďže ženy hodnotili kvalitu života na 10 stupňovej škále, ide o intervalovú (kardinálnu) premennú a teda na zistenie, či existujú rozdiely medzi dvoma skupinami, použijeme buď parametrický </w:t>
      </w:r>
      <w:proofErr w:type="spellStart"/>
      <w:r w:rsidRPr="008961FD">
        <w:rPr>
          <w:rFonts w:eastAsia="Calibri"/>
          <w:lang w:val="sk-SK" w:eastAsia="en-US"/>
        </w:rPr>
        <w:t>Studentov</w:t>
      </w:r>
      <w:proofErr w:type="spellEnd"/>
      <w:r w:rsidRPr="008961FD">
        <w:rPr>
          <w:rFonts w:eastAsia="Calibri"/>
          <w:lang w:val="sk-SK" w:eastAsia="en-US"/>
        </w:rPr>
        <w:t xml:space="preserve"> t-test alebo neparametrický </w:t>
      </w:r>
      <w:proofErr w:type="spellStart"/>
      <w:r w:rsidRPr="008961FD">
        <w:rPr>
          <w:rFonts w:eastAsia="Calibri"/>
          <w:lang w:val="sk-SK" w:eastAsia="en-US"/>
        </w:rPr>
        <w:t>Mann-Whitneyho</w:t>
      </w:r>
      <w:proofErr w:type="spellEnd"/>
      <w:r w:rsidRPr="008961FD">
        <w:rPr>
          <w:rFonts w:eastAsia="Calibri"/>
          <w:lang w:val="sk-SK" w:eastAsia="en-US"/>
        </w:rPr>
        <w:t xml:space="preserve"> test. To, ktorý test použijeme, záleží na tom, či sú dáta normálne rozložené alebo nie. V prvom kroku si teda zistíme rozloženie dát.</w:t>
      </w:r>
    </w:p>
    <w:p w14:paraId="641E8F3D" w14:textId="77777777" w:rsidR="008961FD" w:rsidRPr="008961FD" w:rsidRDefault="008961FD" w:rsidP="002137C8">
      <w:pPr>
        <w:rPr>
          <w:rFonts w:eastAsia="Calibri"/>
          <w:lang w:val="sk-SK" w:eastAsia="en-US"/>
        </w:rPr>
      </w:pPr>
      <w:bookmarkStart w:id="108" w:name="_Hlk130284318"/>
      <w:r w:rsidRPr="008961FD">
        <w:rPr>
          <w:rFonts w:eastAsia="Calibri"/>
          <w:lang w:val="sk-SK" w:eastAsia="en-US"/>
        </w:rPr>
        <w:t xml:space="preserve">Na zisťovanie </w:t>
      </w:r>
      <w:proofErr w:type="spellStart"/>
      <w:r w:rsidRPr="008961FD">
        <w:rPr>
          <w:rFonts w:eastAsia="Calibri"/>
          <w:b/>
          <w:bCs/>
          <w:lang w:val="sk-SK" w:eastAsia="en-US"/>
        </w:rPr>
        <w:t>normality</w:t>
      </w:r>
      <w:proofErr w:type="spellEnd"/>
      <w:r w:rsidRPr="008961FD">
        <w:rPr>
          <w:rFonts w:eastAsia="Calibri"/>
          <w:b/>
          <w:bCs/>
          <w:lang w:val="sk-SK" w:eastAsia="en-US"/>
        </w:rPr>
        <w:t xml:space="preserve"> dát</w:t>
      </w:r>
      <w:r w:rsidRPr="008961FD">
        <w:rPr>
          <w:rFonts w:eastAsia="Calibri"/>
          <w:lang w:val="sk-SK" w:eastAsia="en-US"/>
        </w:rPr>
        <w:t xml:space="preserve"> používame napr. </w:t>
      </w:r>
      <w:proofErr w:type="spellStart"/>
      <w:r w:rsidRPr="008961FD">
        <w:rPr>
          <w:rFonts w:eastAsia="Calibri"/>
          <w:lang w:val="sk-SK" w:eastAsia="en-US"/>
        </w:rPr>
        <w:t>histrogram</w:t>
      </w:r>
      <w:proofErr w:type="spellEnd"/>
      <w:r w:rsidRPr="008961FD">
        <w:rPr>
          <w:rFonts w:eastAsia="Calibri"/>
          <w:lang w:val="sk-SK" w:eastAsia="en-US"/>
        </w:rPr>
        <w:t xml:space="preserve"> (grafický test symetrie dát), alebo konkrétne testy </w:t>
      </w:r>
      <w:proofErr w:type="spellStart"/>
      <w:r w:rsidRPr="008961FD">
        <w:rPr>
          <w:rFonts w:eastAsia="Calibri"/>
          <w:lang w:val="sk-SK" w:eastAsia="en-US"/>
        </w:rPr>
        <w:t>normality</w:t>
      </w:r>
      <w:proofErr w:type="spellEnd"/>
      <w:r w:rsidRPr="008961FD">
        <w:rPr>
          <w:rFonts w:eastAsia="Calibri"/>
          <w:lang w:val="sk-SK" w:eastAsia="en-US"/>
        </w:rPr>
        <w:t xml:space="preserve"> ako sú napr. </w:t>
      </w:r>
      <w:proofErr w:type="spellStart"/>
      <w:r w:rsidRPr="008961FD">
        <w:rPr>
          <w:rFonts w:eastAsia="Calibri"/>
          <w:lang w:val="sk-SK" w:eastAsia="en-US"/>
        </w:rPr>
        <w:t>Shapiro-Wilkov</w:t>
      </w:r>
      <w:proofErr w:type="spellEnd"/>
      <w:r w:rsidRPr="008961FD">
        <w:rPr>
          <w:rFonts w:eastAsia="Calibri"/>
          <w:lang w:val="sk-SK" w:eastAsia="en-US"/>
        </w:rPr>
        <w:t xml:space="preserve"> test, </w:t>
      </w:r>
      <w:proofErr w:type="spellStart"/>
      <w:r w:rsidRPr="008961FD">
        <w:rPr>
          <w:rFonts w:eastAsia="Calibri"/>
          <w:lang w:val="sk-SK" w:eastAsia="en-US"/>
        </w:rPr>
        <w:t>Kolmogorovov-Smirnovov</w:t>
      </w:r>
      <w:proofErr w:type="spellEnd"/>
      <w:r w:rsidRPr="008961FD">
        <w:rPr>
          <w:rFonts w:eastAsia="Calibri"/>
          <w:lang w:val="sk-SK" w:eastAsia="en-US"/>
        </w:rPr>
        <w:t xml:space="preserve"> </w:t>
      </w:r>
      <w:r w:rsidRPr="008961FD">
        <w:rPr>
          <w:rFonts w:eastAsia="Calibri"/>
          <w:lang w:val="sk-SK" w:eastAsia="en-US"/>
        </w:rPr>
        <w:lastRenderedPageBreak/>
        <w:t xml:space="preserve">test, </w:t>
      </w:r>
      <w:proofErr w:type="spellStart"/>
      <w:r w:rsidRPr="008961FD">
        <w:rPr>
          <w:rFonts w:eastAsia="Calibri"/>
          <w:lang w:val="sk-SK" w:eastAsia="en-US"/>
        </w:rPr>
        <w:t>Andersonov-Darlingov</w:t>
      </w:r>
      <w:proofErr w:type="spellEnd"/>
      <w:r w:rsidRPr="008961FD">
        <w:rPr>
          <w:rFonts w:eastAsia="Calibri"/>
          <w:lang w:val="sk-SK" w:eastAsia="en-US"/>
        </w:rPr>
        <w:t xml:space="preserve"> test, </w:t>
      </w:r>
      <w:proofErr w:type="spellStart"/>
      <w:r w:rsidRPr="008961FD">
        <w:rPr>
          <w:rFonts w:eastAsia="Calibri"/>
          <w:lang w:val="sk-SK" w:eastAsia="en-US"/>
        </w:rPr>
        <w:t>Cramér</w:t>
      </w:r>
      <w:proofErr w:type="spellEnd"/>
      <w:r w:rsidRPr="008961FD">
        <w:rPr>
          <w:rFonts w:eastAsia="Calibri"/>
          <w:lang w:val="sk-SK" w:eastAsia="en-US"/>
        </w:rPr>
        <w:t>-von-</w:t>
      </w:r>
      <w:proofErr w:type="spellStart"/>
      <w:r w:rsidRPr="008961FD">
        <w:rPr>
          <w:rFonts w:eastAsia="Calibri"/>
          <w:lang w:val="sk-SK" w:eastAsia="en-US"/>
        </w:rPr>
        <w:t>Mises</w:t>
      </w:r>
      <w:proofErr w:type="spellEnd"/>
      <w:r w:rsidRPr="008961FD">
        <w:rPr>
          <w:rFonts w:eastAsia="Calibri"/>
          <w:lang w:val="sk-SK" w:eastAsia="en-US"/>
        </w:rPr>
        <w:t xml:space="preserve"> test a mnohé iné. </w:t>
      </w:r>
      <w:proofErr w:type="spellStart"/>
      <w:r w:rsidRPr="008961FD">
        <w:rPr>
          <w:rFonts w:eastAsia="Calibri"/>
          <w:lang w:val="sk-SK" w:eastAsia="en-US"/>
        </w:rPr>
        <w:t>Histrogram</w:t>
      </w:r>
      <w:proofErr w:type="spellEnd"/>
      <w:r w:rsidRPr="008961FD">
        <w:rPr>
          <w:rFonts w:eastAsia="Calibri"/>
          <w:lang w:val="sk-SK" w:eastAsia="en-US"/>
        </w:rPr>
        <w:t xml:space="preserve"> poskytne len hrubý odhad o tom, ako sú dáta rozdelené. Z uvedených testov má </w:t>
      </w:r>
      <w:proofErr w:type="spellStart"/>
      <w:r w:rsidRPr="008961FD">
        <w:rPr>
          <w:rFonts w:eastAsia="Calibri"/>
          <w:b/>
          <w:bCs/>
          <w:lang w:val="sk-SK" w:eastAsia="en-US"/>
        </w:rPr>
        <w:t>Shapiro-Wilkov</w:t>
      </w:r>
      <w:proofErr w:type="spellEnd"/>
      <w:r w:rsidRPr="008961FD">
        <w:rPr>
          <w:rFonts w:eastAsia="Calibri"/>
          <w:b/>
          <w:bCs/>
          <w:lang w:val="sk-SK" w:eastAsia="en-US"/>
        </w:rPr>
        <w:t xml:space="preserve"> test</w:t>
      </w:r>
      <w:r w:rsidRPr="008961FD">
        <w:rPr>
          <w:rFonts w:eastAsia="Calibri"/>
          <w:lang w:val="sk-SK" w:eastAsia="en-US"/>
        </w:rPr>
        <w:t xml:space="preserve"> vo väčšine situácií zo všetkých testov </w:t>
      </w:r>
      <w:proofErr w:type="spellStart"/>
      <w:r w:rsidRPr="008961FD">
        <w:rPr>
          <w:rFonts w:eastAsia="Calibri"/>
          <w:lang w:val="sk-SK" w:eastAsia="en-US"/>
        </w:rPr>
        <w:t>normality</w:t>
      </w:r>
      <w:proofErr w:type="spellEnd"/>
      <w:r w:rsidRPr="008961FD">
        <w:rPr>
          <w:rFonts w:eastAsia="Calibri"/>
          <w:lang w:val="sk-SK" w:eastAsia="en-US"/>
        </w:rPr>
        <w:t xml:space="preserve"> najväčšiu silu. Preto ho použijeme aj my.</w:t>
      </w:r>
    </w:p>
    <w:p w14:paraId="036A0981" w14:textId="0B39C3F8" w:rsidR="008961FD" w:rsidRPr="008961FD" w:rsidRDefault="008961FD" w:rsidP="008961FD">
      <w:pPr>
        <w:spacing w:after="160"/>
        <w:ind w:firstLine="0"/>
        <w:rPr>
          <w:rFonts w:eastAsia="Calibri"/>
          <w:kern w:val="2"/>
          <w:szCs w:val="22"/>
          <w:lang w:val="sk-SK" w:eastAsia="en-US"/>
        </w:rPr>
      </w:pPr>
      <w:r w:rsidRPr="008961FD">
        <w:rPr>
          <w:rFonts w:eastAsia="Calibri"/>
          <w:kern w:val="2"/>
          <w:szCs w:val="22"/>
          <w:lang w:val="sk-SK" w:eastAsia="en-US"/>
        </w:rPr>
        <w:t xml:space="preserve">Pri testovaní </w:t>
      </w:r>
      <w:proofErr w:type="spellStart"/>
      <w:r w:rsidRPr="008961FD">
        <w:rPr>
          <w:rFonts w:eastAsia="Calibri"/>
          <w:kern w:val="2"/>
          <w:szCs w:val="22"/>
          <w:lang w:val="sk-SK" w:eastAsia="en-US"/>
        </w:rPr>
        <w:t>normality</w:t>
      </w:r>
      <w:proofErr w:type="spellEnd"/>
      <w:r w:rsidRPr="008961FD">
        <w:rPr>
          <w:rFonts w:eastAsia="Calibri"/>
          <w:kern w:val="2"/>
          <w:szCs w:val="22"/>
          <w:lang w:val="sk-SK" w:eastAsia="en-US"/>
        </w:rPr>
        <w:t xml:space="preserve"> je nulová hypotéza</w:t>
      </w:r>
      <w:r w:rsidR="000E604A">
        <w:rPr>
          <w:rFonts w:eastAsia="Calibri"/>
          <w:kern w:val="2"/>
          <w:szCs w:val="22"/>
          <w:lang w:val="sk-SK" w:eastAsia="en-US"/>
        </w:rPr>
        <w:t xml:space="preserve"> -</w:t>
      </w:r>
      <w:r w:rsidRPr="008961FD">
        <w:rPr>
          <w:rFonts w:eastAsia="Calibri"/>
          <w:kern w:val="2"/>
          <w:szCs w:val="22"/>
          <w:lang w:val="sk-SK" w:eastAsia="en-US"/>
        </w:rPr>
        <w:t xml:space="preserve"> H0: dáta majú normálne rozdelenie; alternatívna hypotéza je</w:t>
      </w:r>
      <w:r w:rsidR="000E604A">
        <w:rPr>
          <w:rFonts w:eastAsia="Calibri"/>
          <w:kern w:val="2"/>
          <w:szCs w:val="22"/>
          <w:lang w:val="sk-SK" w:eastAsia="en-US"/>
        </w:rPr>
        <w:t xml:space="preserve"> -</w:t>
      </w:r>
      <w:r w:rsidRPr="008961FD">
        <w:rPr>
          <w:rFonts w:eastAsia="Calibri"/>
          <w:kern w:val="2"/>
          <w:szCs w:val="22"/>
          <w:lang w:val="sk-SK" w:eastAsia="en-US"/>
        </w:rPr>
        <w:t xml:space="preserve"> H1: dáta nemajú normálne rozdelenie. Keď je p-hodnota vysoká (väčšia ako 0,05), nemôžeme zamietnuť nulovú hypotézu a tým pádom </w:t>
      </w:r>
      <w:r w:rsidRPr="008961FD">
        <w:rPr>
          <w:rFonts w:eastAsia="Calibri"/>
          <w:b/>
          <w:bCs/>
          <w:kern w:val="2"/>
          <w:szCs w:val="22"/>
          <w:lang w:val="sk-SK" w:eastAsia="en-US"/>
        </w:rPr>
        <w:t>dáta sú z normálneho rozdelenia</w:t>
      </w:r>
      <w:r w:rsidRPr="008961FD">
        <w:rPr>
          <w:rFonts w:eastAsia="Calibri"/>
          <w:kern w:val="2"/>
          <w:szCs w:val="22"/>
          <w:lang w:val="sk-SK" w:eastAsia="en-US"/>
        </w:rPr>
        <w:t>.</w:t>
      </w:r>
    </w:p>
    <w:p w14:paraId="4FB82029" w14:textId="7FC20CC7" w:rsidR="002137C8" w:rsidRDefault="002137C8" w:rsidP="002137C8">
      <w:pPr>
        <w:pStyle w:val="Popis"/>
        <w:keepNext/>
      </w:pPr>
      <w:bookmarkStart w:id="109" w:name="_Toc152264740"/>
      <w:r w:rsidRPr="002137C8">
        <w:rPr>
          <w:b/>
          <w:bCs/>
        </w:rPr>
        <w:t xml:space="preserve">Tabuľka </w:t>
      </w:r>
      <w:r w:rsidRPr="002137C8">
        <w:rPr>
          <w:b/>
          <w:bCs/>
        </w:rPr>
        <w:fldChar w:fldCharType="begin"/>
      </w:r>
      <w:r w:rsidRPr="002137C8">
        <w:rPr>
          <w:b/>
          <w:bCs/>
        </w:rPr>
        <w:instrText xml:space="preserve"> SEQ Tabuľka \* ARABIC </w:instrText>
      </w:r>
      <w:r w:rsidRPr="002137C8">
        <w:rPr>
          <w:b/>
          <w:bCs/>
        </w:rPr>
        <w:fldChar w:fldCharType="separate"/>
      </w:r>
      <w:r w:rsidR="00176922">
        <w:rPr>
          <w:b/>
          <w:bCs/>
          <w:noProof/>
        </w:rPr>
        <w:t>15</w:t>
      </w:r>
      <w:r w:rsidRPr="002137C8">
        <w:rPr>
          <w:b/>
          <w:bCs/>
        </w:rPr>
        <w:fldChar w:fldCharType="end"/>
      </w:r>
      <w:r>
        <w:t xml:space="preserve"> Test </w:t>
      </w:r>
      <w:proofErr w:type="spellStart"/>
      <w:r>
        <w:t>normality</w:t>
      </w:r>
      <w:proofErr w:type="spellEnd"/>
      <w:r>
        <w:t xml:space="preserve"> k Hypotéze 3</w:t>
      </w:r>
      <w:bookmarkEnd w:id="109"/>
    </w:p>
    <w:tbl>
      <w:tblPr>
        <w:tblStyle w:val="Obyajntabuka1"/>
        <w:tblW w:w="4884" w:type="pct"/>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blBorders>
        <w:tblLook w:val="04A0" w:firstRow="1" w:lastRow="0" w:firstColumn="1" w:lastColumn="0" w:noHBand="0" w:noVBand="1"/>
      </w:tblPr>
      <w:tblGrid>
        <w:gridCol w:w="4372"/>
        <w:gridCol w:w="1603"/>
        <w:gridCol w:w="1603"/>
        <w:gridCol w:w="1495"/>
      </w:tblGrid>
      <w:tr w:rsidR="008961FD" w:rsidRPr="008961FD" w14:paraId="1C0B886A" w14:textId="77777777" w:rsidTr="002137C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9" w:type="pct"/>
            <w:tcBorders>
              <w:bottom w:val="single" w:sz="12" w:space="0" w:color="A6A6A6" w:themeColor="background1" w:themeShade="A6"/>
              <w:right w:val="single" w:sz="12" w:space="0" w:color="A6A6A6" w:themeColor="background1" w:themeShade="A6"/>
            </w:tcBorders>
            <w:noWrap/>
            <w:vAlign w:val="center"/>
            <w:hideMark/>
          </w:tcPr>
          <w:p w14:paraId="15FB5463" w14:textId="77777777" w:rsidR="008961FD" w:rsidRPr="008961FD" w:rsidRDefault="008961FD" w:rsidP="008961FD">
            <w:pPr>
              <w:spacing w:after="0" w:line="240" w:lineRule="auto"/>
              <w:ind w:firstLine="0"/>
              <w:jc w:val="center"/>
              <w:rPr>
                <w:b w:val="0"/>
                <w:bCs w:val="0"/>
                <w:color w:val="000000"/>
                <w:szCs w:val="24"/>
                <w:lang w:eastAsia="sk-SK"/>
              </w:rPr>
            </w:pPr>
            <w:r w:rsidRPr="008961FD">
              <w:rPr>
                <w:color w:val="000000"/>
                <w:szCs w:val="24"/>
                <w:lang w:eastAsia="sk-SK"/>
              </w:rPr>
              <w:t xml:space="preserve">Test </w:t>
            </w:r>
            <w:proofErr w:type="spellStart"/>
            <w:r w:rsidRPr="008961FD">
              <w:rPr>
                <w:color w:val="000000"/>
                <w:szCs w:val="24"/>
                <w:lang w:eastAsia="sk-SK"/>
              </w:rPr>
              <w:t>normality</w:t>
            </w:r>
            <w:proofErr w:type="spellEnd"/>
          </w:p>
        </w:tc>
        <w:tc>
          <w:tcPr>
            <w:tcW w:w="883" w:type="pct"/>
            <w:tcBorders>
              <w:left w:val="single" w:sz="12" w:space="0" w:color="A6A6A6" w:themeColor="background1" w:themeShade="A6"/>
              <w:bottom w:val="single" w:sz="12" w:space="0" w:color="A6A6A6" w:themeColor="background1" w:themeShade="A6"/>
              <w:right w:val="single" w:sz="12" w:space="0" w:color="A6A6A6" w:themeColor="background1" w:themeShade="A6"/>
            </w:tcBorders>
            <w:noWrap/>
            <w:vAlign w:val="center"/>
            <w:hideMark/>
          </w:tcPr>
          <w:p w14:paraId="65E1081E"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W</w:t>
            </w:r>
          </w:p>
        </w:tc>
        <w:tc>
          <w:tcPr>
            <w:tcW w:w="883" w:type="pct"/>
            <w:tcBorders>
              <w:left w:val="single" w:sz="12" w:space="0" w:color="A6A6A6" w:themeColor="background1" w:themeShade="A6"/>
              <w:bottom w:val="single" w:sz="12" w:space="0" w:color="A6A6A6" w:themeColor="background1" w:themeShade="A6"/>
              <w:right w:val="single" w:sz="12" w:space="0" w:color="A6A6A6" w:themeColor="background1" w:themeShade="A6"/>
            </w:tcBorders>
            <w:noWrap/>
            <w:vAlign w:val="center"/>
            <w:hideMark/>
          </w:tcPr>
          <w:p w14:paraId="050162E9"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proofErr w:type="spellStart"/>
            <w:r w:rsidRPr="008961FD">
              <w:rPr>
                <w:color w:val="000000"/>
                <w:szCs w:val="24"/>
                <w:lang w:eastAsia="sk-SK"/>
              </w:rPr>
              <w:t>Df</w:t>
            </w:r>
            <w:proofErr w:type="spellEnd"/>
          </w:p>
        </w:tc>
        <w:tc>
          <w:tcPr>
            <w:tcW w:w="824" w:type="pct"/>
            <w:tcBorders>
              <w:left w:val="single" w:sz="12" w:space="0" w:color="A6A6A6" w:themeColor="background1" w:themeShade="A6"/>
              <w:bottom w:val="single" w:sz="12" w:space="0" w:color="A6A6A6" w:themeColor="background1" w:themeShade="A6"/>
            </w:tcBorders>
            <w:noWrap/>
            <w:vAlign w:val="center"/>
            <w:hideMark/>
          </w:tcPr>
          <w:p w14:paraId="213C295D"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color w:val="000000"/>
                <w:szCs w:val="24"/>
                <w:lang w:eastAsia="sk-SK"/>
              </w:rPr>
            </w:pPr>
            <w:r w:rsidRPr="008961FD">
              <w:rPr>
                <w:color w:val="000000"/>
                <w:szCs w:val="24"/>
                <w:lang w:eastAsia="sk-SK"/>
              </w:rPr>
              <w:t>p</w:t>
            </w:r>
          </w:p>
        </w:tc>
      </w:tr>
      <w:tr w:rsidR="008961FD" w:rsidRPr="008961FD" w14:paraId="7F2A1107" w14:textId="77777777" w:rsidTr="002137C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9" w:type="pct"/>
            <w:tcBorders>
              <w:top w:val="single" w:sz="12" w:space="0" w:color="A6A6A6" w:themeColor="background1" w:themeShade="A6"/>
              <w:right w:val="single" w:sz="12" w:space="0" w:color="A6A6A6" w:themeColor="background1" w:themeShade="A6"/>
            </w:tcBorders>
            <w:vAlign w:val="center"/>
            <w:hideMark/>
          </w:tcPr>
          <w:p w14:paraId="017D03C2" w14:textId="77777777" w:rsidR="008961FD" w:rsidRPr="008961FD" w:rsidRDefault="008961FD" w:rsidP="008961FD">
            <w:pPr>
              <w:spacing w:after="0" w:line="240" w:lineRule="auto"/>
              <w:ind w:firstLine="0"/>
              <w:jc w:val="center"/>
              <w:rPr>
                <w:color w:val="000000"/>
                <w:szCs w:val="24"/>
                <w:lang w:eastAsia="sk-SK"/>
              </w:rPr>
            </w:pPr>
            <w:r w:rsidRPr="008961FD">
              <w:rPr>
                <w:color w:val="000000"/>
                <w:szCs w:val="24"/>
                <w:lang w:eastAsia="sk-SK"/>
              </w:rPr>
              <w:t>Kvalita života u žien s edémami DKK</w:t>
            </w:r>
          </w:p>
        </w:tc>
        <w:tc>
          <w:tcPr>
            <w:tcW w:w="883" w:type="pct"/>
            <w:tcBorders>
              <w:top w:val="single" w:sz="12" w:space="0" w:color="A6A6A6" w:themeColor="background1" w:themeShade="A6"/>
              <w:left w:val="single" w:sz="12" w:space="0" w:color="A6A6A6" w:themeColor="background1" w:themeShade="A6"/>
            </w:tcBorders>
            <w:noWrap/>
            <w:vAlign w:val="center"/>
          </w:tcPr>
          <w:p w14:paraId="3405D443"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8961FD">
              <w:rPr>
                <w:color w:val="000000"/>
                <w:szCs w:val="24"/>
                <w:lang w:eastAsia="sk-SK"/>
              </w:rPr>
              <w:t>0,956</w:t>
            </w:r>
          </w:p>
        </w:tc>
        <w:tc>
          <w:tcPr>
            <w:tcW w:w="883" w:type="pct"/>
            <w:tcBorders>
              <w:top w:val="single" w:sz="12" w:space="0" w:color="A6A6A6" w:themeColor="background1" w:themeShade="A6"/>
            </w:tcBorders>
            <w:noWrap/>
            <w:vAlign w:val="center"/>
          </w:tcPr>
          <w:p w14:paraId="5EACDD50"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8961FD">
              <w:rPr>
                <w:color w:val="000000"/>
                <w:szCs w:val="24"/>
                <w:lang w:eastAsia="sk-SK"/>
              </w:rPr>
              <w:t>29</w:t>
            </w:r>
          </w:p>
        </w:tc>
        <w:tc>
          <w:tcPr>
            <w:tcW w:w="824" w:type="pct"/>
            <w:tcBorders>
              <w:top w:val="single" w:sz="12" w:space="0" w:color="A6A6A6" w:themeColor="background1" w:themeShade="A6"/>
            </w:tcBorders>
            <w:noWrap/>
            <w:vAlign w:val="center"/>
          </w:tcPr>
          <w:p w14:paraId="28B33CA3"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8961FD">
              <w:rPr>
                <w:color w:val="000000"/>
                <w:szCs w:val="24"/>
                <w:lang w:eastAsia="sk-SK"/>
              </w:rPr>
              <w:t>0,260</w:t>
            </w:r>
          </w:p>
        </w:tc>
      </w:tr>
      <w:tr w:rsidR="008961FD" w:rsidRPr="008961FD" w14:paraId="5F5522B1" w14:textId="77777777" w:rsidTr="002137C8">
        <w:trPr>
          <w:trHeight w:val="283"/>
        </w:trPr>
        <w:tc>
          <w:tcPr>
            <w:cnfStyle w:val="001000000000" w:firstRow="0" w:lastRow="0" w:firstColumn="1" w:lastColumn="0" w:oddVBand="0" w:evenVBand="0" w:oddHBand="0" w:evenHBand="0" w:firstRowFirstColumn="0" w:firstRowLastColumn="0" w:lastRowFirstColumn="0" w:lastRowLastColumn="0"/>
            <w:tcW w:w="2409" w:type="pct"/>
            <w:tcBorders>
              <w:right w:val="single" w:sz="12" w:space="0" w:color="A6A6A6" w:themeColor="background1" w:themeShade="A6"/>
            </w:tcBorders>
            <w:vAlign w:val="center"/>
          </w:tcPr>
          <w:p w14:paraId="0BDC3541" w14:textId="77777777" w:rsidR="008961FD" w:rsidRPr="008961FD" w:rsidRDefault="008961FD" w:rsidP="008961FD">
            <w:pPr>
              <w:spacing w:after="0" w:line="240" w:lineRule="auto"/>
              <w:ind w:firstLine="0"/>
              <w:jc w:val="center"/>
              <w:rPr>
                <w:color w:val="000000"/>
                <w:szCs w:val="24"/>
                <w:lang w:eastAsia="sk-SK"/>
              </w:rPr>
            </w:pPr>
            <w:r w:rsidRPr="008961FD">
              <w:rPr>
                <w:color w:val="000000"/>
                <w:szCs w:val="24"/>
                <w:lang w:eastAsia="sk-SK"/>
              </w:rPr>
              <w:t>Kvalita života u žien bez edémov DKK</w:t>
            </w:r>
          </w:p>
        </w:tc>
        <w:tc>
          <w:tcPr>
            <w:tcW w:w="883" w:type="pct"/>
            <w:tcBorders>
              <w:left w:val="single" w:sz="12" w:space="0" w:color="A6A6A6" w:themeColor="background1" w:themeShade="A6"/>
            </w:tcBorders>
            <w:noWrap/>
            <w:vAlign w:val="center"/>
          </w:tcPr>
          <w:p w14:paraId="19F3ADE5"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0,886</w:t>
            </w:r>
          </w:p>
        </w:tc>
        <w:tc>
          <w:tcPr>
            <w:tcW w:w="883" w:type="pct"/>
            <w:noWrap/>
            <w:vAlign w:val="center"/>
          </w:tcPr>
          <w:p w14:paraId="3462F545"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50</w:t>
            </w:r>
          </w:p>
        </w:tc>
        <w:tc>
          <w:tcPr>
            <w:tcW w:w="824" w:type="pct"/>
            <w:noWrap/>
            <w:vAlign w:val="center"/>
          </w:tcPr>
          <w:p w14:paraId="5368320E"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&lt;0,001</w:t>
            </w:r>
          </w:p>
        </w:tc>
      </w:tr>
    </w:tbl>
    <w:p w14:paraId="6020D7CF" w14:textId="77777777" w:rsidR="008961FD" w:rsidRPr="00567981" w:rsidRDefault="008961FD" w:rsidP="008961FD">
      <w:pPr>
        <w:spacing w:after="160"/>
        <w:ind w:firstLine="0"/>
        <w:rPr>
          <w:rFonts w:eastAsia="Calibri"/>
          <w:i/>
          <w:iCs/>
          <w:kern w:val="2"/>
          <w:sz w:val="20"/>
          <w:szCs w:val="20"/>
          <w:lang w:val="sk-SK" w:eastAsia="en-US"/>
        </w:rPr>
      </w:pPr>
      <w:r w:rsidRPr="00567981">
        <w:rPr>
          <w:rFonts w:eastAsia="Calibri"/>
          <w:i/>
          <w:iCs/>
          <w:kern w:val="2"/>
          <w:sz w:val="20"/>
          <w:szCs w:val="20"/>
          <w:lang w:val="sk-SK" w:eastAsia="en-US"/>
        </w:rPr>
        <w:t xml:space="preserve">Vysvetlivky: W – </w:t>
      </w:r>
      <w:proofErr w:type="spellStart"/>
      <w:r w:rsidRPr="00567981">
        <w:rPr>
          <w:rFonts w:eastAsia="Calibri"/>
          <w:i/>
          <w:iCs/>
          <w:kern w:val="2"/>
          <w:sz w:val="20"/>
          <w:szCs w:val="20"/>
          <w:lang w:val="sk-SK" w:eastAsia="en-US"/>
        </w:rPr>
        <w:t>Shapiro-Wilkov</w:t>
      </w:r>
      <w:proofErr w:type="spellEnd"/>
      <w:r w:rsidRPr="00567981">
        <w:rPr>
          <w:rFonts w:eastAsia="Calibri"/>
          <w:i/>
          <w:iCs/>
          <w:kern w:val="2"/>
          <w:sz w:val="20"/>
          <w:szCs w:val="20"/>
          <w:lang w:val="sk-SK" w:eastAsia="en-US"/>
        </w:rPr>
        <w:t xml:space="preserve"> test </w:t>
      </w:r>
      <w:proofErr w:type="spellStart"/>
      <w:r w:rsidRPr="00567981">
        <w:rPr>
          <w:rFonts w:eastAsia="Calibri"/>
          <w:i/>
          <w:iCs/>
          <w:kern w:val="2"/>
          <w:sz w:val="20"/>
          <w:szCs w:val="20"/>
          <w:lang w:val="sk-SK" w:eastAsia="en-US"/>
        </w:rPr>
        <w:t>normality</w:t>
      </w:r>
      <w:proofErr w:type="spellEnd"/>
      <w:r w:rsidRPr="00567981">
        <w:rPr>
          <w:rFonts w:eastAsia="Calibri"/>
          <w:i/>
          <w:iCs/>
          <w:kern w:val="2"/>
          <w:sz w:val="20"/>
          <w:szCs w:val="20"/>
          <w:lang w:val="sk-SK" w:eastAsia="en-US"/>
        </w:rPr>
        <w:t xml:space="preserve">, </w:t>
      </w:r>
      <w:proofErr w:type="spellStart"/>
      <w:r w:rsidRPr="00567981">
        <w:rPr>
          <w:rFonts w:eastAsia="Calibri"/>
          <w:i/>
          <w:iCs/>
          <w:kern w:val="2"/>
          <w:sz w:val="20"/>
          <w:szCs w:val="20"/>
          <w:lang w:val="sk-SK" w:eastAsia="en-US"/>
        </w:rPr>
        <w:t>df</w:t>
      </w:r>
      <w:proofErr w:type="spellEnd"/>
      <w:r w:rsidRPr="00567981">
        <w:rPr>
          <w:rFonts w:eastAsia="Calibri"/>
          <w:i/>
          <w:iCs/>
          <w:kern w:val="2"/>
          <w:sz w:val="20"/>
          <w:szCs w:val="20"/>
          <w:lang w:val="sk-SK" w:eastAsia="en-US"/>
        </w:rPr>
        <w:t xml:space="preserve"> – počet stupňov voľnosti, p – p-hodnota</w:t>
      </w:r>
    </w:p>
    <w:bookmarkEnd w:id="108"/>
    <w:p w14:paraId="67041589" w14:textId="77777777" w:rsidR="008961FD" w:rsidRPr="008961FD" w:rsidRDefault="008961FD" w:rsidP="008961FD">
      <w:pPr>
        <w:spacing w:after="160"/>
        <w:ind w:firstLine="0"/>
        <w:rPr>
          <w:rFonts w:eastAsia="Calibri"/>
          <w:kern w:val="2"/>
          <w:szCs w:val="22"/>
          <w:lang w:val="sk-SK" w:eastAsia="en-US"/>
        </w:rPr>
      </w:pPr>
      <w:r w:rsidRPr="008961FD">
        <w:rPr>
          <w:rFonts w:eastAsia="Calibri"/>
          <w:kern w:val="2"/>
          <w:szCs w:val="22"/>
          <w:lang w:val="sk-SK" w:eastAsia="en-US"/>
        </w:rPr>
        <w:t xml:space="preserve">Vidíme, že síce u skupiny s edémami ide o normálne rozloženie, pri skupine bez edémov je p-hodnota prakticky nulová a teda nejde o normálne rozloženie a preto je vhodné použiť neparametrický test – </w:t>
      </w:r>
      <w:proofErr w:type="spellStart"/>
      <w:r w:rsidRPr="008961FD">
        <w:rPr>
          <w:rFonts w:eastAsia="Calibri"/>
          <w:kern w:val="2"/>
          <w:szCs w:val="22"/>
          <w:lang w:val="sk-SK" w:eastAsia="en-US"/>
        </w:rPr>
        <w:t>Mann-Whitneyho</w:t>
      </w:r>
      <w:proofErr w:type="spellEnd"/>
      <w:r w:rsidRPr="008961FD">
        <w:rPr>
          <w:rFonts w:eastAsia="Calibri"/>
          <w:kern w:val="2"/>
          <w:szCs w:val="22"/>
          <w:lang w:val="sk-SK" w:eastAsia="en-US"/>
        </w:rPr>
        <w:t xml:space="preserve"> test. Tento test neporovnáva priemery, ako to robí parametrický test, ale porovnáva mediány. </w:t>
      </w:r>
    </w:p>
    <w:p w14:paraId="55744F8D" w14:textId="03F33AD0" w:rsidR="00567981" w:rsidRDefault="00567981" w:rsidP="00567981">
      <w:pPr>
        <w:pStyle w:val="Popis"/>
        <w:keepNext/>
      </w:pPr>
      <w:bookmarkStart w:id="110" w:name="_Toc152264741"/>
      <w:r w:rsidRPr="00567981">
        <w:rPr>
          <w:b/>
          <w:bCs/>
        </w:rPr>
        <w:t xml:space="preserve">Tabuľka </w:t>
      </w:r>
      <w:r w:rsidRPr="00567981">
        <w:rPr>
          <w:b/>
          <w:bCs/>
        </w:rPr>
        <w:fldChar w:fldCharType="begin"/>
      </w:r>
      <w:r w:rsidRPr="00567981">
        <w:rPr>
          <w:b/>
          <w:bCs/>
        </w:rPr>
        <w:instrText xml:space="preserve"> SEQ Tabuľka \* ARABIC </w:instrText>
      </w:r>
      <w:r w:rsidRPr="00567981">
        <w:rPr>
          <w:b/>
          <w:bCs/>
        </w:rPr>
        <w:fldChar w:fldCharType="separate"/>
      </w:r>
      <w:r w:rsidR="00176922">
        <w:rPr>
          <w:b/>
          <w:bCs/>
          <w:noProof/>
        </w:rPr>
        <w:t>16</w:t>
      </w:r>
      <w:r w:rsidRPr="00567981">
        <w:rPr>
          <w:b/>
          <w:bCs/>
        </w:rPr>
        <w:fldChar w:fldCharType="end"/>
      </w:r>
      <w:r w:rsidRPr="00567981">
        <w:t xml:space="preserve"> Štatistické overenie Hypotézy </w:t>
      </w:r>
      <w:r w:rsidR="002137C8">
        <w:t>3</w:t>
      </w:r>
      <w:bookmarkEnd w:id="110"/>
    </w:p>
    <w:tbl>
      <w:tblPr>
        <w:tblStyle w:val="Obyajntabuka1"/>
        <w:tblW w:w="9072" w:type="dxa"/>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blBorders>
        <w:tblLayout w:type="fixed"/>
        <w:tblLook w:val="04A0" w:firstRow="1" w:lastRow="0" w:firstColumn="1" w:lastColumn="0" w:noHBand="0" w:noVBand="1"/>
      </w:tblPr>
      <w:tblGrid>
        <w:gridCol w:w="3148"/>
        <w:gridCol w:w="968"/>
        <w:gridCol w:w="969"/>
        <w:gridCol w:w="968"/>
        <w:gridCol w:w="969"/>
        <w:gridCol w:w="968"/>
        <w:gridCol w:w="1082"/>
      </w:tblGrid>
      <w:tr w:rsidR="008961FD" w:rsidRPr="008961FD" w14:paraId="29CE9BC2" w14:textId="77777777" w:rsidTr="002137C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8" w:type="dxa"/>
            <w:tcBorders>
              <w:bottom w:val="single" w:sz="12" w:space="0" w:color="A6A6A6" w:themeColor="background1" w:themeShade="A6"/>
              <w:right w:val="single" w:sz="12" w:space="0" w:color="A6A6A6" w:themeColor="background1" w:themeShade="A6"/>
            </w:tcBorders>
            <w:noWrap/>
            <w:vAlign w:val="center"/>
          </w:tcPr>
          <w:p w14:paraId="22BB13D8" w14:textId="77777777" w:rsidR="008961FD" w:rsidRPr="008961FD" w:rsidRDefault="008961FD" w:rsidP="008961FD">
            <w:pPr>
              <w:spacing w:after="0" w:line="240" w:lineRule="auto"/>
              <w:ind w:firstLine="0"/>
              <w:jc w:val="center"/>
              <w:rPr>
                <w:color w:val="000000"/>
                <w:szCs w:val="24"/>
                <w:lang w:eastAsia="sk-SK"/>
              </w:rPr>
            </w:pPr>
            <w:bookmarkStart w:id="111" w:name="_Hlk128594451"/>
          </w:p>
        </w:tc>
        <w:tc>
          <w:tcPr>
            <w:tcW w:w="968" w:type="dxa"/>
            <w:tcBorders>
              <w:left w:val="single" w:sz="12" w:space="0" w:color="A6A6A6" w:themeColor="background1" w:themeShade="A6"/>
              <w:bottom w:val="single" w:sz="12" w:space="0" w:color="A6A6A6" w:themeColor="background1" w:themeShade="A6"/>
              <w:right w:val="single" w:sz="12" w:space="0" w:color="A6A6A6" w:themeColor="background1" w:themeShade="A6"/>
            </w:tcBorders>
            <w:noWrap/>
            <w:vAlign w:val="center"/>
            <w:hideMark/>
          </w:tcPr>
          <w:p w14:paraId="7DF50E98"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N</w:t>
            </w:r>
          </w:p>
        </w:tc>
        <w:tc>
          <w:tcPr>
            <w:tcW w:w="969" w:type="dxa"/>
            <w:tcBorders>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3D3DE836"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M</w:t>
            </w:r>
          </w:p>
        </w:tc>
        <w:tc>
          <w:tcPr>
            <w:tcW w:w="968" w:type="dxa"/>
            <w:tcBorders>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0B02375D"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SD</w:t>
            </w:r>
          </w:p>
        </w:tc>
        <w:tc>
          <w:tcPr>
            <w:tcW w:w="969" w:type="dxa"/>
            <w:tcBorders>
              <w:left w:val="single" w:sz="12" w:space="0" w:color="A6A6A6" w:themeColor="background1" w:themeShade="A6"/>
              <w:bottom w:val="single" w:sz="12" w:space="0" w:color="A6A6A6" w:themeColor="background1" w:themeShade="A6"/>
              <w:right w:val="single" w:sz="12" w:space="0" w:color="A6A6A6" w:themeColor="background1" w:themeShade="A6"/>
            </w:tcBorders>
            <w:noWrap/>
            <w:vAlign w:val="center"/>
            <w:hideMark/>
          </w:tcPr>
          <w:p w14:paraId="6F1292CB" w14:textId="1FF5840E"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M</w:t>
            </w:r>
            <w:r w:rsidR="00567981">
              <w:rPr>
                <w:color w:val="000000"/>
                <w:szCs w:val="24"/>
                <w:lang w:eastAsia="sk-SK"/>
              </w:rPr>
              <w:t>e</w:t>
            </w:r>
          </w:p>
        </w:tc>
        <w:tc>
          <w:tcPr>
            <w:tcW w:w="968" w:type="dxa"/>
            <w:tcBorders>
              <w:left w:val="single" w:sz="12" w:space="0" w:color="A6A6A6" w:themeColor="background1" w:themeShade="A6"/>
              <w:bottom w:val="single" w:sz="12" w:space="0" w:color="A6A6A6" w:themeColor="background1" w:themeShade="A6"/>
              <w:right w:val="single" w:sz="12" w:space="0" w:color="A6A6A6" w:themeColor="background1" w:themeShade="A6"/>
            </w:tcBorders>
            <w:noWrap/>
            <w:vAlign w:val="center"/>
            <w:hideMark/>
          </w:tcPr>
          <w:p w14:paraId="369675CD"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U</w:t>
            </w:r>
          </w:p>
        </w:tc>
        <w:tc>
          <w:tcPr>
            <w:tcW w:w="1082" w:type="dxa"/>
            <w:tcBorders>
              <w:left w:val="single" w:sz="12" w:space="0" w:color="A6A6A6" w:themeColor="background1" w:themeShade="A6"/>
              <w:bottom w:val="single" w:sz="12" w:space="0" w:color="A6A6A6" w:themeColor="background1" w:themeShade="A6"/>
            </w:tcBorders>
            <w:noWrap/>
            <w:vAlign w:val="center"/>
            <w:hideMark/>
          </w:tcPr>
          <w:p w14:paraId="4531FD48"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p</w:t>
            </w:r>
          </w:p>
        </w:tc>
      </w:tr>
      <w:tr w:rsidR="008961FD" w:rsidRPr="008961FD" w14:paraId="241F5EAC" w14:textId="77777777" w:rsidTr="002137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8" w:type="dxa"/>
            <w:tcBorders>
              <w:top w:val="single" w:sz="12" w:space="0" w:color="A6A6A6" w:themeColor="background1" w:themeShade="A6"/>
              <w:bottom w:val="single" w:sz="12" w:space="0" w:color="A6A6A6" w:themeColor="background1" w:themeShade="A6"/>
              <w:right w:val="single" w:sz="12" w:space="0" w:color="A6A6A6" w:themeColor="background1" w:themeShade="A6"/>
            </w:tcBorders>
            <w:noWrap/>
            <w:vAlign w:val="center"/>
          </w:tcPr>
          <w:p w14:paraId="763A2AD4" w14:textId="77777777" w:rsidR="008961FD" w:rsidRPr="008961FD" w:rsidRDefault="008961FD" w:rsidP="008961FD">
            <w:pPr>
              <w:spacing w:after="0" w:line="240" w:lineRule="auto"/>
              <w:ind w:firstLine="0"/>
              <w:jc w:val="center"/>
              <w:rPr>
                <w:color w:val="000000"/>
                <w:szCs w:val="24"/>
                <w:lang w:eastAsia="sk-SK"/>
              </w:rPr>
            </w:pPr>
            <w:r w:rsidRPr="008961FD">
              <w:rPr>
                <w:color w:val="000000"/>
                <w:szCs w:val="24"/>
                <w:lang w:eastAsia="sk-SK"/>
              </w:rPr>
              <w:t>Ženy s edémami DKK</w:t>
            </w:r>
          </w:p>
        </w:tc>
        <w:tc>
          <w:tcPr>
            <w:tcW w:w="968" w:type="dxa"/>
            <w:tcBorders>
              <w:top w:val="single" w:sz="12" w:space="0" w:color="A6A6A6" w:themeColor="background1" w:themeShade="A6"/>
              <w:left w:val="single" w:sz="12" w:space="0" w:color="A6A6A6" w:themeColor="background1" w:themeShade="A6"/>
            </w:tcBorders>
            <w:noWrap/>
            <w:vAlign w:val="center"/>
          </w:tcPr>
          <w:p w14:paraId="308A008D"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8961FD">
              <w:rPr>
                <w:color w:val="000000"/>
                <w:szCs w:val="24"/>
                <w:lang w:eastAsia="sk-SK"/>
              </w:rPr>
              <w:t>29</w:t>
            </w:r>
          </w:p>
        </w:tc>
        <w:tc>
          <w:tcPr>
            <w:tcW w:w="969" w:type="dxa"/>
            <w:tcBorders>
              <w:top w:val="single" w:sz="12" w:space="0" w:color="A6A6A6" w:themeColor="background1" w:themeShade="A6"/>
            </w:tcBorders>
            <w:vAlign w:val="center"/>
          </w:tcPr>
          <w:p w14:paraId="3943ECAD"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8961FD">
              <w:rPr>
                <w:color w:val="000000"/>
                <w:szCs w:val="24"/>
                <w:lang w:eastAsia="sk-SK"/>
              </w:rPr>
              <w:t>5,34</w:t>
            </w:r>
          </w:p>
        </w:tc>
        <w:tc>
          <w:tcPr>
            <w:tcW w:w="968" w:type="dxa"/>
            <w:tcBorders>
              <w:top w:val="single" w:sz="12" w:space="0" w:color="A6A6A6" w:themeColor="background1" w:themeShade="A6"/>
            </w:tcBorders>
            <w:vAlign w:val="center"/>
          </w:tcPr>
          <w:p w14:paraId="7DDB7F50"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8961FD">
              <w:rPr>
                <w:color w:val="000000"/>
                <w:szCs w:val="24"/>
                <w:lang w:eastAsia="sk-SK"/>
              </w:rPr>
              <w:t>2,07</w:t>
            </w:r>
          </w:p>
        </w:tc>
        <w:tc>
          <w:tcPr>
            <w:tcW w:w="969" w:type="dxa"/>
            <w:tcBorders>
              <w:top w:val="single" w:sz="12" w:space="0" w:color="A6A6A6" w:themeColor="background1" w:themeShade="A6"/>
            </w:tcBorders>
            <w:noWrap/>
            <w:vAlign w:val="center"/>
          </w:tcPr>
          <w:p w14:paraId="68B0116D"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8961FD">
              <w:rPr>
                <w:color w:val="000000"/>
                <w:szCs w:val="24"/>
                <w:lang w:eastAsia="sk-SK"/>
              </w:rPr>
              <w:t>5,00</w:t>
            </w:r>
          </w:p>
        </w:tc>
        <w:tc>
          <w:tcPr>
            <w:tcW w:w="968" w:type="dxa"/>
            <w:vMerge w:val="restart"/>
            <w:tcBorders>
              <w:top w:val="single" w:sz="12" w:space="0" w:color="A6A6A6" w:themeColor="background1" w:themeShade="A6"/>
            </w:tcBorders>
            <w:noWrap/>
            <w:vAlign w:val="center"/>
          </w:tcPr>
          <w:p w14:paraId="45997C0E"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8961FD">
              <w:rPr>
                <w:color w:val="000000"/>
                <w:szCs w:val="24"/>
                <w:lang w:eastAsia="sk-SK"/>
              </w:rPr>
              <w:t>419,5</w:t>
            </w:r>
          </w:p>
        </w:tc>
        <w:tc>
          <w:tcPr>
            <w:tcW w:w="1082" w:type="dxa"/>
            <w:vMerge w:val="restart"/>
            <w:tcBorders>
              <w:top w:val="single" w:sz="12" w:space="0" w:color="A6A6A6" w:themeColor="background1" w:themeShade="A6"/>
            </w:tcBorders>
            <w:noWrap/>
            <w:vAlign w:val="center"/>
          </w:tcPr>
          <w:p w14:paraId="2C390FC9"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8961FD">
              <w:rPr>
                <w:color w:val="000000"/>
                <w:szCs w:val="24"/>
                <w:lang w:eastAsia="sk-SK"/>
              </w:rPr>
              <w:t>0,002</w:t>
            </w:r>
          </w:p>
        </w:tc>
      </w:tr>
      <w:tr w:rsidR="008961FD" w:rsidRPr="008961FD" w14:paraId="0C6D3D5F" w14:textId="77777777" w:rsidTr="002137C8">
        <w:trPr>
          <w:trHeight w:val="300"/>
        </w:trPr>
        <w:tc>
          <w:tcPr>
            <w:cnfStyle w:val="001000000000" w:firstRow="0" w:lastRow="0" w:firstColumn="1" w:lastColumn="0" w:oddVBand="0" w:evenVBand="0" w:oddHBand="0" w:evenHBand="0" w:firstRowFirstColumn="0" w:firstRowLastColumn="0" w:lastRowFirstColumn="0" w:lastRowLastColumn="0"/>
            <w:tcW w:w="3148" w:type="dxa"/>
            <w:tcBorders>
              <w:top w:val="single" w:sz="12" w:space="0" w:color="A6A6A6" w:themeColor="background1" w:themeShade="A6"/>
              <w:right w:val="single" w:sz="12" w:space="0" w:color="A6A6A6" w:themeColor="background1" w:themeShade="A6"/>
            </w:tcBorders>
            <w:noWrap/>
            <w:vAlign w:val="center"/>
          </w:tcPr>
          <w:p w14:paraId="627FBF5A" w14:textId="77777777" w:rsidR="008961FD" w:rsidRPr="008961FD" w:rsidRDefault="008961FD" w:rsidP="008961FD">
            <w:pPr>
              <w:spacing w:after="0" w:line="240" w:lineRule="auto"/>
              <w:ind w:firstLine="0"/>
              <w:jc w:val="center"/>
              <w:rPr>
                <w:color w:val="000000"/>
                <w:szCs w:val="24"/>
                <w:lang w:eastAsia="sk-SK"/>
              </w:rPr>
            </w:pPr>
            <w:r w:rsidRPr="008961FD">
              <w:rPr>
                <w:color w:val="000000"/>
                <w:szCs w:val="24"/>
                <w:lang w:eastAsia="sk-SK"/>
              </w:rPr>
              <w:t>Ženy bez edémov DKK</w:t>
            </w:r>
          </w:p>
        </w:tc>
        <w:tc>
          <w:tcPr>
            <w:tcW w:w="968" w:type="dxa"/>
            <w:tcBorders>
              <w:left w:val="single" w:sz="12" w:space="0" w:color="A6A6A6" w:themeColor="background1" w:themeShade="A6"/>
            </w:tcBorders>
            <w:noWrap/>
            <w:vAlign w:val="center"/>
          </w:tcPr>
          <w:p w14:paraId="59DCDBDA"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50</w:t>
            </w:r>
          </w:p>
        </w:tc>
        <w:tc>
          <w:tcPr>
            <w:tcW w:w="969" w:type="dxa"/>
            <w:vAlign w:val="center"/>
          </w:tcPr>
          <w:p w14:paraId="08EB1337"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6,74</w:t>
            </w:r>
          </w:p>
        </w:tc>
        <w:tc>
          <w:tcPr>
            <w:tcW w:w="968" w:type="dxa"/>
            <w:vAlign w:val="center"/>
          </w:tcPr>
          <w:p w14:paraId="3D4CD05D"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1,75</w:t>
            </w:r>
          </w:p>
        </w:tc>
        <w:tc>
          <w:tcPr>
            <w:tcW w:w="969" w:type="dxa"/>
            <w:noWrap/>
            <w:vAlign w:val="center"/>
          </w:tcPr>
          <w:p w14:paraId="46E26025"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7,00</w:t>
            </w:r>
          </w:p>
        </w:tc>
        <w:tc>
          <w:tcPr>
            <w:tcW w:w="968" w:type="dxa"/>
            <w:vMerge/>
            <w:vAlign w:val="center"/>
          </w:tcPr>
          <w:p w14:paraId="758F358B"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p>
        </w:tc>
        <w:tc>
          <w:tcPr>
            <w:tcW w:w="1082" w:type="dxa"/>
            <w:vMerge/>
            <w:vAlign w:val="center"/>
          </w:tcPr>
          <w:p w14:paraId="120607FD"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p>
        </w:tc>
      </w:tr>
    </w:tbl>
    <w:p w14:paraId="55D80B6D" w14:textId="3B9B29CA" w:rsidR="008961FD" w:rsidRPr="00567981" w:rsidRDefault="008961FD" w:rsidP="008961FD">
      <w:pPr>
        <w:spacing w:after="0" w:line="240" w:lineRule="auto"/>
        <w:ind w:firstLine="0"/>
        <w:rPr>
          <w:rFonts w:eastAsia="Calibri"/>
          <w:i/>
          <w:iCs/>
          <w:kern w:val="2"/>
          <w:sz w:val="20"/>
          <w:szCs w:val="20"/>
          <w:lang w:val="sk-SK" w:eastAsia="en-US"/>
        </w:rPr>
      </w:pPr>
      <w:r w:rsidRPr="00567981">
        <w:rPr>
          <w:rFonts w:eastAsia="Calibri"/>
          <w:i/>
          <w:iCs/>
          <w:kern w:val="2"/>
          <w:sz w:val="20"/>
          <w:szCs w:val="20"/>
          <w:lang w:val="sk-SK" w:eastAsia="en-US"/>
        </w:rPr>
        <w:t>Vysvetlivky: N – počet respondentov, M – priemer, SD – smerodajná odchýlka, M</w:t>
      </w:r>
      <w:r w:rsidR="00567981">
        <w:rPr>
          <w:rFonts w:eastAsia="Calibri"/>
          <w:i/>
          <w:iCs/>
          <w:kern w:val="2"/>
          <w:sz w:val="20"/>
          <w:szCs w:val="20"/>
          <w:lang w:val="sk-SK" w:eastAsia="en-US"/>
        </w:rPr>
        <w:t>e</w:t>
      </w:r>
      <w:r w:rsidRPr="00567981">
        <w:rPr>
          <w:rFonts w:eastAsia="Calibri"/>
          <w:i/>
          <w:iCs/>
          <w:kern w:val="2"/>
          <w:sz w:val="20"/>
          <w:szCs w:val="20"/>
          <w:lang w:val="sk-SK" w:eastAsia="en-US"/>
        </w:rPr>
        <w:t xml:space="preserve"> - medián, U – testovacia štatistika </w:t>
      </w:r>
      <w:proofErr w:type="spellStart"/>
      <w:r w:rsidRPr="00567981">
        <w:rPr>
          <w:rFonts w:eastAsia="Calibri"/>
          <w:i/>
          <w:iCs/>
          <w:kern w:val="2"/>
          <w:sz w:val="20"/>
          <w:szCs w:val="20"/>
          <w:lang w:val="sk-SK" w:eastAsia="en-US"/>
        </w:rPr>
        <w:t>Mann-Whitneyho</w:t>
      </w:r>
      <w:proofErr w:type="spellEnd"/>
      <w:r w:rsidRPr="00567981">
        <w:rPr>
          <w:rFonts w:eastAsia="Calibri"/>
          <w:i/>
          <w:iCs/>
          <w:kern w:val="2"/>
          <w:sz w:val="20"/>
          <w:szCs w:val="20"/>
          <w:lang w:val="sk-SK" w:eastAsia="en-US"/>
        </w:rPr>
        <w:t xml:space="preserve"> U testu, p – p-</w:t>
      </w:r>
      <w:proofErr w:type="spellStart"/>
      <w:r w:rsidRPr="00567981">
        <w:rPr>
          <w:rFonts w:eastAsia="Calibri"/>
          <w:i/>
          <w:iCs/>
          <w:kern w:val="2"/>
          <w:sz w:val="20"/>
          <w:szCs w:val="20"/>
          <w:lang w:val="sk-SK" w:eastAsia="en-US"/>
        </w:rPr>
        <w:t>hodntota</w:t>
      </w:r>
      <w:proofErr w:type="spellEnd"/>
    </w:p>
    <w:bookmarkEnd w:id="111"/>
    <w:p w14:paraId="5C3B2AFD" w14:textId="77777777" w:rsidR="008961FD" w:rsidRPr="008961FD" w:rsidRDefault="008961FD" w:rsidP="008961FD">
      <w:pPr>
        <w:spacing w:after="160"/>
        <w:ind w:firstLine="0"/>
        <w:rPr>
          <w:rFonts w:eastAsia="Calibri"/>
          <w:kern w:val="2"/>
          <w:szCs w:val="22"/>
          <w:lang w:val="sk-SK" w:eastAsia="en-US"/>
        </w:rPr>
      </w:pPr>
    </w:p>
    <w:p w14:paraId="07C5BBB3" w14:textId="77777777" w:rsidR="00567981" w:rsidRDefault="008961FD" w:rsidP="00567981">
      <w:pPr>
        <w:keepNext/>
        <w:spacing w:after="0"/>
        <w:ind w:firstLine="0"/>
      </w:pPr>
      <w:r w:rsidRPr="008961FD">
        <w:rPr>
          <w:rFonts w:eastAsia="Calibri"/>
          <w:noProof/>
          <w:kern w:val="2"/>
          <w:szCs w:val="22"/>
          <w:lang w:val="sk-SK" w:eastAsia="en-US"/>
        </w:rPr>
        <w:lastRenderedPageBreak/>
        <w:drawing>
          <wp:inline distT="0" distB="0" distL="0" distR="0" wp14:anchorId="4E363A76" wp14:editId="2FAC1C81">
            <wp:extent cx="5806440" cy="3200400"/>
            <wp:effectExtent l="0" t="0" r="0" b="0"/>
            <wp:docPr id="2115075447" name="Graf 1">
              <a:extLst xmlns:a="http://schemas.openxmlformats.org/drawingml/2006/main">
                <a:ext uri="{FF2B5EF4-FFF2-40B4-BE49-F238E27FC236}">
                  <a16:creationId xmlns:a16="http://schemas.microsoft.com/office/drawing/2014/main" id="{169FD381-4D23-6E03-F26F-470F1D93F8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4ED164E" w14:textId="26C0F4F7" w:rsidR="008961FD" w:rsidRPr="00567981" w:rsidRDefault="00567981" w:rsidP="00567981">
      <w:pPr>
        <w:pStyle w:val="Popis"/>
        <w:spacing w:before="0" w:after="120"/>
        <w:jc w:val="center"/>
        <w:rPr>
          <w:rFonts w:eastAsia="Calibri"/>
          <w:kern w:val="2"/>
          <w:szCs w:val="22"/>
          <w:lang w:eastAsia="en-US"/>
        </w:rPr>
      </w:pPr>
      <w:bookmarkStart w:id="112" w:name="_Toc138964056"/>
      <w:r w:rsidRPr="00567981">
        <w:rPr>
          <w:b/>
          <w:bCs/>
        </w:rPr>
        <w:t xml:space="preserve">Graf  </w:t>
      </w:r>
      <w:r w:rsidRPr="00567981">
        <w:rPr>
          <w:b/>
          <w:bCs/>
        </w:rPr>
        <w:fldChar w:fldCharType="begin"/>
      </w:r>
      <w:r w:rsidRPr="00567981">
        <w:rPr>
          <w:b/>
          <w:bCs/>
        </w:rPr>
        <w:instrText xml:space="preserve"> SEQ Graf_ \* ARABIC </w:instrText>
      </w:r>
      <w:r w:rsidRPr="00567981">
        <w:rPr>
          <w:b/>
          <w:bCs/>
        </w:rPr>
        <w:fldChar w:fldCharType="separate"/>
      </w:r>
      <w:r w:rsidR="00EE4EC8">
        <w:rPr>
          <w:b/>
          <w:bCs/>
          <w:noProof/>
        </w:rPr>
        <w:t>10</w:t>
      </w:r>
      <w:r w:rsidRPr="00567981">
        <w:rPr>
          <w:b/>
          <w:bCs/>
        </w:rPr>
        <w:fldChar w:fldCharType="end"/>
      </w:r>
      <w:r>
        <w:t xml:space="preserve"> </w:t>
      </w:r>
      <w:r w:rsidRPr="00567981">
        <w:t>Priemerné hodnoty kvality života u žien s edémami DKK a bez edémov DKK</w:t>
      </w:r>
      <w:bookmarkEnd w:id="112"/>
    </w:p>
    <w:p w14:paraId="48BACAD6" w14:textId="5AFF0364" w:rsidR="00F95DD9" w:rsidRDefault="008961FD" w:rsidP="008875C8">
      <w:pPr>
        <w:rPr>
          <w:lang w:val="sk-SK"/>
        </w:rPr>
      </w:pPr>
      <w:r w:rsidRPr="008961FD">
        <w:rPr>
          <w:rFonts w:eastAsia="Calibri"/>
          <w:kern w:val="2"/>
          <w:szCs w:val="22"/>
          <w:lang w:val="sk-SK" w:eastAsia="en-US"/>
        </w:rPr>
        <w:t xml:space="preserve">Vidíme, že ženy bez edémov vykazujú vyššie priemerné hodnotenie kvality života, oproti ženám s edémami. Keď sa pozrieme na p-hodnotu, tak tá vyšla </w:t>
      </w:r>
      <w:r w:rsidRPr="008961FD">
        <w:rPr>
          <w:rFonts w:eastAsia="Calibri"/>
          <w:b/>
          <w:bCs/>
          <w:kern w:val="2"/>
          <w:szCs w:val="22"/>
          <w:lang w:val="sk-SK" w:eastAsia="en-US"/>
        </w:rPr>
        <w:t>menšia ako 0,05</w:t>
      </w:r>
      <w:r w:rsidR="000E604A">
        <w:rPr>
          <w:rFonts w:eastAsia="Calibri"/>
          <w:kern w:val="2"/>
          <w:szCs w:val="22"/>
          <w:lang w:val="sk-SK" w:eastAsia="en-US"/>
        </w:rPr>
        <w:t xml:space="preserve">, preto </w:t>
      </w:r>
      <w:r w:rsidRPr="008961FD">
        <w:rPr>
          <w:rFonts w:eastAsia="Calibri"/>
          <w:b/>
          <w:bCs/>
          <w:kern w:val="2"/>
          <w:szCs w:val="22"/>
          <w:lang w:val="sk-SK" w:eastAsia="en-US"/>
        </w:rPr>
        <w:t>zamiet</w:t>
      </w:r>
      <w:r w:rsidR="000E604A">
        <w:rPr>
          <w:rFonts w:eastAsia="Calibri"/>
          <w:b/>
          <w:bCs/>
          <w:kern w:val="2"/>
          <w:szCs w:val="22"/>
          <w:lang w:val="sk-SK" w:eastAsia="en-US"/>
        </w:rPr>
        <w:t>ame</w:t>
      </w:r>
      <w:r w:rsidRPr="008961FD">
        <w:rPr>
          <w:rFonts w:eastAsia="Calibri"/>
          <w:b/>
          <w:bCs/>
          <w:kern w:val="2"/>
          <w:szCs w:val="22"/>
          <w:lang w:val="sk-SK" w:eastAsia="en-US"/>
        </w:rPr>
        <w:t xml:space="preserve"> nulovú hypotézu</w:t>
      </w:r>
      <w:r w:rsidRPr="008961FD">
        <w:rPr>
          <w:rFonts w:eastAsia="Calibri"/>
          <w:kern w:val="2"/>
          <w:szCs w:val="22"/>
          <w:lang w:val="sk-SK" w:eastAsia="en-US"/>
        </w:rPr>
        <w:t xml:space="preserve"> a potvrd</w:t>
      </w:r>
      <w:r w:rsidR="000E604A">
        <w:rPr>
          <w:rFonts w:eastAsia="Calibri"/>
          <w:kern w:val="2"/>
          <w:szCs w:val="22"/>
          <w:lang w:val="sk-SK" w:eastAsia="en-US"/>
        </w:rPr>
        <w:t>zujeme</w:t>
      </w:r>
      <w:r w:rsidRPr="008961FD">
        <w:rPr>
          <w:rFonts w:eastAsia="Calibri"/>
          <w:kern w:val="2"/>
          <w:szCs w:val="22"/>
          <w:lang w:val="sk-SK" w:eastAsia="en-US"/>
        </w:rPr>
        <w:t xml:space="preserve"> alternatívnu</w:t>
      </w:r>
      <w:r w:rsidR="000E604A">
        <w:rPr>
          <w:rFonts w:eastAsia="Calibri"/>
          <w:kern w:val="2"/>
          <w:szCs w:val="22"/>
          <w:lang w:val="sk-SK" w:eastAsia="en-US"/>
        </w:rPr>
        <w:t xml:space="preserve"> hypotézu</w:t>
      </w:r>
      <w:r w:rsidRPr="008961FD">
        <w:rPr>
          <w:rFonts w:eastAsia="Calibri"/>
          <w:kern w:val="2"/>
          <w:szCs w:val="22"/>
          <w:lang w:val="sk-SK" w:eastAsia="en-US"/>
        </w:rPr>
        <w:t xml:space="preserve">. </w:t>
      </w:r>
      <w:bookmarkStart w:id="113" w:name="_Hlk152260170"/>
      <w:r w:rsidRPr="008961FD">
        <w:rPr>
          <w:rFonts w:eastAsia="Calibri"/>
          <w:kern w:val="2"/>
          <w:szCs w:val="22"/>
          <w:lang w:val="sk-SK" w:eastAsia="en-US"/>
        </w:rPr>
        <w:t xml:space="preserve">Môžeme teda povedať, že </w:t>
      </w:r>
      <w:r w:rsidRPr="008961FD">
        <w:rPr>
          <w:rFonts w:eastAsia="Calibri"/>
          <w:b/>
          <w:bCs/>
          <w:kern w:val="2"/>
          <w:szCs w:val="22"/>
          <w:lang w:val="sk-SK" w:eastAsia="en-US"/>
        </w:rPr>
        <w:t>existuje štatisticky významný rozdiel</w:t>
      </w:r>
      <w:r w:rsidRPr="008961FD">
        <w:rPr>
          <w:rFonts w:eastAsia="Calibri"/>
          <w:kern w:val="2"/>
          <w:szCs w:val="22"/>
          <w:lang w:val="sk-SK" w:eastAsia="en-US"/>
        </w:rPr>
        <w:t xml:space="preserve"> v subjektívnom hodnotení kvality života u žien s edémami dolných končatín oproti ženám bez edémov dolných končatín.</w:t>
      </w:r>
      <w:bookmarkEnd w:id="107"/>
      <w:bookmarkEnd w:id="113"/>
    </w:p>
    <w:p w14:paraId="27935505" w14:textId="79B7C4D2" w:rsidR="00F95DD9" w:rsidRDefault="00F95DD9" w:rsidP="00F95DD9">
      <w:pPr>
        <w:pStyle w:val="Nadpis2"/>
        <w:rPr>
          <w:lang w:val="sk-SK"/>
        </w:rPr>
      </w:pPr>
      <w:bookmarkStart w:id="114" w:name="_Toc152274111"/>
      <w:r>
        <w:rPr>
          <w:lang w:val="sk-SK"/>
        </w:rPr>
        <w:t>Informovanosť o</w:t>
      </w:r>
      <w:r w:rsidR="00D64E6A">
        <w:rPr>
          <w:lang w:val="sk-SK"/>
        </w:rPr>
        <w:t> </w:t>
      </w:r>
      <w:r>
        <w:rPr>
          <w:lang w:val="sk-SK"/>
        </w:rPr>
        <w:t>lymfedéme</w:t>
      </w:r>
      <w:bookmarkEnd w:id="114"/>
    </w:p>
    <w:p w14:paraId="64BB98CD" w14:textId="77777777" w:rsidR="00153250" w:rsidRDefault="00153250" w:rsidP="00153250">
      <w:pPr>
        <w:ind w:firstLine="0"/>
        <w:rPr>
          <w:lang w:val="sk-SK"/>
        </w:rPr>
      </w:pPr>
      <w:r>
        <w:rPr>
          <w:lang w:val="sk-SK"/>
        </w:rPr>
        <w:t xml:space="preserve">K čiastkovému cieľu 5 </w:t>
      </w:r>
      <w:r>
        <w:rPr>
          <w:i/>
          <w:iCs/>
          <w:lang w:val="sk-SK"/>
        </w:rPr>
        <w:t xml:space="preserve">Zistiť mieru informovanosti o lymfedéme u žien, ktoré podstúpili onkogynekologickú operáciu </w:t>
      </w:r>
      <w:r>
        <w:rPr>
          <w:lang w:val="sk-SK"/>
        </w:rPr>
        <w:t xml:space="preserve">sa viažu dotazníkové otázky č. 30, 31 a hypotéza 4. </w:t>
      </w:r>
    </w:p>
    <w:p w14:paraId="3F16FDD8" w14:textId="49E00BCA" w:rsidR="002D2CED" w:rsidRDefault="00153250" w:rsidP="00153250">
      <w:pPr>
        <w:ind w:firstLine="0"/>
        <w:rPr>
          <w:lang w:val="sk-SK"/>
        </w:rPr>
      </w:pPr>
      <w:r>
        <w:rPr>
          <w:lang w:val="sk-SK"/>
        </w:rPr>
        <w:t xml:space="preserve">Ako prvé sme sa pýtali, či respondentky vedia, čo je lymfedém. </w:t>
      </w:r>
      <w:r w:rsidR="0065112D">
        <w:rPr>
          <w:lang w:val="sk-SK"/>
        </w:rPr>
        <w:t xml:space="preserve">Zo všetkých 79 respondentiek to vedelo </w:t>
      </w:r>
      <w:r w:rsidR="0065112D" w:rsidRPr="009A7898">
        <w:rPr>
          <w:b/>
          <w:bCs/>
          <w:lang w:val="sk-SK"/>
        </w:rPr>
        <w:t>32,9%,</w:t>
      </w:r>
      <w:r w:rsidR="0065112D">
        <w:rPr>
          <w:lang w:val="sk-SK"/>
        </w:rPr>
        <w:t xml:space="preserve"> čo predstavuje 26 žien</w:t>
      </w:r>
      <w:r w:rsidR="002D2CED">
        <w:rPr>
          <w:lang w:val="sk-SK"/>
        </w:rPr>
        <w:t xml:space="preserve">, ostatných </w:t>
      </w:r>
      <w:r w:rsidR="009A7898">
        <w:rPr>
          <w:lang w:val="sk-SK"/>
        </w:rPr>
        <w:t>53 žien (67,1%) na túto otázku nevedelo odpovedať.</w:t>
      </w:r>
    </w:p>
    <w:p w14:paraId="29DA9CFB" w14:textId="39CF18A1" w:rsidR="009F1B92" w:rsidRDefault="0065112D" w:rsidP="00D64E6A">
      <w:pPr>
        <w:ind w:firstLine="0"/>
        <w:rPr>
          <w:lang w:val="sk-SK"/>
        </w:rPr>
      </w:pPr>
      <w:r>
        <w:rPr>
          <w:lang w:val="sk-SK"/>
        </w:rPr>
        <w:t xml:space="preserve">Ako ďalšie sme sa pýtali, či ženy po onkogynekologických operáciách niekto </w:t>
      </w:r>
      <w:proofErr w:type="spellStart"/>
      <w:r>
        <w:rPr>
          <w:lang w:val="sk-SK"/>
        </w:rPr>
        <w:t>edukoval</w:t>
      </w:r>
      <w:proofErr w:type="spellEnd"/>
      <w:r>
        <w:rPr>
          <w:lang w:val="sk-SK"/>
        </w:rPr>
        <w:t xml:space="preserve"> o tomto ochorení. </w:t>
      </w:r>
      <w:r w:rsidR="000517E0">
        <w:rPr>
          <w:lang w:val="sk-SK"/>
        </w:rPr>
        <w:t xml:space="preserve">Väčšia polovica, až </w:t>
      </w:r>
      <w:r w:rsidR="000517E0" w:rsidRPr="000517E0">
        <w:rPr>
          <w:b/>
          <w:bCs/>
          <w:lang w:val="sk-SK"/>
        </w:rPr>
        <w:t>59,5%</w:t>
      </w:r>
      <w:r w:rsidR="000517E0">
        <w:rPr>
          <w:lang w:val="sk-SK"/>
        </w:rPr>
        <w:t xml:space="preserve"> opýtaných odpovedala nie. Len 18 (22,8%) žien odpovedalo, že o možnom vzniku lymfedému bolo informovaných. Najčastejšie informácie podával lekár. Hneď niekoľko, konkrétne 8 pacientiek udávalo, že si informácie zisťovalo samo a až keď sa s týmito informáciami obrátili na lekára, tak až vtedy boli edukované.  Osem pacientiek si nepamätalo či nevedelo, či boli o tomto ochorení edukované a šesť </w:t>
      </w:r>
      <w:r w:rsidR="000517E0">
        <w:rPr>
          <w:lang w:val="sk-SK"/>
        </w:rPr>
        <w:lastRenderedPageBreak/>
        <w:t>pacientiek neodpovedalo vôbec. Podrobné údaje aj s percentuálnym zastúpením odpovedí sú v </w:t>
      </w:r>
      <w:r w:rsidR="000517E0" w:rsidRPr="00AC49F7">
        <w:rPr>
          <w:b/>
          <w:bCs/>
          <w:lang w:val="sk-SK"/>
        </w:rPr>
        <w:t xml:space="preserve">Tabuľke </w:t>
      </w:r>
      <w:r w:rsidR="00C82B03" w:rsidRPr="00AC49F7">
        <w:rPr>
          <w:b/>
          <w:bCs/>
          <w:lang w:val="sk-SK"/>
        </w:rPr>
        <w:t>1</w:t>
      </w:r>
      <w:r w:rsidR="00AC49F7" w:rsidRPr="00AC49F7">
        <w:rPr>
          <w:b/>
          <w:bCs/>
          <w:lang w:val="sk-SK"/>
        </w:rPr>
        <w:t>7</w:t>
      </w:r>
      <w:r w:rsidR="000517E0" w:rsidRPr="00AC49F7">
        <w:rPr>
          <w:b/>
          <w:bCs/>
          <w:lang w:val="sk-SK"/>
        </w:rPr>
        <w:t>.</w:t>
      </w:r>
      <w:r w:rsidR="000517E0">
        <w:rPr>
          <w:lang w:val="sk-SK"/>
        </w:rPr>
        <w:t xml:space="preserve"> </w:t>
      </w:r>
    </w:p>
    <w:p w14:paraId="514168B4" w14:textId="61310AA8" w:rsidR="00951ACB" w:rsidRDefault="00951ACB" w:rsidP="00951ACB">
      <w:pPr>
        <w:pStyle w:val="Popis"/>
        <w:keepNext/>
      </w:pPr>
      <w:bookmarkStart w:id="115" w:name="_Toc152264742"/>
      <w:r w:rsidRPr="00951ACB">
        <w:rPr>
          <w:b/>
          <w:bCs/>
        </w:rPr>
        <w:t xml:space="preserve">Tabuľka </w:t>
      </w:r>
      <w:r w:rsidRPr="00951ACB">
        <w:rPr>
          <w:b/>
          <w:bCs/>
        </w:rPr>
        <w:fldChar w:fldCharType="begin"/>
      </w:r>
      <w:r w:rsidRPr="00951ACB">
        <w:rPr>
          <w:b/>
          <w:bCs/>
        </w:rPr>
        <w:instrText xml:space="preserve"> SEQ Tabuľka \* ARABIC </w:instrText>
      </w:r>
      <w:r w:rsidRPr="00951ACB">
        <w:rPr>
          <w:b/>
          <w:bCs/>
        </w:rPr>
        <w:fldChar w:fldCharType="separate"/>
      </w:r>
      <w:r w:rsidR="00176922">
        <w:rPr>
          <w:b/>
          <w:bCs/>
          <w:noProof/>
        </w:rPr>
        <w:t>17</w:t>
      </w:r>
      <w:r w:rsidRPr="00951ACB">
        <w:rPr>
          <w:b/>
          <w:bCs/>
        </w:rPr>
        <w:fldChar w:fldCharType="end"/>
      </w:r>
      <w:r>
        <w:t xml:space="preserve"> Edukácia o lymfedéme</w:t>
      </w:r>
      <w:bookmarkEnd w:id="115"/>
    </w:p>
    <w:tbl>
      <w:tblPr>
        <w:tblW w:w="9062" w:type="dxa"/>
        <w:tblInd w:w="80" w:type="dxa"/>
        <w:tblCellMar>
          <w:left w:w="70" w:type="dxa"/>
          <w:right w:w="70" w:type="dxa"/>
        </w:tblCellMar>
        <w:tblLook w:val="04A0" w:firstRow="1" w:lastRow="0" w:firstColumn="1" w:lastColumn="0" w:noHBand="0" w:noVBand="1"/>
      </w:tblPr>
      <w:tblGrid>
        <w:gridCol w:w="6369"/>
        <w:gridCol w:w="1418"/>
        <w:gridCol w:w="1275"/>
      </w:tblGrid>
      <w:tr w:rsidR="00C47D73" w:rsidRPr="00C47D73" w14:paraId="5FB17618" w14:textId="77777777" w:rsidTr="00C47D73">
        <w:trPr>
          <w:trHeight w:val="324"/>
        </w:trPr>
        <w:tc>
          <w:tcPr>
            <w:tcW w:w="636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000000" w:fill="D9D9D9"/>
            <w:noWrap/>
            <w:vAlign w:val="bottom"/>
            <w:hideMark/>
          </w:tcPr>
          <w:p w14:paraId="451EB470" w14:textId="26FB8FD4" w:rsidR="00C47D73" w:rsidRPr="00C47D73" w:rsidRDefault="00C47D73" w:rsidP="00C47D73">
            <w:pPr>
              <w:spacing w:after="0" w:line="240" w:lineRule="auto"/>
              <w:ind w:firstLine="0"/>
              <w:jc w:val="left"/>
              <w:rPr>
                <w:color w:val="000000"/>
                <w:lang w:val="sk-SK" w:eastAsia="sk-SK"/>
              </w:rPr>
            </w:pPr>
            <w:r w:rsidRPr="00C47D73">
              <w:rPr>
                <w:color w:val="000000"/>
                <w:lang w:val="sk-SK" w:eastAsia="sk-SK"/>
              </w:rPr>
              <w:t xml:space="preserve">Edukoval vás niekto o </w:t>
            </w:r>
            <w:r w:rsidR="00B905CE">
              <w:rPr>
                <w:color w:val="000000"/>
                <w:lang w:val="sk-SK" w:eastAsia="sk-SK"/>
              </w:rPr>
              <w:t>lymfedéme</w:t>
            </w:r>
            <w:r w:rsidRPr="00C47D73">
              <w:rPr>
                <w:color w:val="000000"/>
                <w:lang w:val="sk-SK" w:eastAsia="sk-SK"/>
              </w:rPr>
              <w:t>?</w:t>
            </w:r>
          </w:p>
        </w:tc>
        <w:tc>
          <w:tcPr>
            <w:tcW w:w="141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000000" w:fill="D9D9D9"/>
            <w:noWrap/>
            <w:vAlign w:val="bottom"/>
            <w:hideMark/>
          </w:tcPr>
          <w:p w14:paraId="45FD0FF8" w14:textId="77777777" w:rsidR="00C47D73" w:rsidRPr="00C47D73" w:rsidRDefault="00C47D73" w:rsidP="00C47D73">
            <w:pPr>
              <w:spacing w:after="0" w:line="240" w:lineRule="auto"/>
              <w:ind w:firstLine="0"/>
              <w:jc w:val="center"/>
              <w:rPr>
                <w:b/>
                <w:bCs/>
                <w:color w:val="000000"/>
                <w:lang w:val="sk-SK" w:eastAsia="sk-SK"/>
              </w:rPr>
            </w:pPr>
            <w:r w:rsidRPr="00C47D73">
              <w:rPr>
                <w:b/>
                <w:bCs/>
                <w:color w:val="000000"/>
                <w:lang w:val="sk-SK" w:eastAsia="sk-SK"/>
              </w:rPr>
              <w:t>N</w:t>
            </w:r>
          </w:p>
        </w:tc>
        <w:tc>
          <w:tcPr>
            <w:tcW w:w="127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000000" w:fill="D9D9D9"/>
            <w:noWrap/>
            <w:vAlign w:val="bottom"/>
            <w:hideMark/>
          </w:tcPr>
          <w:p w14:paraId="185A6A6C" w14:textId="77777777" w:rsidR="00C47D73" w:rsidRPr="00C47D73" w:rsidRDefault="00C47D73" w:rsidP="00C47D73">
            <w:pPr>
              <w:spacing w:after="0" w:line="240" w:lineRule="auto"/>
              <w:ind w:firstLine="0"/>
              <w:jc w:val="center"/>
              <w:rPr>
                <w:b/>
                <w:bCs/>
                <w:color w:val="000000"/>
                <w:lang w:val="sk-SK" w:eastAsia="sk-SK"/>
              </w:rPr>
            </w:pPr>
            <w:r w:rsidRPr="00C47D73">
              <w:rPr>
                <w:b/>
                <w:bCs/>
                <w:color w:val="000000"/>
                <w:lang w:val="sk-SK" w:eastAsia="sk-SK"/>
              </w:rPr>
              <w:t>%</w:t>
            </w:r>
          </w:p>
        </w:tc>
      </w:tr>
      <w:tr w:rsidR="00C47D73" w:rsidRPr="00C47D73" w14:paraId="232FEEE5" w14:textId="77777777" w:rsidTr="00C47D73">
        <w:trPr>
          <w:trHeight w:val="312"/>
        </w:trPr>
        <w:tc>
          <w:tcPr>
            <w:tcW w:w="6369" w:type="dxa"/>
            <w:tcBorders>
              <w:top w:val="single" w:sz="12" w:space="0" w:color="A6A6A6" w:themeColor="background1" w:themeShade="A6"/>
              <w:left w:val="single" w:sz="12" w:space="0" w:color="A6A6A6" w:themeColor="background1" w:themeShade="A6"/>
              <w:bottom w:val="single" w:sz="4" w:space="0" w:color="A6A6A6"/>
              <w:right w:val="single" w:sz="12" w:space="0" w:color="A6A6A6" w:themeColor="background1" w:themeShade="A6"/>
            </w:tcBorders>
            <w:shd w:val="clear" w:color="auto" w:fill="auto"/>
            <w:noWrap/>
            <w:vAlign w:val="bottom"/>
            <w:hideMark/>
          </w:tcPr>
          <w:p w14:paraId="360C4DC9" w14:textId="620524B0" w:rsidR="00C47D73" w:rsidRPr="00C47D73" w:rsidRDefault="00C47D73" w:rsidP="00C47D73">
            <w:pPr>
              <w:spacing w:after="0" w:line="240" w:lineRule="auto"/>
              <w:ind w:firstLine="0"/>
              <w:jc w:val="left"/>
              <w:rPr>
                <w:color w:val="000000"/>
                <w:lang w:val="sk-SK" w:eastAsia="sk-SK"/>
              </w:rPr>
            </w:pPr>
            <w:r>
              <w:rPr>
                <w:color w:val="000000"/>
                <w:lang w:val="sk-SK" w:eastAsia="sk-SK"/>
              </w:rPr>
              <w:t>Áno</w:t>
            </w:r>
          </w:p>
        </w:tc>
        <w:tc>
          <w:tcPr>
            <w:tcW w:w="1418" w:type="dxa"/>
            <w:tcBorders>
              <w:top w:val="single" w:sz="12" w:space="0" w:color="A6A6A6" w:themeColor="background1" w:themeShade="A6"/>
              <w:left w:val="single" w:sz="12" w:space="0" w:color="A6A6A6" w:themeColor="background1" w:themeShade="A6"/>
              <w:bottom w:val="single" w:sz="4" w:space="0" w:color="A6A6A6"/>
              <w:right w:val="single" w:sz="12" w:space="0" w:color="A6A6A6" w:themeColor="background1" w:themeShade="A6"/>
            </w:tcBorders>
            <w:shd w:val="clear" w:color="auto" w:fill="auto"/>
            <w:noWrap/>
            <w:vAlign w:val="bottom"/>
            <w:hideMark/>
          </w:tcPr>
          <w:p w14:paraId="1110F469" w14:textId="77777777" w:rsidR="00C47D73" w:rsidRPr="00C47D73" w:rsidRDefault="00C47D73" w:rsidP="00C47D73">
            <w:pPr>
              <w:spacing w:after="0" w:line="240" w:lineRule="auto"/>
              <w:ind w:firstLine="0"/>
              <w:jc w:val="center"/>
              <w:rPr>
                <w:color w:val="000000"/>
                <w:lang w:val="sk-SK" w:eastAsia="sk-SK"/>
              </w:rPr>
            </w:pPr>
            <w:r w:rsidRPr="00C47D73">
              <w:rPr>
                <w:color w:val="000000"/>
                <w:lang w:val="sk-SK" w:eastAsia="sk-SK"/>
              </w:rPr>
              <w:t>18</w:t>
            </w:r>
          </w:p>
        </w:tc>
        <w:tc>
          <w:tcPr>
            <w:tcW w:w="1275" w:type="dxa"/>
            <w:tcBorders>
              <w:top w:val="single" w:sz="12" w:space="0" w:color="A6A6A6" w:themeColor="background1" w:themeShade="A6"/>
              <w:left w:val="single" w:sz="12" w:space="0" w:color="A6A6A6" w:themeColor="background1" w:themeShade="A6"/>
              <w:bottom w:val="nil"/>
              <w:right w:val="single" w:sz="12" w:space="0" w:color="A6A6A6" w:themeColor="background1" w:themeShade="A6"/>
            </w:tcBorders>
            <w:shd w:val="clear" w:color="auto" w:fill="auto"/>
            <w:noWrap/>
            <w:vAlign w:val="bottom"/>
            <w:hideMark/>
          </w:tcPr>
          <w:p w14:paraId="527D1232" w14:textId="77777777" w:rsidR="00C47D73" w:rsidRPr="00C47D73" w:rsidRDefault="00C47D73" w:rsidP="00C47D73">
            <w:pPr>
              <w:spacing w:after="0" w:line="240" w:lineRule="auto"/>
              <w:ind w:firstLine="0"/>
              <w:jc w:val="center"/>
              <w:rPr>
                <w:color w:val="000000"/>
                <w:lang w:val="sk-SK" w:eastAsia="sk-SK"/>
              </w:rPr>
            </w:pPr>
            <w:r w:rsidRPr="00C47D73">
              <w:rPr>
                <w:color w:val="000000"/>
                <w:lang w:val="sk-SK" w:eastAsia="sk-SK"/>
              </w:rPr>
              <w:t>22,8%</w:t>
            </w:r>
          </w:p>
        </w:tc>
      </w:tr>
      <w:tr w:rsidR="00C47D73" w:rsidRPr="00C47D73" w14:paraId="6B0AF77B" w14:textId="77777777" w:rsidTr="00C47D73">
        <w:trPr>
          <w:trHeight w:val="312"/>
        </w:trPr>
        <w:tc>
          <w:tcPr>
            <w:tcW w:w="6369" w:type="dxa"/>
            <w:tcBorders>
              <w:top w:val="nil"/>
              <w:left w:val="single" w:sz="12" w:space="0" w:color="A6A6A6" w:themeColor="background1" w:themeShade="A6"/>
              <w:bottom w:val="single" w:sz="4" w:space="0" w:color="A6A6A6"/>
              <w:right w:val="single" w:sz="12" w:space="0" w:color="A6A6A6" w:themeColor="background1" w:themeShade="A6"/>
            </w:tcBorders>
            <w:shd w:val="clear" w:color="auto" w:fill="auto"/>
            <w:noWrap/>
            <w:vAlign w:val="bottom"/>
            <w:hideMark/>
          </w:tcPr>
          <w:p w14:paraId="00EC7BCC" w14:textId="35797572" w:rsidR="00C47D73" w:rsidRPr="00C47D73" w:rsidRDefault="00C47D73" w:rsidP="00C47D73">
            <w:pPr>
              <w:spacing w:after="0" w:line="240" w:lineRule="auto"/>
              <w:ind w:firstLine="0"/>
              <w:jc w:val="left"/>
              <w:rPr>
                <w:color w:val="000000"/>
                <w:lang w:val="sk-SK" w:eastAsia="sk-SK"/>
              </w:rPr>
            </w:pPr>
            <w:r>
              <w:rPr>
                <w:color w:val="000000"/>
                <w:lang w:val="sk-SK" w:eastAsia="sk-SK"/>
              </w:rPr>
              <w:t>Nie</w:t>
            </w:r>
          </w:p>
        </w:tc>
        <w:tc>
          <w:tcPr>
            <w:tcW w:w="1418" w:type="dxa"/>
            <w:tcBorders>
              <w:top w:val="nil"/>
              <w:left w:val="single" w:sz="12" w:space="0" w:color="A6A6A6" w:themeColor="background1" w:themeShade="A6"/>
              <w:bottom w:val="single" w:sz="4" w:space="0" w:color="A6A6A6"/>
              <w:right w:val="single" w:sz="12" w:space="0" w:color="A6A6A6" w:themeColor="background1" w:themeShade="A6"/>
            </w:tcBorders>
            <w:shd w:val="clear" w:color="auto" w:fill="auto"/>
            <w:noWrap/>
            <w:vAlign w:val="bottom"/>
            <w:hideMark/>
          </w:tcPr>
          <w:p w14:paraId="0B55E1DB" w14:textId="77777777" w:rsidR="00C47D73" w:rsidRPr="00C47D73" w:rsidRDefault="00C47D73" w:rsidP="00C47D73">
            <w:pPr>
              <w:spacing w:after="0" w:line="240" w:lineRule="auto"/>
              <w:ind w:firstLine="0"/>
              <w:jc w:val="center"/>
              <w:rPr>
                <w:color w:val="000000"/>
                <w:lang w:val="sk-SK" w:eastAsia="sk-SK"/>
              </w:rPr>
            </w:pPr>
            <w:r w:rsidRPr="00C47D73">
              <w:rPr>
                <w:color w:val="000000"/>
                <w:lang w:val="sk-SK" w:eastAsia="sk-SK"/>
              </w:rPr>
              <w:t>47</w:t>
            </w:r>
          </w:p>
        </w:tc>
        <w:tc>
          <w:tcPr>
            <w:tcW w:w="1275" w:type="dxa"/>
            <w:tcBorders>
              <w:top w:val="single" w:sz="4" w:space="0" w:color="A6A6A6"/>
              <w:left w:val="single" w:sz="12" w:space="0" w:color="A6A6A6" w:themeColor="background1" w:themeShade="A6"/>
              <w:bottom w:val="single" w:sz="4" w:space="0" w:color="A6A6A6"/>
              <w:right w:val="single" w:sz="12" w:space="0" w:color="A6A6A6" w:themeColor="background1" w:themeShade="A6"/>
            </w:tcBorders>
            <w:shd w:val="clear" w:color="auto" w:fill="auto"/>
            <w:noWrap/>
            <w:vAlign w:val="bottom"/>
            <w:hideMark/>
          </w:tcPr>
          <w:p w14:paraId="78C6507E" w14:textId="77777777" w:rsidR="00C47D73" w:rsidRPr="00C47D73" w:rsidRDefault="00C47D73" w:rsidP="00C47D73">
            <w:pPr>
              <w:spacing w:after="0" w:line="240" w:lineRule="auto"/>
              <w:ind w:firstLine="0"/>
              <w:jc w:val="center"/>
              <w:rPr>
                <w:color w:val="000000"/>
                <w:lang w:val="sk-SK" w:eastAsia="sk-SK"/>
              </w:rPr>
            </w:pPr>
            <w:r w:rsidRPr="00C47D73">
              <w:rPr>
                <w:color w:val="000000"/>
                <w:lang w:val="sk-SK" w:eastAsia="sk-SK"/>
              </w:rPr>
              <w:t>59,5%</w:t>
            </w:r>
          </w:p>
        </w:tc>
      </w:tr>
      <w:tr w:rsidR="00C47D73" w:rsidRPr="00C47D73" w14:paraId="3246299E" w14:textId="77777777" w:rsidTr="00C47D73">
        <w:trPr>
          <w:trHeight w:val="312"/>
        </w:trPr>
        <w:tc>
          <w:tcPr>
            <w:tcW w:w="6369" w:type="dxa"/>
            <w:tcBorders>
              <w:top w:val="nil"/>
              <w:left w:val="single" w:sz="12" w:space="0" w:color="A6A6A6" w:themeColor="background1" w:themeShade="A6"/>
              <w:bottom w:val="single" w:sz="4" w:space="0" w:color="A6A6A6"/>
              <w:right w:val="single" w:sz="12" w:space="0" w:color="A6A6A6" w:themeColor="background1" w:themeShade="A6"/>
            </w:tcBorders>
            <w:shd w:val="clear" w:color="auto" w:fill="auto"/>
            <w:noWrap/>
            <w:vAlign w:val="bottom"/>
            <w:hideMark/>
          </w:tcPr>
          <w:p w14:paraId="1EC51C1A" w14:textId="77777777" w:rsidR="00C47D73" w:rsidRPr="00C47D73" w:rsidRDefault="00C47D73" w:rsidP="00C47D73">
            <w:pPr>
              <w:spacing w:after="0" w:line="240" w:lineRule="auto"/>
              <w:ind w:firstLine="0"/>
              <w:jc w:val="left"/>
              <w:rPr>
                <w:color w:val="000000"/>
                <w:lang w:val="sk-SK" w:eastAsia="sk-SK"/>
              </w:rPr>
            </w:pPr>
            <w:r w:rsidRPr="00C47D73">
              <w:rPr>
                <w:color w:val="000000"/>
                <w:lang w:val="sk-SK" w:eastAsia="sk-SK"/>
              </w:rPr>
              <w:t>Neviem, nepamätám si</w:t>
            </w:r>
          </w:p>
        </w:tc>
        <w:tc>
          <w:tcPr>
            <w:tcW w:w="1418" w:type="dxa"/>
            <w:tcBorders>
              <w:top w:val="nil"/>
              <w:left w:val="single" w:sz="12" w:space="0" w:color="A6A6A6" w:themeColor="background1" w:themeShade="A6"/>
              <w:bottom w:val="single" w:sz="4" w:space="0" w:color="A6A6A6"/>
              <w:right w:val="single" w:sz="12" w:space="0" w:color="A6A6A6" w:themeColor="background1" w:themeShade="A6"/>
            </w:tcBorders>
            <w:shd w:val="clear" w:color="auto" w:fill="auto"/>
            <w:noWrap/>
            <w:vAlign w:val="bottom"/>
            <w:hideMark/>
          </w:tcPr>
          <w:p w14:paraId="0AD3D303" w14:textId="77777777" w:rsidR="00C47D73" w:rsidRPr="00C47D73" w:rsidRDefault="00C47D73" w:rsidP="00C47D73">
            <w:pPr>
              <w:spacing w:after="0" w:line="240" w:lineRule="auto"/>
              <w:ind w:firstLine="0"/>
              <w:jc w:val="center"/>
              <w:rPr>
                <w:color w:val="000000"/>
                <w:lang w:val="sk-SK" w:eastAsia="sk-SK"/>
              </w:rPr>
            </w:pPr>
            <w:r w:rsidRPr="00C47D73">
              <w:rPr>
                <w:color w:val="000000"/>
                <w:lang w:val="sk-SK" w:eastAsia="sk-SK"/>
              </w:rPr>
              <w:t>8</w:t>
            </w:r>
          </w:p>
        </w:tc>
        <w:tc>
          <w:tcPr>
            <w:tcW w:w="1275" w:type="dxa"/>
            <w:tcBorders>
              <w:top w:val="nil"/>
              <w:left w:val="single" w:sz="12" w:space="0" w:color="A6A6A6" w:themeColor="background1" w:themeShade="A6"/>
              <w:bottom w:val="single" w:sz="4" w:space="0" w:color="A6A6A6"/>
              <w:right w:val="single" w:sz="12" w:space="0" w:color="A6A6A6" w:themeColor="background1" w:themeShade="A6"/>
            </w:tcBorders>
            <w:shd w:val="clear" w:color="auto" w:fill="auto"/>
            <w:noWrap/>
            <w:vAlign w:val="bottom"/>
            <w:hideMark/>
          </w:tcPr>
          <w:p w14:paraId="7B52CB17" w14:textId="77777777" w:rsidR="00C47D73" w:rsidRPr="00C47D73" w:rsidRDefault="00C47D73" w:rsidP="00C47D73">
            <w:pPr>
              <w:spacing w:after="0" w:line="240" w:lineRule="auto"/>
              <w:ind w:firstLine="0"/>
              <w:jc w:val="center"/>
              <w:rPr>
                <w:color w:val="000000"/>
                <w:lang w:val="sk-SK" w:eastAsia="sk-SK"/>
              </w:rPr>
            </w:pPr>
            <w:r w:rsidRPr="00C47D73">
              <w:rPr>
                <w:color w:val="000000"/>
                <w:lang w:val="sk-SK" w:eastAsia="sk-SK"/>
              </w:rPr>
              <w:t>10,1%</w:t>
            </w:r>
          </w:p>
        </w:tc>
      </w:tr>
      <w:tr w:rsidR="00C47D73" w:rsidRPr="00C47D73" w14:paraId="0FA67089" w14:textId="77777777" w:rsidTr="00C47D73">
        <w:trPr>
          <w:trHeight w:val="324"/>
        </w:trPr>
        <w:tc>
          <w:tcPr>
            <w:tcW w:w="6369" w:type="dxa"/>
            <w:tcBorders>
              <w:top w:val="nil"/>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noWrap/>
            <w:vAlign w:val="bottom"/>
            <w:hideMark/>
          </w:tcPr>
          <w:p w14:paraId="48B75A68" w14:textId="77777777" w:rsidR="00C47D73" w:rsidRPr="00C47D73" w:rsidRDefault="00C47D73" w:rsidP="00C47D73">
            <w:pPr>
              <w:spacing w:after="0" w:line="240" w:lineRule="auto"/>
              <w:ind w:firstLine="0"/>
              <w:jc w:val="left"/>
              <w:rPr>
                <w:color w:val="000000"/>
                <w:lang w:val="sk-SK" w:eastAsia="sk-SK"/>
              </w:rPr>
            </w:pPr>
            <w:r w:rsidRPr="00C47D73">
              <w:rPr>
                <w:color w:val="000000"/>
                <w:lang w:val="sk-SK" w:eastAsia="sk-SK"/>
              </w:rPr>
              <w:t>Neodpovedalo</w:t>
            </w:r>
          </w:p>
        </w:tc>
        <w:tc>
          <w:tcPr>
            <w:tcW w:w="1418" w:type="dxa"/>
            <w:tcBorders>
              <w:top w:val="nil"/>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noWrap/>
            <w:vAlign w:val="bottom"/>
            <w:hideMark/>
          </w:tcPr>
          <w:p w14:paraId="3D14109D" w14:textId="77777777" w:rsidR="00C47D73" w:rsidRPr="00C47D73" w:rsidRDefault="00C47D73" w:rsidP="00C47D73">
            <w:pPr>
              <w:spacing w:after="0" w:line="240" w:lineRule="auto"/>
              <w:ind w:firstLine="0"/>
              <w:jc w:val="center"/>
              <w:rPr>
                <w:color w:val="000000"/>
                <w:lang w:val="sk-SK" w:eastAsia="sk-SK"/>
              </w:rPr>
            </w:pPr>
            <w:r w:rsidRPr="00C47D73">
              <w:rPr>
                <w:color w:val="000000"/>
                <w:lang w:val="sk-SK" w:eastAsia="sk-SK"/>
              </w:rPr>
              <w:t>6</w:t>
            </w:r>
          </w:p>
        </w:tc>
        <w:tc>
          <w:tcPr>
            <w:tcW w:w="1275" w:type="dxa"/>
            <w:tcBorders>
              <w:top w:val="nil"/>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noWrap/>
            <w:vAlign w:val="bottom"/>
            <w:hideMark/>
          </w:tcPr>
          <w:p w14:paraId="45CE1FCA" w14:textId="77777777" w:rsidR="00C47D73" w:rsidRPr="00C47D73" w:rsidRDefault="00C47D73" w:rsidP="00C47D73">
            <w:pPr>
              <w:spacing w:after="0" w:line="240" w:lineRule="auto"/>
              <w:ind w:firstLine="0"/>
              <w:jc w:val="center"/>
              <w:rPr>
                <w:color w:val="000000"/>
                <w:lang w:val="sk-SK" w:eastAsia="sk-SK"/>
              </w:rPr>
            </w:pPr>
            <w:r w:rsidRPr="00C47D73">
              <w:rPr>
                <w:color w:val="000000"/>
                <w:lang w:val="sk-SK" w:eastAsia="sk-SK"/>
              </w:rPr>
              <w:t>7,6%</w:t>
            </w:r>
          </w:p>
        </w:tc>
      </w:tr>
      <w:tr w:rsidR="00C47D73" w:rsidRPr="00C47D73" w14:paraId="06501DB7" w14:textId="77777777" w:rsidTr="00C47D73">
        <w:trPr>
          <w:trHeight w:val="324"/>
        </w:trPr>
        <w:tc>
          <w:tcPr>
            <w:tcW w:w="636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noWrap/>
            <w:vAlign w:val="bottom"/>
            <w:hideMark/>
          </w:tcPr>
          <w:p w14:paraId="7F37FDAD" w14:textId="49637E41" w:rsidR="00C47D73" w:rsidRPr="00C47D73" w:rsidRDefault="00C47D73" w:rsidP="00C47D73">
            <w:pPr>
              <w:spacing w:after="0" w:line="240" w:lineRule="auto"/>
              <w:ind w:firstLine="0"/>
              <w:jc w:val="left"/>
              <w:rPr>
                <w:color w:val="000000"/>
                <w:lang w:val="sk-SK" w:eastAsia="sk-SK"/>
              </w:rPr>
            </w:pPr>
            <w:r>
              <w:rPr>
                <w:color w:val="000000"/>
                <w:lang w:val="sk-SK" w:eastAsia="sk-SK"/>
              </w:rPr>
              <w:t>Celkom</w:t>
            </w:r>
          </w:p>
        </w:tc>
        <w:tc>
          <w:tcPr>
            <w:tcW w:w="141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noWrap/>
            <w:vAlign w:val="bottom"/>
            <w:hideMark/>
          </w:tcPr>
          <w:p w14:paraId="220BC1BF" w14:textId="77777777" w:rsidR="00C47D73" w:rsidRPr="00C47D73" w:rsidRDefault="00C47D73" w:rsidP="00C47D73">
            <w:pPr>
              <w:spacing w:after="0" w:line="240" w:lineRule="auto"/>
              <w:ind w:firstLine="0"/>
              <w:jc w:val="center"/>
              <w:rPr>
                <w:b/>
                <w:bCs/>
                <w:color w:val="000000"/>
                <w:lang w:val="sk-SK" w:eastAsia="sk-SK"/>
              </w:rPr>
            </w:pPr>
            <w:r w:rsidRPr="00C47D73">
              <w:rPr>
                <w:b/>
                <w:bCs/>
                <w:color w:val="000000"/>
                <w:lang w:val="sk-SK" w:eastAsia="sk-SK"/>
              </w:rPr>
              <w:t>79</w:t>
            </w:r>
          </w:p>
        </w:tc>
        <w:tc>
          <w:tcPr>
            <w:tcW w:w="127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noWrap/>
            <w:vAlign w:val="bottom"/>
            <w:hideMark/>
          </w:tcPr>
          <w:p w14:paraId="38148571" w14:textId="77777777" w:rsidR="00C47D73" w:rsidRPr="00C47D73" w:rsidRDefault="00C47D73" w:rsidP="00C47D73">
            <w:pPr>
              <w:spacing w:after="0" w:line="240" w:lineRule="auto"/>
              <w:ind w:firstLine="0"/>
              <w:jc w:val="center"/>
              <w:rPr>
                <w:color w:val="000000"/>
                <w:lang w:val="sk-SK" w:eastAsia="sk-SK"/>
              </w:rPr>
            </w:pPr>
            <w:r w:rsidRPr="00C47D73">
              <w:rPr>
                <w:color w:val="000000"/>
                <w:lang w:val="sk-SK" w:eastAsia="sk-SK"/>
              </w:rPr>
              <w:t>100%</w:t>
            </w:r>
          </w:p>
        </w:tc>
      </w:tr>
      <w:tr w:rsidR="00C47D73" w:rsidRPr="00C47D73" w14:paraId="2AF94D51" w14:textId="77777777" w:rsidTr="00C47D73">
        <w:trPr>
          <w:trHeight w:val="312"/>
        </w:trPr>
        <w:tc>
          <w:tcPr>
            <w:tcW w:w="9062" w:type="dxa"/>
            <w:gridSpan w:val="3"/>
            <w:tcBorders>
              <w:top w:val="single" w:sz="12" w:space="0" w:color="A6A6A6" w:themeColor="background1" w:themeShade="A6"/>
              <w:left w:val="nil"/>
              <w:bottom w:val="nil"/>
              <w:right w:val="nil"/>
            </w:tcBorders>
            <w:shd w:val="clear" w:color="auto" w:fill="auto"/>
            <w:noWrap/>
            <w:vAlign w:val="bottom"/>
            <w:hideMark/>
          </w:tcPr>
          <w:p w14:paraId="4A90AAE7" w14:textId="77777777" w:rsidR="00C47D73" w:rsidRPr="00C47D73" w:rsidRDefault="00C47D73" w:rsidP="00C47D73">
            <w:pPr>
              <w:spacing w:line="240" w:lineRule="auto"/>
              <w:ind w:firstLine="0"/>
              <w:jc w:val="left"/>
              <w:rPr>
                <w:i/>
                <w:iCs/>
                <w:color w:val="000000"/>
                <w:sz w:val="20"/>
                <w:szCs w:val="20"/>
                <w:lang w:val="sk-SK" w:eastAsia="sk-SK"/>
              </w:rPr>
            </w:pPr>
            <w:r w:rsidRPr="00C47D73">
              <w:rPr>
                <w:i/>
                <w:iCs/>
                <w:color w:val="000000"/>
                <w:sz w:val="20"/>
                <w:szCs w:val="20"/>
                <w:lang w:val="sk-SK" w:eastAsia="sk-SK"/>
              </w:rPr>
              <w:t>Vysvetlivky: N - absolútna početnosť, % - relatívna početnosť</w:t>
            </w:r>
          </w:p>
        </w:tc>
      </w:tr>
    </w:tbl>
    <w:p w14:paraId="5CF24073" w14:textId="4951D12A" w:rsidR="00153250" w:rsidRPr="0086197B" w:rsidRDefault="000B0785" w:rsidP="00D64E6A">
      <w:pPr>
        <w:ind w:firstLine="0"/>
        <w:contextualSpacing/>
        <w:rPr>
          <w:lang w:val="sk-SK"/>
        </w:rPr>
      </w:pPr>
      <w:r w:rsidRPr="000B0785">
        <w:rPr>
          <w:b/>
          <w:bCs/>
          <w:lang w:val="sk-SK"/>
        </w:rPr>
        <w:t>Hypotéza 4</w:t>
      </w:r>
    </w:p>
    <w:p w14:paraId="31480944" w14:textId="5CF5CE25" w:rsidR="00D64E6A" w:rsidRPr="00D64E6A" w:rsidRDefault="00D64E6A" w:rsidP="00D64E6A">
      <w:pPr>
        <w:ind w:firstLine="0"/>
        <w:contextualSpacing/>
        <w:rPr>
          <w:lang w:val="sk-SK"/>
        </w:rPr>
      </w:pPr>
      <w:r w:rsidRPr="000B0785">
        <w:rPr>
          <w:b/>
          <w:bCs/>
          <w:lang w:val="sk-SK"/>
        </w:rPr>
        <w:t>H04</w:t>
      </w:r>
      <w:r w:rsidRPr="00D64E6A">
        <w:rPr>
          <w:lang w:val="sk-SK"/>
        </w:rPr>
        <w:t xml:space="preserve"> Neexistuje štatisticky významný rozdiel medzi počtom žien, ktoré boli o lymfedéme edukované a ktoré edukované neboli.</w:t>
      </w:r>
    </w:p>
    <w:p w14:paraId="0AB363F0" w14:textId="706DC509" w:rsidR="008961FD" w:rsidRDefault="00D64E6A" w:rsidP="00D64E6A">
      <w:pPr>
        <w:ind w:firstLine="0"/>
        <w:rPr>
          <w:lang w:val="sk-SK"/>
        </w:rPr>
      </w:pPr>
      <w:r w:rsidRPr="000B0785">
        <w:rPr>
          <w:b/>
          <w:bCs/>
          <w:lang w:val="sk-SK"/>
        </w:rPr>
        <w:t>Hᴀ4</w:t>
      </w:r>
      <w:r w:rsidRPr="00D64E6A">
        <w:rPr>
          <w:lang w:val="sk-SK"/>
        </w:rPr>
        <w:t xml:space="preserve"> Existuje štatisticky významný rozdiel medzi počtom žien, ktoré boli o lymfedéme edukované a ktoré edukované neboli.</w:t>
      </w:r>
    </w:p>
    <w:p w14:paraId="701D48E6" w14:textId="7E29D206" w:rsidR="008961FD" w:rsidRPr="008961FD" w:rsidRDefault="487B047C" w:rsidP="000B0785">
      <w:pPr>
        <w:rPr>
          <w:rFonts w:eastAsia="Calibri"/>
          <w:lang w:val="sk-SK" w:eastAsia="en-US"/>
        </w:rPr>
      </w:pPr>
      <w:r w:rsidRPr="487B047C">
        <w:rPr>
          <w:rFonts w:eastAsia="Calibri"/>
          <w:lang w:val="sk-SK" w:eastAsia="en-US"/>
        </w:rPr>
        <w:t xml:space="preserve">Na zistenie, či existuje medzi týmito dvoma skupinami rozdiel použijeme </w:t>
      </w:r>
      <w:proofErr w:type="spellStart"/>
      <w:r w:rsidRPr="487B047C">
        <w:rPr>
          <w:rFonts w:eastAsia="Calibri"/>
          <w:lang w:val="sk-SK" w:eastAsia="en-US"/>
        </w:rPr>
        <w:t>chí</w:t>
      </w:r>
      <w:proofErr w:type="spellEnd"/>
      <w:r w:rsidRPr="487B047C">
        <w:rPr>
          <w:rFonts w:eastAsia="Calibri"/>
          <w:lang w:val="sk-SK" w:eastAsia="en-US"/>
        </w:rPr>
        <w:t>-kvadrát, či sa skutočné početnosti odlišujú od očakávaných. V tomto prípade budú očakávané početnosti 50%, keďže máme 2 možnosti (boli/neboli edukované). Preto vyradíme z analýzy tie odpovede, kde ženy nevedeli odpovedať, respektíve si nepamätali, či boli edukované. Budeme v tomto prípade pracovať s 65 ženami.</w:t>
      </w:r>
    </w:p>
    <w:p w14:paraId="274E3EC1" w14:textId="12A0C75A" w:rsidR="00F94A55" w:rsidRDefault="00F94A55" w:rsidP="00F94A55">
      <w:pPr>
        <w:pStyle w:val="Popis"/>
        <w:keepNext/>
      </w:pPr>
      <w:bookmarkStart w:id="116" w:name="_Toc152264743"/>
      <w:r w:rsidRPr="00F94A55">
        <w:rPr>
          <w:b/>
          <w:bCs/>
        </w:rPr>
        <w:t xml:space="preserve">Tabuľka </w:t>
      </w:r>
      <w:r w:rsidRPr="00F94A55">
        <w:rPr>
          <w:b/>
          <w:bCs/>
        </w:rPr>
        <w:fldChar w:fldCharType="begin"/>
      </w:r>
      <w:r w:rsidRPr="00F94A55">
        <w:rPr>
          <w:b/>
          <w:bCs/>
        </w:rPr>
        <w:instrText xml:space="preserve"> SEQ Tabuľka \* ARABIC </w:instrText>
      </w:r>
      <w:r w:rsidRPr="00F94A55">
        <w:rPr>
          <w:b/>
          <w:bCs/>
        </w:rPr>
        <w:fldChar w:fldCharType="separate"/>
      </w:r>
      <w:r w:rsidR="00176922">
        <w:rPr>
          <w:b/>
          <w:bCs/>
          <w:noProof/>
        </w:rPr>
        <w:t>18</w:t>
      </w:r>
      <w:r w:rsidRPr="00F94A55">
        <w:rPr>
          <w:b/>
          <w:bCs/>
        </w:rPr>
        <w:fldChar w:fldCharType="end"/>
      </w:r>
      <w:r>
        <w:t xml:space="preserve"> </w:t>
      </w:r>
      <w:r w:rsidRPr="00F94A55">
        <w:t xml:space="preserve">Štatistické overenie </w:t>
      </w:r>
      <w:r w:rsidR="00BA32DF">
        <w:t>H</w:t>
      </w:r>
      <w:r w:rsidRPr="00F94A55">
        <w:t>ypotézy 4</w:t>
      </w:r>
      <w:bookmarkEnd w:id="116"/>
    </w:p>
    <w:tbl>
      <w:tblPr>
        <w:tblStyle w:val="Obyajntabuka1"/>
        <w:tblW w:w="0" w:type="auto"/>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blBorders>
        <w:tblLayout w:type="fixed"/>
        <w:tblLook w:val="04A0" w:firstRow="1" w:lastRow="0" w:firstColumn="1" w:lastColumn="0" w:noHBand="0" w:noVBand="1"/>
      </w:tblPr>
      <w:tblGrid>
        <w:gridCol w:w="3289"/>
        <w:gridCol w:w="1560"/>
        <w:gridCol w:w="1559"/>
        <w:gridCol w:w="992"/>
        <w:gridCol w:w="680"/>
        <w:gridCol w:w="992"/>
      </w:tblGrid>
      <w:tr w:rsidR="008961FD" w:rsidRPr="008961FD" w14:paraId="4F5E607F" w14:textId="77777777" w:rsidTr="0056798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89" w:type="dxa"/>
            <w:tcBorders>
              <w:bottom w:val="single" w:sz="12" w:space="0" w:color="A6A6A6" w:themeColor="background1" w:themeShade="A6"/>
              <w:right w:val="single" w:sz="12" w:space="0" w:color="A6A6A6" w:themeColor="background1" w:themeShade="A6"/>
            </w:tcBorders>
            <w:noWrap/>
            <w:vAlign w:val="center"/>
          </w:tcPr>
          <w:p w14:paraId="2E829A24" w14:textId="77777777" w:rsidR="008961FD" w:rsidRPr="008961FD" w:rsidRDefault="008961FD" w:rsidP="008961FD">
            <w:pPr>
              <w:spacing w:after="0" w:line="240" w:lineRule="auto"/>
              <w:ind w:firstLine="0"/>
              <w:jc w:val="center"/>
              <w:rPr>
                <w:color w:val="000000"/>
                <w:szCs w:val="24"/>
                <w:lang w:eastAsia="sk-SK"/>
              </w:rPr>
            </w:pPr>
            <w:r w:rsidRPr="008961FD">
              <w:rPr>
                <w:color w:val="000000"/>
                <w:szCs w:val="24"/>
                <w:lang w:eastAsia="sk-SK"/>
              </w:rPr>
              <w:t>Edukácia o lymfedéme</w:t>
            </w:r>
          </w:p>
        </w:tc>
        <w:tc>
          <w:tcPr>
            <w:tcW w:w="1560" w:type="dxa"/>
            <w:tcBorders>
              <w:left w:val="single" w:sz="12" w:space="0" w:color="A6A6A6" w:themeColor="background1" w:themeShade="A6"/>
              <w:bottom w:val="single" w:sz="12" w:space="0" w:color="A6A6A6" w:themeColor="background1" w:themeShade="A6"/>
              <w:right w:val="single" w:sz="12" w:space="0" w:color="A6A6A6" w:themeColor="background1" w:themeShade="A6"/>
            </w:tcBorders>
            <w:noWrap/>
            <w:vAlign w:val="center"/>
          </w:tcPr>
          <w:p w14:paraId="636010D9"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Skutočná početnosť</w:t>
            </w:r>
          </w:p>
        </w:tc>
        <w:tc>
          <w:tcPr>
            <w:tcW w:w="1559" w:type="dxa"/>
            <w:tcBorders>
              <w:left w:val="single" w:sz="12" w:space="0" w:color="A6A6A6" w:themeColor="background1" w:themeShade="A6"/>
              <w:bottom w:val="single" w:sz="12" w:space="0" w:color="A6A6A6" w:themeColor="background1" w:themeShade="A6"/>
              <w:right w:val="single" w:sz="12" w:space="0" w:color="A6A6A6" w:themeColor="background1" w:themeShade="A6"/>
            </w:tcBorders>
            <w:noWrap/>
            <w:vAlign w:val="center"/>
          </w:tcPr>
          <w:p w14:paraId="77733064"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Očakávaná početnosť</w:t>
            </w:r>
          </w:p>
        </w:tc>
        <w:tc>
          <w:tcPr>
            <w:tcW w:w="992" w:type="dxa"/>
            <w:tcBorders>
              <w:left w:val="single" w:sz="12" w:space="0" w:color="A6A6A6" w:themeColor="background1" w:themeShade="A6"/>
              <w:bottom w:val="single" w:sz="12" w:space="0" w:color="A6A6A6" w:themeColor="background1" w:themeShade="A6"/>
              <w:right w:val="single" w:sz="12" w:space="0" w:color="A6A6A6" w:themeColor="background1" w:themeShade="A6"/>
            </w:tcBorders>
            <w:noWrap/>
            <w:vAlign w:val="center"/>
          </w:tcPr>
          <w:p w14:paraId="19146B2F"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r w:rsidRPr="008961FD">
              <w:rPr>
                <w:rFonts w:eastAsia="Calibri"/>
                <w:i/>
                <w:iCs/>
                <w:color w:val="202122"/>
                <w:lang w:eastAsia="sk-SK"/>
              </w:rPr>
              <w:t>χ</w:t>
            </w:r>
            <w:r w:rsidRPr="008961FD">
              <w:rPr>
                <w:rFonts w:eastAsia="Calibri"/>
                <w:color w:val="202122"/>
                <w:lang w:eastAsia="sk-SK"/>
              </w:rPr>
              <w:t>²</w:t>
            </w:r>
          </w:p>
        </w:tc>
        <w:tc>
          <w:tcPr>
            <w:tcW w:w="680" w:type="dxa"/>
            <w:tcBorders>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3F60B17B"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proofErr w:type="spellStart"/>
            <w:r w:rsidRPr="008961FD">
              <w:rPr>
                <w:rFonts w:eastAsia="Calibri"/>
                <w:lang w:eastAsia="sk-SK"/>
              </w:rPr>
              <w:t>df</w:t>
            </w:r>
            <w:proofErr w:type="spellEnd"/>
          </w:p>
        </w:tc>
        <w:tc>
          <w:tcPr>
            <w:tcW w:w="992" w:type="dxa"/>
            <w:tcBorders>
              <w:left w:val="single" w:sz="12" w:space="0" w:color="A6A6A6" w:themeColor="background1" w:themeShade="A6"/>
              <w:bottom w:val="single" w:sz="12" w:space="0" w:color="A6A6A6" w:themeColor="background1" w:themeShade="A6"/>
            </w:tcBorders>
            <w:vAlign w:val="center"/>
          </w:tcPr>
          <w:p w14:paraId="7B85997E" w14:textId="77777777" w:rsidR="008961FD" w:rsidRPr="008961FD" w:rsidRDefault="008961FD" w:rsidP="008961F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sk-SK"/>
              </w:rPr>
            </w:pPr>
            <w:r w:rsidRPr="008961FD">
              <w:rPr>
                <w:rFonts w:eastAsia="Calibri"/>
                <w:lang w:eastAsia="sk-SK"/>
              </w:rPr>
              <w:t>p</w:t>
            </w:r>
          </w:p>
        </w:tc>
      </w:tr>
      <w:tr w:rsidR="008961FD" w:rsidRPr="008961FD" w14:paraId="1C61BFC0" w14:textId="77777777" w:rsidTr="005679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89" w:type="dxa"/>
            <w:tcBorders>
              <w:top w:val="single" w:sz="12" w:space="0" w:color="A6A6A6" w:themeColor="background1" w:themeShade="A6"/>
              <w:bottom w:val="single" w:sz="12" w:space="0" w:color="A6A6A6" w:themeColor="background1" w:themeShade="A6"/>
              <w:right w:val="single" w:sz="12" w:space="0" w:color="A6A6A6" w:themeColor="background1" w:themeShade="A6"/>
            </w:tcBorders>
            <w:noWrap/>
            <w:vAlign w:val="center"/>
          </w:tcPr>
          <w:p w14:paraId="72A8CD5D" w14:textId="77777777" w:rsidR="008961FD" w:rsidRPr="008961FD" w:rsidRDefault="008961FD" w:rsidP="008961FD">
            <w:pPr>
              <w:spacing w:after="0" w:line="240" w:lineRule="auto"/>
              <w:ind w:firstLine="0"/>
              <w:jc w:val="center"/>
              <w:rPr>
                <w:color w:val="000000"/>
                <w:szCs w:val="24"/>
                <w:lang w:eastAsia="sk-SK"/>
              </w:rPr>
            </w:pPr>
            <w:r w:rsidRPr="008961FD">
              <w:rPr>
                <w:color w:val="000000"/>
                <w:szCs w:val="24"/>
                <w:lang w:eastAsia="sk-SK"/>
              </w:rPr>
              <w:t>Boli edukované</w:t>
            </w:r>
          </w:p>
        </w:tc>
        <w:tc>
          <w:tcPr>
            <w:tcW w:w="1560" w:type="dxa"/>
            <w:tcBorders>
              <w:top w:val="single" w:sz="12" w:space="0" w:color="A6A6A6" w:themeColor="background1" w:themeShade="A6"/>
              <w:left w:val="single" w:sz="12" w:space="0" w:color="A6A6A6" w:themeColor="background1" w:themeShade="A6"/>
            </w:tcBorders>
            <w:noWrap/>
            <w:vAlign w:val="center"/>
          </w:tcPr>
          <w:p w14:paraId="50DB51D5"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8961FD">
              <w:rPr>
                <w:color w:val="000000"/>
                <w:szCs w:val="24"/>
                <w:lang w:eastAsia="sk-SK"/>
              </w:rPr>
              <w:t>18 (27,7%)</w:t>
            </w:r>
          </w:p>
        </w:tc>
        <w:tc>
          <w:tcPr>
            <w:tcW w:w="1559" w:type="dxa"/>
            <w:tcBorders>
              <w:top w:val="single" w:sz="12" w:space="0" w:color="A6A6A6" w:themeColor="background1" w:themeShade="A6"/>
            </w:tcBorders>
            <w:noWrap/>
            <w:vAlign w:val="center"/>
          </w:tcPr>
          <w:p w14:paraId="08DF4BB2"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8961FD">
              <w:rPr>
                <w:color w:val="000000"/>
                <w:szCs w:val="24"/>
                <w:lang w:eastAsia="sk-SK"/>
              </w:rPr>
              <w:t>35,5 (50,0%)</w:t>
            </w:r>
          </w:p>
        </w:tc>
        <w:tc>
          <w:tcPr>
            <w:tcW w:w="992" w:type="dxa"/>
            <w:vMerge w:val="restart"/>
            <w:tcBorders>
              <w:top w:val="single" w:sz="12" w:space="0" w:color="A6A6A6" w:themeColor="background1" w:themeShade="A6"/>
            </w:tcBorders>
            <w:noWrap/>
            <w:vAlign w:val="center"/>
          </w:tcPr>
          <w:p w14:paraId="7967B40B"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8961FD">
              <w:rPr>
                <w:color w:val="000000"/>
                <w:szCs w:val="24"/>
                <w:lang w:eastAsia="sk-SK"/>
              </w:rPr>
              <w:t>12,938</w:t>
            </w:r>
          </w:p>
        </w:tc>
        <w:tc>
          <w:tcPr>
            <w:tcW w:w="680" w:type="dxa"/>
            <w:vMerge w:val="restart"/>
            <w:tcBorders>
              <w:top w:val="single" w:sz="12" w:space="0" w:color="A6A6A6" w:themeColor="background1" w:themeShade="A6"/>
            </w:tcBorders>
            <w:vAlign w:val="center"/>
          </w:tcPr>
          <w:p w14:paraId="1A72F5AC"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8961FD">
              <w:rPr>
                <w:color w:val="000000"/>
                <w:szCs w:val="24"/>
                <w:lang w:eastAsia="sk-SK"/>
              </w:rPr>
              <w:t>1</w:t>
            </w:r>
          </w:p>
        </w:tc>
        <w:tc>
          <w:tcPr>
            <w:tcW w:w="992" w:type="dxa"/>
            <w:vMerge w:val="restart"/>
            <w:tcBorders>
              <w:top w:val="single" w:sz="12" w:space="0" w:color="A6A6A6" w:themeColor="background1" w:themeShade="A6"/>
            </w:tcBorders>
            <w:vAlign w:val="center"/>
          </w:tcPr>
          <w:p w14:paraId="47477BB6" w14:textId="77777777" w:rsidR="008961FD" w:rsidRPr="008961FD" w:rsidRDefault="008961FD" w:rsidP="008961F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sk-SK"/>
              </w:rPr>
            </w:pPr>
            <w:r w:rsidRPr="008961FD">
              <w:rPr>
                <w:color w:val="000000"/>
                <w:szCs w:val="24"/>
                <w:lang w:eastAsia="sk-SK"/>
              </w:rPr>
              <w:t>&lt;0,001</w:t>
            </w:r>
          </w:p>
        </w:tc>
      </w:tr>
      <w:tr w:rsidR="008961FD" w:rsidRPr="008961FD" w14:paraId="1C2751DB" w14:textId="77777777" w:rsidTr="00567981">
        <w:trPr>
          <w:trHeight w:val="315"/>
        </w:trPr>
        <w:tc>
          <w:tcPr>
            <w:cnfStyle w:val="001000000000" w:firstRow="0" w:lastRow="0" w:firstColumn="1" w:lastColumn="0" w:oddVBand="0" w:evenVBand="0" w:oddHBand="0" w:evenHBand="0" w:firstRowFirstColumn="0" w:firstRowLastColumn="0" w:lastRowFirstColumn="0" w:lastRowLastColumn="0"/>
            <w:tcW w:w="3289" w:type="dxa"/>
            <w:tcBorders>
              <w:top w:val="single" w:sz="12" w:space="0" w:color="A6A6A6" w:themeColor="background1" w:themeShade="A6"/>
              <w:right w:val="single" w:sz="12" w:space="0" w:color="A6A6A6" w:themeColor="background1" w:themeShade="A6"/>
            </w:tcBorders>
            <w:noWrap/>
            <w:vAlign w:val="center"/>
          </w:tcPr>
          <w:p w14:paraId="6D05D8ED" w14:textId="77777777" w:rsidR="008961FD" w:rsidRPr="008961FD" w:rsidRDefault="008961FD" w:rsidP="008961FD">
            <w:pPr>
              <w:spacing w:after="0" w:line="240" w:lineRule="auto"/>
              <w:ind w:firstLine="0"/>
              <w:jc w:val="center"/>
              <w:rPr>
                <w:color w:val="000000"/>
                <w:szCs w:val="24"/>
                <w:lang w:eastAsia="sk-SK"/>
              </w:rPr>
            </w:pPr>
            <w:r w:rsidRPr="008961FD">
              <w:rPr>
                <w:color w:val="000000"/>
                <w:szCs w:val="24"/>
                <w:lang w:eastAsia="sk-SK"/>
              </w:rPr>
              <w:t>Neboli edukované</w:t>
            </w:r>
          </w:p>
        </w:tc>
        <w:tc>
          <w:tcPr>
            <w:tcW w:w="1560" w:type="dxa"/>
            <w:tcBorders>
              <w:left w:val="single" w:sz="12" w:space="0" w:color="A6A6A6" w:themeColor="background1" w:themeShade="A6"/>
            </w:tcBorders>
            <w:noWrap/>
            <w:vAlign w:val="center"/>
          </w:tcPr>
          <w:p w14:paraId="145FF46F"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47 (72,3%)</w:t>
            </w:r>
          </w:p>
        </w:tc>
        <w:tc>
          <w:tcPr>
            <w:tcW w:w="1559" w:type="dxa"/>
            <w:noWrap/>
          </w:tcPr>
          <w:p w14:paraId="40311560"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r w:rsidRPr="008961FD">
              <w:rPr>
                <w:color w:val="000000"/>
                <w:szCs w:val="24"/>
                <w:lang w:eastAsia="sk-SK"/>
              </w:rPr>
              <w:t>35,5 (50,0%)</w:t>
            </w:r>
          </w:p>
        </w:tc>
        <w:tc>
          <w:tcPr>
            <w:tcW w:w="992" w:type="dxa"/>
            <w:vMerge/>
            <w:noWrap/>
            <w:vAlign w:val="center"/>
          </w:tcPr>
          <w:p w14:paraId="360DCF8E"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p>
        </w:tc>
        <w:tc>
          <w:tcPr>
            <w:tcW w:w="680" w:type="dxa"/>
            <w:vMerge/>
            <w:vAlign w:val="center"/>
          </w:tcPr>
          <w:p w14:paraId="4AE03F98"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p>
        </w:tc>
        <w:tc>
          <w:tcPr>
            <w:tcW w:w="992" w:type="dxa"/>
            <w:vMerge/>
            <w:vAlign w:val="center"/>
          </w:tcPr>
          <w:p w14:paraId="17F48F3A" w14:textId="77777777" w:rsidR="008961FD" w:rsidRPr="008961FD" w:rsidRDefault="008961FD" w:rsidP="008961F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sk-SK"/>
              </w:rPr>
            </w:pPr>
          </w:p>
        </w:tc>
      </w:tr>
    </w:tbl>
    <w:p w14:paraId="4CE7361B" w14:textId="06F62165" w:rsidR="008961FD" w:rsidRDefault="008961FD" w:rsidP="00C82B03">
      <w:pPr>
        <w:spacing w:after="0" w:line="240" w:lineRule="auto"/>
        <w:ind w:firstLine="0"/>
        <w:rPr>
          <w:rFonts w:eastAsia="Calibri"/>
          <w:i/>
          <w:iCs/>
          <w:kern w:val="2"/>
          <w:sz w:val="20"/>
          <w:szCs w:val="20"/>
          <w:lang w:val="sk-SK" w:eastAsia="sk-SK"/>
        </w:rPr>
      </w:pPr>
      <w:r w:rsidRPr="0086197B">
        <w:rPr>
          <w:rFonts w:eastAsia="Calibri"/>
          <w:i/>
          <w:iCs/>
          <w:kern w:val="2"/>
          <w:sz w:val="20"/>
          <w:szCs w:val="20"/>
          <w:lang w:val="sk-SK"/>
        </w:rPr>
        <w:t xml:space="preserve">Vysvetlivky: </w:t>
      </w:r>
      <w:r w:rsidRPr="0086197B">
        <w:rPr>
          <w:rFonts w:eastAsia="Calibri"/>
          <w:i/>
          <w:iCs/>
          <w:kern w:val="2"/>
          <w:sz w:val="20"/>
          <w:szCs w:val="20"/>
          <w:lang w:val="sk-SK" w:eastAsia="sk-SK"/>
        </w:rPr>
        <w:t xml:space="preserve">χ² – testovacia štatistika </w:t>
      </w:r>
      <w:proofErr w:type="spellStart"/>
      <w:r w:rsidRPr="0086197B">
        <w:rPr>
          <w:rFonts w:eastAsia="Calibri"/>
          <w:i/>
          <w:iCs/>
          <w:kern w:val="2"/>
          <w:sz w:val="20"/>
          <w:szCs w:val="20"/>
          <w:lang w:val="sk-SK" w:eastAsia="sk-SK"/>
        </w:rPr>
        <w:t>chí</w:t>
      </w:r>
      <w:proofErr w:type="spellEnd"/>
      <w:r w:rsidRPr="0086197B">
        <w:rPr>
          <w:rFonts w:eastAsia="Calibri"/>
          <w:i/>
          <w:iCs/>
          <w:kern w:val="2"/>
          <w:sz w:val="20"/>
          <w:szCs w:val="20"/>
          <w:lang w:val="sk-SK" w:eastAsia="sk-SK"/>
        </w:rPr>
        <w:t xml:space="preserve">-t kvadrát testu, </w:t>
      </w:r>
      <w:proofErr w:type="spellStart"/>
      <w:r w:rsidRPr="0086197B">
        <w:rPr>
          <w:rFonts w:eastAsia="Calibri"/>
          <w:i/>
          <w:iCs/>
          <w:kern w:val="2"/>
          <w:sz w:val="20"/>
          <w:szCs w:val="20"/>
          <w:lang w:val="sk-SK" w:eastAsia="sk-SK"/>
        </w:rPr>
        <w:t>df</w:t>
      </w:r>
      <w:proofErr w:type="spellEnd"/>
      <w:r w:rsidRPr="0086197B">
        <w:rPr>
          <w:rFonts w:eastAsia="Calibri"/>
          <w:i/>
          <w:iCs/>
          <w:kern w:val="2"/>
          <w:sz w:val="20"/>
          <w:szCs w:val="20"/>
          <w:lang w:val="sk-SK" w:eastAsia="sk-SK"/>
        </w:rPr>
        <w:t xml:space="preserve"> – počet stupňov voľnosti, p – p-hodnota</w:t>
      </w:r>
    </w:p>
    <w:p w14:paraId="6015A6DF" w14:textId="77777777" w:rsidR="00C82B03" w:rsidRPr="00C82B03" w:rsidRDefault="00C82B03" w:rsidP="00C82B03">
      <w:pPr>
        <w:spacing w:after="0" w:line="240" w:lineRule="auto"/>
        <w:ind w:firstLine="0"/>
        <w:rPr>
          <w:rFonts w:eastAsia="Calibri"/>
          <w:i/>
          <w:iCs/>
          <w:kern w:val="2"/>
          <w:sz w:val="20"/>
          <w:szCs w:val="20"/>
          <w:lang w:val="sk-SK" w:eastAsia="sk-SK"/>
        </w:rPr>
      </w:pPr>
    </w:p>
    <w:p w14:paraId="5D1381EC" w14:textId="5BB008DF" w:rsidR="008961FD" w:rsidRPr="000B0785" w:rsidRDefault="000B0785" w:rsidP="00F94A55">
      <w:pPr>
        <w:keepNext/>
        <w:spacing w:before="60" w:after="160"/>
        <w:ind w:firstLine="0"/>
        <w:jc w:val="center"/>
        <w:rPr>
          <w:sz w:val="20"/>
          <w:szCs w:val="20"/>
          <w:lang w:val="sk-SK"/>
        </w:rPr>
      </w:pPr>
      <w:bookmarkStart w:id="117" w:name="_Toc138964057"/>
      <w:r w:rsidRPr="008961FD">
        <w:rPr>
          <w:rFonts w:eastAsia="Calibri"/>
          <w:noProof/>
          <w:kern w:val="2"/>
          <w:szCs w:val="22"/>
          <w:lang w:val="sk-SK" w:eastAsia="en-US"/>
        </w:rPr>
        <w:lastRenderedPageBreak/>
        <w:drawing>
          <wp:inline distT="0" distB="0" distL="0" distR="0" wp14:anchorId="5989B7DA" wp14:editId="34C4F914">
            <wp:extent cx="5760720" cy="2908300"/>
            <wp:effectExtent l="0" t="0" r="0" b="0"/>
            <wp:docPr id="1572670388" name="Graf 1572670388">
              <a:extLst xmlns:a="http://schemas.openxmlformats.org/drawingml/2006/main">
                <a:ext uri="{FF2B5EF4-FFF2-40B4-BE49-F238E27FC236}">
                  <a16:creationId xmlns:a16="http://schemas.microsoft.com/office/drawing/2014/main" id="{0150B923-A75D-DF5D-7C26-F3C8A36C88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AC49F7">
        <w:rPr>
          <w:b/>
          <w:bCs/>
          <w:lang w:val="sk-SK"/>
        </w:rPr>
        <w:t xml:space="preserve">Graf  </w:t>
      </w:r>
      <w:r w:rsidRPr="00AC49F7">
        <w:rPr>
          <w:b/>
          <w:bCs/>
          <w:lang w:val="sk-SK"/>
        </w:rPr>
        <w:fldChar w:fldCharType="begin"/>
      </w:r>
      <w:r w:rsidRPr="00AC49F7">
        <w:rPr>
          <w:b/>
          <w:bCs/>
          <w:lang w:val="sk-SK"/>
        </w:rPr>
        <w:instrText xml:space="preserve"> SEQ Graf_ \* ARABIC </w:instrText>
      </w:r>
      <w:r w:rsidRPr="00AC49F7">
        <w:rPr>
          <w:b/>
          <w:bCs/>
          <w:lang w:val="sk-SK"/>
        </w:rPr>
        <w:fldChar w:fldCharType="separate"/>
      </w:r>
      <w:r w:rsidR="00EE4EC8" w:rsidRPr="00AC49F7">
        <w:rPr>
          <w:b/>
          <w:bCs/>
          <w:noProof/>
          <w:lang w:val="sk-SK"/>
        </w:rPr>
        <w:t>11</w:t>
      </w:r>
      <w:r w:rsidRPr="00AC49F7">
        <w:rPr>
          <w:b/>
          <w:bCs/>
          <w:lang w:val="sk-SK"/>
        </w:rPr>
        <w:fldChar w:fldCharType="end"/>
      </w:r>
      <w:r w:rsidRPr="00F94A55">
        <w:rPr>
          <w:lang w:val="sk-SK"/>
        </w:rPr>
        <w:t xml:space="preserve"> Početnosť žien v edukácii o lymfedéme</w:t>
      </w:r>
      <w:bookmarkEnd w:id="117"/>
    </w:p>
    <w:p w14:paraId="6956048C" w14:textId="31AC0A80" w:rsidR="008961FD" w:rsidRPr="0086197B" w:rsidRDefault="00BA32DF" w:rsidP="487B047C">
      <w:pPr>
        <w:spacing w:after="160"/>
        <w:ind w:firstLine="0"/>
        <w:rPr>
          <w:rFonts w:eastAsia="Calibri"/>
          <w:kern w:val="2"/>
          <w:lang w:val="sk-SK" w:eastAsia="en-US"/>
        </w:rPr>
      </w:pPr>
      <w:r w:rsidRPr="487B047C">
        <w:rPr>
          <w:rFonts w:eastAsia="Calibri"/>
          <w:kern w:val="2"/>
          <w:lang w:val="sk-SK" w:eastAsia="en-US"/>
        </w:rPr>
        <w:t>Už z grafu je vidieť, že respondentiek, ktoré neboli edukované je viac.</w:t>
      </w:r>
      <w:r w:rsidR="008961FD" w:rsidRPr="487B047C">
        <w:rPr>
          <w:rFonts w:eastAsia="Calibri"/>
          <w:kern w:val="2"/>
          <w:lang w:val="sk-SK" w:eastAsia="en-US"/>
        </w:rPr>
        <w:t xml:space="preserve"> Keď sa pozrieme na p-hodnotu, tak tá vyšla výrazne </w:t>
      </w:r>
      <w:r w:rsidR="008961FD" w:rsidRPr="487B047C">
        <w:rPr>
          <w:rFonts w:eastAsia="Calibri"/>
          <w:b/>
          <w:bCs/>
          <w:kern w:val="2"/>
          <w:lang w:val="sk-SK" w:eastAsia="en-US"/>
        </w:rPr>
        <w:t>nižšia ako 0,05</w:t>
      </w:r>
      <w:r w:rsidR="008961FD" w:rsidRPr="487B047C">
        <w:rPr>
          <w:rFonts w:eastAsia="Calibri"/>
          <w:kern w:val="2"/>
          <w:lang w:val="sk-SK" w:eastAsia="en-US"/>
        </w:rPr>
        <w:t xml:space="preserve"> a to znamená, že </w:t>
      </w:r>
      <w:r w:rsidRPr="487B047C">
        <w:rPr>
          <w:rFonts w:eastAsia="Calibri"/>
          <w:kern w:val="2"/>
          <w:lang w:val="sk-SK" w:eastAsia="en-US"/>
        </w:rPr>
        <w:t>zamietame</w:t>
      </w:r>
      <w:r w:rsidR="008961FD" w:rsidRPr="487B047C">
        <w:rPr>
          <w:rFonts w:eastAsia="Calibri"/>
          <w:kern w:val="2"/>
          <w:lang w:val="sk-SK" w:eastAsia="en-US"/>
        </w:rPr>
        <w:t xml:space="preserve"> nulovú hypotézu</w:t>
      </w:r>
      <w:r w:rsidRPr="487B047C">
        <w:rPr>
          <w:rFonts w:eastAsia="Calibri"/>
          <w:kern w:val="2"/>
          <w:lang w:val="sk-SK" w:eastAsia="en-US"/>
        </w:rPr>
        <w:t>. Potvrdzujeme alternatívnu hypotézu a teda</w:t>
      </w:r>
      <w:r w:rsidR="008961FD" w:rsidRPr="487B047C">
        <w:rPr>
          <w:rFonts w:eastAsia="Calibri"/>
          <w:kern w:val="2"/>
          <w:lang w:val="sk-SK" w:eastAsia="en-US"/>
        </w:rPr>
        <w:t xml:space="preserve">, že </w:t>
      </w:r>
      <w:bookmarkStart w:id="118" w:name="_Hlk152260285"/>
      <w:r w:rsidR="008961FD" w:rsidRPr="487B047C">
        <w:rPr>
          <w:rFonts w:eastAsia="Calibri"/>
          <w:b/>
          <w:bCs/>
          <w:kern w:val="2"/>
          <w:lang w:val="sk-SK" w:eastAsia="en-US"/>
        </w:rPr>
        <w:t>existuje štatisticky významný rozdiel</w:t>
      </w:r>
      <w:r w:rsidR="008961FD" w:rsidRPr="487B047C">
        <w:rPr>
          <w:rFonts w:eastAsia="Calibri"/>
          <w:kern w:val="2"/>
          <w:lang w:val="sk-SK" w:eastAsia="en-US"/>
        </w:rPr>
        <w:t xml:space="preserve"> medzi počtom žien, ktoré boli o lymfedéme edukované a ktoré edukované neboli</w:t>
      </w:r>
      <w:bookmarkEnd w:id="118"/>
      <w:r w:rsidR="008961FD" w:rsidRPr="487B047C">
        <w:rPr>
          <w:rFonts w:eastAsia="Calibri"/>
          <w:kern w:val="2"/>
          <w:lang w:val="sk-SK" w:eastAsia="en-US"/>
        </w:rPr>
        <w:t xml:space="preserve">. Signifikantne viac </w:t>
      </w:r>
      <w:r w:rsidR="008961FD" w:rsidRPr="00AC49F7">
        <w:rPr>
          <w:rFonts w:eastAsia="Calibri"/>
          <w:kern w:val="2"/>
          <w:lang w:val="sk-SK" w:eastAsia="en-US"/>
        </w:rPr>
        <w:t>žien nebolo o lymfedéme edukovaných.</w:t>
      </w:r>
      <w:r w:rsidR="008961FD" w:rsidRPr="487B047C">
        <w:rPr>
          <w:rFonts w:eastAsia="Calibri"/>
          <w:kern w:val="2"/>
          <w:lang w:val="sk-SK" w:eastAsia="en-US"/>
        </w:rPr>
        <w:br w:type="page"/>
      </w:r>
    </w:p>
    <w:p w14:paraId="79E0CC1B" w14:textId="7AB5B26D" w:rsidR="00311BB3" w:rsidRDefault="0074093C" w:rsidP="00311BB3">
      <w:pPr>
        <w:pStyle w:val="Nadpis1"/>
        <w:rPr>
          <w:lang w:val="sk-SK"/>
        </w:rPr>
      </w:pPr>
      <w:r>
        <w:rPr>
          <w:lang w:val="sk-SK"/>
        </w:rPr>
        <w:lastRenderedPageBreak/>
        <w:t xml:space="preserve"> </w:t>
      </w:r>
      <w:bookmarkStart w:id="119" w:name="_Toc152274112"/>
      <w:r w:rsidR="00311BB3">
        <w:rPr>
          <w:lang w:val="sk-SK"/>
        </w:rPr>
        <w:t>Diskusia</w:t>
      </w:r>
      <w:bookmarkEnd w:id="119"/>
    </w:p>
    <w:p w14:paraId="14BDA62E" w14:textId="66F6E3D3" w:rsidR="00741448" w:rsidRPr="00741448" w:rsidRDefault="00741448" w:rsidP="00741448">
      <w:pPr>
        <w:rPr>
          <w:lang w:val="sk-SK"/>
        </w:rPr>
      </w:pPr>
      <w:r w:rsidRPr="00741448">
        <w:rPr>
          <w:lang w:val="sk-SK"/>
        </w:rPr>
        <w:t xml:space="preserve">Čo sa týka kvality života žien po onkogynekologických operáciách. V súvislosti s lymfedémom prebehlo viac výskumov na kvalitu života po operáciách prsníka ako po gynekologických operáciách. Výskyt lymfedému dolných končatín bol preto nedostatočne rozpoznaný s pomerne obmedzenými údajmi o jeho fyzickom a emocionálnom vplyve. Mnohé ženy, ktoré prežili </w:t>
      </w:r>
      <w:proofErr w:type="spellStart"/>
      <w:r w:rsidRPr="00741448">
        <w:rPr>
          <w:lang w:val="sk-SK"/>
        </w:rPr>
        <w:t>prežili</w:t>
      </w:r>
      <w:proofErr w:type="spellEnd"/>
      <w:r w:rsidRPr="00741448">
        <w:rPr>
          <w:lang w:val="sk-SK"/>
        </w:rPr>
        <w:t xml:space="preserve"> onkogynekologickú diagnózu a liečbu však žijú s nepohodlím, znetvorením, narušením každodenných aktivít a zníženou kvalitou života. U niektorých sa k tomu ešte pridružujú opakujúce sa infekcie a hospitalizácie, ktoré vedú k zhoršeniu stavu pacienta a prípadnej invalidite (</w:t>
      </w:r>
      <w:proofErr w:type="spellStart"/>
      <w:r w:rsidRPr="00741448">
        <w:rPr>
          <w:lang w:val="sk-SK"/>
        </w:rPr>
        <w:t>Rosso</w:t>
      </w:r>
      <w:proofErr w:type="spellEnd"/>
      <w:r w:rsidRPr="00741448">
        <w:rPr>
          <w:lang w:val="sk-SK"/>
        </w:rPr>
        <w:t xml:space="preserve"> et al., 2021 s. 626).</w:t>
      </w:r>
    </w:p>
    <w:p w14:paraId="4A9CFC71" w14:textId="77777777" w:rsidR="00741448" w:rsidRPr="00741448" w:rsidRDefault="00741448" w:rsidP="00741448">
      <w:pPr>
        <w:rPr>
          <w:lang w:val="sk-SK"/>
        </w:rPr>
      </w:pPr>
      <w:proofErr w:type="spellStart"/>
      <w:r w:rsidRPr="00741448">
        <w:rPr>
          <w:lang w:val="sk-SK"/>
        </w:rPr>
        <w:t>Biglia</w:t>
      </w:r>
      <w:proofErr w:type="spellEnd"/>
      <w:r w:rsidRPr="00741448">
        <w:rPr>
          <w:lang w:val="sk-SK"/>
        </w:rPr>
        <w:t xml:space="preserve"> et al. (2017 s.4011) uvádza, že u pacientiek  je vyššia prevalencia príznakov depresie, úzkosti a spánkovej deprivácie, čo súvisí s výskytom obáv z prípadnej recidívy nádorového ochorenia. </w:t>
      </w:r>
    </w:p>
    <w:p w14:paraId="038D4AB4" w14:textId="77777777" w:rsidR="00741448" w:rsidRDefault="00741448" w:rsidP="00741448">
      <w:pPr>
        <w:rPr>
          <w:lang w:val="sk-SK"/>
        </w:rPr>
      </w:pPr>
      <w:r w:rsidRPr="00741448">
        <w:rPr>
          <w:lang w:val="sk-SK"/>
        </w:rPr>
        <w:t xml:space="preserve">Podľa </w:t>
      </w:r>
      <w:proofErr w:type="spellStart"/>
      <w:r w:rsidRPr="00741448">
        <w:rPr>
          <w:lang w:val="sk-SK"/>
        </w:rPr>
        <w:t>Bowman</w:t>
      </w:r>
      <w:proofErr w:type="spellEnd"/>
      <w:r w:rsidRPr="00741448">
        <w:rPr>
          <w:lang w:val="sk-SK"/>
        </w:rPr>
        <w:t xml:space="preserve"> et al. (2020) už rozvoj príznakov lymfedému po onkologickom ochorení zvyšuje psychický stres, depresiu a úzkosti. Tieto pocity sú často spojené s pocitmi beznádeje, strachu z budúcnosti a izolácie sociálneho vyhýbania sa a/alebo sexuálnej dysfunkcie. Ak vezmeme do úvahy psychosociálnu zložitosť života s onkologickou diagnózou, títo pacienti sú k tomu ešte  konfrontovaní s jedinečnou záťažou v podobe sekundárneho chronického ochorenia, ktoré je spojené s možnými negatívnymi dopadmi na kvalitu života.</w:t>
      </w:r>
    </w:p>
    <w:p w14:paraId="61D8F522" w14:textId="77777777" w:rsidR="000B3ACC" w:rsidRPr="000B3ACC" w:rsidRDefault="000B3ACC" w:rsidP="000B3ACC">
      <w:pPr>
        <w:rPr>
          <w:lang w:val="sk-SK"/>
        </w:rPr>
      </w:pPr>
      <w:r w:rsidRPr="000B3ACC">
        <w:rPr>
          <w:lang w:val="sk-SK"/>
        </w:rPr>
        <w:t xml:space="preserve">Táto diplomová práca je prácou nadväzujúcou na vlastnú bakalársku prácu zameranú na Kvalitu života žien s lymfedémom dolných končatín po gynekologických operáciách. Práca bola vedená kvalitatívnym výskumom pre ktorý sme získali tri </w:t>
      </w:r>
      <w:proofErr w:type="spellStart"/>
      <w:r w:rsidRPr="000B3ACC">
        <w:rPr>
          <w:lang w:val="sk-SK"/>
        </w:rPr>
        <w:t>participantky</w:t>
      </w:r>
      <w:proofErr w:type="spellEnd"/>
      <w:r w:rsidRPr="000B3ACC">
        <w:rPr>
          <w:lang w:val="sk-SK"/>
        </w:rPr>
        <w:t xml:space="preserve">. Z výskumu jasne vyplynulo, že  najväčšie nedostatky </w:t>
      </w:r>
      <w:proofErr w:type="spellStart"/>
      <w:r w:rsidRPr="000B3ACC">
        <w:rPr>
          <w:lang w:val="sk-SK"/>
        </w:rPr>
        <w:t>participantky</w:t>
      </w:r>
      <w:proofErr w:type="spellEnd"/>
      <w:r w:rsidRPr="000B3ACC">
        <w:rPr>
          <w:lang w:val="sk-SK"/>
        </w:rPr>
        <w:t xml:space="preserve"> pociťovali v neskorom stanovení diagnózy lymfedému a nízkej či vôbec žiadnej miere informovanosti o riziku jeho možného vzniku v nadväznosti na gynekologické operácie  a onkologickú liečbu. Z toho dôvodu sme sa rozhodli zaradiť do dotazníky aj otázky týkajúce sa povedomí a informovanosti o lymfedéme. </w:t>
      </w:r>
    </w:p>
    <w:p w14:paraId="5B410339" w14:textId="3E2C3862" w:rsidR="000B3ACC" w:rsidRPr="000B3ACC" w:rsidRDefault="000B3ACC" w:rsidP="000B3ACC">
      <w:pPr>
        <w:rPr>
          <w:lang w:val="sk-SK"/>
        </w:rPr>
      </w:pPr>
      <w:proofErr w:type="spellStart"/>
      <w:r w:rsidRPr="000B3ACC">
        <w:rPr>
          <w:lang w:val="sk-SK"/>
        </w:rPr>
        <w:t>Beesley</w:t>
      </w:r>
      <w:proofErr w:type="spellEnd"/>
      <w:r w:rsidRPr="000B3ACC">
        <w:rPr>
          <w:lang w:val="sk-SK"/>
        </w:rPr>
        <w:t xml:space="preserve"> et al. (2007 s. 2611) vo svojom výskume uvádza, že z 81 žien ich  31 % bolo </w:t>
      </w:r>
      <w:proofErr w:type="spellStart"/>
      <w:r w:rsidRPr="000B3ACC">
        <w:rPr>
          <w:lang w:val="sk-SK"/>
        </w:rPr>
        <w:t>informovancýh</w:t>
      </w:r>
      <w:proofErr w:type="spellEnd"/>
      <w:r w:rsidRPr="000B3ACC">
        <w:rPr>
          <w:lang w:val="sk-SK"/>
        </w:rPr>
        <w:t xml:space="preserve"> o lymfedéme pred liečbou rakoviny, 30% po liečbe.</w:t>
      </w:r>
      <w:r w:rsidR="000C12FD">
        <w:rPr>
          <w:lang w:val="sk-SK"/>
        </w:rPr>
        <w:t xml:space="preserve"> </w:t>
      </w:r>
      <w:r w:rsidRPr="000B3ACC">
        <w:rPr>
          <w:lang w:val="sk-SK"/>
        </w:rPr>
        <w:t xml:space="preserve">O tom, či boli informované si nespomenulo 34 % žien. V porovnaní s naším výskumom, z celkového počtu 79 respondentiek takmer 60% žien informovaných nebolo a ďalších 10% si nespomína. </w:t>
      </w:r>
    </w:p>
    <w:p w14:paraId="682594CB" w14:textId="77777777" w:rsidR="000B3ACC" w:rsidRPr="000B3ACC" w:rsidRDefault="000B3ACC" w:rsidP="000B3ACC">
      <w:pPr>
        <w:rPr>
          <w:lang w:val="sk-SK"/>
        </w:rPr>
      </w:pPr>
      <w:proofErr w:type="spellStart"/>
      <w:r w:rsidRPr="000B3ACC">
        <w:rPr>
          <w:lang w:val="sk-SK"/>
        </w:rPr>
        <w:t>Biglia</w:t>
      </w:r>
      <w:proofErr w:type="spellEnd"/>
      <w:r w:rsidRPr="000B3ACC">
        <w:rPr>
          <w:lang w:val="sk-SK"/>
        </w:rPr>
        <w:t xml:space="preserve"> et al. (2017 s.4011) uvádzajú mnoho pacientov vyjadruje nespokojnosť v súvislosti s nízkou informovanosťou zdravotníckych pracovníkov o lymfedéme a že o riziku jeho vzniku sa dozvedeli, až keď im bol diagnostikovaný, prípadne, že museli sami pátrať po </w:t>
      </w:r>
      <w:r w:rsidRPr="000B3ACC">
        <w:rPr>
          <w:lang w:val="sk-SK"/>
        </w:rPr>
        <w:lastRenderedPageBreak/>
        <w:t xml:space="preserve">informáciách, čo by edémy mohlo spôsobovať. Rovnako tak sa aj v našom výskume preukázalo, že z 18 žien, ktoré majú povedomie o lymfedéme si až 8 zisťovalo informácie samo a až po vznesení vlastných dotazov boli o lymfedéme edukované. </w:t>
      </w:r>
    </w:p>
    <w:p w14:paraId="04CA2FF4" w14:textId="7841C11E" w:rsidR="000B3ACC" w:rsidRPr="000B3ACC" w:rsidRDefault="000B3ACC" w:rsidP="000B3ACC">
      <w:pPr>
        <w:rPr>
          <w:lang w:val="sk-SK"/>
        </w:rPr>
      </w:pPr>
      <w:proofErr w:type="spellStart"/>
      <w:r w:rsidRPr="000B3ACC">
        <w:rPr>
          <w:lang w:val="sk-SK"/>
        </w:rPr>
        <w:t>Beesley</w:t>
      </w:r>
      <w:proofErr w:type="spellEnd"/>
      <w:r w:rsidRPr="000B3ACC">
        <w:rPr>
          <w:lang w:val="sk-SK"/>
        </w:rPr>
        <w:t xml:space="preserve"> et al. (2007 s.2613) ďalej zistili, že ženy s príznakmi lymfedému alebo už diagnostikovaným lymfedémom majú nenaplnené potreby informačnej podpory a chýba im pomoc s touto ťažkou situáciou. Preto vo svojom závere zdôrazňujú nutnosť informovať o lymfedéme už pred samotným </w:t>
      </w:r>
      <w:proofErr w:type="spellStart"/>
      <w:r w:rsidRPr="000B3ACC">
        <w:rPr>
          <w:lang w:val="sk-SK"/>
        </w:rPr>
        <w:t>onkogynekologickým</w:t>
      </w:r>
      <w:proofErr w:type="spellEnd"/>
      <w:r w:rsidRPr="000B3ACC">
        <w:rPr>
          <w:lang w:val="sk-SK"/>
        </w:rPr>
        <w:t xml:space="preserve"> výkonom, najmä s dôrazom na vysvetlenie nepopierateľných výhod, ale zároveň aj rizík spojených s odstránením lymfatických uzlín. Ďalším momentom, kedy by malo dôjsť k opätovnému informovaniu o riziku, byť len potencionálnom, o možnom vzniku lymfedému je samotné prepustenie z nemocnice, ale aj pri ďalších ambulantných návštevách, pretože v konečnom dôsledku je to vnímavosť pacienta k zmenám vlastného tela, ktoré sú prvým krokom k tomu, aby lekár mohol navrhnúť diagnostické vyšetrenia na odhalenie už včasných štádií lymfedému.</w:t>
      </w:r>
    </w:p>
    <w:p w14:paraId="57E4C6CA" w14:textId="5B9E4EF3" w:rsidR="000B3ACC" w:rsidRPr="00E50DF0" w:rsidRDefault="000B3ACC" w:rsidP="000B3ACC">
      <w:pPr>
        <w:rPr>
          <w:lang w:val="sk-SK"/>
        </w:rPr>
      </w:pPr>
      <w:proofErr w:type="spellStart"/>
      <w:r w:rsidRPr="000B3ACC">
        <w:rPr>
          <w:lang w:val="sk-SK"/>
        </w:rPr>
        <w:t>Kmecová</w:t>
      </w:r>
      <w:proofErr w:type="spellEnd"/>
      <w:r w:rsidRPr="000B3ACC">
        <w:rPr>
          <w:lang w:val="sk-SK"/>
        </w:rPr>
        <w:t xml:space="preserve"> (2018 s.95) vo svojom článku píše „</w:t>
      </w:r>
      <w:r w:rsidRPr="000B3ACC">
        <w:rPr>
          <w:i/>
          <w:iCs/>
          <w:lang w:val="sk-SK"/>
        </w:rPr>
        <w:t xml:space="preserve">V klinickej praxi máme rezervy v edukácii onkologického pacienta o možnom vývoji sekundárneho lymfedému (teda v prevencii) ako možnej komplikácie liečby malígneho ochorenia. Táto edukácia je však nevyhnutná s cieľom čo najskoršej diagnostiky vyvíjajúceho sa lymfedému.“ </w:t>
      </w:r>
      <w:r w:rsidRPr="000B3ACC">
        <w:rPr>
          <w:lang w:val="sk-SK"/>
        </w:rPr>
        <w:t>Vzhľadom k zisteniam z nášho výskumného šetrenia, nemôžeme inak, že sa s týmto výrokom stotožniť.</w:t>
      </w:r>
    </w:p>
    <w:p w14:paraId="7127BBCE" w14:textId="77777777" w:rsidR="00AA17A4" w:rsidRDefault="00542DC1">
      <w:pPr>
        <w:pStyle w:val="Nadpis"/>
        <w:rPr>
          <w:lang w:val="sk-SK"/>
        </w:rPr>
      </w:pPr>
      <w:bookmarkStart w:id="120" w:name="_Toc37577734"/>
      <w:bookmarkStart w:id="121" w:name="_Toc88120445"/>
      <w:bookmarkStart w:id="122" w:name="_Toc88120682"/>
      <w:bookmarkStart w:id="123" w:name="_Toc88120894"/>
      <w:bookmarkStart w:id="124" w:name="_Toc88120998"/>
      <w:bookmarkStart w:id="125" w:name="_Toc88121041"/>
      <w:bookmarkStart w:id="126" w:name="_Toc88121178"/>
      <w:bookmarkStart w:id="127" w:name="_Toc88121552"/>
      <w:bookmarkStart w:id="128" w:name="_Toc88121609"/>
      <w:bookmarkStart w:id="129" w:name="_Toc88121747"/>
      <w:bookmarkStart w:id="130" w:name="_Toc88122013"/>
      <w:bookmarkStart w:id="131" w:name="_Toc88124618"/>
      <w:bookmarkStart w:id="132" w:name="_Toc88124655"/>
      <w:bookmarkStart w:id="133" w:name="_Toc88124805"/>
      <w:bookmarkStart w:id="134" w:name="_Toc88125788"/>
      <w:bookmarkStart w:id="135" w:name="_Toc88126308"/>
      <w:bookmarkStart w:id="136" w:name="_Toc88126459"/>
      <w:bookmarkStart w:id="137" w:name="_Toc88126526"/>
      <w:bookmarkStart w:id="138" w:name="_Toc88126555"/>
      <w:bookmarkStart w:id="139" w:name="_Toc88126771"/>
      <w:bookmarkStart w:id="140" w:name="_Toc88126861"/>
      <w:bookmarkStart w:id="141" w:name="_Toc88127102"/>
      <w:bookmarkStart w:id="142" w:name="_Toc88127145"/>
      <w:bookmarkStart w:id="143" w:name="_Toc88128510"/>
      <w:bookmarkStart w:id="144" w:name="_Toc107634152"/>
      <w:bookmarkStart w:id="145" w:name="_Toc107635187"/>
      <w:bookmarkStart w:id="146" w:name="_Toc107635227"/>
      <w:bookmarkStart w:id="147" w:name="_Toc107635244"/>
      <w:bookmarkStart w:id="148" w:name="_Toc152274113"/>
      <w:r w:rsidRPr="00542DC1">
        <w:rPr>
          <w:lang w:val="sk-SK"/>
        </w:rPr>
        <w:lastRenderedPageBreak/>
        <w:t>Záve</w:t>
      </w:r>
      <w:r w:rsidR="00AA17A4" w:rsidRPr="00542DC1">
        <w:rPr>
          <w:lang w:val="sk-SK"/>
        </w:rPr>
        <w:t>r</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4DF42BAA" w14:textId="77777777" w:rsidR="0093424D" w:rsidRPr="0093424D" w:rsidRDefault="0093424D" w:rsidP="0093424D">
      <w:pPr>
        <w:rPr>
          <w:lang w:val="sk-SK"/>
        </w:rPr>
      </w:pPr>
      <w:r w:rsidRPr="0093424D">
        <w:rPr>
          <w:lang w:val="sk-SK"/>
        </w:rPr>
        <w:t>Aj napriek všetkým neočakávaným komplikáciám a situáciám môžeme povedať, že sme splnili všetky stanovené čiastkové ciele a tým sme splnili aj hlavný cieľ a preskúmali problematiku vzniku sekundárneho lymfedému po onkogynekologických operáciách. </w:t>
      </w:r>
    </w:p>
    <w:p w14:paraId="2B3BFD2A" w14:textId="52FE000D" w:rsidR="0093424D" w:rsidRPr="0093424D" w:rsidRDefault="0093424D" w:rsidP="0093424D">
      <w:pPr>
        <w:rPr>
          <w:lang w:val="sk-SK"/>
        </w:rPr>
      </w:pPr>
      <w:r w:rsidRPr="0093424D">
        <w:rPr>
          <w:lang w:val="sk-SK"/>
        </w:rPr>
        <w:t>Tvorbe praktickej časti predchádzalo štúdium najnovších teoretických poznatkov v skúmanej problematike a spísanie teoretických východísk práce. V úvode teoretickej časti sme sa zamerali na gynekologické operácie, konkrétne na operácie z vaginálneho prístupu a abdominálneho prístupu</w:t>
      </w:r>
      <w:r>
        <w:rPr>
          <w:lang w:val="sk-SK"/>
        </w:rPr>
        <w:t xml:space="preserve">. </w:t>
      </w:r>
      <w:r w:rsidRPr="0093424D">
        <w:rPr>
          <w:lang w:val="sk-SK"/>
        </w:rPr>
        <w:t xml:space="preserve">Jedna z kapitol je venovaná </w:t>
      </w:r>
      <w:proofErr w:type="spellStart"/>
      <w:r w:rsidRPr="0093424D">
        <w:rPr>
          <w:lang w:val="sk-SK"/>
        </w:rPr>
        <w:t>lymfadenektómi</w:t>
      </w:r>
      <w:r>
        <w:rPr>
          <w:lang w:val="sk-SK"/>
        </w:rPr>
        <w:t>i</w:t>
      </w:r>
      <w:proofErr w:type="spellEnd"/>
      <w:r w:rsidRPr="0093424D">
        <w:rPr>
          <w:lang w:val="sk-SK"/>
        </w:rPr>
        <w:t xml:space="preserve"> a ďalšia onkogynekológi</w:t>
      </w:r>
      <w:r>
        <w:rPr>
          <w:lang w:val="sk-SK"/>
        </w:rPr>
        <w:t xml:space="preserve">i, </w:t>
      </w:r>
      <w:r w:rsidRPr="0093424D">
        <w:rPr>
          <w:lang w:val="sk-SK"/>
        </w:rPr>
        <w:t>pričom sme v nej podrobnejšie rozobrali jednotlivé nádory</w:t>
      </w:r>
      <w:r>
        <w:rPr>
          <w:lang w:val="sk-SK"/>
        </w:rPr>
        <w:t>, ich prevalenciu, prognózu ale aj možnosti ich terapie.</w:t>
      </w:r>
      <w:r w:rsidRPr="0093424D">
        <w:rPr>
          <w:lang w:val="sk-SK"/>
        </w:rPr>
        <w:t xml:space="preserve"> V neposlednom rade sme sa povenovali aj samotnému lymfedému, </w:t>
      </w:r>
      <w:r>
        <w:rPr>
          <w:lang w:val="sk-SK"/>
        </w:rPr>
        <w:t>možnostiam, ktoré máme v k dispozícii k jeho</w:t>
      </w:r>
      <w:r w:rsidRPr="0093424D">
        <w:rPr>
          <w:lang w:val="sk-SK"/>
        </w:rPr>
        <w:t xml:space="preserve"> diagnostike, klinickému obrazu a terapií, </w:t>
      </w:r>
      <w:r>
        <w:rPr>
          <w:lang w:val="sk-SK"/>
        </w:rPr>
        <w:t xml:space="preserve">ktorá zahŕňa </w:t>
      </w:r>
      <w:r w:rsidRPr="0093424D">
        <w:rPr>
          <w:lang w:val="sk-SK"/>
        </w:rPr>
        <w:t>konzervatívn</w:t>
      </w:r>
      <w:r>
        <w:rPr>
          <w:lang w:val="sk-SK"/>
        </w:rPr>
        <w:t>u</w:t>
      </w:r>
      <w:r w:rsidRPr="0093424D">
        <w:rPr>
          <w:lang w:val="sk-SK"/>
        </w:rPr>
        <w:t>, chirurgick</w:t>
      </w:r>
      <w:r>
        <w:rPr>
          <w:lang w:val="sk-SK"/>
        </w:rPr>
        <w:t>ú</w:t>
      </w:r>
      <w:r w:rsidRPr="0093424D">
        <w:rPr>
          <w:lang w:val="sk-SK"/>
        </w:rPr>
        <w:t xml:space="preserve"> a farmakologick</w:t>
      </w:r>
      <w:r>
        <w:rPr>
          <w:lang w:val="sk-SK"/>
        </w:rPr>
        <w:t>ú</w:t>
      </w:r>
      <w:r w:rsidRPr="0093424D">
        <w:rPr>
          <w:lang w:val="sk-SK"/>
        </w:rPr>
        <w:t xml:space="preserve"> liečb</w:t>
      </w:r>
      <w:r>
        <w:rPr>
          <w:lang w:val="sk-SK"/>
        </w:rPr>
        <w:t>u</w:t>
      </w:r>
      <w:r w:rsidRPr="0093424D">
        <w:rPr>
          <w:lang w:val="sk-SK"/>
        </w:rPr>
        <w:t>.  </w:t>
      </w:r>
    </w:p>
    <w:p w14:paraId="376BF705" w14:textId="77777777" w:rsidR="0093424D" w:rsidRPr="0093424D" w:rsidRDefault="0093424D" w:rsidP="0093424D">
      <w:pPr>
        <w:rPr>
          <w:lang w:val="sk-SK"/>
        </w:rPr>
      </w:pPr>
      <w:r w:rsidRPr="0093424D">
        <w:rPr>
          <w:lang w:val="sk-SK"/>
        </w:rPr>
        <w:t>V celej diplomovej práci sme skúmali problematiku vzniku lymfedému po onkogynekologických operáciách, čo bolo zároveň aj našim hlavným cieľom. K hlavnému cieľu sa potom pridružili aj čiastkové ciele, ktorými sme sa snažili zistiť, ktoré onkogynekologické operácie ženy najčastejšie podstupujú a aké sú komplikácie vyskytujúce sa v súvislosti s týmito operáciami. Zaujímalo nás v akej miere a či vôbec sa u žien po týchto operáciách vyskytujú rizikové faktory pre vznik lymfedému, v akej miere sa vyskytuje edém dolných končatín či ďalšie príznaky lymfedému. Posledné na čo sme sa zamerali bola snaha zistiť ako ženy po onkogynekologických operáciách vnímajú kvalitu svojho života a nakoľko boli informované o samotnom lymfedéme a o možnosti jeho vzniku po podstúpení takejto operácie.  </w:t>
      </w:r>
    </w:p>
    <w:p w14:paraId="43F04E96" w14:textId="77777777" w:rsidR="0093424D" w:rsidRPr="0093424D" w:rsidRDefault="0093424D" w:rsidP="0093424D">
      <w:pPr>
        <w:rPr>
          <w:lang w:val="sk-SK"/>
        </w:rPr>
      </w:pPr>
      <w:r w:rsidRPr="0093424D">
        <w:rPr>
          <w:lang w:val="sk-SK"/>
        </w:rPr>
        <w:t xml:space="preserve">Prvý čiastkový cieľ nám odhalil, že </w:t>
      </w:r>
      <w:proofErr w:type="spellStart"/>
      <w:r w:rsidRPr="0093424D">
        <w:rPr>
          <w:lang w:val="sk-SK"/>
        </w:rPr>
        <w:t>onkogynekologickou</w:t>
      </w:r>
      <w:proofErr w:type="spellEnd"/>
      <w:r w:rsidRPr="0093424D">
        <w:rPr>
          <w:lang w:val="sk-SK"/>
        </w:rPr>
        <w:t xml:space="preserve"> operáciou, ktorú ženy najčastejšie podstupujú je abdominálna operácia, konkrétne hysterektómia, pričom tá sa často vykonáva súčasne s </w:t>
      </w:r>
      <w:proofErr w:type="spellStart"/>
      <w:r w:rsidRPr="0093424D">
        <w:rPr>
          <w:lang w:val="sk-SK"/>
        </w:rPr>
        <w:t>adnexektómiou</w:t>
      </w:r>
      <w:proofErr w:type="spellEnd"/>
      <w:r w:rsidRPr="0093424D">
        <w:rPr>
          <w:lang w:val="sk-SK"/>
        </w:rPr>
        <w:t xml:space="preserve">. Čo sa týka komplikácií vyskytujúcich sa po týchto operáciách z celkového počtu 79 respondentiek, 16 (20,3%) ich udávalo, že sa u nich vyskytli nejaké pooperačné komplikácie a tými boli: reoperácia z dôvodu </w:t>
      </w:r>
      <w:proofErr w:type="spellStart"/>
      <w:r w:rsidRPr="0093424D">
        <w:rPr>
          <w:lang w:val="sk-SK"/>
        </w:rPr>
        <w:t>dehiscencie</w:t>
      </w:r>
      <w:proofErr w:type="spellEnd"/>
      <w:r w:rsidRPr="0093424D">
        <w:rPr>
          <w:lang w:val="sk-SK"/>
        </w:rPr>
        <w:t xml:space="preserve"> rany alebo krvácania, vznik </w:t>
      </w:r>
      <w:proofErr w:type="spellStart"/>
      <w:r w:rsidRPr="0093424D">
        <w:rPr>
          <w:lang w:val="sk-SK"/>
        </w:rPr>
        <w:t>ascitu</w:t>
      </w:r>
      <w:proofErr w:type="spellEnd"/>
      <w:r w:rsidRPr="0093424D">
        <w:rPr>
          <w:lang w:val="sk-SK"/>
        </w:rPr>
        <w:t xml:space="preserve">, dlhšie hojenie rany, edém spodnej časti tela, </w:t>
      </w:r>
      <w:proofErr w:type="spellStart"/>
      <w:r w:rsidRPr="0093424D">
        <w:rPr>
          <w:lang w:val="sk-SK"/>
        </w:rPr>
        <w:t>ileus</w:t>
      </w:r>
      <w:proofErr w:type="spellEnd"/>
      <w:r w:rsidRPr="0093424D">
        <w:rPr>
          <w:lang w:val="sk-SK"/>
        </w:rPr>
        <w:t xml:space="preserve"> a zápal močových ciest spojený s </w:t>
      </w:r>
      <w:proofErr w:type="spellStart"/>
      <w:r w:rsidRPr="0093424D">
        <w:rPr>
          <w:lang w:val="sk-SK"/>
        </w:rPr>
        <w:t>febríliami</w:t>
      </w:r>
      <w:proofErr w:type="spellEnd"/>
      <w:r w:rsidRPr="0093424D">
        <w:rPr>
          <w:lang w:val="sk-SK"/>
        </w:rPr>
        <w:t xml:space="preserve"> a anémiou.  </w:t>
      </w:r>
    </w:p>
    <w:p w14:paraId="7503AD2D" w14:textId="75BE534C" w:rsidR="0093424D" w:rsidRPr="0093424D" w:rsidRDefault="0093424D" w:rsidP="0093424D">
      <w:pPr>
        <w:rPr>
          <w:lang w:val="sk-SK"/>
        </w:rPr>
      </w:pPr>
      <w:r w:rsidRPr="0093424D">
        <w:rPr>
          <w:lang w:val="sk-SK"/>
        </w:rPr>
        <w:t xml:space="preserve">Druhý čiastkový cieľ sa zaoberal rizikovými faktormi. Takýmto rizikovým faktorom je určite odstránenie lymfatických uzlín, pričom nadpolovičnej väčšine respondentiek, až 55 </w:t>
      </w:r>
      <w:r w:rsidRPr="0093424D">
        <w:rPr>
          <w:lang w:val="sk-SK"/>
        </w:rPr>
        <w:lastRenderedPageBreak/>
        <w:t>(69,6%) ženám, tieto odstránené boli.  </w:t>
      </w:r>
      <w:r w:rsidR="006668E8">
        <w:rPr>
          <w:lang w:val="sk-SK"/>
        </w:rPr>
        <w:t>Ďalšími rizikovými faktormi sú vysoké BMI, adjuvantná liečba (</w:t>
      </w:r>
      <w:proofErr w:type="spellStart"/>
      <w:r w:rsidR="006668E8">
        <w:rPr>
          <w:lang w:val="sk-SK"/>
        </w:rPr>
        <w:t>radioterapia</w:t>
      </w:r>
      <w:proofErr w:type="spellEnd"/>
      <w:r w:rsidR="006668E8">
        <w:rPr>
          <w:lang w:val="sk-SK"/>
        </w:rPr>
        <w:t xml:space="preserve">, chemoterapia). </w:t>
      </w:r>
    </w:p>
    <w:p w14:paraId="29178BA3" w14:textId="77777777" w:rsidR="0093424D" w:rsidRPr="0093424D" w:rsidRDefault="0093424D" w:rsidP="0093424D">
      <w:pPr>
        <w:rPr>
          <w:lang w:val="sk-SK"/>
        </w:rPr>
      </w:pPr>
      <w:r w:rsidRPr="0093424D">
        <w:rPr>
          <w:lang w:val="sk-SK"/>
        </w:rPr>
        <w:t>Tretí čiastkový cieľ bol zameraný na zistenie miery v akej sa u žien po onkogynekologických operáciách vyskytuje edém dolných končatín a ďalšie príznaky lymfedému, čo nás viedlo k poznaniu, že 29 respondentiek (36,7%)  potvrdilo, že sa u nich vyskytuje edém dolných končatín, 50 respondentiek uviedlo, že sa u nich edém nevyskytuje, ale 16 z nich tvrdí, že trpelo alebo trpí inými príznakmi, ktoré by potencionálne mohli byť príznakmi latentnej fázy lymfedému.  </w:t>
      </w:r>
    </w:p>
    <w:p w14:paraId="0754C276" w14:textId="77777777" w:rsidR="0093424D" w:rsidRPr="0093424D" w:rsidRDefault="0093424D" w:rsidP="0093424D">
      <w:pPr>
        <w:rPr>
          <w:lang w:val="sk-SK"/>
        </w:rPr>
      </w:pPr>
      <w:r w:rsidRPr="0093424D">
        <w:rPr>
          <w:lang w:val="sk-SK"/>
        </w:rPr>
        <w:t>V otázke kvality života žien po onkogynekologických operáciách sme dospeli k tomu, že bol signifikantný rozdiel medzi subjektívnym hodnotením kvality života medzi ženami s opuchmi nôh a tými čo opuchy nemali.  </w:t>
      </w:r>
    </w:p>
    <w:p w14:paraId="59B4DEF7" w14:textId="48F09C31" w:rsidR="0093424D" w:rsidRPr="0093424D" w:rsidRDefault="0093424D" w:rsidP="0093424D">
      <w:pPr>
        <w:rPr>
          <w:lang w:val="sk-SK"/>
        </w:rPr>
      </w:pPr>
      <w:r w:rsidRPr="0093424D">
        <w:rPr>
          <w:lang w:val="sk-SK"/>
        </w:rPr>
        <w:t xml:space="preserve">A napokon, samotná informovanosť o lymfedéme je veľmi nízka. Väčšia polovica, až 59,5% opýtaných žien, odpovedala na otázku či ich niekto </w:t>
      </w:r>
      <w:proofErr w:type="spellStart"/>
      <w:r w:rsidRPr="0093424D">
        <w:rPr>
          <w:lang w:val="sk-SK"/>
        </w:rPr>
        <w:t>edukoval</w:t>
      </w:r>
      <w:proofErr w:type="spellEnd"/>
      <w:r w:rsidRPr="0093424D">
        <w:rPr>
          <w:lang w:val="sk-SK"/>
        </w:rPr>
        <w:t xml:space="preserve"> o tomto ochorení nie, čo je podľa nášho názoru určite niečo, čo by bolo potrebné zmeniť, preto dúfame, že predkladaná diplomová práca môže priniesť túto zmenu a prispieť tak </w:t>
      </w:r>
      <w:r w:rsidR="006668E8">
        <w:rPr>
          <w:lang w:val="sk-SK"/>
        </w:rPr>
        <w:t xml:space="preserve">zvýšeniu povedomia o lymfedéme po onkogynekologických operáciách a zlepšeniu ich edukácie. </w:t>
      </w:r>
    </w:p>
    <w:p w14:paraId="33B80862" w14:textId="7E2D4612" w:rsidR="487B047C" w:rsidRDefault="487B047C" w:rsidP="487B047C">
      <w:pPr>
        <w:rPr>
          <w:lang w:val="sk-SK"/>
        </w:rPr>
      </w:pPr>
    </w:p>
    <w:p w14:paraId="1C5CD17D" w14:textId="77777777" w:rsidR="00AA17A4" w:rsidRPr="00542DC1" w:rsidRDefault="00542DC1">
      <w:pPr>
        <w:pStyle w:val="Nadpis"/>
        <w:rPr>
          <w:lang w:val="sk-SK"/>
        </w:rPr>
      </w:pPr>
      <w:bookmarkStart w:id="149" w:name="_Toc152274114"/>
      <w:r>
        <w:rPr>
          <w:lang w:val="sk-SK"/>
        </w:rPr>
        <w:lastRenderedPageBreak/>
        <w:t>ZOZNAM POUŽITEJ LITERATÚRY</w:t>
      </w:r>
      <w:bookmarkEnd w:id="149"/>
    </w:p>
    <w:p w14:paraId="5EBEE571" w14:textId="77777777" w:rsidR="00E506C2" w:rsidRDefault="00E506C2">
      <w:pPr>
        <w:pStyle w:val="Odsekzoznamu"/>
        <w:numPr>
          <w:ilvl w:val="0"/>
          <w:numId w:val="5"/>
        </w:numPr>
      </w:pPr>
      <w:r>
        <w:t xml:space="preserve">BEESLEY, Vanessa et al., 2007. </w:t>
      </w:r>
      <w:proofErr w:type="spellStart"/>
      <w:r>
        <w:t>Lymphedema</w:t>
      </w:r>
      <w:proofErr w:type="spellEnd"/>
      <w:r>
        <w:t xml:space="preserve"> </w:t>
      </w:r>
      <w:proofErr w:type="spellStart"/>
      <w:r>
        <w:t>after</w:t>
      </w:r>
      <w:proofErr w:type="spellEnd"/>
      <w:r>
        <w:t xml:space="preserve"> </w:t>
      </w:r>
      <w:proofErr w:type="spellStart"/>
      <w:r>
        <w:t>gynecological</w:t>
      </w:r>
      <w:proofErr w:type="spellEnd"/>
      <w:r>
        <w:t xml:space="preserve"> </w:t>
      </w:r>
      <w:proofErr w:type="spellStart"/>
      <w:r>
        <w:t>cancer</w:t>
      </w:r>
      <w:proofErr w:type="spellEnd"/>
      <w:r>
        <w:t xml:space="preserve"> </w:t>
      </w:r>
      <w:proofErr w:type="spellStart"/>
      <w:r>
        <w:t>treatment</w:t>
      </w:r>
      <w:proofErr w:type="spellEnd"/>
      <w:r>
        <w:t xml:space="preserve">. </w:t>
      </w:r>
      <w:proofErr w:type="spellStart"/>
      <w:r w:rsidRPr="00E506C2">
        <w:rPr>
          <w:i/>
          <w:iCs/>
        </w:rPr>
        <w:t>Cancer</w:t>
      </w:r>
      <w:proofErr w:type="spellEnd"/>
      <w:r>
        <w:t xml:space="preserve"> [online]. 109(12), 2607-2614 [cit. 2020-04-25]. DOI: 10.1002/cncr.22684. ISSN 0008543X. Dostupné z: </w:t>
      </w:r>
      <w:hyperlink r:id="rId25" w:history="1">
        <w:r w:rsidRPr="005E19AE">
          <w:rPr>
            <w:rStyle w:val="Hypertextovprepojenie"/>
          </w:rPr>
          <w:t>http://doi.wiley.com/10.1002/cncr.22684</w:t>
        </w:r>
      </w:hyperlink>
    </w:p>
    <w:p w14:paraId="5AEF9B91" w14:textId="77777777" w:rsidR="00761223" w:rsidRDefault="00761223">
      <w:pPr>
        <w:pStyle w:val="Odsekzoznamu"/>
        <w:numPr>
          <w:ilvl w:val="0"/>
          <w:numId w:val="5"/>
        </w:numPr>
        <w:jc w:val="left"/>
        <w:rPr>
          <w:lang w:val="sk-SK"/>
        </w:rPr>
      </w:pPr>
      <w:r w:rsidRPr="00761223">
        <w:rPr>
          <w:lang w:val="sk-SK"/>
        </w:rPr>
        <w:t xml:space="preserve">BEREK, </w:t>
      </w:r>
      <w:proofErr w:type="spellStart"/>
      <w:r w:rsidRPr="00761223">
        <w:rPr>
          <w:lang w:val="sk-SK"/>
        </w:rPr>
        <w:t>Jonathan</w:t>
      </w:r>
      <w:proofErr w:type="spellEnd"/>
      <w:r w:rsidRPr="00761223">
        <w:rPr>
          <w:lang w:val="sk-SK"/>
        </w:rPr>
        <w:t xml:space="preserve"> S</w:t>
      </w:r>
      <w:r>
        <w:rPr>
          <w:lang w:val="sk-SK"/>
        </w:rPr>
        <w:t>.</w:t>
      </w:r>
      <w:r w:rsidRPr="00761223">
        <w:rPr>
          <w:lang w:val="sk-SK"/>
        </w:rPr>
        <w:t xml:space="preserve"> et al. </w:t>
      </w:r>
      <w:proofErr w:type="spellStart"/>
      <w:r w:rsidRPr="00761223">
        <w:rPr>
          <w:i/>
          <w:iCs/>
          <w:lang w:val="sk-SK"/>
        </w:rPr>
        <w:t>Berek</w:t>
      </w:r>
      <w:proofErr w:type="spellEnd"/>
      <w:r w:rsidRPr="00761223">
        <w:rPr>
          <w:i/>
          <w:iCs/>
          <w:lang w:val="sk-SK"/>
        </w:rPr>
        <w:t xml:space="preserve"> &amp; </w:t>
      </w:r>
      <w:proofErr w:type="spellStart"/>
      <w:r w:rsidRPr="00761223">
        <w:rPr>
          <w:i/>
          <w:iCs/>
          <w:lang w:val="sk-SK"/>
        </w:rPr>
        <w:t>Novak’s</w:t>
      </w:r>
      <w:proofErr w:type="spellEnd"/>
      <w:r w:rsidRPr="00761223">
        <w:rPr>
          <w:i/>
          <w:iCs/>
          <w:lang w:val="sk-SK"/>
        </w:rPr>
        <w:t xml:space="preserve"> </w:t>
      </w:r>
      <w:proofErr w:type="spellStart"/>
      <w:r w:rsidRPr="00761223">
        <w:rPr>
          <w:i/>
          <w:iCs/>
          <w:lang w:val="sk-SK"/>
        </w:rPr>
        <w:t>Gynecology</w:t>
      </w:r>
      <w:proofErr w:type="spellEnd"/>
      <w:r w:rsidRPr="00761223">
        <w:rPr>
          <w:i/>
          <w:iCs/>
          <w:lang w:val="sk-SK"/>
        </w:rPr>
        <w:t xml:space="preserve"> Essentials</w:t>
      </w:r>
      <w:r w:rsidRPr="00761223">
        <w:rPr>
          <w:lang w:val="sk-SK"/>
        </w:rPr>
        <w:t xml:space="preserve"> [online]. Philadelphia: </w:t>
      </w:r>
      <w:proofErr w:type="spellStart"/>
      <w:r w:rsidRPr="00761223">
        <w:rPr>
          <w:lang w:val="sk-SK"/>
        </w:rPr>
        <w:t>Wolters</w:t>
      </w:r>
      <w:proofErr w:type="spellEnd"/>
      <w:r w:rsidRPr="00761223">
        <w:rPr>
          <w:lang w:val="sk-SK"/>
        </w:rPr>
        <w:t xml:space="preserve"> </w:t>
      </w:r>
      <w:proofErr w:type="spellStart"/>
      <w:r w:rsidRPr="00761223">
        <w:rPr>
          <w:lang w:val="sk-SK"/>
        </w:rPr>
        <w:t>Kluwer</w:t>
      </w:r>
      <w:proofErr w:type="spellEnd"/>
      <w:r w:rsidRPr="00761223">
        <w:rPr>
          <w:lang w:val="sk-SK"/>
        </w:rPr>
        <w:t xml:space="preserve"> Health, 2020, 832 s. [cit. 2022-05-27]. ISBN 978-1975109486. Dostupné z: </w:t>
      </w:r>
      <w:hyperlink r:id="rId26" w:history="1">
        <w:r w:rsidR="002C6558" w:rsidRPr="00226D47">
          <w:rPr>
            <w:rStyle w:val="Hypertextovprepojenie"/>
            <w:lang w:val="sk-SK"/>
          </w:rPr>
          <w:t>https://eds.p.ebscohost.com/eds/ebookviewer/ebook/bmxlYmtfXzI5NjY4NzJfX0FO0?sid=5657f081-ccbd-41cd-b9dd-43a73458cbea@redis&amp;vid=21&amp;format=EK&amp;rid=6</w:t>
        </w:r>
      </w:hyperlink>
    </w:p>
    <w:p w14:paraId="352FE504" w14:textId="2607D072" w:rsidR="000E306D" w:rsidRPr="00D31D3E" w:rsidRDefault="000E306D">
      <w:pPr>
        <w:pStyle w:val="Odsekzoznamu"/>
        <w:numPr>
          <w:ilvl w:val="0"/>
          <w:numId w:val="5"/>
        </w:numPr>
        <w:jc w:val="left"/>
        <w:rPr>
          <w:lang w:val="sk-SK"/>
        </w:rPr>
      </w:pPr>
      <w:r w:rsidRPr="000E306D">
        <w:t xml:space="preserve">BEREK, Jonathan S., </w:t>
      </w:r>
      <w:proofErr w:type="spellStart"/>
      <w:r w:rsidRPr="000E306D">
        <w:t>Malte</w:t>
      </w:r>
      <w:proofErr w:type="spellEnd"/>
      <w:r w:rsidRPr="000E306D">
        <w:t xml:space="preserve"> RENZ, Sean KEHOE</w:t>
      </w:r>
      <w:r w:rsidR="007E5AA1">
        <w:t xml:space="preserve"> et al</w:t>
      </w:r>
      <w:r w:rsidRPr="000E306D">
        <w:t xml:space="preserve">. </w:t>
      </w:r>
      <w:proofErr w:type="spellStart"/>
      <w:r w:rsidRPr="000E306D">
        <w:t>Cancer</w:t>
      </w:r>
      <w:proofErr w:type="spellEnd"/>
      <w:r w:rsidRPr="000E306D">
        <w:t xml:space="preserve"> </w:t>
      </w:r>
      <w:proofErr w:type="spellStart"/>
      <w:r w:rsidRPr="000E306D">
        <w:t>of</w:t>
      </w:r>
      <w:proofErr w:type="spellEnd"/>
      <w:r w:rsidRPr="000E306D">
        <w:t xml:space="preserve"> </w:t>
      </w:r>
      <w:proofErr w:type="spellStart"/>
      <w:r w:rsidRPr="000E306D">
        <w:t>the</w:t>
      </w:r>
      <w:proofErr w:type="spellEnd"/>
      <w:r w:rsidRPr="000E306D">
        <w:t xml:space="preserve"> ovary, </w:t>
      </w:r>
      <w:proofErr w:type="spellStart"/>
      <w:r w:rsidRPr="000E306D">
        <w:t>fallopian</w:t>
      </w:r>
      <w:proofErr w:type="spellEnd"/>
      <w:r w:rsidRPr="000E306D">
        <w:t xml:space="preserve"> tube, and peritoneum: 2021 update. International </w:t>
      </w:r>
      <w:proofErr w:type="spellStart"/>
      <w:r w:rsidRPr="000E306D">
        <w:t>Journal</w:t>
      </w:r>
      <w:proofErr w:type="spellEnd"/>
      <w:r w:rsidRPr="000E306D">
        <w:t xml:space="preserve"> </w:t>
      </w:r>
      <w:proofErr w:type="spellStart"/>
      <w:r w:rsidRPr="000E306D">
        <w:t>of</w:t>
      </w:r>
      <w:proofErr w:type="spellEnd"/>
      <w:r w:rsidRPr="000E306D">
        <w:t xml:space="preserve"> </w:t>
      </w:r>
      <w:proofErr w:type="spellStart"/>
      <w:r w:rsidRPr="000E306D">
        <w:t>Gynecology</w:t>
      </w:r>
      <w:proofErr w:type="spellEnd"/>
      <w:r w:rsidRPr="000E306D">
        <w:t xml:space="preserve"> &amp; </w:t>
      </w:r>
      <w:proofErr w:type="spellStart"/>
      <w:r w:rsidRPr="000E306D">
        <w:t>Obstetrics</w:t>
      </w:r>
      <w:proofErr w:type="spellEnd"/>
      <w:r w:rsidRPr="000E306D">
        <w:t xml:space="preserve"> [online]. 2021, 155(S1), 61-85 [cit. 2022-06-08]. ISSN 0020-7292. Dostupné z: doi:10.1002/ijgo.13878</w:t>
      </w:r>
    </w:p>
    <w:p w14:paraId="09718E0B" w14:textId="77777777" w:rsidR="00D31D3E" w:rsidRDefault="00D31D3E">
      <w:pPr>
        <w:pStyle w:val="Odsekzoznamu"/>
        <w:numPr>
          <w:ilvl w:val="0"/>
          <w:numId w:val="5"/>
        </w:numPr>
      </w:pPr>
      <w:r w:rsidRPr="00295265">
        <w:t xml:space="preserve">BHATLA, </w:t>
      </w:r>
      <w:proofErr w:type="spellStart"/>
      <w:r w:rsidRPr="00295265">
        <w:t>Neerja</w:t>
      </w:r>
      <w:proofErr w:type="spellEnd"/>
      <w:r w:rsidRPr="00295265">
        <w:t xml:space="preserve">, </w:t>
      </w:r>
      <w:proofErr w:type="spellStart"/>
      <w:r w:rsidRPr="00295265">
        <w:t>Daisuke</w:t>
      </w:r>
      <w:proofErr w:type="spellEnd"/>
      <w:r w:rsidRPr="00295265">
        <w:t xml:space="preserve"> AOKI, </w:t>
      </w:r>
      <w:proofErr w:type="spellStart"/>
      <w:r w:rsidRPr="00295265">
        <w:t>Daya</w:t>
      </w:r>
      <w:proofErr w:type="spellEnd"/>
      <w:r w:rsidRPr="00295265">
        <w:t xml:space="preserve"> </w:t>
      </w:r>
      <w:proofErr w:type="spellStart"/>
      <w:r w:rsidRPr="00295265">
        <w:t>Nand</w:t>
      </w:r>
      <w:proofErr w:type="spellEnd"/>
      <w:r w:rsidRPr="00295265">
        <w:t xml:space="preserve"> SHARMA a </w:t>
      </w:r>
      <w:proofErr w:type="spellStart"/>
      <w:r w:rsidRPr="00295265">
        <w:t>Rengaswamy</w:t>
      </w:r>
      <w:proofErr w:type="spellEnd"/>
      <w:r w:rsidRPr="00295265">
        <w:t xml:space="preserve"> SANKARANARAYANAN. </w:t>
      </w:r>
      <w:proofErr w:type="spellStart"/>
      <w:r w:rsidRPr="00295265">
        <w:t>Cancer</w:t>
      </w:r>
      <w:proofErr w:type="spellEnd"/>
      <w:r w:rsidRPr="00295265">
        <w:t xml:space="preserve"> </w:t>
      </w:r>
      <w:proofErr w:type="spellStart"/>
      <w:r w:rsidRPr="00295265">
        <w:t>of</w:t>
      </w:r>
      <w:proofErr w:type="spellEnd"/>
      <w:r w:rsidRPr="00295265">
        <w:t xml:space="preserve"> </w:t>
      </w:r>
      <w:proofErr w:type="spellStart"/>
      <w:r w:rsidRPr="00295265">
        <w:t>the</w:t>
      </w:r>
      <w:proofErr w:type="spellEnd"/>
      <w:r w:rsidRPr="00295265">
        <w:t xml:space="preserve"> cervix </w:t>
      </w:r>
      <w:proofErr w:type="spellStart"/>
      <w:r w:rsidRPr="00295265">
        <w:t>uteri</w:t>
      </w:r>
      <w:proofErr w:type="spellEnd"/>
      <w:r w:rsidRPr="00295265">
        <w:t>: 2021 update. </w:t>
      </w:r>
      <w:r w:rsidRPr="00D31D3E">
        <w:rPr>
          <w:i/>
          <w:iCs/>
        </w:rPr>
        <w:t xml:space="preserve">International </w:t>
      </w:r>
      <w:proofErr w:type="spellStart"/>
      <w:r w:rsidRPr="00D31D3E">
        <w:rPr>
          <w:i/>
          <w:iCs/>
        </w:rPr>
        <w:t>Journal</w:t>
      </w:r>
      <w:proofErr w:type="spellEnd"/>
      <w:r w:rsidRPr="00D31D3E">
        <w:rPr>
          <w:i/>
          <w:iCs/>
        </w:rPr>
        <w:t xml:space="preserve"> </w:t>
      </w:r>
      <w:proofErr w:type="spellStart"/>
      <w:r w:rsidRPr="00D31D3E">
        <w:rPr>
          <w:i/>
          <w:iCs/>
        </w:rPr>
        <w:t>of</w:t>
      </w:r>
      <w:proofErr w:type="spellEnd"/>
      <w:r w:rsidRPr="00D31D3E">
        <w:rPr>
          <w:i/>
          <w:iCs/>
        </w:rPr>
        <w:t xml:space="preserve"> </w:t>
      </w:r>
      <w:proofErr w:type="spellStart"/>
      <w:r w:rsidRPr="00D31D3E">
        <w:rPr>
          <w:i/>
          <w:iCs/>
        </w:rPr>
        <w:t>Gynecology</w:t>
      </w:r>
      <w:proofErr w:type="spellEnd"/>
      <w:r w:rsidRPr="00D31D3E">
        <w:rPr>
          <w:i/>
          <w:iCs/>
        </w:rPr>
        <w:t xml:space="preserve"> &amp; </w:t>
      </w:r>
      <w:proofErr w:type="spellStart"/>
      <w:r w:rsidRPr="00D31D3E">
        <w:rPr>
          <w:i/>
          <w:iCs/>
        </w:rPr>
        <w:t>Obstetrics</w:t>
      </w:r>
      <w:proofErr w:type="spellEnd"/>
      <w:r w:rsidRPr="00295265">
        <w:t> [online]. 2021, </w:t>
      </w:r>
      <w:r w:rsidRPr="00D31D3E">
        <w:rPr>
          <w:b/>
          <w:bCs/>
        </w:rPr>
        <w:t>155</w:t>
      </w:r>
      <w:r w:rsidRPr="00295265">
        <w:t>(S1), 28-44 [cit. 2022-06-06]. ISSN 0020-7292. Dostupné z: doi:10.1002/ijgo.13865</w:t>
      </w:r>
    </w:p>
    <w:p w14:paraId="36EE91B2" w14:textId="268079B4" w:rsidR="00E506C2" w:rsidRDefault="00E506C2">
      <w:pPr>
        <w:pStyle w:val="Odsekzoznamu"/>
        <w:numPr>
          <w:ilvl w:val="0"/>
          <w:numId w:val="5"/>
        </w:numPr>
      </w:pPr>
      <w:r w:rsidRPr="00E506C2">
        <w:t>BIGLIA, N.</w:t>
      </w:r>
      <w:r>
        <w:t>; V. ZANFAGNIN, A. DANIELE, et al.</w:t>
      </w:r>
      <w:r w:rsidRPr="00E506C2">
        <w:t xml:space="preserve"> </w:t>
      </w:r>
      <w:proofErr w:type="spellStart"/>
      <w:r w:rsidRPr="00E506C2">
        <w:t>Lower</w:t>
      </w:r>
      <w:proofErr w:type="spellEnd"/>
      <w:r w:rsidRPr="00E506C2">
        <w:t xml:space="preserve"> Body </w:t>
      </w:r>
      <w:proofErr w:type="spellStart"/>
      <w:r w:rsidRPr="00E506C2">
        <w:t>Lymphedema</w:t>
      </w:r>
      <w:proofErr w:type="spellEnd"/>
      <w:r w:rsidRPr="00E506C2">
        <w:t xml:space="preserve"> in </w:t>
      </w:r>
      <w:proofErr w:type="spellStart"/>
      <w:r w:rsidRPr="00E506C2">
        <w:t>Patients</w:t>
      </w:r>
      <w:proofErr w:type="spellEnd"/>
      <w:r w:rsidRPr="00E506C2">
        <w:t xml:space="preserve"> </w:t>
      </w:r>
      <w:proofErr w:type="spellStart"/>
      <w:r w:rsidRPr="00E506C2">
        <w:t>with</w:t>
      </w:r>
      <w:proofErr w:type="spellEnd"/>
      <w:r w:rsidRPr="00E506C2">
        <w:t xml:space="preserve"> </w:t>
      </w:r>
      <w:proofErr w:type="spellStart"/>
      <w:r w:rsidRPr="00E506C2">
        <w:t>Gynecologic</w:t>
      </w:r>
      <w:proofErr w:type="spellEnd"/>
      <w:r w:rsidRPr="00E506C2">
        <w:t xml:space="preserve"> </w:t>
      </w:r>
      <w:proofErr w:type="spellStart"/>
      <w:r w:rsidRPr="00E506C2">
        <w:t>Cancer</w:t>
      </w:r>
      <w:proofErr w:type="spellEnd"/>
      <w:r w:rsidRPr="00E506C2">
        <w:t xml:space="preserve">. </w:t>
      </w:r>
      <w:proofErr w:type="spellStart"/>
      <w:r w:rsidRPr="00E506C2">
        <w:rPr>
          <w:i/>
          <w:iCs/>
        </w:rPr>
        <w:t>Anticancer</w:t>
      </w:r>
      <w:proofErr w:type="spellEnd"/>
      <w:r w:rsidRPr="00E506C2">
        <w:rPr>
          <w:i/>
          <w:iCs/>
        </w:rPr>
        <w:t xml:space="preserve"> </w:t>
      </w:r>
      <w:proofErr w:type="spellStart"/>
      <w:r w:rsidRPr="00E506C2">
        <w:rPr>
          <w:i/>
          <w:iCs/>
        </w:rPr>
        <w:t>Research</w:t>
      </w:r>
      <w:proofErr w:type="spellEnd"/>
      <w:r w:rsidRPr="00E506C2">
        <w:t xml:space="preserve"> [online]. 2017, 37(8), 4005-4015 [cit. 2019-09-30]. ISSN 02507005. Dostupné z: doi:10.21873/anticanres.11785</w:t>
      </w:r>
    </w:p>
    <w:p w14:paraId="6462E953" w14:textId="01806D52" w:rsidR="00A91265" w:rsidRPr="00D31D3E" w:rsidRDefault="00A91265">
      <w:pPr>
        <w:pStyle w:val="Odsekzoznamu"/>
        <w:numPr>
          <w:ilvl w:val="0"/>
          <w:numId w:val="5"/>
        </w:numPr>
      </w:pPr>
      <w:r w:rsidRPr="00A91265">
        <w:t xml:space="preserve">BUONOMO, Francesca, Sofia BUSSOLARO, </w:t>
      </w:r>
      <w:proofErr w:type="spellStart"/>
      <w:r w:rsidRPr="00A91265">
        <w:t>Clarice</w:t>
      </w:r>
      <w:proofErr w:type="spellEnd"/>
      <w:r w:rsidRPr="00A91265">
        <w:t xml:space="preserve"> DE ALMEIDA FIORILLO</w:t>
      </w:r>
      <w:r w:rsidR="007E5AA1">
        <w:t xml:space="preserve"> et al</w:t>
      </w:r>
      <w:r w:rsidRPr="00A91265">
        <w:t xml:space="preserve">. </w:t>
      </w:r>
      <w:proofErr w:type="spellStart"/>
      <w:r w:rsidRPr="00A91265">
        <w:t>Ultrasound-Guided</w:t>
      </w:r>
      <w:proofErr w:type="spellEnd"/>
      <w:r w:rsidRPr="00A91265">
        <w:t xml:space="preserve"> Tru-</w:t>
      </w:r>
      <w:proofErr w:type="spellStart"/>
      <w:r w:rsidRPr="00A91265">
        <w:t>Cut</w:t>
      </w:r>
      <w:proofErr w:type="spellEnd"/>
      <w:r w:rsidRPr="00A91265">
        <w:t xml:space="preserve"> </w:t>
      </w:r>
      <w:proofErr w:type="spellStart"/>
      <w:r w:rsidRPr="00A91265">
        <w:t>Biopsy</w:t>
      </w:r>
      <w:proofErr w:type="spellEnd"/>
      <w:r w:rsidRPr="00A91265">
        <w:t xml:space="preserve"> in </w:t>
      </w:r>
      <w:proofErr w:type="spellStart"/>
      <w:r w:rsidRPr="00A91265">
        <w:t>Gynecological</w:t>
      </w:r>
      <w:proofErr w:type="spellEnd"/>
      <w:r w:rsidRPr="00A91265">
        <w:t xml:space="preserve"> and Non-</w:t>
      </w:r>
      <w:proofErr w:type="spellStart"/>
      <w:r w:rsidRPr="00A91265">
        <w:t>Gynecological</w:t>
      </w:r>
      <w:proofErr w:type="spellEnd"/>
      <w:r w:rsidRPr="00A91265">
        <w:t xml:space="preserve"> </w:t>
      </w:r>
      <w:proofErr w:type="spellStart"/>
      <w:r w:rsidRPr="00A91265">
        <w:t>Pelvic</w:t>
      </w:r>
      <w:proofErr w:type="spellEnd"/>
      <w:r w:rsidRPr="00A91265">
        <w:t xml:space="preserve"> </w:t>
      </w:r>
      <w:proofErr w:type="spellStart"/>
      <w:r w:rsidRPr="00A91265">
        <w:t>Masses</w:t>
      </w:r>
      <w:proofErr w:type="spellEnd"/>
      <w:r w:rsidRPr="00A91265">
        <w:t xml:space="preserve">: A Single-Center </w:t>
      </w:r>
      <w:proofErr w:type="spellStart"/>
      <w:r w:rsidRPr="00A91265">
        <w:t>Experience</w:t>
      </w:r>
      <w:proofErr w:type="spellEnd"/>
      <w:r w:rsidRPr="00A91265">
        <w:t xml:space="preserve">. </w:t>
      </w:r>
      <w:proofErr w:type="spellStart"/>
      <w:r w:rsidRPr="00A91265">
        <w:t>Journal</w:t>
      </w:r>
      <w:proofErr w:type="spellEnd"/>
      <w:r w:rsidRPr="00A91265">
        <w:t xml:space="preserve"> of </w:t>
      </w:r>
      <w:proofErr w:type="spellStart"/>
      <w:r w:rsidRPr="00A91265">
        <w:t>Clinical</w:t>
      </w:r>
      <w:proofErr w:type="spellEnd"/>
      <w:r w:rsidRPr="00A91265">
        <w:t xml:space="preserve"> </w:t>
      </w:r>
      <w:proofErr w:type="spellStart"/>
      <w:r w:rsidRPr="00A91265">
        <w:t>Medicine</w:t>
      </w:r>
      <w:proofErr w:type="spellEnd"/>
      <w:r w:rsidRPr="00A91265">
        <w:t xml:space="preserve"> [online]. 2022, 11(9), 1-14 [cit. 2023-0</w:t>
      </w:r>
      <w:r>
        <w:t>1</w:t>
      </w:r>
      <w:r w:rsidRPr="00A91265">
        <w:t>-</w:t>
      </w:r>
      <w:r>
        <w:t>06</w:t>
      </w:r>
      <w:r w:rsidRPr="00A91265">
        <w:t>]. ISSN 2077-0383. Dostupné z: doi:10.3390/jcm11092534</w:t>
      </w:r>
      <w:r>
        <w:t xml:space="preserve"> </w:t>
      </w:r>
    </w:p>
    <w:p w14:paraId="419E113C" w14:textId="77777777" w:rsidR="008004CA" w:rsidRDefault="00761223">
      <w:pPr>
        <w:pStyle w:val="Odsekzoznamu"/>
        <w:numPr>
          <w:ilvl w:val="0"/>
          <w:numId w:val="5"/>
        </w:numPr>
        <w:jc w:val="left"/>
        <w:rPr>
          <w:lang w:val="sk-SK"/>
        </w:rPr>
      </w:pPr>
      <w:r w:rsidRPr="003C45A9">
        <w:rPr>
          <w:lang w:val="sk-SK"/>
        </w:rPr>
        <w:t>BÜCHLER, Tomáš</w:t>
      </w:r>
      <w:r w:rsidR="000E306D">
        <w:rPr>
          <w:lang w:val="sk-SK"/>
        </w:rPr>
        <w:t xml:space="preserve"> et al</w:t>
      </w:r>
      <w:r w:rsidRPr="003C45A9">
        <w:rPr>
          <w:lang w:val="sk-SK"/>
        </w:rPr>
        <w:t xml:space="preserve">. </w:t>
      </w:r>
      <w:proofErr w:type="spellStart"/>
      <w:r w:rsidRPr="00761223">
        <w:rPr>
          <w:i/>
          <w:iCs/>
          <w:lang w:val="sk-SK"/>
        </w:rPr>
        <w:t>Speciální</w:t>
      </w:r>
      <w:proofErr w:type="spellEnd"/>
      <w:r w:rsidRPr="00761223">
        <w:rPr>
          <w:i/>
          <w:iCs/>
          <w:lang w:val="sk-SK"/>
        </w:rPr>
        <w:t xml:space="preserve"> </w:t>
      </w:r>
      <w:proofErr w:type="spellStart"/>
      <w:r w:rsidRPr="00761223">
        <w:rPr>
          <w:i/>
          <w:iCs/>
          <w:lang w:val="sk-SK"/>
        </w:rPr>
        <w:t>onkologie</w:t>
      </w:r>
      <w:proofErr w:type="spellEnd"/>
      <w:r w:rsidRPr="003C45A9">
        <w:rPr>
          <w:lang w:val="sk-SK"/>
        </w:rPr>
        <w:t xml:space="preserve">. 2. </w:t>
      </w:r>
      <w:proofErr w:type="spellStart"/>
      <w:r w:rsidRPr="003C45A9">
        <w:rPr>
          <w:lang w:val="sk-SK"/>
        </w:rPr>
        <w:t>vydání</w:t>
      </w:r>
      <w:proofErr w:type="spellEnd"/>
      <w:r w:rsidRPr="003C45A9">
        <w:rPr>
          <w:lang w:val="sk-SK"/>
        </w:rPr>
        <w:t xml:space="preserve">. Praha: </w:t>
      </w:r>
      <w:proofErr w:type="spellStart"/>
      <w:r w:rsidRPr="003C45A9">
        <w:rPr>
          <w:lang w:val="sk-SK"/>
        </w:rPr>
        <w:t>Maxdorf</w:t>
      </w:r>
      <w:proofErr w:type="spellEnd"/>
      <w:r w:rsidRPr="003C45A9">
        <w:rPr>
          <w:lang w:val="sk-SK"/>
        </w:rPr>
        <w:t xml:space="preserve">, 2020. </w:t>
      </w:r>
      <w:proofErr w:type="spellStart"/>
      <w:r w:rsidRPr="003C45A9">
        <w:rPr>
          <w:lang w:val="sk-SK"/>
        </w:rPr>
        <w:t>Jessenius</w:t>
      </w:r>
      <w:proofErr w:type="spellEnd"/>
      <w:r w:rsidRPr="003C45A9">
        <w:rPr>
          <w:lang w:val="sk-SK"/>
        </w:rPr>
        <w:t>. ISBN 978-80-7345-651-1.</w:t>
      </w:r>
    </w:p>
    <w:p w14:paraId="42CDD3B3" w14:textId="131FF517" w:rsidR="00DD1DD0" w:rsidRPr="00DD1DD0" w:rsidRDefault="00DD1DD0">
      <w:pPr>
        <w:pStyle w:val="Odsekzoznamu"/>
        <w:numPr>
          <w:ilvl w:val="0"/>
          <w:numId w:val="5"/>
        </w:numPr>
      </w:pPr>
      <w:r w:rsidRPr="00C66F18">
        <w:t xml:space="preserve">BOWMAN, </w:t>
      </w:r>
      <w:proofErr w:type="spellStart"/>
      <w:r w:rsidRPr="00C66F18">
        <w:t>Catharine</w:t>
      </w:r>
      <w:proofErr w:type="spellEnd"/>
      <w:r w:rsidRPr="00C66F18">
        <w:t xml:space="preserve">, Katherine-Ann PIEDALUE, Mohamad BAYDOUN a Linda E. CARLSON. </w:t>
      </w:r>
      <w:proofErr w:type="spellStart"/>
      <w:r w:rsidRPr="00C66F18">
        <w:t>The</w:t>
      </w:r>
      <w:proofErr w:type="spellEnd"/>
      <w:r w:rsidRPr="00C66F18">
        <w:t xml:space="preserve"> </w:t>
      </w:r>
      <w:proofErr w:type="spellStart"/>
      <w:r w:rsidRPr="00C66F18">
        <w:t>Quality</w:t>
      </w:r>
      <w:proofErr w:type="spellEnd"/>
      <w:r w:rsidRPr="00C66F18">
        <w:t xml:space="preserve"> </w:t>
      </w:r>
      <w:proofErr w:type="spellStart"/>
      <w:r w:rsidRPr="00C66F18">
        <w:t>of</w:t>
      </w:r>
      <w:proofErr w:type="spellEnd"/>
      <w:r w:rsidRPr="00C66F18">
        <w:t xml:space="preserve"> </w:t>
      </w:r>
      <w:proofErr w:type="spellStart"/>
      <w:r w:rsidRPr="00C66F18">
        <w:t>Life</w:t>
      </w:r>
      <w:proofErr w:type="spellEnd"/>
      <w:r w:rsidRPr="00C66F18">
        <w:t xml:space="preserve"> and </w:t>
      </w:r>
      <w:proofErr w:type="spellStart"/>
      <w:r w:rsidRPr="00C66F18">
        <w:t>Psychosocial</w:t>
      </w:r>
      <w:proofErr w:type="spellEnd"/>
      <w:r w:rsidRPr="00C66F18">
        <w:t xml:space="preserve"> </w:t>
      </w:r>
      <w:proofErr w:type="spellStart"/>
      <w:r w:rsidRPr="00C66F18">
        <w:t>Implications</w:t>
      </w:r>
      <w:proofErr w:type="spellEnd"/>
      <w:r w:rsidRPr="00C66F18">
        <w:t xml:space="preserve"> </w:t>
      </w:r>
      <w:proofErr w:type="spellStart"/>
      <w:r w:rsidRPr="00C66F18">
        <w:t>of</w:t>
      </w:r>
      <w:proofErr w:type="spellEnd"/>
      <w:r w:rsidRPr="00C66F18">
        <w:t xml:space="preserve"> </w:t>
      </w:r>
      <w:proofErr w:type="spellStart"/>
      <w:r w:rsidRPr="00C66F18">
        <w:t>Cancer-Related</w:t>
      </w:r>
      <w:proofErr w:type="spellEnd"/>
      <w:r w:rsidRPr="00C66F18">
        <w:t xml:space="preserve"> </w:t>
      </w:r>
      <w:proofErr w:type="spellStart"/>
      <w:r w:rsidRPr="00C66F18">
        <w:t>Lower</w:t>
      </w:r>
      <w:proofErr w:type="spellEnd"/>
      <w:r w:rsidRPr="00C66F18">
        <w:t xml:space="preserve">-Extremity </w:t>
      </w:r>
      <w:proofErr w:type="spellStart"/>
      <w:r w:rsidRPr="00C66F18">
        <w:t>Lymphedema</w:t>
      </w:r>
      <w:proofErr w:type="spellEnd"/>
      <w:r w:rsidRPr="00C66F18">
        <w:t xml:space="preserve">: A </w:t>
      </w:r>
      <w:proofErr w:type="spellStart"/>
      <w:r w:rsidRPr="00C66F18">
        <w:t>Systematic</w:t>
      </w:r>
      <w:proofErr w:type="spellEnd"/>
      <w:r w:rsidRPr="00C66F18">
        <w:t xml:space="preserve"> </w:t>
      </w:r>
      <w:proofErr w:type="spellStart"/>
      <w:r w:rsidRPr="00C66F18">
        <w:t>Review</w:t>
      </w:r>
      <w:proofErr w:type="spellEnd"/>
      <w:r w:rsidRPr="00C66F18">
        <w:t xml:space="preserve"> </w:t>
      </w:r>
      <w:proofErr w:type="spellStart"/>
      <w:r w:rsidRPr="00C66F18">
        <w:t>of</w:t>
      </w:r>
      <w:proofErr w:type="spellEnd"/>
      <w:r w:rsidRPr="00C66F18">
        <w:t xml:space="preserve"> </w:t>
      </w:r>
      <w:proofErr w:type="spellStart"/>
      <w:r w:rsidRPr="00C66F18">
        <w:t>the</w:t>
      </w:r>
      <w:proofErr w:type="spellEnd"/>
      <w:r w:rsidRPr="00C66F18">
        <w:t xml:space="preserve"> </w:t>
      </w:r>
      <w:proofErr w:type="spellStart"/>
      <w:r w:rsidRPr="00C66F18">
        <w:t>Literature</w:t>
      </w:r>
      <w:proofErr w:type="spellEnd"/>
      <w:r w:rsidRPr="00C66F18">
        <w:t xml:space="preserve">. </w:t>
      </w:r>
      <w:proofErr w:type="spellStart"/>
      <w:r w:rsidRPr="00C66F18">
        <w:t>Journal</w:t>
      </w:r>
      <w:proofErr w:type="spellEnd"/>
      <w:r w:rsidRPr="00C66F18">
        <w:t xml:space="preserve"> of </w:t>
      </w:r>
      <w:proofErr w:type="spellStart"/>
      <w:r w:rsidRPr="00C66F18">
        <w:t>Clinical</w:t>
      </w:r>
      <w:proofErr w:type="spellEnd"/>
      <w:r w:rsidRPr="00C66F18">
        <w:t xml:space="preserve"> </w:t>
      </w:r>
      <w:proofErr w:type="spellStart"/>
      <w:r w:rsidRPr="00C66F18">
        <w:t>Medicine</w:t>
      </w:r>
      <w:proofErr w:type="spellEnd"/>
      <w:r w:rsidRPr="00C66F18">
        <w:t xml:space="preserve"> [online]. 2020, 9(10), 1-27 [cit. 2022-11-30]. ISSN 2077-0383. Dostupné z: doi:10.3390/jcm9103200</w:t>
      </w:r>
    </w:p>
    <w:p w14:paraId="6807FCD7" w14:textId="77777777" w:rsidR="008051E5" w:rsidRPr="004B5B2B" w:rsidRDefault="008051E5">
      <w:pPr>
        <w:pStyle w:val="Odsekzoznamu"/>
        <w:numPr>
          <w:ilvl w:val="0"/>
          <w:numId w:val="5"/>
        </w:numPr>
        <w:jc w:val="left"/>
        <w:rPr>
          <w:lang w:val="sk-SK"/>
        </w:rPr>
      </w:pPr>
      <w:r w:rsidRPr="004B5B2B">
        <w:rPr>
          <w:lang w:val="sk-SK"/>
        </w:rPr>
        <w:lastRenderedPageBreak/>
        <w:t xml:space="preserve">CARUGNO, </w:t>
      </w:r>
      <w:proofErr w:type="spellStart"/>
      <w:r w:rsidRPr="004B5B2B">
        <w:rPr>
          <w:lang w:val="sk-SK"/>
        </w:rPr>
        <w:t>Jose</w:t>
      </w:r>
      <w:proofErr w:type="spellEnd"/>
      <w:r w:rsidRPr="004B5B2B">
        <w:rPr>
          <w:lang w:val="sk-SK"/>
        </w:rPr>
        <w:t xml:space="preserve"> a Mary FATEHI. </w:t>
      </w:r>
      <w:proofErr w:type="spellStart"/>
      <w:r w:rsidRPr="004B5B2B">
        <w:rPr>
          <w:lang w:val="sk-SK"/>
        </w:rPr>
        <w:t>Abdominal</w:t>
      </w:r>
      <w:proofErr w:type="spellEnd"/>
      <w:r w:rsidRPr="004B5B2B">
        <w:rPr>
          <w:lang w:val="sk-SK"/>
        </w:rPr>
        <w:t xml:space="preserve"> </w:t>
      </w:r>
      <w:proofErr w:type="spellStart"/>
      <w:r w:rsidRPr="004B5B2B">
        <w:rPr>
          <w:lang w:val="sk-SK"/>
        </w:rPr>
        <w:t>Hysterectomy</w:t>
      </w:r>
      <w:proofErr w:type="spellEnd"/>
      <w:r w:rsidRPr="004B5B2B">
        <w:rPr>
          <w:lang w:val="sk-SK"/>
        </w:rPr>
        <w:t xml:space="preserve"> [online]. </w:t>
      </w:r>
      <w:proofErr w:type="spellStart"/>
      <w:r w:rsidRPr="004B5B2B">
        <w:rPr>
          <w:lang w:val="sk-SK"/>
        </w:rPr>
        <w:t>Treasure</w:t>
      </w:r>
      <w:proofErr w:type="spellEnd"/>
      <w:r w:rsidRPr="004B5B2B">
        <w:rPr>
          <w:lang w:val="sk-SK"/>
        </w:rPr>
        <w:t xml:space="preserve"> Island (FL): </w:t>
      </w:r>
      <w:proofErr w:type="spellStart"/>
      <w:r w:rsidRPr="004B5B2B">
        <w:rPr>
          <w:lang w:val="sk-SK"/>
        </w:rPr>
        <w:t>StatPearls</w:t>
      </w:r>
      <w:proofErr w:type="spellEnd"/>
      <w:r w:rsidRPr="004B5B2B">
        <w:rPr>
          <w:lang w:val="sk-SK"/>
        </w:rPr>
        <w:t xml:space="preserve"> </w:t>
      </w:r>
      <w:proofErr w:type="spellStart"/>
      <w:r w:rsidRPr="004B5B2B">
        <w:rPr>
          <w:lang w:val="sk-SK"/>
        </w:rPr>
        <w:t>Publishing</w:t>
      </w:r>
      <w:proofErr w:type="spellEnd"/>
      <w:r w:rsidRPr="004B5B2B">
        <w:rPr>
          <w:lang w:val="sk-SK"/>
        </w:rPr>
        <w:t>, 2023 [cit. 2023-05-29]. PMID: 33232036. Dostupné z: https://www.ncbi.nlm.nih.gov/books/NBK564366/</w:t>
      </w:r>
    </w:p>
    <w:p w14:paraId="157BC057" w14:textId="08A02C35" w:rsidR="008051E5" w:rsidRDefault="008051E5">
      <w:pPr>
        <w:pStyle w:val="Odsekzoznamu"/>
        <w:numPr>
          <w:ilvl w:val="0"/>
          <w:numId w:val="5"/>
        </w:numPr>
        <w:jc w:val="left"/>
        <w:rPr>
          <w:lang w:val="sk-SK"/>
        </w:rPr>
      </w:pPr>
      <w:r w:rsidRPr="00FF734F">
        <w:rPr>
          <w:lang w:val="sk-SK"/>
        </w:rPr>
        <w:t xml:space="preserve">DUŠEK Ladislav, </w:t>
      </w:r>
      <w:proofErr w:type="spellStart"/>
      <w:r w:rsidR="007E5AA1">
        <w:rPr>
          <w:lang w:val="sk-SK"/>
        </w:rPr>
        <w:t>Jan</w:t>
      </w:r>
      <w:proofErr w:type="spellEnd"/>
      <w:r w:rsidR="007E5AA1">
        <w:rPr>
          <w:lang w:val="sk-SK"/>
        </w:rPr>
        <w:t xml:space="preserve"> </w:t>
      </w:r>
      <w:r w:rsidRPr="00FF734F">
        <w:rPr>
          <w:lang w:val="sk-SK"/>
        </w:rPr>
        <w:t xml:space="preserve">MUŽÍK, </w:t>
      </w:r>
      <w:r w:rsidR="007E5AA1">
        <w:rPr>
          <w:lang w:val="sk-SK"/>
        </w:rPr>
        <w:t xml:space="preserve">Miroslav </w:t>
      </w:r>
      <w:r w:rsidRPr="00FF734F">
        <w:rPr>
          <w:lang w:val="sk-SK"/>
        </w:rPr>
        <w:t>KUBÁSEK</w:t>
      </w:r>
      <w:r w:rsidR="007E5AA1">
        <w:rPr>
          <w:lang w:val="sk-SK"/>
        </w:rPr>
        <w:t xml:space="preserve"> et al</w:t>
      </w:r>
      <w:r w:rsidRPr="00FF734F">
        <w:rPr>
          <w:lang w:val="sk-SK"/>
        </w:rPr>
        <w:t xml:space="preserve">. </w:t>
      </w:r>
      <w:proofErr w:type="spellStart"/>
      <w:r w:rsidRPr="008004CA">
        <w:rPr>
          <w:i/>
          <w:iCs/>
          <w:lang w:val="sk-SK"/>
        </w:rPr>
        <w:t>Epidemiologie</w:t>
      </w:r>
      <w:proofErr w:type="spellEnd"/>
      <w:r w:rsidRPr="008004CA">
        <w:rPr>
          <w:i/>
          <w:iCs/>
          <w:lang w:val="sk-SK"/>
        </w:rPr>
        <w:t xml:space="preserve"> </w:t>
      </w:r>
      <w:proofErr w:type="spellStart"/>
      <w:r w:rsidRPr="008004CA">
        <w:rPr>
          <w:i/>
          <w:iCs/>
          <w:lang w:val="sk-SK"/>
        </w:rPr>
        <w:t>zhoubných</w:t>
      </w:r>
      <w:proofErr w:type="spellEnd"/>
      <w:r w:rsidRPr="008004CA">
        <w:rPr>
          <w:i/>
          <w:iCs/>
          <w:lang w:val="sk-SK"/>
        </w:rPr>
        <w:t xml:space="preserve"> </w:t>
      </w:r>
      <w:proofErr w:type="spellStart"/>
      <w:r w:rsidRPr="008004CA">
        <w:rPr>
          <w:i/>
          <w:iCs/>
          <w:lang w:val="sk-SK"/>
        </w:rPr>
        <w:t>nádorů</w:t>
      </w:r>
      <w:proofErr w:type="spellEnd"/>
      <w:r w:rsidRPr="008004CA">
        <w:rPr>
          <w:i/>
          <w:iCs/>
          <w:lang w:val="sk-SK"/>
        </w:rPr>
        <w:t xml:space="preserve"> v České </w:t>
      </w:r>
      <w:proofErr w:type="spellStart"/>
      <w:r w:rsidRPr="008004CA">
        <w:rPr>
          <w:i/>
          <w:iCs/>
          <w:lang w:val="sk-SK"/>
        </w:rPr>
        <w:t>republice</w:t>
      </w:r>
      <w:proofErr w:type="spellEnd"/>
      <w:r w:rsidRPr="008004CA">
        <w:rPr>
          <w:i/>
          <w:iCs/>
          <w:lang w:val="sk-SK"/>
        </w:rPr>
        <w:t xml:space="preserve"> </w:t>
      </w:r>
      <w:r w:rsidRPr="00FF734F">
        <w:rPr>
          <w:lang w:val="sk-SK"/>
        </w:rPr>
        <w:t xml:space="preserve">[online]. Masarykova univerzita, [2005], [cit. 2023-5-01]. Dostupný z WWW: http://www.svod.cz. </w:t>
      </w:r>
      <w:proofErr w:type="spellStart"/>
      <w:r w:rsidRPr="00FF734F">
        <w:rPr>
          <w:lang w:val="sk-SK"/>
        </w:rPr>
        <w:t>Verze</w:t>
      </w:r>
      <w:proofErr w:type="spellEnd"/>
      <w:r w:rsidRPr="00FF734F">
        <w:rPr>
          <w:lang w:val="sk-SK"/>
        </w:rPr>
        <w:t xml:space="preserve"> 7.0 [2007], ISSN 1802 – 8861.</w:t>
      </w:r>
    </w:p>
    <w:p w14:paraId="478E833A" w14:textId="77777777" w:rsidR="00A46356" w:rsidRDefault="00A46356">
      <w:pPr>
        <w:pStyle w:val="Odsekzoznamu"/>
        <w:numPr>
          <w:ilvl w:val="0"/>
          <w:numId w:val="5"/>
        </w:numPr>
        <w:jc w:val="left"/>
        <w:rPr>
          <w:lang w:val="sk-SK"/>
        </w:rPr>
      </w:pPr>
      <w:r w:rsidRPr="00A46356">
        <w:t xml:space="preserve">ĎURKOVÁ, Jana. </w:t>
      </w:r>
      <w:proofErr w:type="spellStart"/>
      <w:r w:rsidRPr="00A46356">
        <w:t>Neoadjuvantná</w:t>
      </w:r>
      <w:proofErr w:type="spellEnd"/>
      <w:r w:rsidRPr="00A46356">
        <w:t xml:space="preserve"> </w:t>
      </w:r>
      <w:proofErr w:type="spellStart"/>
      <w:r w:rsidRPr="00A46356">
        <w:t>chemoterapia</w:t>
      </w:r>
      <w:proofErr w:type="spellEnd"/>
      <w:r w:rsidRPr="00A46356">
        <w:t xml:space="preserve"> pokročilého </w:t>
      </w:r>
      <w:proofErr w:type="spellStart"/>
      <w:r w:rsidRPr="00A46356">
        <w:t>epiteliálneho</w:t>
      </w:r>
      <w:proofErr w:type="spellEnd"/>
      <w:r w:rsidRPr="00A46356">
        <w:t xml:space="preserve"> ovariálneho </w:t>
      </w:r>
      <w:proofErr w:type="spellStart"/>
      <w:r w:rsidRPr="00A46356">
        <w:t>karcinómu</w:t>
      </w:r>
      <w:proofErr w:type="spellEnd"/>
      <w:r w:rsidRPr="00A46356">
        <w:t>. </w:t>
      </w:r>
      <w:r w:rsidRPr="00A46356">
        <w:rPr>
          <w:i/>
          <w:iCs/>
        </w:rPr>
        <w:t>Onkologie</w:t>
      </w:r>
      <w:r w:rsidRPr="00A46356">
        <w:t> [online]. Solen, 2018, </w:t>
      </w:r>
      <w:r w:rsidRPr="00A46356">
        <w:rPr>
          <w:b/>
          <w:bCs/>
        </w:rPr>
        <w:t>12</w:t>
      </w:r>
      <w:r w:rsidRPr="00A46356">
        <w:t>(2), 78-81 [cit. 2021-12-01]. Dostupné z: doi:10.36290/xon.2018.016</w:t>
      </w:r>
      <w:r>
        <w:t xml:space="preserve"> </w:t>
      </w:r>
    </w:p>
    <w:p w14:paraId="414D15B2" w14:textId="77777777" w:rsidR="008004CA" w:rsidRDefault="008004CA">
      <w:pPr>
        <w:pStyle w:val="Odsekzoznamu"/>
        <w:numPr>
          <w:ilvl w:val="0"/>
          <w:numId w:val="5"/>
        </w:numPr>
        <w:jc w:val="left"/>
        <w:rPr>
          <w:rStyle w:val="Hypertextovprepojenie"/>
          <w:lang w:val="sk-SK"/>
        </w:rPr>
      </w:pPr>
      <w:r w:rsidRPr="00525EF2">
        <w:rPr>
          <w:lang w:val="sk-SK"/>
        </w:rPr>
        <w:t xml:space="preserve">DŽUPINA, Andrej, jr. Lymfedém a možnosti jeho liečby. </w:t>
      </w:r>
      <w:r w:rsidRPr="00660F52">
        <w:rPr>
          <w:i/>
          <w:iCs/>
          <w:lang w:val="sk-SK"/>
        </w:rPr>
        <w:t>Vaskulárna medicína</w:t>
      </w:r>
      <w:r w:rsidRPr="00525EF2">
        <w:rPr>
          <w:lang w:val="sk-SK"/>
        </w:rPr>
        <w:t xml:space="preserve"> [online]. </w:t>
      </w:r>
      <w:proofErr w:type="spellStart"/>
      <w:r w:rsidRPr="00525EF2">
        <w:rPr>
          <w:lang w:val="sk-SK"/>
        </w:rPr>
        <w:t>Solen</w:t>
      </w:r>
      <w:proofErr w:type="spellEnd"/>
      <w:r w:rsidRPr="00525EF2">
        <w:rPr>
          <w:lang w:val="sk-SK"/>
        </w:rPr>
        <w:t xml:space="preserve">, 2020, </w:t>
      </w:r>
      <w:r w:rsidRPr="00660F52">
        <w:rPr>
          <w:b/>
          <w:bCs/>
          <w:lang w:val="sk-SK"/>
        </w:rPr>
        <w:t>12</w:t>
      </w:r>
      <w:r w:rsidRPr="00525EF2">
        <w:rPr>
          <w:lang w:val="sk-SK"/>
        </w:rPr>
        <w:t>(1), 20-30 [cit. 202</w:t>
      </w:r>
      <w:r>
        <w:rPr>
          <w:lang w:val="sk-SK"/>
        </w:rPr>
        <w:t>2</w:t>
      </w:r>
      <w:r w:rsidRPr="00525EF2">
        <w:rPr>
          <w:lang w:val="sk-SK"/>
        </w:rPr>
        <w:t>-</w:t>
      </w:r>
      <w:r>
        <w:rPr>
          <w:lang w:val="sk-SK"/>
        </w:rPr>
        <w:t>10</w:t>
      </w:r>
      <w:r w:rsidRPr="00525EF2">
        <w:rPr>
          <w:lang w:val="sk-SK"/>
        </w:rPr>
        <w:t xml:space="preserve">-07]. Dostupné z: </w:t>
      </w:r>
      <w:hyperlink r:id="rId27" w:history="1">
        <w:r w:rsidRPr="004E750A">
          <w:rPr>
            <w:rStyle w:val="Hypertextovprepojenie"/>
            <w:lang w:val="sk-SK"/>
          </w:rPr>
          <w:t>https://www.solen.sk/storage/file/article/VMED_1_2020_final_Dzupina.pdf</w:t>
        </w:r>
      </w:hyperlink>
    </w:p>
    <w:p w14:paraId="45462E66" w14:textId="77777777" w:rsidR="006246F4" w:rsidRPr="00744585" w:rsidRDefault="006246F4">
      <w:pPr>
        <w:pStyle w:val="Odsekzoznamu"/>
        <w:numPr>
          <w:ilvl w:val="0"/>
          <w:numId w:val="5"/>
        </w:numPr>
        <w:jc w:val="left"/>
        <w:rPr>
          <w:rStyle w:val="Hypertextovprepojenie"/>
          <w:lang w:val="sk-SK"/>
        </w:rPr>
      </w:pPr>
      <w:r w:rsidRPr="00744585">
        <w:t xml:space="preserve">DOUGLASS, Janet a Louise KELLY-HOPE. </w:t>
      </w:r>
      <w:proofErr w:type="spellStart"/>
      <w:r w:rsidRPr="00744585">
        <w:t>Comparison</w:t>
      </w:r>
      <w:proofErr w:type="spellEnd"/>
      <w:r w:rsidRPr="00744585">
        <w:t xml:space="preserve"> </w:t>
      </w:r>
      <w:proofErr w:type="spellStart"/>
      <w:r w:rsidRPr="00744585">
        <w:t>of</w:t>
      </w:r>
      <w:proofErr w:type="spellEnd"/>
      <w:r w:rsidRPr="00744585">
        <w:t xml:space="preserve"> Staging Systems to </w:t>
      </w:r>
      <w:proofErr w:type="spellStart"/>
      <w:r w:rsidRPr="00744585">
        <w:t>Assess</w:t>
      </w:r>
      <w:proofErr w:type="spellEnd"/>
      <w:r w:rsidRPr="00744585">
        <w:t xml:space="preserve"> </w:t>
      </w:r>
      <w:proofErr w:type="spellStart"/>
      <w:r w:rsidRPr="00744585">
        <w:t>Lymphedema</w:t>
      </w:r>
      <w:proofErr w:type="spellEnd"/>
      <w:r w:rsidRPr="00744585">
        <w:t xml:space="preserve"> </w:t>
      </w:r>
      <w:proofErr w:type="spellStart"/>
      <w:r w:rsidRPr="00744585">
        <w:t>Caused</w:t>
      </w:r>
      <w:proofErr w:type="spellEnd"/>
      <w:r w:rsidRPr="00744585">
        <w:t xml:space="preserve"> by </w:t>
      </w:r>
      <w:proofErr w:type="spellStart"/>
      <w:r w:rsidRPr="00744585">
        <w:t>Cancer</w:t>
      </w:r>
      <w:proofErr w:type="spellEnd"/>
      <w:r w:rsidRPr="00744585">
        <w:t xml:space="preserve"> </w:t>
      </w:r>
      <w:proofErr w:type="spellStart"/>
      <w:r w:rsidRPr="00744585">
        <w:t>Therapies</w:t>
      </w:r>
      <w:proofErr w:type="spellEnd"/>
      <w:r w:rsidRPr="00744585">
        <w:t xml:space="preserve">, </w:t>
      </w:r>
      <w:proofErr w:type="spellStart"/>
      <w:r w:rsidRPr="00744585">
        <w:t>Lymphatic</w:t>
      </w:r>
      <w:proofErr w:type="spellEnd"/>
      <w:r w:rsidRPr="00744585">
        <w:t xml:space="preserve"> </w:t>
      </w:r>
      <w:proofErr w:type="spellStart"/>
      <w:r w:rsidRPr="00744585">
        <w:t>Filariasis</w:t>
      </w:r>
      <w:proofErr w:type="spellEnd"/>
      <w:r w:rsidRPr="00744585">
        <w:t xml:space="preserve">, and </w:t>
      </w:r>
      <w:proofErr w:type="spellStart"/>
      <w:r w:rsidRPr="00744585">
        <w:t>Podoconiosis</w:t>
      </w:r>
      <w:proofErr w:type="spellEnd"/>
      <w:r w:rsidRPr="00744585">
        <w:t>. </w:t>
      </w:r>
      <w:proofErr w:type="spellStart"/>
      <w:r w:rsidRPr="00744585">
        <w:rPr>
          <w:i/>
          <w:iCs/>
        </w:rPr>
        <w:t>Lymphatic</w:t>
      </w:r>
      <w:proofErr w:type="spellEnd"/>
      <w:r w:rsidRPr="00744585">
        <w:rPr>
          <w:i/>
          <w:iCs/>
        </w:rPr>
        <w:t xml:space="preserve"> </w:t>
      </w:r>
      <w:proofErr w:type="spellStart"/>
      <w:r w:rsidRPr="00744585">
        <w:rPr>
          <w:i/>
          <w:iCs/>
        </w:rPr>
        <w:t>Research</w:t>
      </w:r>
      <w:proofErr w:type="spellEnd"/>
      <w:r w:rsidRPr="00744585">
        <w:rPr>
          <w:i/>
          <w:iCs/>
        </w:rPr>
        <w:t xml:space="preserve"> and Biology</w:t>
      </w:r>
      <w:r w:rsidRPr="00744585">
        <w:t xml:space="preserve"> [online]. Mary Ann </w:t>
      </w:r>
      <w:proofErr w:type="spellStart"/>
      <w:r w:rsidRPr="00744585">
        <w:t>Liebert</w:t>
      </w:r>
      <w:proofErr w:type="spellEnd"/>
      <w:r w:rsidRPr="00744585">
        <w:t>, 2019, </w:t>
      </w:r>
      <w:r w:rsidRPr="00744585">
        <w:rPr>
          <w:b/>
          <w:bCs/>
        </w:rPr>
        <w:t>7</w:t>
      </w:r>
      <w:r w:rsidRPr="00744585">
        <w:t xml:space="preserve">(5), 550-556 [cit. 2021-06-14]. ISSN 1557-8585. Dostupné z: doi:10.1089/lrb.2018.0063 </w:t>
      </w:r>
    </w:p>
    <w:p w14:paraId="306EC5A3" w14:textId="77777777" w:rsidR="00D81A49" w:rsidRPr="00BF15BE" w:rsidRDefault="00D81A49">
      <w:pPr>
        <w:pStyle w:val="Odsekzoznamu"/>
        <w:numPr>
          <w:ilvl w:val="0"/>
          <w:numId w:val="5"/>
        </w:numPr>
        <w:jc w:val="left"/>
        <w:rPr>
          <w:lang w:val="sk-SK"/>
        </w:rPr>
      </w:pPr>
      <w:r w:rsidRPr="00D81A49">
        <w:t>ELIŠKA, Oldřich. </w:t>
      </w:r>
      <w:proofErr w:type="spellStart"/>
      <w:r w:rsidRPr="00D81A49">
        <w:rPr>
          <w:i/>
          <w:iCs/>
        </w:rPr>
        <w:t>Lymfologie</w:t>
      </w:r>
      <w:proofErr w:type="spellEnd"/>
      <w:r w:rsidRPr="00D81A49">
        <w:rPr>
          <w:i/>
          <w:iCs/>
        </w:rPr>
        <w:t>: teoretické základy a klinická praxe</w:t>
      </w:r>
      <w:r w:rsidRPr="00D81A49">
        <w:t xml:space="preserve">. Praha: </w:t>
      </w:r>
      <w:proofErr w:type="spellStart"/>
      <w:r w:rsidRPr="00D81A49">
        <w:t>Galén</w:t>
      </w:r>
      <w:proofErr w:type="spellEnd"/>
      <w:r w:rsidRPr="00D81A49">
        <w:t>, 2018, 715 s. ISBN 978-80-7492-387-6.</w:t>
      </w:r>
    </w:p>
    <w:p w14:paraId="24A0DC1A" w14:textId="77777777" w:rsidR="00BF15BE" w:rsidRPr="006555D2" w:rsidRDefault="00BF15BE">
      <w:pPr>
        <w:pStyle w:val="Odsekzoznamu"/>
        <w:numPr>
          <w:ilvl w:val="0"/>
          <w:numId w:val="5"/>
        </w:numPr>
        <w:jc w:val="left"/>
        <w:rPr>
          <w:lang w:val="sk-SK"/>
        </w:rPr>
      </w:pPr>
      <w:r w:rsidRPr="006555D2">
        <w:t xml:space="preserve">ELIŠKA, Oldřich, Zuzana NAVRÁTILOVÁ, Martin WALD, et al. Lymfedém: diagnostika a léčba : výukový materiál České </w:t>
      </w:r>
      <w:proofErr w:type="spellStart"/>
      <w:r w:rsidRPr="006555D2">
        <w:t>lymfologické</w:t>
      </w:r>
      <w:proofErr w:type="spellEnd"/>
      <w:r w:rsidRPr="006555D2">
        <w:t xml:space="preserve"> společnosti ČLS JEP. Praha: AMCA, spol. s r.o., 2018, 171 s. ISBN 978-80-88214-09-0.</w:t>
      </w:r>
    </w:p>
    <w:p w14:paraId="4A289BC6" w14:textId="18CD64A0" w:rsidR="00927E44" w:rsidRPr="00060F3F" w:rsidRDefault="00927E44">
      <w:pPr>
        <w:pStyle w:val="Odsekzoznamu"/>
        <w:numPr>
          <w:ilvl w:val="0"/>
          <w:numId w:val="5"/>
        </w:numPr>
        <w:jc w:val="left"/>
        <w:rPr>
          <w:rStyle w:val="Hypertextovprepojenie"/>
          <w:lang w:val="sk-SK"/>
        </w:rPr>
      </w:pPr>
      <w:r w:rsidRPr="008B3D04">
        <w:t xml:space="preserve">ELLWANGER, </w:t>
      </w:r>
      <w:proofErr w:type="spellStart"/>
      <w:r w:rsidRPr="008B3D04">
        <w:t>Bernadette</w:t>
      </w:r>
      <w:proofErr w:type="spellEnd"/>
      <w:r w:rsidRPr="008B3D04">
        <w:t>, Susanne SCHÜLER‐TOPRAK, Carmen JOCHEM</w:t>
      </w:r>
      <w:r w:rsidR="007E5AA1">
        <w:t xml:space="preserve"> et al</w:t>
      </w:r>
      <w:r w:rsidRPr="008B3D04">
        <w:t xml:space="preserve">. </w:t>
      </w:r>
      <w:proofErr w:type="spellStart"/>
      <w:r w:rsidRPr="008B3D04">
        <w:t>Anthropometric</w:t>
      </w:r>
      <w:proofErr w:type="spellEnd"/>
      <w:r w:rsidRPr="008B3D04">
        <w:t xml:space="preserve"> </w:t>
      </w:r>
      <w:proofErr w:type="spellStart"/>
      <w:r w:rsidRPr="008B3D04">
        <w:t>factors</w:t>
      </w:r>
      <w:proofErr w:type="spellEnd"/>
      <w:r w:rsidRPr="008B3D04">
        <w:t xml:space="preserve"> and </w:t>
      </w:r>
      <w:proofErr w:type="spellStart"/>
      <w:r w:rsidRPr="008B3D04">
        <w:t>the</w:t>
      </w:r>
      <w:proofErr w:type="spellEnd"/>
      <w:r w:rsidRPr="008B3D04">
        <w:t xml:space="preserve"> risk </w:t>
      </w:r>
      <w:proofErr w:type="spellStart"/>
      <w:r w:rsidRPr="008B3D04">
        <w:t>of</w:t>
      </w:r>
      <w:proofErr w:type="spellEnd"/>
      <w:r w:rsidRPr="008B3D04">
        <w:t xml:space="preserve"> </w:t>
      </w:r>
      <w:proofErr w:type="spellStart"/>
      <w:r w:rsidRPr="008B3D04">
        <w:t>ovarian</w:t>
      </w:r>
      <w:proofErr w:type="spellEnd"/>
      <w:r w:rsidRPr="008B3D04">
        <w:t xml:space="preserve"> </w:t>
      </w:r>
      <w:proofErr w:type="spellStart"/>
      <w:r w:rsidRPr="008B3D04">
        <w:t>cancer</w:t>
      </w:r>
      <w:proofErr w:type="spellEnd"/>
      <w:r w:rsidRPr="008B3D04">
        <w:t xml:space="preserve">: A </w:t>
      </w:r>
      <w:proofErr w:type="spellStart"/>
      <w:r w:rsidRPr="008B3D04">
        <w:t>systematic</w:t>
      </w:r>
      <w:proofErr w:type="spellEnd"/>
      <w:r w:rsidRPr="008B3D04">
        <w:t xml:space="preserve"> </w:t>
      </w:r>
      <w:proofErr w:type="spellStart"/>
      <w:r w:rsidRPr="008B3D04">
        <w:t>review</w:t>
      </w:r>
      <w:proofErr w:type="spellEnd"/>
      <w:r w:rsidRPr="008B3D04">
        <w:t xml:space="preserve"> and meta‐</w:t>
      </w:r>
      <w:proofErr w:type="spellStart"/>
      <w:r w:rsidRPr="008B3D04">
        <w:t>analysis</w:t>
      </w:r>
      <w:proofErr w:type="spellEnd"/>
      <w:r w:rsidRPr="008B3D04">
        <w:t>. </w:t>
      </w:r>
      <w:proofErr w:type="spellStart"/>
      <w:r w:rsidRPr="008B3D04">
        <w:rPr>
          <w:i/>
          <w:iCs/>
        </w:rPr>
        <w:t>Cancer</w:t>
      </w:r>
      <w:proofErr w:type="spellEnd"/>
      <w:r w:rsidR="00060F3F">
        <w:rPr>
          <w:i/>
          <w:iCs/>
        </w:rPr>
        <w:t xml:space="preserve"> </w:t>
      </w:r>
      <w:proofErr w:type="spellStart"/>
      <w:r w:rsidRPr="008B3D04">
        <w:rPr>
          <w:i/>
          <w:iCs/>
        </w:rPr>
        <w:t>Reports</w:t>
      </w:r>
      <w:proofErr w:type="spellEnd"/>
      <w:r w:rsidR="00060F3F">
        <w:rPr>
          <w:i/>
          <w:iCs/>
        </w:rPr>
        <w:t xml:space="preserve"> </w:t>
      </w:r>
      <w:r w:rsidRPr="008B3D04">
        <w:t>[online]. 2022, </w:t>
      </w:r>
      <w:r w:rsidRPr="00060F3F">
        <w:rPr>
          <w:b/>
          <w:bCs/>
        </w:rPr>
        <w:t>5</w:t>
      </w:r>
      <w:r w:rsidRPr="008B3D04">
        <w:t xml:space="preserve">(11), 1-10 [cit. 2023-01-06]. ISSN 2573-8348. Dostupné z: doi:10.1002/cnr2.1618 </w:t>
      </w:r>
    </w:p>
    <w:p w14:paraId="12ECDBF7" w14:textId="77777777" w:rsidR="001E7549" w:rsidRPr="001E7549" w:rsidRDefault="001E7549">
      <w:pPr>
        <w:pStyle w:val="Odsekzoznamu"/>
        <w:numPr>
          <w:ilvl w:val="0"/>
          <w:numId w:val="5"/>
        </w:numPr>
      </w:pPr>
      <w:r w:rsidRPr="001E7549">
        <w:t xml:space="preserve">GITAS, Georgios et al. A risk </w:t>
      </w:r>
      <w:proofErr w:type="spellStart"/>
      <w:r w:rsidRPr="001E7549">
        <w:t>factor</w:t>
      </w:r>
      <w:proofErr w:type="spellEnd"/>
      <w:r w:rsidRPr="001E7549">
        <w:t xml:space="preserve"> </w:t>
      </w:r>
      <w:proofErr w:type="spellStart"/>
      <w:r w:rsidRPr="001E7549">
        <w:t>analysis</w:t>
      </w:r>
      <w:proofErr w:type="spellEnd"/>
      <w:r w:rsidRPr="001E7549">
        <w:t xml:space="preserve"> </w:t>
      </w:r>
      <w:proofErr w:type="spellStart"/>
      <w:r w:rsidRPr="001E7549">
        <w:t>of</w:t>
      </w:r>
      <w:proofErr w:type="spellEnd"/>
      <w:r w:rsidRPr="001E7549">
        <w:t xml:space="preserve"> </w:t>
      </w:r>
      <w:proofErr w:type="spellStart"/>
      <w:r w:rsidRPr="001E7549">
        <w:t>complications</w:t>
      </w:r>
      <w:proofErr w:type="spellEnd"/>
      <w:r w:rsidRPr="001E7549">
        <w:t xml:space="preserve"> </w:t>
      </w:r>
      <w:proofErr w:type="spellStart"/>
      <w:r w:rsidRPr="001E7549">
        <w:t>after</w:t>
      </w:r>
      <w:proofErr w:type="spellEnd"/>
      <w:r w:rsidRPr="001E7549">
        <w:t xml:space="preserve"> </w:t>
      </w:r>
      <w:proofErr w:type="spellStart"/>
      <w:r w:rsidRPr="001E7549">
        <w:t>surgery</w:t>
      </w:r>
      <w:proofErr w:type="spellEnd"/>
      <w:r w:rsidRPr="001E7549">
        <w:t xml:space="preserve"> </w:t>
      </w:r>
      <w:proofErr w:type="spellStart"/>
      <w:r w:rsidRPr="001E7549">
        <w:t>for</w:t>
      </w:r>
      <w:proofErr w:type="spellEnd"/>
      <w:r w:rsidRPr="001E7549">
        <w:t xml:space="preserve"> </w:t>
      </w:r>
      <w:proofErr w:type="spellStart"/>
      <w:r w:rsidRPr="001E7549">
        <w:t>vulvar</w:t>
      </w:r>
      <w:proofErr w:type="spellEnd"/>
      <w:r w:rsidRPr="001E7549">
        <w:t xml:space="preserve"> </w:t>
      </w:r>
      <w:proofErr w:type="spellStart"/>
      <w:r w:rsidRPr="001E7549">
        <w:t>cancer</w:t>
      </w:r>
      <w:proofErr w:type="spellEnd"/>
      <w:r w:rsidRPr="001E7549">
        <w:t>. </w:t>
      </w:r>
      <w:proofErr w:type="spellStart"/>
      <w:r w:rsidRPr="001E7549">
        <w:rPr>
          <w:i/>
          <w:iCs/>
        </w:rPr>
        <w:t>Archives</w:t>
      </w:r>
      <w:proofErr w:type="spellEnd"/>
      <w:r w:rsidRPr="001E7549">
        <w:rPr>
          <w:i/>
          <w:iCs/>
        </w:rPr>
        <w:t xml:space="preserve"> </w:t>
      </w:r>
      <w:proofErr w:type="spellStart"/>
      <w:r w:rsidRPr="001E7549">
        <w:rPr>
          <w:i/>
          <w:iCs/>
        </w:rPr>
        <w:t>of</w:t>
      </w:r>
      <w:proofErr w:type="spellEnd"/>
      <w:r w:rsidRPr="001E7549">
        <w:rPr>
          <w:i/>
          <w:iCs/>
        </w:rPr>
        <w:t xml:space="preserve"> </w:t>
      </w:r>
      <w:proofErr w:type="spellStart"/>
      <w:r w:rsidRPr="001E7549">
        <w:rPr>
          <w:i/>
          <w:iCs/>
        </w:rPr>
        <w:t>Gynecology</w:t>
      </w:r>
      <w:proofErr w:type="spellEnd"/>
      <w:r w:rsidRPr="001E7549">
        <w:rPr>
          <w:i/>
          <w:iCs/>
        </w:rPr>
        <w:t xml:space="preserve"> and </w:t>
      </w:r>
      <w:proofErr w:type="spellStart"/>
      <w:r w:rsidRPr="001E7549">
        <w:rPr>
          <w:i/>
          <w:iCs/>
        </w:rPr>
        <w:t>Obstetrics</w:t>
      </w:r>
      <w:proofErr w:type="spellEnd"/>
      <w:r w:rsidRPr="001E7549">
        <w:t> [online]. 2021, </w:t>
      </w:r>
      <w:r w:rsidRPr="001E7549">
        <w:rPr>
          <w:b/>
          <w:bCs/>
        </w:rPr>
        <w:t>304</w:t>
      </w:r>
      <w:r w:rsidRPr="001E7549">
        <w:t>(2), 511-519 [cit. 2023-02-06]. ISSN 0932-0067. Dostupné z: doi:10.1007/s00404-020-05949-w</w:t>
      </w:r>
    </w:p>
    <w:p w14:paraId="23BF4ED3" w14:textId="77777777" w:rsidR="008004CA" w:rsidRPr="005C6BA2" w:rsidRDefault="008004CA">
      <w:pPr>
        <w:pStyle w:val="Odsekzoznamu"/>
        <w:numPr>
          <w:ilvl w:val="0"/>
          <w:numId w:val="5"/>
        </w:numPr>
        <w:jc w:val="left"/>
        <w:rPr>
          <w:rStyle w:val="Hypertextovprepojenie"/>
          <w:lang w:val="sk-SK"/>
        </w:rPr>
      </w:pPr>
      <w:r w:rsidRPr="005C6BA2">
        <w:t>HATCH, Kenneth D., Jonathan S. BEREK et al.. </w:t>
      </w:r>
      <w:proofErr w:type="spellStart"/>
      <w:r w:rsidRPr="005C6BA2">
        <w:rPr>
          <w:i/>
          <w:iCs/>
        </w:rPr>
        <w:t>Operative</w:t>
      </w:r>
      <w:proofErr w:type="spellEnd"/>
      <w:r w:rsidRPr="005C6BA2">
        <w:rPr>
          <w:i/>
          <w:iCs/>
        </w:rPr>
        <w:t xml:space="preserve"> </w:t>
      </w:r>
      <w:proofErr w:type="spellStart"/>
      <w:r w:rsidRPr="005C6BA2">
        <w:rPr>
          <w:i/>
          <w:iCs/>
        </w:rPr>
        <w:t>Techniques</w:t>
      </w:r>
      <w:proofErr w:type="spellEnd"/>
      <w:r w:rsidRPr="005C6BA2">
        <w:rPr>
          <w:i/>
          <w:iCs/>
        </w:rPr>
        <w:t xml:space="preserve"> in </w:t>
      </w:r>
      <w:proofErr w:type="spellStart"/>
      <w:r w:rsidRPr="005C6BA2">
        <w:rPr>
          <w:i/>
          <w:iCs/>
        </w:rPr>
        <w:t>Gynecologic</w:t>
      </w:r>
      <w:proofErr w:type="spellEnd"/>
      <w:r w:rsidRPr="005C6BA2">
        <w:rPr>
          <w:i/>
          <w:iCs/>
        </w:rPr>
        <w:t xml:space="preserve"> </w:t>
      </w:r>
      <w:proofErr w:type="spellStart"/>
      <w:r w:rsidRPr="005C6BA2">
        <w:rPr>
          <w:i/>
          <w:iCs/>
        </w:rPr>
        <w:t>Surgery</w:t>
      </w:r>
      <w:proofErr w:type="spellEnd"/>
      <w:r w:rsidRPr="005C6BA2">
        <w:rPr>
          <w:i/>
          <w:iCs/>
        </w:rPr>
        <w:t xml:space="preserve">: </w:t>
      </w:r>
      <w:proofErr w:type="spellStart"/>
      <w:r w:rsidRPr="005C6BA2">
        <w:rPr>
          <w:i/>
          <w:iCs/>
        </w:rPr>
        <w:t>Gynecologic</w:t>
      </w:r>
      <w:proofErr w:type="spellEnd"/>
      <w:r w:rsidRPr="005C6BA2">
        <w:rPr>
          <w:i/>
          <w:iCs/>
        </w:rPr>
        <w:t xml:space="preserve"> </w:t>
      </w:r>
      <w:proofErr w:type="spellStart"/>
      <w:r w:rsidRPr="005C6BA2">
        <w:rPr>
          <w:i/>
          <w:iCs/>
        </w:rPr>
        <w:t>Oncology</w:t>
      </w:r>
      <w:proofErr w:type="spellEnd"/>
      <w:r w:rsidRPr="005C6BA2">
        <w:t xml:space="preserve"> [online]. Philadelphia: </w:t>
      </w:r>
      <w:proofErr w:type="spellStart"/>
      <w:r w:rsidRPr="005C6BA2">
        <w:t>Wolters</w:t>
      </w:r>
      <w:proofErr w:type="spellEnd"/>
      <w:r w:rsidRPr="005C6BA2">
        <w:t xml:space="preserve"> </w:t>
      </w:r>
      <w:proofErr w:type="spellStart"/>
      <w:r w:rsidRPr="005C6BA2">
        <w:t>Kluwer</w:t>
      </w:r>
      <w:proofErr w:type="spellEnd"/>
      <w:r w:rsidRPr="005C6BA2">
        <w:t xml:space="preserve"> </w:t>
      </w:r>
      <w:proofErr w:type="spellStart"/>
      <w:r w:rsidRPr="005C6BA2">
        <w:t>Health</w:t>
      </w:r>
      <w:proofErr w:type="spellEnd"/>
      <w:r w:rsidRPr="005C6BA2">
        <w:t xml:space="preserve">, 2019, 280 s. [cit. 2022-05-27]. ISBN 9781496360748. Dostupné z: </w:t>
      </w:r>
      <w:hyperlink r:id="rId28" w:history="1">
        <w:r w:rsidR="00ED077C" w:rsidRPr="005C6BA2">
          <w:rPr>
            <w:rStyle w:val="Hypertextovprepojenie"/>
          </w:rPr>
          <w:t>https://eds.s.ebscohost.com/eds/ebookviewer/ebook/bmxlYmtfXzIzNTY4ODJfX0FO0?sid=cc9521c8-3f6c-4f8a-bc49-1ee05f936b93%40redis&amp;vid=4&amp;format=EK&amp;rid=1</w:t>
        </w:r>
      </w:hyperlink>
    </w:p>
    <w:p w14:paraId="7D3FC20D" w14:textId="77777777" w:rsidR="0010365E" w:rsidRPr="006555D2" w:rsidRDefault="002963AA">
      <w:pPr>
        <w:pStyle w:val="Odsekzoznamu"/>
        <w:numPr>
          <w:ilvl w:val="0"/>
          <w:numId w:val="5"/>
        </w:numPr>
        <w:jc w:val="left"/>
        <w:rPr>
          <w:lang w:val="sk-SK"/>
        </w:rPr>
      </w:pPr>
      <w:r w:rsidRPr="00744585">
        <w:lastRenderedPageBreak/>
        <w:t xml:space="preserve">HEUBLEIN, Sabine, Joanna BAUM, Anna JAEGER, et al. </w:t>
      </w:r>
      <w:proofErr w:type="spellStart"/>
      <w:r w:rsidRPr="00744585">
        <w:t>Current</w:t>
      </w:r>
      <w:proofErr w:type="spellEnd"/>
      <w:r w:rsidRPr="00744585">
        <w:t xml:space="preserve"> </w:t>
      </w:r>
      <w:proofErr w:type="spellStart"/>
      <w:r w:rsidRPr="00744585">
        <w:t>Treatment</w:t>
      </w:r>
      <w:proofErr w:type="spellEnd"/>
      <w:r w:rsidRPr="00744585">
        <w:t xml:space="preserve"> </w:t>
      </w:r>
      <w:proofErr w:type="spellStart"/>
      <w:r w:rsidRPr="00744585">
        <w:t>Practices</w:t>
      </w:r>
      <w:proofErr w:type="spellEnd"/>
      <w:r w:rsidRPr="00744585">
        <w:t xml:space="preserve"> and </w:t>
      </w:r>
      <w:proofErr w:type="spellStart"/>
      <w:r w:rsidRPr="00744585">
        <w:t>Prognostic</w:t>
      </w:r>
      <w:proofErr w:type="spellEnd"/>
      <w:r w:rsidRPr="00744585">
        <w:t xml:space="preserve"> </w:t>
      </w:r>
      <w:proofErr w:type="spellStart"/>
      <w:r w:rsidRPr="00744585">
        <w:t>Factors</w:t>
      </w:r>
      <w:proofErr w:type="spellEnd"/>
      <w:r w:rsidRPr="00744585">
        <w:t xml:space="preserve"> in Early-</w:t>
      </w:r>
      <w:proofErr w:type="spellStart"/>
      <w:r w:rsidRPr="00744585">
        <w:t>Stage</w:t>
      </w:r>
      <w:proofErr w:type="spellEnd"/>
      <w:r w:rsidRPr="00744585">
        <w:t xml:space="preserve"> </w:t>
      </w:r>
      <w:proofErr w:type="spellStart"/>
      <w:r w:rsidRPr="00744585">
        <w:t>Ovarian</w:t>
      </w:r>
      <w:proofErr w:type="spellEnd"/>
      <w:r w:rsidRPr="00744585">
        <w:t xml:space="preserve"> </w:t>
      </w:r>
      <w:proofErr w:type="spellStart"/>
      <w:r w:rsidRPr="00744585">
        <w:t>Cancer</w:t>
      </w:r>
      <w:proofErr w:type="spellEnd"/>
      <w:r w:rsidRPr="00744585">
        <w:t xml:space="preserve">—An </w:t>
      </w:r>
      <w:proofErr w:type="spellStart"/>
      <w:r w:rsidRPr="00744585">
        <w:t>Analysis</w:t>
      </w:r>
      <w:proofErr w:type="spellEnd"/>
      <w:r w:rsidRPr="00744585">
        <w:t xml:space="preserve"> </w:t>
      </w:r>
      <w:proofErr w:type="spellStart"/>
      <w:r w:rsidRPr="00744585">
        <w:t>of</w:t>
      </w:r>
      <w:proofErr w:type="spellEnd"/>
      <w:r w:rsidRPr="00744585">
        <w:t xml:space="preserve"> </w:t>
      </w:r>
      <w:proofErr w:type="spellStart"/>
      <w:r w:rsidRPr="00744585">
        <w:t>the</w:t>
      </w:r>
      <w:proofErr w:type="spellEnd"/>
      <w:r w:rsidRPr="00744585">
        <w:t xml:space="preserve"> NOGGO/JAGO. </w:t>
      </w:r>
      <w:proofErr w:type="spellStart"/>
      <w:r w:rsidRPr="00744585">
        <w:rPr>
          <w:i/>
          <w:iCs/>
        </w:rPr>
        <w:t>Cancers</w:t>
      </w:r>
      <w:proofErr w:type="spellEnd"/>
      <w:r w:rsidRPr="00744585">
        <w:t> [online]. 2023, </w:t>
      </w:r>
      <w:r w:rsidRPr="00744585">
        <w:rPr>
          <w:b/>
          <w:bCs/>
        </w:rPr>
        <w:t>15</w:t>
      </w:r>
      <w:r w:rsidRPr="00744585">
        <w:t>(7), 1-15 [cit. 2023-06-01]. ISSN 2072-6694. Dostupné z: doi:10.3390/cancers15072038</w:t>
      </w:r>
    </w:p>
    <w:p w14:paraId="39F73FB9" w14:textId="5D5463FD" w:rsidR="006555D2" w:rsidRPr="00744585" w:rsidRDefault="006555D2">
      <w:pPr>
        <w:pStyle w:val="Odsekzoznamu"/>
        <w:numPr>
          <w:ilvl w:val="0"/>
          <w:numId w:val="5"/>
        </w:numPr>
        <w:jc w:val="left"/>
        <w:rPr>
          <w:lang w:val="sk-SK"/>
        </w:rPr>
      </w:pPr>
      <w:r w:rsidRPr="006D42EB">
        <w:rPr>
          <w:lang w:val="sk-SK"/>
        </w:rPr>
        <w:t xml:space="preserve">KAFKOVÁ, J., P. ZÍMOVÁ, J. MOTYKOVÁ a H. ĎURĎOVÁ, 2019. </w:t>
      </w:r>
      <w:proofErr w:type="spellStart"/>
      <w:r w:rsidRPr="006D42EB">
        <w:rPr>
          <w:lang w:val="sk-SK"/>
        </w:rPr>
        <w:t>Péče</w:t>
      </w:r>
      <w:proofErr w:type="spellEnd"/>
      <w:r w:rsidRPr="006D42EB">
        <w:rPr>
          <w:lang w:val="sk-SK"/>
        </w:rPr>
        <w:t xml:space="preserve"> o </w:t>
      </w:r>
      <w:proofErr w:type="spellStart"/>
      <w:r w:rsidRPr="006D42EB">
        <w:rPr>
          <w:lang w:val="sk-SK"/>
        </w:rPr>
        <w:t>pacienty</w:t>
      </w:r>
      <w:proofErr w:type="spellEnd"/>
      <w:r w:rsidRPr="006D42EB">
        <w:rPr>
          <w:lang w:val="sk-SK"/>
        </w:rPr>
        <w:t xml:space="preserve"> s </w:t>
      </w:r>
      <w:proofErr w:type="spellStart"/>
      <w:r w:rsidRPr="006D42EB">
        <w:rPr>
          <w:lang w:val="sk-SK"/>
        </w:rPr>
        <w:t>lymfedémem</w:t>
      </w:r>
      <w:proofErr w:type="spellEnd"/>
      <w:r w:rsidRPr="006D42EB">
        <w:rPr>
          <w:lang w:val="sk-SK"/>
        </w:rPr>
        <w:t xml:space="preserve"> v České </w:t>
      </w:r>
      <w:proofErr w:type="spellStart"/>
      <w:r w:rsidRPr="006D42EB">
        <w:rPr>
          <w:lang w:val="sk-SK"/>
        </w:rPr>
        <w:t>republice</w:t>
      </w:r>
      <w:proofErr w:type="spellEnd"/>
      <w:r w:rsidRPr="006D42EB">
        <w:rPr>
          <w:lang w:val="sk-SK"/>
        </w:rPr>
        <w:t xml:space="preserve"> - úvod do problematiky. </w:t>
      </w:r>
      <w:r w:rsidRPr="006D42EB">
        <w:rPr>
          <w:i/>
          <w:iCs/>
          <w:lang w:val="sk-SK"/>
        </w:rPr>
        <w:t xml:space="preserve">General </w:t>
      </w:r>
      <w:proofErr w:type="spellStart"/>
      <w:r w:rsidRPr="006D42EB">
        <w:rPr>
          <w:i/>
          <w:iCs/>
          <w:lang w:val="sk-SK"/>
        </w:rPr>
        <w:t>Practitioner</w:t>
      </w:r>
      <w:proofErr w:type="spellEnd"/>
      <w:r w:rsidRPr="006D42EB">
        <w:rPr>
          <w:i/>
          <w:iCs/>
          <w:lang w:val="sk-SK"/>
        </w:rPr>
        <w:t xml:space="preserve"> / Prakticky </w:t>
      </w:r>
      <w:proofErr w:type="spellStart"/>
      <w:r w:rsidRPr="006D42EB">
        <w:rPr>
          <w:i/>
          <w:iCs/>
          <w:lang w:val="sk-SK"/>
        </w:rPr>
        <w:t>Lekar</w:t>
      </w:r>
      <w:proofErr w:type="spellEnd"/>
      <w:r w:rsidRPr="006D42EB">
        <w:rPr>
          <w:lang w:val="sk-SK"/>
        </w:rPr>
        <w:t xml:space="preserve"> [online]. 99(4), 172-174 [cit. 2021-10-20]. ISSN 00326739. Dostupné z:</w:t>
      </w:r>
    </w:p>
    <w:p w14:paraId="12045EEB" w14:textId="77777777" w:rsidR="006D55B4" w:rsidRDefault="00ED077C">
      <w:pPr>
        <w:pStyle w:val="Odsekzoznamu"/>
        <w:numPr>
          <w:ilvl w:val="0"/>
          <w:numId w:val="5"/>
        </w:numPr>
        <w:jc w:val="left"/>
        <w:rPr>
          <w:lang w:val="sk-SK"/>
        </w:rPr>
      </w:pPr>
      <w:r w:rsidRPr="00ED077C">
        <w:rPr>
          <w:lang w:val="sk-SK"/>
        </w:rPr>
        <w:t xml:space="preserve">KANTI, </w:t>
      </w:r>
      <w:proofErr w:type="spellStart"/>
      <w:r w:rsidRPr="00ED077C">
        <w:rPr>
          <w:lang w:val="sk-SK"/>
        </w:rPr>
        <w:t>Vaibhav</w:t>
      </w:r>
      <w:proofErr w:type="spellEnd"/>
      <w:r>
        <w:rPr>
          <w:lang w:val="sk-SK"/>
        </w:rPr>
        <w:t xml:space="preserve"> et al</w:t>
      </w:r>
      <w:r w:rsidRPr="00ED077C">
        <w:rPr>
          <w:lang w:val="sk-SK"/>
        </w:rPr>
        <w:t xml:space="preserve">. A </w:t>
      </w:r>
      <w:proofErr w:type="spellStart"/>
      <w:r w:rsidRPr="00ED077C">
        <w:rPr>
          <w:lang w:val="sk-SK"/>
        </w:rPr>
        <w:t>comparative</w:t>
      </w:r>
      <w:proofErr w:type="spellEnd"/>
      <w:r w:rsidRPr="00ED077C">
        <w:rPr>
          <w:lang w:val="sk-SK"/>
        </w:rPr>
        <w:t xml:space="preserve"> </w:t>
      </w:r>
      <w:proofErr w:type="spellStart"/>
      <w:r w:rsidRPr="00ED077C">
        <w:rPr>
          <w:lang w:val="sk-SK"/>
        </w:rPr>
        <w:t>analysis</w:t>
      </w:r>
      <w:proofErr w:type="spellEnd"/>
      <w:r w:rsidRPr="00ED077C">
        <w:rPr>
          <w:lang w:val="sk-SK"/>
        </w:rPr>
        <w:t xml:space="preserve"> of </w:t>
      </w:r>
      <w:proofErr w:type="spellStart"/>
      <w:r w:rsidRPr="00ED077C">
        <w:rPr>
          <w:lang w:val="sk-SK"/>
        </w:rPr>
        <w:t>nondescent</w:t>
      </w:r>
      <w:proofErr w:type="spellEnd"/>
      <w:r w:rsidRPr="00ED077C">
        <w:rPr>
          <w:lang w:val="sk-SK"/>
        </w:rPr>
        <w:t xml:space="preserve"> </w:t>
      </w:r>
      <w:proofErr w:type="spellStart"/>
      <w:r w:rsidRPr="00ED077C">
        <w:rPr>
          <w:lang w:val="sk-SK"/>
        </w:rPr>
        <w:t>vaginal</w:t>
      </w:r>
      <w:proofErr w:type="spellEnd"/>
      <w:r w:rsidRPr="00ED077C">
        <w:rPr>
          <w:lang w:val="sk-SK"/>
        </w:rPr>
        <w:t xml:space="preserve"> </w:t>
      </w:r>
      <w:proofErr w:type="spellStart"/>
      <w:r w:rsidRPr="00ED077C">
        <w:rPr>
          <w:lang w:val="sk-SK"/>
        </w:rPr>
        <w:t>hysterectomy</w:t>
      </w:r>
      <w:proofErr w:type="spellEnd"/>
      <w:r w:rsidRPr="00ED077C">
        <w:rPr>
          <w:lang w:val="sk-SK"/>
        </w:rPr>
        <w:t xml:space="preserve">, </w:t>
      </w:r>
      <w:proofErr w:type="spellStart"/>
      <w:r w:rsidRPr="00ED077C">
        <w:rPr>
          <w:lang w:val="sk-SK"/>
        </w:rPr>
        <w:t>laparoscopy-assisted</w:t>
      </w:r>
      <w:proofErr w:type="spellEnd"/>
      <w:r w:rsidRPr="00ED077C">
        <w:rPr>
          <w:lang w:val="sk-SK"/>
        </w:rPr>
        <w:t xml:space="preserve"> </w:t>
      </w:r>
      <w:proofErr w:type="spellStart"/>
      <w:r w:rsidRPr="00ED077C">
        <w:rPr>
          <w:lang w:val="sk-SK"/>
        </w:rPr>
        <w:t>vaginal</w:t>
      </w:r>
      <w:proofErr w:type="spellEnd"/>
      <w:r w:rsidRPr="00ED077C">
        <w:rPr>
          <w:lang w:val="sk-SK"/>
        </w:rPr>
        <w:t xml:space="preserve"> </w:t>
      </w:r>
      <w:proofErr w:type="spellStart"/>
      <w:r w:rsidRPr="00ED077C">
        <w:rPr>
          <w:lang w:val="sk-SK"/>
        </w:rPr>
        <w:t>hysterectomy</w:t>
      </w:r>
      <w:proofErr w:type="spellEnd"/>
      <w:r w:rsidRPr="00ED077C">
        <w:rPr>
          <w:lang w:val="sk-SK"/>
        </w:rPr>
        <w:t xml:space="preserve">, and </w:t>
      </w:r>
      <w:proofErr w:type="spellStart"/>
      <w:r w:rsidRPr="00ED077C">
        <w:rPr>
          <w:lang w:val="sk-SK"/>
        </w:rPr>
        <w:t>total</w:t>
      </w:r>
      <w:proofErr w:type="spellEnd"/>
      <w:r w:rsidRPr="00ED077C">
        <w:rPr>
          <w:lang w:val="sk-SK"/>
        </w:rPr>
        <w:t xml:space="preserve"> </w:t>
      </w:r>
      <w:proofErr w:type="spellStart"/>
      <w:r w:rsidRPr="00ED077C">
        <w:rPr>
          <w:lang w:val="sk-SK"/>
        </w:rPr>
        <w:t>laparoscopic</w:t>
      </w:r>
      <w:proofErr w:type="spellEnd"/>
      <w:r w:rsidRPr="00ED077C">
        <w:rPr>
          <w:lang w:val="sk-SK"/>
        </w:rPr>
        <w:t xml:space="preserve"> </w:t>
      </w:r>
      <w:proofErr w:type="spellStart"/>
      <w:r w:rsidRPr="00ED077C">
        <w:rPr>
          <w:lang w:val="sk-SK"/>
        </w:rPr>
        <w:t>hysterectomy</w:t>
      </w:r>
      <w:proofErr w:type="spellEnd"/>
      <w:r w:rsidRPr="00ED077C">
        <w:rPr>
          <w:lang w:val="sk-SK"/>
        </w:rPr>
        <w:t xml:space="preserve"> </w:t>
      </w:r>
      <w:proofErr w:type="spellStart"/>
      <w:r w:rsidRPr="00ED077C">
        <w:rPr>
          <w:lang w:val="sk-SK"/>
        </w:rPr>
        <w:t>for</w:t>
      </w:r>
      <w:proofErr w:type="spellEnd"/>
      <w:r w:rsidRPr="00ED077C">
        <w:rPr>
          <w:lang w:val="sk-SK"/>
        </w:rPr>
        <w:t xml:space="preserve"> </w:t>
      </w:r>
      <w:proofErr w:type="spellStart"/>
      <w:r w:rsidRPr="00ED077C">
        <w:rPr>
          <w:lang w:val="sk-SK"/>
        </w:rPr>
        <w:t>benign</w:t>
      </w:r>
      <w:proofErr w:type="spellEnd"/>
      <w:r w:rsidRPr="00ED077C">
        <w:rPr>
          <w:lang w:val="sk-SK"/>
        </w:rPr>
        <w:t xml:space="preserve"> </w:t>
      </w:r>
      <w:proofErr w:type="spellStart"/>
      <w:r w:rsidRPr="00ED077C">
        <w:rPr>
          <w:lang w:val="sk-SK"/>
        </w:rPr>
        <w:t>uterine</w:t>
      </w:r>
      <w:proofErr w:type="spellEnd"/>
      <w:r w:rsidRPr="00ED077C">
        <w:rPr>
          <w:lang w:val="sk-SK"/>
        </w:rPr>
        <w:t xml:space="preserve"> </w:t>
      </w:r>
      <w:proofErr w:type="spellStart"/>
      <w:r w:rsidRPr="00ED077C">
        <w:rPr>
          <w:lang w:val="sk-SK"/>
        </w:rPr>
        <w:t>diseases</w:t>
      </w:r>
      <w:proofErr w:type="spellEnd"/>
      <w:r w:rsidRPr="00ED077C">
        <w:rPr>
          <w:lang w:val="sk-SK"/>
        </w:rPr>
        <w:t xml:space="preserve"> at a </w:t>
      </w:r>
      <w:proofErr w:type="spellStart"/>
      <w:r w:rsidRPr="00ED077C">
        <w:rPr>
          <w:lang w:val="sk-SK"/>
        </w:rPr>
        <w:t>rural</w:t>
      </w:r>
      <w:proofErr w:type="spellEnd"/>
      <w:r w:rsidRPr="00ED077C">
        <w:rPr>
          <w:lang w:val="sk-SK"/>
        </w:rPr>
        <w:t xml:space="preserve"> </w:t>
      </w:r>
      <w:proofErr w:type="spellStart"/>
      <w:r w:rsidRPr="00ED077C">
        <w:rPr>
          <w:lang w:val="sk-SK"/>
        </w:rPr>
        <w:t>tertiary</w:t>
      </w:r>
      <w:proofErr w:type="spellEnd"/>
      <w:r w:rsidRPr="00ED077C">
        <w:rPr>
          <w:lang w:val="sk-SK"/>
        </w:rPr>
        <w:t xml:space="preserve"> </w:t>
      </w:r>
      <w:proofErr w:type="spellStart"/>
      <w:r w:rsidRPr="00ED077C">
        <w:rPr>
          <w:lang w:val="sk-SK"/>
        </w:rPr>
        <w:t>care</w:t>
      </w:r>
      <w:proofErr w:type="spellEnd"/>
      <w:r w:rsidRPr="00ED077C">
        <w:rPr>
          <w:lang w:val="sk-SK"/>
        </w:rPr>
        <w:t xml:space="preserve"> center</w:t>
      </w:r>
      <w:r w:rsidRPr="00ED077C">
        <w:rPr>
          <w:i/>
          <w:iCs/>
          <w:lang w:val="sk-SK"/>
        </w:rPr>
        <w:t xml:space="preserve">. </w:t>
      </w:r>
      <w:proofErr w:type="spellStart"/>
      <w:r w:rsidRPr="00ED077C">
        <w:rPr>
          <w:i/>
          <w:iCs/>
          <w:lang w:val="sk-SK"/>
        </w:rPr>
        <w:t>Gynecology</w:t>
      </w:r>
      <w:proofErr w:type="spellEnd"/>
      <w:r w:rsidRPr="00ED077C">
        <w:rPr>
          <w:i/>
          <w:iCs/>
          <w:lang w:val="sk-SK"/>
        </w:rPr>
        <w:t xml:space="preserve"> and </w:t>
      </w:r>
      <w:proofErr w:type="spellStart"/>
      <w:r w:rsidRPr="00ED077C">
        <w:rPr>
          <w:i/>
          <w:iCs/>
          <w:lang w:val="sk-SK"/>
        </w:rPr>
        <w:t>Minimally</w:t>
      </w:r>
      <w:proofErr w:type="spellEnd"/>
      <w:r w:rsidRPr="00ED077C">
        <w:rPr>
          <w:i/>
          <w:iCs/>
          <w:lang w:val="sk-SK"/>
        </w:rPr>
        <w:t xml:space="preserve"> </w:t>
      </w:r>
      <w:proofErr w:type="spellStart"/>
      <w:r w:rsidRPr="00ED077C">
        <w:rPr>
          <w:i/>
          <w:iCs/>
          <w:lang w:val="sk-SK"/>
        </w:rPr>
        <w:t>Invasive</w:t>
      </w:r>
      <w:proofErr w:type="spellEnd"/>
      <w:r w:rsidRPr="00ED077C">
        <w:rPr>
          <w:i/>
          <w:iCs/>
          <w:lang w:val="sk-SK"/>
        </w:rPr>
        <w:t xml:space="preserve"> </w:t>
      </w:r>
      <w:proofErr w:type="spellStart"/>
      <w:r w:rsidRPr="00ED077C">
        <w:rPr>
          <w:i/>
          <w:iCs/>
          <w:lang w:val="sk-SK"/>
        </w:rPr>
        <w:t>Therapy</w:t>
      </w:r>
      <w:proofErr w:type="spellEnd"/>
      <w:r w:rsidRPr="00ED077C">
        <w:rPr>
          <w:lang w:val="sk-SK"/>
        </w:rPr>
        <w:t xml:space="preserve"> [online]. </w:t>
      </w:r>
      <w:proofErr w:type="spellStart"/>
      <w:r w:rsidRPr="00ED077C">
        <w:rPr>
          <w:lang w:val="sk-SK"/>
        </w:rPr>
        <w:t>Wolters</w:t>
      </w:r>
      <w:proofErr w:type="spellEnd"/>
      <w:r w:rsidRPr="00ED077C">
        <w:rPr>
          <w:lang w:val="sk-SK"/>
        </w:rPr>
        <w:t xml:space="preserve"> </w:t>
      </w:r>
      <w:proofErr w:type="spellStart"/>
      <w:r w:rsidRPr="00ED077C">
        <w:rPr>
          <w:lang w:val="sk-SK"/>
        </w:rPr>
        <w:t>Kluwer</w:t>
      </w:r>
      <w:proofErr w:type="spellEnd"/>
      <w:r w:rsidRPr="00ED077C">
        <w:rPr>
          <w:lang w:val="sk-SK"/>
        </w:rPr>
        <w:t xml:space="preserve"> - </w:t>
      </w:r>
      <w:proofErr w:type="spellStart"/>
      <w:r w:rsidRPr="00ED077C">
        <w:rPr>
          <w:lang w:val="sk-SK"/>
        </w:rPr>
        <w:t>Medknow</w:t>
      </w:r>
      <w:proofErr w:type="spellEnd"/>
      <w:r w:rsidRPr="00ED077C">
        <w:rPr>
          <w:lang w:val="sk-SK"/>
        </w:rPr>
        <w:t>, 2022, 11(3), 164-170 [cit. 2022-11-29]. ISSN 2213-3070. Dostupné z: doi:10.4103/GMIT.GMIT_111_20</w:t>
      </w:r>
    </w:p>
    <w:p w14:paraId="62C2428C" w14:textId="1BADEA2A" w:rsidR="00F967C7" w:rsidRPr="006555D2" w:rsidRDefault="00F967C7">
      <w:pPr>
        <w:pStyle w:val="Odsekzoznamu"/>
        <w:numPr>
          <w:ilvl w:val="0"/>
          <w:numId w:val="5"/>
        </w:numPr>
        <w:jc w:val="left"/>
        <w:rPr>
          <w:lang w:val="sk-SK"/>
        </w:rPr>
      </w:pPr>
      <w:r w:rsidRPr="00F967C7">
        <w:t xml:space="preserve">KEELEY, </w:t>
      </w:r>
      <w:proofErr w:type="spellStart"/>
      <w:r w:rsidRPr="00F967C7">
        <w:t>Vaughan</w:t>
      </w:r>
      <w:proofErr w:type="spellEnd"/>
      <w:r w:rsidRPr="00F967C7">
        <w:t xml:space="preserve">, </w:t>
      </w:r>
      <w:proofErr w:type="spellStart"/>
      <w:r w:rsidRPr="00F967C7">
        <w:t>Sue</w:t>
      </w:r>
      <w:proofErr w:type="spellEnd"/>
      <w:r w:rsidRPr="00F967C7">
        <w:t xml:space="preserve"> CROOKS, Jane LOCKE</w:t>
      </w:r>
      <w:r w:rsidR="007E5AA1">
        <w:t xml:space="preserve"> et al</w:t>
      </w:r>
      <w:r w:rsidRPr="00F967C7">
        <w:t xml:space="preserve">. A </w:t>
      </w:r>
      <w:proofErr w:type="spellStart"/>
      <w:r w:rsidRPr="00F967C7">
        <w:t>quality</w:t>
      </w:r>
      <w:proofErr w:type="spellEnd"/>
      <w:r w:rsidRPr="00F967C7">
        <w:t xml:space="preserve"> </w:t>
      </w:r>
      <w:proofErr w:type="spellStart"/>
      <w:r w:rsidRPr="00F967C7">
        <w:t>of</w:t>
      </w:r>
      <w:proofErr w:type="spellEnd"/>
      <w:r w:rsidRPr="00F967C7">
        <w:t xml:space="preserve"> </w:t>
      </w:r>
      <w:proofErr w:type="spellStart"/>
      <w:r w:rsidRPr="00F967C7">
        <w:t>life</w:t>
      </w:r>
      <w:proofErr w:type="spellEnd"/>
      <w:r w:rsidRPr="00F967C7">
        <w:t xml:space="preserve"> </w:t>
      </w:r>
      <w:proofErr w:type="spellStart"/>
      <w:r w:rsidRPr="00F967C7">
        <w:t>measure</w:t>
      </w:r>
      <w:proofErr w:type="spellEnd"/>
      <w:r w:rsidRPr="00F967C7">
        <w:t xml:space="preserve"> </w:t>
      </w:r>
      <w:proofErr w:type="spellStart"/>
      <w:r w:rsidRPr="00F967C7">
        <w:t>for</w:t>
      </w:r>
      <w:proofErr w:type="spellEnd"/>
      <w:r w:rsidRPr="00F967C7">
        <w:t xml:space="preserve"> limb </w:t>
      </w:r>
      <w:proofErr w:type="spellStart"/>
      <w:r w:rsidRPr="00F967C7">
        <w:t>lymphoedema</w:t>
      </w:r>
      <w:proofErr w:type="spellEnd"/>
      <w:r w:rsidRPr="00F967C7">
        <w:t xml:space="preserve"> (LYMQOL). </w:t>
      </w:r>
      <w:proofErr w:type="spellStart"/>
      <w:r w:rsidRPr="00F967C7">
        <w:rPr>
          <w:i/>
          <w:iCs/>
        </w:rPr>
        <w:t>Journal</w:t>
      </w:r>
      <w:proofErr w:type="spellEnd"/>
      <w:r w:rsidRPr="00F967C7">
        <w:rPr>
          <w:i/>
          <w:iCs/>
        </w:rPr>
        <w:t xml:space="preserve"> of </w:t>
      </w:r>
      <w:proofErr w:type="spellStart"/>
      <w:r w:rsidRPr="00F967C7">
        <w:rPr>
          <w:i/>
          <w:iCs/>
        </w:rPr>
        <w:t>Lymphoedema</w:t>
      </w:r>
      <w:proofErr w:type="spellEnd"/>
      <w:r w:rsidRPr="00F967C7">
        <w:t> [online]. 2010, </w:t>
      </w:r>
      <w:r w:rsidRPr="00F967C7">
        <w:rPr>
          <w:b/>
          <w:bCs/>
        </w:rPr>
        <w:t>5</w:t>
      </w:r>
      <w:r w:rsidRPr="00F967C7">
        <w:t xml:space="preserve">(1), 26-37 [cit. 2021-06-26]. Dostupné z: </w:t>
      </w:r>
      <w:hyperlink r:id="rId29" w:history="1">
        <w:r w:rsidRPr="00A84CAE">
          <w:rPr>
            <w:rStyle w:val="Hypertextovprepojenie"/>
          </w:rPr>
          <w:t>https://lymphoedemaeducation.com.au/wp-content/uploads/2019/03/JoL_Quality_of_Life_Measures1.pdf</w:t>
        </w:r>
      </w:hyperlink>
      <w:r>
        <w:t xml:space="preserve"> </w:t>
      </w:r>
    </w:p>
    <w:p w14:paraId="202B7434" w14:textId="26D57002" w:rsidR="006555D2" w:rsidRPr="006555D2" w:rsidRDefault="006555D2">
      <w:pPr>
        <w:pStyle w:val="Odsekzoznamu"/>
        <w:numPr>
          <w:ilvl w:val="0"/>
          <w:numId w:val="5"/>
        </w:numPr>
        <w:spacing w:after="160"/>
        <w:jc w:val="left"/>
        <w:rPr>
          <w:lang w:val="sk-SK"/>
        </w:rPr>
      </w:pPr>
      <w:r w:rsidRPr="00702403">
        <w:rPr>
          <w:lang w:val="sk-SK"/>
        </w:rPr>
        <w:t xml:space="preserve">KMECOVÁ, Dáša, 2018. Sekundárny lymfedém po </w:t>
      </w:r>
      <w:proofErr w:type="spellStart"/>
      <w:r w:rsidRPr="00702403">
        <w:rPr>
          <w:lang w:val="sk-SK"/>
        </w:rPr>
        <w:t>onkogynekologickom</w:t>
      </w:r>
      <w:proofErr w:type="spellEnd"/>
      <w:r w:rsidRPr="00702403">
        <w:rPr>
          <w:lang w:val="sk-SK"/>
        </w:rPr>
        <w:t xml:space="preserve"> ochorení a význam správnej kompresívnej terapie. </w:t>
      </w:r>
      <w:r w:rsidRPr="00702403">
        <w:rPr>
          <w:i/>
          <w:lang w:val="sk-SK"/>
        </w:rPr>
        <w:t>Vaskulárna medicína</w:t>
      </w:r>
      <w:r w:rsidRPr="00702403">
        <w:rPr>
          <w:lang w:val="sk-SK"/>
        </w:rPr>
        <w:t xml:space="preserve"> [online]. </w:t>
      </w:r>
      <w:proofErr w:type="spellStart"/>
      <w:r w:rsidRPr="00702403">
        <w:rPr>
          <w:lang w:val="sk-SK"/>
        </w:rPr>
        <w:t>Solen</w:t>
      </w:r>
      <w:proofErr w:type="spellEnd"/>
      <w:r w:rsidRPr="00702403">
        <w:rPr>
          <w:lang w:val="sk-SK"/>
        </w:rPr>
        <w:t xml:space="preserve">, 10(2-3), 94 - 98 [cit. 2019-11-26]. Dostupné z: </w:t>
      </w:r>
      <w:hyperlink r:id="rId30" w:history="1">
        <w:r w:rsidRPr="00702403">
          <w:rPr>
            <w:rStyle w:val="Hypertextovprepojenie"/>
            <w:lang w:val="sk-SK"/>
          </w:rPr>
          <w:t>http://www.vaskularnamedicina.sk/index.php?page=pdf_view&amp;pdf_id=9334&amp;magazine_id=16</w:t>
        </w:r>
      </w:hyperlink>
    </w:p>
    <w:p w14:paraId="77A4663E" w14:textId="77754710" w:rsidR="006555D2" w:rsidRPr="006555D2" w:rsidRDefault="006555D2">
      <w:pPr>
        <w:pStyle w:val="Odsekzoznamu"/>
        <w:numPr>
          <w:ilvl w:val="0"/>
          <w:numId w:val="5"/>
        </w:numPr>
      </w:pPr>
      <w:r w:rsidRPr="00A677A9">
        <w:t xml:space="preserve">KOCA, </w:t>
      </w:r>
      <w:proofErr w:type="spellStart"/>
      <w:r w:rsidRPr="00A677A9">
        <w:t>Bennur</w:t>
      </w:r>
      <w:proofErr w:type="spellEnd"/>
      <w:r w:rsidRPr="00A677A9">
        <w:t xml:space="preserve"> a </w:t>
      </w:r>
      <w:proofErr w:type="spellStart"/>
      <w:r w:rsidRPr="00A677A9">
        <w:t>Ayla</w:t>
      </w:r>
      <w:proofErr w:type="spellEnd"/>
      <w:r w:rsidRPr="00A677A9">
        <w:t xml:space="preserve"> ACIKGOZ. </w:t>
      </w:r>
      <w:proofErr w:type="spellStart"/>
      <w:r w:rsidRPr="00A677A9">
        <w:t>Cervical</w:t>
      </w:r>
      <w:proofErr w:type="spellEnd"/>
      <w:r w:rsidRPr="00A677A9">
        <w:t xml:space="preserve"> </w:t>
      </w:r>
      <w:proofErr w:type="spellStart"/>
      <w:r w:rsidRPr="00A677A9">
        <w:t>cancer</w:t>
      </w:r>
      <w:proofErr w:type="spellEnd"/>
      <w:r w:rsidRPr="00A677A9">
        <w:t xml:space="preserve"> risk </w:t>
      </w:r>
      <w:proofErr w:type="spellStart"/>
      <w:r w:rsidRPr="00A677A9">
        <w:t>levels</w:t>
      </w:r>
      <w:proofErr w:type="spellEnd"/>
      <w:r w:rsidRPr="00A677A9">
        <w:t xml:space="preserve"> </w:t>
      </w:r>
      <w:proofErr w:type="spellStart"/>
      <w:r w:rsidRPr="00A677A9">
        <w:t>among</w:t>
      </w:r>
      <w:proofErr w:type="spellEnd"/>
      <w:r w:rsidRPr="00A677A9">
        <w:t xml:space="preserve"> </w:t>
      </w:r>
      <w:proofErr w:type="spellStart"/>
      <w:r w:rsidRPr="00A677A9">
        <w:t>women</w:t>
      </w:r>
      <w:proofErr w:type="spellEnd"/>
      <w:r w:rsidRPr="00A677A9">
        <w:t xml:space="preserve"> </w:t>
      </w:r>
      <w:proofErr w:type="spellStart"/>
      <w:r w:rsidRPr="00A677A9">
        <w:t>aged</w:t>
      </w:r>
      <w:proofErr w:type="spellEnd"/>
      <w:r w:rsidRPr="00A677A9">
        <w:t xml:space="preserve"> 30-65 and </w:t>
      </w:r>
      <w:proofErr w:type="spellStart"/>
      <w:r w:rsidRPr="00A677A9">
        <w:t>factors</w:t>
      </w:r>
      <w:proofErr w:type="spellEnd"/>
      <w:r w:rsidRPr="00A677A9">
        <w:t xml:space="preserve"> </w:t>
      </w:r>
      <w:proofErr w:type="spellStart"/>
      <w:r w:rsidRPr="00A677A9">
        <w:t>affecting</w:t>
      </w:r>
      <w:proofErr w:type="spellEnd"/>
      <w:r w:rsidRPr="00A677A9">
        <w:t xml:space="preserve"> </w:t>
      </w:r>
      <w:proofErr w:type="spellStart"/>
      <w:r w:rsidRPr="00A677A9">
        <w:t>compliance</w:t>
      </w:r>
      <w:proofErr w:type="spellEnd"/>
      <w:r w:rsidRPr="00A677A9">
        <w:t xml:space="preserve"> </w:t>
      </w:r>
      <w:proofErr w:type="spellStart"/>
      <w:r w:rsidRPr="00A677A9">
        <w:t>with</w:t>
      </w:r>
      <w:proofErr w:type="spellEnd"/>
      <w:r w:rsidRPr="00A677A9">
        <w:t xml:space="preserve"> </w:t>
      </w:r>
      <w:proofErr w:type="spellStart"/>
      <w:r w:rsidRPr="00A677A9">
        <w:t>the</w:t>
      </w:r>
      <w:proofErr w:type="spellEnd"/>
      <w:r w:rsidRPr="00A677A9">
        <w:t xml:space="preserve"> </w:t>
      </w:r>
      <w:proofErr w:type="spellStart"/>
      <w:r w:rsidRPr="00A677A9">
        <w:t>national</w:t>
      </w:r>
      <w:proofErr w:type="spellEnd"/>
      <w:r w:rsidRPr="00A677A9">
        <w:t xml:space="preserve"> </w:t>
      </w:r>
      <w:proofErr w:type="spellStart"/>
      <w:r w:rsidRPr="00A677A9">
        <w:t>cervical</w:t>
      </w:r>
      <w:proofErr w:type="spellEnd"/>
      <w:r w:rsidRPr="00A677A9">
        <w:t xml:space="preserve"> </w:t>
      </w:r>
      <w:proofErr w:type="spellStart"/>
      <w:r w:rsidRPr="00A677A9">
        <w:t>cancer</w:t>
      </w:r>
      <w:proofErr w:type="spellEnd"/>
      <w:r w:rsidRPr="00A677A9">
        <w:t xml:space="preserve"> screening </w:t>
      </w:r>
      <w:proofErr w:type="spellStart"/>
      <w:r w:rsidRPr="00A677A9">
        <w:t>standards</w:t>
      </w:r>
      <w:proofErr w:type="spellEnd"/>
      <w:r w:rsidRPr="00A677A9">
        <w:t>. </w:t>
      </w:r>
      <w:proofErr w:type="spellStart"/>
      <w:r w:rsidRPr="00A677A9">
        <w:rPr>
          <w:i/>
          <w:iCs/>
        </w:rPr>
        <w:t>Medicine</w:t>
      </w:r>
      <w:proofErr w:type="spellEnd"/>
      <w:r w:rsidRPr="00A677A9">
        <w:rPr>
          <w:i/>
          <w:iCs/>
        </w:rPr>
        <w:t xml:space="preserve"> Science | International </w:t>
      </w:r>
      <w:proofErr w:type="spellStart"/>
      <w:r w:rsidRPr="00A677A9">
        <w:rPr>
          <w:i/>
          <w:iCs/>
        </w:rPr>
        <w:t>Medical</w:t>
      </w:r>
      <w:proofErr w:type="spellEnd"/>
      <w:r w:rsidRPr="00A677A9">
        <w:rPr>
          <w:i/>
          <w:iCs/>
        </w:rPr>
        <w:t xml:space="preserve"> </w:t>
      </w:r>
      <w:proofErr w:type="spellStart"/>
      <w:r w:rsidRPr="00A677A9">
        <w:rPr>
          <w:i/>
          <w:iCs/>
        </w:rPr>
        <w:t>Journal</w:t>
      </w:r>
      <w:proofErr w:type="spellEnd"/>
      <w:r w:rsidRPr="00A677A9">
        <w:t> [online]. 2023, </w:t>
      </w:r>
      <w:r w:rsidRPr="00A677A9">
        <w:rPr>
          <w:b/>
          <w:bCs/>
        </w:rPr>
        <w:t>12</w:t>
      </w:r>
      <w:r w:rsidRPr="00A677A9">
        <w:t xml:space="preserve">(1), 108-114 [cit. 2023-03-01]. ISSN 2147-0634. Dostupné z: doi:10.5455/medscience.2022.07.170 </w:t>
      </w:r>
    </w:p>
    <w:p w14:paraId="4CBA09F4" w14:textId="77777777" w:rsidR="00CD5164" w:rsidRPr="00CD5164" w:rsidRDefault="00CD5164">
      <w:pPr>
        <w:pStyle w:val="Odsekzoznamu"/>
        <w:numPr>
          <w:ilvl w:val="0"/>
          <w:numId w:val="5"/>
        </w:numPr>
      </w:pPr>
      <w:r w:rsidRPr="00FD4D1C">
        <w:t xml:space="preserve">KOSKAS, Martin, </w:t>
      </w:r>
      <w:proofErr w:type="spellStart"/>
      <w:r w:rsidRPr="00FD4D1C">
        <w:t>Frédéric</w:t>
      </w:r>
      <w:proofErr w:type="spellEnd"/>
      <w:r w:rsidRPr="00FD4D1C">
        <w:t xml:space="preserve"> AMANT, </w:t>
      </w:r>
      <w:proofErr w:type="spellStart"/>
      <w:r w:rsidRPr="00FD4D1C">
        <w:t>Mansoor</w:t>
      </w:r>
      <w:proofErr w:type="spellEnd"/>
      <w:r w:rsidRPr="00FD4D1C">
        <w:t xml:space="preserve"> </w:t>
      </w:r>
      <w:proofErr w:type="spellStart"/>
      <w:r w:rsidRPr="00FD4D1C">
        <w:t>Raza</w:t>
      </w:r>
      <w:proofErr w:type="spellEnd"/>
      <w:r w:rsidRPr="00FD4D1C">
        <w:t xml:space="preserve"> MIRZA a </w:t>
      </w:r>
      <w:proofErr w:type="spellStart"/>
      <w:r w:rsidRPr="00FD4D1C">
        <w:t>Carien</w:t>
      </w:r>
      <w:proofErr w:type="spellEnd"/>
      <w:r w:rsidRPr="00FD4D1C">
        <w:t xml:space="preserve"> L. CREUTZBERG. </w:t>
      </w:r>
      <w:proofErr w:type="spellStart"/>
      <w:r w:rsidRPr="00FD4D1C">
        <w:t>Cancer</w:t>
      </w:r>
      <w:proofErr w:type="spellEnd"/>
      <w:r w:rsidRPr="00FD4D1C">
        <w:t xml:space="preserve"> </w:t>
      </w:r>
      <w:proofErr w:type="spellStart"/>
      <w:r w:rsidRPr="00FD4D1C">
        <w:t>of</w:t>
      </w:r>
      <w:proofErr w:type="spellEnd"/>
      <w:r w:rsidRPr="00FD4D1C">
        <w:t xml:space="preserve"> </w:t>
      </w:r>
      <w:proofErr w:type="spellStart"/>
      <w:r w:rsidRPr="00FD4D1C">
        <w:t>the</w:t>
      </w:r>
      <w:proofErr w:type="spellEnd"/>
      <w:r w:rsidRPr="00FD4D1C">
        <w:t xml:space="preserve"> corpus </w:t>
      </w:r>
      <w:proofErr w:type="spellStart"/>
      <w:r w:rsidRPr="00FD4D1C">
        <w:t>uteri</w:t>
      </w:r>
      <w:proofErr w:type="spellEnd"/>
      <w:r w:rsidRPr="00FD4D1C">
        <w:t>: 2021 update. </w:t>
      </w:r>
      <w:r w:rsidRPr="00CD5164">
        <w:rPr>
          <w:i/>
          <w:iCs/>
        </w:rPr>
        <w:t xml:space="preserve">International </w:t>
      </w:r>
      <w:proofErr w:type="spellStart"/>
      <w:r w:rsidRPr="00CD5164">
        <w:rPr>
          <w:i/>
          <w:iCs/>
        </w:rPr>
        <w:t>Journal</w:t>
      </w:r>
      <w:proofErr w:type="spellEnd"/>
      <w:r w:rsidRPr="00CD5164">
        <w:rPr>
          <w:i/>
          <w:iCs/>
        </w:rPr>
        <w:t xml:space="preserve"> </w:t>
      </w:r>
      <w:proofErr w:type="spellStart"/>
      <w:r w:rsidRPr="00CD5164">
        <w:rPr>
          <w:i/>
          <w:iCs/>
        </w:rPr>
        <w:t>of</w:t>
      </w:r>
      <w:proofErr w:type="spellEnd"/>
      <w:r w:rsidRPr="00CD5164">
        <w:rPr>
          <w:i/>
          <w:iCs/>
        </w:rPr>
        <w:t xml:space="preserve"> </w:t>
      </w:r>
      <w:proofErr w:type="spellStart"/>
      <w:r w:rsidRPr="00CD5164">
        <w:rPr>
          <w:i/>
          <w:iCs/>
        </w:rPr>
        <w:t>Gynecology</w:t>
      </w:r>
      <w:proofErr w:type="spellEnd"/>
      <w:r w:rsidRPr="00CD5164">
        <w:rPr>
          <w:i/>
          <w:iCs/>
        </w:rPr>
        <w:t xml:space="preserve"> &amp; </w:t>
      </w:r>
      <w:proofErr w:type="spellStart"/>
      <w:r w:rsidRPr="00CD5164">
        <w:rPr>
          <w:i/>
          <w:iCs/>
        </w:rPr>
        <w:t>Obstetrics</w:t>
      </w:r>
      <w:proofErr w:type="spellEnd"/>
      <w:r w:rsidRPr="00FD4D1C">
        <w:t> [online]. 2021, </w:t>
      </w:r>
      <w:r w:rsidRPr="00CD5164">
        <w:rPr>
          <w:b/>
          <w:bCs/>
        </w:rPr>
        <w:t>155</w:t>
      </w:r>
      <w:r w:rsidRPr="00FD4D1C">
        <w:t>(S1), 45-60 [cit. 2022-06-07]. ISSN 0020-7292. Dostupné z: doi:10.1002/ijgo.13866</w:t>
      </w:r>
    </w:p>
    <w:p w14:paraId="181CB268" w14:textId="77777777" w:rsidR="00A91265" w:rsidRDefault="00A91265">
      <w:pPr>
        <w:pStyle w:val="Odsekzoznamu"/>
        <w:numPr>
          <w:ilvl w:val="0"/>
          <w:numId w:val="5"/>
        </w:numPr>
      </w:pPr>
      <w:r w:rsidRPr="00A91265">
        <w:t xml:space="preserve">MALUF, Fernando </w:t>
      </w:r>
      <w:proofErr w:type="spellStart"/>
      <w:r w:rsidRPr="00A91265">
        <w:t>Cotait</w:t>
      </w:r>
      <w:proofErr w:type="spellEnd"/>
      <w:r w:rsidRPr="00A91265">
        <w:t xml:space="preserve">, </w:t>
      </w:r>
      <w:proofErr w:type="spellStart"/>
      <w:r w:rsidRPr="00A91265">
        <w:t>Graziela</w:t>
      </w:r>
      <w:proofErr w:type="spellEnd"/>
      <w:r w:rsidRPr="00A91265">
        <w:t xml:space="preserve"> Dal Molin ZIBETTI, Eduardo PAULINO, et al. </w:t>
      </w:r>
      <w:proofErr w:type="spellStart"/>
      <w:r w:rsidRPr="00A91265">
        <w:t>Recommendations</w:t>
      </w:r>
      <w:proofErr w:type="spellEnd"/>
      <w:r w:rsidRPr="00A91265">
        <w:t xml:space="preserve"> </w:t>
      </w:r>
      <w:proofErr w:type="spellStart"/>
      <w:r w:rsidRPr="00A91265">
        <w:t>for</w:t>
      </w:r>
      <w:proofErr w:type="spellEnd"/>
      <w:r w:rsidRPr="00A91265">
        <w:t xml:space="preserve"> </w:t>
      </w:r>
      <w:proofErr w:type="spellStart"/>
      <w:r w:rsidRPr="00A91265">
        <w:t>the</w:t>
      </w:r>
      <w:proofErr w:type="spellEnd"/>
      <w:r w:rsidRPr="00A91265">
        <w:t xml:space="preserve"> </w:t>
      </w:r>
      <w:proofErr w:type="spellStart"/>
      <w:r w:rsidRPr="00A91265">
        <w:t>treatment</w:t>
      </w:r>
      <w:proofErr w:type="spellEnd"/>
      <w:r w:rsidRPr="00A91265">
        <w:t xml:space="preserve"> </w:t>
      </w:r>
      <w:proofErr w:type="spellStart"/>
      <w:r w:rsidRPr="00A91265">
        <w:t>of</w:t>
      </w:r>
      <w:proofErr w:type="spellEnd"/>
      <w:r w:rsidRPr="00A91265">
        <w:t xml:space="preserve"> </w:t>
      </w:r>
      <w:proofErr w:type="spellStart"/>
      <w:r w:rsidRPr="00A91265">
        <w:t>vulvar</w:t>
      </w:r>
      <w:proofErr w:type="spellEnd"/>
      <w:r w:rsidRPr="00A91265">
        <w:t xml:space="preserve"> </w:t>
      </w:r>
      <w:proofErr w:type="spellStart"/>
      <w:r w:rsidRPr="00A91265">
        <w:t>cancer</w:t>
      </w:r>
      <w:proofErr w:type="spellEnd"/>
      <w:r w:rsidRPr="00A91265">
        <w:t xml:space="preserve"> in </w:t>
      </w:r>
      <w:proofErr w:type="spellStart"/>
      <w:r w:rsidRPr="00A91265">
        <w:t>settings</w:t>
      </w:r>
      <w:proofErr w:type="spellEnd"/>
      <w:r w:rsidRPr="00A91265">
        <w:t xml:space="preserve"> </w:t>
      </w:r>
      <w:proofErr w:type="spellStart"/>
      <w:r w:rsidRPr="00A91265">
        <w:t>with</w:t>
      </w:r>
      <w:proofErr w:type="spellEnd"/>
      <w:r w:rsidRPr="00A91265">
        <w:t xml:space="preserve"> limited </w:t>
      </w:r>
      <w:proofErr w:type="spellStart"/>
      <w:r w:rsidRPr="00A91265">
        <w:t>resources</w:t>
      </w:r>
      <w:proofErr w:type="spellEnd"/>
      <w:r w:rsidRPr="00A91265">
        <w:t xml:space="preserve">: Report </w:t>
      </w:r>
      <w:proofErr w:type="spellStart"/>
      <w:r w:rsidRPr="00A91265">
        <w:t>from</w:t>
      </w:r>
      <w:proofErr w:type="spellEnd"/>
      <w:r w:rsidRPr="00A91265">
        <w:t xml:space="preserve"> </w:t>
      </w:r>
      <w:proofErr w:type="spellStart"/>
      <w:r w:rsidRPr="00A91265">
        <w:t>the</w:t>
      </w:r>
      <w:proofErr w:type="spellEnd"/>
      <w:r w:rsidRPr="00A91265">
        <w:t xml:space="preserve"> International </w:t>
      </w:r>
      <w:proofErr w:type="spellStart"/>
      <w:r w:rsidRPr="00A91265">
        <w:t>Gynecological</w:t>
      </w:r>
      <w:proofErr w:type="spellEnd"/>
      <w:r w:rsidRPr="00A91265">
        <w:t xml:space="preserve"> </w:t>
      </w:r>
      <w:proofErr w:type="spellStart"/>
      <w:r w:rsidRPr="00A91265">
        <w:t>Cancer</w:t>
      </w:r>
      <w:proofErr w:type="spellEnd"/>
      <w:r w:rsidRPr="00A91265">
        <w:t xml:space="preserve"> Society </w:t>
      </w:r>
      <w:proofErr w:type="spellStart"/>
      <w:r w:rsidRPr="00A91265">
        <w:t>consensus</w:t>
      </w:r>
      <w:proofErr w:type="spellEnd"/>
      <w:r w:rsidRPr="00A91265">
        <w:t xml:space="preserve"> </w:t>
      </w:r>
      <w:r w:rsidRPr="00A91265">
        <w:lastRenderedPageBreak/>
        <w:t>meeting. </w:t>
      </w:r>
      <w:proofErr w:type="spellStart"/>
      <w:r w:rsidRPr="00A91265">
        <w:rPr>
          <w:i/>
          <w:iCs/>
        </w:rPr>
        <w:t>Frontiers</w:t>
      </w:r>
      <w:proofErr w:type="spellEnd"/>
      <w:r w:rsidRPr="00A91265">
        <w:rPr>
          <w:i/>
          <w:iCs/>
        </w:rPr>
        <w:t xml:space="preserve"> in </w:t>
      </w:r>
      <w:proofErr w:type="spellStart"/>
      <w:r w:rsidRPr="00A91265">
        <w:rPr>
          <w:i/>
          <w:iCs/>
        </w:rPr>
        <w:t>Oncology</w:t>
      </w:r>
      <w:proofErr w:type="spellEnd"/>
      <w:r w:rsidRPr="00A91265">
        <w:t> [online]. 2022, </w:t>
      </w:r>
      <w:r w:rsidRPr="00A91265">
        <w:rPr>
          <w:b/>
          <w:bCs/>
        </w:rPr>
        <w:t>12</w:t>
      </w:r>
      <w:r w:rsidRPr="00A91265">
        <w:t>, 1-11 [cit. 2023-0</w:t>
      </w:r>
      <w:r>
        <w:t>1</w:t>
      </w:r>
      <w:r w:rsidRPr="00A91265">
        <w:t>-06]. ISSN 2234-943X. Dostupné z: doi:10.3389/fonc.2022.928568</w:t>
      </w:r>
    </w:p>
    <w:p w14:paraId="1FF4EE50" w14:textId="77777777" w:rsidR="00A4037D" w:rsidRDefault="00A4037D">
      <w:pPr>
        <w:pStyle w:val="Odsekzoznamu"/>
        <w:numPr>
          <w:ilvl w:val="0"/>
          <w:numId w:val="5"/>
        </w:numPr>
      </w:pPr>
      <w:r w:rsidRPr="00A4037D">
        <w:t xml:space="preserve">MERLO, </w:t>
      </w:r>
      <w:proofErr w:type="spellStart"/>
      <w:r w:rsidRPr="00A4037D">
        <w:t>Sebastjan</w:t>
      </w:r>
      <w:proofErr w:type="spellEnd"/>
      <w:r w:rsidRPr="00A4037D">
        <w:t xml:space="preserve">. </w:t>
      </w:r>
      <w:proofErr w:type="spellStart"/>
      <w:r w:rsidRPr="00A4037D">
        <w:t>Modern</w:t>
      </w:r>
      <w:proofErr w:type="spellEnd"/>
      <w:r w:rsidRPr="00A4037D">
        <w:t xml:space="preserve"> </w:t>
      </w:r>
      <w:proofErr w:type="spellStart"/>
      <w:r w:rsidRPr="00A4037D">
        <w:t>treatment</w:t>
      </w:r>
      <w:proofErr w:type="spellEnd"/>
      <w:r w:rsidRPr="00A4037D">
        <w:t xml:space="preserve"> </w:t>
      </w:r>
      <w:proofErr w:type="spellStart"/>
      <w:r w:rsidRPr="00A4037D">
        <w:t>of</w:t>
      </w:r>
      <w:proofErr w:type="spellEnd"/>
      <w:r w:rsidRPr="00A4037D">
        <w:t xml:space="preserve"> </w:t>
      </w:r>
      <w:proofErr w:type="spellStart"/>
      <w:r w:rsidRPr="00A4037D">
        <w:t>vulvar</w:t>
      </w:r>
      <w:proofErr w:type="spellEnd"/>
      <w:r w:rsidRPr="00A4037D">
        <w:t xml:space="preserve"> </w:t>
      </w:r>
      <w:proofErr w:type="spellStart"/>
      <w:r w:rsidRPr="00A4037D">
        <w:t>cancer</w:t>
      </w:r>
      <w:proofErr w:type="spellEnd"/>
      <w:r w:rsidRPr="00A4037D">
        <w:t>. </w:t>
      </w:r>
      <w:r w:rsidRPr="00A4037D">
        <w:rPr>
          <w:i/>
          <w:iCs/>
        </w:rPr>
        <w:t xml:space="preserve">Radiology and </w:t>
      </w:r>
      <w:proofErr w:type="spellStart"/>
      <w:r w:rsidRPr="00A4037D">
        <w:rPr>
          <w:i/>
          <w:iCs/>
        </w:rPr>
        <w:t>Oncology</w:t>
      </w:r>
      <w:proofErr w:type="spellEnd"/>
      <w:r w:rsidRPr="00A4037D">
        <w:t> [online]. 2020, </w:t>
      </w:r>
      <w:r w:rsidRPr="00A4037D">
        <w:rPr>
          <w:b/>
          <w:bCs/>
        </w:rPr>
        <w:t>54</w:t>
      </w:r>
      <w:r w:rsidRPr="00A4037D">
        <w:t xml:space="preserve">(4), 371-376 [cit. 2022-06-06]. ISSN 1581-3207. Dostupné z: doi:10.2478/raon-2020-0053 </w:t>
      </w:r>
    </w:p>
    <w:p w14:paraId="12674530" w14:textId="77777777" w:rsidR="00B92695" w:rsidRPr="001E7549" w:rsidRDefault="00B92695">
      <w:pPr>
        <w:pStyle w:val="Odsekzoznamu"/>
        <w:numPr>
          <w:ilvl w:val="0"/>
          <w:numId w:val="5"/>
        </w:numPr>
      </w:pPr>
      <w:r w:rsidRPr="00B92695">
        <w:t>NICHOLSON, Nicholas Ch</w:t>
      </w:r>
      <w:r>
        <w:t>.</w:t>
      </w:r>
      <w:r w:rsidRPr="00B92695">
        <w:t xml:space="preserve">, Francesco GIUSTI, </w:t>
      </w:r>
      <w:proofErr w:type="spellStart"/>
      <w:r w:rsidRPr="00B92695">
        <w:t>Manola</w:t>
      </w:r>
      <w:proofErr w:type="spellEnd"/>
      <w:r w:rsidRPr="00B92695">
        <w:t xml:space="preserve"> BETTIO, et al. A </w:t>
      </w:r>
      <w:proofErr w:type="spellStart"/>
      <w:r w:rsidRPr="00B92695">
        <w:t>multipurpose</w:t>
      </w:r>
      <w:proofErr w:type="spellEnd"/>
      <w:r w:rsidRPr="00B92695">
        <w:t xml:space="preserve"> TNM </w:t>
      </w:r>
      <w:proofErr w:type="spellStart"/>
      <w:r w:rsidRPr="00B92695">
        <w:t>stage</w:t>
      </w:r>
      <w:proofErr w:type="spellEnd"/>
      <w:r w:rsidRPr="00B92695">
        <w:t xml:space="preserve"> ontology </w:t>
      </w:r>
      <w:proofErr w:type="spellStart"/>
      <w:r w:rsidRPr="00B92695">
        <w:t>for</w:t>
      </w:r>
      <w:proofErr w:type="spellEnd"/>
      <w:r w:rsidRPr="00B92695">
        <w:t xml:space="preserve"> </w:t>
      </w:r>
      <w:proofErr w:type="spellStart"/>
      <w:r w:rsidRPr="00B92695">
        <w:t>cancer</w:t>
      </w:r>
      <w:proofErr w:type="spellEnd"/>
      <w:r w:rsidRPr="00B92695">
        <w:t xml:space="preserve"> </w:t>
      </w:r>
      <w:proofErr w:type="spellStart"/>
      <w:r w:rsidRPr="00B92695">
        <w:t>registries</w:t>
      </w:r>
      <w:proofErr w:type="spellEnd"/>
      <w:r w:rsidRPr="00B92695">
        <w:t>. </w:t>
      </w:r>
      <w:proofErr w:type="spellStart"/>
      <w:r w:rsidRPr="00B92695">
        <w:rPr>
          <w:i/>
          <w:iCs/>
        </w:rPr>
        <w:t>Journal</w:t>
      </w:r>
      <w:proofErr w:type="spellEnd"/>
      <w:r w:rsidRPr="00B92695">
        <w:rPr>
          <w:i/>
          <w:iCs/>
        </w:rPr>
        <w:t xml:space="preserve"> </w:t>
      </w:r>
      <w:proofErr w:type="spellStart"/>
      <w:r w:rsidRPr="00B92695">
        <w:rPr>
          <w:i/>
          <w:iCs/>
        </w:rPr>
        <w:t>of</w:t>
      </w:r>
      <w:proofErr w:type="spellEnd"/>
      <w:r w:rsidRPr="00B92695">
        <w:rPr>
          <w:i/>
          <w:iCs/>
        </w:rPr>
        <w:t xml:space="preserve"> </w:t>
      </w:r>
      <w:proofErr w:type="spellStart"/>
      <w:r w:rsidRPr="00B92695">
        <w:rPr>
          <w:i/>
          <w:iCs/>
        </w:rPr>
        <w:t>Biomedical</w:t>
      </w:r>
      <w:proofErr w:type="spellEnd"/>
      <w:r w:rsidRPr="00B92695">
        <w:rPr>
          <w:i/>
          <w:iCs/>
        </w:rPr>
        <w:t xml:space="preserve"> </w:t>
      </w:r>
      <w:proofErr w:type="spellStart"/>
      <w:r w:rsidRPr="00B92695">
        <w:rPr>
          <w:i/>
          <w:iCs/>
        </w:rPr>
        <w:t>Semantics</w:t>
      </w:r>
      <w:proofErr w:type="spellEnd"/>
      <w:r w:rsidRPr="00B92695">
        <w:t> [online]. 2022, </w:t>
      </w:r>
      <w:r w:rsidRPr="00B92695">
        <w:rPr>
          <w:b/>
          <w:bCs/>
        </w:rPr>
        <w:t>13</w:t>
      </w:r>
      <w:r w:rsidRPr="00B92695">
        <w:t>(1), 1-18 [cit. 2023-01-11]. ISSN 2041-1480. Dostupné z: doi:10.1186/s13326-022-00260-w</w:t>
      </w:r>
      <w:r>
        <w:t xml:space="preserve"> </w:t>
      </w:r>
    </w:p>
    <w:p w14:paraId="1ED5F8EA" w14:textId="77777777" w:rsidR="00E84284" w:rsidRDefault="00400D6B">
      <w:pPr>
        <w:pStyle w:val="Odsekzoznamu"/>
        <w:numPr>
          <w:ilvl w:val="0"/>
          <w:numId w:val="5"/>
        </w:numPr>
        <w:jc w:val="left"/>
        <w:rPr>
          <w:lang w:val="sk-SK"/>
        </w:rPr>
      </w:pPr>
      <w:r w:rsidRPr="00400D6B">
        <w:rPr>
          <w:lang w:val="sk-SK"/>
        </w:rPr>
        <w:t>PILKA, Radovan et</w:t>
      </w:r>
      <w:r w:rsidR="00720C40">
        <w:rPr>
          <w:lang w:val="sk-SK"/>
        </w:rPr>
        <w:t xml:space="preserve"> al</w:t>
      </w:r>
      <w:r w:rsidRPr="00400D6B">
        <w:rPr>
          <w:lang w:val="sk-SK"/>
        </w:rPr>
        <w:t xml:space="preserve">. </w:t>
      </w:r>
      <w:proofErr w:type="spellStart"/>
      <w:r w:rsidRPr="00761223">
        <w:rPr>
          <w:i/>
          <w:iCs/>
          <w:lang w:val="sk-SK"/>
        </w:rPr>
        <w:t>Gynekologie</w:t>
      </w:r>
      <w:proofErr w:type="spellEnd"/>
      <w:r w:rsidRPr="00400D6B">
        <w:rPr>
          <w:lang w:val="sk-SK"/>
        </w:rPr>
        <w:t xml:space="preserve">. Druhé aktualizované </w:t>
      </w:r>
      <w:proofErr w:type="spellStart"/>
      <w:r w:rsidRPr="00400D6B">
        <w:rPr>
          <w:lang w:val="sk-SK"/>
        </w:rPr>
        <w:t>vydání</w:t>
      </w:r>
      <w:proofErr w:type="spellEnd"/>
      <w:r w:rsidRPr="00400D6B">
        <w:rPr>
          <w:lang w:val="sk-SK"/>
        </w:rPr>
        <w:t xml:space="preserve">. Praha: </w:t>
      </w:r>
      <w:proofErr w:type="spellStart"/>
      <w:r w:rsidRPr="00400D6B">
        <w:rPr>
          <w:lang w:val="sk-SK"/>
        </w:rPr>
        <w:t>Maxdorf</w:t>
      </w:r>
      <w:proofErr w:type="spellEnd"/>
      <w:r w:rsidRPr="00400D6B">
        <w:rPr>
          <w:lang w:val="sk-SK"/>
        </w:rPr>
        <w:t xml:space="preserve"> </w:t>
      </w:r>
      <w:proofErr w:type="spellStart"/>
      <w:r w:rsidRPr="00400D6B">
        <w:rPr>
          <w:lang w:val="sk-SK"/>
        </w:rPr>
        <w:t>Jessenius</w:t>
      </w:r>
      <w:proofErr w:type="spellEnd"/>
      <w:r w:rsidRPr="00400D6B">
        <w:rPr>
          <w:lang w:val="sk-SK"/>
        </w:rPr>
        <w:t>, 2022. ISBN 978-80-7345-743-3.</w:t>
      </w:r>
    </w:p>
    <w:p w14:paraId="11BADE83" w14:textId="77777777" w:rsidR="002F2E1E" w:rsidRDefault="002F2E1E">
      <w:pPr>
        <w:pStyle w:val="Odsekzoznamu"/>
        <w:numPr>
          <w:ilvl w:val="0"/>
          <w:numId w:val="5"/>
        </w:numPr>
        <w:jc w:val="left"/>
        <w:rPr>
          <w:rStyle w:val="Hypertextovprepojenie"/>
          <w:lang w:val="sk-SK"/>
        </w:rPr>
      </w:pPr>
      <w:r w:rsidRPr="00A43CD3">
        <w:rPr>
          <w:lang w:val="sk-SK"/>
        </w:rPr>
        <w:t xml:space="preserve">PILLARISETTY, </w:t>
      </w:r>
      <w:proofErr w:type="spellStart"/>
      <w:r w:rsidRPr="00A43CD3">
        <w:rPr>
          <w:lang w:val="sk-SK"/>
        </w:rPr>
        <w:t>Leela</w:t>
      </w:r>
      <w:proofErr w:type="spellEnd"/>
      <w:r w:rsidRPr="00A43CD3">
        <w:rPr>
          <w:lang w:val="sk-SK"/>
        </w:rPr>
        <w:t xml:space="preserve"> S</w:t>
      </w:r>
      <w:r w:rsidR="00927E44">
        <w:rPr>
          <w:lang w:val="sk-SK"/>
        </w:rPr>
        <w:t>.</w:t>
      </w:r>
      <w:r w:rsidRPr="00A43CD3">
        <w:rPr>
          <w:lang w:val="sk-SK"/>
        </w:rPr>
        <w:t xml:space="preserve"> a </w:t>
      </w:r>
      <w:proofErr w:type="spellStart"/>
      <w:r w:rsidRPr="00A43CD3">
        <w:rPr>
          <w:lang w:val="sk-SK"/>
        </w:rPr>
        <w:t>Heba</w:t>
      </w:r>
      <w:proofErr w:type="spellEnd"/>
      <w:r w:rsidRPr="00A43CD3">
        <w:rPr>
          <w:lang w:val="sk-SK"/>
        </w:rPr>
        <w:t xml:space="preserve"> MAHDY. </w:t>
      </w:r>
      <w:proofErr w:type="spellStart"/>
      <w:r w:rsidRPr="00A43CD3">
        <w:rPr>
          <w:i/>
          <w:iCs/>
          <w:lang w:val="sk-SK"/>
        </w:rPr>
        <w:t>Vaginal</w:t>
      </w:r>
      <w:proofErr w:type="spellEnd"/>
      <w:r w:rsidRPr="00A43CD3">
        <w:rPr>
          <w:i/>
          <w:iCs/>
          <w:lang w:val="sk-SK"/>
        </w:rPr>
        <w:t xml:space="preserve"> </w:t>
      </w:r>
      <w:proofErr w:type="spellStart"/>
      <w:r w:rsidRPr="00A43CD3">
        <w:rPr>
          <w:i/>
          <w:iCs/>
          <w:lang w:val="sk-SK"/>
        </w:rPr>
        <w:t>Hysterectomy</w:t>
      </w:r>
      <w:proofErr w:type="spellEnd"/>
      <w:r w:rsidRPr="00A43CD3">
        <w:rPr>
          <w:lang w:val="sk-SK"/>
        </w:rPr>
        <w:t xml:space="preserve"> [online]. </w:t>
      </w:r>
      <w:proofErr w:type="spellStart"/>
      <w:r w:rsidRPr="00A43CD3">
        <w:rPr>
          <w:lang w:val="sk-SK"/>
        </w:rPr>
        <w:t>Treasure</w:t>
      </w:r>
      <w:proofErr w:type="spellEnd"/>
      <w:r w:rsidRPr="00A43CD3">
        <w:rPr>
          <w:lang w:val="sk-SK"/>
        </w:rPr>
        <w:t xml:space="preserve"> Island</w:t>
      </w:r>
      <w:r w:rsidR="00D31D3E">
        <w:rPr>
          <w:lang w:val="sk-SK"/>
        </w:rPr>
        <w:t xml:space="preserve"> (FL)</w:t>
      </w:r>
      <w:r w:rsidRPr="00A43CD3">
        <w:rPr>
          <w:lang w:val="sk-SK"/>
        </w:rPr>
        <w:t xml:space="preserve">: </w:t>
      </w:r>
      <w:proofErr w:type="spellStart"/>
      <w:r w:rsidRPr="00A43CD3">
        <w:rPr>
          <w:lang w:val="sk-SK"/>
        </w:rPr>
        <w:t>StatPearls</w:t>
      </w:r>
      <w:proofErr w:type="spellEnd"/>
      <w:r w:rsidRPr="00A43CD3">
        <w:rPr>
          <w:lang w:val="sk-SK"/>
        </w:rPr>
        <w:t xml:space="preserve"> </w:t>
      </w:r>
      <w:proofErr w:type="spellStart"/>
      <w:r w:rsidRPr="00A43CD3">
        <w:rPr>
          <w:lang w:val="sk-SK"/>
        </w:rPr>
        <w:t>Publishing</w:t>
      </w:r>
      <w:proofErr w:type="spellEnd"/>
      <w:r w:rsidRPr="00A43CD3">
        <w:rPr>
          <w:lang w:val="sk-SK"/>
        </w:rPr>
        <w:t xml:space="preserve">, 2023 [cit. 2023-03-20]. PMID: 32119369. Dostupné z: </w:t>
      </w:r>
      <w:hyperlink r:id="rId31" w:anchor="article-30944.s9" w:history="1">
        <w:r w:rsidRPr="00A43CD3">
          <w:rPr>
            <w:rStyle w:val="Hypertextovprepojenie"/>
            <w:lang w:val="sk-SK"/>
          </w:rPr>
          <w:t>https://www.ncbi.nlm.nih.gov/books/NBK554482/#article-30944.s9</w:t>
        </w:r>
      </w:hyperlink>
    </w:p>
    <w:p w14:paraId="48F6EF3A" w14:textId="77777777" w:rsidR="00A8253F" w:rsidRPr="003E6EC8" w:rsidRDefault="00A8253F">
      <w:pPr>
        <w:pStyle w:val="Odsekzoznamu"/>
        <w:numPr>
          <w:ilvl w:val="0"/>
          <w:numId w:val="5"/>
        </w:numPr>
      </w:pPr>
      <w:r w:rsidRPr="003E6EC8">
        <w:t xml:space="preserve">RADU, Cristina‐Alexandra, Nadia MATOS DE MELO FERNANDES, </w:t>
      </w:r>
      <w:proofErr w:type="spellStart"/>
      <w:r w:rsidRPr="003E6EC8">
        <w:t>Sumaira</w:t>
      </w:r>
      <w:proofErr w:type="spellEnd"/>
      <w:r w:rsidRPr="003E6EC8">
        <w:t xml:space="preserve"> KHALFE a </w:t>
      </w:r>
      <w:proofErr w:type="spellStart"/>
      <w:r w:rsidRPr="003E6EC8">
        <w:t>Britta</w:t>
      </w:r>
      <w:proofErr w:type="spellEnd"/>
      <w:r w:rsidRPr="003E6EC8">
        <w:t xml:space="preserve"> STORDAL. </w:t>
      </w:r>
      <w:proofErr w:type="spellStart"/>
      <w:r w:rsidRPr="003E6EC8">
        <w:t>Awareness</w:t>
      </w:r>
      <w:proofErr w:type="spellEnd"/>
      <w:r w:rsidRPr="003E6EC8">
        <w:t xml:space="preserve"> </w:t>
      </w:r>
      <w:proofErr w:type="spellStart"/>
      <w:r w:rsidRPr="003E6EC8">
        <w:t>of</w:t>
      </w:r>
      <w:proofErr w:type="spellEnd"/>
      <w:r w:rsidRPr="003E6EC8">
        <w:t xml:space="preserve"> </w:t>
      </w:r>
      <w:proofErr w:type="spellStart"/>
      <w:r w:rsidRPr="003E6EC8">
        <w:t>ovarian</w:t>
      </w:r>
      <w:proofErr w:type="spellEnd"/>
      <w:r w:rsidRPr="003E6EC8">
        <w:t xml:space="preserve"> </w:t>
      </w:r>
      <w:proofErr w:type="spellStart"/>
      <w:r w:rsidRPr="003E6EC8">
        <w:t>cancer</w:t>
      </w:r>
      <w:proofErr w:type="spellEnd"/>
      <w:r w:rsidRPr="003E6EC8">
        <w:t xml:space="preserve"> </w:t>
      </w:r>
      <w:proofErr w:type="spellStart"/>
      <w:r w:rsidRPr="003E6EC8">
        <w:t>symptoms</w:t>
      </w:r>
      <w:proofErr w:type="spellEnd"/>
      <w:r w:rsidRPr="003E6EC8">
        <w:t xml:space="preserve"> and risk </w:t>
      </w:r>
      <w:proofErr w:type="spellStart"/>
      <w:r w:rsidRPr="003E6EC8">
        <w:t>factors</w:t>
      </w:r>
      <w:proofErr w:type="spellEnd"/>
      <w:r w:rsidRPr="003E6EC8">
        <w:t xml:space="preserve"> in a </w:t>
      </w:r>
      <w:proofErr w:type="spellStart"/>
      <w:r w:rsidRPr="003E6EC8">
        <w:t>young</w:t>
      </w:r>
      <w:proofErr w:type="spellEnd"/>
      <w:r w:rsidRPr="003E6EC8">
        <w:t xml:space="preserve"> </w:t>
      </w:r>
      <w:proofErr w:type="spellStart"/>
      <w:r w:rsidRPr="003E6EC8">
        <w:t>ethnically</w:t>
      </w:r>
      <w:proofErr w:type="spellEnd"/>
      <w:r w:rsidRPr="003E6EC8">
        <w:t xml:space="preserve"> diverse </w:t>
      </w:r>
      <w:proofErr w:type="spellStart"/>
      <w:r w:rsidRPr="003E6EC8">
        <w:t>British</w:t>
      </w:r>
      <w:proofErr w:type="spellEnd"/>
      <w:r w:rsidRPr="003E6EC8">
        <w:t xml:space="preserve"> </w:t>
      </w:r>
      <w:proofErr w:type="spellStart"/>
      <w:r w:rsidRPr="003E6EC8">
        <w:t>population</w:t>
      </w:r>
      <w:proofErr w:type="spellEnd"/>
      <w:r w:rsidRPr="003E6EC8">
        <w:t>. </w:t>
      </w:r>
      <w:proofErr w:type="spellStart"/>
      <w:r w:rsidRPr="003E6EC8">
        <w:rPr>
          <w:i/>
          <w:iCs/>
        </w:rPr>
        <w:t>Cancer</w:t>
      </w:r>
      <w:proofErr w:type="spellEnd"/>
      <w:r w:rsidRPr="003E6EC8">
        <w:rPr>
          <w:i/>
          <w:iCs/>
        </w:rPr>
        <w:t xml:space="preserve"> </w:t>
      </w:r>
      <w:proofErr w:type="spellStart"/>
      <w:r w:rsidRPr="003E6EC8">
        <w:rPr>
          <w:i/>
          <w:iCs/>
        </w:rPr>
        <w:t>Medicine</w:t>
      </w:r>
      <w:proofErr w:type="spellEnd"/>
      <w:r w:rsidRPr="003E6EC8">
        <w:t> [online]. 2023, </w:t>
      </w:r>
      <w:r w:rsidRPr="003E6EC8">
        <w:rPr>
          <w:b/>
          <w:bCs/>
        </w:rPr>
        <w:t>12</w:t>
      </w:r>
      <w:r w:rsidRPr="003E6EC8">
        <w:t xml:space="preserve">(8), 9879-9892 [cit. 2023-05-06]. ISSN 2045-7634. Dostupné z: doi:10.1002/cam4.5670 </w:t>
      </w:r>
    </w:p>
    <w:p w14:paraId="44446148" w14:textId="77777777" w:rsidR="000210C3" w:rsidRDefault="000210C3">
      <w:pPr>
        <w:pStyle w:val="Odsekzoznamu"/>
        <w:numPr>
          <w:ilvl w:val="0"/>
          <w:numId w:val="5"/>
        </w:numPr>
        <w:jc w:val="left"/>
        <w:rPr>
          <w:lang w:val="sk-SK"/>
        </w:rPr>
      </w:pPr>
      <w:r w:rsidRPr="00936D4C">
        <w:rPr>
          <w:lang w:val="sk-SK"/>
        </w:rPr>
        <w:t xml:space="preserve">ROB, Lukáš, </w:t>
      </w:r>
      <w:proofErr w:type="spellStart"/>
      <w:r w:rsidRPr="00936D4C">
        <w:rPr>
          <w:lang w:val="sk-SK"/>
        </w:rPr>
        <w:t>Alois</w:t>
      </w:r>
      <w:proofErr w:type="spellEnd"/>
      <w:r w:rsidRPr="00936D4C">
        <w:rPr>
          <w:lang w:val="sk-SK"/>
        </w:rPr>
        <w:t xml:space="preserve"> MARTAN a Pavel VENTRUBA. </w:t>
      </w:r>
      <w:proofErr w:type="spellStart"/>
      <w:r w:rsidRPr="00761223">
        <w:rPr>
          <w:i/>
          <w:iCs/>
          <w:lang w:val="sk-SK"/>
        </w:rPr>
        <w:t>Gynekologie</w:t>
      </w:r>
      <w:proofErr w:type="spellEnd"/>
      <w:r w:rsidRPr="00936D4C">
        <w:rPr>
          <w:lang w:val="sk-SK"/>
        </w:rPr>
        <w:t xml:space="preserve">. </w:t>
      </w:r>
      <w:proofErr w:type="spellStart"/>
      <w:r w:rsidRPr="00936D4C">
        <w:rPr>
          <w:lang w:val="sk-SK"/>
        </w:rPr>
        <w:t>Třetí</w:t>
      </w:r>
      <w:proofErr w:type="spellEnd"/>
      <w:r w:rsidRPr="00936D4C">
        <w:rPr>
          <w:lang w:val="sk-SK"/>
        </w:rPr>
        <w:t xml:space="preserve">, </w:t>
      </w:r>
      <w:proofErr w:type="spellStart"/>
      <w:r w:rsidRPr="00936D4C">
        <w:rPr>
          <w:lang w:val="sk-SK"/>
        </w:rPr>
        <w:t>doplněné</w:t>
      </w:r>
      <w:proofErr w:type="spellEnd"/>
      <w:r w:rsidRPr="00936D4C">
        <w:rPr>
          <w:lang w:val="sk-SK"/>
        </w:rPr>
        <w:t xml:space="preserve"> a </w:t>
      </w:r>
      <w:proofErr w:type="spellStart"/>
      <w:r w:rsidRPr="00936D4C">
        <w:rPr>
          <w:lang w:val="sk-SK"/>
        </w:rPr>
        <w:t>přepracované</w:t>
      </w:r>
      <w:proofErr w:type="spellEnd"/>
      <w:r w:rsidRPr="00936D4C">
        <w:rPr>
          <w:lang w:val="sk-SK"/>
        </w:rPr>
        <w:t xml:space="preserve"> </w:t>
      </w:r>
      <w:proofErr w:type="spellStart"/>
      <w:r w:rsidRPr="00936D4C">
        <w:rPr>
          <w:lang w:val="sk-SK"/>
        </w:rPr>
        <w:t>vydání</w:t>
      </w:r>
      <w:proofErr w:type="spellEnd"/>
      <w:r w:rsidRPr="00936D4C">
        <w:rPr>
          <w:lang w:val="sk-SK"/>
        </w:rPr>
        <w:t xml:space="preserve">. Praha: </w:t>
      </w:r>
      <w:proofErr w:type="spellStart"/>
      <w:r w:rsidRPr="00936D4C">
        <w:rPr>
          <w:lang w:val="sk-SK"/>
        </w:rPr>
        <w:t>Galén</w:t>
      </w:r>
      <w:proofErr w:type="spellEnd"/>
      <w:r w:rsidRPr="00936D4C">
        <w:rPr>
          <w:lang w:val="sk-SK"/>
        </w:rPr>
        <w:t>, 2019. ISBN 978-80-7492-426-2.</w:t>
      </w:r>
    </w:p>
    <w:p w14:paraId="0E54DF80" w14:textId="077E21B8" w:rsidR="001047B6" w:rsidRPr="00DD1DD0" w:rsidRDefault="001047B6">
      <w:pPr>
        <w:pStyle w:val="Odsekzoznamu"/>
        <w:numPr>
          <w:ilvl w:val="0"/>
          <w:numId w:val="5"/>
        </w:numPr>
        <w:jc w:val="left"/>
        <w:rPr>
          <w:rStyle w:val="Hypertextovprepojenie"/>
          <w:lang w:val="sk-SK"/>
        </w:rPr>
      </w:pPr>
      <w:r w:rsidRPr="001047B6">
        <w:t>ROSEN, Ryan D. a Amit SAPRA. </w:t>
      </w:r>
      <w:r w:rsidRPr="001047B6">
        <w:rPr>
          <w:i/>
          <w:iCs/>
        </w:rPr>
        <w:t xml:space="preserve">TNM </w:t>
      </w:r>
      <w:proofErr w:type="spellStart"/>
      <w:r w:rsidRPr="001047B6">
        <w:rPr>
          <w:i/>
          <w:iCs/>
        </w:rPr>
        <w:t>Classification</w:t>
      </w:r>
      <w:proofErr w:type="spellEnd"/>
      <w:r w:rsidRPr="001047B6">
        <w:t xml:space="preserve"> [online]. </w:t>
      </w:r>
      <w:proofErr w:type="spellStart"/>
      <w:r w:rsidRPr="001047B6">
        <w:t>Treasure</w:t>
      </w:r>
      <w:proofErr w:type="spellEnd"/>
      <w:r w:rsidRPr="001047B6">
        <w:t xml:space="preserve"> Island (FL): </w:t>
      </w:r>
      <w:proofErr w:type="spellStart"/>
      <w:r w:rsidRPr="001047B6">
        <w:t>StatPearls</w:t>
      </w:r>
      <w:proofErr w:type="spellEnd"/>
      <w:r w:rsidRPr="001047B6">
        <w:t xml:space="preserve"> </w:t>
      </w:r>
      <w:proofErr w:type="spellStart"/>
      <w:r w:rsidRPr="001047B6">
        <w:t>Publishing</w:t>
      </w:r>
      <w:proofErr w:type="spellEnd"/>
      <w:r w:rsidRPr="001047B6">
        <w:t xml:space="preserve">, 2023 [cit. 2023-05-29]. ISBN PMID: 31985980. Dostupné z: </w:t>
      </w:r>
      <w:hyperlink r:id="rId32" w:history="1">
        <w:r w:rsidR="00B575A5" w:rsidRPr="005E19AE">
          <w:rPr>
            <w:rStyle w:val="Hypertextovprepojenie"/>
          </w:rPr>
          <w:t>https://www.ncbi.nlm.nih.gov/books/NBK553187/</w:t>
        </w:r>
      </w:hyperlink>
    </w:p>
    <w:p w14:paraId="610ADAA4" w14:textId="729B3AB1" w:rsidR="00DD1DD0" w:rsidRPr="00DD1DD0" w:rsidRDefault="00DD1DD0">
      <w:pPr>
        <w:pStyle w:val="Odsekzoznamu"/>
        <w:numPr>
          <w:ilvl w:val="0"/>
          <w:numId w:val="5"/>
        </w:numPr>
      </w:pPr>
      <w:r w:rsidRPr="007A7241">
        <w:t xml:space="preserve">RUSSO, Sandra, Joan L. WALKER, Jay W. CARLSON, et al., 2021. </w:t>
      </w:r>
      <w:proofErr w:type="spellStart"/>
      <w:r w:rsidRPr="007A7241">
        <w:t>Standardization</w:t>
      </w:r>
      <w:proofErr w:type="spellEnd"/>
      <w:r w:rsidRPr="007A7241">
        <w:t xml:space="preserve"> </w:t>
      </w:r>
      <w:proofErr w:type="spellStart"/>
      <w:r w:rsidRPr="007A7241">
        <w:t>of</w:t>
      </w:r>
      <w:proofErr w:type="spellEnd"/>
      <w:r w:rsidRPr="007A7241">
        <w:t xml:space="preserve"> </w:t>
      </w:r>
      <w:proofErr w:type="spellStart"/>
      <w:r w:rsidRPr="007A7241">
        <w:t>lower</w:t>
      </w:r>
      <w:proofErr w:type="spellEnd"/>
      <w:r w:rsidRPr="007A7241">
        <w:t xml:space="preserve"> extremity </w:t>
      </w:r>
      <w:proofErr w:type="spellStart"/>
      <w:r w:rsidRPr="007A7241">
        <w:t>quantitative</w:t>
      </w:r>
      <w:proofErr w:type="spellEnd"/>
      <w:r w:rsidRPr="007A7241">
        <w:t xml:space="preserve"> </w:t>
      </w:r>
      <w:proofErr w:type="spellStart"/>
      <w:r w:rsidRPr="007A7241">
        <w:t>lymphedema</w:t>
      </w:r>
      <w:proofErr w:type="spellEnd"/>
      <w:r w:rsidRPr="007A7241">
        <w:t xml:space="preserve"> </w:t>
      </w:r>
      <w:proofErr w:type="spellStart"/>
      <w:r w:rsidRPr="007A7241">
        <w:t>measurements</w:t>
      </w:r>
      <w:proofErr w:type="spellEnd"/>
      <w:r w:rsidRPr="007A7241">
        <w:t xml:space="preserve"> and </w:t>
      </w:r>
      <w:proofErr w:type="spellStart"/>
      <w:r w:rsidRPr="007A7241">
        <w:t>associated</w:t>
      </w:r>
      <w:proofErr w:type="spellEnd"/>
      <w:r w:rsidRPr="007A7241">
        <w:t xml:space="preserve"> </w:t>
      </w:r>
      <w:proofErr w:type="spellStart"/>
      <w:r w:rsidRPr="007A7241">
        <w:t>patient-reported</w:t>
      </w:r>
      <w:proofErr w:type="spellEnd"/>
      <w:r w:rsidRPr="007A7241">
        <w:t xml:space="preserve"> </w:t>
      </w:r>
      <w:proofErr w:type="spellStart"/>
      <w:r w:rsidRPr="007A7241">
        <w:t>outcomes</w:t>
      </w:r>
      <w:proofErr w:type="spellEnd"/>
      <w:r w:rsidRPr="007A7241">
        <w:t xml:space="preserve"> in </w:t>
      </w:r>
      <w:proofErr w:type="spellStart"/>
      <w:r w:rsidRPr="007A7241">
        <w:t>gynecologic</w:t>
      </w:r>
      <w:proofErr w:type="spellEnd"/>
      <w:r w:rsidRPr="007A7241">
        <w:t xml:space="preserve"> </w:t>
      </w:r>
      <w:proofErr w:type="spellStart"/>
      <w:r w:rsidRPr="007A7241">
        <w:t>cancers</w:t>
      </w:r>
      <w:proofErr w:type="spellEnd"/>
      <w:r w:rsidRPr="007A7241">
        <w:t>. </w:t>
      </w:r>
      <w:proofErr w:type="spellStart"/>
      <w:r w:rsidRPr="00DD1DD0">
        <w:rPr>
          <w:i/>
          <w:iCs/>
        </w:rPr>
        <w:t>Gynecologic</w:t>
      </w:r>
      <w:proofErr w:type="spellEnd"/>
      <w:r w:rsidRPr="00DD1DD0">
        <w:rPr>
          <w:i/>
          <w:iCs/>
        </w:rPr>
        <w:t xml:space="preserve"> </w:t>
      </w:r>
      <w:proofErr w:type="spellStart"/>
      <w:r w:rsidRPr="00DD1DD0">
        <w:rPr>
          <w:i/>
          <w:iCs/>
        </w:rPr>
        <w:t>Oncology</w:t>
      </w:r>
      <w:proofErr w:type="spellEnd"/>
      <w:r w:rsidRPr="007A7241">
        <w:t> [online]. </w:t>
      </w:r>
      <w:r w:rsidRPr="00DD1DD0">
        <w:rPr>
          <w:b/>
          <w:bCs/>
        </w:rPr>
        <w:t>160</w:t>
      </w:r>
      <w:r w:rsidRPr="007A7241">
        <w:t>(2), 625-632 [cit. 2023-01-30]. ISSN 00908258. Dostupné z: doi:10.1016/j.ygyno.2020.10.026</w:t>
      </w:r>
    </w:p>
    <w:p w14:paraId="1A6CC80F" w14:textId="280CA7BD" w:rsidR="00B575A5" w:rsidRDefault="00B575A5">
      <w:pPr>
        <w:pStyle w:val="Odsekzoznamu"/>
        <w:numPr>
          <w:ilvl w:val="0"/>
          <w:numId w:val="5"/>
        </w:numPr>
        <w:jc w:val="left"/>
        <w:rPr>
          <w:lang w:val="sk-SK"/>
        </w:rPr>
      </w:pPr>
      <w:r>
        <w:t xml:space="preserve">RUSNÁKOVÁ, Helena, 2012. </w:t>
      </w:r>
      <w:proofErr w:type="spellStart"/>
      <w:r>
        <w:t>Diferenciálna</w:t>
      </w:r>
      <w:proofErr w:type="spellEnd"/>
      <w:r>
        <w:t xml:space="preserve"> diagnostika </w:t>
      </w:r>
      <w:proofErr w:type="spellStart"/>
      <w:r>
        <w:t>lipedému</w:t>
      </w:r>
      <w:proofErr w:type="spellEnd"/>
      <w:r>
        <w:t xml:space="preserve"> a lymfedému. </w:t>
      </w:r>
      <w:proofErr w:type="spellStart"/>
      <w:r w:rsidRPr="00B575A5">
        <w:rPr>
          <w:i/>
          <w:iCs/>
        </w:rPr>
        <w:t>Dermatológia</w:t>
      </w:r>
      <w:proofErr w:type="spellEnd"/>
      <w:r w:rsidRPr="00B575A5">
        <w:rPr>
          <w:i/>
          <w:iCs/>
        </w:rPr>
        <w:t xml:space="preserve"> </w:t>
      </w:r>
      <w:proofErr w:type="spellStart"/>
      <w:r w:rsidRPr="00B575A5">
        <w:rPr>
          <w:i/>
          <w:iCs/>
        </w:rPr>
        <w:t>pre</w:t>
      </w:r>
      <w:proofErr w:type="spellEnd"/>
      <w:r w:rsidRPr="00B575A5">
        <w:rPr>
          <w:i/>
          <w:iCs/>
        </w:rPr>
        <w:t xml:space="preserve"> </w:t>
      </w:r>
      <w:proofErr w:type="spellStart"/>
      <w:r w:rsidRPr="00B575A5">
        <w:rPr>
          <w:i/>
          <w:iCs/>
        </w:rPr>
        <w:t>prax</w:t>
      </w:r>
      <w:proofErr w:type="spellEnd"/>
      <w:r>
        <w:t xml:space="preserve"> [online]. Solen, 6(4), 170 - 173 [cit. 2019-10-14]. Dostupné z: http://www.dermatologiapreprax.sk/index.php?page=pdf_view&amp;pdf_id=6141&amp;magazine_i d=11</w:t>
      </w:r>
    </w:p>
    <w:p w14:paraId="690EEAE5" w14:textId="77777777" w:rsidR="00060F3F" w:rsidRPr="00B31BC5" w:rsidRDefault="00060F3F">
      <w:pPr>
        <w:pStyle w:val="Odsekzoznamu"/>
        <w:numPr>
          <w:ilvl w:val="0"/>
          <w:numId w:val="5"/>
        </w:numPr>
        <w:jc w:val="left"/>
        <w:rPr>
          <w:lang w:val="sk-SK"/>
        </w:rPr>
      </w:pPr>
      <w:r w:rsidRPr="00B31BC5">
        <w:lastRenderedPageBreak/>
        <w:t>SEHNAL, Borek, Emanuela KMONÍČKOVÁ, Jiří SLÁMA, Věra TOMANCOVÁ a Michal ZIKÁN. Současný FIGO staging karcinomu děložního hrdla a léčba jednotlivých stádií. </w:t>
      </w:r>
      <w:proofErr w:type="spellStart"/>
      <w:r w:rsidRPr="00B31BC5">
        <w:rPr>
          <w:i/>
          <w:iCs/>
        </w:rPr>
        <w:t>Klinicka</w:t>
      </w:r>
      <w:proofErr w:type="spellEnd"/>
      <w:r w:rsidRPr="00B31BC5">
        <w:rPr>
          <w:i/>
          <w:iCs/>
        </w:rPr>
        <w:t xml:space="preserve"> Onkologie</w:t>
      </w:r>
      <w:r w:rsidRPr="00B31BC5">
        <w:t> [online]. 2019, </w:t>
      </w:r>
      <w:r w:rsidRPr="00B31BC5">
        <w:rPr>
          <w:b/>
          <w:bCs/>
        </w:rPr>
        <w:t>32</w:t>
      </w:r>
      <w:r w:rsidRPr="00B31BC5">
        <w:t xml:space="preserve">(3), 224-231 [cit. 2021-08-02]. ISSN 0862495X. Dostupné z: doi:10.14735/amko2019224 </w:t>
      </w:r>
    </w:p>
    <w:p w14:paraId="7C563246" w14:textId="77777777" w:rsidR="000210C3" w:rsidRPr="00DD05CE" w:rsidRDefault="000210C3">
      <w:pPr>
        <w:pStyle w:val="Odsekzoznamu"/>
        <w:numPr>
          <w:ilvl w:val="0"/>
          <w:numId w:val="5"/>
        </w:numPr>
        <w:rPr>
          <w:rStyle w:val="Hypertextovprepojenie"/>
        </w:rPr>
      </w:pPr>
      <w:bookmarkStart w:id="150" w:name="_Hlk136979594"/>
      <w:r w:rsidRPr="00DD05CE">
        <w:t xml:space="preserve">SCHLAISS, Tanja </w:t>
      </w:r>
      <w:r w:rsidR="00927E44">
        <w:t>N.</w:t>
      </w:r>
      <w:r w:rsidRPr="00DD05CE">
        <w:t xml:space="preserve">, Christine WULFF a </w:t>
      </w:r>
      <w:proofErr w:type="spellStart"/>
      <w:r w:rsidRPr="00DD05CE">
        <w:t>Achim</w:t>
      </w:r>
      <w:proofErr w:type="spellEnd"/>
      <w:r w:rsidRPr="00DD05CE">
        <w:t xml:space="preserve"> WÖCKEL. Diagnostik </w:t>
      </w:r>
      <w:proofErr w:type="spellStart"/>
      <w:r w:rsidRPr="00DD05CE">
        <w:t>und</w:t>
      </w:r>
      <w:proofErr w:type="spellEnd"/>
      <w:r w:rsidRPr="00DD05CE">
        <w:t xml:space="preserve"> </w:t>
      </w:r>
      <w:proofErr w:type="spellStart"/>
      <w:r w:rsidRPr="00DD05CE">
        <w:t>Therapie</w:t>
      </w:r>
      <w:proofErr w:type="spellEnd"/>
      <w:r w:rsidRPr="00DD05CE">
        <w:t xml:space="preserve"> des Vulva- </w:t>
      </w:r>
      <w:proofErr w:type="spellStart"/>
      <w:r w:rsidRPr="00DD05CE">
        <w:t>und</w:t>
      </w:r>
      <w:proofErr w:type="spellEnd"/>
      <w:r w:rsidRPr="00DD05CE">
        <w:t xml:space="preserve"> des </w:t>
      </w:r>
      <w:proofErr w:type="spellStart"/>
      <w:r w:rsidRPr="00DD05CE">
        <w:t>Vaginalkarzinoms</w:t>
      </w:r>
      <w:proofErr w:type="spellEnd"/>
      <w:r w:rsidRPr="00DD05CE">
        <w:t>. </w:t>
      </w:r>
      <w:r w:rsidRPr="00DD05CE">
        <w:rPr>
          <w:i/>
          <w:iCs/>
        </w:rPr>
        <w:t xml:space="preserve">Best </w:t>
      </w:r>
      <w:proofErr w:type="spellStart"/>
      <w:r w:rsidRPr="00DD05CE">
        <w:rPr>
          <w:i/>
          <w:iCs/>
        </w:rPr>
        <w:t>practice</w:t>
      </w:r>
      <w:proofErr w:type="spellEnd"/>
      <w:r w:rsidRPr="00DD05CE">
        <w:rPr>
          <w:i/>
          <w:iCs/>
        </w:rPr>
        <w:t xml:space="preserve"> onkologie</w:t>
      </w:r>
      <w:r w:rsidRPr="00DD05CE">
        <w:t> [online]. 2022, </w:t>
      </w:r>
      <w:r w:rsidRPr="00DD05CE">
        <w:rPr>
          <w:b/>
          <w:bCs/>
        </w:rPr>
        <w:t>17</w:t>
      </w:r>
      <w:r w:rsidRPr="00DD05CE">
        <w:t xml:space="preserve">(10), 514-522 [cit. 2023-01-06]. ISSN 0946-4565. Dostupné z: doi:10.1007/s11654-022-00432-1 </w:t>
      </w:r>
    </w:p>
    <w:bookmarkEnd w:id="150"/>
    <w:p w14:paraId="11D39487" w14:textId="77777777" w:rsidR="000210C3" w:rsidRDefault="000210C3">
      <w:pPr>
        <w:pStyle w:val="Odsekzoznamu"/>
        <w:numPr>
          <w:ilvl w:val="0"/>
          <w:numId w:val="5"/>
        </w:numPr>
        <w:jc w:val="left"/>
        <w:rPr>
          <w:lang w:val="sk-SK"/>
        </w:rPr>
      </w:pPr>
      <w:r w:rsidRPr="003C45A9">
        <w:rPr>
          <w:lang w:val="sk-SK"/>
        </w:rPr>
        <w:t>ŠLAMPA, Pavel</w:t>
      </w:r>
      <w:r w:rsidR="003E6EC8">
        <w:rPr>
          <w:lang w:val="sk-SK"/>
        </w:rPr>
        <w:t xml:space="preserve"> et al</w:t>
      </w:r>
      <w:r w:rsidRPr="003C45A9">
        <w:rPr>
          <w:lang w:val="sk-SK"/>
        </w:rPr>
        <w:t xml:space="preserve">. </w:t>
      </w:r>
      <w:r w:rsidRPr="004B5B2B">
        <w:rPr>
          <w:i/>
          <w:iCs/>
          <w:lang w:val="sk-SK"/>
        </w:rPr>
        <w:t xml:space="preserve">Radiační </w:t>
      </w:r>
      <w:proofErr w:type="spellStart"/>
      <w:r w:rsidRPr="004B5B2B">
        <w:rPr>
          <w:i/>
          <w:iCs/>
          <w:lang w:val="sk-SK"/>
        </w:rPr>
        <w:t>onkologie</w:t>
      </w:r>
      <w:proofErr w:type="spellEnd"/>
      <w:r w:rsidRPr="003C45A9">
        <w:rPr>
          <w:lang w:val="sk-SK"/>
        </w:rPr>
        <w:t xml:space="preserve">: pro </w:t>
      </w:r>
      <w:proofErr w:type="spellStart"/>
      <w:r w:rsidRPr="003C45A9">
        <w:rPr>
          <w:lang w:val="sk-SK"/>
        </w:rPr>
        <w:t>postgraduální</w:t>
      </w:r>
      <w:proofErr w:type="spellEnd"/>
      <w:r w:rsidRPr="003C45A9">
        <w:rPr>
          <w:lang w:val="sk-SK"/>
        </w:rPr>
        <w:t xml:space="preserve"> </w:t>
      </w:r>
      <w:proofErr w:type="spellStart"/>
      <w:r w:rsidRPr="003C45A9">
        <w:rPr>
          <w:lang w:val="sk-SK"/>
        </w:rPr>
        <w:t>přípravu</w:t>
      </w:r>
      <w:proofErr w:type="spellEnd"/>
      <w:r w:rsidRPr="003C45A9">
        <w:rPr>
          <w:lang w:val="sk-SK"/>
        </w:rPr>
        <w:t xml:space="preserve"> i každodenní praxi. Praha: </w:t>
      </w:r>
      <w:proofErr w:type="spellStart"/>
      <w:r w:rsidRPr="003C45A9">
        <w:rPr>
          <w:lang w:val="sk-SK"/>
        </w:rPr>
        <w:t>Maxdorf</w:t>
      </w:r>
      <w:proofErr w:type="spellEnd"/>
      <w:r w:rsidRPr="003C45A9">
        <w:rPr>
          <w:lang w:val="sk-SK"/>
        </w:rPr>
        <w:t xml:space="preserve">, 2021. </w:t>
      </w:r>
      <w:proofErr w:type="spellStart"/>
      <w:r w:rsidRPr="003C45A9">
        <w:rPr>
          <w:lang w:val="sk-SK"/>
        </w:rPr>
        <w:t>Jessenius</w:t>
      </w:r>
      <w:proofErr w:type="spellEnd"/>
      <w:r w:rsidRPr="003C45A9">
        <w:rPr>
          <w:lang w:val="sk-SK"/>
        </w:rPr>
        <w:t>. ISBN 978-80-7345-674-0.</w:t>
      </w:r>
    </w:p>
    <w:p w14:paraId="7CF5C480" w14:textId="4D4D90F4" w:rsidR="00A91265" w:rsidRPr="00A91265" w:rsidRDefault="00A91265">
      <w:pPr>
        <w:pStyle w:val="Odsekzoznamu"/>
        <w:numPr>
          <w:ilvl w:val="0"/>
          <w:numId w:val="5"/>
        </w:numPr>
        <w:jc w:val="left"/>
        <w:rPr>
          <w:lang w:val="sk-SK"/>
        </w:rPr>
      </w:pPr>
      <w:r w:rsidRPr="00A91265">
        <w:t xml:space="preserve">VIRARKAR, </w:t>
      </w:r>
      <w:proofErr w:type="spellStart"/>
      <w:r w:rsidRPr="00A91265">
        <w:t>Mayur</w:t>
      </w:r>
      <w:proofErr w:type="spellEnd"/>
      <w:r w:rsidRPr="00A91265">
        <w:t xml:space="preserve">, </w:t>
      </w:r>
      <w:proofErr w:type="spellStart"/>
      <w:r w:rsidRPr="00A91265">
        <w:t>Sai</w:t>
      </w:r>
      <w:proofErr w:type="spellEnd"/>
      <w:r w:rsidRPr="00A91265">
        <w:t xml:space="preserve"> </w:t>
      </w:r>
      <w:proofErr w:type="spellStart"/>
      <w:r w:rsidRPr="00A91265">
        <w:t>Swarupa</w:t>
      </w:r>
      <w:proofErr w:type="spellEnd"/>
      <w:r w:rsidRPr="00A91265">
        <w:t xml:space="preserve"> VULASALA, </w:t>
      </w:r>
      <w:proofErr w:type="spellStart"/>
      <w:r w:rsidRPr="00A91265">
        <w:t>Taher</w:t>
      </w:r>
      <w:proofErr w:type="spellEnd"/>
      <w:r w:rsidRPr="00A91265">
        <w:t xml:space="preserve"> DAOUD</w:t>
      </w:r>
      <w:r w:rsidR="007E5AA1">
        <w:t xml:space="preserve"> et al</w:t>
      </w:r>
      <w:r w:rsidRPr="00A91265">
        <w:t xml:space="preserve">. </w:t>
      </w:r>
      <w:proofErr w:type="spellStart"/>
      <w:r w:rsidRPr="00A91265">
        <w:t>Vulvar</w:t>
      </w:r>
      <w:proofErr w:type="spellEnd"/>
      <w:r w:rsidRPr="00A91265">
        <w:t xml:space="preserve"> </w:t>
      </w:r>
      <w:proofErr w:type="spellStart"/>
      <w:r w:rsidRPr="00A91265">
        <w:t>Cancer</w:t>
      </w:r>
      <w:proofErr w:type="spellEnd"/>
      <w:r w:rsidRPr="00A91265">
        <w:t xml:space="preserve">: 2021 </w:t>
      </w:r>
      <w:proofErr w:type="spellStart"/>
      <w:r w:rsidRPr="00A91265">
        <w:t>Revised</w:t>
      </w:r>
      <w:proofErr w:type="spellEnd"/>
      <w:r w:rsidRPr="00A91265">
        <w:t xml:space="preserve"> FIGO Staging </w:t>
      </w:r>
      <w:proofErr w:type="spellStart"/>
      <w:r w:rsidRPr="00A91265">
        <w:t>System</w:t>
      </w:r>
      <w:proofErr w:type="spellEnd"/>
      <w:r w:rsidRPr="00A91265">
        <w:t xml:space="preserve"> and </w:t>
      </w:r>
      <w:proofErr w:type="spellStart"/>
      <w:r w:rsidRPr="00A91265">
        <w:t>the</w:t>
      </w:r>
      <w:proofErr w:type="spellEnd"/>
      <w:r w:rsidRPr="00A91265">
        <w:t xml:space="preserve"> Role </w:t>
      </w:r>
      <w:proofErr w:type="spellStart"/>
      <w:r w:rsidRPr="00A91265">
        <w:t>of</w:t>
      </w:r>
      <w:proofErr w:type="spellEnd"/>
      <w:r w:rsidRPr="00A91265">
        <w:t xml:space="preserve"> </w:t>
      </w:r>
      <w:proofErr w:type="spellStart"/>
      <w:r w:rsidRPr="00A91265">
        <w:t>Imaging</w:t>
      </w:r>
      <w:proofErr w:type="spellEnd"/>
      <w:r w:rsidRPr="00A91265">
        <w:t>. </w:t>
      </w:r>
      <w:proofErr w:type="spellStart"/>
      <w:r w:rsidRPr="00A91265">
        <w:rPr>
          <w:i/>
          <w:iCs/>
        </w:rPr>
        <w:t>Cancers</w:t>
      </w:r>
      <w:proofErr w:type="spellEnd"/>
      <w:r w:rsidRPr="00A91265">
        <w:t> [online]. 2022, </w:t>
      </w:r>
      <w:r w:rsidRPr="00A91265">
        <w:rPr>
          <w:b/>
          <w:bCs/>
        </w:rPr>
        <w:t>14</w:t>
      </w:r>
      <w:r w:rsidRPr="00A91265">
        <w:t>(9), 1-16 [cit. 2023-01-06]. ISSN 2072-6694. Dostupné z: doi:10.3390/cancers14092264</w:t>
      </w:r>
    </w:p>
    <w:p w14:paraId="7B804AF2" w14:textId="77777777" w:rsidR="00265281" w:rsidRDefault="00400D6B">
      <w:pPr>
        <w:pStyle w:val="Odsekzoznamu"/>
        <w:numPr>
          <w:ilvl w:val="0"/>
          <w:numId w:val="5"/>
        </w:numPr>
        <w:jc w:val="left"/>
        <w:rPr>
          <w:rStyle w:val="Hypertextovprepojenie"/>
          <w:lang w:val="sk-SK"/>
        </w:rPr>
      </w:pPr>
      <w:r w:rsidRPr="00400D6B">
        <w:rPr>
          <w:lang w:val="sk-SK"/>
        </w:rPr>
        <w:t xml:space="preserve">VOJÁČKOVÁ, </w:t>
      </w:r>
      <w:proofErr w:type="spellStart"/>
      <w:r w:rsidRPr="00400D6B">
        <w:rPr>
          <w:lang w:val="sk-SK"/>
        </w:rPr>
        <w:t>Naděžda</w:t>
      </w:r>
      <w:proofErr w:type="spellEnd"/>
      <w:r w:rsidRPr="00400D6B">
        <w:rPr>
          <w:lang w:val="sk-SK"/>
        </w:rPr>
        <w:t xml:space="preserve">. </w:t>
      </w:r>
      <w:proofErr w:type="spellStart"/>
      <w:r w:rsidRPr="00400D6B">
        <w:rPr>
          <w:lang w:val="sk-SK"/>
        </w:rPr>
        <w:t>Aktuální</w:t>
      </w:r>
      <w:proofErr w:type="spellEnd"/>
      <w:r w:rsidRPr="00400D6B">
        <w:rPr>
          <w:lang w:val="sk-SK"/>
        </w:rPr>
        <w:t xml:space="preserve"> </w:t>
      </w:r>
      <w:proofErr w:type="spellStart"/>
      <w:r w:rsidRPr="00400D6B">
        <w:rPr>
          <w:lang w:val="sk-SK"/>
        </w:rPr>
        <w:t>pohled</w:t>
      </w:r>
      <w:proofErr w:type="spellEnd"/>
      <w:r w:rsidRPr="00400D6B">
        <w:rPr>
          <w:lang w:val="sk-SK"/>
        </w:rPr>
        <w:t xml:space="preserve"> na </w:t>
      </w:r>
      <w:proofErr w:type="spellStart"/>
      <w:r w:rsidRPr="00400D6B">
        <w:rPr>
          <w:lang w:val="sk-SK"/>
        </w:rPr>
        <w:t>léčbu</w:t>
      </w:r>
      <w:proofErr w:type="spellEnd"/>
      <w:r w:rsidRPr="00400D6B">
        <w:rPr>
          <w:lang w:val="sk-SK"/>
        </w:rPr>
        <w:t xml:space="preserve"> lymfedému. </w:t>
      </w:r>
      <w:proofErr w:type="spellStart"/>
      <w:r w:rsidRPr="00400D6B">
        <w:rPr>
          <w:lang w:val="sk-SK"/>
        </w:rPr>
        <w:t>Dermatologie</w:t>
      </w:r>
      <w:proofErr w:type="spellEnd"/>
      <w:r w:rsidRPr="00400D6B">
        <w:rPr>
          <w:lang w:val="sk-SK"/>
        </w:rPr>
        <w:t xml:space="preserve"> Pro Praxi [online]. 2021, 15(1), 5-10 [cit. 2021-10-20]. ISSN 18022960. Dostupné z: </w:t>
      </w:r>
      <w:hyperlink r:id="rId33" w:history="1">
        <w:r w:rsidRPr="00265281">
          <w:rPr>
            <w:rStyle w:val="Hypertextovprepojenie"/>
            <w:lang w:val="sk-SK"/>
          </w:rPr>
          <w:t>https://eds.p.ebscohost.com/eds/pdfviewer/pdfviewer?vid=2&amp;sid=f0750061-ecaf-4f69-bbf1-44f9cc2e16d4%40redis</w:t>
        </w:r>
      </w:hyperlink>
    </w:p>
    <w:p w14:paraId="03C82E36" w14:textId="77777777" w:rsidR="00265281" w:rsidRPr="009F0A52" w:rsidRDefault="00265281">
      <w:pPr>
        <w:pStyle w:val="Odsekzoznamu"/>
        <w:numPr>
          <w:ilvl w:val="0"/>
          <w:numId w:val="5"/>
        </w:numPr>
        <w:jc w:val="left"/>
        <w:rPr>
          <w:lang w:val="sk-SK"/>
        </w:rPr>
      </w:pPr>
      <w:r w:rsidRPr="00265281">
        <w:t xml:space="preserve">WANG, </w:t>
      </w:r>
      <w:proofErr w:type="spellStart"/>
      <w:r w:rsidRPr="00265281">
        <w:t>Tianyou</w:t>
      </w:r>
      <w:proofErr w:type="spellEnd"/>
      <w:r w:rsidRPr="00265281">
        <w:t xml:space="preserve">, Yan XU, </w:t>
      </w:r>
      <w:proofErr w:type="spellStart"/>
      <w:r w:rsidRPr="00265281">
        <w:t>Wenyu</w:t>
      </w:r>
      <w:proofErr w:type="spellEnd"/>
      <w:r w:rsidRPr="00265281">
        <w:t xml:space="preserve"> SHAO a </w:t>
      </w:r>
      <w:proofErr w:type="spellStart"/>
      <w:r w:rsidRPr="00265281">
        <w:t>Chao</w:t>
      </w:r>
      <w:proofErr w:type="spellEnd"/>
      <w:r w:rsidRPr="00265281">
        <w:t xml:space="preserve"> WANG. Sentinel </w:t>
      </w:r>
      <w:proofErr w:type="spellStart"/>
      <w:r w:rsidRPr="00265281">
        <w:t>Lymph</w:t>
      </w:r>
      <w:proofErr w:type="spellEnd"/>
      <w:r w:rsidRPr="00265281">
        <w:t xml:space="preserve"> Node </w:t>
      </w:r>
      <w:proofErr w:type="spellStart"/>
      <w:r w:rsidRPr="00265281">
        <w:t>Mapping</w:t>
      </w:r>
      <w:proofErr w:type="spellEnd"/>
      <w:r w:rsidRPr="00265281">
        <w:t xml:space="preserve">: </w:t>
      </w:r>
      <w:proofErr w:type="spellStart"/>
      <w:r w:rsidRPr="00265281">
        <w:t>Current</w:t>
      </w:r>
      <w:proofErr w:type="spellEnd"/>
      <w:r w:rsidRPr="00265281">
        <w:t xml:space="preserve"> </w:t>
      </w:r>
      <w:proofErr w:type="spellStart"/>
      <w:r w:rsidRPr="00265281">
        <w:t>Applications</w:t>
      </w:r>
      <w:proofErr w:type="spellEnd"/>
      <w:r w:rsidRPr="00265281">
        <w:t xml:space="preserve"> and </w:t>
      </w:r>
      <w:proofErr w:type="spellStart"/>
      <w:r w:rsidRPr="00265281">
        <w:t>Future</w:t>
      </w:r>
      <w:proofErr w:type="spellEnd"/>
      <w:r w:rsidRPr="00265281">
        <w:t xml:space="preserve"> </w:t>
      </w:r>
      <w:proofErr w:type="spellStart"/>
      <w:r w:rsidRPr="00265281">
        <w:t>Perspectives</w:t>
      </w:r>
      <w:proofErr w:type="spellEnd"/>
      <w:r w:rsidRPr="00265281">
        <w:t xml:space="preserve"> in </w:t>
      </w:r>
      <w:proofErr w:type="spellStart"/>
      <w:r w:rsidRPr="00265281">
        <w:t>Gynecology</w:t>
      </w:r>
      <w:proofErr w:type="spellEnd"/>
      <w:r w:rsidRPr="00265281">
        <w:t xml:space="preserve"> </w:t>
      </w:r>
      <w:proofErr w:type="spellStart"/>
      <w:r w:rsidRPr="00265281">
        <w:t>Malignant</w:t>
      </w:r>
      <w:proofErr w:type="spellEnd"/>
      <w:r w:rsidRPr="00265281">
        <w:t xml:space="preserve"> </w:t>
      </w:r>
      <w:proofErr w:type="spellStart"/>
      <w:r w:rsidRPr="00265281">
        <w:t>Tumors</w:t>
      </w:r>
      <w:proofErr w:type="spellEnd"/>
      <w:r w:rsidRPr="00265281">
        <w:t xml:space="preserve">. </w:t>
      </w:r>
      <w:proofErr w:type="spellStart"/>
      <w:r w:rsidRPr="00265281">
        <w:t>Frontiers</w:t>
      </w:r>
      <w:proofErr w:type="spellEnd"/>
      <w:r w:rsidRPr="00265281">
        <w:t xml:space="preserve"> in </w:t>
      </w:r>
      <w:proofErr w:type="spellStart"/>
      <w:r w:rsidRPr="00265281">
        <w:t>Medicine</w:t>
      </w:r>
      <w:proofErr w:type="spellEnd"/>
      <w:r w:rsidRPr="00265281">
        <w:t xml:space="preserve"> [online]. 2022, 9 [cit. 2022-12-07]. ISSN 2296-858X. Dostupné z: doi:10.3389/fmed.2022.922585</w:t>
      </w:r>
    </w:p>
    <w:p w14:paraId="077B2BEF" w14:textId="3243F3F7" w:rsidR="009F0A52" w:rsidRPr="007F101A" w:rsidRDefault="009F0A52">
      <w:pPr>
        <w:pStyle w:val="Odsekzoznamu"/>
        <w:numPr>
          <w:ilvl w:val="0"/>
          <w:numId w:val="5"/>
        </w:numPr>
        <w:jc w:val="left"/>
        <w:rPr>
          <w:lang w:val="sk-SK"/>
        </w:rPr>
      </w:pPr>
      <w:r w:rsidRPr="009F0A52">
        <w:rPr>
          <w:i/>
          <w:iCs/>
        </w:rPr>
        <w:t xml:space="preserve">WHO: </w:t>
      </w:r>
      <w:proofErr w:type="spellStart"/>
      <w:r w:rsidRPr="009F0A52">
        <w:rPr>
          <w:i/>
          <w:iCs/>
        </w:rPr>
        <w:t>World</w:t>
      </w:r>
      <w:proofErr w:type="spellEnd"/>
      <w:r w:rsidRPr="009F0A52">
        <w:rPr>
          <w:i/>
          <w:iCs/>
        </w:rPr>
        <w:t xml:space="preserve"> </w:t>
      </w:r>
      <w:proofErr w:type="spellStart"/>
      <w:r w:rsidRPr="009F0A52">
        <w:rPr>
          <w:i/>
          <w:iCs/>
        </w:rPr>
        <w:t>Health</w:t>
      </w:r>
      <w:proofErr w:type="spellEnd"/>
      <w:r w:rsidRPr="009F0A52">
        <w:rPr>
          <w:i/>
          <w:iCs/>
        </w:rPr>
        <w:t xml:space="preserve"> </w:t>
      </w:r>
      <w:proofErr w:type="spellStart"/>
      <w:r w:rsidRPr="009F0A52">
        <w:rPr>
          <w:i/>
          <w:iCs/>
        </w:rPr>
        <w:t>Organization</w:t>
      </w:r>
      <w:proofErr w:type="spellEnd"/>
      <w:r>
        <w:t xml:space="preserve"> [online], 2021. [cit. 2022-11-02]. Dostupné z: https://www.who.int</w:t>
      </w:r>
    </w:p>
    <w:p w14:paraId="31A190AE" w14:textId="77777777" w:rsidR="00431953" w:rsidRPr="00E73E46" w:rsidRDefault="00431953">
      <w:pPr>
        <w:pStyle w:val="Odsekzoznamu"/>
        <w:numPr>
          <w:ilvl w:val="0"/>
          <w:numId w:val="5"/>
        </w:numPr>
        <w:jc w:val="left"/>
        <w:rPr>
          <w:lang w:val="sk-SK"/>
        </w:rPr>
      </w:pPr>
      <w:r w:rsidRPr="00A677A9">
        <w:t xml:space="preserve">XIAO, </w:t>
      </w:r>
      <w:proofErr w:type="spellStart"/>
      <w:r w:rsidRPr="00A677A9">
        <w:t>Yao</w:t>
      </w:r>
      <w:proofErr w:type="spellEnd"/>
      <w:r w:rsidRPr="00A677A9">
        <w:t xml:space="preserve"> a </w:t>
      </w:r>
      <w:proofErr w:type="spellStart"/>
      <w:r w:rsidRPr="00A677A9">
        <w:t>Hua</w:t>
      </w:r>
      <w:proofErr w:type="spellEnd"/>
      <w:r w:rsidRPr="00A677A9">
        <w:t xml:space="preserve"> LINGHU. </w:t>
      </w:r>
      <w:proofErr w:type="spellStart"/>
      <w:r w:rsidRPr="00A677A9">
        <w:t>Survival</w:t>
      </w:r>
      <w:proofErr w:type="spellEnd"/>
      <w:r w:rsidRPr="00A677A9">
        <w:t xml:space="preserve"> </w:t>
      </w:r>
      <w:proofErr w:type="spellStart"/>
      <w:r w:rsidRPr="00A677A9">
        <w:t>Outcomes</w:t>
      </w:r>
      <w:proofErr w:type="spellEnd"/>
      <w:r w:rsidRPr="00A677A9">
        <w:t xml:space="preserve"> </w:t>
      </w:r>
      <w:proofErr w:type="spellStart"/>
      <w:r w:rsidRPr="00A677A9">
        <w:t>of</w:t>
      </w:r>
      <w:proofErr w:type="spellEnd"/>
      <w:r w:rsidRPr="00A677A9">
        <w:t xml:space="preserve"> </w:t>
      </w:r>
      <w:proofErr w:type="spellStart"/>
      <w:r w:rsidRPr="00A677A9">
        <w:t>Patients</w:t>
      </w:r>
      <w:proofErr w:type="spellEnd"/>
      <w:r w:rsidRPr="00A677A9">
        <w:t xml:space="preserve"> </w:t>
      </w:r>
      <w:proofErr w:type="spellStart"/>
      <w:r w:rsidRPr="00A677A9">
        <w:t>with</w:t>
      </w:r>
      <w:proofErr w:type="spellEnd"/>
      <w:r w:rsidRPr="00A677A9">
        <w:t xml:space="preserve"> International </w:t>
      </w:r>
      <w:proofErr w:type="spellStart"/>
      <w:r w:rsidRPr="00A677A9">
        <w:t>Federation</w:t>
      </w:r>
      <w:proofErr w:type="spellEnd"/>
      <w:r w:rsidRPr="00A677A9">
        <w:t xml:space="preserve"> </w:t>
      </w:r>
      <w:proofErr w:type="spellStart"/>
      <w:r w:rsidRPr="00A677A9">
        <w:t>of</w:t>
      </w:r>
      <w:proofErr w:type="spellEnd"/>
      <w:r w:rsidRPr="00A677A9">
        <w:t xml:space="preserve"> </w:t>
      </w:r>
      <w:proofErr w:type="spellStart"/>
      <w:r w:rsidRPr="00A677A9">
        <w:t>Gynecology</w:t>
      </w:r>
      <w:proofErr w:type="spellEnd"/>
      <w:r w:rsidRPr="00A677A9">
        <w:t xml:space="preserve"> and </w:t>
      </w:r>
      <w:proofErr w:type="spellStart"/>
      <w:r w:rsidRPr="00A677A9">
        <w:t>Obstetrics</w:t>
      </w:r>
      <w:proofErr w:type="spellEnd"/>
      <w:r w:rsidRPr="00A677A9">
        <w:t xml:space="preserve"> </w:t>
      </w:r>
      <w:proofErr w:type="spellStart"/>
      <w:r w:rsidRPr="00A677A9">
        <w:t>Stage</w:t>
      </w:r>
      <w:proofErr w:type="spellEnd"/>
      <w:r w:rsidRPr="00A677A9">
        <w:t xml:space="preserve"> IV </w:t>
      </w:r>
      <w:proofErr w:type="spellStart"/>
      <w:r w:rsidRPr="00A677A9">
        <w:t>Ovarian</w:t>
      </w:r>
      <w:proofErr w:type="spellEnd"/>
      <w:r w:rsidRPr="00A677A9">
        <w:t xml:space="preserve"> </w:t>
      </w:r>
      <w:proofErr w:type="spellStart"/>
      <w:r w:rsidRPr="00A677A9">
        <w:t>Cancer</w:t>
      </w:r>
      <w:proofErr w:type="spellEnd"/>
      <w:r w:rsidRPr="00A677A9">
        <w:t xml:space="preserve">: </w:t>
      </w:r>
      <w:proofErr w:type="spellStart"/>
      <w:r w:rsidRPr="00A677A9">
        <w:t>Cytoreduction</w:t>
      </w:r>
      <w:proofErr w:type="spellEnd"/>
      <w:r w:rsidRPr="00A677A9">
        <w:t xml:space="preserve"> </w:t>
      </w:r>
      <w:proofErr w:type="spellStart"/>
      <w:r w:rsidRPr="00A677A9">
        <w:t>Still</w:t>
      </w:r>
      <w:proofErr w:type="spellEnd"/>
      <w:r w:rsidRPr="00A677A9">
        <w:t xml:space="preserve"> </w:t>
      </w:r>
      <w:proofErr w:type="spellStart"/>
      <w:r w:rsidRPr="00A677A9">
        <w:t>Matters</w:t>
      </w:r>
      <w:proofErr w:type="spellEnd"/>
      <w:r w:rsidRPr="00A677A9">
        <w:t>. </w:t>
      </w:r>
      <w:proofErr w:type="spellStart"/>
      <w:r w:rsidRPr="00A677A9">
        <w:rPr>
          <w:i/>
          <w:iCs/>
        </w:rPr>
        <w:t>Cancer</w:t>
      </w:r>
      <w:proofErr w:type="spellEnd"/>
      <w:r w:rsidRPr="00A677A9">
        <w:rPr>
          <w:i/>
          <w:iCs/>
        </w:rPr>
        <w:t xml:space="preserve"> </w:t>
      </w:r>
      <w:proofErr w:type="spellStart"/>
      <w:r w:rsidRPr="00A677A9">
        <w:rPr>
          <w:i/>
          <w:iCs/>
        </w:rPr>
        <w:t>Control</w:t>
      </w:r>
      <w:proofErr w:type="spellEnd"/>
      <w:r w:rsidRPr="00A677A9">
        <w:t> [online]. 2023, </w:t>
      </w:r>
      <w:r w:rsidRPr="00A677A9">
        <w:rPr>
          <w:b/>
          <w:bCs/>
        </w:rPr>
        <w:t>30</w:t>
      </w:r>
      <w:r w:rsidRPr="00A677A9">
        <w:t>, 1-9 [cit. 2023-03-05]. ISSN 1073-2748. Dostupné z: doi:10.1177/10732748231159778</w:t>
      </w:r>
    </w:p>
    <w:p w14:paraId="1E382C7E" w14:textId="35E9A0E0" w:rsidR="00E73E46" w:rsidRPr="006555D2" w:rsidRDefault="00E73E46">
      <w:pPr>
        <w:pStyle w:val="Odsekzoznamu"/>
        <w:numPr>
          <w:ilvl w:val="0"/>
          <w:numId w:val="5"/>
        </w:numPr>
        <w:jc w:val="left"/>
        <w:rPr>
          <w:lang w:val="sk-SK"/>
        </w:rPr>
      </w:pPr>
      <w:r w:rsidRPr="00E73E46">
        <w:t>ZABULIENE, Lina, Auguste KACENIENE, Laura STEPONAVICIENE</w:t>
      </w:r>
      <w:r w:rsidR="007E5AA1">
        <w:t xml:space="preserve"> et al</w:t>
      </w:r>
      <w:r w:rsidRPr="00E73E46">
        <w:t xml:space="preserve">. Risk </w:t>
      </w:r>
      <w:proofErr w:type="spellStart"/>
      <w:r w:rsidRPr="00E73E46">
        <w:t>of</w:t>
      </w:r>
      <w:proofErr w:type="spellEnd"/>
      <w:r w:rsidRPr="00E73E46">
        <w:t xml:space="preserve"> </w:t>
      </w:r>
      <w:proofErr w:type="spellStart"/>
      <w:r w:rsidRPr="00E73E46">
        <w:t>Endometrial</w:t>
      </w:r>
      <w:proofErr w:type="spellEnd"/>
      <w:r w:rsidRPr="00E73E46">
        <w:t xml:space="preserve"> </w:t>
      </w:r>
      <w:proofErr w:type="spellStart"/>
      <w:r w:rsidRPr="00E73E46">
        <w:t>Cancer</w:t>
      </w:r>
      <w:proofErr w:type="spellEnd"/>
      <w:r w:rsidRPr="00E73E46">
        <w:t xml:space="preserve"> in </w:t>
      </w:r>
      <w:proofErr w:type="spellStart"/>
      <w:r w:rsidRPr="00E73E46">
        <w:t>Women</w:t>
      </w:r>
      <w:proofErr w:type="spellEnd"/>
      <w:r w:rsidRPr="00E73E46">
        <w:t xml:space="preserve"> </w:t>
      </w:r>
      <w:proofErr w:type="spellStart"/>
      <w:r w:rsidRPr="00E73E46">
        <w:t>with</w:t>
      </w:r>
      <w:proofErr w:type="spellEnd"/>
      <w:r w:rsidRPr="00E73E46">
        <w:t xml:space="preserve"> Diabetes: A </w:t>
      </w:r>
      <w:proofErr w:type="spellStart"/>
      <w:r w:rsidRPr="00E73E46">
        <w:t>Population-Based</w:t>
      </w:r>
      <w:proofErr w:type="spellEnd"/>
      <w:r w:rsidRPr="00E73E46">
        <w:t xml:space="preserve"> </w:t>
      </w:r>
      <w:proofErr w:type="spellStart"/>
      <w:r w:rsidRPr="00E73E46">
        <w:t>Retrospective</w:t>
      </w:r>
      <w:proofErr w:type="spellEnd"/>
      <w:r w:rsidRPr="00E73E46">
        <w:t xml:space="preserve"> </w:t>
      </w:r>
      <w:proofErr w:type="spellStart"/>
      <w:r w:rsidRPr="00E73E46">
        <w:t>Cohort</w:t>
      </w:r>
      <w:proofErr w:type="spellEnd"/>
      <w:r w:rsidRPr="00E73E46">
        <w:t xml:space="preserve"> Study. </w:t>
      </w:r>
      <w:proofErr w:type="spellStart"/>
      <w:r w:rsidRPr="00E73E46">
        <w:rPr>
          <w:i/>
          <w:iCs/>
        </w:rPr>
        <w:t>Journal</w:t>
      </w:r>
      <w:proofErr w:type="spellEnd"/>
      <w:r w:rsidRPr="00E73E46">
        <w:rPr>
          <w:i/>
          <w:iCs/>
        </w:rPr>
        <w:t xml:space="preserve"> </w:t>
      </w:r>
      <w:proofErr w:type="spellStart"/>
      <w:r w:rsidRPr="00E73E46">
        <w:rPr>
          <w:i/>
          <w:iCs/>
        </w:rPr>
        <w:t>of</w:t>
      </w:r>
      <w:proofErr w:type="spellEnd"/>
      <w:r w:rsidRPr="00E73E46">
        <w:rPr>
          <w:i/>
          <w:iCs/>
        </w:rPr>
        <w:t xml:space="preserve"> </w:t>
      </w:r>
      <w:proofErr w:type="spellStart"/>
      <w:r w:rsidRPr="00E73E46">
        <w:rPr>
          <w:i/>
          <w:iCs/>
        </w:rPr>
        <w:t>Clinical</w:t>
      </w:r>
      <w:proofErr w:type="spellEnd"/>
      <w:r w:rsidRPr="00E73E46">
        <w:rPr>
          <w:i/>
          <w:iCs/>
        </w:rPr>
        <w:t xml:space="preserve"> </w:t>
      </w:r>
      <w:proofErr w:type="spellStart"/>
      <w:r w:rsidRPr="00E73E46">
        <w:rPr>
          <w:i/>
          <w:iCs/>
        </w:rPr>
        <w:t>Medicine</w:t>
      </w:r>
      <w:proofErr w:type="spellEnd"/>
      <w:r w:rsidRPr="00E73E46">
        <w:t> [online]. 2021, </w:t>
      </w:r>
      <w:r w:rsidRPr="00E73E46">
        <w:rPr>
          <w:b/>
          <w:bCs/>
        </w:rPr>
        <w:t>10</w:t>
      </w:r>
      <w:r w:rsidRPr="00E73E46">
        <w:t>(16), 1-8 [cit. 2023-06-18]. Dostupné z: doi:10.3390/ jcm10163453</w:t>
      </w:r>
    </w:p>
    <w:p w14:paraId="5056966B" w14:textId="5082FD1E" w:rsidR="006555D2" w:rsidRPr="006555D2" w:rsidRDefault="006555D2">
      <w:pPr>
        <w:pStyle w:val="Odsekzoznamu"/>
        <w:numPr>
          <w:ilvl w:val="0"/>
          <w:numId w:val="5"/>
        </w:numPr>
        <w:rPr>
          <w:lang w:val="sk-SK"/>
        </w:rPr>
      </w:pPr>
      <w:r w:rsidRPr="004D311C">
        <w:rPr>
          <w:lang w:val="sk-SK"/>
        </w:rPr>
        <w:t xml:space="preserve">ZHANG, He et al. </w:t>
      </w:r>
      <w:proofErr w:type="spellStart"/>
      <w:r w:rsidRPr="004D311C">
        <w:rPr>
          <w:lang w:val="sk-SK"/>
        </w:rPr>
        <w:t>Current</w:t>
      </w:r>
      <w:proofErr w:type="spellEnd"/>
      <w:r w:rsidRPr="004D311C">
        <w:rPr>
          <w:lang w:val="sk-SK"/>
        </w:rPr>
        <w:t xml:space="preserve"> Status and </w:t>
      </w:r>
      <w:proofErr w:type="spellStart"/>
      <w:r w:rsidRPr="004D311C">
        <w:rPr>
          <w:lang w:val="sk-SK"/>
        </w:rPr>
        <w:t>Progress</w:t>
      </w:r>
      <w:proofErr w:type="spellEnd"/>
      <w:r w:rsidRPr="004D311C">
        <w:rPr>
          <w:lang w:val="sk-SK"/>
        </w:rPr>
        <w:t xml:space="preserve"> in </w:t>
      </w:r>
      <w:proofErr w:type="spellStart"/>
      <w:r w:rsidRPr="004D311C">
        <w:rPr>
          <w:lang w:val="sk-SK"/>
        </w:rPr>
        <w:t>the</w:t>
      </w:r>
      <w:proofErr w:type="spellEnd"/>
      <w:r w:rsidRPr="004D311C">
        <w:rPr>
          <w:lang w:val="sk-SK"/>
        </w:rPr>
        <w:t xml:space="preserve"> </w:t>
      </w:r>
      <w:proofErr w:type="spellStart"/>
      <w:r w:rsidRPr="004D311C">
        <w:rPr>
          <w:lang w:val="sk-SK"/>
        </w:rPr>
        <w:t>Treatment</w:t>
      </w:r>
      <w:proofErr w:type="spellEnd"/>
      <w:r w:rsidRPr="004D311C">
        <w:rPr>
          <w:lang w:val="sk-SK"/>
        </w:rPr>
        <w:t xml:space="preserve"> of </w:t>
      </w:r>
      <w:proofErr w:type="spellStart"/>
      <w:r w:rsidRPr="004D311C">
        <w:rPr>
          <w:lang w:val="sk-SK"/>
        </w:rPr>
        <w:t>Lower</w:t>
      </w:r>
      <w:proofErr w:type="spellEnd"/>
      <w:r w:rsidRPr="004D311C">
        <w:rPr>
          <w:lang w:val="sk-SK"/>
        </w:rPr>
        <w:t xml:space="preserve"> </w:t>
      </w:r>
      <w:proofErr w:type="spellStart"/>
      <w:r w:rsidRPr="004D311C">
        <w:rPr>
          <w:lang w:val="sk-SK"/>
        </w:rPr>
        <w:t>Limb</w:t>
      </w:r>
      <w:proofErr w:type="spellEnd"/>
      <w:r w:rsidRPr="004D311C">
        <w:rPr>
          <w:lang w:val="sk-SK"/>
        </w:rPr>
        <w:t xml:space="preserve"> </w:t>
      </w:r>
      <w:proofErr w:type="spellStart"/>
      <w:r w:rsidRPr="004D311C">
        <w:rPr>
          <w:lang w:val="sk-SK"/>
        </w:rPr>
        <w:t>Lymphedema</w:t>
      </w:r>
      <w:proofErr w:type="spellEnd"/>
      <w:r w:rsidRPr="004D311C">
        <w:rPr>
          <w:lang w:val="sk-SK"/>
        </w:rPr>
        <w:t xml:space="preserve"> </w:t>
      </w:r>
      <w:proofErr w:type="spellStart"/>
      <w:r w:rsidRPr="004D311C">
        <w:rPr>
          <w:lang w:val="sk-SK"/>
        </w:rPr>
        <w:t>After</w:t>
      </w:r>
      <w:proofErr w:type="spellEnd"/>
      <w:r w:rsidRPr="004D311C">
        <w:rPr>
          <w:lang w:val="sk-SK"/>
        </w:rPr>
        <w:t xml:space="preserve"> </w:t>
      </w:r>
      <w:proofErr w:type="spellStart"/>
      <w:r w:rsidRPr="004D311C">
        <w:rPr>
          <w:lang w:val="sk-SK"/>
        </w:rPr>
        <w:t>Treatment</w:t>
      </w:r>
      <w:proofErr w:type="spellEnd"/>
      <w:r w:rsidRPr="004D311C">
        <w:rPr>
          <w:lang w:val="sk-SK"/>
        </w:rPr>
        <w:t xml:space="preserve"> of </w:t>
      </w:r>
      <w:proofErr w:type="spellStart"/>
      <w:r w:rsidRPr="004D311C">
        <w:rPr>
          <w:lang w:val="sk-SK"/>
        </w:rPr>
        <w:t>Gynecological</w:t>
      </w:r>
      <w:proofErr w:type="spellEnd"/>
      <w:r w:rsidRPr="004D311C">
        <w:rPr>
          <w:lang w:val="sk-SK"/>
        </w:rPr>
        <w:t xml:space="preserve"> </w:t>
      </w:r>
      <w:proofErr w:type="spellStart"/>
      <w:r w:rsidRPr="004D311C">
        <w:rPr>
          <w:lang w:val="sk-SK"/>
        </w:rPr>
        <w:t>Oncology</w:t>
      </w:r>
      <w:proofErr w:type="spellEnd"/>
      <w:r w:rsidRPr="004D311C">
        <w:rPr>
          <w:lang w:val="sk-SK"/>
        </w:rPr>
        <w:t xml:space="preserve">. </w:t>
      </w:r>
      <w:proofErr w:type="spellStart"/>
      <w:r w:rsidRPr="004D311C">
        <w:rPr>
          <w:i/>
          <w:iCs/>
          <w:lang w:val="sk-SK"/>
        </w:rPr>
        <w:t>Lymphatic</w:t>
      </w:r>
      <w:proofErr w:type="spellEnd"/>
      <w:r w:rsidRPr="004D311C">
        <w:rPr>
          <w:i/>
          <w:iCs/>
          <w:lang w:val="sk-SK"/>
        </w:rPr>
        <w:t xml:space="preserve"> </w:t>
      </w:r>
      <w:proofErr w:type="spellStart"/>
      <w:r w:rsidRPr="004D311C">
        <w:rPr>
          <w:i/>
          <w:iCs/>
          <w:lang w:val="sk-SK"/>
        </w:rPr>
        <w:t>research</w:t>
      </w:r>
      <w:proofErr w:type="spellEnd"/>
      <w:r w:rsidRPr="004D311C">
        <w:rPr>
          <w:i/>
          <w:iCs/>
          <w:lang w:val="sk-SK"/>
        </w:rPr>
        <w:t xml:space="preserve"> and </w:t>
      </w:r>
      <w:proofErr w:type="spellStart"/>
      <w:r w:rsidRPr="004D311C">
        <w:rPr>
          <w:i/>
          <w:iCs/>
          <w:lang w:val="sk-SK"/>
        </w:rPr>
        <w:lastRenderedPageBreak/>
        <w:t>biology</w:t>
      </w:r>
      <w:proofErr w:type="spellEnd"/>
      <w:r w:rsidRPr="004D311C">
        <w:rPr>
          <w:i/>
          <w:iCs/>
          <w:lang w:val="sk-SK"/>
        </w:rPr>
        <w:t xml:space="preserve"> </w:t>
      </w:r>
      <w:r w:rsidRPr="004D311C">
        <w:rPr>
          <w:lang w:val="sk-SK"/>
        </w:rPr>
        <w:t xml:space="preserve">[online]. Mary </w:t>
      </w:r>
      <w:proofErr w:type="spellStart"/>
      <w:r w:rsidRPr="004D311C">
        <w:rPr>
          <w:lang w:val="sk-SK"/>
        </w:rPr>
        <w:t>Ann</w:t>
      </w:r>
      <w:proofErr w:type="spellEnd"/>
      <w:r w:rsidRPr="004D311C">
        <w:rPr>
          <w:lang w:val="sk-SK"/>
        </w:rPr>
        <w:t xml:space="preserve"> </w:t>
      </w:r>
      <w:proofErr w:type="spellStart"/>
      <w:r w:rsidRPr="004D311C">
        <w:rPr>
          <w:lang w:val="sk-SK"/>
        </w:rPr>
        <w:t>Liebert</w:t>
      </w:r>
      <w:proofErr w:type="spellEnd"/>
      <w:r w:rsidRPr="004D311C">
        <w:rPr>
          <w:lang w:val="sk-SK"/>
        </w:rPr>
        <w:t xml:space="preserve">, 2022, </w:t>
      </w:r>
      <w:r w:rsidRPr="004D311C">
        <w:rPr>
          <w:b/>
          <w:bCs/>
          <w:lang w:val="sk-SK"/>
        </w:rPr>
        <w:t>20</w:t>
      </w:r>
      <w:r w:rsidRPr="004D311C">
        <w:rPr>
          <w:lang w:val="sk-SK"/>
        </w:rPr>
        <w:t>(3), 308</w:t>
      </w:r>
      <w:r>
        <w:rPr>
          <w:lang w:val="sk-SK"/>
        </w:rPr>
        <w:t>-</w:t>
      </w:r>
      <w:r w:rsidRPr="004D311C">
        <w:rPr>
          <w:lang w:val="sk-SK"/>
        </w:rPr>
        <w:t>314 [cit. 202</w:t>
      </w:r>
      <w:r>
        <w:rPr>
          <w:lang w:val="sk-SK"/>
        </w:rPr>
        <w:t>3</w:t>
      </w:r>
      <w:r w:rsidRPr="004D311C">
        <w:rPr>
          <w:lang w:val="sk-SK"/>
        </w:rPr>
        <w:t>-</w:t>
      </w:r>
      <w:r>
        <w:rPr>
          <w:lang w:val="sk-SK"/>
        </w:rPr>
        <w:t>0</w:t>
      </w:r>
      <w:r w:rsidRPr="004D311C">
        <w:rPr>
          <w:lang w:val="sk-SK"/>
        </w:rPr>
        <w:t>1-24]. Dostupné z: doi:10.1089/lrb.2021.0035308</w:t>
      </w:r>
    </w:p>
    <w:p w14:paraId="6C0FA9F9" w14:textId="77777777" w:rsidR="00400D6B" w:rsidRDefault="00400D6B" w:rsidP="00400D6B">
      <w:pPr>
        <w:ind w:firstLine="0"/>
        <w:jc w:val="left"/>
        <w:rPr>
          <w:lang w:val="sk-SK"/>
        </w:rPr>
      </w:pPr>
    </w:p>
    <w:p w14:paraId="2FF8AB3F" w14:textId="77777777" w:rsidR="0084590D" w:rsidRDefault="0084590D" w:rsidP="0084590D">
      <w:pPr>
        <w:ind w:firstLine="0"/>
        <w:jc w:val="left"/>
        <w:rPr>
          <w:highlight w:val="yellow"/>
          <w:lang w:val="sk-SK"/>
        </w:rPr>
      </w:pPr>
    </w:p>
    <w:p w14:paraId="71CE580A" w14:textId="77777777" w:rsidR="00ED258E" w:rsidRDefault="00ED258E" w:rsidP="0084590D">
      <w:pPr>
        <w:ind w:firstLine="0"/>
        <w:jc w:val="left"/>
        <w:rPr>
          <w:highlight w:val="yellow"/>
        </w:rPr>
      </w:pPr>
    </w:p>
    <w:p w14:paraId="141474C4" w14:textId="77777777" w:rsidR="000643B9" w:rsidRDefault="000643B9" w:rsidP="0084590D">
      <w:pPr>
        <w:ind w:firstLine="0"/>
        <w:jc w:val="left"/>
        <w:rPr>
          <w:highlight w:val="yellow"/>
          <w:lang w:val="sk-SK"/>
        </w:rPr>
      </w:pPr>
    </w:p>
    <w:p w14:paraId="6FD043DD" w14:textId="77777777" w:rsidR="00400D6B" w:rsidRDefault="00400D6B" w:rsidP="00400D6B">
      <w:pPr>
        <w:pStyle w:val="Odsekzoznamu"/>
        <w:ind w:left="700" w:firstLine="0"/>
        <w:jc w:val="left"/>
        <w:rPr>
          <w:lang w:val="sk-SK"/>
        </w:rPr>
      </w:pPr>
    </w:p>
    <w:p w14:paraId="23C86C20" w14:textId="77777777" w:rsidR="00400D6B" w:rsidRPr="00400D6B" w:rsidRDefault="00400D6B" w:rsidP="00400D6B">
      <w:pPr>
        <w:pStyle w:val="Odsekzoznamu"/>
        <w:ind w:left="700" w:firstLine="0"/>
        <w:jc w:val="left"/>
        <w:rPr>
          <w:b/>
          <w:bCs/>
          <w:lang w:val="sk-SK"/>
        </w:rPr>
      </w:pPr>
    </w:p>
    <w:p w14:paraId="5AE8BE65" w14:textId="77777777" w:rsidR="00E84284" w:rsidRDefault="00E84284" w:rsidP="0078095C">
      <w:pPr>
        <w:jc w:val="left"/>
        <w:rPr>
          <w:lang w:val="sk-SK"/>
        </w:rPr>
      </w:pPr>
    </w:p>
    <w:p w14:paraId="2DDD206E" w14:textId="77777777" w:rsidR="00AA17A4" w:rsidRDefault="00AA17A4" w:rsidP="004E2FE4">
      <w:pPr>
        <w:pStyle w:val="Literatura"/>
        <w:ind w:left="0" w:firstLine="0"/>
        <w:rPr>
          <w:bCs/>
        </w:rPr>
      </w:pPr>
    </w:p>
    <w:p w14:paraId="1731D97B" w14:textId="77777777" w:rsidR="00AA17A4" w:rsidRDefault="00E84284" w:rsidP="00E5782C">
      <w:pPr>
        <w:pStyle w:val="Nadpis"/>
        <w:ind w:firstLine="0"/>
      </w:pPr>
      <w:bookmarkStart w:id="151" w:name="_Toc152274115"/>
      <w:r>
        <w:lastRenderedPageBreak/>
        <w:t>Zoznam použitých symbolov a skratiek</w:t>
      </w:r>
      <w:bookmarkEnd w:id="151"/>
    </w:p>
    <w:tbl>
      <w:tblPr>
        <w:tblW w:w="8859" w:type="dxa"/>
        <w:tblCellMar>
          <w:left w:w="0" w:type="dxa"/>
          <w:right w:w="70" w:type="dxa"/>
        </w:tblCellMar>
        <w:tblLook w:val="0000" w:firstRow="0" w:lastRow="0" w:firstColumn="0" w:lastColumn="0" w:noHBand="0" w:noVBand="0"/>
      </w:tblPr>
      <w:tblGrid>
        <w:gridCol w:w="8629"/>
        <w:gridCol w:w="77"/>
        <w:gridCol w:w="153"/>
      </w:tblGrid>
      <w:tr w:rsidR="00C16CC5" w14:paraId="7634CCF3" w14:textId="77777777">
        <w:tc>
          <w:tcPr>
            <w:tcW w:w="0" w:type="auto"/>
            <w:noWrap/>
          </w:tcPr>
          <w:p w14:paraId="7F818928" w14:textId="77777777" w:rsidR="00DF5787" w:rsidRDefault="00DF5787" w:rsidP="000A0CB8">
            <w:pPr>
              <w:ind w:firstLine="0"/>
              <w:rPr>
                <w:lang w:val="sk-SK"/>
              </w:rPr>
            </w:pPr>
            <w:r w:rsidRPr="00DF5787">
              <w:rPr>
                <w:lang w:val="sk-SK"/>
              </w:rPr>
              <w:t>AHY – Abdominálna hysterektómia</w:t>
            </w:r>
          </w:p>
          <w:p w14:paraId="0C6EDA4C" w14:textId="774AE349" w:rsidR="001E0E92" w:rsidRPr="00DF5787" w:rsidRDefault="001E0E92" w:rsidP="000A0CB8">
            <w:pPr>
              <w:ind w:firstLine="0"/>
              <w:rPr>
                <w:lang w:val="sk-SK"/>
              </w:rPr>
            </w:pPr>
            <w:r>
              <w:rPr>
                <w:lang w:val="sk-SK"/>
              </w:rPr>
              <w:t xml:space="preserve">BMI – Body </w:t>
            </w:r>
            <w:proofErr w:type="spellStart"/>
            <w:r>
              <w:rPr>
                <w:lang w:val="sk-SK"/>
              </w:rPr>
              <w:t>Mass</w:t>
            </w:r>
            <w:proofErr w:type="spellEnd"/>
            <w:r>
              <w:rPr>
                <w:lang w:val="sk-SK"/>
              </w:rPr>
              <w:t xml:space="preserve"> Index (Index telesnej hmotnosti)</w:t>
            </w:r>
          </w:p>
          <w:p w14:paraId="2777C409" w14:textId="77777777" w:rsidR="00DF5787" w:rsidRPr="00DF5787" w:rsidRDefault="00DF5787" w:rsidP="00C16CC5">
            <w:pPr>
              <w:ind w:firstLine="0"/>
              <w:rPr>
                <w:lang w:val="sk-SK"/>
              </w:rPr>
            </w:pPr>
            <w:r w:rsidRPr="00DF5787">
              <w:rPr>
                <w:lang w:val="sk-SK"/>
              </w:rPr>
              <w:t xml:space="preserve">CIN - cervikálna </w:t>
            </w:r>
            <w:proofErr w:type="spellStart"/>
            <w:r w:rsidRPr="00DF5787">
              <w:rPr>
                <w:lang w:val="sk-SK"/>
              </w:rPr>
              <w:t>intraepiteliárna</w:t>
            </w:r>
            <w:proofErr w:type="spellEnd"/>
            <w:r w:rsidRPr="00DF5787">
              <w:rPr>
                <w:lang w:val="sk-SK"/>
              </w:rPr>
              <w:t xml:space="preserve"> </w:t>
            </w:r>
            <w:proofErr w:type="spellStart"/>
            <w:r w:rsidRPr="00DF5787">
              <w:rPr>
                <w:lang w:val="sk-SK"/>
              </w:rPr>
              <w:t>neoplazie</w:t>
            </w:r>
            <w:proofErr w:type="spellEnd"/>
          </w:p>
          <w:p w14:paraId="38A85487" w14:textId="77777777" w:rsidR="00DF5787" w:rsidRPr="00DF5787" w:rsidRDefault="00DF5787" w:rsidP="000A0CB8">
            <w:pPr>
              <w:ind w:firstLine="0"/>
              <w:rPr>
                <w:lang w:val="sk-SK"/>
              </w:rPr>
            </w:pPr>
            <w:r w:rsidRPr="00DF5787">
              <w:rPr>
                <w:lang w:val="sk-SK"/>
              </w:rPr>
              <w:t>CT – počítačová tomografia</w:t>
            </w:r>
          </w:p>
          <w:p w14:paraId="2CBF8EEB" w14:textId="77777777" w:rsidR="00DF5787" w:rsidRDefault="00DF5787" w:rsidP="000A0CB8">
            <w:pPr>
              <w:ind w:firstLine="0"/>
              <w:rPr>
                <w:lang w:val="sk-SK"/>
              </w:rPr>
            </w:pPr>
            <w:r w:rsidRPr="00DF5787">
              <w:rPr>
                <w:lang w:val="sk-SK"/>
              </w:rPr>
              <w:t>ČR – Česká republika</w:t>
            </w:r>
          </w:p>
          <w:p w14:paraId="55C5A291" w14:textId="552A7371" w:rsidR="004F37B1" w:rsidRPr="00DF5787" w:rsidRDefault="004F37B1" w:rsidP="000A0CB8">
            <w:pPr>
              <w:ind w:firstLine="0"/>
              <w:rPr>
                <w:lang w:val="sk-SK"/>
              </w:rPr>
            </w:pPr>
            <w:r>
              <w:rPr>
                <w:lang w:val="sk-SK"/>
              </w:rPr>
              <w:t>DKK – dolné končatiny</w:t>
            </w:r>
          </w:p>
          <w:p w14:paraId="4BDA98F9" w14:textId="77777777" w:rsidR="00DF5787" w:rsidRPr="00DF5787" w:rsidRDefault="00DF5787" w:rsidP="000A0CB8">
            <w:pPr>
              <w:ind w:firstLine="0"/>
              <w:rPr>
                <w:lang w:val="sk-SK"/>
              </w:rPr>
            </w:pPr>
            <w:r w:rsidRPr="00DF5787">
              <w:rPr>
                <w:lang w:val="sk-SK"/>
              </w:rPr>
              <w:t xml:space="preserve">FIGO - </w:t>
            </w:r>
            <w:proofErr w:type="spellStart"/>
            <w:r w:rsidRPr="00DF5787">
              <w:rPr>
                <w:lang w:val="sk-SK"/>
              </w:rPr>
              <w:t>Mezinárodní</w:t>
            </w:r>
            <w:proofErr w:type="spellEnd"/>
            <w:r w:rsidRPr="00DF5787">
              <w:rPr>
                <w:lang w:val="sk-SK"/>
              </w:rPr>
              <w:t xml:space="preserve"> federácia </w:t>
            </w:r>
            <w:proofErr w:type="spellStart"/>
            <w:r w:rsidRPr="00DF5787">
              <w:rPr>
                <w:lang w:val="sk-SK"/>
              </w:rPr>
              <w:t>gynekologie</w:t>
            </w:r>
            <w:proofErr w:type="spellEnd"/>
            <w:r w:rsidRPr="00DF5787">
              <w:rPr>
                <w:lang w:val="sk-SK"/>
              </w:rPr>
              <w:t xml:space="preserve"> a pôrodníctva</w:t>
            </w:r>
          </w:p>
          <w:p w14:paraId="1C2B6CDD" w14:textId="77777777" w:rsidR="00DF5787" w:rsidRPr="00DF5787" w:rsidRDefault="00DF5787" w:rsidP="000A0CB8">
            <w:pPr>
              <w:ind w:firstLine="0"/>
              <w:rPr>
                <w:lang w:val="sk-SK"/>
              </w:rPr>
            </w:pPr>
            <w:r w:rsidRPr="00DF5787">
              <w:rPr>
                <w:lang w:val="sk-SK"/>
              </w:rPr>
              <w:t xml:space="preserve">GEU – gravidita </w:t>
            </w:r>
            <w:proofErr w:type="spellStart"/>
            <w:r w:rsidRPr="00DF5787">
              <w:rPr>
                <w:lang w:val="sk-SK"/>
              </w:rPr>
              <w:t>extrauterina</w:t>
            </w:r>
            <w:proofErr w:type="spellEnd"/>
            <w:r w:rsidRPr="00DF5787">
              <w:rPr>
                <w:lang w:val="sk-SK"/>
              </w:rPr>
              <w:t xml:space="preserve"> (mimomaternicové tehotenstvo)</w:t>
            </w:r>
          </w:p>
          <w:p w14:paraId="48FC1D0C" w14:textId="77777777" w:rsidR="00DF5787" w:rsidRDefault="00DF5787" w:rsidP="00C16CC5">
            <w:pPr>
              <w:ind w:firstLine="0"/>
              <w:rPr>
                <w:lang w:val="sk-SK"/>
              </w:rPr>
            </w:pPr>
            <w:r w:rsidRPr="00DF5787">
              <w:rPr>
                <w:lang w:val="sk-SK"/>
              </w:rPr>
              <w:t xml:space="preserve">HPV – </w:t>
            </w:r>
            <w:proofErr w:type="spellStart"/>
            <w:r w:rsidRPr="00DF5787">
              <w:rPr>
                <w:lang w:val="sk-SK"/>
              </w:rPr>
              <w:t>human</w:t>
            </w:r>
            <w:proofErr w:type="spellEnd"/>
            <w:r w:rsidRPr="00DF5787">
              <w:rPr>
                <w:lang w:val="sk-SK"/>
              </w:rPr>
              <w:t xml:space="preserve"> </w:t>
            </w:r>
            <w:proofErr w:type="spellStart"/>
            <w:r w:rsidRPr="00DF5787">
              <w:rPr>
                <w:lang w:val="sk-SK"/>
              </w:rPr>
              <w:t>papillomavirus</w:t>
            </w:r>
            <w:proofErr w:type="spellEnd"/>
            <w:r w:rsidRPr="00DF5787">
              <w:rPr>
                <w:lang w:val="sk-SK"/>
              </w:rPr>
              <w:t xml:space="preserve"> – ľudský </w:t>
            </w:r>
            <w:proofErr w:type="spellStart"/>
            <w:r w:rsidRPr="00DF5787">
              <w:rPr>
                <w:lang w:val="sk-SK"/>
              </w:rPr>
              <w:t>papilomavirus</w:t>
            </w:r>
            <w:proofErr w:type="spellEnd"/>
          </w:p>
          <w:p w14:paraId="0AF32922" w14:textId="77777777" w:rsidR="00A6323F" w:rsidRPr="00DF5787" w:rsidRDefault="00A6323F" w:rsidP="00C16CC5">
            <w:pPr>
              <w:ind w:firstLine="0"/>
              <w:rPr>
                <w:lang w:val="sk-SK"/>
              </w:rPr>
            </w:pPr>
            <w:r>
              <w:rPr>
                <w:lang w:val="sk-SK"/>
              </w:rPr>
              <w:t xml:space="preserve">ISL – International Society of </w:t>
            </w:r>
            <w:proofErr w:type="spellStart"/>
            <w:r>
              <w:rPr>
                <w:lang w:val="sk-SK"/>
              </w:rPr>
              <w:t>Lymphology</w:t>
            </w:r>
            <w:proofErr w:type="spellEnd"/>
          </w:p>
          <w:p w14:paraId="2D7DB3AD" w14:textId="77777777" w:rsidR="00DF5787" w:rsidRPr="00DF5787" w:rsidRDefault="00DF5787" w:rsidP="000A0CB8">
            <w:pPr>
              <w:ind w:firstLine="0"/>
              <w:rPr>
                <w:lang w:val="sk-SK"/>
              </w:rPr>
            </w:pPr>
            <w:r w:rsidRPr="00DF5787">
              <w:rPr>
                <w:lang w:val="sk-SK"/>
              </w:rPr>
              <w:t xml:space="preserve">LAVHY – Laparoskopicky asistovaná hysterektómia </w:t>
            </w:r>
          </w:p>
          <w:p w14:paraId="4A62C1C6" w14:textId="77777777" w:rsidR="00DF5787" w:rsidRPr="00DF5787" w:rsidRDefault="00DF5787" w:rsidP="000A0CB8">
            <w:pPr>
              <w:ind w:firstLine="0"/>
              <w:rPr>
                <w:lang w:val="sk-SK"/>
              </w:rPr>
            </w:pPr>
            <w:r w:rsidRPr="00DF5787">
              <w:rPr>
                <w:lang w:val="sk-SK"/>
              </w:rPr>
              <w:t xml:space="preserve">LSH – Laparoskopická </w:t>
            </w:r>
            <w:proofErr w:type="spellStart"/>
            <w:r w:rsidRPr="00DF5787">
              <w:rPr>
                <w:lang w:val="sk-SK"/>
              </w:rPr>
              <w:t>supravaginálna</w:t>
            </w:r>
            <w:proofErr w:type="spellEnd"/>
            <w:r w:rsidRPr="00DF5787">
              <w:rPr>
                <w:lang w:val="sk-SK"/>
              </w:rPr>
              <w:t xml:space="preserve"> hysterektómia</w:t>
            </w:r>
          </w:p>
          <w:p w14:paraId="49B09F2C" w14:textId="77777777" w:rsidR="00DF5787" w:rsidRDefault="00DF5787" w:rsidP="000A0CB8">
            <w:pPr>
              <w:ind w:firstLine="0"/>
              <w:rPr>
                <w:lang w:val="sk-SK"/>
              </w:rPr>
            </w:pPr>
            <w:r w:rsidRPr="00DF5787">
              <w:rPr>
                <w:lang w:val="sk-SK"/>
              </w:rPr>
              <w:t>LSK – Laparoskopia</w:t>
            </w:r>
          </w:p>
          <w:p w14:paraId="1508E066" w14:textId="3AA27C65" w:rsidR="00E77C77" w:rsidRPr="00DF5787" w:rsidRDefault="00E77C77" w:rsidP="000A0CB8">
            <w:pPr>
              <w:ind w:firstLine="0"/>
              <w:rPr>
                <w:lang w:val="sk-SK"/>
              </w:rPr>
            </w:pPr>
            <w:r>
              <w:rPr>
                <w:lang w:val="sk-SK"/>
              </w:rPr>
              <w:t>LS – lymfatický systém</w:t>
            </w:r>
          </w:p>
          <w:p w14:paraId="17D73773" w14:textId="77777777" w:rsidR="00DF5787" w:rsidRPr="00DF5787" w:rsidRDefault="00DF5787" w:rsidP="00C16CC5">
            <w:pPr>
              <w:ind w:firstLine="0"/>
              <w:rPr>
                <w:lang w:val="sk-SK"/>
              </w:rPr>
            </w:pPr>
            <w:r w:rsidRPr="00DF5787">
              <w:rPr>
                <w:lang w:val="sk-SK"/>
              </w:rPr>
              <w:t>LU – lymfatická uzlina</w:t>
            </w:r>
          </w:p>
          <w:p w14:paraId="3676EFCC" w14:textId="068AF19B" w:rsidR="00DF5787" w:rsidRPr="00DF5787" w:rsidRDefault="00DF5787" w:rsidP="000A0CB8">
            <w:pPr>
              <w:ind w:firstLine="0"/>
              <w:rPr>
                <w:lang w:val="sk-SK"/>
              </w:rPr>
            </w:pPr>
            <w:r w:rsidRPr="00DF5787">
              <w:rPr>
                <w:lang w:val="sk-SK"/>
              </w:rPr>
              <w:t>MR – magnetická rezonancia</w:t>
            </w:r>
          </w:p>
          <w:p w14:paraId="0BDA47B8" w14:textId="77777777" w:rsidR="00DF5787" w:rsidRPr="00DF5787" w:rsidRDefault="00DF5787" w:rsidP="000A0CB8">
            <w:pPr>
              <w:ind w:firstLine="0"/>
              <w:rPr>
                <w:lang w:val="sk-SK"/>
              </w:rPr>
            </w:pPr>
            <w:r w:rsidRPr="00DF5787">
              <w:rPr>
                <w:lang w:val="sk-SK"/>
              </w:rPr>
              <w:t>SNL – sentinelova uzlina</w:t>
            </w:r>
          </w:p>
          <w:p w14:paraId="4FFE12D1" w14:textId="77777777" w:rsidR="00DF5787" w:rsidRPr="00DF5787" w:rsidRDefault="00DF5787" w:rsidP="000A0CB8">
            <w:pPr>
              <w:ind w:firstLine="0"/>
              <w:rPr>
                <w:lang w:val="sk-SK"/>
              </w:rPr>
            </w:pPr>
            <w:r w:rsidRPr="00DF5787">
              <w:rPr>
                <w:lang w:val="sk-SK"/>
              </w:rPr>
              <w:t xml:space="preserve">STD - </w:t>
            </w:r>
            <w:proofErr w:type="spellStart"/>
            <w:r w:rsidRPr="00DF5787">
              <w:rPr>
                <w:lang w:val="sk-SK"/>
              </w:rPr>
              <w:t>Sexually</w:t>
            </w:r>
            <w:proofErr w:type="spellEnd"/>
            <w:r w:rsidRPr="00DF5787">
              <w:rPr>
                <w:lang w:val="sk-SK"/>
              </w:rPr>
              <w:t xml:space="preserve"> </w:t>
            </w:r>
            <w:proofErr w:type="spellStart"/>
            <w:r w:rsidRPr="00DF5787">
              <w:rPr>
                <w:lang w:val="sk-SK"/>
              </w:rPr>
              <w:t>transmitted</w:t>
            </w:r>
            <w:proofErr w:type="spellEnd"/>
            <w:r w:rsidRPr="00DF5787">
              <w:rPr>
                <w:lang w:val="sk-SK"/>
              </w:rPr>
              <w:t xml:space="preserve"> </w:t>
            </w:r>
            <w:proofErr w:type="spellStart"/>
            <w:r w:rsidRPr="00DF5787">
              <w:rPr>
                <w:lang w:val="sk-SK"/>
              </w:rPr>
              <w:t>diseases</w:t>
            </w:r>
            <w:proofErr w:type="spellEnd"/>
            <w:r w:rsidRPr="00DF5787">
              <w:rPr>
                <w:lang w:val="sk-SK"/>
              </w:rPr>
              <w:t xml:space="preserve"> (sexuálne prenosné ochorenia)</w:t>
            </w:r>
          </w:p>
          <w:p w14:paraId="6124C5DF" w14:textId="77777777" w:rsidR="00DF5787" w:rsidRDefault="00DF5787" w:rsidP="000A0CB8">
            <w:pPr>
              <w:ind w:firstLine="0"/>
              <w:rPr>
                <w:lang w:val="sk-SK"/>
              </w:rPr>
            </w:pPr>
            <w:r w:rsidRPr="00DF5787">
              <w:rPr>
                <w:lang w:val="sk-SK"/>
              </w:rPr>
              <w:t>TLH – Totálna laparoskopická hysterektómia</w:t>
            </w:r>
          </w:p>
          <w:p w14:paraId="5AC7F612" w14:textId="77777777" w:rsidR="00DF5787" w:rsidRPr="00DF5787" w:rsidRDefault="00DF5787" w:rsidP="000A0CB8">
            <w:pPr>
              <w:ind w:firstLine="0"/>
              <w:rPr>
                <w:lang w:val="sk-SK"/>
              </w:rPr>
            </w:pPr>
            <w:r>
              <w:rPr>
                <w:lang w:val="sk-SK"/>
              </w:rPr>
              <w:t>TNM – medzinárodná klasifikácia pre staging tumorov, T-tumor, N-</w:t>
            </w:r>
            <w:proofErr w:type="spellStart"/>
            <w:r>
              <w:rPr>
                <w:lang w:val="sk-SK"/>
              </w:rPr>
              <w:t>nodu</w:t>
            </w:r>
            <w:r w:rsidR="001047B6">
              <w:rPr>
                <w:lang w:val="sk-SK"/>
              </w:rPr>
              <w:t>s</w:t>
            </w:r>
            <w:proofErr w:type="spellEnd"/>
            <w:r>
              <w:rPr>
                <w:lang w:val="sk-SK"/>
              </w:rPr>
              <w:t>, M-</w:t>
            </w:r>
            <w:proofErr w:type="spellStart"/>
            <w:r>
              <w:rPr>
                <w:lang w:val="sk-SK"/>
              </w:rPr>
              <w:t>metastas</w:t>
            </w:r>
            <w:r w:rsidR="001047B6">
              <w:rPr>
                <w:lang w:val="sk-SK"/>
              </w:rPr>
              <w:t>is</w:t>
            </w:r>
            <w:proofErr w:type="spellEnd"/>
          </w:p>
          <w:p w14:paraId="4437E642" w14:textId="77777777" w:rsidR="00DF5787" w:rsidRPr="00DF5787" w:rsidRDefault="00DF5787" w:rsidP="000A0CB8">
            <w:pPr>
              <w:ind w:firstLine="0"/>
              <w:rPr>
                <w:lang w:val="sk-SK"/>
              </w:rPr>
            </w:pPr>
            <w:r w:rsidRPr="00DF5787">
              <w:rPr>
                <w:lang w:val="sk-SK"/>
              </w:rPr>
              <w:t>UZ / USG – ultrazvuk / ultrasonografia</w:t>
            </w:r>
          </w:p>
          <w:p w14:paraId="2F894406" w14:textId="77777777" w:rsidR="00206DFC" w:rsidRDefault="00DF5787" w:rsidP="000A0CB8">
            <w:pPr>
              <w:ind w:firstLine="0"/>
              <w:rPr>
                <w:lang w:val="sk-SK"/>
              </w:rPr>
            </w:pPr>
            <w:r w:rsidRPr="00DF5787">
              <w:rPr>
                <w:lang w:val="sk-SK"/>
              </w:rPr>
              <w:t xml:space="preserve">VIN - vaginálna </w:t>
            </w:r>
            <w:proofErr w:type="spellStart"/>
            <w:r w:rsidRPr="00DF5787">
              <w:rPr>
                <w:lang w:val="sk-SK"/>
              </w:rPr>
              <w:t>intraepiteliálna</w:t>
            </w:r>
            <w:proofErr w:type="spellEnd"/>
            <w:r w:rsidRPr="00DF5787">
              <w:rPr>
                <w:lang w:val="sk-SK"/>
              </w:rPr>
              <w:t xml:space="preserve"> </w:t>
            </w:r>
            <w:proofErr w:type="spellStart"/>
            <w:r w:rsidRPr="00DF5787">
              <w:rPr>
                <w:lang w:val="sk-SK"/>
              </w:rPr>
              <w:t>neoplázia</w:t>
            </w:r>
            <w:proofErr w:type="spellEnd"/>
            <w:r w:rsidRPr="00DF5787">
              <w:rPr>
                <w:lang w:val="sk-SK"/>
              </w:rPr>
              <w:t xml:space="preserve"> </w:t>
            </w:r>
          </w:p>
          <w:p w14:paraId="4003700C" w14:textId="77777777" w:rsidR="00A6323F" w:rsidRPr="00DF5787" w:rsidRDefault="00A6323F" w:rsidP="0049049F">
            <w:pPr>
              <w:ind w:firstLine="0"/>
              <w:rPr>
                <w:lang w:val="sk-SK"/>
              </w:rPr>
            </w:pPr>
            <w:r>
              <w:rPr>
                <w:lang w:val="sk-SK"/>
              </w:rPr>
              <w:t xml:space="preserve">WHO – </w:t>
            </w:r>
            <w:proofErr w:type="spellStart"/>
            <w:r w:rsidR="0049049F" w:rsidRPr="0049049F">
              <w:rPr>
                <w:lang w:val="sk-SK"/>
              </w:rPr>
              <w:t>World</w:t>
            </w:r>
            <w:proofErr w:type="spellEnd"/>
            <w:r w:rsidR="0049049F" w:rsidRPr="0049049F">
              <w:rPr>
                <w:lang w:val="sk-SK"/>
              </w:rPr>
              <w:t xml:space="preserve"> Health</w:t>
            </w:r>
            <w:r w:rsidR="0049049F">
              <w:rPr>
                <w:lang w:val="sk-SK"/>
              </w:rPr>
              <w:t xml:space="preserve"> </w:t>
            </w:r>
            <w:proofErr w:type="spellStart"/>
            <w:r w:rsidR="0049049F" w:rsidRPr="0049049F">
              <w:rPr>
                <w:lang w:val="sk-SK"/>
              </w:rPr>
              <w:t>Organization</w:t>
            </w:r>
            <w:proofErr w:type="spellEnd"/>
            <w:r w:rsidR="0049049F">
              <w:rPr>
                <w:lang w:val="sk-SK"/>
              </w:rPr>
              <w:t xml:space="preserve"> (M</w:t>
            </w:r>
            <w:r>
              <w:rPr>
                <w:lang w:val="sk-SK"/>
              </w:rPr>
              <w:t>edzinárodná zdravotnícka organizácia</w:t>
            </w:r>
            <w:r w:rsidR="0049049F">
              <w:rPr>
                <w:lang w:val="sk-SK"/>
              </w:rPr>
              <w:t xml:space="preserve">) </w:t>
            </w:r>
          </w:p>
        </w:tc>
        <w:tc>
          <w:tcPr>
            <w:tcW w:w="170" w:type="dxa"/>
          </w:tcPr>
          <w:p w14:paraId="5EEE5C57" w14:textId="77777777" w:rsidR="00923F71" w:rsidRPr="00D70F3A" w:rsidRDefault="00923F71">
            <w:pPr>
              <w:pStyle w:val="Bezodstavce"/>
              <w:rPr>
                <w:lang w:val="sk-SK"/>
              </w:rPr>
            </w:pPr>
          </w:p>
        </w:tc>
        <w:tc>
          <w:tcPr>
            <w:tcW w:w="8055" w:type="dxa"/>
          </w:tcPr>
          <w:p w14:paraId="79596997" w14:textId="77777777" w:rsidR="00923F71" w:rsidRPr="00D70F3A" w:rsidRDefault="00923F71" w:rsidP="001062D8">
            <w:pPr>
              <w:pStyle w:val="Bezodstavce"/>
              <w:rPr>
                <w:lang w:val="sk-SK"/>
              </w:rPr>
            </w:pPr>
          </w:p>
        </w:tc>
      </w:tr>
      <w:tr w:rsidR="00C16CC5" w14:paraId="61DA29FC" w14:textId="77777777">
        <w:tc>
          <w:tcPr>
            <w:tcW w:w="0" w:type="auto"/>
            <w:noWrap/>
          </w:tcPr>
          <w:p w14:paraId="62A7734C" w14:textId="77777777" w:rsidR="00923F71" w:rsidRDefault="00923F71" w:rsidP="00F16328">
            <w:pPr>
              <w:pStyle w:val="Bezodstavce"/>
              <w:ind w:firstLine="0"/>
            </w:pPr>
          </w:p>
        </w:tc>
        <w:tc>
          <w:tcPr>
            <w:tcW w:w="170" w:type="dxa"/>
          </w:tcPr>
          <w:p w14:paraId="4CFF0F8A" w14:textId="77777777" w:rsidR="00923F71" w:rsidRPr="00D70F3A" w:rsidRDefault="00923F71">
            <w:pPr>
              <w:pStyle w:val="Bezodstavce"/>
              <w:rPr>
                <w:lang w:val="sk-SK"/>
              </w:rPr>
            </w:pPr>
          </w:p>
        </w:tc>
        <w:tc>
          <w:tcPr>
            <w:tcW w:w="8055" w:type="dxa"/>
          </w:tcPr>
          <w:p w14:paraId="7003EE4E" w14:textId="77777777" w:rsidR="00923F71" w:rsidRPr="00D70F3A" w:rsidRDefault="00923F71">
            <w:pPr>
              <w:pStyle w:val="Bezodstavce"/>
              <w:rPr>
                <w:lang w:val="sk-SK"/>
              </w:rPr>
            </w:pPr>
          </w:p>
        </w:tc>
      </w:tr>
      <w:tr w:rsidR="00C16CC5" w14:paraId="03624E9E" w14:textId="77777777">
        <w:tc>
          <w:tcPr>
            <w:tcW w:w="0" w:type="auto"/>
            <w:noWrap/>
          </w:tcPr>
          <w:p w14:paraId="098987EF" w14:textId="77777777" w:rsidR="00923F71" w:rsidRDefault="00923F71" w:rsidP="00F16328">
            <w:pPr>
              <w:pStyle w:val="Bezodstavce"/>
              <w:ind w:firstLine="0"/>
            </w:pPr>
          </w:p>
        </w:tc>
        <w:tc>
          <w:tcPr>
            <w:tcW w:w="170" w:type="dxa"/>
          </w:tcPr>
          <w:p w14:paraId="7C309810" w14:textId="77777777" w:rsidR="00923F71" w:rsidRPr="00D70F3A" w:rsidRDefault="00923F71">
            <w:pPr>
              <w:pStyle w:val="Bezodstavce"/>
              <w:rPr>
                <w:lang w:val="sk-SK"/>
              </w:rPr>
            </w:pPr>
          </w:p>
        </w:tc>
        <w:tc>
          <w:tcPr>
            <w:tcW w:w="8055" w:type="dxa"/>
          </w:tcPr>
          <w:p w14:paraId="6F469F83" w14:textId="77777777" w:rsidR="00923F71" w:rsidRPr="00D70F3A" w:rsidRDefault="00923F71">
            <w:pPr>
              <w:pStyle w:val="Bezodstavce"/>
              <w:rPr>
                <w:lang w:val="sk-SK"/>
              </w:rPr>
            </w:pPr>
          </w:p>
        </w:tc>
      </w:tr>
      <w:tr w:rsidR="00C16CC5" w14:paraId="5A6F5026" w14:textId="77777777">
        <w:tc>
          <w:tcPr>
            <w:tcW w:w="0" w:type="auto"/>
            <w:noWrap/>
          </w:tcPr>
          <w:p w14:paraId="6D6EB7C5" w14:textId="77777777" w:rsidR="00AA17A4" w:rsidRDefault="00AA17A4" w:rsidP="00DD1DD0">
            <w:pPr>
              <w:pStyle w:val="Bezodstavce"/>
              <w:ind w:firstLine="0"/>
            </w:pPr>
          </w:p>
        </w:tc>
        <w:tc>
          <w:tcPr>
            <w:tcW w:w="170" w:type="dxa"/>
          </w:tcPr>
          <w:p w14:paraId="4B8CFF7F" w14:textId="77777777" w:rsidR="00AA17A4" w:rsidRDefault="00AA17A4">
            <w:pPr>
              <w:pStyle w:val="Bezodstavce"/>
            </w:pPr>
          </w:p>
        </w:tc>
        <w:tc>
          <w:tcPr>
            <w:tcW w:w="8055" w:type="dxa"/>
          </w:tcPr>
          <w:p w14:paraId="7B327995" w14:textId="77777777" w:rsidR="00AA17A4" w:rsidRDefault="00AA17A4">
            <w:pPr>
              <w:pStyle w:val="Bezodstavce"/>
            </w:pPr>
          </w:p>
        </w:tc>
      </w:tr>
    </w:tbl>
    <w:p w14:paraId="24EC3E31" w14:textId="06EC27D1" w:rsidR="00392117" w:rsidRDefault="00392117" w:rsidP="00392117">
      <w:pPr>
        <w:pStyle w:val="Nzov"/>
        <w:ind w:firstLine="0"/>
      </w:pPr>
      <w:r>
        <w:lastRenderedPageBreak/>
        <w:t>ZOZNAM GRAFOV</w:t>
      </w:r>
    </w:p>
    <w:p w14:paraId="0F2973D7" w14:textId="0E9C2C04" w:rsidR="00E5782C" w:rsidRDefault="00E5782C">
      <w:pPr>
        <w:pStyle w:val="Zoznamobrzkov"/>
        <w:rPr>
          <w:rFonts w:asciiTheme="minorHAnsi" w:eastAsiaTheme="minorEastAsia" w:hAnsiTheme="minorHAnsi" w:cstheme="minorBidi"/>
          <w:kern w:val="2"/>
          <w:sz w:val="22"/>
          <w:szCs w:val="22"/>
          <w:lang w:val="sk-SK" w:eastAsia="sk-SK"/>
          <w14:ligatures w14:val="standardContextual"/>
        </w:rPr>
      </w:pPr>
      <w:r>
        <w:fldChar w:fldCharType="begin"/>
      </w:r>
      <w:r>
        <w:instrText xml:space="preserve"> TOC \h \z \c "Graf " </w:instrText>
      </w:r>
      <w:r>
        <w:fldChar w:fldCharType="separate"/>
      </w:r>
      <w:hyperlink w:anchor="_Toc138964047" w:history="1">
        <w:r w:rsidRPr="008537C2">
          <w:rPr>
            <w:rStyle w:val="Hypertextovprepojenie"/>
            <w:b/>
            <w:bCs/>
          </w:rPr>
          <w:t>Graf  1</w:t>
        </w:r>
        <w:r w:rsidRPr="008537C2">
          <w:rPr>
            <w:rStyle w:val="Hypertextovprepojenie"/>
          </w:rPr>
          <w:t xml:space="preserve"> Rozdelenie respondentiek do vekových skupín</w:t>
        </w:r>
        <w:r>
          <w:rPr>
            <w:webHidden/>
          </w:rPr>
          <w:tab/>
        </w:r>
        <w:r>
          <w:rPr>
            <w:webHidden/>
          </w:rPr>
          <w:fldChar w:fldCharType="begin"/>
        </w:r>
        <w:r>
          <w:rPr>
            <w:webHidden/>
          </w:rPr>
          <w:instrText xml:space="preserve"> PAGEREF _Toc138964047 \h </w:instrText>
        </w:r>
        <w:r>
          <w:rPr>
            <w:webHidden/>
          </w:rPr>
        </w:r>
        <w:r>
          <w:rPr>
            <w:webHidden/>
          </w:rPr>
          <w:fldChar w:fldCharType="separate"/>
        </w:r>
        <w:r w:rsidR="00392117">
          <w:rPr>
            <w:webHidden/>
          </w:rPr>
          <w:t>44</w:t>
        </w:r>
        <w:r>
          <w:rPr>
            <w:webHidden/>
          </w:rPr>
          <w:fldChar w:fldCharType="end"/>
        </w:r>
      </w:hyperlink>
    </w:p>
    <w:p w14:paraId="444DABC3" w14:textId="693C150B" w:rsidR="00E5782C"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38964048" w:history="1">
        <w:r w:rsidR="00E5782C" w:rsidRPr="008537C2">
          <w:rPr>
            <w:rStyle w:val="Hypertextovprepojenie"/>
            <w:b/>
            <w:bCs/>
          </w:rPr>
          <w:t>Graf  2</w:t>
        </w:r>
        <w:r w:rsidR="00E5782C" w:rsidRPr="008537C2">
          <w:rPr>
            <w:rStyle w:val="Hypertextovprepojenie"/>
          </w:rPr>
          <w:t xml:space="preserve"> Rozdelenie operácii podľa operačného prístupu</w:t>
        </w:r>
        <w:r w:rsidR="00E5782C">
          <w:rPr>
            <w:webHidden/>
          </w:rPr>
          <w:tab/>
        </w:r>
        <w:r w:rsidR="00E5782C">
          <w:rPr>
            <w:webHidden/>
          </w:rPr>
          <w:fldChar w:fldCharType="begin"/>
        </w:r>
        <w:r w:rsidR="00E5782C">
          <w:rPr>
            <w:webHidden/>
          </w:rPr>
          <w:instrText xml:space="preserve"> PAGEREF _Toc138964048 \h </w:instrText>
        </w:r>
        <w:r w:rsidR="00E5782C">
          <w:rPr>
            <w:webHidden/>
          </w:rPr>
        </w:r>
        <w:r w:rsidR="00E5782C">
          <w:rPr>
            <w:webHidden/>
          </w:rPr>
          <w:fldChar w:fldCharType="separate"/>
        </w:r>
        <w:r w:rsidR="00392117">
          <w:rPr>
            <w:webHidden/>
          </w:rPr>
          <w:t>46</w:t>
        </w:r>
        <w:r w:rsidR="00E5782C">
          <w:rPr>
            <w:webHidden/>
          </w:rPr>
          <w:fldChar w:fldCharType="end"/>
        </w:r>
      </w:hyperlink>
    </w:p>
    <w:p w14:paraId="72C33B91" w14:textId="1A52B443" w:rsidR="00E5782C"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38964049" w:history="1">
        <w:r w:rsidR="00E5782C" w:rsidRPr="008537C2">
          <w:rPr>
            <w:rStyle w:val="Hypertextovprepojenie"/>
            <w:b/>
            <w:bCs/>
          </w:rPr>
          <w:t>Graf  3</w:t>
        </w:r>
        <w:r w:rsidR="00E5782C" w:rsidRPr="008537C2">
          <w:rPr>
            <w:rStyle w:val="Hypertextovprepojenie"/>
          </w:rPr>
          <w:t xml:space="preserve"> Druh odstránených lymfatických uzlín</w:t>
        </w:r>
        <w:r w:rsidR="00E5782C">
          <w:rPr>
            <w:webHidden/>
          </w:rPr>
          <w:tab/>
        </w:r>
        <w:r w:rsidR="00E5782C">
          <w:rPr>
            <w:webHidden/>
          </w:rPr>
          <w:fldChar w:fldCharType="begin"/>
        </w:r>
        <w:r w:rsidR="00E5782C">
          <w:rPr>
            <w:webHidden/>
          </w:rPr>
          <w:instrText xml:space="preserve"> PAGEREF _Toc138964049 \h </w:instrText>
        </w:r>
        <w:r w:rsidR="00E5782C">
          <w:rPr>
            <w:webHidden/>
          </w:rPr>
        </w:r>
        <w:r w:rsidR="00E5782C">
          <w:rPr>
            <w:webHidden/>
          </w:rPr>
          <w:fldChar w:fldCharType="separate"/>
        </w:r>
        <w:r w:rsidR="00392117">
          <w:rPr>
            <w:webHidden/>
          </w:rPr>
          <w:t>48</w:t>
        </w:r>
        <w:r w:rsidR="00E5782C">
          <w:rPr>
            <w:webHidden/>
          </w:rPr>
          <w:fldChar w:fldCharType="end"/>
        </w:r>
      </w:hyperlink>
    </w:p>
    <w:p w14:paraId="46D120D0" w14:textId="07470212" w:rsidR="00E5782C"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38964050" w:history="1">
        <w:r w:rsidR="00E5782C" w:rsidRPr="008537C2">
          <w:rPr>
            <w:rStyle w:val="Hypertextovprepojenie"/>
            <w:b/>
            <w:bCs/>
          </w:rPr>
          <w:t>Graf  4</w:t>
        </w:r>
        <w:r w:rsidR="00E5782C" w:rsidRPr="008537C2">
          <w:rPr>
            <w:rStyle w:val="Hypertextovprepojenie"/>
          </w:rPr>
          <w:t xml:space="preserve"> </w:t>
        </w:r>
        <w:r w:rsidR="00E5782C" w:rsidRPr="008537C2">
          <w:rPr>
            <w:rStyle w:val="Hypertextovprepojenie"/>
            <w:lang w:val="sk-SK"/>
          </w:rPr>
          <w:t>Zastúpenie žien po onkogynekologických operáciách v jednotlivých kategóriách BMI</w:t>
        </w:r>
        <w:r w:rsidR="00E5782C">
          <w:rPr>
            <w:webHidden/>
          </w:rPr>
          <w:tab/>
        </w:r>
        <w:r w:rsidR="00E5782C">
          <w:rPr>
            <w:webHidden/>
          </w:rPr>
          <w:fldChar w:fldCharType="begin"/>
        </w:r>
        <w:r w:rsidR="00E5782C">
          <w:rPr>
            <w:webHidden/>
          </w:rPr>
          <w:instrText xml:space="preserve"> PAGEREF _Toc138964050 \h </w:instrText>
        </w:r>
        <w:r w:rsidR="00E5782C">
          <w:rPr>
            <w:webHidden/>
          </w:rPr>
        </w:r>
        <w:r w:rsidR="00E5782C">
          <w:rPr>
            <w:webHidden/>
          </w:rPr>
          <w:fldChar w:fldCharType="separate"/>
        </w:r>
        <w:r w:rsidR="00392117">
          <w:rPr>
            <w:webHidden/>
          </w:rPr>
          <w:t>50</w:t>
        </w:r>
        <w:r w:rsidR="00E5782C">
          <w:rPr>
            <w:webHidden/>
          </w:rPr>
          <w:fldChar w:fldCharType="end"/>
        </w:r>
      </w:hyperlink>
    </w:p>
    <w:p w14:paraId="5FE49E35" w14:textId="697EAC3B" w:rsidR="00E5782C"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38964051" w:history="1">
        <w:r w:rsidR="00E5782C" w:rsidRPr="008537C2">
          <w:rPr>
            <w:rStyle w:val="Hypertextovprepojenie"/>
            <w:b/>
            <w:bCs/>
          </w:rPr>
          <w:t>Graf  5</w:t>
        </w:r>
        <w:r w:rsidR="00E5782C" w:rsidRPr="008537C2">
          <w:rPr>
            <w:rStyle w:val="Hypertextovprepojenie"/>
          </w:rPr>
          <w:t xml:space="preserve"> Incidencia edémov DKK v závislosti od BMI </w:t>
        </w:r>
        <w:r w:rsidR="00E5782C" w:rsidRPr="008537C2">
          <w:rPr>
            <w:rStyle w:val="Hypertextovprepojenie"/>
            <w:lang w:val="sk-SK"/>
          </w:rPr>
          <w:t>žien</w:t>
        </w:r>
        <w:r w:rsidR="00E5782C">
          <w:rPr>
            <w:webHidden/>
          </w:rPr>
          <w:tab/>
        </w:r>
        <w:r w:rsidR="00E5782C">
          <w:rPr>
            <w:webHidden/>
          </w:rPr>
          <w:fldChar w:fldCharType="begin"/>
        </w:r>
        <w:r w:rsidR="00E5782C">
          <w:rPr>
            <w:webHidden/>
          </w:rPr>
          <w:instrText xml:space="preserve"> PAGEREF _Toc138964051 \h </w:instrText>
        </w:r>
        <w:r w:rsidR="00E5782C">
          <w:rPr>
            <w:webHidden/>
          </w:rPr>
        </w:r>
        <w:r w:rsidR="00E5782C">
          <w:rPr>
            <w:webHidden/>
          </w:rPr>
          <w:fldChar w:fldCharType="separate"/>
        </w:r>
        <w:r w:rsidR="00392117">
          <w:rPr>
            <w:webHidden/>
          </w:rPr>
          <w:t>51</w:t>
        </w:r>
        <w:r w:rsidR="00E5782C">
          <w:rPr>
            <w:webHidden/>
          </w:rPr>
          <w:fldChar w:fldCharType="end"/>
        </w:r>
      </w:hyperlink>
    </w:p>
    <w:p w14:paraId="60963E81" w14:textId="0BB2F9BB" w:rsidR="00E5782C"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38964052" w:history="1">
        <w:r w:rsidR="00E5782C" w:rsidRPr="008537C2">
          <w:rPr>
            <w:rStyle w:val="Hypertextovprepojenie"/>
            <w:b/>
            <w:bCs/>
            <w:lang w:val="sk-SK"/>
          </w:rPr>
          <w:t>Graf  6</w:t>
        </w:r>
        <w:r w:rsidR="00E5782C" w:rsidRPr="008537C2">
          <w:rPr>
            <w:rStyle w:val="Hypertextovprepojenie"/>
            <w:lang w:val="sk-SK"/>
          </w:rPr>
          <w:t xml:space="preserve"> Časový horizont vývoja edému DKK</w:t>
        </w:r>
        <w:r w:rsidR="00E5782C">
          <w:rPr>
            <w:webHidden/>
          </w:rPr>
          <w:tab/>
        </w:r>
        <w:r w:rsidR="00E5782C">
          <w:rPr>
            <w:webHidden/>
          </w:rPr>
          <w:fldChar w:fldCharType="begin"/>
        </w:r>
        <w:r w:rsidR="00E5782C">
          <w:rPr>
            <w:webHidden/>
          </w:rPr>
          <w:instrText xml:space="preserve"> PAGEREF _Toc138964052 \h </w:instrText>
        </w:r>
        <w:r w:rsidR="00E5782C">
          <w:rPr>
            <w:webHidden/>
          </w:rPr>
        </w:r>
        <w:r w:rsidR="00E5782C">
          <w:rPr>
            <w:webHidden/>
          </w:rPr>
          <w:fldChar w:fldCharType="separate"/>
        </w:r>
        <w:r w:rsidR="00392117">
          <w:rPr>
            <w:webHidden/>
          </w:rPr>
          <w:t>53</w:t>
        </w:r>
        <w:r w:rsidR="00E5782C">
          <w:rPr>
            <w:webHidden/>
          </w:rPr>
          <w:fldChar w:fldCharType="end"/>
        </w:r>
      </w:hyperlink>
    </w:p>
    <w:p w14:paraId="7EE8C03D" w14:textId="24C3ABB1" w:rsidR="00E5782C"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38964053" w:history="1">
        <w:r w:rsidR="00E5782C" w:rsidRPr="008537C2">
          <w:rPr>
            <w:rStyle w:val="Hypertextovprepojenie"/>
            <w:b/>
            <w:bCs/>
          </w:rPr>
          <w:t>Graf  7</w:t>
        </w:r>
        <w:r w:rsidR="00E5782C" w:rsidRPr="008537C2">
          <w:rPr>
            <w:rStyle w:val="Hypertextovprepojenie"/>
          </w:rPr>
          <w:t xml:space="preserve"> </w:t>
        </w:r>
        <w:r w:rsidR="00E5782C" w:rsidRPr="008537C2">
          <w:rPr>
            <w:rStyle w:val="Hypertextovprepojenie"/>
            <w:lang w:val="sk-SK"/>
          </w:rPr>
          <w:t>Ovplyvnenie funkcie edémami DKK</w:t>
        </w:r>
        <w:r w:rsidR="00E5782C">
          <w:rPr>
            <w:webHidden/>
          </w:rPr>
          <w:tab/>
        </w:r>
        <w:r w:rsidR="00E5782C">
          <w:rPr>
            <w:webHidden/>
          </w:rPr>
          <w:fldChar w:fldCharType="begin"/>
        </w:r>
        <w:r w:rsidR="00E5782C">
          <w:rPr>
            <w:webHidden/>
          </w:rPr>
          <w:instrText xml:space="preserve"> PAGEREF _Toc138964053 \h </w:instrText>
        </w:r>
        <w:r w:rsidR="00E5782C">
          <w:rPr>
            <w:webHidden/>
          </w:rPr>
        </w:r>
        <w:r w:rsidR="00E5782C">
          <w:rPr>
            <w:webHidden/>
          </w:rPr>
          <w:fldChar w:fldCharType="separate"/>
        </w:r>
        <w:r w:rsidR="00392117">
          <w:rPr>
            <w:webHidden/>
          </w:rPr>
          <w:t>54</w:t>
        </w:r>
        <w:r w:rsidR="00E5782C">
          <w:rPr>
            <w:webHidden/>
          </w:rPr>
          <w:fldChar w:fldCharType="end"/>
        </w:r>
      </w:hyperlink>
    </w:p>
    <w:p w14:paraId="4223DB25" w14:textId="73EAC8C6" w:rsidR="00E5782C"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38964054" w:history="1">
        <w:r w:rsidR="00E5782C" w:rsidRPr="008537C2">
          <w:rPr>
            <w:rStyle w:val="Hypertextovprepojenie"/>
            <w:b/>
            <w:bCs/>
          </w:rPr>
          <w:t>Graf  8</w:t>
        </w:r>
        <w:r w:rsidR="00E5782C" w:rsidRPr="008537C2">
          <w:rPr>
            <w:rStyle w:val="Hypertextovprepojenie"/>
          </w:rPr>
          <w:t xml:space="preserve"> </w:t>
        </w:r>
        <w:r w:rsidR="00E5782C" w:rsidRPr="008537C2">
          <w:rPr>
            <w:rStyle w:val="Hypertextovprepojenie"/>
            <w:lang w:val="sk-SK"/>
          </w:rPr>
          <w:t>Kvalita života – ponímanie vlastného tela a príznaky</w:t>
        </w:r>
        <w:r w:rsidR="00E5782C">
          <w:rPr>
            <w:webHidden/>
          </w:rPr>
          <w:tab/>
        </w:r>
        <w:r w:rsidR="00E5782C">
          <w:rPr>
            <w:webHidden/>
          </w:rPr>
          <w:fldChar w:fldCharType="begin"/>
        </w:r>
        <w:r w:rsidR="00E5782C">
          <w:rPr>
            <w:webHidden/>
          </w:rPr>
          <w:instrText xml:space="preserve"> PAGEREF _Toc138964054 \h </w:instrText>
        </w:r>
        <w:r w:rsidR="00E5782C">
          <w:rPr>
            <w:webHidden/>
          </w:rPr>
        </w:r>
        <w:r w:rsidR="00E5782C">
          <w:rPr>
            <w:webHidden/>
          </w:rPr>
          <w:fldChar w:fldCharType="separate"/>
        </w:r>
        <w:r w:rsidR="00392117">
          <w:rPr>
            <w:webHidden/>
          </w:rPr>
          <w:t>55</w:t>
        </w:r>
        <w:r w:rsidR="00E5782C">
          <w:rPr>
            <w:webHidden/>
          </w:rPr>
          <w:fldChar w:fldCharType="end"/>
        </w:r>
      </w:hyperlink>
    </w:p>
    <w:p w14:paraId="749B055C" w14:textId="355A82A3" w:rsidR="00E5782C"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38964055" w:history="1">
        <w:r w:rsidR="00E5782C" w:rsidRPr="008537C2">
          <w:rPr>
            <w:rStyle w:val="Hypertextovprepojenie"/>
            <w:b/>
            <w:bCs/>
          </w:rPr>
          <w:t>Graf  9</w:t>
        </w:r>
        <w:r w:rsidR="00E5782C" w:rsidRPr="008537C2">
          <w:rPr>
            <w:rStyle w:val="Hypertextovprepojenie"/>
          </w:rPr>
          <w:t xml:space="preserve"> Kvalita života – hodnotenie nálady</w:t>
        </w:r>
        <w:r w:rsidR="00E5782C">
          <w:rPr>
            <w:webHidden/>
          </w:rPr>
          <w:tab/>
        </w:r>
        <w:r w:rsidR="00E5782C">
          <w:rPr>
            <w:webHidden/>
          </w:rPr>
          <w:fldChar w:fldCharType="begin"/>
        </w:r>
        <w:r w:rsidR="00E5782C">
          <w:rPr>
            <w:webHidden/>
          </w:rPr>
          <w:instrText xml:space="preserve"> PAGEREF _Toc138964055 \h </w:instrText>
        </w:r>
        <w:r w:rsidR="00E5782C">
          <w:rPr>
            <w:webHidden/>
          </w:rPr>
        </w:r>
        <w:r w:rsidR="00E5782C">
          <w:rPr>
            <w:webHidden/>
          </w:rPr>
          <w:fldChar w:fldCharType="separate"/>
        </w:r>
        <w:r w:rsidR="00392117">
          <w:rPr>
            <w:webHidden/>
          </w:rPr>
          <w:t>56</w:t>
        </w:r>
        <w:r w:rsidR="00E5782C">
          <w:rPr>
            <w:webHidden/>
          </w:rPr>
          <w:fldChar w:fldCharType="end"/>
        </w:r>
      </w:hyperlink>
    </w:p>
    <w:p w14:paraId="7A29A257" w14:textId="41F3D724" w:rsidR="00E5782C"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38964056" w:history="1">
        <w:r w:rsidR="00E5782C" w:rsidRPr="008537C2">
          <w:rPr>
            <w:rStyle w:val="Hypertextovprepojenie"/>
            <w:b/>
            <w:bCs/>
          </w:rPr>
          <w:t>Graf  10</w:t>
        </w:r>
        <w:r w:rsidR="00E5782C" w:rsidRPr="008537C2">
          <w:rPr>
            <w:rStyle w:val="Hypertextovprepojenie"/>
          </w:rPr>
          <w:t xml:space="preserve"> Priemerné hodnoty kvality života u žien s edémami DKK a bez edémov DKK</w:t>
        </w:r>
        <w:r w:rsidR="00E5782C">
          <w:rPr>
            <w:webHidden/>
          </w:rPr>
          <w:tab/>
        </w:r>
        <w:r w:rsidR="00E5782C">
          <w:rPr>
            <w:webHidden/>
          </w:rPr>
          <w:fldChar w:fldCharType="begin"/>
        </w:r>
        <w:r w:rsidR="00E5782C">
          <w:rPr>
            <w:webHidden/>
          </w:rPr>
          <w:instrText xml:space="preserve"> PAGEREF _Toc138964056 \h </w:instrText>
        </w:r>
        <w:r w:rsidR="00E5782C">
          <w:rPr>
            <w:webHidden/>
          </w:rPr>
        </w:r>
        <w:r w:rsidR="00E5782C">
          <w:rPr>
            <w:webHidden/>
          </w:rPr>
          <w:fldChar w:fldCharType="separate"/>
        </w:r>
        <w:r w:rsidR="00392117">
          <w:rPr>
            <w:webHidden/>
          </w:rPr>
          <w:t>58</w:t>
        </w:r>
        <w:r w:rsidR="00E5782C">
          <w:rPr>
            <w:webHidden/>
          </w:rPr>
          <w:fldChar w:fldCharType="end"/>
        </w:r>
      </w:hyperlink>
    </w:p>
    <w:p w14:paraId="2A45D0A1" w14:textId="574CC5C7" w:rsidR="00E5782C"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38964057" w:history="1">
        <w:r w:rsidR="00E5782C" w:rsidRPr="008537C2">
          <w:rPr>
            <w:rStyle w:val="Hypertextovprepojenie"/>
            <w:lang w:val="sk-SK"/>
          </w:rPr>
          <w:t>Graf  11 Početnosť žien v edukácii o lymfedéme</w:t>
        </w:r>
        <w:r w:rsidR="00E5782C">
          <w:rPr>
            <w:webHidden/>
          </w:rPr>
          <w:tab/>
        </w:r>
        <w:r w:rsidR="00E5782C">
          <w:rPr>
            <w:webHidden/>
          </w:rPr>
          <w:fldChar w:fldCharType="begin"/>
        </w:r>
        <w:r w:rsidR="00E5782C">
          <w:rPr>
            <w:webHidden/>
          </w:rPr>
          <w:instrText xml:space="preserve"> PAGEREF _Toc138964057 \h </w:instrText>
        </w:r>
        <w:r w:rsidR="00E5782C">
          <w:rPr>
            <w:webHidden/>
          </w:rPr>
        </w:r>
        <w:r w:rsidR="00E5782C">
          <w:rPr>
            <w:webHidden/>
          </w:rPr>
          <w:fldChar w:fldCharType="separate"/>
        </w:r>
        <w:r w:rsidR="00392117">
          <w:rPr>
            <w:webHidden/>
          </w:rPr>
          <w:t>60</w:t>
        </w:r>
        <w:r w:rsidR="00E5782C">
          <w:rPr>
            <w:webHidden/>
          </w:rPr>
          <w:fldChar w:fldCharType="end"/>
        </w:r>
      </w:hyperlink>
    </w:p>
    <w:p w14:paraId="7B62A7EE" w14:textId="53616F0D" w:rsidR="00AA17A4" w:rsidRDefault="00E5782C">
      <w:r>
        <w:fldChar w:fldCharType="end"/>
      </w:r>
    </w:p>
    <w:p w14:paraId="12D14568" w14:textId="77777777" w:rsidR="00AA17A4" w:rsidRDefault="00E84284" w:rsidP="00392117">
      <w:pPr>
        <w:pStyle w:val="Nadpis"/>
        <w:ind w:firstLine="0"/>
      </w:pPr>
      <w:bookmarkStart w:id="152" w:name="_Toc152274116"/>
      <w:r>
        <w:lastRenderedPageBreak/>
        <w:t>Zoznam obrázkov</w:t>
      </w:r>
      <w:bookmarkEnd w:id="152"/>
    </w:p>
    <w:p w14:paraId="00F1E84E" w14:textId="0815D114" w:rsidR="00392117" w:rsidRDefault="00F60907">
      <w:pPr>
        <w:pStyle w:val="Zoznamobrzkov"/>
        <w:rPr>
          <w:rFonts w:asciiTheme="minorHAnsi" w:eastAsiaTheme="minorEastAsia" w:hAnsiTheme="minorHAnsi" w:cstheme="minorBidi"/>
          <w:kern w:val="2"/>
          <w:sz w:val="22"/>
          <w:szCs w:val="22"/>
          <w:lang w:val="sk-SK" w:eastAsia="sk-SK"/>
          <w14:ligatures w14:val="standardContextual"/>
        </w:rPr>
      </w:pPr>
      <w:r>
        <w:fldChar w:fldCharType="begin"/>
      </w:r>
      <w:r w:rsidR="00AB68F6">
        <w:instrText xml:space="preserve"> TOC \h \z \c "Obr. " </w:instrText>
      </w:r>
      <w:r>
        <w:fldChar w:fldCharType="separate"/>
      </w:r>
      <w:hyperlink w:anchor="_Toc152264697" w:history="1">
        <w:r w:rsidR="00392117" w:rsidRPr="00736B70">
          <w:rPr>
            <w:rStyle w:val="Hypertextovprepojenie"/>
            <w:b/>
            <w:bCs/>
          </w:rPr>
          <w:t xml:space="preserve">Obr.  1 </w:t>
        </w:r>
        <w:r w:rsidR="00392117" w:rsidRPr="00736B70">
          <w:rPr>
            <w:rStyle w:val="Hypertextovprepojenie"/>
          </w:rPr>
          <w:t>Lymfatická drenáž panvy (Zdroj: Wang et al., 2022 s. 3)</w:t>
        </w:r>
        <w:r w:rsidR="00392117">
          <w:rPr>
            <w:webHidden/>
          </w:rPr>
          <w:tab/>
        </w:r>
        <w:r w:rsidR="00392117">
          <w:rPr>
            <w:webHidden/>
          </w:rPr>
          <w:fldChar w:fldCharType="begin"/>
        </w:r>
        <w:r w:rsidR="00392117">
          <w:rPr>
            <w:webHidden/>
          </w:rPr>
          <w:instrText xml:space="preserve"> PAGEREF _Toc152264697 \h </w:instrText>
        </w:r>
        <w:r w:rsidR="00392117">
          <w:rPr>
            <w:webHidden/>
          </w:rPr>
        </w:r>
        <w:r w:rsidR="00392117">
          <w:rPr>
            <w:webHidden/>
          </w:rPr>
          <w:fldChar w:fldCharType="separate"/>
        </w:r>
        <w:r w:rsidR="00392117">
          <w:rPr>
            <w:webHidden/>
          </w:rPr>
          <w:t>16</w:t>
        </w:r>
        <w:r w:rsidR="00392117">
          <w:rPr>
            <w:webHidden/>
          </w:rPr>
          <w:fldChar w:fldCharType="end"/>
        </w:r>
      </w:hyperlink>
    </w:p>
    <w:p w14:paraId="5B69AB70" w14:textId="248452CC"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698" w:history="1">
        <w:r w:rsidR="00392117" w:rsidRPr="00736B70">
          <w:rPr>
            <w:rStyle w:val="Hypertextovprepojenie"/>
            <w:b/>
            <w:bCs/>
          </w:rPr>
          <w:t>Obr.  2</w:t>
        </w:r>
        <w:r w:rsidR="00392117" w:rsidRPr="00736B70">
          <w:rPr>
            <w:rStyle w:val="Hypertextovprepojenie"/>
          </w:rPr>
          <w:t xml:space="preserve"> Vývoj incidencie a mortality zhubných nádorov vulvy v ČR (Zdroj: Dušek et al., SVOD štatistiky za rok 2021)</w:t>
        </w:r>
        <w:r w:rsidR="00392117">
          <w:rPr>
            <w:webHidden/>
          </w:rPr>
          <w:tab/>
        </w:r>
        <w:r w:rsidR="00392117">
          <w:rPr>
            <w:webHidden/>
          </w:rPr>
          <w:fldChar w:fldCharType="begin"/>
        </w:r>
        <w:r w:rsidR="00392117">
          <w:rPr>
            <w:webHidden/>
          </w:rPr>
          <w:instrText xml:space="preserve"> PAGEREF _Toc152264698 \h </w:instrText>
        </w:r>
        <w:r w:rsidR="00392117">
          <w:rPr>
            <w:webHidden/>
          </w:rPr>
        </w:r>
        <w:r w:rsidR="00392117">
          <w:rPr>
            <w:webHidden/>
          </w:rPr>
          <w:fldChar w:fldCharType="separate"/>
        </w:r>
        <w:r w:rsidR="00392117">
          <w:rPr>
            <w:webHidden/>
          </w:rPr>
          <w:t>19</w:t>
        </w:r>
        <w:r w:rsidR="00392117">
          <w:rPr>
            <w:webHidden/>
          </w:rPr>
          <w:fldChar w:fldCharType="end"/>
        </w:r>
      </w:hyperlink>
    </w:p>
    <w:p w14:paraId="7FE2D3E0" w14:textId="00F30548"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699" w:history="1">
        <w:r w:rsidR="00392117" w:rsidRPr="00736B70">
          <w:rPr>
            <w:rStyle w:val="Hypertextovprepojenie"/>
            <w:b/>
            <w:bCs/>
          </w:rPr>
          <w:t>Obr.  3</w:t>
        </w:r>
        <w:r w:rsidR="00392117" w:rsidRPr="00736B70">
          <w:rPr>
            <w:rStyle w:val="Hypertextovprepojenie"/>
          </w:rPr>
          <w:t xml:space="preserve"> Vývoj incidencie a mortality nádorov hrdla maternice v ČR (Zdroj: Dušek et al., SVOD štatistiky za rok 2021)</w:t>
        </w:r>
        <w:r w:rsidR="00392117">
          <w:rPr>
            <w:webHidden/>
          </w:rPr>
          <w:tab/>
        </w:r>
        <w:r w:rsidR="00392117">
          <w:rPr>
            <w:webHidden/>
          </w:rPr>
          <w:fldChar w:fldCharType="begin"/>
        </w:r>
        <w:r w:rsidR="00392117">
          <w:rPr>
            <w:webHidden/>
          </w:rPr>
          <w:instrText xml:space="preserve"> PAGEREF _Toc152264699 \h </w:instrText>
        </w:r>
        <w:r w:rsidR="00392117">
          <w:rPr>
            <w:webHidden/>
          </w:rPr>
        </w:r>
        <w:r w:rsidR="00392117">
          <w:rPr>
            <w:webHidden/>
          </w:rPr>
          <w:fldChar w:fldCharType="separate"/>
        </w:r>
        <w:r w:rsidR="00392117">
          <w:rPr>
            <w:webHidden/>
          </w:rPr>
          <w:t>21</w:t>
        </w:r>
        <w:r w:rsidR="00392117">
          <w:rPr>
            <w:webHidden/>
          </w:rPr>
          <w:fldChar w:fldCharType="end"/>
        </w:r>
      </w:hyperlink>
    </w:p>
    <w:p w14:paraId="3BE73090" w14:textId="4C67E88A"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00" w:history="1">
        <w:r w:rsidR="00392117" w:rsidRPr="00736B70">
          <w:rPr>
            <w:rStyle w:val="Hypertextovprepojenie"/>
            <w:b/>
            <w:bCs/>
          </w:rPr>
          <w:t>Obr.  4</w:t>
        </w:r>
        <w:r w:rsidR="00392117" w:rsidRPr="00736B70">
          <w:rPr>
            <w:rStyle w:val="Hypertextovprepojenie"/>
          </w:rPr>
          <w:t xml:space="preserve"> Vývoj incidencie a mortality zhubných nádorov hrdla maternice v ČR (Zdroj: Dušek et al., SVOD štatistiky za rok 2021)</w:t>
        </w:r>
        <w:r w:rsidR="00392117">
          <w:rPr>
            <w:webHidden/>
          </w:rPr>
          <w:tab/>
        </w:r>
        <w:r w:rsidR="00392117">
          <w:rPr>
            <w:webHidden/>
          </w:rPr>
          <w:fldChar w:fldCharType="begin"/>
        </w:r>
        <w:r w:rsidR="00392117">
          <w:rPr>
            <w:webHidden/>
          </w:rPr>
          <w:instrText xml:space="preserve"> PAGEREF _Toc152264700 \h </w:instrText>
        </w:r>
        <w:r w:rsidR="00392117">
          <w:rPr>
            <w:webHidden/>
          </w:rPr>
        </w:r>
        <w:r w:rsidR="00392117">
          <w:rPr>
            <w:webHidden/>
          </w:rPr>
          <w:fldChar w:fldCharType="separate"/>
        </w:r>
        <w:r w:rsidR="00392117">
          <w:rPr>
            <w:webHidden/>
          </w:rPr>
          <w:t>22</w:t>
        </w:r>
        <w:r w:rsidR="00392117">
          <w:rPr>
            <w:webHidden/>
          </w:rPr>
          <w:fldChar w:fldCharType="end"/>
        </w:r>
      </w:hyperlink>
    </w:p>
    <w:p w14:paraId="2F3EC547" w14:textId="074A85E9"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01" w:history="1">
        <w:r w:rsidR="00392117" w:rsidRPr="00736B70">
          <w:rPr>
            <w:rStyle w:val="Hypertextovprepojenie"/>
            <w:b/>
            <w:bCs/>
          </w:rPr>
          <w:t>Obr.  5</w:t>
        </w:r>
        <w:r w:rsidR="00392117" w:rsidRPr="00736B70">
          <w:rPr>
            <w:rStyle w:val="Hypertextovprepojenie"/>
          </w:rPr>
          <w:t xml:space="preserve"> Vývoj incidencie a mortality nádorov tela maternice v ČR (Zdroj: Dušek et al., SVOD štatistiky za rok 2021)</w:t>
        </w:r>
        <w:r w:rsidR="00392117">
          <w:rPr>
            <w:webHidden/>
          </w:rPr>
          <w:tab/>
        </w:r>
        <w:r w:rsidR="00392117">
          <w:rPr>
            <w:webHidden/>
          </w:rPr>
          <w:fldChar w:fldCharType="begin"/>
        </w:r>
        <w:r w:rsidR="00392117">
          <w:rPr>
            <w:webHidden/>
          </w:rPr>
          <w:instrText xml:space="preserve"> PAGEREF _Toc152264701 \h </w:instrText>
        </w:r>
        <w:r w:rsidR="00392117">
          <w:rPr>
            <w:webHidden/>
          </w:rPr>
        </w:r>
        <w:r w:rsidR="00392117">
          <w:rPr>
            <w:webHidden/>
          </w:rPr>
          <w:fldChar w:fldCharType="separate"/>
        </w:r>
        <w:r w:rsidR="00392117">
          <w:rPr>
            <w:webHidden/>
          </w:rPr>
          <w:t>24</w:t>
        </w:r>
        <w:r w:rsidR="00392117">
          <w:rPr>
            <w:webHidden/>
          </w:rPr>
          <w:fldChar w:fldCharType="end"/>
        </w:r>
      </w:hyperlink>
    </w:p>
    <w:p w14:paraId="1622FAC7" w14:textId="28C8F9BD"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02" w:history="1">
        <w:r w:rsidR="00392117" w:rsidRPr="00736B70">
          <w:rPr>
            <w:rStyle w:val="Hypertextovprepojenie"/>
            <w:b/>
            <w:bCs/>
          </w:rPr>
          <w:t>Obr.  6</w:t>
        </w:r>
        <w:r w:rsidR="00392117" w:rsidRPr="00736B70">
          <w:rPr>
            <w:rStyle w:val="Hypertextovprepojenie"/>
          </w:rPr>
          <w:t xml:space="preserve"> Vývoj incidencie a mortality zhubných nádorov vaječníkov v ČR (Zdroj: Dušek et al., SVOD štatistiky za rok 2021)</w:t>
        </w:r>
        <w:r w:rsidR="00392117">
          <w:rPr>
            <w:webHidden/>
          </w:rPr>
          <w:tab/>
        </w:r>
        <w:r w:rsidR="00392117">
          <w:rPr>
            <w:webHidden/>
          </w:rPr>
          <w:fldChar w:fldCharType="begin"/>
        </w:r>
        <w:r w:rsidR="00392117">
          <w:rPr>
            <w:webHidden/>
          </w:rPr>
          <w:instrText xml:space="preserve"> PAGEREF _Toc152264702 \h </w:instrText>
        </w:r>
        <w:r w:rsidR="00392117">
          <w:rPr>
            <w:webHidden/>
          </w:rPr>
        </w:r>
        <w:r w:rsidR="00392117">
          <w:rPr>
            <w:webHidden/>
          </w:rPr>
          <w:fldChar w:fldCharType="separate"/>
        </w:r>
        <w:r w:rsidR="00392117">
          <w:rPr>
            <w:webHidden/>
          </w:rPr>
          <w:t>26</w:t>
        </w:r>
        <w:r w:rsidR="00392117">
          <w:rPr>
            <w:webHidden/>
          </w:rPr>
          <w:fldChar w:fldCharType="end"/>
        </w:r>
      </w:hyperlink>
    </w:p>
    <w:p w14:paraId="357B736A" w14:textId="56FB70CB" w:rsidR="00AA17A4" w:rsidRDefault="00F60907">
      <w:r>
        <w:rPr>
          <w:noProof/>
        </w:rPr>
        <w:fldChar w:fldCharType="end"/>
      </w:r>
    </w:p>
    <w:p w14:paraId="5C07855E" w14:textId="271BC359" w:rsidR="00AA17A4" w:rsidRDefault="00CC7380" w:rsidP="002137C8">
      <w:pPr>
        <w:pStyle w:val="Nadpis"/>
        <w:ind w:firstLine="0"/>
      </w:pPr>
      <w:bookmarkStart w:id="153" w:name="_Toc37577738"/>
      <w:bookmarkStart w:id="154" w:name="_Toc88120449"/>
      <w:bookmarkStart w:id="155" w:name="_Toc88120686"/>
      <w:bookmarkStart w:id="156" w:name="_Toc88120898"/>
      <w:bookmarkStart w:id="157" w:name="_Toc88121002"/>
      <w:bookmarkStart w:id="158" w:name="_Toc88121045"/>
      <w:bookmarkStart w:id="159" w:name="_Toc88121182"/>
      <w:bookmarkStart w:id="160" w:name="_Toc88121556"/>
      <w:bookmarkStart w:id="161" w:name="_Toc88121613"/>
      <w:bookmarkStart w:id="162" w:name="_Toc88121751"/>
      <w:bookmarkStart w:id="163" w:name="_Toc88122017"/>
      <w:bookmarkStart w:id="164" w:name="_Toc88124622"/>
      <w:bookmarkStart w:id="165" w:name="_Toc88124659"/>
      <w:bookmarkStart w:id="166" w:name="_Toc88124809"/>
      <w:bookmarkStart w:id="167" w:name="_Toc88125792"/>
      <w:bookmarkStart w:id="168" w:name="_Toc88126312"/>
      <w:bookmarkStart w:id="169" w:name="_Toc88126463"/>
      <w:bookmarkStart w:id="170" w:name="_Toc88126530"/>
      <w:bookmarkStart w:id="171" w:name="_Toc88126559"/>
      <w:bookmarkStart w:id="172" w:name="_Toc88126775"/>
      <w:bookmarkStart w:id="173" w:name="_Toc88126865"/>
      <w:bookmarkStart w:id="174" w:name="_Toc88127106"/>
      <w:bookmarkStart w:id="175" w:name="_Toc88127149"/>
      <w:bookmarkStart w:id="176" w:name="_Toc88128514"/>
      <w:bookmarkStart w:id="177" w:name="_Toc107634156"/>
      <w:bookmarkStart w:id="178" w:name="_Toc107635191"/>
      <w:bookmarkStart w:id="179" w:name="_Toc107635231"/>
      <w:bookmarkStart w:id="180" w:name="_Toc107635248"/>
      <w:bookmarkStart w:id="181" w:name="_Toc152274117"/>
      <w:r>
        <w:lastRenderedPageBreak/>
        <w:t>Z</w:t>
      </w:r>
      <w:r w:rsidR="00E84284">
        <w:t>oznam</w:t>
      </w:r>
      <w:r w:rsidR="00AA17A4">
        <w:t xml:space="preserve"> tabul</w:t>
      </w:r>
      <w:r w:rsidR="00E84284">
        <w:t>i</w:t>
      </w:r>
      <w:r w:rsidR="00AA17A4">
        <w:t>ek</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CE9DF4D" w14:textId="29B6EE83" w:rsidR="00392117" w:rsidRDefault="002137C8">
      <w:pPr>
        <w:pStyle w:val="Zoznamobrzkov"/>
        <w:rPr>
          <w:rFonts w:asciiTheme="minorHAnsi" w:eastAsiaTheme="minorEastAsia" w:hAnsiTheme="minorHAnsi" w:cstheme="minorBidi"/>
          <w:kern w:val="2"/>
          <w:sz w:val="22"/>
          <w:szCs w:val="22"/>
          <w:lang w:val="sk-SK" w:eastAsia="sk-SK"/>
          <w14:ligatures w14:val="standardContextual"/>
        </w:rPr>
      </w:pPr>
      <w:r>
        <w:fldChar w:fldCharType="begin"/>
      </w:r>
      <w:r>
        <w:instrText xml:space="preserve"> TOC \h \z \c "Tabuľka" </w:instrText>
      </w:r>
      <w:r>
        <w:fldChar w:fldCharType="separate"/>
      </w:r>
      <w:hyperlink w:anchor="_Toc152264726" w:history="1">
        <w:r w:rsidR="00392117" w:rsidRPr="009E4AB1">
          <w:rPr>
            <w:rStyle w:val="Hypertextovprepojenie"/>
            <w:b/>
            <w:bCs/>
          </w:rPr>
          <w:t>Tabuľka 1.</w:t>
        </w:r>
        <w:r w:rsidR="00392117" w:rsidRPr="009E4AB1">
          <w:rPr>
            <w:rStyle w:val="Hypertextovprepojenie"/>
          </w:rPr>
          <w:t xml:space="preserve"> Komparácia klasifikácii lymfedému</w:t>
        </w:r>
        <w:r w:rsidR="00392117">
          <w:rPr>
            <w:webHidden/>
          </w:rPr>
          <w:tab/>
        </w:r>
        <w:r w:rsidR="00392117">
          <w:rPr>
            <w:webHidden/>
          </w:rPr>
          <w:fldChar w:fldCharType="begin"/>
        </w:r>
        <w:r w:rsidR="00392117">
          <w:rPr>
            <w:webHidden/>
          </w:rPr>
          <w:instrText xml:space="preserve"> PAGEREF _Toc152264726 \h </w:instrText>
        </w:r>
        <w:r w:rsidR="00392117">
          <w:rPr>
            <w:webHidden/>
          </w:rPr>
        </w:r>
        <w:r w:rsidR="00392117">
          <w:rPr>
            <w:webHidden/>
          </w:rPr>
          <w:fldChar w:fldCharType="separate"/>
        </w:r>
        <w:r w:rsidR="00392117">
          <w:rPr>
            <w:webHidden/>
          </w:rPr>
          <w:t>30</w:t>
        </w:r>
        <w:r w:rsidR="00392117">
          <w:rPr>
            <w:webHidden/>
          </w:rPr>
          <w:fldChar w:fldCharType="end"/>
        </w:r>
      </w:hyperlink>
    </w:p>
    <w:p w14:paraId="53285EB8" w14:textId="29C12E38"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27" w:history="1">
        <w:r w:rsidR="00392117" w:rsidRPr="009E4AB1">
          <w:rPr>
            <w:rStyle w:val="Hypertextovprepojenie"/>
            <w:b/>
            <w:bCs/>
          </w:rPr>
          <w:t>Tabuľka 2</w:t>
        </w:r>
        <w:r w:rsidR="00392117" w:rsidRPr="009E4AB1">
          <w:rPr>
            <w:rStyle w:val="Hypertextovprepojenie"/>
          </w:rPr>
          <w:t xml:space="preserve"> Diferenciálna diagnostika pomocou CT vyšetrenia</w:t>
        </w:r>
        <w:r w:rsidR="00392117">
          <w:rPr>
            <w:webHidden/>
          </w:rPr>
          <w:tab/>
        </w:r>
        <w:r w:rsidR="00392117">
          <w:rPr>
            <w:webHidden/>
          </w:rPr>
          <w:fldChar w:fldCharType="begin"/>
        </w:r>
        <w:r w:rsidR="00392117">
          <w:rPr>
            <w:webHidden/>
          </w:rPr>
          <w:instrText xml:space="preserve"> PAGEREF _Toc152264727 \h </w:instrText>
        </w:r>
        <w:r w:rsidR="00392117">
          <w:rPr>
            <w:webHidden/>
          </w:rPr>
        </w:r>
        <w:r w:rsidR="00392117">
          <w:rPr>
            <w:webHidden/>
          </w:rPr>
          <w:fldChar w:fldCharType="separate"/>
        </w:r>
        <w:r w:rsidR="00392117">
          <w:rPr>
            <w:webHidden/>
          </w:rPr>
          <w:t>33</w:t>
        </w:r>
        <w:r w:rsidR="00392117">
          <w:rPr>
            <w:webHidden/>
          </w:rPr>
          <w:fldChar w:fldCharType="end"/>
        </w:r>
      </w:hyperlink>
    </w:p>
    <w:p w14:paraId="4EC69933" w14:textId="29C9B7CC"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28" w:history="1">
        <w:r w:rsidR="00392117" w:rsidRPr="009E4AB1">
          <w:rPr>
            <w:rStyle w:val="Hypertextovprepojenie"/>
            <w:b/>
            <w:bCs/>
          </w:rPr>
          <w:t>Tabuľka 3</w:t>
        </w:r>
        <w:r w:rsidR="00392117" w:rsidRPr="009E4AB1">
          <w:rPr>
            <w:rStyle w:val="Hypertextovprepojenie"/>
          </w:rPr>
          <w:t xml:space="preserve"> Vek respondentiek</w:t>
        </w:r>
        <w:r w:rsidR="00392117">
          <w:rPr>
            <w:webHidden/>
          </w:rPr>
          <w:tab/>
        </w:r>
        <w:r w:rsidR="00392117">
          <w:rPr>
            <w:webHidden/>
          </w:rPr>
          <w:fldChar w:fldCharType="begin"/>
        </w:r>
        <w:r w:rsidR="00392117">
          <w:rPr>
            <w:webHidden/>
          </w:rPr>
          <w:instrText xml:space="preserve"> PAGEREF _Toc152264728 \h </w:instrText>
        </w:r>
        <w:r w:rsidR="00392117">
          <w:rPr>
            <w:webHidden/>
          </w:rPr>
        </w:r>
        <w:r w:rsidR="00392117">
          <w:rPr>
            <w:webHidden/>
          </w:rPr>
          <w:fldChar w:fldCharType="separate"/>
        </w:r>
        <w:r w:rsidR="00392117">
          <w:rPr>
            <w:webHidden/>
          </w:rPr>
          <w:t>44</w:t>
        </w:r>
        <w:r w:rsidR="00392117">
          <w:rPr>
            <w:webHidden/>
          </w:rPr>
          <w:fldChar w:fldCharType="end"/>
        </w:r>
      </w:hyperlink>
    </w:p>
    <w:p w14:paraId="33F029FF" w14:textId="3C259DA6"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29" w:history="1">
        <w:r w:rsidR="00392117" w:rsidRPr="009E4AB1">
          <w:rPr>
            <w:rStyle w:val="Hypertextovprepojenie"/>
            <w:b/>
            <w:bCs/>
          </w:rPr>
          <w:t xml:space="preserve">Tabuľka 4 </w:t>
        </w:r>
        <w:r w:rsidR="00392117" w:rsidRPr="009E4AB1">
          <w:rPr>
            <w:rStyle w:val="Hypertextovprepojenie"/>
          </w:rPr>
          <w:t>Rozdelenie operácii podľa početnosti</w:t>
        </w:r>
        <w:r w:rsidR="00392117">
          <w:rPr>
            <w:webHidden/>
          </w:rPr>
          <w:tab/>
        </w:r>
        <w:r w:rsidR="00392117">
          <w:rPr>
            <w:webHidden/>
          </w:rPr>
          <w:fldChar w:fldCharType="begin"/>
        </w:r>
        <w:r w:rsidR="00392117">
          <w:rPr>
            <w:webHidden/>
          </w:rPr>
          <w:instrText xml:space="preserve"> PAGEREF _Toc152264729 \h </w:instrText>
        </w:r>
        <w:r w:rsidR="00392117">
          <w:rPr>
            <w:webHidden/>
          </w:rPr>
        </w:r>
        <w:r w:rsidR="00392117">
          <w:rPr>
            <w:webHidden/>
          </w:rPr>
          <w:fldChar w:fldCharType="separate"/>
        </w:r>
        <w:r w:rsidR="00392117">
          <w:rPr>
            <w:webHidden/>
          </w:rPr>
          <w:t>47</w:t>
        </w:r>
        <w:r w:rsidR="00392117">
          <w:rPr>
            <w:webHidden/>
          </w:rPr>
          <w:fldChar w:fldCharType="end"/>
        </w:r>
      </w:hyperlink>
    </w:p>
    <w:p w14:paraId="1F87E7C4" w14:textId="47A869C9"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30" w:history="1">
        <w:r w:rsidR="00392117" w:rsidRPr="009E4AB1">
          <w:rPr>
            <w:rStyle w:val="Hypertextovprepojenie"/>
            <w:b/>
            <w:bCs/>
          </w:rPr>
          <w:t>Tabuľka 5</w:t>
        </w:r>
        <w:r w:rsidR="00392117" w:rsidRPr="009E4AB1">
          <w:rPr>
            <w:rStyle w:val="Hypertextovprepojenie"/>
          </w:rPr>
          <w:t xml:space="preserve"> Početnosť výskytu komplikácii po onkogynekologických operáciách</w:t>
        </w:r>
        <w:r w:rsidR="00392117">
          <w:rPr>
            <w:webHidden/>
          </w:rPr>
          <w:tab/>
        </w:r>
        <w:r w:rsidR="00392117">
          <w:rPr>
            <w:webHidden/>
          </w:rPr>
          <w:fldChar w:fldCharType="begin"/>
        </w:r>
        <w:r w:rsidR="00392117">
          <w:rPr>
            <w:webHidden/>
          </w:rPr>
          <w:instrText xml:space="preserve"> PAGEREF _Toc152264730 \h </w:instrText>
        </w:r>
        <w:r w:rsidR="00392117">
          <w:rPr>
            <w:webHidden/>
          </w:rPr>
        </w:r>
        <w:r w:rsidR="00392117">
          <w:rPr>
            <w:webHidden/>
          </w:rPr>
          <w:fldChar w:fldCharType="separate"/>
        </w:r>
        <w:r w:rsidR="00392117">
          <w:rPr>
            <w:webHidden/>
          </w:rPr>
          <w:t>47</w:t>
        </w:r>
        <w:r w:rsidR="00392117">
          <w:rPr>
            <w:webHidden/>
          </w:rPr>
          <w:fldChar w:fldCharType="end"/>
        </w:r>
      </w:hyperlink>
    </w:p>
    <w:p w14:paraId="3BD312A9" w14:textId="5B5910F2"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31" w:history="1">
        <w:r w:rsidR="00392117" w:rsidRPr="009E4AB1">
          <w:rPr>
            <w:rStyle w:val="Hypertextovprepojenie"/>
            <w:b/>
            <w:bCs/>
          </w:rPr>
          <w:t>Tabuľka 6</w:t>
        </w:r>
        <w:r w:rsidR="00392117" w:rsidRPr="009E4AB1">
          <w:rPr>
            <w:rStyle w:val="Hypertextovprepojenie"/>
          </w:rPr>
          <w:t xml:space="preserve"> Výskyt pooperačných komplikácii</w:t>
        </w:r>
        <w:r w:rsidR="00392117">
          <w:rPr>
            <w:webHidden/>
          </w:rPr>
          <w:tab/>
        </w:r>
        <w:r w:rsidR="00392117">
          <w:rPr>
            <w:webHidden/>
          </w:rPr>
          <w:fldChar w:fldCharType="begin"/>
        </w:r>
        <w:r w:rsidR="00392117">
          <w:rPr>
            <w:webHidden/>
          </w:rPr>
          <w:instrText xml:space="preserve"> PAGEREF _Toc152264731 \h </w:instrText>
        </w:r>
        <w:r w:rsidR="00392117">
          <w:rPr>
            <w:webHidden/>
          </w:rPr>
        </w:r>
        <w:r w:rsidR="00392117">
          <w:rPr>
            <w:webHidden/>
          </w:rPr>
          <w:fldChar w:fldCharType="separate"/>
        </w:r>
        <w:r w:rsidR="00392117">
          <w:rPr>
            <w:webHidden/>
          </w:rPr>
          <w:t>47</w:t>
        </w:r>
        <w:r w:rsidR="00392117">
          <w:rPr>
            <w:webHidden/>
          </w:rPr>
          <w:fldChar w:fldCharType="end"/>
        </w:r>
      </w:hyperlink>
    </w:p>
    <w:p w14:paraId="2B7FA9AC" w14:textId="03404903"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32" w:history="1">
        <w:r w:rsidR="00392117" w:rsidRPr="009E4AB1">
          <w:rPr>
            <w:rStyle w:val="Hypertextovprepojenie"/>
            <w:b/>
            <w:bCs/>
          </w:rPr>
          <w:t>Tabuľka 7</w:t>
        </w:r>
        <w:r w:rsidR="00392117" w:rsidRPr="009E4AB1">
          <w:rPr>
            <w:rStyle w:val="Hypertextovprepojenie"/>
          </w:rPr>
          <w:t xml:space="preserve"> Lymfadenektómia</w:t>
        </w:r>
        <w:r w:rsidR="00392117">
          <w:rPr>
            <w:webHidden/>
          </w:rPr>
          <w:tab/>
        </w:r>
        <w:r w:rsidR="00392117">
          <w:rPr>
            <w:webHidden/>
          </w:rPr>
          <w:fldChar w:fldCharType="begin"/>
        </w:r>
        <w:r w:rsidR="00392117">
          <w:rPr>
            <w:webHidden/>
          </w:rPr>
          <w:instrText xml:space="preserve"> PAGEREF _Toc152264732 \h </w:instrText>
        </w:r>
        <w:r w:rsidR="00392117">
          <w:rPr>
            <w:webHidden/>
          </w:rPr>
        </w:r>
        <w:r w:rsidR="00392117">
          <w:rPr>
            <w:webHidden/>
          </w:rPr>
          <w:fldChar w:fldCharType="separate"/>
        </w:r>
        <w:r w:rsidR="00392117">
          <w:rPr>
            <w:webHidden/>
          </w:rPr>
          <w:t>48</w:t>
        </w:r>
        <w:r w:rsidR="00392117">
          <w:rPr>
            <w:webHidden/>
          </w:rPr>
          <w:fldChar w:fldCharType="end"/>
        </w:r>
      </w:hyperlink>
    </w:p>
    <w:p w14:paraId="5B9D01E0" w14:textId="7F5A5A11"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33" w:history="1">
        <w:r w:rsidR="00392117" w:rsidRPr="009E4AB1">
          <w:rPr>
            <w:rStyle w:val="Hypertextovprepojenie"/>
            <w:b/>
            <w:bCs/>
          </w:rPr>
          <w:t>Tabuľka 8</w:t>
        </w:r>
        <w:r w:rsidR="00392117" w:rsidRPr="009E4AB1">
          <w:rPr>
            <w:rStyle w:val="Hypertextovprepojenie"/>
          </w:rPr>
          <w:t xml:space="preserve"> Liečba, ktorú respondentky podstúpili</w:t>
        </w:r>
        <w:r w:rsidR="00392117">
          <w:rPr>
            <w:webHidden/>
          </w:rPr>
          <w:tab/>
        </w:r>
        <w:r w:rsidR="00392117">
          <w:rPr>
            <w:webHidden/>
          </w:rPr>
          <w:fldChar w:fldCharType="begin"/>
        </w:r>
        <w:r w:rsidR="00392117">
          <w:rPr>
            <w:webHidden/>
          </w:rPr>
          <w:instrText xml:space="preserve"> PAGEREF _Toc152264733 \h </w:instrText>
        </w:r>
        <w:r w:rsidR="00392117">
          <w:rPr>
            <w:webHidden/>
          </w:rPr>
        </w:r>
        <w:r w:rsidR="00392117">
          <w:rPr>
            <w:webHidden/>
          </w:rPr>
          <w:fldChar w:fldCharType="separate"/>
        </w:r>
        <w:r w:rsidR="00392117">
          <w:rPr>
            <w:webHidden/>
          </w:rPr>
          <w:t>49</w:t>
        </w:r>
        <w:r w:rsidR="00392117">
          <w:rPr>
            <w:webHidden/>
          </w:rPr>
          <w:fldChar w:fldCharType="end"/>
        </w:r>
      </w:hyperlink>
    </w:p>
    <w:p w14:paraId="315DD8C6" w14:textId="527D9FD0"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34" w:history="1">
        <w:r w:rsidR="00392117" w:rsidRPr="009E4AB1">
          <w:rPr>
            <w:rStyle w:val="Hypertextovprepojenie"/>
            <w:b/>
            <w:bCs/>
          </w:rPr>
          <w:t>Tabuľka 9</w:t>
        </w:r>
        <w:r w:rsidR="00392117" w:rsidRPr="009E4AB1">
          <w:rPr>
            <w:rStyle w:val="Hypertextovprepojenie"/>
          </w:rPr>
          <w:t xml:space="preserve"> Štatistické testovanie Hypotézy 1</w:t>
        </w:r>
        <w:r w:rsidR="00392117">
          <w:rPr>
            <w:webHidden/>
          </w:rPr>
          <w:tab/>
        </w:r>
        <w:r w:rsidR="00392117">
          <w:rPr>
            <w:webHidden/>
          </w:rPr>
          <w:fldChar w:fldCharType="begin"/>
        </w:r>
        <w:r w:rsidR="00392117">
          <w:rPr>
            <w:webHidden/>
          </w:rPr>
          <w:instrText xml:space="preserve"> PAGEREF _Toc152264734 \h </w:instrText>
        </w:r>
        <w:r w:rsidR="00392117">
          <w:rPr>
            <w:webHidden/>
          </w:rPr>
        </w:r>
        <w:r w:rsidR="00392117">
          <w:rPr>
            <w:webHidden/>
          </w:rPr>
          <w:fldChar w:fldCharType="separate"/>
        </w:r>
        <w:r w:rsidR="00392117">
          <w:rPr>
            <w:webHidden/>
          </w:rPr>
          <w:t>49</w:t>
        </w:r>
        <w:r w:rsidR="00392117">
          <w:rPr>
            <w:webHidden/>
          </w:rPr>
          <w:fldChar w:fldCharType="end"/>
        </w:r>
      </w:hyperlink>
    </w:p>
    <w:p w14:paraId="7851FB11" w14:textId="6FE91F40"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35" w:history="1">
        <w:r w:rsidR="00392117" w:rsidRPr="009E4AB1">
          <w:rPr>
            <w:rStyle w:val="Hypertextovprepojenie"/>
            <w:b/>
            <w:bCs/>
          </w:rPr>
          <w:t>Tabuľka 10</w:t>
        </w:r>
        <w:r w:rsidR="00392117" w:rsidRPr="009E4AB1">
          <w:rPr>
            <w:rStyle w:val="Hypertextovprepojenie"/>
          </w:rPr>
          <w:t xml:space="preserve"> Štatistické vyhodnotenie Hypotézy 2</w:t>
        </w:r>
        <w:r w:rsidR="00392117">
          <w:rPr>
            <w:webHidden/>
          </w:rPr>
          <w:tab/>
        </w:r>
        <w:r w:rsidR="00392117">
          <w:rPr>
            <w:webHidden/>
          </w:rPr>
          <w:fldChar w:fldCharType="begin"/>
        </w:r>
        <w:r w:rsidR="00392117">
          <w:rPr>
            <w:webHidden/>
          </w:rPr>
          <w:instrText xml:space="preserve"> PAGEREF _Toc152264735 \h </w:instrText>
        </w:r>
        <w:r w:rsidR="00392117">
          <w:rPr>
            <w:webHidden/>
          </w:rPr>
        </w:r>
        <w:r w:rsidR="00392117">
          <w:rPr>
            <w:webHidden/>
          </w:rPr>
          <w:fldChar w:fldCharType="separate"/>
        </w:r>
        <w:r w:rsidR="00392117">
          <w:rPr>
            <w:webHidden/>
          </w:rPr>
          <w:t>50</w:t>
        </w:r>
        <w:r w:rsidR="00392117">
          <w:rPr>
            <w:webHidden/>
          </w:rPr>
          <w:fldChar w:fldCharType="end"/>
        </w:r>
      </w:hyperlink>
    </w:p>
    <w:p w14:paraId="7C19C4E4" w14:textId="2674F164"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36" w:history="1">
        <w:r w:rsidR="00392117" w:rsidRPr="009E4AB1">
          <w:rPr>
            <w:rStyle w:val="Hypertextovprepojenie"/>
            <w:b/>
            <w:bCs/>
          </w:rPr>
          <w:t>Tabuľka 11</w:t>
        </w:r>
        <w:r w:rsidR="00392117" w:rsidRPr="009E4AB1">
          <w:rPr>
            <w:rStyle w:val="Hypertextovprepojenie"/>
          </w:rPr>
          <w:t xml:space="preserve"> Výskyt edémov DKK</w:t>
        </w:r>
        <w:r w:rsidR="00392117">
          <w:rPr>
            <w:webHidden/>
          </w:rPr>
          <w:tab/>
        </w:r>
        <w:r w:rsidR="00392117">
          <w:rPr>
            <w:webHidden/>
          </w:rPr>
          <w:fldChar w:fldCharType="begin"/>
        </w:r>
        <w:r w:rsidR="00392117">
          <w:rPr>
            <w:webHidden/>
          </w:rPr>
          <w:instrText xml:space="preserve"> PAGEREF _Toc152264736 \h </w:instrText>
        </w:r>
        <w:r w:rsidR="00392117">
          <w:rPr>
            <w:webHidden/>
          </w:rPr>
        </w:r>
        <w:r w:rsidR="00392117">
          <w:rPr>
            <w:webHidden/>
          </w:rPr>
          <w:fldChar w:fldCharType="separate"/>
        </w:r>
        <w:r w:rsidR="00392117">
          <w:rPr>
            <w:webHidden/>
          </w:rPr>
          <w:t>52</w:t>
        </w:r>
        <w:r w:rsidR="00392117">
          <w:rPr>
            <w:webHidden/>
          </w:rPr>
          <w:fldChar w:fldCharType="end"/>
        </w:r>
      </w:hyperlink>
    </w:p>
    <w:p w14:paraId="03A359A4" w14:textId="2FE654DB"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37" w:history="1">
        <w:r w:rsidR="00392117" w:rsidRPr="009E4AB1">
          <w:rPr>
            <w:rStyle w:val="Hypertextovprepojenie"/>
            <w:b/>
            <w:bCs/>
          </w:rPr>
          <w:t>Tabuľka 12</w:t>
        </w:r>
        <w:r w:rsidR="00392117" w:rsidRPr="009E4AB1">
          <w:rPr>
            <w:rStyle w:val="Hypertextovprepojenie"/>
          </w:rPr>
          <w:t xml:space="preserve"> Potencionálne príznaky lymfedému u žien, ktoré odpovedali, že nemajú edémy DKK</w:t>
        </w:r>
        <w:r w:rsidR="00392117">
          <w:rPr>
            <w:webHidden/>
          </w:rPr>
          <w:tab/>
        </w:r>
        <w:r w:rsidR="00392117">
          <w:rPr>
            <w:webHidden/>
          </w:rPr>
          <w:fldChar w:fldCharType="begin"/>
        </w:r>
        <w:r w:rsidR="00392117">
          <w:rPr>
            <w:webHidden/>
          </w:rPr>
          <w:instrText xml:space="preserve"> PAGEREF _Toc152264737 \h </w:instrText>
        </w:r>
        <w:r w:rsidR="00392117">
          <w:rPr>
            <w:webHidden/>
          </w:rPr>
        </w:r>
        <w:r w:rsidR="00392117">
          <w:rPr>
            <w:webHidden/>
          </w:rPr>
          <w:fldChar w:fldCharType="separate"/>
        </w:r>
        <w:r w:rsidR="00392117">
          <w:rPr>
            <w:webHidden/>
          </w:rPr>
          <w:t>52</w:t>
        </w:r>
        <w:r w:rsidR="00392117">
          <w:rPr>
            <w:webHidden/>
          </w:rPr>
          <w:fldChar w:fldCharType="end"/>
        </w:r>
      </w:hyperlink>
    </w:p>
    <w:p w14:paraId="2CB290F7" w14:textId="3B583BE4"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38" w:history="1">
        <w:r w:rsidR="00392117" w:rsidRPr="009E4AB1">
          <w:rPr>
            <w:rStyle w:val="Hypertextovprepojenie"/>
            <w:b/>
            <w:bCs/>
          </w:rPr>
          <w:t>Tabuľka 13</w:t>
        </w:r>
        <w:r w:rsidR="00392117" w:rsidRPr="009E4AB1">
          <w:rPr>
            <w:rStyle w:val="Hypertextovprepojenie"/>
          </w:rPr>
          <w:t xml:space="preserve"> Časový horizont vzniku edému DKK po onkogynekologických operáciách</w:t>
        </w:r>
        <w:r w:rsidR="00392117">
          <w:rPr>
            <w:webHidden/>
          </w:rPr>
          <w:tab/>
        </w:r>
        <w:r w:rsidR="00392117">
          <w:rPr>
            <w:webHidden/>
          </w:rPr>
          <w:fldChar w:fldCharType="begin"/>
        </w:r>
        <w:r w:rsidR="00392117">
          <w:rPr>
            <w:webHidden/>
          </w:rPr>
          <w:instrText xml:space="preserve"> PAGEREF _Toc152264738 \h </w:instrText>
        </w:r>
        <w:r w:rsidR="00392117">
          <w:rPr>
            <w:webHidden/>
          </w:rPr>
        </w:r>
        <w:r w:rsidR="00392117">
          <w:rPr>
            <w:webHidden/>
          </w:rPr>
          <w:fldChar w:fldCharType="separate"/>
        </w:r>
        <w:r w:rsidR="00392117">
          <w:rPr>
            <w:webHidden/>
          </w:rPr>
          <w:t>52</w:t>
        </w:r>
        <w:r w:rsidR="00392117">
          <w:rPr>
            <w:webHidden/>
          </w:rPr>
          <w:fldChar w:fldCharType="end"/>
        </w:r>
      </w:hyperlink>
    </w:p>
    <w:p w14:paraId="597029E6" w14:textId="0A11E1C8"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39" w:history="1">
        <w:r w:rsidR="00392117" w:rsidRPr="009E4AB1">
          <w:rPr>
            <w:rStyle w:val="Hypertextovprepojenie"/>
            <w:b/>
            <w:bCs/>
          </w:rPr>
          <w:t>Tabuľka 14</w:t>
        </w:r>
        <w:r w:rsidR="00392117" w:rsidRPr="009E4AB1">
          <w:rPr>
            <w:rStyle w:val="Hypertextovprepojenie"/>
          </w:rPr>
          <w:t xml:space="preserve"> Odpovede na otázku č. 11</w:t>
        </w:r>
        <w:r w:rsidR="00392117">
          <w:rPr>
            <w:webHidden/>
          </w:rPr>
          <w:tab/>
        </w:r>
        <w:r w:rsidR="00392117">
          <w:rPr>
            <w:webHidden/>
          </w:rPr>
          <w:fldChar w:fldCharType="begin"/>
        </w:r>
        <w:r w:rsidR="00392117">
          <w:rPr>
            <w:webHidden/>
          </w:rPr>
          <w:instrText xml:space="preserve"> PAGEREF _Toc152264739 \h </w:instrText>
        </w:r>
        <w:r w:rsidR="00392117">
          <w:rPr>
            <w:webHidden/>
          </w:rPr>
        </w:r>
        <w:r w:rsidR="00392117">
          <w:rPr>
            <w:webHidden/>
          </w:rPr>
          <w:fldChar w:fldCharType="separate"/>
        </w:r>
        <w:r w:rsidR="00392117">
          <w:rPr>
            <w:webHidden/>
          </w:rPr>
          <w:t>54</w:t>
        </w:r>
        <w:r w:rsidR="00392117">
          <w:rPr>
            <w:webHidden/>
          </w:rPr>
          <w:fldChar w:fldCharType="end"/>
        </w:r>
      </w:hyperlink>
    </w:p>
    <w:p w14:paraId="3F04320C" w14:textId="24AB6CBB"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40" w:history="1">
        <w:r w:rsidR="00392117" w:rsidRPr="009E4AB1">
          <w:rPr>
            <w:rStyle w:val="Hypertextovprepojenie"/>
            <w:b/>
            <w:bCs/>
          </w:rPr>
          <w:t>Tabuľka 15</w:t>
        </w:r>
        <w:r w:rsidR="00392117" w:rsidRPr="009E4AB1">
          <w:rPr>
            <w:rStyle w:val="Hypertextovprepojenie"/>
          </w:rPr>
          <w:t xml:space="preserve"> Test normality k Hypotéze 3</w:t>
        </w:r>
        <w:r w:rsidR="00392117">
          <w:rPr>
            <w:webHidden/>
          </w:rPr>
          <w:tab/>
        </w:r>
        <w:r w:rsidR="00392117">
          <w:rPr>
            <w:webHidden/>
          </w:rPr>
          <w:fldChar w:fldCharType="begin"/>
        </w:r>
        <w:r w:rsidR="00392117">
          <w:rPr>
            <w:webHidden/>
          </w:rPr>
          <w:instrText xml:space="preserve"> PAGEREF _Toc152264740 \h </w:instrText>
        </w:r>
        <w:r w:rsidR="00392117">
          <w:rPr>
            <w:webHidden/>
          </w:rPr>
        </w:r>
        <w:r w:rsidR="00392117">
          <w:rPr>
            <w:webHidden/>
          </w:rPr>
          <w:fldChar w:fldCharType="separate"/>
        </w:r>
        <w:r w:rsidR="00392117">
          <w:rPr>
            <w:webHidden/>
          </w:rPr>
          <w:t>57</w:t>
        </w:r>
        <w:r w:rsidR="00392117">
          <w:rPr>
            <w:webHidden/>
          </w:rPr>
          <w:fldChar w:fldCharType="end"/>
        </w:r>
      </w:hyperlink>
    </w:p>
    <w:p w14:paraId="1F00D9DE" w14:textId="56E4C70F"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41" w:history="1">
        <w:r w:rsidR="00392117" w:rsidRPr="009E4AB1">
          <w:rPr>
            <w:rStyle w:val="Hypertextovprepojenie"/>
            <w:b/>
            <w:bCs/>
          </w:rPr>
          <w:t>Tabuľka 16</w:t>
        </w:r>
        <w:r w:rsidR="00392117" w:rsidRPr="009E4AB1">
          <w:rPr>
            <w:rStyle w:val="Hypertextovprepojenie"/>
          </w:rPr>
          <w:t xml:space="preserve"> Štatistické overenie Hypotézy 3</w:t>
        </w:r>
        <w:r w:rsidR="00392117">
          <w:rPr>
            <w:webHidden/>
          </w:rPr>
          <w:tab/>
        </w:r>
        <w:r w:rsidR="00392117">
          <w:rPr>
            <w:webHidden/>
          </w:rPr>
          <w:fldChar w:fldCharType="begin"/>
        </w:r>
        <w:r w:rsidR="00392117">
          <w:rPr>
            <w:webHidden/>
          </w:rPr>
          <w:instrText xml:space="preserve"> PAGEREF _Toc152264741 \h </w:instrText>
        </w:r>
        <w:r w:rsidR="00392117">
          <w:rPr>
            <w:webHidden/>
          </w:rPr>
        </w:r>
        <w:r w:rsidR="00392117">
          <w:rPr>
            <w:webHidden/>
          </w:rPr>
          <w:fldChar w:fldCharType="separate"/>
        </w:r>
        <w:r w:rsidR="00392117">
          <w:rPr>
            <w:webHidden/>
          </w:rPr>
          <w:t>57</w:t>
        </w:r>
        <w:r w:rsidR="00392117">
          <w:rPr>
            <w:webHidden/>
          </w:rPr>
          <w:fldChar w:fldCharType="end"/>
        </w:r>
      </w:hyperlink>
    </w:p>
    <w:p w14:paraId="7EB2D583" w14:textId="7EEB5C9C"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42" w:history="1">
        <w:r w:rsidR="00392117" w:rsidRPr="009E4AB1">
          <w:rPr>
            <w:rStyle w:val="Hypertextovprepojenie"/>
            <w:b/>
            <w:bCs/>
          </w:rPr>
          <w:t>Tabuľka 17</w:t>
        </w:r>
        <w:r w:rsidR="00392117" w:rsidRPr="009E4AB1">
          <w:rPr>
            <w:rStyle w:val="Hypertextovprepojenie"/>
          </w:rPr>
          <w:t xml:space="preserve"> Edukácia o lymfedéme</w:t>
        </w:r>
        <w:r w:rsidR="00392117">
          <w:rPr>
            <w:webHidden/>
          </w:rPr>
          <w:tab/>
        </w:r>
        <w:r w:rsidR="00392117">
          <w:rPr>
            <w:webHidden/>
          </w:rPr>
          <w:fldChar w:fldCharType="begin"/>
        </w:r>
        <w:r w:rsidR="00392117">
          <w:rPr>
            <w:webHidden/>
          </w:rPr>
          <w:instrText xml:space="preserve"> PAGEREF _Toc152264742 \h </w:instrText>
        </w:r>
        <w:r w:rsidR="00392117">
          <w:rPr>
            <w:webHidden/>
          </w:rPr>
        </w:r>
        <w:r w:rsidR="00392117">
          <w:rPr>
            <w:webHidden/>
          </w:rPr>
          <w:fldChar w:fldCharType="separate"/>
        </w:r>
        <w:r w:rsidR="00392117">
          <w:rPr>
            <w:webHidden/>
          </w:rPr>
          <w:t>59</w:t>
        </w:r>
        <w:r w:rsidR="00392117">
          <w:rPr>
            <w:webHidden/>
          </w:rPr>
          <w:fldChar w:fldCharType="end"/>
        </w:r>
      </w:hyperlink>
    </w:p>
    <w:p w14:paraId="2DB607D0" w14:textId="727981D1" w:rsidR="00392117" w:rsidRDefault="00000000">
      <w:pPr>
        <w:pStyle w:val="Zoznamobrzkov"/>
        <w:rPr>
          <w:rFonts w:asciiTheme="minorHAnsi" w:eastAsiaTheme="minorEastAsia" w:hAnsiTheme="minorHAnsi" w:cstheme="minorBidi"/>
          <w:kern w:val="2"/>
          <w:sz w:val="22"/>
          <w:szCs w:val="22"/>
          <w:lang w:val="sk-SK" w:eastAsia="sk-SK"/>
          <w14:ligatures w14:val="standardContextual"/>
        </w:rPr>
      </w:pPr>
      <w:hyperlink w:anchor="_Toc152264743" w:history="1">
        <w:r w:rsidR="00392117" w:rsidRPr="009E4AB1">
          <w:rPr>
            <w:rStyle w:val="Hypertextovprepojenie"/>
            <w:b/>
            <w:bCs/>
          </w:rPr>
          <w:t>Tabuľka 18</w:t>
        </w:r>
        <w:r w:rsidR="00392117" w:rsidRPr="009E4AB1">
          <w:rPr>
            <w:rStyle w:val="Hypertextovprepojenie"/>
          </w:rPr>
          <w:t xml:space="preserve"> Štatistické overenie Hypotézy 4</w:t>
        </w:r>
        <w:r w:rsidR="00392117">
          <w:rPr>
            <w:webHidden/>
          </w:rPr>
          <w:tab/>
        </w:r>
        <w:r w:rsidR="00392117">
          <w:rPr>
            <w:webHidden/>
          </w:rPr>
          <w:fldChar w:fldCharType="begin"/>
        </w:r>
        <w:r w:rsidR="00392117">
          <w:rPr>
            <w:webHidden/>
          </w:rPr>
          <w:instrText xml:space="preserve"> PAGEREF _Toc152264743 \h </w:instrText>
        </w:r>
        <w:r w:rsidR="00392117">
          <w:rPr>
            <w:webHidden/>
          </w:rPr>
        </w:r>
        <w:r w:rsidR="00392117">
          <w:rPr>
            <w:webHidden/>
          </w:rPr>
          <w:fldChar w:fldCharType="separate"/>
        </w:r>
        <w:r w:rsidR="00392117">
          <w:rPr>
            <w:webHidden/>
          </w:rPr>
          <w:t>59</w:t>
        </w:r>
        <w:r w:rsidR="00392117">
          <w:rPr>
            <w:webHidden/>
          </w:rPr>
          <w:fldChar w:fldCharType="end"/>
        </w:r>
      </w:hyperlink>
    </w:p>
    <w:p w14:paraId="01878DCE" w14:textId="3B568EE7" w:rsidR="00AA17A4" w:rsidRDefault="002137C8">
      <w:r>
        <w:rPr>
          <w:noProof/>
        </w:rPr>
        <w:fldChar w:fldCharType="end"/>
      </w:r>
    </w:p>
    <w:p w14:paraId="4857C9D0" w14:textId="77777777" w:rsidR="00AA17A4" w:rsidRDefault="00AA17A4">
      <w:bookmarkStart w:id="182" w:name="_Toc420374803"/>
    </w:p>
    <w:p w14:paraId="6AE61052" w14:textId="77777777" w:rsidR="00AA17A4" w:rsidRDefault="00AA17A4"/>
    <w:p w14:paraId="170D0457" w14:textId="3A32E702" w:rsidR="00AA17A4" w:rsidRDefault="00E5782C" w:rsidP="00E84284">
      <w:pPr>
        <w:pStyle w:val="Nadpis"/>
        <w:sectPr w:rsidR="00AA17A4" w:rsidSect="00854BA0">
          <w:headerReference w:type="default" r:id="rId34"/>
          <w:footerReference w:type="default" r:id="rId35"/>
          <w:pgSz w:w="11907" w:h="16840" w:code="9"/>
          <w:pgMar w:top="1418" w:right="1134" w:bottom="1418" w:left="1134" w:header="851" w:footer="709" w:gutter="567"/>
          <w:cols w:space="720"/>
        </w:sectPr>
      </w:pPr>
      <w:bookmarkStart w:id="183" w:name="_Toc152274118"/>
      <w:bookmarkEnd w:id="182"/>
      <w:r>
        <w:lastRenderedPageBreak/>
        <w:t>Z</w:t>
      </w:r>
      <w:r w:rsidR="00E84284">
        <w:t>oznam príloh</w:t>
      </w:r>
      <w:bookmarkEnd w:id="183"/>
    </w:p>
    <w:p w14:paraId="696C3C78" w14:textId="36D7A1B5" w:rsidR="00AA17A4" w:rsidRDefault="00D81247">
      <w:pPr>
        <w:pStyle w:val="Odsekzoznamu"/>
        <w:numPr>
          <w:ilvl w:val="0"/>
          <w:numId w:val="20"/>
        </w:numPr>
      </w:pPr>
      <w:r>
        <w:t>DOTAZNÍK K DIPLOMOVEJ PRÁCI</w:t>
      </w:r>
    </w:p>
    <w:p w14:paraId="160FEB44" w14:textId="1D0CF9A5" w:rsidR="00D81247" w:rsidRDefault="00D81247">
      <w:pPr>
        <w:pStyle w:val="Odsekzoznamu"/>
        <w:numPr>
          <w:ilvl w:val="0"/>
          <w:numId w:val="20"/>
        </w:numPr>
      </w:pPr>
      <w:r>
        <w:t>INFORMOVANÝ SÚHLAS K DOTAZNÍKU</w:t>
      </w:r>
    </w:p>
    <w:p w14:paraId="4950654D" w14:textId="5E114D44" w:rsidR="00D81247" w:rsidRDefault="00D81247">
      <w:pPr>
        <w:pStyle w:val="Odsekzoznamu"/>
        <w:numPr>
          <w:ilvl w:val="0"/>
          <w:numId w:val="20"/>
        </w:numPr>
      </w:pPr>
      <w:r>
        <w:t>SÚHLASY NEMOCNÍC S VYKONANÍM ZBERU DAT</w:t>
      </w:r>
    </w:p>
    <w:p w14:paraId="7478C580" w14:textId="4BD1CE4A" w:rsidR="00D81247" w:rsidRDefault="00D81247">
      <w:pPr>
        <w:pStyle w:val="Odsekzoznamu"/>
        <w:numPr>
          <w:ilvl w:val="0"/>
          <w:numId w:val="20"/>
        </w:numPr>
      </w:pPr>
      <w:r>
        <w:t>SÚHLAS ETICKEJ KOMISIE UPOL S VÝSKUMOM</w:t>
      </w:r>
    </w:p>
    <w:p w14:paraId="30B6EB3C" w14:textId="77777777" w:rsidR="00D81247" w:rsidRDefault="00D81247" w:rsidP="00D81247"/>
    <w:p w14:paraId="6F13A89E" w14:textId="77777777" w:rsidR="00D81247" w:rsidRDefault="00D81247" w:rsidP="00D81247"/>
    <w:p w14:paraId="78CCDB96" w14:textId="77777777" w:rsidR="00D81247" w:rsidRDefault="00D81247" w:rsidP="00D81247"/>
    <w:p w14:paraId="34A57AE5" w14:textId="77777777" w:rsidR="00D81247" w:rsidRDefault="00D81247" w:rsidP="00D81247"/>
    <w:p w14:paraId="01639B29" w14:textId="77777777" w:rsidR="00D81247" w:rsidRDefault="00D81247" w:rsidP="00D81247"/>
    <w:p w14:paraId="0B8626C9" w14:textId="77777777" w:rsidR="00D81247" w:rsidRDefault="00D81247" w:rsidP="00D81247">
      <w:pPr>
        <w:pStyle w:val="Odsekzoznamu"/>
        <w:ind w:left="1060" w:firstLine="0"/>
      </w:pPr>
    </w:p>
    <w:p w14:paraId="1D4E08E5" w14:textId="3501856D" w:rsidR="00D81247" w:rsidRPr="00D81247" w:rsidRDefault="002D430B" w:rsidP="00D81247">
      <w:pPr>
        <w:spacing w:line="276" w:lineRule="auto"/>
        <w:ind w:firstLine="0"/>
        <w:rPr>
          <w:rFonts w:eastAsia="Calibri"/>
          <w:sz w:val="22"/>
          <w:szCs w:val="22"/>
          <w:lang w:eastAsia="en-US"/>
        </w:rPr>
      </w:pPr>
      <w:r>
        <w:rPr>
          <w:b/>
          <w:sz w:val="28"/>
          <w:szCs w:val="28"/>
        </w:rPr>
        <w:br w:type="page"/>
      </w:r>
    </w:p>
    <w:p w14:paraId="7858B0A4" w14:textId="55B7E9D2" w:rsidR="002D430B" w:rsidRDefault="002D430B">
      <w:pPr>
        <w:spacing w:after="0" w:line="240" w:lineRule="auto"/>
        <w:jc w:val="left"/>
        <w:rPr>
          <w:b/>
          <w:sz w:val="28"/>
          <w:szCs w:val="28"/>
        </w:rPr>
      </w:pPr>
    </w:p>
    <w:sectPr w:rsidR="002D430B" w:rsidSect="00F658F7">
      <w:headerReference w:type="default" r:id="rId36"/>
      <w:type w:val="continuous"/>
      <w:pgSz w:w="11907" w:h="16840" w:code="9"/>
      <w:pgMar w:top="1701" w:right="1134" w:bottom="1134" w:left="1134" w:header="851" w:footer="709" w:gutter="8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0A862" w14:textId="77777777" w:rsidR="00725ABD" w:rsidRDefault="00725ABD">
      <w:r>
        <w:separator/>
      </w:r>
    </w:p>
    <w:p w14:paraId="48388A79" w14:textId="77777777" w:rsidR="00725ABD" w:rsidRDefault="00725ABD"/>
  </w:endnote>
  <w:endnote w:type="continuationSeparator" w:id="0">
    <w:p w14:paraId="7659B3C3" w14:textId="77777777" w:rsidR="00725ABD" w:rsidRDefault="00725ABD">
      <w:r>
        <w:continuationSeparator/>
      </w:r>
    </w:p>
    <w:p w14:paraId="6A5237F3" w14:textId="77777777" w:rsidR="00725ABD" w:rsidRDefault="00725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809F" w14:textId="77777777" w:rsidR="00633BBB" w:rsidRDefault="00633B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949C4" w14:textId="77777777" w:rsidR="00725ABD" w:rsidRDefault="00725ABD">
      <w:r>
        <w:separator/>
      </w:r>
    </w:p>
    <w:p w14:paraId="3CAFA684" w14:textId="77777777" w:rsidR="00725ABD" w:rsidRDefault="00725ABD"/>
  </w:footnote>
  <w:footnote w:type="continuationSeparator" w:id="0">
    <w:p w14:paraId="79F600D7" w14:textId="77777777" w:rsidR="00725ABD" w:rsidRDefault="00725ABD">
      <w:r>
        <w:continuationSeparator/>
      </w:r>
    </w:p>
    <w:p w14:paraId="6D8B2A25" w14:textId="77777777" w:rsidR="00725ABD" w:rsidRDefault="00725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DFEE" w14:textId="77777777" w:rsidR="00633BBB" w:rsidRPr="0007571E" w:rsidRDefault="00633BBB" w:rsidP="0007571E">
    <w:pPr>
      <w:pStyle w:val="Zkladntext"/>
      <w:pBdr>
        <w:bottom w:val="single" w:sz="4" w:space="1" w:color="auto"/>
      </w:pBdr>
      <w:tabs>
        <w:tab w:val="right" w:pos="8788"/>
      </w:tabs>
      <w:ind w:firstLine="0"/>
      <w:jc w:val="left"/>
    </w:pPr>
    <w:r w:rsidRPr="0007571E">
      <w:tab/>
    </w:r>
    <w:r w:rsidRPr="0007571E">
      <w:rPr>
        <w:noProof/>
      </w:rPr>
      <w:fldChar w:fldCharType="begin"/>
    </w:r>
    <w:r w:rsidRPr="0007571E">
      <w:rPr>
        <w:noProof/>
      </w:rPr>
      <w:instrText xml:space="preserve"> PAGE </w:instrText>
    </w:r>
    <w:r w:rsidRPr="0007571E">
      <w:rPr>
        <w:noProof/>
      </w:rPr>
      <w:fldChar w:fldCharType="separate"/>
    </w:r>
    <w:r w:rsidR="000232C6">
      <w:rPr>
        <w:noProof/>
      </w:rPr>
      <w:t>37</w:t>
    </w:r>
    <w:r w:rsidRPr="000757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23CC" w14:textId="77777777" w:rsidR="00633BBB" w:rsidRDefault="00633BB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E2A"/>
    <w:multiLevelType w:val="hybridMultilevel"/>
    <w:tmpl w:val="95EACF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1E759C"/>
    <w:multiLevelType w:val="multilevel"/>
    <w:tmpl w:val="F078AA0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15BD1F1E"/>
    <w:multiLevelType w:val="hybridMultilevel"/>
    <w:tmpl w:val="51C6688E"/>
    <w:lvl w:ilvl="0" w:tplc="B854E8EC">
      <w:start w:val="1"/>
      <w:numFmt w:val="decimal"/>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3" w15:restartNumberingAfterBreak="0">
    <w:nsid w:val="165B6734"/>
    <w:multiLevelType w:val="hybridMultilevel"/>
    <w:tmpl w:val="2A58BA4E"/>
    <w:lvl w:ilvl="0" w:tplc="041B0001">
      <w:start w:val="1"/>
      <w:numFmt w:val="bullet"/>
      <w:lvlText w:val=""/>
      <w:lvlJc w:val="left"/>
      <w:pPr>
        <w:ind w:left="1060" w:hanging="360"/>
      </w:pPr>
      <w:rPr>
        <w:rFonts w:ascii="Symbol" w:hAnsi="Symbol" w:hint="default"/>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4" w15:restartNumberingAfterBreak="0">
    <w:nsid w:val="18C458BC"/>
    <w:multiLevelType w:val="hybridMultilevel"/>
    <w:tmpl w:val="C7C69B6C"/>
    <w:lvl w:ilvl="0" w:tplc="041B0001">
      <w:start w:val="1"/>
      <w:numFmt w:val="bullet"/>
      <w:lvlText w:val=""/>
      <w:lvlJc w:val="left"/>
      <w:pPr>
        <w:ind w:left="1060" w:hanging="360"/>
      </w:pPr>
      <w:rPr>
        <w:rFonts w:ascii="Symbol" w:hAnsi="Symbol" w:hint="default"/>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5" w15:restartNumberingAfterBreak="0">
    <w:nsid w:val="25C83337"/>
    <w:multiLevelType w:val="hybridMultilevel"/>
    <w:tmpl w:val="CA56C264"/>
    <w:lvl w:ilvl="0" w:tplc="1AA0EB08">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583FA0"/>
    <w:multiLevelType w:val="hybridMultilevel"/>
    <w:tmpl w:val="A88224DC"/>
    <w:lvl w:ilvl="0" w:tplc="73A29BF6">
      <w:start w:val="1"/>
      <w:numFmt w:val="decimal"/>
      <w:lvlText w:val="%1."/>
      <w:lvlJc w:val="left"/>
      <w:pPr>
        <w:ind w:left="700" w:hanging="360"/>
      </w:pPr>
      <w:rPr>
        <w:rFonts w:hint="default"/>
        <w:b/>
        <w:bCs/>
      </w:rPr>
    </w:lvl>
    <w:lvl w:ilvl="1" w:tplc="041B0001">
      <w:start w:val="1"/>
      <w:numFmt w:val="bullet"/>
      <w:lvlText w:val=""/>
      <w:lvlJc w:val="left"/>
      <w:pPr>
        <w:ind w:left="1420" w:hanging="360"/>
      </w:pPr>
      <w:rPr>
        <w:rFonts w:ascii="Symbol" w:hAnsi="Symbol" w:hint="default"/>
      </w:rPr>
    </w:lvl>
    <w:lvl w:ilvl="2" w:tplc="0405001B">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7" w15:restartNumberingAfterBreak="0">
    <w:nsid w:val="37E63A76"/>
    <w:multiLevelType w:val="hybridMultilevel"/>
    <w:tmpl w:val="F84C16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8415575"/>
    <w:multiLevelType w:val="hybridMultilevel"/>
    <w:tmpl w:val="0EBC804A"/>
    <w:lvl w:ilvl="0" w:tplc="041B0001">
      <w:start w:val="1"/>
      <w:numFmt w:val="bullet"/>
      <w:lvlText w:val=""/>
      <w:lvlJc w:val="left"/>
      <w:pPr>
        <w:ind w:left="1120" w:hanging="360"/>
      </w:pPr>
      <w:rPr>
        <w:rFonts w:ascii="Symbol" w:hAnsi="Symbol" w:hint="default"/>
      </w:rPr>
    </w:lvl>
    <w:lvl w:ilvl="1" w:tplc="041B0003" w:tentative="1">
      <w:start w:val="1"/>
      <w:numFmt w:val="bullet"/>
      <w:lvlText w:val="o"/>
      <w:lvlJc w:val="left"/>
      <w:pPr>
        <w:ind w:left="1840" w:hanging="360"/>
      </w:pPr>
      <w:rPr>
        <w:rFonts w:ascii="Courier New" w:hAnsi="Courier New" w:cs="Courier New" w:hint="default"/>
      </w:rPr>
    </w:lvl>
    <w:lvl w:ilvl="2" w:tplc="041B0005" w:tentative="1">
      <w:start w:val="1"/>
      <w:numFmt w:val="bullet"/>
      <w:lvlText w:val=""/>
      <w:lvlJc w:val="left"/>
      <w:pPr>
        <w:ind w:left="2560" w:hanging="360"/>
      </w:pPr>
      <w:rPr>
        <w:rFonts w:ascii="Wingdings" w:hAnsi="Wingdings" w:hint="default"/>
      </w:rPr>
    </w:lvl>
    <w:lvl w:ilvl="3" w:tplc="041B0001" w:tentative="1">
      <w:start w:val="1"/>
      <w:numFmt w:val="bullet"/>
      <w:lvlText w:val=""/>
      <w:lvlJc w:val="left"/>
      <w:pPr>
        <w:ind w:left="3280" w:hanging="360"/>
      </w:pPr>
      <w:rPr>
        <w:rFonts w:ascii="Symbol" w:hAnsi="Symbol" w:hint="default"/>
      </w:rPr>
    </w:lvl>
    <w:lvl w:ilvl="4" w:tplc="041B0003" w:tentative="1">
      <w:start w:val="1"/>
      <w:numFmt w:val="bullet"/>
      <w:lvlText w:val="o"/>
      <w:lvlJc w:val="left"/>
      <w:pPr>
        <w:ind w:left="4000" w:hanging="360"/>
      </w:pPr>
      <w:rPr>
        <w:rFonts w:ascii="Courier New" w:hAnsi="Courier New" w:cs="Courier New" w:hint="default"/>
      </w:rPr>
    </w:lvl>
    <w:lvl w:ilvl="5" w:tplc="041B0005" w:tentative="1">
      <w:start w:val="1"/>
      <w:numFmt w:val="bullet"/>
      <w:lvlText w:val=""/>
      <w:lvlJc w:val="left"/>
      <w:pPr>
        <w:ind w:left="4720" w:hanging="360"/>
      </w:pPr>
      <w:rPr>
        <w:rFonts w:ascii="Wingdings" w:hAnsi="Wingdings" w:hint="default"/>
      </w:rPr>
    </w:lvl>
    <w:lvl w:ilvl="6" w:tplc="041B0001" w:tentative="1">
      <w:start w:val="1"/>
      <w:numFmt w:val="bullet"/>
      <w:lvlText w:val=""/>
      <w:lvlJc w:val="left"/>
      <w:pPr>
        <w:ind w:left="5440" w:hanging="360"/>
      </w:pPr>
      <w:rPr>
        <w:rFonts w:ascii="Symbol" w:hAnsi="Symbol" w:hint="default"/>
      </w:rPr>
    </w:lvl>
    <w:lvl w:ilvl="7" w:tplc="041B0003" w:tentative="1">
      <w:start w:val="1"/>
      <w:numFmt w:val="bullet"/>
      <w:lvlText w:val="o"/>
      <w:lvlJc w:val="left"/>
      <w:pPr>
        <w:ind w:left="6160" w:hanging="360"/>
      </w:pPr>
      <w:rPr>
        <w:rFonts w:ascii="Courier New" w:hAnsi="Courier New" w:cs="Courier New" w:hint="default"/>
      </w:rPr>
    </w:lvl>
    <w:lvl w:ilvl="8" w:tplc="041B0005" w:tentative="1">
      <w:start w:val="1"/>
      <w:numFmt w:val="bullet"/>
      <w:lvlText w:val=""/>
      <w:lvlJc w:val="left"/>
      <w:pPr>
        <w:ind w:left="6880" w:hanging="360"/>
      </w:pPr>
      <w:rPr>
        <w:rFonts w:ascii="Wingdings" w:hAnsi="Wingdings" w:hint="default"/>
      </w:rPr>
    </w:lvl>
  </w:abstractNum>
  <w:abstractNum w:abstractNumId="9" w15:restartNumberingAfterBreak="0">
    <w:nsid w:val="3A866BDF"/>
    <w:multiLevelType w:val="hybridMultilevel"/>
    <w:tmpl w:val="2318D834"/>
    <w:lvl w:ilvl="0" w:tplc="041B0001">
      <w:start w:val="1"/>
      <w:numFmt w:val="bullet"/>
      <w:lvlText w:val=""/>
      <w:lvlJc w:val="left"/>
      <w:pPr>
        <w:ind w:left="1420" w:hanging="360"/>
      </w:pPr>
      <w:rPr>
        <w:rFonts w:ascii="Symbol" w:hAnsi="Symbol" w:hint="default"/>
      </w:rPr>
    </w:lvl>
    <w:lvl w:ilvl="1" w:tplc="041B0003" w:tentative="1">
      <w:start w:val="1"/>
      <w:numFmt w:val="bullet"/>
      <w:lvlText w:val="o"/>
      <w:lvlJc w:val="left"/>
      <w:pPr>
        <w:ind w:left="2140" w:hanging="360"/>
      </w:pPr>
      <w:rPr>
        <w:rFonts w:ascii="Courier New" w:hAnsi="Courier New" w:cs="Courier New" w:hint="default"/>
      </w:rPr>
    </w:lvl>
    <w:lvl w:ilvl="2" w:tplc="041B0005" w:tentative="1">
      <w:start w:val="1"/>
      <w:numFmt w:val="bullet"/>
      <w:lvlText w:val=""/>
      <w:lvlJc w:val="left"/>
      <w:pPr>
        <w:ind w:left="2860" w:hanging="360"/>
      </w:pPr>
      <w:rPr>
        <w:rFonts w:ascii="Wingdings" w:hAnsi="Wingdings" w:hint="default"/>
      </w:rPr>
    </w:lvl>
    <w:lvl w:ilvl="3" w:tplc="041B0001" w:tentative="1">
      <w:start w:val="1"/>
      <w:numFmt w:val="bullet"/>
      <w:lvlText w:val=""/>
      <w:lvlJc w:val="left"/>
      <w:pPr>
        <w:ind w:left="3580" w:hanging="360"/>
      </w:pPr>
      <w:rPr>
        <w:rFonts w:ascii="Symbol" w:hAnsi="Symbol" w:hint="default"/>
      </w:rPr>
    </w:lvl>
    <w:lvl w:ilvl="4" w:tplc="041B0003" w:tentative="1">
      <w:start w:val="1"/>
      <w:numFmt w:val="bullet"/>
      <w:lvlText w:val="o"/>
      <w:lvlJc w:val="left"/>
      <w:pPr>
        <w:ind w:left="4300" w:hanging="360"/>
      </w:pPr>
      <w:rPr>
        <w:rFonts w:ascii="Courier New" w:hAnsi="Courier New" w:cs="Courier New" w:hint="default"/>
      </w:rPr>
    </w:lvl>
    <w:lvl w:ilvl="5" w:tplc="041B0005" w:tentative="1">
      <w:start w:val="1"/>
      <w:numFmt w:val="bullet"/>
      <w:lvlText w:val=""/>
      <w:lvlJc w:val="left"/>
      <w:pPr>
        <w:ind w:left="5020" w:hanging="360"/>
      </w:pPr>
      <w:rPr>
        <w:rFonts w:ascii="Wingdings" w:hAnsi="Wingdings" w:hint="default"/>
      </w:rPr>
    </w:lvl>
    <w:lvl w:ilvl="6" w:tplc="041B0001" w:tentative="1">
      <w:start w:val="1"/>
      <w:numFmt w:val="bullet"/>
      <w:lvlText w:val=""/>
      <w:lvlJc w:val="left"/>
      <w:pPr>
        <w:ind w:left="5740" w:hanging="360"/>
      </w:pPr>
      <w:rPr>
        <w:rFonts w:ascii="Symbol" w:hAnsi="Symbol" w:hint="default"/>
      </w:rPr>
    </w:lvl>
    <w:lvl w:ilvl="7" w:tplc="041B0003" w:tentative="1">
      <w:start w:val="1"/>
      <w:numFmt w:val="bullet"/>
      <w:lvlText w:val="o"/>
      <w:lvlJc w:val="left"/>
      <w:pPr>
        <w:ind w:left="6460" w:hanging="360"/>
      </w:pPr>
      <w:rPr>
        <w:rFonts w:ascii="Courier New" w:hAnsi="Courier New" w:cs="Courier New" w:hint="default"/>
      </w:rPr>
    </w:lvl>
    <w:lvl w:ilvl="8" w:tplc="041B0005" w:tentative="1">
      <w:start w:val="1"/>
      <w:numFmt w:val="bullet"/>
      <w:lvlText w:val=""/>
      <w:lvlJc w:val="left"/>
      <w:pPr>
        <w:ind w:left="7180" w:hanging="360"/>
      </w:pPr>
      <w:rPr>
        <w:rFonts w:ascii="Wingdings" w:hAnsi="Wingdings" w:hint="default"/>
      </w:rPr>
    </w:lvl>
  </w:abstractNum>
  <w:abstractNum w:abstractNumId="10" w15:restartNumberingAfterBreak="0">
    <w:nsid w:val="3D4961ED"/>
    <w:multiLevelType w:val="hybridMultilevel"/>
    <w:tmpl w:val="31FC10F8"/>
    <w:lvl w:ilvl="0" w:tplc="041B0001">
      <w:start w:val="1"/>
      <w:numFmt w:val="bullet"/>
      <w:lvlText w:val=""/>
      <w:lvlJc w:val="left"/>
      <w:pPr>
        <w:ind w:left="1060" w:hanging="360"/>
      </w:pPr>
      <w:rPr>
        <w:rFonts w:ascii="Symbol" w:hAnsi="Symbol" w:hint="default"/>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11" w15:restartNumberingAfterBreak="0">
    <w:nsid w:val="536C225B"/>
    <w:multiLevelType w:val="hybridMultilevel"/>
    <w:tmpl w:val="6C602604"/>
    <w:lvl w:ilvl="0" w:tplc="041B0001">
      <w:start w:val="1"/>
      <w:numFmt w:val="bullet"/>
      <w:lvlText w:val=""/>
      <w:lvlJc w:val="left"/>
      <w:pPr>
        <w:ind w:left="1060" w:hanging="360"/>
      </w:pPr>
      <w:rPr>
        <w:rFonts w:ascii="Symbol" w:hAnsi="Symbol" w:hint="default"/>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12" w15:restartNumberingAfterBreak="0">
    <w:nsid w:val="57785350"/>
    <w:multiLevelType w:val="hybridMultilevel"/>
    <w:tmpl w:val="9322FB54"/>
    <w:lvl w:ilvl="0" w:tplc="68E6DAE2">
      <w:start w:val="1"/>
      <w:numFmt w:val="upperRoman"/>
      <w:lvlText w:val="%1."/>
      <w:lvlJc w:val="left"/>
      <w:pPr>
        <w:ind w:left="1060" w:hanging="72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3" w15:restartNumberingAfterBreak="0">
    <w:nsid w:val="5A8018B4"/>
    <w:multiLevelType w:val="hybridMultilevel"/>
    <w:tmpl w:val="F3D24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D03FD2"/>
    <w:multiLevelType w:val="hybridMultilevel"/>
    <w:tmpl w:val="4008D860"/>
    <w:lvl w:ilvl="0" w:tplc="041B0001">
      <w:start w:val="1"/>
      <w:numFmt w:val="bullet"/>
      <w:lvlText w:val=""/>
      <w:lvlJc w:val="left"/>
      <w:pPr>
        <w:ind w:left="1060" w:hanging="360"/>
      </w:pPr>
      <w:rPr>
        <w:rFonts w:ascii="Symbol" w:hAnsi="Symbol" w:hint="default"/>
      </w:rPr>
    </w:lvl>
    <w:lvl w:ilvl="1" w:tplc="041B0003">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15" w15:restartNumberingAfterBreak="0">
    <w:nsid w:val="74DF61B9"/>
    <w:multiLevelType w:val="hybridMultilevel"/>
    <w:tmpl w:val="EAA2FCBE"/>
    <w:lvl w:ilvl="0" w:tplc="A10A71A2">
      <w:start w:val="1"/>
      <w:numFmt w:val="upperRoman"/>
      <w:pStyle w:val="st-slice"/>
      <w:lvlText w:val="%1."/>
      <w:lvlJc w:val="left"/>
      <w:pPr>
        <w:tabs>
          <w:tab w:val="num" w:pos="72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6835BA5"/>
    <w:multiLevelType w:val="hybridMultilevel"/>
    <w:tmpl w:val="0EFACACE"/>
    <w:lvl w:ilvl="0" w:tplc="041B0001">
      <w:start w:val="1"/>
      <w:numFmt w:val="bullet"/>
      <w:lvlText w:val=""/>
      <w:lvlJc w:val="left"/>
      <w:pPr>
        <w:ind w:left="1060" w:hanging="360"/>
      </w:pPr>
      <w:rPr>
        <w:rFonts w:ascii="Symbol" w:hAnsi="Symbol" w:hint="default"/>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17" w15:restartNumberingAfterBreak="0">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EC03E4"/>
    <w:multiLevelType w:val="hybridMultilevel"/>
    <w:tmpl w:val="FBB4B862"/>
    <w:lvl w:ilvl="0" w:tplc="041B0001">
      <w:start w:val="1"/>
      <w:numFmt w:val="bullet"/>
      <w:lvlText w:val=""/>
      <w:lvlJc w:val="left"/>
      <w:pPr>
        <w:ind w:left="1060" w:hanging="360"/>
      </w:pPr>
      <w:rPr>
        <w:rFonts w:ascii="Symbol" w:hAnsi="Symbol" w:hint="default"/>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19" w15:restartNumberingAfterBreak="0">
    <w:nsid w:val="7FBA5F95"/>
    <w:multiLevelType w:val="hybridMultilevel"/>
    <w:tmpl w:val="41A4C53A"/>
    <w:lvl w:ilvl="0" w:tplc="041B0001">
      <w:start w:val="1"/>
      <w:numFmt w:val="bullet"/>
      <w:lvlText w:val=""/>
      <w:lvlJc w:val="left"/>
      <w:pPr>
        <w:ind w:left="1060" w:hanging="360"/>
      </w:pPr>
      <w:rPr>
        <w:rFonts w:ascii="Symbol" w:hAnsi="Symbol" w:hint="default"/>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num w:numId="1" w16cid:durableId="857812532">
    <w:abstractNumId w:val="17"/>
  </w:num>
  <w:num w:numId="2" w16cid:durableId="761872303">
    <w:abstractNumId w:val="1"/>
  </w:num>
  <w:num w:numId="3" w16cid:durableId="2130007034">
    <w:abstractNumId w:val="5"/>
  </w:num>
  <w:num w:numId="4" w16cid:durableId="1347054779">
    <w:abstractNumId w:val="15"/>
  </w:num>
  <w:num w:numId="5" w16cid:durableId="1342006107">
    <w:abstractNumId w:val="2"/>
  </w:num>
  <w:num w:numId="6" w16cid:durableId="1825009048">
    <w:abstractNumId w:val="3"/>
  </w:num>
  <w:num w:numId="7" w16cid:durableId="989674840">
    <w:abstractNumId w:val="8"/>
  </w:num>
  <w:num w:numId="8" w16cid:durableId="659307138">
    <w:abstractNumId w:val="10"/>
  </w:num>
  <w:num w:numId="9" w16cid:durableId="882136556">
    <w:abstractNumId w:val="7"/>
  </w:num>
  <w:num w:numId="10" w16cid:durableId="1559703402">
    <w:abstractNumId w:val="19"/>
  </w:num>
  <w:num w:numId="11" w16cid:durableId="1206721367">
    <w:abstractNumId w:val="11"/>
  </w:num>
  <w:num w:numId="12" w16cid:durableId="1335303843">
    <w:abstractNumId w:val="18"/>
  </w:num>
  <w:num w:numId="13" w16cid:durableId="573399551">
    <w:abstractNumId w:val="6"/>
  </w:num>
  <w:num w:numId="14" w16cid:durableId="1410271250">
    <w:abstractNumId w:val="9"/>
  </w:num>
  <w:num w:numId="15" w16cid:durableId="1247039249">
    <w:abstractNumId w:val="13"/>
  </w:num>
  <w:num w:numId="16" w16cid:durableId="2035837878">
    <w:abstractNumId w:val="0"/>
  </w:num>
  <w:num w:numId="17" w16cid:durableId="441874916">
    <w:abstractNumId w:val="14"/>
  </w:num>
  <w:num w:numId="18" w16cid:durableId="1392928217">
    <w:abstractNumId w:val="16"/>
  </w:num>
  <w:num w:numId="19" w16cid:durableId="97220629">
    <w:abstractNumId w:val="4"/>
  </w:num>
  <w:num w:numId="20" w16cid:durableId="81549178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FD47DC"/>
    <w:rsid w:val="00000CAB"/>
    <w:rsid w:val="00001756"/>
    <w:rsid w:val="00003517"/>
    <w:rsid w:val="00005545"/>
    <w:rsid w:val="00006857"/>
    <w:rsid w:val="00010893"/>
    <w:rsid w:val="000144C4"/>
    <w:rsid w:val="000154C5"/>
    <w:rsid w:val="00020DDF"/>
    <w:rsid w:val="00021042"/>
    <w:rsid w:val="000210C3"/>
    <w:rsid w:val="000232C6"/>
    <w:rsid w:val="000265E4"/>
    <w:rsid w:val="000266B0"/>
    <w:rsid w:val="00027C72"/>
    <w:rsid w:val="00027D83"/>
    <w:rsid w:val="0003098B"/>
    <w:rsid w:val="00032A2D"/>
    <w:rsid w:val="00034049"/>
    <w:rsid w:val="00035971"/>
    <w:rsid w:val="00035F35"/>
    <w:rsid w:val="000367FE"/>
    <w:rsid w:val="00040FC3"/>
    <w:rsid w:val="00041C47"/>
    <w:rsid w:val="00042C82"/>
    <w:rsid w:val="0004495D"/>
    <w:rsid w:val="00046513"/>
    <w:rsid w:val="00046828"/>
    <w:rsid w:val="0004728D"/>
    <w:rsid w:val="000474A8"/>
    <w:rsid w:val="000504FD"/>
    <w:rsid w:val="00050DBD"/>
    <w:rsid w:val="0005173B"/>
    <w:rsid w:val="000517D2"/>
    <w:rsid w:val="000517E0"/>
    <w:rsid w:val="00051A50"/>
    <w:rsid w:val="00051D67"/>
    <w:rsid w:val="00052423"/>
    <w:rsid w:val="00052F5D"/>
    <w:rsid w:val="00053B21"/>
    <w:rsid w:val="00056797"/>
    <w:rsid w:val="000569F0"/>
    <w:rsid w:val="0006022C"/>
    <w:rsid w:val="00060B48"/>
    <w:rsid w:val="00060F3F"/>
    <w:rsid w:val="000614B8"/>
    <w:rsid w:val="00062096"/>
    <w:rsid w:val="00063776"/>
    <w:rsid w:val="000643B9"/>
    <w:rsid w:val="000651F9"/>
    <w:rsid w:val="000653E2"/>
    <w:rsid w:val="00065D9B"/>
    <w:rsid w:val="0006639B"/>
    <w:rsid w:val="000670BB"/>
    <w:rsid w:val="00070D3C"/>
    <w:rsid w:val="00071EC1"/>
    <w:rsid w:val="00073215"/>
    <w:rsid w:val="00073ECB"/>
    <w:rsid w:val="00074130"/>
    <w:rsid w:val="0007498D"/>
    <w:rsid w:val="00074A0B"/>
    <w:rsid w:val="0007571E"/>
    <w:rsid w:val="00075A3C"/>
    <w:rsid w:val="00075EB8"/>
    <w:rsid w:val="000811C6"/>
    <w:rsid w:val="0008279F"/>
    <w:rsid w:val="00084320"/>
    <w:rsid w:val="000853D8"/>
    <w:rsid w:val="000902FB"/>
    <w:rsid w:val="00091134"/>
    <w:rsid w:val="00091BA3"/>
    <w:rsid w:val="000925DF"/>
    <w:rsid w:val="00092E82"/>
    <w:rsid w:val="00092F07"/>
    <w:rsid w:val="000963A6"/>
    <w:rsid w:val="000A0B71"/>
    <w:rsid w:val="000A0CB8"/>
    <w:rsid w:val="000A215D"/>
    <w:rsid w:val="000A41E4"/>
    <w:rsid w:val="000A5AD2"/>
    <w:rsid w:val="000A5E8F"/>
    <w:rsid w:val="000A72F5"/>
    <w:rsid w:val="000A7880"/>
    <w:rsid w:val="000A7C17"/>
    <w:rsid w:val="000B0785"/>
    <w:rsid w:val="000B1582"/>
    <w:rsid w:val="000B18EC"/>
    <w:rsid w:val="000B1A2B"/>
    <w:rsid w:val="000B24C8"/>
    <w:rsid w:val="000B3ACC"/>
    <w:rsid w:val="000B4590"/>
    <w:rsid w:val="000B4C41"/>
    <w:rsid w:val="000B4CDC"/>
    <w:rsid w:val="000B7C09"/>
    <w:rsid w:val="000C0448"/>
    <w:rsid w:val="000C12FD"/>
    <w:rsid w:val="000C173D"/>
    <w:rsid w:val="000C196C"/>
    <w:rsid w:val="000C2231"/>
    <w:rsid w:val="000C271A"/>
    <w:rsid w:val="000C37DF"/>
    <w:rsid w:val="000C38E3"/>
    <w:rsid w:val="000C5AB5"/>
    <w:rsid w:val="000C5F9F"/>
    <w:rsid w:val="000C6F2E"/>
    <w:rsid w:val="000C7BDB"/>
    <w:rsid w:val="000D1A4B"/>
    <w:rsid w:val="000D22D2"/>
    <w:rsid w:val="000D2699"/>
    <w:rsid w:val="000D2B7A"/>
    <w:rsid w:val="000D373C"/>
    <w:rsid w:val="000D514F"/>
    <w:rsid w:val="000D5755"/>
    <w:rsid w:val="000D5820"/>
    <w:rsid w:val="000D5DB0"/>
    <w:rsid w:val="000D6916"/>
    <w:rsid w:val="000D746D"/>
    <w:rsid w:val="000D7492"/>
    <w:rsid w:val="000D7F3E"/>
    <w:rsid w:val="000E0481"/>
    <w:rsid w:val="000E132A"/>
    <w:rsid w:val="000E19D0"/>
    <w:rsid w:val="000E2173"/>
    <w:rsid w:val="000E263E"/>
    <w:rsid w:val="000E306D"/>
    <w:rsid w:val="000E604A"/>
    <w:rsid w:val="000F0203"/>
    <w:rsid w:val="000F158B"/>
    <w:rsid w:val="000F3D9E"/>
    <w:rsid w:val="000F69E2"/>
    <w:rsid w:val="000F77E3"/>
    <w:rsid w:val="000F7A10"/>
    <w:rsid w:val="0010365E"/>
    <w:rsid w:val="00103664"/>
    <w:rsid w:val="001039A0"/>
    <w:rsid w:val="001047B6"/>
    <w:rsid w:val="001062D8"/>
    <w:rsid w:val="001064A0"/>
    <w:rsid w:val="00106AA3"/>
    <w:rsid w:val="001100F4"/>
    <w:rsid w:val="001106CB"/>
    <w:rsid w:val="00110E7E"/>
    <w:rsid w:val="00111374"/>
    <w:rsid w:val="00111B71"/>
    <w:rsid w:val="00112F65"/>
    <w:rsid w:val="00114723"/>
    <w:rsid w:val="00114818"/>
    <w:rsid w:val="001159C2"/>
    <w:rsid w:val="00115E21"/>
    <w:rsid w:val="00120680"/>
    <w:rsid w:val="001212DF"/>
    <w:rsid w:val="001220A4"/>
    <w:rsid w:val="00122867"/>
    <w:rsid w:val="00122BD5"/>
    <w:rsid w:val="00124E77"/>
    <w:rsid w:val="00125B00"/>
    <w:rsid w:val="001261E2"/>
    <w:rsid w:val="00126822"/>
    <w:rsid w:val="00130795"/>
    <w:rsid w:val="001316AB"/>
    <w:rsid w:val="00132E41"/>
    <w:rsid w:val="00133DEE"/>
    <w:rsid w:val="001343BE"/>
    <w:rsid w:val="00135200"/>
    <w:rsid w:val="00137852"/>
    <w:rsid w:val="0014057C"/>
    <w:rsid w:val="001414F9"/>
    <w:rsid w:val="00141D86"/>
    <w:rsid w:val="001424E1"/>
    <w:rsid w:val="001431E6"/>
    <w:rsid w:val="0014390F"/>
    <w:rsid w:val="00144704"/>
    <w:rsid w:val="00145338"/>
    <w:rsid w:val="00145AB3"/>
    <w:rsid w:val="001524A5"/>
    <w:rsid w:val="00152E97"/>
    <w:rsid w:val="00153250"/>
    <w:rsid w:val="001536E9"/>
    <w:rsid w:val="001561C4"/>
    <w:rsid w:val="001561E2"/>
    <w:rsid w:val="001561F8"/>
    <w:rsid w:val="001566CF"/>
    <w:rsid w:val="001567C4"/>
    <w:rsid w:val="00156A83"/>
    <w:rsid w:val="00156AFB"/>
    <w:rsid w:val="001574A5"/>
    <w:rsid w:val="0016026B"/>
    <w:rsid w:val="0016392A"/>
    <w:rsid w:val="00165563"/>
    <w:rsid w:val="00165B25"/>
    <w:rsid w:val="00166DD0"/>
    <w:rsid w:val="00170665"/>
    <w:rsid w:val="001712AA"/>
    <w:rsid w:val="00171FC7"/>
    <w:rsid w:val="00173F2D"/>
    <w:rsid w:val="001748EA"/>
    <w:rsid w:val="001761AE"/>
    <w:rsid w:val="001764F2"/>
    <w:rsid w:val="00176922"/>
    <w:rsid w:val="001777A2"/>
    <w:rsid w:val="00181884"/>
    <w:rsid w:val="001825C3"/>
    <w:rsid w:val="00182AB2"/>
    <w:rsid w:val="00182CBE"/>
    <w:rsid w:val="00183BCB"/>
    <w:rsid w:val="00183CFC"/>
    <w:rsid w:val="001856BD"/>
    <w:rsid w:val="001862A4"/>
    <w:rsid w:val="0018679B"/>
    <w:rsid w:val="00190879"/>
    <w:rsid w:val="00190EC5"/>
    <w:rsid w:val="00191233"/>
    <w:rsid w:val="001914E0"/>
    <w:rsid w:val="001916B9"/>
    <w:rsid w:val="0019198E"/>
    <w:rsid w:val="00191AFB"/>
    <w:rsid w:val="0019256C"/>
    <w:rsid w:val="00192DB2"/>
    <w:rsid w:val="00193470"/>
    <w:rsid w:val="00194119"/>
    <w:rsid w:val="00197026"/>
    <w:rsid w:val="00197797"/>
    <w:rsid w:val="001A072D"/>
    <w:rsid w:val="001A0B11"/>
    <w:rsid w:val="001A0FF4"/>
    <w:rsid w:val="001A439B"/>
    <w:rsid w:val="001A60B8"/>
    <w:rsid w:val="001B1AB9"/>
    <w:rsid w:val="001B36C1"/>
    <w:rsid w:val="001B41E7"/>
    <w:rsid w:val="001B421C"/>
    <w:rsid w:val="001B4B52"/>
    <w:rsid w:val="001B6C5C"/>
    <w:rsid w:val="001B78BB"/>
    <w:rsid w:val="001C0D3C"/>
    <w:rsid w:val="001C14AF"/>
    <w:rsid w:val="001C275F"/>
    <w:rsid w:val="001C3A6E"/>
    <w:rsid w:val="001C3E42"/>
    <w:rsid w:val="001C6EB3"/>
    <w:rsid w:val="001D0323"/>
    <w:rsid w:val="001D086E"/>
    <w:rsid w:val="001D15F2"/>
    <w:rsid w:val="001D408D"/>
    <w:rsid w:val="001D4338"/>
    <w:rsid w:val="001D4BE5"/>
    <w:rsid w:val="001D75DD"/>
    <w:rsid w:val="001E00F2"/>
    <w:rsid w:val="001E0E92"/>
    <w:rsid w:val="001E17D7"/>
    <w:rsid w:val="001E3005"/>
    <w:rsid w:val="001E469E"/>
    <w:rsid w:val="001E4CCC"/>
    <w:rsid w:val="001E56E5"/>
    <w:rsid w:val="001E60DD"/>
    <w:rsid w:val="001E7549"/>
    <w:rsid w:val="001F19AE"/>
    <w:rsid w:val="001F2E66"/>
    <w:rsid w:val="001F3AED"/>
    <w:rsid w:val="001F4448"/>
    <w:rsid w:val="001F4A26"/>
    <w:rsid w:val="001F5732"/>
    <w:rsid w:val="001F69AD"/>
    <w:rsid w:val="001F7225"/>
    <w:rsid w:val="0020042F"/>
    <w:rsid w:val="00200BB9"/>
    <w:rsid w:val="00202609"/>
    <w:rsid w:val="00202F16"/>
    <w:rsid w:val="002034F6"/>
    <w:rsid w:val="00203E2A"/>
    <w:rsid w:val="00204FFA"/>
    <w:rsid w:val="00205F8B"/>
    <w:rsid w:val="002060DC"/>
    <w:rsid w:val="00206DFC"/>
    <w:rsid w:val="00210385"/>
    <w:rsid w:val="002104BC"/>
    <w:rsid w:val="00210A75"/>
    <w:rsid w:val="0021120C"/>
    <w:rsid w:val="00212B27"/>
    <w:rsid w:val="0021362B"/>
    <w:rsid w:val="002137C8"/>
    <w:rsid w:val="002172F3"/>
    <w:rsid w:val="00220048"/>
    <w:rsid w:val="00222F6C"/>
    <w:rsid w:val="00223F59"/>
    <w:rsid w:val="00226F30"/>
    <w:rsid w:val="00227B59"/>
    <w:rsid w:val="00227B69"/>
    <w:rsid w:val="00227C70"/>
    <w:rsid w:val="0023023F"/>
    <w:rsid w:val="002303D7"/>
    <w:rsid w:val="00230C46"/>
    <w:rsid w:val="00231F30"/>
    <w:rsid w:val="00233A80"/>
    <w:rsid w:val="0023416A"/>
    <w:rsid w:val="002356E4"/>
    <w:rsid w:val="00235D18"/>
    <w:rsid w:val="00236178"/>
    <w:rsid w:val="0024067E"/>
    <w:rsid w:val="002407AF"/>
    <w:rsid w:val="00241DA6"/>
    <w:rsid w:val="00242835"/>
    <w:rsid w:val="00243975"/>
    <w:rsid w:val="00244387"/>
    <w:rsid w:val="002452ED"/>
    <w:rsid w:val="002468AE"/>
    <w:rsid w:val="00246C68"/>
    <w:rsid w:val="002506A4"/>
    <w:rsid w:val="00250EF7"/>
    <w:rsid w:val="00252018"/>
    <w:rsid w:val="002522AD"/>
    <w:rsid w:val="0025417F"/>
    <w:rsid w:val="002564E9"/>
    <w:rsid w:val="0025652F"/>
    <w:rsid w:val="00256A54"/>
    <w:rsid w:val="00256E18"/>
    <w:rsid w:val="00256E9F"/>
    <w:rsid w:val="00257146"/>
    <w:rsid w:val="00257922"/>
    <w:rsid w:val="00257A8E"/>
    <w:rsid w:val="00257E09"/>
    <w:rsid w:val="0026129D"/>
    <w:rsid w:val="00261D6A"/>
    <w:rsid w:val="0026358A"/>
    <w:rsid w:val="002640FC"/>
    <w:rsid w:val="002648B2"/>
    <w:rsid w:val="00264A3E"/>
    <w:rsid w:val="00265281"/>
    <w:rsid w:val="00265FB2"/>
    <w:rsid w:val="002677BB"/>
    <w:rsid w:val="00273514"/>
    <w:rsid w:val="002739F2"/>
    <w:rsid w:val="00274066"/>
    <w:rsid w:val="002744DA"/>
    <w:rsid w:val="0027781E"/>
    <w:rsid w:val="0028260E"/>
    <w:rsid w:val="0028262D"/>
    <w:rsid w:val="00282BD6"/>
    <w:rsid w:val="0028310D"/>
    <w:rsid w:val="00283AD0"/>
    <w:rsid w:val="00284236"/>
    <w:rsid w:val="00285141"/>
    <w:rsid w:val="002853BE"/>
    <w:rsid w:val="00287C4E"/>
    <w:rsid w:val="0029024D"/>
    <w:rsid w:val="0029107E"/>
    <w:rsid w:val="002929F6"/>
    <w:rsid w:val="0029394D"/>
    <w:rsid w:val="00293C59"/>
    <w:rsid w:val="0029436F"/>
    <w:rsid w:val="002944F0"/>
    <w:rsid w:val="00295FC4"/>
    <w:rsid w:val="002963AA"/>
    <w:rsid w:val="00297754"/>
    <w:rsid w:val="00297DB1"/>
    <w:rsid w:val="00297DCA"/>
    <w:rsid w:val="002A03BC"/>
    <w:rsid w:val="002A0D15"/>
    <w:rsid w:val="002A13FA"/>
    <w:rsid w:val="002A16E0"/>
    <w:rsid w:val="002A208C"/>
    <w:rsid w:val="002A4356"/>
    <w:rsid w:val="002A611D"/>
    <w:rsid w:val="002A66E9"/>
    <w:rsid w:val="002B09AB"/>
    <w:rsid w:val="002B3DF8"/>
    <w:rsid w:val="002B4570"/>
    <w:rsid w:val="002B46B4"/>
    <w:rsid w:val="002B50EA"/>
    <w:rsid w:val="002B5AB7"/>
    <w:rsid w:val="002B5F60"/>
    <w:rsid w:val="002B66AE"/>
    <w:rsid w:val="002B6BB3"/>
    <w:rsid w:val="002B6DA1"/>
    <w:rsid w:val="002B7B31"/>
    <w:rsid w:val="002C172C"/>
    <w:rsid w:val="002C2396"/>
    <w:rsid w:val="002C3529"/>
    <w:rsid w:val="002C544B"/>
    <w:rsid w:val="002C5D4D"/>
    <w:rsid w:val="002C625F"/>
    <w:rsid w:val="002C6558"/>
    <w:rsid w:val="002D0620"/>
    <w:rsid w:val="002D213B"/>
    <w:rsid w:val="002D2CED"/>
    <w:rsid w:val="002D2D8E"/>
    <w:rsid w:val="002D3888"/>
    <w:rsid w:val="002D430B"/>
    <w:rsid w:val="002D58CE"/>
    <w:rsid w:val="002D6648"/>
    <w:rsid w:val="002E0B8B"/>
    <w:rsid w:val="002E524E"/>
    <w:rsid w:val="002E597F"/>
    <w:rsid w:val="002E5A3C"/>
    <w:rsid w:val="002E5A82"/>
    <w:rsid w:val="002E7C7E"/>
    <w:rsid w:val="002F1A08"/>
    <w:rsid w:val="002F2E1E"/>
    <w:rsid w:val="002F477F"/>
    <w:rsid w:val="002F4E5D"/>
    <w:rsid w:val="002F5188"/>
    <w:rsid w:val="00300A4D"/>
    <w:rsid w:val="00302C28"/>
    <w:rsid w:val="00303123"/>
    <w:rsid w:val="003043CA"/>
    <w:rsid w:val="00305B03"/>
    <w:rsid w:val="003076FE"/>
    <w:rsid w:val="003078A2"/>
    <w:rsid w:val="00307AF3"/>
    <w:rsid w:val="00307C94"/>
    <w:rsid w:val="003102B8"/>
    <w:rsid w:val="0031115B"/>
    <w:rsid w:val="00311453"/>
    <w:rsid w:val="00311BB3"/>
    <w:rsid w:val="0031304F"/>
    <w:rsid w:val="003143D9"/>
    <w:rsid w:val="00314AD6"/>
    <w:rsid w:val="003163E2"/>
    <w:rsid w:val="00316FB9"/>
    <w:rsid w:val="003210A1"/>
    <w:rsid w:val="003241FC"/>
    <w:rsid w:val="00324F7F"/>
    <w:rsid w:val="0032601C"/>
    <w:rsid w:val="00326378"/>
    <w:rsid w:val="00326564"/>
    <w:rsid w:val="0032708B"/>
    <w:rsid w:val="003278D5"/>
    <w:rsid w:val="00331590"/>
    <w:rsid w:val="0033196E"/>
    <w:rsid w:val="00331BDA"/>
    <w:rsid w:val="00331FAD"/>
    <w:rsid w:val="003332A3"/>
    <w:rsid w:val="0033436F"/>
    <w:rsid w:val="00334DCD"/>
    <w:rsid w:val="00335955"/>
    <w:rsid w:val="00335B94"/>
    <w:rsid w:val="00337D61"/>
    <w:rsid w:val="003426C8"/>
    <w:rsid w:val="00343462"/>
    <w:rsid w:val="003472B6"/>
    <w:rsid w:val="00350377"/>
    <w:rsid w:val="00350C83"/>
    <w:rsid w:val="00351F2D"/>
    <w:rsid w:val="00352A78"/>
    <w:rsid w:val="00354020"/>
    <w:rsid w:val="003552BA"/>
    <w:rsid w:val="00355E38"/>
    <w:rsid w:val="003568A6"/>
    <w:rsid w:val="00360231"/>
    <w:rsid w:val="00362413"/>
    <w:rsid w:val="00362FB4"/>
    <w:rsid w:val="003640E3"/>
    <w:rsid w:val="00364188"/>
    <w:rsid w:val="00365FA4"/>
    <w:rsid w:val="00366D12"/>
    <w:rsid w:val="00370D77"/>
    <w:rsid w:val="00370ED1"/>
    <w:rsid w:val="00375404"/>
    <w:rsid w:val="00376907"/>
    <w:rsid w:val="00377104"/>
    <w:rsid w:val="003779FA"/>
    <w:rsid w:val="00377D45"/>
    <w:rsid w:val="0038094E"/>
    <w:rsid w:val="00380E6E"/>
    <w:rsid w:val="0038123C"/>
    <w:rsid w:val="00382FF3"/>
    <w:rsid w:val="003844D7"/>
    <w:rsid w:val="00384928"/>
    <w:rsid w:val="0038614A"/>
    <w:rsid w:val="003870E8"/>
    <w:rsid w:val="003871EB"/>
    <w:rsid w:val="00390828"/>
    <w:rsid w:val="00390C56"/>
    <w:rsid w:val="0039178B"/>
    <w:rsid w:val="00391BDC"/>
    <w:rsid w:val="0039205D"/>
    <w:rsid w:val="00392117"/>
    <w:rsid w:val="0039364D"/>
    <w:rsid w:val="00393E4D"/>
    <w:rsid w:val="00397391"/>
    <w:rsid w:val="003977C2"/>
    <w:rsid w:val="003A0181"/>
    <w:rsid w:val="003A207B"/>
    <w:rsid w:val="003A2235"/>
    <w:rsid w:val="003A2582"/>
    <w:rsid w:val="003A3701"/>
    <w:rsid w:val="003A44A5"/>
    <w:rsid w:val="003A5241"/>
    <w:rsid w:val="003A6383"/>
    <w:rsid w:val="003A63D0"/>
    <w:rsid w:val="003A7B44"/>
    <w:rsid w:val="003B0685"/>
    <w:rsid w:val="003B1102"/>
    <w:rsid w:val="003B1804"/>
    <w:rsid w:val="003B2AA8"/>
    <w:rsid w:val="003B43F8"/>
    <w:rsid w:val="003B4637"/>
    <w:rsid w:val="003B6AD5"/>
    <w:rsid w:val="003B7037"/>
    <w:rsid w:val="003C1BD8"/>
    <w:rsid w:val="003C2869"/>
    <w:rsid w:val="003C326B"/>
    <w:rsid w:val="003C3E72"/>
    <w:rsid w:val="003C3F40"/>
    <w:rsid w:val="003C45A9"/>
    <w:rsid w:val="003C569A"/>
    <w:rsid w:val="003C6EE7"/>
    <w:rsid w:val="003D002A"/>
    <w:rsid w:val="003D03EE"/>
    <w:rsid w:val="003D2033"/>
    <w:rsid w:val="003D3987"/>
    <w:rsid w:val="003D7973"/>
    <w:rsid w:val="003E044D"/>
    <w:rsid w:val="003E1141"/>
    <w:rsid w:val="003E1465"/>
    <w:rsid w:val="003E17D9"/>
    <w:rsid w:val="003E34E9"/>
    <w:rsid w:val="003E67F3"/>
    <w:rsid w:val="003E6EC8"/>
    <w:rsid w:val="003E71BA"/>
    <w:rsid w:val="003E7959"/>
    <w:rsid w:val="003F0ECA"/>
    <w:rsid w:val="003F390C"/>
    <w:rsid w:val="003F42CF"/>
    <w:rsid w:val="003F6E95"/>
    <w:rsid w:val="003F71DD"/>
    <w:rsid w:val="003F763A"/>
    <w:rsid w:val="00400213"/>
    <w:rsid w:val="00400D6B"/>
    <w:rsid w:val="004019C6"/>
    <w:rsid w:val="0040210B"/>
    <w:rsid w:val="004023D1"/>
    <w:rsid w:val="00405A32"/>
    <w:rsid w:val="004068FC"/>
    <w:rsid w:val="00407629"/>
    <w:rsid w:val="00407E52"/>
    <w:rsid w:val="00410DF1"/>
    <w:rsid w:val="004112BC"/>
    <w:rsid w:val="00412000"/>
    <w:rsid w:val="00412513"/>
    <w:rsid w:val="0041309B"/>
    <w:rsid w:val="0041330B"/>
    <w:rsid w:val="00414903"/>
    <w:rsid w:val="004162CB"/>
    <w:rsid w:val="00417B01"/>
    <w:rsid w:val="0042170A"/>
    <w:rsid w:val="00422765"/>
    <w:rsid w:val="00422D85"/>
    <w:rsid w:val="004236C9"/>
    <w:rsid w:val="00424557"/>
    <w:rsid w:val="00425392"/>
    <w:rsid w:val="0042670A"/>
    <w:rsid w:val="00427C93"/>
    <w:rsid w:val="00431165"/>
    <w:rsid w:val="00431953"/>
    <w:rsid w:val="00431F02"/>
    <w:rsid w:val="00432545"/>
    <w:rsid w:val="00433D11"/>
    <w:rsid w:val="0043481C"/>
    <w:rsid w:val="00434D48"/>
    <w:rsid w:val="00435142"/>
    <w:rsid w:val="0043657F"/>
    <w:rsid w:val="00437DFA"/>
    <w:rsid w:val="00440C41"/>
    <w:rsid w:val="004412F8"/>
    <w:rsid w:val="00441D75"/>
    <w:rsid w:val="00442FE7"/>
    <w:rsid w:val="004434DD"/>
    <w:rsid w:val="004437B7"/>
    <w:rsid w:val="00447353"/>
    <w:rsid w:val="004512D8"/>
    <w:rsid w:val="0045147B"/>
    <w:rsid w:val="00452FDF"/>
    <w:rsid w:val="0045405C"/>
    <w:rsid w:val="00454F8A"/>
    <w:rsid w:val="004555DB"/>
    <w:rsid w:val="00457E6B"/>
    <w:rsid w:val="00461FFB"/>
    <w:rsid w:val="004640CE"/>
    <w:rsid w:val="00464AE8"/>
    <w:rsid w:val="00464BA9"/>
    <w:rsid w:val="00464DA8"/>
    <w:rsid w:val="00465D7C"/>
    <w:rsid w:val="00465F7C"/>
    <w:rsid w:val="004702CB"/>
    <w:rsid w:val="00470853"/>
    <w:rsid w:val="004717C9"/>
    <w:rsid w:val="0047260D"/>
    <w:rsid w:val="0047382A"/>
    <w:rsid w:val="00473C98"/>
    <w:rsid w:val="004746ED"/>
    <w:rsid w:val="00475E55"/>
    <w:rsid w:val="004761A4"/>
    <w:rsid w:val="00477A34"/>
    <w:rsid w:val="00477FB2"/>
    <w:rsid w:val="00481A2A"/>
    <w:rsid w:val="004842E2"/>
    <w:rsid w:val="00484FFC"/>
    <w:rsid w:val="004851EF"/>
    <w:rsid w:val="00486AD9"/>
    <w:rsid w:val="00487B78"/>
    <w:rsid w:val="00487B95"/>
    <w:rsid w:val="0049049F"/>
    <w:rsid w:val="00490BFD"/>
    <w:rsid w:val="00491109"/>
    <w:rsid w:val="00491375"/>
    <w:rsid w:val="0049396E"/>
    <w:rsid w:val="00494609"/>
    <w:rsid w:val="00495F57"/>
    <w:rsid w:val="00496A50"/>
    <w:rsid w:val="004A02A1"/>
    <w:rsid w:val="004A09C5"/>
    <w:rsid w:val="004A135E"/>
    <w:rsid w:val="004A2276"/>
    <w:rsid w:val="004A23E4"/>
    <w:rsid w:val="004A3650"/>
    <w:rsid w:val="004A3BB4"/>
    <w:rsid w:val="004A4C40"/>
    <w:rsid w:val="004A5B35"/>
    <w:rsid w:val="004A625D"/>
    <w:rsid w:val="004A6851"/>
    <w:rsid w:val="004A7431"/>
    <w:rsid w:val="004A799D"/>
    <w:rsid w:val="004B1280"/>
    <w:rsid w:val="004B481B"/>
    <w:rsid w:val="004B5B24"/>
    <w:rsid w:val="004B5B2B"/>
    <w:rsid w:val="004B71CA"/>
    <w:rsid w:val="004B7E9D"/>
    <w:rsid w:val="004C1AF4"/>
    <w:rsid w:val="004C2309"/>
    <w:rsid w:val="004C39EE"/>
    <w:rsid w:val="004C6DC9"/>
    <w:rsid w:val="004D008F"/>
    <w:rsid w:val="004D02DA"/>
    <w:rsid w:val="004D0840"/>
    <w:rsid w:val="004D0A13"/>
    <w:rsid w:val="004D0D79"/>
    <w:rsid w:val="004D0D84"/>
    <w:rsid w:val="004D2896"/>
    <w:rsid w:val="004D31D4"/>
    <w:rsid w:val="004D7B37"/>
    <w:rsid w:val="004D7E83"/>
    <w:rsid w:val="004E1164"/>
    <w:rsid w:val="004E1CE7"/>
    <w:rsid w:val="004E2FE4"/>
    <w:rsid w:val="004E3C8C"/>
    <w:rsid w:val="004E6BFC"/>
    <w:rsid w:val="004E7B7F"/>
    <w:rsid w:val="004E7CE1"/>
    <w:rsid w:val="004F0C2D"/>
    <w:rsid w:val="004F10C1"/>
    <w:rsid w:val="004F1BFD"/>
    <w:rsid w:val="004F37B1"/>
    <w:rsid w:val="004F5610"/>
    <w:rsid w:val="004F7233"/>
    <w:rsid w:val="00501479"/>
    <w:rsid w:val="00501D7C"/>
    <w:rsid w:val="0050252F"/>
    <w:rsid w:val="00502601"/>
    <w:rsid w:val="00504BFF"/>
    <w:rsid w:val="00505D84"/>
    <w:rsid w:val="00505E19"/>
    <w:rsid w:val="005062FA"/>
    <w:rsid w:val="0050787A"/>
    <w:rsid w:val="00507C0F"/>
    <w:rsid w:val="00510D80"/>
    <w:rsid w:val="005130BC"/>
    <w:rsid w:val="005130D0"/>
    <w:rsid w:val="00513A08"/>
    <w:rsid w:val="0051770E"/>
    <w:rsid w:val="005179A0"/>
    <w:rsid w:val="0052026A"/>
    <w:rsid w:val="00520786"/>
    <w:rsid w:val="00521F39"/>
    <w:rsid w:val="00521F4D"/>
    <w:rsid w:val="0052336F"/>
    <w:rsid w:val="005240EE"/>
    <w:rsid w:val="005245D3"/>
    <w:rsid w:val="00524788"/>
    <w:rsid w:val="00524D65"/>
    <w:rsid w:val="005254F5"/>
    <w:rsid w:val="0052586D"/>
    <w:rsid w:val="00525EF2"/>
    <w:rsid w:val="0052646D"/>
    <w:rsid w:val="00526918"/>
    <w:rsid w:val="005303DA"/>
    <w:rsid w:val="005308CF"/>
    <w:rsid w:val="00530DA3"/>
    <w:rsid w:val="005335E4"/>
    <w:rsid w:val="00533D79"/>
    <w:rsid w:val="0053642D"/>
    <w:rsid w:val="00536817"/>
    <w:rsid w:val="005372CD"/>
    <w:rsid w:val="00537651"/>
    <w:rsid w:val="00537B77"/>
    <w:rsid w:val="00542635"/>
    <w:rsid w:val="00542DC1"/>
    <w:rsid w:val="00544F41"/>
    <w:rsid w:val="0054541D"/>
    <w:rsid w:val="0054604A"/>
    <w:rsid w:val="00547079"/>
    <w:rsid w:val="00551F34"/>
    <w:rsid w:val="00552C05"/>
    <w:rsid w:val="0055534D"/>
    <w:rsid w:val="0055621C"/>
    <w:rsid w:val="00556BC5"/>
    <w:rsid w:val="005577BE"/>
    <w:rsid w:val="005617F3"/>
    <w:rsid w:val="00561A29"/>
    <w:rsid w:val="00561C5C"/>
    <w:rsid w:val="00562C69"/>
    <w:rsid w:val="00567981"/>
    <w:rsid w:val="0057016C"/>
    <w:rsid w:val="005710FF"/>
    <w:rsid w:val="005735E3"/>
    <w:rsid w:val="00573A5C"/>
    <w:rsid w:val="005761FA"/>
    <w:rsid w:val="00576D62"/>
    <w:rsid w:val="00580025"/>
    <w:rsid w:val="005826A5"/>
    <w:rsid w:val="0058348C"/>
    <w:rsid w:val="005854A1"/>
    <w:rsid w:val="0058647A"/>
    <w:rsid w:val="005916BD"/>
    <w:rsid w:val="005942E5"/>
    <w:rsid w:val="00594F02"/>
    <w:rsid w:val="00595952"/>
    <w:rsid w:val="00595B63"/>
    <w:rsid w:val="00597205"/>
    <w:rsid w:val="005976C9"/>
    <w:rsid w:val="005A040A"/>
    <w:rsid w:val="005A3036"/>
    <w:rsid w:val="005A3677"/>
    <w:rsid w:val="005A611D"/>
    <w:rsid w:val="005A7863"/>
    <w:rsid w:val="005B0510"/>
    <w:rsid w:val="005B09C8"/>
    <w:rsid w:val="005B1A26"/>
    <w:rsid w:val="005B1D28"/>
    <w:rsid w:val="005B38DE"/>
    <w:rsid w:val="005B3BDF"/>
    <w:rsid w:val="005B3EE8"/>
    <w:rsid w:val="005B4612"/>
    <w:rsid w:val="005B4EBA"/>
    <w:rsid w:val="005B569B"/>
    <w:rsid w:val="005B5D6F"/>
    <w:rsid w:val="005B61F0"/>
    <w:rsid w:val="005B6EF7"/>
    <w:rsid w:val="005B77A9"/>
    <w:rsid w:val="005B7E71"/>
    <w:rsid w:val="005C0030"/>
    <w:rsid w:val="005C3257"/>
    <w:rsid w:val="005C35EF"/>
    <w:rsid w:val="005C4A41"/>
    <w:rsid w:val="005C6BA2"/>
    <w:rsid w:val="005C6BB0"/>
    <w:rsid w:val="005D14D9"/>
    <w:rsid w:val="005D46CD"/>
    <w:rsid w:val="005D51B4"/>
    <w:rsid w:val="005D54FA"/>
    <w:rsid w:val="005D55C5"/>
    <w:rsid w:val="005D600E"/>
    <w:rsid w:val="005D6531"/>
    <w:rsid w:val="005E035A"/>
    <w:rsid w:val="005E0D6A"/>
    <w:rsid w:val="005E1F1E"/>
    <w:rsid w:val="005E32A8"/>
    <w:rsid w:val="005E457F"/>
    <w:rsid w:val="005E55B2"/>
    <w:rsid w:val="005E7A05"/>
    <w:rsid w:val="005F050C"/>
    <w:rsid w:val="005F1529"/>
    <w:rsid w:val="005F28CE"/>
    <w:rsid w:val="005F4979"/>
    <w:rsid w:val="005F4A6A"/>
    <w:rsid w:val="005F4A81"/>
    <w:rsid w:val="005F5152"/>
    <w:rsid w:val="005F5436"/>
    <w:rsid w:val="005F5530"/>
    <w:rsid w:val="00600C2E"/>
    <w:rsid w:val="0060147E"/>
    <w:rsid w:val="00601D92"/>
    <w:rsid w:val="00602628"/>
    <w:rsid w:val="0060284E"/>
    <w:rsid w:val="00602D85"/>
    <w:rsid w:val="00605FB0"/>
    <w:rsid w:val="00606A8B"/>
    <w:rsid w:val="00606DE1"/>
    <w:rsid w:val="0060744A"/>
    <w:rsid w:val="006105C3"/>
    <w:rsid w:val="006122F1"/>
    <w:rsid w:val="00614D1E"/>
    <w:rsid w:val="0061581E"/>
    <w:rsid w:val="006159C7"/>
    <w:rsid w:val="0061611E"/>
    <w:rsid w:val="00616C09"/>
    <w:rsid w:val="006179F8"/>
    <w:rsid w:val="00617D13"/>
    <w:rsid w:val="006214D6"/>
    <w:rsid w:val="00622343"/>
    <w:rsid w:val="00622933"/>
    <w:rsid w:val="00622E23"/>
    <w:rsid w:val="00624649"/>
    <w:rsid w:val="006246F4"/>
    <w:rsid w:val="00624A73"/>
    <w:rsid w:val="00624C26"/>
    <w:rsid w:val="00624F52"/>
    <w:rsid w:val="00626642"/>
    <w:rsid w:val="0062678B"/>
    <w:rsid w:val="00627EC8"/>
    <w:rsid w:val="0063379E"/>
    <w:rsid w:val="0063383F"/>
    <w:rsid w:val="006338C0"/>
    <w:rsid w:val="00633BBB"/>
    <w:rsid w:val="006350A7"/>
    <w:rsid w:val="00636A15"/>
    <w:rsid w:val="00637DAC"/>
    <w:rsid w:val="00640C48"/>
    <w:rsid w:val="00642021"/>
    <w:rsid w:val="00644B4A"/>
    <w:rsid w:val="00644BDC"/>
    <w:rsid w:val="00644DD1"/>
    <w:rsid w:val="006457DC"/>
    <w:rsid w:val="006464DD"/>
    <w:rsid w:val="006478B0"/>
    <w:rsid w:val="00650556"/>
    <w:rsid w:val="00650A72"/>
    <w:rsid w:val="0065112D"/>
    <w:rsid w:val="00652019"/>
    <w:rsid w:val="006529B1"/>
    <w:rsid w:val="006555D2"/>
    <w:rsid w:val="00657560"/>
    <w:rsid w:val="00660F52"/>
    <w:rsid w:val="006610CC"/>
    <w:rsid w:val="00663AAA"/>
    <w:rsid w:val="00664C1A"/>
    <w:rsid w:val="006650C1"/>
    <w:rsid w:val="0066566A"/>
    <w:rsid w:val="006657AC"/>
    <w:rsid w:val="006668E8"/>
    <w:rsid w:val="0067029C"/>
    <w:rsid w:val="006710D6"/>
    <w:rsid w:val="0067410F"/>
    <w:rsid w:val="00675D03"/>
    <w:rsid w:val="00675FBC"/>
    <w:rsid w:val="006765BC"/>
    <w:rsid w:val="006823C1"/>
    <w:rsid w:val="00683BE7"/>
    <w:rsid w:val="00683C06"/>
    <w:rsid w:val="00684109"/>
    <w:rsid w:val="006841D4"/>
    <w:rsid w:val="006857A2"/>
    <w:rsid w:val="0068687C"/>
    <w:rsid w:val="00687D4B"/>
    <w:rsid w:val="00691399"/>
    <w:rsid w:val="00694C1E"/>
    <w:rsid w:val="00694DFD"/>
    <w:rsid w:val="00695782"/>
    <w:rsid w:val="0069684D"/>
    <w:rsid w:val="006A1376"/>
    <w:rsid w:val="006A2CB8"/>
    <w:rsid w:val="006A2DB0"/>
    <w:rsid w:val="006A2F53"/>
    <w:rsid w:val="006A3552"/>
    <w:rsid w:val="006A431A"/>
    <w:rsid w:val="006A457F"/>
    <w:rsid w:val="006A4A38"/>
    <w:rsid w:val="006A4B50"/>
    <w:rsid w:val="006A6FDB"/>
    <w:rsid w:val="006B1329"/>
    <w:rsid w:val="006B1DB0"/>
    <w:rsid w:val="006B2562"/>
    <w:rsid w:val="006B37CC"/>
    <w:rsid w:val="006B48CF"/>
    <w:rsid w:val="006B5E1D"/>
    <w:rsid w:val="006B727E"/>
    <w:rsid w:val="006B77C8"/>
    <w:rsid w:val="006B7DFC"/>
    <w:rsid w:val="006C02D0"/>
    <w:rsid w:val="006C07BE"/>
    <w:rsid w:val="006C2EF0"/>
    <w:rsid w:val="006C37B6"/>
    <w:rsid w:val="006C56E1"/>
    <w:rsid w:val="006C57F4"/>
    <w:rsid w:val="006C64A6"/>
    <w:rsid w:val="006C6F23"/>
    <w:rsid w:val="006D027C"/>
    <w:rsid w:val="006D0968"/>
    <w:rsid w:val="006D0B78"/>
    <w:rsid w:val="006D2AA3"/>
    <w:rsid w:val="006D3FB4"/>
    <w:rsid w:val="006D4ECF"/>
    <w:rsid w:val="006D55B4"/>
    <w:rsid w:val="006D5C3F"/>
    <w:rsid w:val="006D602B"/>
    <w:rsid w:val="006D6399"/>
    <w:rsid w:val="006D706E"/>
    <w:rsid w:val="006E0601"/>
    <w:rsid w:val="006E103E"/>
    <w:rsid w:val="006E1706"/>
    <w:rsid w:val="006E312B"/>
    <w:rsid w:val="006E5368"/>
    <w:rsid w:val="006E537E"/>
    <w:rsid w:val="006E5AE2"/>
    <w:rsid w:val="006E5B99"/>
    <w:rsid w:val="006E5BAC"/>
    <w:rsid w:val="006F0719"/>
    <w:rsid w:val="006F13A7"/>
    <w:rsid w:val="006F2747"/>
    <w:rsid w:val="006F2841"/>
    <w:rsid w:val="006F2C26"/>
    <w:rsid w:val="006F44D6"/>
    <w:rsid w:val="006F4500"/>
    <w:rsid w:val="006F461F"/>
    <w:rsid w:val="006F5072"/>
    <w:rsid w:val="006F57CE"/>
    <w:rsid w:val="006F7F5E"/>
    <w:rsid w:val="007019EC"/>
    <w:rsid w:val="00702D79"/>
    <w:rsid w:val="00704B3F"/>
    <w:rsid w:val="00704BBA"/>
    <w:rsid w:val="0070594A"/>
    <w:rsid w:val="00705975"/>
    <w:rsid w:val="0070600A"/>
    <w:rsid w:val="007069E1"/>
    <w:rsid w:val="00706BB4"/>
    <w:rsid w:val="007070B9"/>
    <w:rsid w:val="007118E8"/>
    <w:rsid w:val="007126EF"/>
    <w:rsid w:val="00712A00"/>
    <w:rsid w:val="0071304F"/>
    <w:rsid w:val="00713124"/>
    <w:rsid w:val="007136FF"/>
    <w:rsid w:val="0071785B"/>
    <w:rsid w:val="007201C6"/>
    <w:rsid w:val="00720C40"/>
    <w:rsid w:val="007216A7"/>
    <w:rsid w:val="007229BB"/>
    <w:rsid w:val="00722B15"/>
    <w:rsid w:val="0072350C"/>
    <w:rsid w:val="00725ABD"/>
    <w:rsid w:val="00725ED5"/>
    <w:rsid w:val="007310E9"/>
    <w:rsid w:val="00731612"/>
    <w:rsid w:val="00734841"/>
    <w:rsid w:val="00736F9F"/>
    <w:rsid w:val="007371DE"/>
    <w:rsid w:val="00737C20"/>
    <w:rsid w:val="007401F7"/>
    <w:rsid w:val="0074093C"/>
    <w:rsid w:val="00741448"/>
    <w:rsid w:val="00742C30"/>
    <w:rsid w:val="007442CB"/>
    <w:rsid w:val="00744585"/>
    <w:rsid w:val="00745A2A"/>
    <w:rsid w:val="00747C21"/>
    <w:rsid w:val="0075040E"/>
    <w:rsid w:val="00753ADF"/>
    <w:rsid w:val="00754141"/>
    <w:rsid w:val="00754FF1"/>
    <w:rsid w:val="00755689"/>
    <w:rsid w:val="00760782"/>
    <w:rsid w:val="00761223"/>
    <w:rsid w:val="007622D5"/>
    <w:rsid w:val="00763667"/>
    <w:rsid w:val="00765801"/>
    <w:rsid w:val="0076636B"/>
    <w:rsid w:val="00770357"/>
    <w:rsid w:val="007715A6"/>
    <w:rsid w:val="00772593"/>
    <w:rsid w:val="00773301"/>
    <w:rsid w:val="00773F62"/>
    <w:rsid w:val="00774D17"/>
    <w:rsid w:val="007757AC"/>
    <w:rsid w:val="00775959"/>
    <w:rsid w:val="00776576"/>
    <w:rsid w:val="007770A4"/>
    <w:rsid w:val="007771F1"/>
    <w:rsid w:val="0077727F"/>
    <w:rsid w:val="0078095C"/>
    <w:rsid w:val="007813DE"/>
    <w:rsid w:val="007824B0"/>
    <w:rsid w:val="0078273D"/>
    <w:rsid w:val="00782BFA"/>
    <w:rsid w:val="00783648"/>
    <w:rsid w:val="00784D4E"/>
    <w:rsid w:val="00785276"/>
    <w:rsid w:val="00786159"/>
    <w:rsid w:val="00791490"/>
    <w:rsid w:val="007930B2"/>
    <w:rsid w:val="00794D6F"/>
    <w:rsid w:val="00797261"/>
    <w:rsid w:val="00797ADD"/>
    <w:rsid w:val="007A06B9"/>
    <w:rsid w:val="007A495F"/>
    <w:rsid w:val="007A6039"/>
    <w:rsid w:val="007A76F8"/>
    <w:rsid w:val="007B0CD6"/>
    <w:rsid w:val="007B19C0"/>
    <w:rsid w:val="007B3C0C"/>
    <w:rsid w:val="007B5381"/>
    <w:rsid w:val="007B6A75"/>
    <w:rsid w:val="007C01BC"/>
    <w:rsid w:val="007C0734"/>
    <w:rsid w:val="007C0EEE"/>
    <w:rsid w:val="007C2845"/>
    <w:rsid w:val="007C3D96"/>
    <w:rsid w:val="007D0772"/>
    <w:rsid w:val="007D0827"/>
    <w:rsid w:val="007D23F6"/>
    <w:rsid w:val="007D2448"/>
    <w:rsid w:val="007D3F70"/>
    <w:rsid w:val="007D5726"/>
    <w:rsid w:val="007E1E3C"/>
    <w:rsid w:val="007E30C4"/>
    <w:rsid w:val="007E5AA1"/>
    <w:rsid w:val="007E69FA"/>
    <w:rsid w:val="007F101A"/>
    <w:rsid w:val="007F1BA4"/>
    <w:rsid w:val="007F4B96"/>
    <w:rsid w:val="007F4F53"/>
    <w:rsid w:val="007F5521"/>
    <w:rsid w:val="007F639D"/>
    <w:rsid w:val="007F6B2E"/>
    <w:rsid w:val="008004CA"/>
    <w:rsid w:val="00800930"/>
    <w:rsid w:val="0080133B"/>
    <w:rsid w:val="00802434"/>
    <w:rsid w:val="00802712"/>
    <w:rsid w:val="00802EE0"/>
    <w:rsid w:val="0080333C"/>
    <w:rsid w:val="008041F1"/>
    <w:rsid w:val="008051E5"/>
    <w:rsid w:val="008061FB"/>
    <w:rsid w:val="0080786A"/>
    <w:rsid w:val="00807E75"/>
    <w:rsid w:val="008105EA"/>
    <w:rsid w:val="00811656"/>
    <w:rsid w:val="00814765"/>
    <w:rsid w:val="00815746"/>
    <w:rsid w:val="00816371"/>
    <w:rsid w:val="00816C24"/>
    <w:rsid w:val="008172D0"/>
    <w:rsid w:val="00817B27"/>
    <w:rsid w:val="00820689"/>
    <w:rsid w:val="00821B55"/>
    <w:rsid w:val="0082236A"/>
    <w:rsid w:val="00827B3E"/>
    <w:rsid w:val="00827EAE"/>
    <w:rsid w:val="008334B9"/>
    <w:rsid w:val="008371BC"/>
    <w:rsid w:val="00837973"/>
    <w:rsid w:val="00841578"/>
    <w:rsid w:val="0084244B"/>
    <w:rsid w:val="00842AB2"/>
    <w:rsid w:val="008452E1"/>
    <w:rsid w:val="0084590D"/>
    <w:rsid w:val="00846ACD"/>
    <w:rsid w:val="00846EF8"/>
    <w:rsid w:val="00847C78"/>
    <w:rsid w:val="00851BB7"/>
    <w:rsid w:val="00851EDA"/>
    <w:rsid w:val="00853E84"/>
    <w:rsid w:val="008543F6"/>
    <w:rsid w:val="00854BA0"/>
    <w:rsid w:val="00854C0D"/>
    <w:rsid w:val="00854CDF"/>
    <w:rsid w:val="00854DFF"/>
    <w:rsid w:val="00855381"/>
    <w:rsid w:val="00855DED"/>
    <w:rsid w:val="00860647"/>
    <w:rsid w:val="00861228"/>
    <w:rsid w:val="0086181B"/>
    <w:rsid w:val="0086197B"/>
    <w:rsid w:val="008623A7"/>
    <w:rsid w:val="008626CF"/>
    <w:rsid w:val="0086297B"/>
    <w:rsid w:val="00862F0B"/>
    <w:rsid w:val="0086308D"/>
    <w:rsid w:val="008632A9"/>
    <w:rsid w:val="0086442F"/>
    <w:rsid w:val="008648FA"/>
    <w:rsid w:val="00865467"/>
    <w:rsid w:val="008656ED"/>
    <w:rsid w:val="008657AF"/>
    <w:rsid w:val="00865F16"/>
    <w:rsid w:val="00866E16"/>
    <w:rsid w:val="0087022D"/>
    <w:rsid w:val="008719E6"/>
    <w:rsid w:val="00871DC3"/>
    <w:rsid w:val="0087354C"/>
    <w:rsid w:val="00875004"/>
    <w:rsid w:val="0087747C"/>
    <w:rsid w:val="00877756"/>
    <w:rsid w:val="00877C58"/>
    <w:rsid w:val="00880658"/>
    <w:rsid w:val="008826A1"/>
    <w:rsid w:val="0088537E"/>
    <w:rsid w:val="00885B95"/>
    <w:rsid w:val="008875C8"/>
    <w:rsid w:val="008875C9"/>
    <w:rsid w:val="008927BD"/>
    <w:rsid w:val="008940DA"/>
    <w:rsid w:val="008946E7"/>
    <w:rsid w:val="00895140"/>
    <w:rsid w:val="00895BDF"/>
    <w:rsid w:val="008961FD"/>
    <w:rsid w:val="00896D9C"/>
    <w:rsid w:val="00896DC4"/>
    <w:rsid w:val="008972D9"/>
    <w:rsid w:val="008A0AC0"/>
    <w:rsid w:val="008A140C"/>
    <w:rsid w:val="008A2C39"/>
    <w:rsid w:val="008A3188"/>
    <w:rsid w:val="008A3773"/>
    <w:rsid w:val="008A678D"/>
    <w:rsid w:val="008B1799"/>
    <w:rsid w:val="008B1B50"/>
    <w:rsid w:val="008B2BA1"/>
    <w:rsid w:val="008B32BD"/>
    <w:rsid w:val="008B3A39"/>
    <w:rsid w:val="008B3D04"/>
    <w:rsid w:val="008B53A2"/>
    <w:rsid w:val="008C17D2"/>
    <w:rsid w:val="008C4117"/>
    <w:rsid w:val="008C44C6"/>
    <w:rsid w:val="008C56DF"/>
    <w:rsid w:val="008C5B61"/>
    <w:rsid w:val="008C69C5"/>
    <w:rsid w:val="008C745D"/>
    <w:rsid w:val="008D0700"/>
    <w:rsid w:val="008D13B8"/>
    <w:rsid w:val="008D1C48"/>
    <w:rsid w:val="008D2CAC"/>
    <w:rsid w:val="008D5528"/>
    <w:rsid w:val="008D72EF"/>
    <w:rsid w:val="008D7471"/>
    <w:rsid w:val="008D782C"/>
    <w:rsid w:val="008E0236"/>
    <w:rsid w:val="008E130A"/>
    <w:rsid w:val="008E1435"/>
    <w:rsid w:val="008E2E51"/>
    <w:rsid w:val="008E3539"/>
    <w:rsid w:val="008E5E72"/>
    <w:rsid w:val="008F0ECD"/>
    <w:rsid w:val="008F2D80"/>
    <w:rsid w:val="008F386F"/>
    <w:rsid w:val="008F41D5"/>
    <w:rsid w:val="008F6549"/>
    <w:rsid w:val="008F78D2"/>
    <w:rsid w:val="008F7A1F"/>
    <w:rsid w:val="00901260"/>
    <w:rsid w:val="009013C9"/>
    <w:rsid w:val="00902E34"/>
    <w:rsid w:val="0090348F"/>
    <w:rsid w:val="00905464"/>
    <w:rsid w:val="00905A06"/>
    <w:rsid w:val="00906267"/>
    <w:rsid w:val="00906676"/>
    <w:rsid w:val="00907C6E"/>
    <w:rsid w:val="00914655"/>
    <w:rsid w:val="00914C5B"/>
    <w:rsid w:val="00915408"/>
    <w:rsid w:val="00917E40"/>
    <w:rsid w:val="00920AB7"/>
    <w:rsid w:val="00921113"/>
    <w:rsid w:val="009216B3"/>
    <w:rsid w:val="00921811"/>
    <w:rsid w:val="0092303A"/>
    <w:rsid w:val="00923A02"/>
    <w:rsid w:val="00923C2E"/>
    <w:rsid w:val="00923F71"/>
    <w:rsid w:val="009240B4"/>
    <w:rsid w:val="00924435"/>
    <w:rsid w:val="00924E7D"/>
    <w:rsid w:val="00926F0F"/>
    <w:rsid w:val="00927E44"/>
    <w:rsid w:val="00930524"/>
    <w:rsid w:val="009322A2"/>
    <w:rsid w:val="009333C9"/>
    <w:rsid w:val="0093424D"/>
    <w:rsid w:val="009343FD"/>
    <w:rsid w:val="0093570A"/>
    <w:rsid w:val="00936D4C"/>
    <w:rsid w:val="0093762B"/>
    <w:rsid w:val="00937E2C"/>
    <w:rsid w:val="00940BAE"/>
    <w:rsid w:val="00941046"/>
    <w:rsid w:val="00941991"/>
    <w:rsid w:val="00941E02"/>
    <w:rsid w:val="0094226B"/>
    <w:rsid w:val="00944594"/>
    <w:rsid w:val="00946703"/>
    <w:rsid w:val="0094670A"/>
    <w:rsid w:val="00946D5E"/>
    <w:rsid w:val="00947536"/>
    <w:rsid w:val="0094764A"/>
    <w:rsid w:val="00947AB0"/>
    <w:rsid w:val="00950239"/>
    <w:rsid w:val="00950401"/>
    <w:rsid w:val="0095077C"/>
    <w:rsid w:val="00950E3E"/>
    <w:rsid w:val="00951ACB"/>
    <w:rsid w:val="00953D2A"/>
    <w:rsid w:val="00954830"/>
    <w:rsid w:val="009553EB"/>
    <w:rsid w:val="00956BE7"/>
    <w:rsid w:val="009602BA"/>
    <w:rsid w:val="009605FC"/>
    <w:rsid w:val="009621A9"/>
    <w:rsid w:val="00963CDA"/>
    <w:rsid w:val="00972CEA"/>
    <w:rsid w:val="0097318D"/>
    <w:rsid w:val="00974E1F"/>
    <w:rsid w:val="00975C40"/>
    <w:rsid w:val="00981AC4"/>
    <w:rsid w:val="0098334E"/>
    <w:rsid w:val="00985F02"/>
    <w:rsid w:val="009863B4"/>
    <w:rsid w:val="00986DFE"/>
    <w:rsid w:val="00990646"/>
    <w:rsid w:val="009931DF"/>
    <w:rsid w:val="00993A93"/>
    <w:rsid w:val="0099490D"/>
    <w:rsid w:val="0099534F"/>
    <w:rsid w:val="009962EA"/>
    <w:rsid w:val="00996C17"/>
    <w:rsid w:val="009A115A"/>
    <w:rsid w:val="009A4F46"/>
    <w:rsid w:val="009A53A1"/>
    <w:rsid w:val="009A568A"/>
    <w:rsid w:val="009A57D4"/>
    <w:rsid w:val="009A65AE"/>
    <w:rsid w:val="009A6986"/>
    <w:rsid w:val="009A7898"/>
    <w:rsid w:val="009B09DF"/>
    <w:rsid w:val="009B1078"/>
    <w:rsid w:val="009B2217"/>
    <w:rsid w:val="009B3FB7"/>
    <w:rsid w:val="009B708E"/>
    <w:rsid w:val="009B7EA2"/>
    <w:rsid w:val="009C0149"/>
    <w:rsid w:val="009C15A2"/>
    <w:rsid w:val="009C15DF"/>
    <w:rsid w:val="009C58B8"/>
    <w:rsid w:val="009C58F9"/>
    <w:rsid w:val="009C62C6"/>
    <w:rsid w:val="009C6AD4"/>
    <w:rsid w:val="009C7523"/>
    <w:rsid w:val="009D0BA3"/>
    <w:rsid w:val="009D1509"/>
    <w:rsid w:val="009D275D"/>
    <w:rsid w:val="009D2CD8"/>
    <w:rsid w:val="009D3854"/>
    <w:rsid w:val="009D44CC"/>
    <w:rsid w:val="009D75B8"/>
    <w:rsid w:val="009E1A57"/>
    <w:rsid w:val="009E21F0"/>
    <w:rsid w:val="009E3BC7"/>
    <w:rsid w:val="009E3E11"/>
    <w:rsid w:val="009E443F"/>
    <w:rsid w:val="009E60EF"/>
    <w:rsid w:val="009E64B8"/>
    <w:rsid w:val="009F003A"/>
    <w:rsid w:val="009F0081"/>
    <w:rsid w:val="009F05C5"/>
    <w:rsid w:val="009F0A52"/>
    <w:rsid w:val="009F0FF8"/>
    <w:rsid w:val="009F1B92"/>
    <w:rsid w:val="009F1C4D"/>
    <w:rsid w:val="009F218F"/>
    <w:rsid w:val="009F2293"/>
    <w:rsid w:val="009F5125"/>
    <w:rsid w:val="009F548D"/>
    <w:rsid w:val="009F5D42"/>
    <w:rsid w:val="009F66C3"/>
    <w:rsid w:val="009F6ADE"/>
    <w:rsid w:val="009F6CC0"/>
    <w:rsid w:val="00A015AE"/>
    <w:rsid w:val="00A01894"/>
    <w:rsid w:val="00A02AAB"/>
    <w:rsid w:val="00A03088"/>
    <w:rsid w:val="00A04B94"/>
    <w:rsid w:val="00A05F15"/>
    <w:rsid w:val="00A06548"/>
    <w:rsid w:val="00A06644"/>
    <w:rsid w:val="00A06A6E"/>
    <w:rsid w:val="00A12145"/>
    <w:rsid w:val="00A1329D"/>
    <w:rsid w:val="00A148AB"/>
    <w:rsid w:val="00A16323"/>
    <w:rsid w:val="00A16656"/>
    <w:rsid w:val="00A16996"/>
    <w:rsid w:val="00A16ED1"/>
    <w:rsid w:val="00A17DCC"/>
    <w:rsid w:val="00A2155C"/>
    <w:rsid w:val="00A23B8A"/>
    <w:rsid w:val="00A24B0F"/>
    <w:rsid w:val="00A25B9F"/>
    <w:rsid w:val="00A26B4B"/>
    <w:rsid w:val="00A26F9A"/>
    <w:rsid w:val="00A27932"/>
    <w:rsid w:val="00A27D59"/>
    <w:rsid w:val="00A27EAA"/>
    <w:rsid w:val="00A3019E"/>
    <w:rsid w:val="00A30689"/>
    <w:rsid w:val="00A31618"/>
    <w:rsid w:val="00A3226E"/>
    <w:rsid w:val="00A3265B"/>
    <w:rsid w:val="00A32DF5"/>
    <w:rsid w:val="00A33D5A"/>
    <w:rsid w:val="00A343AF"/>
    <w:rsid w:val="00A34AE9"/>
    <w:rsid w:val="00A3797B"/>
    <w:rsid w:val="00A4037D"/>
    <w:rsid w:val="00A406DE"/>
    <w:rsid w:val="00A413B2"/>
    <w:rsid w:val="00A414DF"/>
    <w:rsid w:val="00A41F34"/>
    <w:rsid w:val="00A426C1"/>
    <w:rsid w:val="00A43CD3"/>
    <w:rsid w:val="00A44356"/>
    <w:rsid w:val="00A4499C"/>
    <w:rsid w:val="00A44E5E"/>
    <w:rsid w:val="00A460F4"/>
    <w:rsid w:val="00A46356"/>
    <w:rsid w:val="00A472DE"/>
    <w:rsid w:val="00A472ED"/>
    <w:rsid w:val="00A50EA4"/>
    <w:rsid w:val="00A512E5"/>
    <w:rsid w:val="00A51FC3"/>
    <w:rsid w:val="00A524D2"/>
    <w:rsid w:val="00A559A6"/>
    <w:rsid w:val="00A55CE2"/>
    <w:rsid w:val="00A56512"/>
    <w:rsid w:val="00A62B57"/>
    <w:rsid w:val="00A6323F"/>
    <w:rsid w:val="00A63F59"/>
    <w:rsid w:val="00A677A9"/>
    <w:rsid w:val="00A7037F"/>
    <w:rsid w:val="00A717BE"/>
    <w:rsid w:val="00A719A1"/>
    <w:rsid w:val="00A72F37"/>
    <w:rsid w:val="00A759EF"/>
    <w:rsid w:val="00A761AF"/>
    <w:rsid w:val="00A76909"/>
    <w:rsid w:val="00A77305"/>
    <w:rsid w:val="00A77B79"/>
    <w:rsid w:val="00A77D1B"/>
    <w:rsid w:val="00A818E1"/>
    <w:rsid w:val="00A81A2C"/>
    <w:rsid w:val="00A8253F"/>
    <w:rsid w:val="00A82C69"/>
    <w:rsid w:val="00A850AF"/>
    <w:rsid w:val="00A85A7B"/>
    <w:rsid w:val="00A8685D"/>
    <w:rsid w:val="00A87983"/>
    <w:rsid w:val="00A902EF"/>
    <w:rsid w:val="00A909CF"/>
    <w:rsid w:val="00A91265"/>
    <w:rsid w:val="00A92488"/>
    <w:rsid w:val="00A930F1"/>
    <w:rsid w:val="00A94AE3"/>
    <w:rsid w:val="00A95C50"/>
    <w:rsid w:val="00A9629B"/>
    <w:rsid w:val="00A96421"/>
    <w:rsid w:val="00A97718"/>
    <w:rsid w:val="00A97890"/>
    <w:rsid w:val="00AA0194"/>
    <w:rsid w:val="00AA17A4"/>
    <w:rsid w:val="00AA17A6"/>
    <w:rsid w:val="00AA2F9B"/>
    <w:rsid w:val="00AA3188"/>
    <w:rsid w:val="00AA379A"/>
    <w:rsid w:val="00AA48D9"/>
    <w:rsid w:val="00AA5E89"/>
    <w:rsid w:val="00AA708A"/>
    <w:rsid w:val="00AA764A"/>
    <w:rsid w:val="00AB03DC"/>
    <w:rsid w:val="00AB0584"/>
    <w:rsid w:val="00AB189A"/>
    <w:rsid w:val="00AB1CE4"/>
    <w:rsid w:val="00AB287E"/>
    <w:rsid w:val="00AB472C"/>
    <w:rsid w:val="00AB4FF4"/>
    <w:rsid w:val="00AB59A2"/>
    <w:rsid w:val="00AB5CFF"/>
    <w:rsid w:val="00AB68F6"/>
    <w:rsid w:val="00AB6B95"/>
    <w:rsid w:val="00AC1EA3"/>
    <w:rsid w:val="00AC31CC"/>
    <w:rsid w:val="00AC49F7"/>
    <w:rsid w:val="00AC4D95"/>
    <w:rsid w:val="00AC5D28"/>
    <w:rsid w:val="00AC6612"/>
    <w:rsid w:val="00AC6C01"/>
    <w:rsid w:val="00AC73B7"/>
    <w:rsid w:val="00AC74F4"/>
    <w:rsid w:val="00AD030B"/>
    <w:rsid w:val="00AD03B1"/>
    <w:rsid w:val="00AD0E61"/>
    <w:rsid w:val="00AD33F8"/>
    <w:rsid w:val="00AD5B25"/>
    <w:rsid w:val="00AE17EC"/>
    <w:rsid w:val="00AE2C41"/>
    <w:rsid w:val="00AE3D50"/>
    <w:rsid w:val="00AE42E6"/>
    <w:rsid w:val="00AF3FAA"/>
    <w:rsid w:val="00AF46DD"/>
    <w:rsid w:val="00AF5647"/>
    <w:rsid w:val="00AF5E4B"/>
    <w:rsid w:val="00AF7209"/>
    <w:rsid w:val="00B017C2"/>
    <w:rsid w:val="00B01CDC"/>
    <w:rsid w:val="00B03ED1"/>
    <w:rsid w:val="00B04323"/>
    <w:rsid w:val="00B05F57"/>
    <w:rsid w:val="00B07B8E"/>
    <w:rsid w:val="00B12F47"/>
    <w:rsid w:val="00B143F8"/>
    <w:rsid w:val="00B14626"/>
    <w:rsid w:val="00B1724D"/>
    <w:rsid w:val="00B17948"/>
    <w:rsid w:val="00B20096"/>
    <w:rsid w:val="00B215B0"/>
    <w:rsid w:val="00B24666"/>
    <w:rsid w:val="00B2685C"/>
    <w:rsid w:val="00B2748D"/>
    <w:rsid w:val="00B306E5"/>
    <w:rsid w:val="00B30BF1"/>
    <w:rsid w:val="00B31BC5"/>
    <w:rsid w:val="00B32F3D"/>
    <w:rsid w:val="00B33117"/>
    <w:rsid w:val="00B36734"/>
    <w:rsid w:val="00B370D2"/>
    <w:rsid w:val="00B403F1"/>
    <w:rsid w:val="00B409B8"/>
    <w:rsid w:val="00B41FAF"/>
    <w:rsid w:val="00B44A60"/>
    <w:rsid w:val="00B44BD3"/>
    <w:rsid w:val="00B44E5B"/>
    <w:rsid w:val="00B44EC1"/>
    <w:rsid w:val="00B46055"/>
    <w:rsid w:val="00B4677B"/>
    <w:rsid w:val="00B46D8A"/>
    <w:rsid w:val="00B46E09"/>
    <w:rsid w:val="00B470BE"/>
    <w:rsid w:val="00B4714C"/>
    <w:rsid w:val="00B47BD6"/>
    <w:rsid w:val="00B50D5B"/>
    <w:rsid w:val="00B5287B"/>
    <w:rsid w:val="00B52AB6"/>
    <w:rsid w:val="00B537DD"/>
    <w:rsid w:val="00B55BE7"/>
    <w:rsid w:val="00B55D57"/>
    <w:rsid w:val="00B55FDE"/>
    <w:rsid w:val="00B575A5"/>
    <w:rsid w:val="00B577C0"/>
    <w:rsid w:val="00B57845"/>
    <w:rsid w:val="00B614DF"/>
    <w:rsid w:val="00B616C6"/>
    <w:rsid w:val="00B621D8"/>
    <w:rsid w:val="00B63909"/>
    <w:rsid w:val="00B647D4"/>
    <w:rsid w:val="00B66F2A"/>
    <w:rsid w:val="00B679FC"/>
    <w:rsid w:val="00B72817"/>
    <w:rsid w:val="00B72896"/>
    <w:rsid w:val="00B7373F"/>
    <w:rsid w:val="00B747CE"/>
    <w:rsid w:val="00B74A10"/>
    <w:rsid w:val="00B75E7F"/>
    <w:rsid w:val="00B7690B"/>
    <w:rsid w:val="00B775DF"/>
    <w:rsid w:val="00B77BE3"/>
    <w:rsid w:val="00B814D9"/>
    <w:rsid w:val="00B872FB"/>
    <w:rsid w:val="00B905CE"/>
    <w:rsid w:val="00B913C8"/>
    <w:rsid w:val="00B91668"/>
    <w:rsid w:val="00B9240E"/>
    <w:rsid w:val="00B92695"/>
    <w:rsid w:val="00B94F94"/>
    <w:rsid w:val="00B960AC"/>
    <w:rsid w:val="00B972B0"/>
    <w:rsid w:val="00B976FD"/>
    <w:rsid w:val="00BA01B8"/>
    <w:rsid w:val="00BA02B6"/>
    <w:rsid w:val="00BA076A"/>
    <w:rsid w:val="00BA14E7"/>
    <w:rsid w:val="00BA25C2"/>
    <w:rsid w:val="00BA25DD"/>
    <w:rsid w:val="00BA2C13"/>
    <w:rsid w:val="00BA32DF"/>
    <w:rsid w:val="00BA4B26"/>
    <w:rsid w:val="00BA5B94"/>
    <w:rsid w:val="00BA68CF"/>
    <w:rsid w:val="00BA7E0D"/>
    <w:rsid w:val="00BB1F26"/>
    <w:rsid w:val="00BB2F60"/>
    <w:rsid w:val="00BC072D"/>
    <w:rsid w:val="00BC0775"/>
    <w:rsid w:val="00BC0DE7"/>
    <w:rsid w:val="00BC105A"/>
    <w:rsid w:val="00BC12E3"/>
    <w:rsid w:val="00BC2BD5"/>
    <w:rsid w:val="00BC3436"/>
    <w:rsid w:val="00BC4FE2"/>
    <w:rsid w:val="00BC6AE0"/>
    <w:rsid w:val="00BC6CED"/>
    <w:rsid w:val="00BD04F7"/>
    <w:rsid w:val="00BD07BD"/>
    <w:rsid w:val="00BD1881"/>
    <w:rsid w:val="00BD3292"/>
    <w:rsid w:val="00BD38DF"/>
    <w:rsid w:val="00BD3EBB"/>
    <w:rsid w:val="00BD4C56"/>
    <w:rsid w:val="00BD4DC9"/>
    <w:rsid w:val="00BD5EFF"/>
    <w:rsid w:val="00BD722E"/>
    <w:rsid w:val="00BD7893"/>
    <w:rsid w:val="00BE06A7"/>
    <w:rsid w:val="00BE11A5"/>
    <w:rsid w:val="00BE2D18"/>
    <w:rsid w:val="00BE468F"/>
    <w:rsid w:val="00BE4910"/>
    <w:rsid w:val="00BE56B3"/>
    <w:rsid w:val="00BE7551"/>
    <w:rsid w:val="00BE7D0A"/>
    <w:rsid w:val="00BF02DD"/>
    <w:rsid w:val="00BF15BE"/>
    <w:rsid w:val="00BF26FA"/>
    <w:rsid w:val="00BF2D68"/>
    <w:rsid w:val="00BF3B94"/>
    <w:rsid w:val="00BF54C6"/>
    <w:rsid w:val="00BF776C"/>
    <w:rsid w:val="00C00934"/>
    <w:rsid w:val="00C023F2"/>
    <w:rsid w:val="00C04323"/>
    <w:rsid w:val="00C04641"/>
    <w:rsid w:val="00C04D0A"/>
    <w:rsid w:val="00C06AEB"/>
    <w:rsid w:val="00C06DE9"/>
    <w:rsid w:val="00C104B1"/>
    <w:rsid w:val="00C11E1B"/>
    <w:rsid w:val="00C12E87"/>
    <w:rsid w:val="00C13DA7"/>
    <w:rsid w:val="00C13E2F"/>
    <w:rsid w:val="00C144E9"/>
    <w:rsid w:val="00C1469D"/>
    <w:rsid w:val="00C16CC5"/>
    <w:rsid w:val="00C17BF9"/>
    <w:rsid w:val="00C21309"/>
    <w:rsid w:val="00C21786"/>
    <w:rsid w:val="00C22FB0"/>
    <w:rsid w:val="00C2455D"/>
    <w:rsid w:val="00C278AA"/>
    <w:rsid w:val="00C30601"/>
    <w:rsid w:val="00C32D85"/>
    <w:rsid w:val="00C35A40"/>
    <w:rsid w:val="00C3670C"/>
    <w:rsid w:val="00C4021B"/>
    <w:rsid w:val="00C40303"/>
    <w:rsid w:val="00C41F60"/>
    <w:rsid w:val="00C422A8"/>
    <w:rsid w:val="00C4357B"/>
    <w:rsid w:val="00C43FE0"/>
    <w:rsid w:val="00C45242"/>
    <w:rsid w:val="00C47D73"/>
    <w:rsid w:val="00C47DD4"/>
    <w:rsid w:val="00C50DA0"/>
    <w:rsid w:val="00C52F49"/>
    <w:rsid w:val="00C53871"/>
    <w:rsid w:val="00C55E62"/>
    <w:rsid w:val="00C574A8"/>
    <w:rsid w:val="00C60B20"/>
    <w:rsid w:val="00C60E87"/>
    <w:rsid w:val="00C60FF1"/>
    <w:rsid w:val="00C6152F"/>
    <w:rsid w:val="00C61E2F"/>
    <w:rsid w:val="00C6240C"/>
    <w:rsid w:val="00C63806"/>
    <w:rsid w:val="00C63A93"/>
    <w:rsid w:val="00C645A2"/>
    <w:rsid w:val="00C647F0"/>
    <w:rsid w:val="00C66048"/>
    <w:rsid w:val="00C6687E"/>
    <w:rsid w:val="00C675DD"/>
    <w:rsid w:val="00C7073D"/>
    <w:rsid w:val="00C70F2F"/>
    <w:rsid w:val="00C71759"/>
    <w:rsid w:val="00C74B57"/>
    <w:rsid w:val="00C769B6"/>
    <w:rsid w:val="00C76FAB"/>
    <w:rsid w:val="00C80607"/>
    <w:rsid w:val="00C806BE"/>
    <w:rsid w:val="00C80926"/>
    <w:rsid w:val="00C8160D"/>
    <w:rsid w:val="00C81661"/>
    <w:rsid w:val="00C81922"/>
    <w:rsid w:val="00C820EC"/>
    <w:rsid w:val="00C82B03"/>
    <w:rsid w:val="00C842CD"/>
    <w:rsid w:val="00C85C3A"/>
    <w:rsid w:val="00C86831"/>
    <w:rsid w:val="00C86ABE"/>
    <w:rsid w:val="00C86C95"/>
    <w:rsid w:val="00C871CC"/>
    <w:rsid w:val="00C87581"/>
    <w:rsid w:val="00C9048F"/>
    <w:rsid w:val="00C90801"/>
    <w:rsid w:val="00C908DF"/>
    <w:rsid w:val="00C91223"/>
    <w:rsid w:val="00C91560"/>
    <w:rsid w:val="00C92B4F"/>
    <w:rsid w:val="00C94C15"/>
    <w:rsid w:val="00C9573B"/>
    <w:rsid w:val="00C97F19"/>
    <w:rsid w:val="00CA1718"/>
    <w:rsid w:val="00CA1ECC"/>
    <w:rsid w:val="00CA34F0"/>
    <w:rsid w:val="00CA7540"/>
    <w:rsid w:val="00CB0EB9"/>
    <w:rsid w:val="00CB3BD2"/>
    <w:rsid w:val="00CB3E68"/>
    <w:rsid w:val="00CB4E83"/>
    <w:rsid w:val="00CB683F"/>
    <w:rsid w:val="00CB7295"/>
    <w:rsid w:val="00CB7D47"/>
    <w:rsid w:val="00CC095A"/>
    <w:rsid w:val="00CC0AF4"/>
    <w:rsid w:val="00CC0BD8"/>
    <w:rsid w:val="00CC1D45"/>
    <w:rsid w:val="00CC2F68"/>
    <w:rsid w:val="00CC3ABC"/>
    <w:rsid w:val="00CC4C53"/>
    <w:rsid w:val="00CC590D"/>
    <w:rsid w:val="00CC7380"/>
    <w:rsid w:val="00CC7492"/>
    <w:rsid w:val="00CD0D84"/>
    <w:rsid w:val="00CD5164"/>
    <w:rsid w:val="00CE3228"/>
    <w:rsid w:val="00CE3C98"/>
    <w:rsid w:val="00CE6CC4"/>
    <w:rsid w:val="00CE7CBB"/>
    <w:rsid w:val="00CF0611"/>
    <w:rsid w:val="00CF09FF"/>
    <w:rsid w:val="00CF1F36"/>
    <w:rsid w:val="00CF2FAA"/>
    <w:rsid w:val="00CF42CC"/>
    <w:rsid w:val="00CF46AD"/>
    <w:rsid w:val="00CF486D"/>
    <w:rsid w:val="00CF53D2"/>
    <w:rsid w:val="00CF56EB"/>
    <w:rsid w:val="00CF5E4D"/>
    <w:rsid w:val="00CF6421"/>
    <w:rsid w:val="00CF6BEE"/>
    <w:rsid w:val="00CF7D1D"/>
    <w:rsid w:val="00D00F8B"/>
    <w:rsid w:val="00D017BC"/>
    <w:rsid w:val="00D02E0D"/>
    <w:rsid w:val="00D03A7A"/>
    <w:rsid w:val="00D041D2"/>
    <w:rsid w:val="00D05E9D"/>
    <w:rsid w:val="00D0719E"/>
    <w:rsid w:val="00D111E8"/>
    <w:rsid w:val="00D12AED"/>
    <w:rsid w:val="00D132C7"/>
    <w:rsid w:val="00D13B17"/>
    <w:rsid w:val="00D13BC2"/>
    <w:rsid w:val="00D14398"/>
    <w:rsid w:val="00D156A2"/>
    <w:rsid w:val="00D15A25"/>
    <w:rsid w:val="00D15CB4"/>
    <w:rsid w:val="00D15E21"/>
    <w:rsid w:val="00D16A3C"/>
    <w:rsid w:val="00D17304"/>
    <w:rsid w:val="00D17885"/>
    <w:rsid w:val="00D21BBB"/>
    <w:rsid w:val="00D224A6"/>
    <w:rsid w:val="00D229EC"/>
    <w:rsid w:val="00D22C06"/>
    <w:rsid w:val="00D22F5B"/>
    <w:rsid w:val="00D239FB"/>
    <w:rsid w:val="00D269B7"/>
    <w:rsid w:val="00D270E1"/>
    <w:rsid w:val="00D273FF"/>
    <w:rsid w:val="00D27757"/>
    <w:rsid w:val="00D3041C"/>
    <w:rsid w:val="00D31568"/>
    <w:rsid w:val="00D318EB"/>
    <w:rsid w:val="00D31D3E"/>
    <w:rsid w:val="00D326A7"/>
    <w:rsid w:val="00D34068"/>
    <w:rsid w:val="00D348EF"/>
    <w:rsid w:val="00D34F09"/>
    <w:rsid w:val="00D354ED"/>
    <w:rsid w:val="00D363A6"/>
    <w:rsid w:val="00D41ACC"/>
    <w:rsid w:val="00D43326"/>
    <w:rsid w:val="00D43394"/>
    <w:rsid w:val="00D439A4"/>
    <w:rsid w:val="00D44104"/>
    <w:rsid w:val="00D44604"/>
    <w:rsid w:val="00D44855"/>
    <w:rsid w:val="00D4687C"/>
    <w:rsid w:val="00D47151"/>
    <w:rsid w:val="00D511C1"/>
    <w:rsid w:val="00D51711"/>
    <w:rsid w:val="00D542CF"/>
    <w:rsid w:val="00D553A4"/>
    <w:rsid w:val="00D55D1C"/>
    <w:rsid w:val="00D605DC"/>
    <w:rsid w:val="00D608EA"/>
    <w:rsid w:val="00D60B9B"/>
    <w:rsid w:val="00D610E9"/>
    <w:rsid w:val="00D626F9"/>
    <w:rsid w:val="00D63028"/>
    <w:rsid w:val="00D63246"/>
    <w:rsid w:val="00D63C96"/>
    <w:rsid w:val="00D64E6A"/>
    <w:rsid w:val="00D6541A"/>
    <w:rsid w:val="00D65A24"/>
    <w:rsid w:val="00D67BD8"/>
    <w:rsid w:val="00D70B35"/>
    <w:rsid w:val="00D70F3A"/>
    <w:rsid w:val="00D71418"/>
    <w:rsid w:val="00D72A65"/>
    <w:rsid w:val="00D72AD4"/>
    <w:rsid w:val="00D74640"/>
    <w:rsid w:val="00D74C2B"/>
    <w:rsid w:val="00D74DAC"/>
    <w:rsid w:val="00D75530"/>
    <w:rsid w:val="00D75F7B"/>
    <w:rsid w:val="00D76D63"/>
    <w:rsid w:val="00D76FE6"/>
    <w:rsid w:val="00D80F9D"/>
    <w:rsid w:val="00D81247"/>
    <w:rsid w:val="00D81A49"/>
    <w:rsid w:val="00D82EB3"/>
    <w:rsid w:val="00D82F5C"/>
    <w:rsid w:val="00D84834"/>
    <w:rsid w:val="00D858F3"/>
    <w:rsid w:val="00D87AAB"/>
    <w:rsid w:val="00D87FE1"/>
    <w:rsid w:val="00D91CDC"/>
    <w:rsid w:val="00D92969"/>
    <w:rsid w:val="00D93B1E"/>
    <w:rsid w:val="00D95C0C"/>
    <w:rsid w:val="00D9651C"/>
    <w:rsid w:val="00D96701"/>
    <w:rsid w:val="00D972BB"/>
    <w:rsid w:val="00DA007C"/>
    <w:rsid w:val="00DA10BB"/>
    <w:rsid w:val="00DA15BC"/>
    <w:rsid w:val="00DA1DE7"/>
    <w:rsid w:val="00DA2823"/>
    <w:rsid w:val="00DA325F"/>
    <w:rsid w:val="00DA3C8E"/>
    <w:rsid w:val="00DA57B1"/>
    <w:rsid w:val="00DA5F73"/>
    <w:rsid w:val="00DA6BC4"/>
    <w:rsid w:val="00DB0507"/>
    <w:rsid w:val="00DB0572"/>
    <w:rsid w:val="00DB12B0"/>
    <w:rsid w:val="00DB482D"/>
    <w:rsid w:val="00DB51C8"/>
    <w:rsid w:val="00DB6521"/>
    <w:rsid w:val="00DC1516"/>
    <w:rsid w:val="00DC171E"/>
    <w:rsid w:val="00DC189F"/>
    <w:rsid w:val="00DC2498"/>
    <w:rsid w:val="00DC3776"/>
    <w:rsid w:val="00DC3C50"/>
    <w:rsid w:val="00DC4BC8"/>
    <w:rsid w:val="00DC5D20"/>
    <w:rsid w:val="00DC7B9E"/>
    <w:rsid w:val="00DD05CE"/>
    <w:rsid w:val="00DD0822"/>
    <w:rsid w:val="00DD1DD0"/>
    <w:rsid w:val="00DD46FE"/>
    <w:rsid w:val="00DD7452"/>
    <w:rsid w:val="00DD7CB0"/>
    <w:rsid w:val="00DE2C15"/>
    <w:rsid w:val="00DE2D64"/>
    <w:rsid w:val="00DE5A9C"/>
    <w:rsid w:val="00DF08CA"/>
    <w:rsid w:val="00DF137B"/>
    <w:rsid w:val="00DF155E"/>
    <w:rsid w:val="00DF31AA"/>
    <w:rsid w:val="00DF3894"/>
    <w:rsid w:val="00DF5787"/>
    <w:rsid w:val="00DF771B"/>
    <w:rsid w:val="00E00581"/>
    <w:rsid w:val="00E007E5"/>
    <w:rsid w:val="00E00BE4"/>
    <w:rsid w:val="00E044A9"/>
    <w:rsid w:val="00E05776"/>
    <w:rsid w:val="00E06C54"/>
    <w:rsid w:val="00E07384"/>
    <w:rsid w:val="00E07707"/>
    <w:rsid w:val="00E07D35"/>
    <w:rsid w:val="00E10301"/>
    <w:rsid w:val="00E114DF"/>
    <w:rsid w:val="00E11B25"/>
    <w:rsid w:val="00E11D80"/>
    <w:rsid w:val="00E12441"/>
    <w:rsid w:val="00E13E9E"/>
    <w:rsid w:val="00E1466A"/>
    <w:rsid w:val="00E15E9A"/>
    <w:rsid w:val="00E16F38"/>
    <w:rsid w:val="00E17EA2"/>
    <w:rsid w:val="00E211F9"/>
    <w:rsid w:val="00E218DF"/>
    <w:rsid w:val="00E2305B"/>
    <w:rsid w:val="00E2593D"/>
    <w:rsid w:val="00E267CB"/>
    <w:rsid w:val="00E268E5"/>
    <w:rsid w:val="00E311C7"/>
    <w:rsid w:val="00E316ED"/>
    <w:rsid w:val="00E32297"/>
    <w:rsid w:val="00E335C0"/>
    <w:rsid w:val="00E33DBE"/>
    <w:rsid w:val="00E341AE"/>
    <w:rsid w:val="00E35363"/>
    <w:rsid w:val="00E353EE"/>
    <w:rsid w:val="00E354C7"/>
    <w:rsid w:val="00E36D23"/>
    <w:rsid w:val="00E36FA4"/>
    <w:rsid w:val="00E370C2"/>
    <w:rsid w:val="00E376DD"/>
    <w:rsid w:val="00E40A97"/>
    <w:rsid w:val="00E41ABD"/>
    <w:rsid w:val="00E42D99"/>
    <w:rsid w:val="00E436A9"/>
    <w:rsid w:val="00E47B5F"/>
    <w:rsid w:val="00E47B74"/>
    <w:rsid w:val="00E506C2"/>
    <w:rsid w:val="00E50DF0"/>
    <w:rsid w:val="00E51056"/>
    <w:rsid w:val="00E52E1A"/>
    <w:rsid w:val="00E53789"/>
    <w:rsid w:val="00E553FC"/>
    <w:rsid w:val="00E5682C"/>
    <w:rsid w:val="00E5782C"/>
    <w:rsid w:val="00E57B2D"/>
    <w:rsid w:val="00E60937"/>
    <w:rsid w:val="00E61846"/>
    <w:rsid w:val="00E6221D"/>
    <w:rsid w:val="00E62E3F"/>
    <w:rsid w:val="00E66684"/>
    <w:rsid w:val="00E67379"/>
    <w:rsid w:val="00E719E1"/>
    <w:rsid w:val="00E73E46"/>
    <w:rsid w:val="00E7556B"/>
    <w:rsid w:val="00E772BD"/>
    <w:rsid w:val="00E77AF3"/>
    <w:rsid w:val="00E77C77"/>
    <w:rsid w:val="00E80F51"/>
    <w:rsid w:val="00E81038"/>
    <w:rsid w:val="00E8174F"/>
    <w:rsid w:val="00E84110"/>
    <w:rsid w:val="00E84284"/>
    <w:rsid w:val="00E85506"/>
    <w:rsid w:val="00E85D93"/>
    <w:rsid w:val="00E86E37"/>
    <w:rsid w:val="00E91EA6"/>
    <w:rsid w:val="00E934A9"/>
    <w:rsid w:val="00E93CF3"/>
    <w:rsid w:val="00E94623"/>
    <w:rsid w:val="00E95063"/>
    <w:rsid w:val="00E954D3"/>
    <w:rsid w:val="00E95973"/>
    <w:rsid w:val="00E95E68"/>
    <w:rsid w:val="00E9768A"/>
    <w:rsid w:val="00E97707"/>
    <w:rsid w:val="00E97C2F"/>
    <w:rsid w:val="00EA01C4"/>
    <w:rsid w:val="00EA35F9"/>
    <w:rsid w:val="00EA360A"/>
    <w:rsid w:val="00EA44E6"/>
    <w:rsid w:val="00EA49E9"/>
    <w:rsid w:val="00EA5D01"/>
    <w:rsid w:val="00EA63BC"/>
    <w:rsid w:val="00EB19DF"/>
    <w:rsid w:val="00EB25C5"/>
    <w:rsid w:val="00EB25D1"/>
    <w:rsid w:val="00EB3B3D"/>
    <w:rsid w:val="00EB5E7B"/>
    <w:rsid w:val="00EB6612"/>
    <w:rsid w:val="00EB6FD5"/>
    <w:rsid w:val="00EC12BB"/>
    <w:rsid w:val="00EC315D"/>
    <w:rsid w:val="00EC3327"/>
    <w:rsid w:val="00EC3F97"/>
    <w:rsid w:val="00EC5A7C"/>
    <w:rsid w:val="00EC67D8"/>
    <w:rsid w:val="00EC6A8A"/>
    <w:rsid w:val="00EC7B93"/>
    <w:rsid w:val="00ED00CE"/>
    <w:rsid w:val="00ED01C4"/>
    <w:rsid w:val="00ED0461"/>
    <w:rsid w:val="00ED077C"/>
    <w:rsid w:val="00ED258E"/>
    <w:rsid w:val="00ED25DA"/>
    <w:rsid w:val="00ED3B34"/>
    <w:rsid w:val="00ED404A"/>
    <w:rsid w:val="00ED40A4"/>
    <w:rsid w:val="00ED47EA"/>
    <w:rsid w:val="00ED570A"/>
    <w:rsid w:val="00EE0C53"/>
    <w:rsid w:val="00EE1483"/>
    <w:rsid w:val="00EE1725"/>
    <w:rsid w:val="00EE41B2"/>
    <w:rsid w:val="00EE4EC8"/>
    <w:rsid w:val="00EE5B08"/>
    <w:rsid w:val="00EE5D70"/>
    <w:rsid w:val="00EF053A"/>
    <w:rsid w:val="00EF2A81"/>
    <w:rsid w:val="00EF6161"/>
    <w:rsid w:val="00EF6DF0"/>
    <w:rsid w:val="00EF76C2"/>
    <w:rsid w:val="00EF7B3F"/>
    <w:rsid w:val="00F00F18"/>
    <w:rsid w:val="00F02F0E"/>
    <w:rsid w:val="00F030E6"/>
    <w:rsid w:val="00F047C6"/>
    <w:rsid w:val="00F04AC8"/>
    <w:rsid w:val="00F0566A"/>
    <w:rsid w:val="00F05B95"/>
    <w:rsid w:val="00F05E5B"/>
    <w:rsid w:val="00F073C1"/>
    <w:rsid w:val="00F07637"/>
    <w:rsid w:val="00F10034"/>
    <w:rsid w:val="00F1111D"/>
    <w:rsid w:val="00F1239B"/>
    <w:rsid w:val="00F125D4"/>
    <w:rsid w:val="00F13927"/>
    <w:rsid w:val="00F13D82"/>
    <w:rsid w:val="00F140B3"/>
    <w:rsid w:val="00F16328"/>
    <w:rsid w:val="00F16897"/>
    <w:rsid w:val="00F17323"/>
    <w:rsid w:val="00F17B87"/>
    <w:rsid w:val="00F22CE8"/>
    <w:rsid w:val="00F22E68"/>
    <w:rsid w:val="00F25090"/>
    <w:rsid w:val="00F27D66"/>
    <w:rsid w:val="00F30507"/>
    <w:rsid w:val="00F3133A"/>
    <w:rsid w:val="00F3230B"/>
    <w:rsid w:val="00F3249D"/>
    <w:rsid w:val="00F34384"/>
    <w:rsid w:val="00F4009E"/>
    <w:rsid w:val="00F42B09"/>
    <w:rsid w:val="00F47A62"/>
    <w:rsid w:val="00F520B3"/>
    <w:rsid w:val="00F520EB"/>
    <w:rsid w:val="00F541D8"/>
    <w:rsid w:val="00F55509"/>
    <w:rsid w:val="00F560EE"/>
    <w:rsid w:val="00F5653E"/>
    <w:rsid w:val="00F56E14"/>
    <w:rsid w:val="00F603FE"/>
    <w:rsid w:val="00F60907"/>
    <w:rsid w:val="00F611B8"/>
    <w:rsid w:val="00F6492E"/>
    <w:rsid w:val="00F658F7"/>
    <w:rsid w:val="00F6614C"/>
    <w:rsid w:val="00F677C6"/>
    <w:rsid w:val="00F708F8"/>
    <w:rsid w:val="00F71D26"/>
    <w:rsid w:val="00F723D7"/>
    <w:rsid w:val="00F7293A"/>
    <w:rsid w:val="00F72D5E"/>
    <w:rsid w:val="00F73C48"/>
    <w:rsid w:val="00F73D91"/>
    <w:rsid w:val="00F74928"/>
    <w:rsid w:val="00F74E26"/>
    <w:rsid w:val="00F7589A"/>
    <w:rsid w:val="00F75F9A"/>
    <w:rsid w:val="00F76690"/>
    <w:rsid w:val="00F80D2B"/>
    <w:rsid w:val="00F827F7"/>
    <w:rsid w:val="00F82B1B"/>
    <w:rsid w:val="00F82C5C"/>
    <w:rsid w:val="00F83D05"/>
    <w:rsid w:val="00F84F94"/>
    <w:rsid w:val="00F850F5"/>
    <w:rsid w:val="00F8589C"/>
    <w:rsid w:val="00F85E6D"/>
    <w:rsid w:val="00F85F33"/>
    <w:rsid w:val="00F86F43"/>
    <w:rsid w:val="00F900C9"/>
    <w:rsid w:val="00F905F8"/>
    <w:rsid w:val="00F92089"/>
    <w:rsid w:val="00F92216"/>
    <w:rsid w:val="00F930A6"/>
    <w:rsid w:val="00F938D9"/>
    <w:rsid w:val="00F93F4F"/>
    <w:rsid w:val="00F94A55"/>
    <w:rsid w:val="00F95DD9"/>
    <w:rsid w:val="00F9619E"/>
    <w:rsid w:val="00F967C7"/>
    <w:rsid w:val="00FA0725"/>
    <w:rsid w:val="00FA1A5E"/>
    <w:rsid w:val="00FA212D"/>
    <w:rsid w:val="00FA2A11"/>
    <w:rsid w:val="00FA3DE8"/>
    <w:rsid w:val="00FA47A5"/>
    <w:rsid w:val="00FA5093"/>
    <w:rsid w:val="00FA63B0"/>
    <w:rsid w:val="00FA7DF7"/>
    <w:rsid w:val="00FB13F7"/>
    <w:rsid w:val="00FB469E"/>
    <w:rsid w:val="00FB4A51"/>
    <w:rsid w:val="00FB4D75"/>
    <w:rsid w:val="00FB58F1"/>
    <w:rsid w:val="00FB6813"/>
    <w:rsid w:val="00FB69F6"/>
    <w:rsid w:val="00FB7914"/>
    <w:rsid w:val="00FC10CA"/>
    <w:rsid w:val="00FC1602"/>
    <w:rsid w:val="00FC1884"/>
    <w:rsid w:val="00FC2583"/>
    <w:rsid w:val="00FC2A7D"/>
    <w:rsid w:val="00FC5302"/>
    <w:rsid w:val="00FD0205"/>
    <w:rsid w:val="00FD09B7"/>
    <w:rsid w:val="00FD0B59"/>
    <w:rsid w:val="00FD3C1A"/>
    <w:rsid w:val="00FD3F72"/>
    <w:rsid w:val="00FD4595"/>
    <w:rsid w:val="00FD47DC"/>
    <w:rsid w:val="00FD6A00"/>
    <w:rsid w:val="00FD70E9"/>
    <w:rsid w:val="00FE00ED"/>
    <w:rsid w:val="00FE4F03"/>
    <w:rsid w:val="00FF0BFA"/>
    <w:rsid w:val="00FF283F"/>
    <w:rsid w:val="00FF3CAE"/>
    <w:rsid w:val="00FF4E87"/>
    <w:rsid w:val="00FF5977"/>
    <w:rsid w:val="00FF5CBE"/>
    <w:rsid w:val="00FF637E"/>
    <w:rsid w:val="00FF734F"/>
    <w:rsid w:val="46D0E4C8"/>
    <w:rsid w:val="487B04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2C8AF"/>
  <w15:docId w15:val="{C08F11B6-EE64-4567-9C9B-44C90C0E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8685D"/>
    <w:pPr>
      <w:spacing w:after="120" w:line="360" w:lineRule="auto"/>
      <w:ind w:firstLine="340"/>
      <w:jc w:val="both"/>
    </w:pPr>
    <w:rPr>
      <w:sz w:val="24"/>
      <w:szCs w:val="24"/>
    </w:rPr>
  </w:style>
  <w:style w:type="paragraph" w:styleId="Nadpis1">
    <w:name w:val="heading 1"/>
    <w:basedOn w:val="Normlny"/>
    <w:next w:val="Normlny"/>
    <w:link w:val="Nadpis1Char"/>
    <w:uiPriority w:val="9"/>
    <w:qFormat/>
    <w:rsid w:val="00F658F7"/>
    <w:pPr>
      <w:keepNext/>
      <w:pageBreakBefore/>
      <w:numPr>
        <w:numId w:val="2"/>
      </w:numPr>
      <w:tabs>
        <w:tab w:val="left" w:pos="567"/>
      </w:tabs>
      <w:jc w:val="left"/>
      <w:outlineLvl w:val="0"/>
    </w:pPr>
    <w:rPr>
      <w:b/>
      <w:bCs/>
      <w:caps/>
      <w:kern w:val="28"/>
      <w:sz w:val="28"/>
      <w:szCs w:val="28"/>
    </w:rPr>
  </w:style>
  <w:style w:type="paragraph" w:styleId="Nadpis2">
    <w:name w:val="heading 2"/>
    <w:basedOn w:val="Normlny"/>
    <w:next w:val="Normlny"/>
    <w:qFormat/>
    <w:rsid w:val="009A115A"/>
    <w:pPr>
      <w:numPr>
        <w:ilvl w:val="1"/>
        <w:numId w:val="2"/>
      </w:numPr>
      <w:tabs>
        <w:tab w:val="left" w:pos="851"/>
      </w:tabs>
      <w:spacing w:before="240"/>
      <w:ind w:left="578" w:hanging="578"/>
      <w:jc w:val="left"/>
      <w:outlineLvl w:val="1"/>
    </w:pPr>
    <w:rPr>
      <w:b/>
      <w:bCs/>
      <w:sz w:val="28"/>
      <w:szCs w:val="28"/>
    </w:rPr>
  </w:style>
  <w:style w:type="paragraph" w:styleId="Nadpis3">
    <w:name w:val="heading 3"/>
    <w:basedOn w:val="Normlny"/>
    <w:next w:val="Normlny"/>
    <w:qFormat/>
    <w:rsid w:val="00F658F7"/>
    <w:pPr>
      <w:keepNext/>
      <w:numPr>
        <w:ilvl w:val="2"/>
        <w:numId w:val="2"/>
      </w:numPr>
      <w:tabs>
        <w:tab w:val="left" w:pos="1134"/>
      </w:tabs>
      <w:spacing w:before="240"/>
      <w:jc w:val="left"/>
      <w:outlineLvl w:val="2"/>
    </w:pPr>
    <w:rPr>
      <w:b/>
      <w:bCs/>
    </w:rPr>
  </w:style>
  <w:style w:type="paragraph" w:styleId="Nadpis4">
    <w:name w:val="heading 4"/>
    <w:basedOn w:val="Normlny"/>
    <w:next w:val="Normlny"/>
    <w:qFormat/>
    <w:rsid w:val="00F658F7"/>
    <w:pPr>
      <w:keepNext/>
      <w:numPr>
        <w:ilvl w:val="3"/>
        <w:numId w:val="2"/>
      </w:numPr>
      <w:spacing w:before="240"/>
      <w:jc w:val="left"/>
      <w:outlineLvl w:val="3"/>
    </w:pPr>
    <w:rPr>
      <w:b/>
      <w:bCs/>
      <w:i/>
      <w:iCs/>
    </w:rPr>
  </w:style>
  <w:style w:type="paragraph" w:styleId="Nadpis5">
    <w:name w:val="heading 5"/>
    <w:aliases w:val="Nepoužívaný 5"/>
    <w:basedOn w:val="Normlny"/>
    <w:next w:val="Normlny"/>
    <w:qFormat/>
    <w:rsid w:val="00F658F7"/>
    <w:pPr>
      <w:numPr>
        <w:ilvl w:val="4"/>
        <w:numId w:val="2"/>
      </w:numPr>
      <w:spacing w:before="240"/>
      <w:outlineLvl w:val="4"/>
    </w:pPr>
  </w:style>
  <w:style w:type="paragraph" w:styleId="Nadpis6">
    <w:name w:val="heading 6"/>
    <w:aliases w:val="Nepoužívaný 6"/>
    <w:basedOn w:val="Normlny"/>
    <w:next w:val="Normlny"/>
    <w:qFormat/>
    <w:rsid w:val="00F658F7"/>
    <w:pPr>
      <w:numPr>
        <w:ilvl w:val="5"/>
        <w:numId w:val="2"/>
      </w:numPr>
      <w:spacing w:before="240" w:after="60"/>
      <w:outlineLvl w:val="5"/>
    </w:pPr>
    <w:rPr>
      <w:i/>
      <w:iCs/>
      <w:sz w:val="22"/>
      <w:szCs w:val="22"/>
    </w:rPr>
  </w:style>
  <w:style w:type="paragraph" w:styleId="Nadpis7">
    <w:name w:val="heading 7"/>
    <w:aliases w:val="Nepoužívaný 7"/>
    <w:basedOn w:val="Normlny"/>
    <w:next w:val="Normlny"/>
    <w:qFormat/>
    <w:rsid w:val="00F658F7"/>
    <w:pPr>
      <w:numPr>
        <w:ilvl w:val="6"/>
        <w:numId w:val="2"/>
      </w:numPr>
      <w:spacing w:before="240" w:after="60"/>
      <w:outlineLvl w:val="6"/>
    </w:pPr>
  </w:style>
  <w:style w:type="paragraph" w:styleId="Nadpis8">
    <w:name w:val="heading 8"/>
    <w:aliases w:val="Nepoužívaný 8"/>
    <w:basedOn w:val="Normlny"/>
    <w:next w:val="Normlny"/>
    <w:qFormat/>
    <w:rsid w:val="00F658F7"/>
    <w:pPr>
      <w:numPr>
        <w:ilvl w:val="7"/>
        <w:numId w:val="2"/>
      </w:numPr>
      <w:spacing w:before="240" w:after="60"/>
      <w:outlineLvl w:val="7"/>
    </w:pPr>
    <w:rPr>
      <w:i/>
      <w:iCs/>
    </w:rPr>
  </w:style>
  <w:style w:type="paragraph" w:styleId="Nadpis9">
    <w:name w:val="heading 9"/>
    <w:aliases w:val="Nepoužívaný 9"/>
    <w:basedOn w:val="Normlny"/>
    <w:next w:val="Normlny"/>
    <w:qFormat/>
    <w:rsid w:val="00F658F7"/>
    <w:pPr>
      <w:numPr>
        <w:ilvl w:val="8"/>
        <w:numId w:val="2"/>
      </w:numPr>
      <w:spacing w:before="240" w:after="60"/>
      <w:outlineLvl w:val="8"/>
    </w:pPr>
    <w:rPr>
      <w:b/>
      <w:bCs/>
      <w:i/>
      <w:iCs/>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2">
    <w:name w:val="toc 2"/>
    <w:basedOn w:val="Normlny"/>
    <w:next w:val="Normlny"/>
    <w:autoRedefine/>
    <w:uiPriority w:val="39"/>
    <w:rsid w:val="00BB1F26"/>
    <w:pPr>
      <w:widowControl w:val="0"/>
      <w:tabs>
        <w:tab w:val="left" w:pos="567"/>
        <w:tab w:val="right" w:leader="dot" w:pos="8778"/>
      </w:tabs>
      <w:spacing w:before="60" w:after="60" w:line="240" w:lineRule="auto"/>
      <w:ind w:left="567" w:right="567" w:hanging="567"/>
      <w:jc w:val="left"/>
      <w:outlineLvl w:val="0"/>
    </w:pPr>
    <w:rPr>
      <w:b/>
      <w:caps/>
      <w:noProof/>
    </w:rPr>
  </w:style>
  <w:style w:type="paragraph" w:styleId="Obsah1">
    <w:name w:val="toc 1"/>
    <w:basedOn w:val="Normlny"/>
    <w:next w:val="Normlny"/>
    <w:autoRedefine/>
    <w:uiPriority w:val="39"/>
    <w:rsid w:val="00F658F7"/>
    <w:pPr>
      <w:widowControl w:val="0"/>
      <w:numPr>
        <w:numId w:val="3"/>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y"/>
    <w:next w:val="Normlny"/>
    <w:autoRedefine/>
    <w:uiPriority w:val="39"/>
    <w:rsid w:val="00BB1F26"/>
    <w:pPr>
      <w:keepNext/>
      <w:tabs>
        <w:tab w:val="left" w:pos="1418"/>
        <w:tab w:val="right" w:leader="dot" w:pos="8777"/>
      </w:tabs>
      <w:spacing w:before="60" w:after="60" w:line="240" w:lineRule="auto"/>
      <w:ind w:left="993" w:right="567" w:hanging="709"/>
      <w:jc w:val="left"/>
      <w:outlineLvl w:val="2"/>
    </w:pPr>
    <w:rPr>
      <w:smallCaps/>
      <w:noProof/>
    </w:rPr>
  </w:style>
  <w:style w:type="paragraph" w:styleId="Popis">
    <w:name w:val="caption"/>
    <w:aliases w:val="Obrázek"/>
    <w:basedOn w:val="Literatura"/>
    <w:next w:val="Normlny"/>
    <w:qFormat/>
    <w:rsid w:val="001100F4"/>
    <w:pPr>
      <w:spacing w:line="240" w:lineRule="auto"/>
      <w:ind w:left="0" w:firstLine="0"/>
    </w:pPr>
    <w:rPr>
      <w:lang w:val="sk-SK"/>
    </w:rPr>
  </w:style>
  <w:style w:type="paragraph" w:customStyle="1" w:styleId="Literatura">
    <w:name w:val="Literatura"/>
    <w:basedOn w:val="Normlny"/>
    <w:rsid w:val="00F658F7"/>
    <w:pPr>
      <w:tabs>
        <w:tab w:val="right" w:pos="709"/>
        <w:tab w:val="left" w:pos="851"/>
      </w:tabs>
      <w:spacing w:before="60" w:after="60"/>
      <w:ind w:left="851" w:hanging="851"/>
    </w:pPr>
  </w:style>
  <w:style w:type="paragraph" w:customStyle="1" w:styleId="Rovnice">
    <w:name w:val="Rovnice"/>
    <w:basedOn w:val="Normlny"/>
    <w:rsid w:val="00F658F7"/>
    <w:pPr>
      <w:tabs>
        <w:tab w:val="center" w:pos="4253"/>
        <w:tab w:val="right" w:pos="8505"/>
      </w:tabs>
    </w:pPr>
    <w:rPr>
      <w:bCs/>
      <w:iCs/>
    </w:rPr>
  </w:style>
  <w:style w:type="paragraph" w:styleId="Zoznamobrzkov">
    <w:name w:val="table of figures"/>
    <w:basedOn w:val="Normlny"/>
    <w:next w:val="Normlny"/>
    <w:uiPriority w:val="99"/>
    <w:rsid w:val="00F658F7"/>
    <w:pPr>
      <w:tabs>
        <w:tab w:val="right" w:leader="dot" w:pos="8789"/>
      </w:tabs>
      <w:spacing w:after="0"/>
      <w:ind w:left="567" w:right="567" w:hanging="567"/>
    </w:pPr>
    <w:rPr>
      <w:noProof/>
    </w:rPr>
  </w:style>
  <w:style w:type="paragraph" w:customStyle="1" w:styleId="Nadpis">
    <w:name w:val="Nadpis"/>
    <w:basedOn w:val="Normlny"/>
    <w:next w:val="Normlny"/>
    <w:rsid w:val="00F658F7"/>
    <w:pPr>
      <w:pageBreakBefore/>
      <w:jc w:val="left"/>
      <w:outlineLvl w:val="0"/>
    </w:pPr>
    <w:rPr>
      <w:b/>
      <w:bCs/>
      <w:caps/>
      <w:sz w:val="28"/>
      <w:szCs w:val="28"/>
    </w:rPr>
  </w:style>
  <w:style w:type="paragraph" w:customStyle="1" w:styleId="Ploha">
    <w:name w:val="Příloha"/>
    <w:basedOn w:val="Normlny"/>
    <w:rsid w:val="00F658F7"/>
    <w:pPr>
      <w:spacing w:before="60"/>
      <w:ind w:left="851" w:hanging="851"/>
    </w:pPr>
  </w:style>
  <w:style w:type="paragraph" w:customStyle="1" w:styleId="Popisky">
    <w:name w:val="Popisky"/>
    <w:basedOn w:val="Popis"/>
    <w:next w:val="Normlny"/>
    <w:rsid w:val="00F658F7"/>
    <w:pPr>
      <w:tabs>
        <w:tab w:val="clear" w:pos="709"/>
        <w:tab w:val="clear" w:pos="851"/>
      </w:tabs>
      <w:spacing w:before="120" w:after="120"/>
      <w:ind w:hanging="851"/>
    </w:pPr>
    <w:rPr>
      <w:i/>
    </w:rPr>
  </w:style>
  <w:style w:type="paragraph" w:styleId="Zkladntext">
    <w:name w:val="Body Text"/>
    <w:basedOn w:val="Normlny"/>
    <w:rsid w:val="00F658F7"/>
    <w:pPr>
      <w:spacing w:before="60" w:after="60" w:line="240" w:lineRule="auto"/>
      <w:jc w:val="center"/>
    </w:pPr>
    <w:rPr>
      <w:b/>
      <w:bCs/>
    </w:rPr>
  </w:style>
  <w:style w:type="paragraph" w:styleId="Nzov">
    <w:name w:val="Title"/>
    <w:basedOn w:val="Normlny"/>
    <w:next w:val="Normlny"/>
    <w:link w:val="NzovChar"/>
    <w:uiPriority w:val="10"/>
    <w:qFormat/>
    <w:rsid w:val="00F658F7"/>
    <w:pPr>
      <w:pageBreakBefore/>
      <w:jc w:val="left"/>
    </w:pPr>
    <w:rPr>
      <w:b/>
      <w:bCs/>
      <w:caps/>
      <w:kern w:val="28"/>
      <w:sz w:val="28"/>
      <w:szCs w:val="28"/>
    </w:rPr>
  </w:style>
  <w:style w:type="paragraph" w:customStyle="1" w:styleId="Tabulka">
    <w:name w:val="Tabulka"/>
    <w:basedOn w:val="Popis"/>
    <w:next w:val="Normlny"/>
    <w:rsid w:val="00F658F7"/>
    <w:pPr>
      <w:ind w:left="567" w:hanging="567"/>
      <w:jc w:val="left"/>
    </w:pPr>
  </w:style>
  <w:style w:type="character" w:styleId="Hypertextovprepojenie">
    <w:name w:val="Hyperlink"/>
    <w:basedOn w:val="Predvolenpsmoodseku"/>
    <w:uiPriority w:val="99"/>
    <w:rsid w:val="00F658F7"/>
    <w:rPr>
      <w:color w:val="auto"/>
      <w:u w:val="none"/>
    </w:rPr>
  </w:style>
  <w:style w:type="paragraph" w:customStyle="1" w:styleId="Bezodstavce">
    <w:name w:val="Bez odstavce"/>
    <w:basedOn w:val="Normlny"/>
    <w:rsid w:val="00F658F7"/>
  </w:style>
  <w:style w:type="paragraph" w:styleId="Hlavika">
    <w:name w:val="header"/>
    <w:basedOn w:val="Normlny"/>
    <w:rsid w:val="00F658F7"/>
    <w:pPr>
      <w:tabs>
        <w:tab w:val="center" w:pos="4536"/>
        <w:tab w:val="right" w:pos="9072"/>
      </w:tabs>
    </w:pPr>
  </w:style>
  <w:style w:type="paragraph" w:styleId="Pta">
    <w:name w:val="footer"/>
    <w:basedOn w:val="Normlny"/>
    <w:rsid w:val="00F658F7"/>
    <w:pPr>
      <w:tabs>
        <w:tab w:val="center" w:pos="4536"/>
        <w:tab w:val="right" w:pos="9072"/>
      </w:tabs>
    </w:pPr>
  </w:style>
  <w:style w:type="paragraph" w:customStyle="1" w:styleId="Program">
    <w:name w:val="Program"/>
    <w:basedOn w:val="Normlny"/>
    <w:next w:val="Normlny"/>
    <w:rsid w:val="00F658F7"/>
    <w:pPr>
      <w:numPr>
        <w:numId w:val="1"/>
      </w:numPr>
      <w:spacing w:line="240" w:lineRule="auto"/>
      <w:jc w:val="left"/>
    </w:pPr>
    <w:rPr>
      <w:rFonts w:ascii="Courier New" w:hAnsi="Courier New"/>
      <w:sz w:val="20"/>
    </w:rPr>
  </w:style>
  <w:style w:type="paragraph" w:customStyle="1" w:styleId="st">
    <w:name w:val="Část"/>
    <w:basedOn w:val="Nadpis"/>
    <w:next w:val="Normlny"/>
    <w:rsid w:val="00F658F7"/>
    <w:pPr>
      <w:spacing w:before="6000" w:after="0"/>
      <w:jc w:val="center"/>
    </w:pPr>
    <w:rPr>
      <w:sz w:val="36"/>
    </w:rPr>
  </w:style>
  <w:style w:type="character" w:styleId="Vrazn">
    <w:name w:val="Strong"/>
    <w:basedOn w:val="Predvolenpsmoodseku"/>
    <w:qFormat/>
    <w:rsid w:val="00F658F7"/>
    <w:rPr>
      <w:b/>
      <w:bCs/>
    </w:rPr>
  </w:style>
  <w:style w:type="character" w:customStyle="1" w:styleId="Zvraznn">
    <w:name w:val="Zvýraznění"/>
    <w:basedOn w:val="Predvolenpsmoodseku"/>
    <w:qFormat/>
    <w:rsid w:val="00F658F7"/>
    <w:rPr>
      <w:i/>
      <w:iCs/>
    </w:rPr>
  </w:style>
  <w:style w:type="paragraph" w:styleId="Zarkazkladnhotextu">
    <w:name w:val="Body Text Indent"/>
    <w:basedOn w:val="Normlny"/>
    <w:rsid w:val="00F658F7"/>
  </w:style>
  <w:style w:type="paragraph" w:styleId="Obsah4">
    <w:name w:val="toc 4"/>
    <w:basedOn w:val="Normlny"/>
    <w:next w:val="Normlny"/>
    <w:autoRedefine/>
    <w:uiPriority w:val="39"/>
    <w:rsid w:val="00F658F7"/>
    <w:pPr>
      <w:tabs>
        <w:tab w:val="right" w:leader="dot" w:pos="8777"/>
      </w:tabs>
      <w:spacing w:after="0" w:line="240" w:lineRule="auto"/>
      <w:ind w:left="1418" w:right="567" w:hanging="851"/>
      <w:jc w:val="left"/>
    </w:pPr>
    <w:rPr>
      <w:noProof/>
    </w:rPr>
  </w:style>
  <w:style w:type="paragraph" w:styleId="Obsah5">
    <w:name w:val="toc 5"/>
    <w:basedOn w:val="Normlny"/>
    <w:next w:val="Normlny"/>
    <w:autoRedefine/>
    <w:semiHidden/>
    <w:rsid w:val="00F658F7"/>
    <w:pPr>
      <w:spacing w:after="0" w:line="240" w:lineRule="auto"/>
      <w:ind w:left="960"/>
      <w:jc w:val="left"/>
    </w:pPr>
  </w:style>
  <w:style w:type="paragraph" w:styleId="Obsah6">
    <w:name w:val="toc 6"/>
    <w:basedOn w:val="Normlny"/>
    <w:next w:val="Normlny"/>
    <w:autoRedefine/>
    <w:semiHidden/>
    <w:rsid w:val="00F658F7"/>
    <w:pPr>
      <w:spacing w:after="0" w:line="240" w:lineRule="auto"/>
      <w:ind w:left="1200"/>
      <w:jc w:val="left"/>
    </w:pPr>
  </w:style>
  <w:style w:type="paragraph" w:styleId="Obsah7">
    <w:name w:val="toc 7"/>
    <w:basedOn w:val="Normlny"/>
    <w:next w:val="Normlny"/>
    <w:autoRedefine/>
    <w:semiHidden/>
    <w:rsid w:val="00F658F7"/>
    <w:pPr>
      <w:spacing w:after="0" w:line="240" w:lineRule="auto"/>
      <w:ind w:left="1440"/>
      <w:jc w:val="left"/>
    </w:pPr>
  </w:style>
  <w:style w:type="paragraph" w:styleId="Obsah8">
    <w:name w:val="toc 8"/>
    <w:basedOn w:val="Normlny"/>
    <w:next w:val="Normlny"/>
    <w:autoRedefine/>
    <w:semiHidden/>
    <w:rsid w:val="00F658F7"/>
    <w:pPr>
      <w:spacing w:after="0" w:line="240" w:lineRule="auto"/>
      <w:ind w:left="1680"/>
      <w:jc w:val="left"/>
    </w:pPr>
  </w:style>
  <w:style w:type="paragraph" w:styleId="Obsah9">
    <w:name w:val="toc 9"/>
    <w:basedOn w:val="Normlny"/>
    <w:next w:val="Normlny"/>
    <w:autoRedefine/>
    <w:semiHidden/>
    <w:rsid w:val="00F658F7"/>
    <w:pPr>
      <w:spacing w:after="0" w:line="240" w:lineRule="auto"/>
      <w:ind w:left="1920"/>
      <w:jc w:val="left"/>
    </w:pPr>
  </w:style>
  <w:style w:type="character" w:styleId="Odkaznakomentr">
    <w:name w:val="annotation reference"/>
    <w:basedOn w:val="Predvolenpsmoodseku"/>
    <w:semiHidden/>
    <w:rsid w:val="00F658F7"/>
    <w:rPr>
      <w:sz w:val="16"/>
      <w:szCs w:val="16"/>
    </w:rPr>
  </w:style>
  <w:style w:type="paragraph" w:customStyle="1" w:styleId="Nadpis-Obsah">
    <w:name w:val="Nadpis-Obsah"/>
    <w:basedOn w:val="Nadpis"/>
    <w:next w:val="Normlny"/>
    <w:rsid w:val="00F658F7"/>
    <w:pPr>
      <w:pageBreakBefore w:val="0"/>
    </w:pPr>
  </w:style>
  <w:style w:type="paragraph" w:styleId="Textkomentra">
    <w:name w:val="annotation text"/>
    <w:basedOn w:val="Normlny"/>
    <w:link w:val="TextkomentraChar"/>
    <w:semiHidden/>
    <w:rsid w:val="00F658F7"/>
    <w:rPr>
      <w:sz w:val="20"/>
      <w:szCs w:val="20"/>
    </w:rPr>
  </w:style>
  <w:style w:type="paragraph" w:customStyle="1" w:styleId="st-slice">
    <w:name w:val="Část-číslice"/>
    <w:basedOn w:val="st"/>
    <w:rsid w:val="00F658F7"/>
    <w:pPr>
      <w:numPr>
        <w:numId w:val="4"/>
      </w:numPr>
      <w:ind w:left="1804"/>
    </w:pPr>
  </w:style>
  <w:style w:type="paragraph" w:customStyle="1" w:styleId="Rozvrendokumentu">
    <w:name w:val="Rozvržení dokumentu"/>
    <w:basedOn w:val="Normlny"/>
    <w:semiHidden/>
    <w:rsid w:val="00F658F7"/>
    <w:pPr>
      <w:shd w:val="clear" w:color="auto" w:fill="000080"/>
    </w:pPr>
    <w:rPr>
      <w:rFonts w:ascii="Tahoma" w:hAnsi="Tahoma" w:cs="Tahoma"/>
    </w:rPr>
  </w:style>
  <w:style w:type="character" w:styleId="PouitHypertextovPrepojenie">
    <w:name w:val="FollowedHyperlink"/>
    <w:basedOn w:val="Predvolenpsmoodseku"/>
    <w:rsid w:val="00F658F7"/>
    <w:rPr>
      <w:color w:val="800080"/>
      <w:u w:val="single"/>
    </w:rPr>
  </w:style>
  <w:style w:type="paragraph" w:styleId="Pokraovaniezoznamu">
    <w:name w:val="List Continue"/>
    <w:basedOn w:val="Normlny"/>
    <w:rsid w:val="00F658F7"/>
    <w:pPr>
      <w:ind w:left="283"/>
    </w:pPr>
  </w:style>
  <w:style w:type="paragraph" w:styleId="Zkladntext2">
    <w:name w:val="Body Text 2"/>
    <w:basedOn w:val="Normlny"/>
    <w:rsid w:val="00F658F7"/>
  </w:style>
  <w:style w:type="character" w:customStyle="1" w:styleId="Pokec">
    <w:name w:val="Pokec"/>
    <w:basedOn w:val="Predvolenpsmoodseku"/>
    <w:rsid w:val="00F658F7"/>
    <w:rPr>
      <w:color w:val="FF0000"/>
      <w:sz w:val="24"/>
    </w:rPr>
  </w:style>
  <w:style w:type="paragraph" w:styleId="Zkladntext3">
    <w:name w:val="Body Text 3"/>
    <w:basedOn w:val="Normlny"/>
    <w:rsid w:val="00F658F7"/>
    <w:pPr>
      <w:jc w:val="left"/>
    </w:pPr>
    <w:rPr>
      <w:sz w:val="20"/>
    </w:rPr>
  </w:style>
  <w:style w:type="paragraph" w:styleId="Normlnywebov">
    <w:name w:val="Normal (Web)"/>
    <w:basedOn w:val="Normlny"/>
    <w:rsid w:val="003C3F40"/>
  </w:style>
  <w:style w:type="character" w:customStyle="1" w:styleId="Nadpis1Char">
    <w:name w:val="Nadpis 1 Char"/>
    <w:basedOn w:val="Predvolenpsmoodseku"/>
    <w:link w:val="Nadpis1"/>
    <w:uiPriority w:val="9"/>
    <w:rsid w:val="008E5E72"/>
    <w:rPr>
      <w:b/>
      <w:bCs/>
      <w:caps/>
      <w:kern w:val="28"/>
      <w:sz w:val="28"/>
      <w:szCs w:val="28"/>
    </w:rPr>
  </w:style>
  <w:style w:type="paragraph" w:styleId="Bibliografia">
    <w:name w:val="Bibliography"/>
    <w:basedOn w:val="Normlny"/>
    <w:next w:val="Normlny"/>
    <w:uiPriority w:val="37"/>
    <w:unhideWhenUsed/>
    <w:rsid w:val="008E5E72"/>
  </w:style>
  <w:style w:type="paragraph" w:styleId="Odsekzoznamu">
    <w:name w:val="List Paragraph"/>
    <w:basedOn w:val="Normlny"/>
    <w:uiPriority w:val="34"/>
    <w:qFormat/>
    <w:rsid w:val="0087022D"/>
    <w:pPr>
      <w:ind w:left="720"/>
      <w:contextualSpacing/>
    </w:pPr>
  </w:style>
  <w:style w:type="paragraph" w:styleId="Textbubliny">
    <w:name w:val="Balloon Text"/>
    <w:basedOn w:val="Normlny"/>
    <w:link w:val="TextbublinyChar"/>
    <w:rsid w:val="00050DB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050DBD"/>
    <w:rPr>
      <w:rFonts w:ascii="Tahoma" w:hAnsi="Tahoma" w:cs="Tahoma"/>
      <w:sz w:val="16"/>
      <w:szCs w:val="16"/>
    </w:rPr>
  </w:style>
  <w:style w:type="paragraph" w:styleId="truktradokumentu">
    <w:name w:val="Document Map"/>
    <w:basedOn w:val="Normlny"/>
    <w:link w:val="truktradokumentuChar"/>
    <w:rsid w:val="00A25B9F"/>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rsid w:val="00A25B9F"/>
    <w:rPr>
      <w:rFonts w:ascii="Tahoma" w:hAnsi="Tahoma" w:cs="Tahoma"/>
      <w:sz w:val="16"/>
      <w:szCs w:val="16"/>
    </w:rPr>
  </w:style>
  <w:style w:type="table" w:styleId="Mriekatabuky">
    <w:name w:val="Table Grid"/>
    <w:basedOn w:val="Normlnatabuka"/>
    <w:uiPriority w:val="39"/>
    <w:rsid w:val="00BF3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Char">
    <w:name w:val="Názov Char"/>
    <w:basedOn w:val="Predvolenpsmoodseku"/>
    <w:link w:val="Nzov"/>
    <w:uiPriority w:val="10"/>
    <w:rsid w:val="00504BFF"/>
    <w:rPr>
      <w:b/>
      <w:bCs/>
      <w:caps/>
      <w:kern w:val="28"/>
      <w:sz w:val="28"/>
      <w:szCs w:val="28"/>
    </w:rPr>
  </w:style>
  <w:style w:type="character" w:styleId="Zvraznenie">
    <w:name w:val="Emphasis"/>
    <w:basedOn w:val="Predvolenpsmoodseku"/>
    <w:uiPriority w:val="20"/>
    <w:qFormat/>
    <w:rsid w:val="007A76F8"/>
    <w:rPr>
      <w:i/>
      <w:iCs/>
    </w:rPr>
  </w:style>
  <w:style w:type="table" w:styleId="Svetlzoznamzvraznenie6">
    <w:name w:val="Light List Accent 6"/>
    <w:basedOn w:val="Normlnatabuka"/>
    <w:uiPriority w:val="61"/>
    <w:rsid w:val="00E61846"/>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trednmrieka3zvraznenie6">
    <w:name w:val="Medium Grid 3 Accent 6"/>
    <w:basedOn w:val="Normlnatabuka"/>
    <w:uiPriority w:val="69"/>
    <w:rsid w:val="00E6184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Svetlmriekazvraznenie6">
    <w:name w:val="Light Grid Accent 6"/>
    <w:basedOn w:val="Normlnatabuka"/>
    <w:uiPriority w:val="62"/>
    <w:rsid w:val="00E61846"/>
    <w:tblPr>
      <w:tblStyleRowBandSize w:val="1"/>
      <w:tblStyleColBandSize w:val="1"/>
      <w:jc w:val="cente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rPr>
      <w:jc w:val="center"/>
    </w:tr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Svetlmriekazvraznenie61">
    <w:name w:val="Svetlá mriežka – zvýraznenie 61"/>
    <w:basedOn w:val="Normlnatabuka"/>
    <w:next w:val="Svetlmriekazvraznenie6"/>
    <w:uiPriority w:val="62"/>
    <w:rsid w:val="002D430B"/>
    <w:rPr>
      <w:rFonts w:ascii="Calibri" w:eastAsia="Calibri" w:hAnsi="Calibri"/>
      <w:sz w:val="22"/>
      <w:szCs w:val="22"/>
      <w:lang w:val="sk-SK"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Nevyrieenzmienka1">
    <w:name w:val="Nevyriešená zmienka1"/>
    <w:basedOn w:val="Predvolenpsmoodseku"/>
    <w:uiPriority w:val="99"/>
    <w:semiHidden/>
    <w:unhideWhenUsed/>
    <w:rsid w:val="00400D6B"/>
    <w:rPr>
      <w:color w:val="605E5C"/>
      <w:shd w:val="clear" w:color="auto" w:fill="E1DFDD"/>
    </w:rPr>
  </w:style>
  <w:style w:type="character" w:styleId="Zstupntext">
    <w:name w:val="Placeholder Text"/>
    <w:basedOn w:val="Predvolenpsmoodseku"/>
    <w:uiPriority w:val="99"/>
    <w:semiHidden/>
    <w:rsid w:val="00020DDF"/>
    <w:rPr>
      <w:color w:val="808080"/>
    </w:rPr>
  </w:style>
  <w:style w:type="paragraph" w:styleId="Predmetkomentra">
    <w:name w:val="annotation subject"/>
    <w:basedOn w:val="Textkomentra"/>
    <w:next w:val="Textkomentra"/>
    <w:link w:val="PredmetkomentraChar"/>
    <w:semiHidden/>
    <w:unhideWhenUsed/>
    <w:rsid w:val="00FB4D75"/>
    <w:pPr>
      <w:spacing w:line="240" w:lineRule="auto"/>
    </w:pPr>
    <w:rPr>
      <w:b/>
      <w:bCs/>
    </w:rPr>
  </w:style>
  <w:style w:type="character" w:customStyle="1" w:styleId="TextkomentraChar">
    <w:name w:val="Text komentára Char"/>
    <w:basedOn w:val="Predvolenpsmoodseku"/>
    <w:link w:val="Textkomentra"/>
    <w:semiHidden/>
    <w:rsid w:val="00FB4D75"/>
  </w:style>
  <w:style w:type="character" w:customStyle="1" w:styleId="PredmetkomentraChar">
    <w:name w:val="Predmet komentára Char"/>
    <w:basedOn w:val="TextkomentraChar"/>
    <w:link w:val="Predmetkomentra"/>
    <w:semiHidden/>
    <w:rsid w:val="00FB4D75"/>
    <w:rPr>
      <w:b/>
      <w:bCs/>
    </w:rPr>
  </w:style>
  <w:style w:type="paragraph" w:customStyle="1" w:styleId="Default">
    <w:name w:val="Default"/>
    <w:rsid w:val="00905464"/>
    <w:pPr>
      <w:autoSpaceDE w:val="0"/>
      <w:autoSpaceDN w:val="0"/>
      <w:adjustRightInd w:val="0"/>
    </w:pPr>
    <w:rPr>
      <w:color w:val="000000"/>
      <w:sz w:val="24"/>
      <w:szCs w:val="24"/>
      <w:lang w:val="sk-SK"/>
    </w:rPr>
  </w:style>
  <w:style w:type="character" w:styleId="Nevyrieenzmienka">
    <w:name w:val="Unresolved Mention"/>
    <w:basedOn w:val="Predvolenpsmoodseku"/>
    <w:uiPriority w:val="99"/>
    <w:semiHidden/>
    <w:unhideWhenUsed/>
    <w:rsid w:val="00F967C7"/>
    <w:rPr>
      <w:color w:val="605E5C"/>
      <w:shd w:val="clear" w:color="auto" w:fill="E1DFDD"/>
    </w:rPr>
  </w:style>
  <w:style w:type="paragraph" w:styleId="Bezriadkovania">
    <w:name w:val="No Spacing"/>
    <w:uiPriority w:val="1"/>
    <w:qFormat/>
    <w:rsid w:val="00D64E6A"/>
    <w:pPr>
      <w:jc w:val="both"/>
    </w:pPr>
    <w:rPr>
      <w:rFonts w:eastAsiaTheme="minorHAnsi" w:cstheme="minorBidi"/>
      <w:kern w:val="2"/>
      <w:sz w:val="24"/>
      <w:szCs w:val="22"/>
      <w:lang w:val="sk-SK" w:eastAsia="en-US"/>
    </w:rPr>
  </w:style>
  <w:style w:type="table" w:styleId="Obyajntabuka1">
    <w:name w:val="Plain Table 1"/>
    <w:basedOn w:val="Normlnatabuka"/>
    <w:uiPriority w:val="41"/>
    <w:rsid w:val="00D64E6A"/>
    <w:rPr>
      <w:rFonts w:eastAsiaTheme="minorHAnsi" w:cstheme="minorBidi"/>
      <w:sz w:val="24"/>
      <w:szCs w:val="22"/>
      <w:lang w:val="sk-SK"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riekatabuky1">
    <w:name w:val="Mriežka tabuľky1"/>
    <w:basedOn w:val="Normlnatabuka"/>
    <w:next w:val="Mriekatabuky"/>
    <w:uiPriority w:val="39"/>
    <w:rsid w:val="00D81247"/>
    <w:rPr>
      <w:rFonts w:ascii="Calibri" w:eastAsia="Calibri" w:hAnsi="Calibri"/>
      <w:sz w:val="22"/>
      <w:szCs w:val="22"/>
      <w:lang w:val="sk-S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175">
      <w:bodyDiv w:val="1"/>
      <w:marLeft w:val="0"/>
      <w:marRight w:val="0"/>
      <w:marTop w:val="0"/>
      <w:marBottom w:val="0"/>
      <w:divBdr>
        <w:top w:val="none" w:sz="0" w:space="0" w:color="auto"/>
        <w:left w:val="none" w:sz="0" w:space="0" w:color="auto"/>
        <w:bottom w:val="none" w:sz="0" w:space="0" w:color="auto"/>
        <w:right w:val="none" w:sz="0" w:space="0" w:color="auto"/>
      </w:divBdr>
    </w:div>
    <w:div w:id="30805946">
      <w:bodyDiv w:val="1"/>
      <w:marLeft w:val="0"/>
      <w:marRight w:val="0"/>
      <w:marTop w:val="0"/>
      <w:marBottom w:val="0"/>
      <w:divBdr>
        <w:top w:val="none" w:sz="0" w:space="0" w:color="auto"/>
        <w:left w:val="none" w:sz="0" w:space="0" w:color="auto"/>
        <w:bottom w:val="none" w:sz="0" w:space="0" w:color="auto"/>
        <w:right w:val="none" w:sz="0" w:space="0" w:color="auto"/>
      </w:divBdr>
    </w:div>
    <w:div w:id="45876446">
      <w:bodyDiv w:val="1"/>
      <w:marLeft w:val="0"/>
      <w:marRight w:val="0"/>
      <w:marTop w:val="0"/>
      <w:marBottom w:val="0"/>
      <w:divBdr>
        <w:top w:val="none" w:sz="0" w:space="0" w:color="auto"/>
        <w:left w:val="none" w:sz="0" w:space="0" w:color="auto"/>
        <w:bottom w:val="none" w:sz="0" w:space="0" w:color="auto"/>
        <w:right w:val="none" w:sz="0" w:space="0" w:color="auto"/>
      </w:divBdr>
    </w:div>
    <w:div w:id="51471079">
      <w:bodyDiv w:val="1"/>
      <w:marLeft w:val="0"/>
      <w:marRight w:val="0"/>
      <w:marTop w:val="0"/>
      <w:marBottom w:val="0"/>
      <w:divBdr>
        <w:top w:val="none" w:sz="0" w:space="0" w:color="auto"/>
        <w:left w:val="none" w:sz="0" w:space="0" w:color="auto"/>
        <w:bottom w:val="none" w:sz="0" w:space="0" w:color="auto"/>
        <w:right w:val="none" w:sz="0" w:space="0" w:color="auto"/>
      </w:divBdr>
    </w:div>
    <w:div w:id="53898459">
      <w:bodyDiv w:val="1"/>
      <w:marLeft w:val="0"/>
      <w:marRight w:val="0"/>
      <w:marTop w:val="0"/>
      <w:marBottom w:val="0"/>
      <w:divBdr>
        <w:top w:val="none" w:sz="0" w:space="0" w:color="auto"/>
        <w:left w:val="none" w:sz="0" w:space="0" w:color="auto"/>
        <w:bottom w:val="none" w:sz="0" w:space="0" w:color="auto"/>
        <w:right w:val="none" w:sz="0" w:space="0" w:color="auto"/>
      </w:divBdr>
    </w:div>
    <w:div w:id="66535218">
      <w:bodyDiv w:val="1"/>
      <w:marLeft w:val="0"/>
      <w:marRight w:val="0"/>
      <w:marTop w:val="0"/>
      <w:marBottom w:val="0"/>
      <w:divBdr>
        <w:top w:val="none" w:sz="0" w:space="0" w:color="auto"/>
        <w:left w:val="none" w:sz="0" w:space="0" w:color="auto"/>
        <w:bottom w:val="none" w:sz="0" w:space="0" w:color="auto"/>
        <w:right w:val="none" w:sz="0" w:space="0" w:color="auto"/>
      </w:divBdr>
    </w:div>
    <w:div w:id="90317468">
      <w:bodyDiv w:val="1"/>
      <w:marLeft w:val="0"/>
      <w:marRight w:val="0"/>
      <w:marTop w:val="0"/>
      <w:marBottom w:val="0"/>
      <w:divBdr>
        <w:top w:val="none" w:sz="0" w:space="0" w:color="auto"/>
        <w:left w:val="none" w:sz="0" w:space="0" w:color="auto"/>
        <w:bottom w:val="none" w:sz="0" w:space="0" w:color="auto"/>
        <w:right w:val="none" w:sz="0" w:space="0" w:color="auto"/>
      </w:divBdr>
    </w:div>
    <w:div w:id="101846037">
      <w:bodyDiv w:val="1"/>
      <w:marLeft w:val="0"/>
      <w:marRight w:val="0"/>
      <w:marTop w:val="0"/>
      <w:marBottom w:val="0"/>
      <w:divBdr>
        <w:top w:val="none" w:sz="0" w:space="0" w:color="auto"/>
        <w:left w:val="none" w:sz="0" w:space="0" w:color="auto"/>
        <w:bottom w:val="none" w:sz="0" w:space="0" w:color="auto"/>
        <w:right w:val="none" w:sz="0" w:space="0" w:color="auto"/>
      </w:divBdr>
    </w:div>
    <w:div w:id="115219939">
      <w:bodyDiv w:val="1"/>
      <w:marLeft w:val="0"/>
      <w:marRight w:val="0"/>
      <w:marTop w:val="0"/>
      <w:marBottom w:val="0"/>
      <w:divBdr>
        <w:top w:val="none" w:sz="0" w:space="0" w:color="auto"/>
        <w:left w:val="none" w:sz="0" w:space="0" w:color="auto"/>
        <w:bottom w:val="none" w:sz="0" w:space="0" w:color="auto"/>
        <w:right w:val="none" w:sz="0" w:space="0" w:color="auto"/>
      </w:divBdr>
    </w:div>
    <w:div w:id="128667083">
      <w:bodyDiv w:val="1"/>
      <w:marLeft w:val="0"/>
      <w:marRight w:val="0"/>
      <w:marTop w:val="0"/>
      <w:marBottom w:val="0"/>
      <w:divBdr>
        <w:top w:val="none" w:sz="0" w:space="0" w:color="auto"/>
        <w:left w:val="none" w:sz="0" w:space="0" w:color="auto"/>
        <w:bottom w:val="none" w:sz="0" w:space="0" w:color="auto"/>
        <w:right w:val="none" w:sz="0" w:space="0" w:color="auto"/>
      </w:divBdr>
    </w:div>
    <w:div w:id="136188524">
      <w:bodyDiv w:val="1"/>
      <w:marLeft w:val="0"/>
      <w:marRight w:val="0"/>
      <w:marTop w:val="0"/>
      <w:marBottom w:val="0"/>
      <w:divBdr>
        <w:top w:val="none" w:sz="0" w:space="0" w:color="auto"/>
        <w:left w:val="none" w:sz="0" w:space="0" w:color="auto"/>
        <w:bottom w:val="none" w:sz="0" w:space="0" w:color="auto"/>
        <w:right w:val="none" w:sz="0" w:space="0" w:color="auto"/>
      </w:divBdr>
    </w:div>
    <w:div w:id="146171048">
      <w:bodyDiv w:val="1"/>
      <w:marLeft w:val="0"/>
      <w:marRight w:val="0"/>
      <w:marTop w:val="0"/>
      <w:marBottom w:val="0"/>
      <w:divBdr>
        <w:top w:val="none" w:sz="0" w:space="0" w:color="auto"/>
        <w:left w:val="none" w:sz="0" w:space="0" w:color="auto"/>
        <w:bottom w:val="none" w:sz="0" w:space="0" w:color="auto"/>
        <w:right w:val="none" w:sz="0" w:space="0" w:color="auto"/>
      </w:divBdr>
    </w:div>
    <w:div w:id="179247340">
      <w:bodyDiv w:val="1"/>
      <w:marLeft w:val="0"/>
      <w:marRight w:val="0"/>
      <w:marTop w:val="0"/>
      <w:marBottom w:val="0"/>
      <w:divBdr>
        <w:top w:val="none" w:sz="0" w:space="0" w:color="auto"/>
        <w:left w:val="none" w:sz="0" w:space="0" w:color="auto"/>
        <w:bottom w:val="none" w:sz="0" w:space="0" w:color="auto"/>
        <w:right w:val="none" w:sz="0" w:space="0" w:color="auto"/>
      </w:divBdr>
    </w:div>
    <w:div w:id="182286585">
      <w:bodyDiv w:val="1"/>
      <w:marLeft w:val="0"/>
      <w:marRight w:val="0"/>
      <w:marTop w:val="0"/>
      <w:marBottom w:val="0"/>
      <w:divBdr>
        <w:top w:val="none" w:sz="0" w:space="0" w:color="auto"/>
        <w:left w:val="none" w:sz="0" w:space="0" w:color="auto"/>
        <w:bottom w:val="none" w:sz="0" w:space="0" w:color="auto"/>
        <w:right w:val="none" w:sz="0" w:space="0" w:color="auto"/>
      </w:divBdr>
    </w:div>
    <w:div w:id="188686141">
      <w:bodyDiv w:val="1"/>
      <w:marLeft w:val="0"/>
      <w:marRight w:val="0"/>
      <w:marTop w:val="0"/>
      <w:marBottom w:val="0"/>
      <w:divBdr>
        <w:top w:val="none" w:sz="0" w:space="0" w:color="auto"/>
        <w:left w:val="none" w:sz="0" w:space="0" w:color="auto"/>
        <w:bottom w:val="none" w:sz="0" w:space="0" w:color="auto"/>
        <w:right w:val="none" w:sz="0" w:space="0" w:color="auto"/>
      </w:divBdr>
    </w:div>
    <w:div w:id="206573631">
      <w:bodyDiv w:val="1"/>
      <w:marLeft w:val="0"/>
      <w:marRight w:val="0"/>
      <w:marTop w:val="0"/>
      <w:marBottom w:val="0"/>
      <w:divBdr>
        <w:top w:val="none" w:sz="0" w:space="0" w:color="auto"/>
        <w:left w:val="none" w:sz="0" w:space="0" w:color="auto"/>
        <w:bottom w:val="none" w:sz="0" w:space="0" w:color="auto"/>
        <w:right w:val="none" w:sz="0" w:space="0" w:color="auto"/>
      </w:divBdr>
    </w:div>
    <w:div w:id="211112634">
      <w:bodyDiv w:val="1"/>
      <w:marLeft w:val="0"/>
      <w:marRight w:val="0"/>
      <w:marTop w:val="0"/>
      <w:marBottom w:val="0"/>
      <w:divBdr>
        <w:top w:val="none" w:sz="0" w:space="0" w:color="auto"/>
        <w:left w:val="none" w:sz="0" w:space="0" w:color="auto"/>
        <w:bottom w:val="none" w:sz="0" w:space="0" w:color="auto"/>
        <w:right w:val="none" w:sz="0" w:space="0" w:color="auto"/>
      </w:divBdr>
    </w:div>
    <w:div w:id="222641994">
      <w:bodyDiv w:val="1"/>
      <w:marLeft w:val="0"/>
      <w:marRight w:val="0"/>
      <w:marTop w:val="0"/>
      <w:marBottom w:val="0"/>
      <w:divBdr>
        <w:top w:val="none" w:sz="0" w:space="0" w:color="auto"/>
        <w:left w:val="none" w:sz="0" w:space="0" w:color="auto"/>
        <w:bottom w:val="none" w:sz="0" w:space="0" w:color="auto"/>
        <w:right w:val="none" w:sz="0" w:space="0" w:color="auto"/>
      </w:divBdr>
    </w:div>
    <w:div w:id="238250814">
      <w:bodyDiv w:val="1"/>
      <w:marLeft w:val="0"/>
      <w:marRight w:val="0"/>
      <w:marTop w:val="0"/>
      <w:marBottom w:val="0"/>
      <w:divBdr>
        <w:top w:val="none" w:sz="0" w:space="0" w:color="auto"/>
        <w:left w:val="none" w:sz="0" w:space="0" w:color="auto"/>
        <w:bottom w:val="none" w:sz="0" w:space="0" w:color="auto"/>
        <w:right w:val="none" w:sz="0" w:space="0" w:color="auto"/>
      </w:divBdr>
    </w:div>
    <w:div w:id="246228091">
      <w:bodyDiv w:val="1"/>
      <w:marLeft w:val="0"/>
      <w:marRight w:val="0"/>
      <w:marTop w:val="0"/>
      <w:marBottom w:val="0"/>
      <w:divBdr>
        <w:top w:val="none" w:sz="0" w:space="0" w:color="auto"/>
        <w:left w:val="none" w:sz="0" w:space="0" w:color="auto"/>
        <w:bottom w:val="none" w:sz="0" w:space="0" w:color="auto"/>
        <w:right w:val="none" w:sz="0" w:space="0" w:color="auto"/>
      </w:divBdr>
    </w:div>
    <w:div w:id="270818640">
      <w:bodyDiv w:val="1"/>
      <w:marLeft w:val="0"/>
      <w:marRight w:val="0"/>
      <w:marTop w:val="0"/>
      <w:marBottom w:val="0"/>
      <w:divBdr>
        <w:top w:val="none" w:sz="0" w:space="0" w:color="auto"/>
        <w:left w:val="none" w:sz="0" w:space="0" w:color="auto"/>
        <w:bottom w:val="none" w:sz="0" w:space="0" w:color="auto"/>
        <w:right w:val="none" w:sz="0" w:space="0" w:color="auto"/>
      </w:divBdr>
    </w:div>
    <w:div w:id="272053811">
      <w:bodyDiv w:val="1"/>
      <w:marLeft w:val="0"/>
      <w:marRight w:val="0"/>
      <w:marTop w:val="0"/>
      <w:marBottom w:val="0"/>
      <w:divBdr>
        <w:top w:val="none" w:sz="0" w:space="0" w:color="auto"/>
        <w:left w:val="none" w:sz="0" w:space="0" w:color="auto"/>
        <w:bottom w:val="none" w:sz="0" w:space="0" w:color="auto"/>
        <w:right w:val="none" w:sz="0" w:space="0" w:color="auto"/>
      </w:divBdr>
    </w:div>
    <w:div w:id="293951352">
      <w:bodyDiv w:val="1"/>
      <w:marLeft w:val="0"/>
      <w:marRight w:val="0"/>
      <w:marTop w:val="0"/>
      <w:marBottom w:val="0"/>
      <w:divBdr>
        <w:top w:val="none" w:sz="0" w:space="0" w:color="auto"/>
        <w:left w:val="none" w:sz="0" w:space="0" w:color="auto"/>
        <w:bottom w:val="none" w:sz="0" w:space="0" w:color="auto"/>
        <w:right w:val="none" w:sz="0" w:space="0" w:color="auto"/>
      </w:divBdr>
    </w:div>
    <w:div w:id="303849101">
      <w:bodyDiv w:val="1"/>
      <w:marLeft w:val="0"/>
      <w:marRight w:val="0"/>
      <w:marTop w:val="0"/>
      <w:marBottom w:val="0"/>
      <w:divBdr>
        <w:top w:val="none" w:sz="0" w:space="0" w:color="auto"/>
        <w:left w:val="none" w:sz="0" w:space="0" w:color="auto"/>
        <w:bottom w:val="none" w:sz="0" w:space="0" w:color="auto"/>
        <w:right w:val="none" w:sz="0" w:space="0" w:color="auto"/>
      </w:divBdr>
    </w:div>
    <w:div w:id="310065685">
      <w:bodyDiv w:val="1"/>
      <w:marLeft w:val="0"/>
      <w:marRight w:val="0"/>
      <w:marTop w:val="0"/>
      <w:marBottom w:val="0"/>
      <w:divBdr>
        <w:top w:val="none" w:sz="0" w:space="0" w:color="auto"/>
        <w:left w:val="none" w:sz="0" w:space="0" w:color="auto"/>
        <w:bottom w:val="none" w:sz="0" w:space="0" w:color="auto"/>
        <w:right w:val="none" w:sz="0" w:space="0" w:color="auto"/>
      </w:divBdr>
    </w:div>
    <w:div w:id="327027231">
      <w:bodyDiv w:val="1"/>
      <w:marLeft w:val="0"/>
      <w:marRight w:val="0"/>
      <w:marTop w:val="0"/>
      <w:marBottom w:val="0"/>
      <w:divBdr>
        <w:top w:val="none" w:sz="0" w:space="0" w:color="auto"/>
        <w:left w:val="none" w:sz="0" w:space="0" w:color="auto"/>
        <w:bottom w:val="none" w:sz="0" w:space="0" w:color="auto"/>
        <w:right w:val="none" w:sz="0" w:space="0" w:color="auto"/>
      </w:divBdr>
    </w:div>
    <w:div w:id="337394621">
      <w:bodyDiv w:val="1"/>
      <w:marLeft w:val="0"/>
      <w:marRight w:val="0"/>
      <w:marTop w:val="0"/>
      <w:marBottom w:val="0"/>
      <w:divBdr>
        <w:top w:val="none" w:sz="0" w:space="0" w:color="auto"/>
        <w:left w:val="none" w:sz="0" w:space="0" w:color="auto"/>
        <w:bottom w:val="none" w:sz="0" w:space="0" w:color="auto"/>
        <w:right w:val="none" w:sz="0" w:space="0" w:color="auto"/>
      </w:divBdr>
    </w:div>
    <w:div w:id="337512577">
      <w:bodyDiv w:val="1"/>
      <w:marLeft w:val="0"/>
      <w:marRight w:val="0"/>
      <w:marTop w:val="0"/>
      <w:marBottom w:val="0"/>
      <w:divBdr>
        <w:top w:val="none" w:sz="0" w:space="0" w:color="auto"/>
        <w:left w:val="none" w:sz="0" w:space="0" w:color="auto"/>
        <w:bottom w:val="none" w:sz="0" w:space="0" w:color="auto"/>
        <w:right w:val="none" w:sz="0" w:space="0" w:color="auto"/>
      </w:divBdr>
    </w:div>
    <w:div w:id="340276237">
      <w:bodyDiv w:val="1"/>
      <w:marLeft w:val="0"/>
      <w:marRight w:val="0"/>
      <w:marTop w:val="0"/>
      <w:marBottom w:val="0"/>
      <w:divBdr>
        <w:top w:val="none" w:sz="0" w:space="0" w:color="auto"/>
        <w:left w:val="none" w:sz="0" w:space="0" w:color="auto"/>
        <w:bottom w:val="none" w:sz="0" w:space="0" w:color="auto"/>
        <w:right w:val="none" w:sz="0" w:space="0" w:color="auto"/>
      </w:divBdr>
    </w:div>
    <w:div w:id="373821383">
      <w:bodyDiv w:val="1"/>
      <w:marLeft w:val="0"/>
      <w:marRight w:val="0"/>
      <w:marTop w:val="0"/>
      <w:marBottom w:val="0"/>
      <w:divBdr>
        <w:top w:val="none" w:sz="0" w:space="0" w:color="auto"/>
        <w:left w:val="none" w:sz="0" w:space="0" w:color="auto"/>
        <w:bottom w:val="none" w:sz="0" w:space="0" w:color="auto"/>
        <w:right w:val="none" w:sz="0" w:space="0" w:color="auto"/>
      </w:divBdr>
    </w:div>
    <w:div w:id="375353184">
      <w:bodyDiv w:val="1"/>
      <w:marLeft w:val="0"/>
      <w:marRight w:val="0"/>
      <w:marTop w:val="0"/>
      <w:marBottom w:val="0"/>
      <w:divBdr>
        <w:top w:val="none" w:sz="0" w:space="0" w:color="auto"/>
        <w:left w:val="none" w:sz="0" w:space="0" w:color="auto"/>
        <w:bottom w:val="none" w:sz="0" w:space="0" w:color="auto"/>
        <w:right w:val="none" w:sz="0" w:space="0" w:color="auto"/>
      </w:divBdr>
    </w:div>
    <w:div w:id="499123807">
      <w:bodyDiv w:val="1"/>
      <w:marLeft w:val="0"/>
      <w:marRight w:val="0"/>
      <w:marTop w:val="0"/>
      <w:marBottom w:val="0"/>
      <w:divBdr>
        <w:top w:val="none" w:sz="0" w:space="0" w:color="auto"/>
        <w:left w:val="none" w:sz="0" w:space="0" w:color="auto"/>
        <w:bottom w:val="none" w:sz="0" w:space="0" w:color="auto"/>
        <w:right w:val="none" w:sz="0" w:space="0" w:color="auto"/>
      </w:divBdr>
    </w:div>
    <w:div w:id="499152500">
      <w:bodyDiv w:val="1"/>
      <w:marLeft w:val="0"/>
      <w:marRight w:val="0"/>
      <w:marTop w:val="0"/>
      <w:marBottom w:val="0"/>
      <w:divBdr>
        <w:top w:val="none" w:sz="0" w:space="0" w:color="auto"/>
        <w:left w:val="none" w:sz="0" w:space="0" w:color="auto"/>
        <w:bottom w:val="none" w:sz="0" w:space="0" w:color="auto"/>
        <w:right w:val="none" w:sz="0" w:space="0" w:color="auto"/>
      </w:divBdr>
      <w:divsChild>
        <w:div w:id="171840432">
          <w:marLeft w:val="0"/>
          <w:marRight w:val="0"/>
          <w:marTop w:val="0"/>
          <w:marBottom w:val="0"/>
          <w:divBdr>
            <w:top w:val="none" w:sz="0" w:space="0" w:color="auto"/>
            <w:left w:val="none" w:sz="0" w:space="0" w:color="auto"/>
            <w:bottom w:val="none" w:sz="0" w:space="0" w:color="auto"/>
            <w:right w:val="none" w:sz="0" w:space="0" w:color="auto"/>
          </w:divBdr>
        </w:div>
      </w:divsChild>
    </w:div>
    <w:div w:id="499661680">
      <w:bodyDiv w:val="1"/>
      <w:marLeft w:val="0"/>
      <w:marRight w:val="0"/>
      <w:marTop w:val="0"/>
      <w:marBottom w:val="0"/>
      <w:divBdr>
        <w:top w:val="none" w:sz="0" w:space="0" w:color="auto"/>
        <w:left w:val="none" w:sz="0" w:space="0" w:color="auto"/>
        <w:bottom w:val="none" w:sz="0" w:space="0" w:color="auto"/>
        <w:right w:val="none" w:sz="0" w:space="0" w:color="auto"/>
      </w:divBdr>
    </w:div>
    <w:div w:id="522983630">
      <w:bodyDiv w:val="1"/>
      <w:marLeft w:val="0"/>
      <w:marRight w:val="0"/>
      <w:marTop w:val="0"/>
      <w:marBottom w:val="0"/>
      <w:divBdr>
        <w:top w:val="none" w:sz="0" w:space="0" w:color="auto"/>
        <w:left w:val="none" w:sz="0" w:space="0" w:color="auto"/>
        <w:bottom w:val="none" w:sz="0" w:space="0" w:color="auto"/>
        <w:right w:val="none" w:sz="0" w:space="0" w:color="auto"/>
      </w:divBdr>
    </w:div>
    <w:div w:id="534149545">
      <w:bodyDiv w:val="1"/>
      <w:marLeft w:val="0"/>
      <w:marRight w:val="0"/>
      <w:marTop w:val="0"/>
      <w:marBottom w:val="0"/>
      <w:divBdr>
        <w:top w:val="none" w:sz="0" w:space="0" w:color="auto"/>
        <w:left w:val="none" w:sz="0" w:space="0" w:color="auto"/>
        <w:bottom w:val="none" w:sz="0" w:space="0" w:color="auto"/>
        <w:right w:val="none" w:sz="0" w:space="0" w:color="auto"/>
      </w:divBdr>
      <w:divsChild>
        <w:div w:id="213663588">
          <w:marLeft w:val="0"/>
          <w:marRight w:val="0"/>
          <w:marTop w:val="0"/>
          <w:marBottom w:val="0"/>
          <w:divBdr>
            <w:top w:val="none" w:sz="0" w:space="0" w:color="auto"/>
            <w:left w:val="none" w:sz="0" w:space="0" w:color="auto"/>
            <w:bottom w:val="none" w:sz="0" w:space="0" w:color="auto"/>
            <w:right w:val="none" w:sz="0" w:space="0" w:color="auto"/>
          </w:divBdr>
          <w:divsChild>
            <w:div w:id="1379672350">
              <w:marLeft w:val="0"/>
              <w:marRight w:val="0"/>
              <w:marTop w:val="0"/>
              <w:marBottom w:val="225"/>
              <w:divBdr>
                <w:top w:val="none" w:sz="0" w:space="0" w:color="auto"/>
                <w:left w:val="none" w:sz="0" w:space="0" w:color="auto"/>
                <w:bottom w:val="none" w:sz="0" w:space="0" w:color="auto"/>
                <w:right w:val="none" w:sz="0" w:space="0" w:color="auto"/>
              </w:divBdr>
              <w:divsChild>
                <w:div w:id="61298076">
                  <w:marLeft w:val="540"/>
                  <w:marRight w:val="0"/>
                  <w:marTop w:val="0"/>
                  <w:marBottom w:val="0"/>
                  <w:divBdr>
                    <w:top w:val="none" w:sz="0" w:space="0" w:color="auto"/>
                    <w:left w:val="none" w:sz="0" w:space="0" w:color="auto"/>
                    <w:bottom w:val="none" w:sz="0" w:space="0" w:color="auto"/>
                    <w:right w:val="none" w:sz="0" w:space="0" w:color="auto"/>
                  </w:divBdr>
                  <w:divsChild>
                    <w:div w:id="198668746">
                      <w:marLeft w:val="0"/>
                      <w:marRight w:val="0"/>
                      <w:marTop w:val="15"/>
                      <w:marBottom w:val="15"/>
                      <w:divBdr>
                        <w:top w:val="none" w:sz="0" w:space="0" w:color="auto"/>
                        <w:left w:val="none" w:sz="0" w:space="0" w:color="auto"/>
                        <w:bottom w:val="none" w:sz="0" w:space="0" w:color="auto"/>
                        <w:right w:val="none" w:sz="0" w:space="0" w:color="auto"/>
                      </w:divBdr>
                      <w:divsChild>
                        <w:div w:id="121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79366">
          <w:marLeft w:val="0"/>
          <w:marRight w:val="0"/>
          <w:marTop w:val="0"/>
          <w:marBottom w:val="0"/>
          <w:divBdr>
            <w:top w:val="none" w:sz="0" w:space="0" w:color="auto"/>
            <w:left w:val="none" w:sz="0" w:space="0" w:color="auto"/>
            <w:bottom w:val="none" w:sz="0" w:space="0" w:color="auto"/>
            <w:right w:val="none" w:sz="0" w:space="0" w:color="auto"/>
          </w:divBdr>
          <w:divsChild>
            <w:div w:id="628895707">
              <w:marLeft w:val="0"/>
              <w:marRight w:val="0"/>
              <w:marTop w:val="0"/>
              <w:marBottom w:val="225"/>
              <w:divBdr>
                <w:top w:val="none" w:sz="0" w:space="0" w:color="auto"/>
                <w:left w:val="none" w:sz="0" w:space="0" w:color="auto"/>
                <w:bottom w:val="none" w:sz="0" w:space="0" w:color="auto"/>
                <w:right w:val="none" w:sz="0" w:space="0" w:color="auto"/>
              </w:divBdr>
              <w:divsChild>
                <w:div w:id="1150026306">
                  <w:marLeft w:val="540"/>
                  <w:marRight w:val="0"/>
                  <w:marTop w:val="0"/>
                  <w:marBottom w:val="0"/>
                  <w:divBdr>
                    <w:top w:val="none" w:sz="0" w:space="0" w:color="auto"/>
                    <w:left w:val="none" w:sz="0" w:space="0" w:color="auto"/>
                    <w:bottom w:val="none" w:sz="0" w:space="0" w:color="auto"/>
                    <w:right w:val="none" w:sz="0" w:space="0" w:color="auto"/>
                  </w:divBdr>
                  <w:divsChild>
                    <w:div w:id="1220286270">
                      <w:marLeft w:val="0"/>
                      <w:marRight w:val="0"/>
                      <w:marTop w:val="15"/>
                      <w:marBottom w:val="15"/>
                      <w:divBdr>
                        <w:top w:val="none" w:sz="0" w:space="0" w:color="auto"/>
                        <w:left w:val="none" w:sz="0" w:space="0" w:color="auto"/>
                        <w:bottom w:val="none" w:sz="0" w:space="0" w:color="auto"/>
                        <w:right w:val="none" w:sz="0" w:space="0" w:color="auto"/>
                      </w:divBdr>
                      <w:divsChild>
                        <w:div w:id="369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18481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9605566">
      <w:bodyDiv w:val="1"/>
      <w:marLeft w:val="0"/>
      <w:marRight w:val="0"/>
      <w:marTop w:val="0"/>
      <w:marBottom w:val="0"/>
      <w:divBdr>
        <w:top w:val="none" w:sz="0" w:space="0" w:color="auto"/>
        <w:left w:val="none" w:sz="0" w:space="0" w:color="auto"/>
        <w:bottom w:val="none" w:sz="0" w:space="0" w:color="auto"/>
        <w:right w:val="none" w:sz="0" w:space="0" w:color="auto"/>
      </w:divBdr>
    </w:div>
    <w:div w:id="608896920">
      <w:bodyDiv w:val="1"/>
      <w:marLeft w:val="0"/>
      <w:marRight w:val="0"/>
      <w:marTop w:val="0"/>
      <w:marBottom w:val="0"/>
      <w:divBdr>
        <w:top w:val="none" w:sz="0" w:space="0" w:color="auto"/>
        <w:left w:val="none" w:sz="0" w:space="0" w:color="auto"/>
        <w:bottom w:val="none" w:sz="0" w:space="0" w:color="auto"/>
        <w:right w:val="none" w:sz="0" w:space="0" w:color="auto"/>
      </w:divBdr>
      <w:divsChild>
        <w:div w:id="1746758638">
          <w:marLeft w:val="0"/>
          <w:marRight w:val="0"/>
          <w:marTop w:val="0"/>
          <w:marBottom w:val="0"/>
          <w:divBdr>
            <w:top w:val="none" w:sz="0" w:space="0" w:color="auto"/>
            <w:left w:val="none" w:sz="0" w:space="0" w:color="auto"/>
            <w:bottom w:val="none" w:sz="0" w:space="0" w:color="auto"/>
            <w:right w:val="none" w:sz="0" w:space="0" w:color="auto"/>
          </w:divBdr>
        </w:div>
        <w:div w:id="618687905">
          <w:marLeft w:val="0"/>
          <w:marRight w:val="0"/>
          <w:marTop w:val="0"/>
          <w:marBottom w:val="0"/>
          <w:divBdr>
            <w:top w:val="none" w:sz="0" w:space="0" w:color="auto"/>
            <w:left w:val="none" w:sz="0" w:space="0" w:color="auto"/>
            <w:bottom w:val="none" w:sz="0" w:space="0" w:color="auto"/>
            <w:right w:val="none" w:sz="0" w:space="0" w:color="auto"/>
          </w:divBdr>
        </w:div>
        <w:div w:id="1538736041">
          <w:marLeft w:val="0"/>
          <w:marRight w:val="0"/>
          <w:marTop w:val="0"/>
          <w:marBottom w:val="0"/>
          <w:divBdr>
            <w:top w:val="none" w:sz="0" w:space="0" w:color="auto"/>
            <w:left w:val="none" w:sz="0" w:space="0" w:color="auto"/>
            <w:bottom w:val="none" w:sz="0" w:space="0" w:color="auto"/>
            <w:right w:val="none" w:sz="0" w:space="0" w:color="auto"/>
          </w:divBdr>
        </w:div>
        <w:div w:id="1195650169">
          <w:marLeft w:val="0"/>
          <w:marRight w:val="0"/>
          <w:marTop w:val="0"/>
          <w:marBottom w:val="0"/>
          <w:divBdr>
            <w:top w:val="none" w:sz="0" w:space="0" w:color="auto"/>
            <w:left w:val="none" w:sz="0" w:space="0" w:color="auto"/>
            <w:bottom w:val="none" w:sz="0" w:space="0" w:color="auto"/>
            <w:right w:val="none" w:sz="0" w:space="0" w:color="auto"/>
          </w:divBdr>
        </w:div>
        <w:div w:id="766270135">
          <w:marLeft w:val="0"/>
          <w:marRight w:val="0"/>
          <w:marTop w:val="0"/>
          <w:marBottom w:val="0"/>
          <w:divBdr>
            <w:top w:val="none" w:sz="0" w:space="0" w:color="auto"/>
            <w:left w:val="none" w:sz="0" w:space="0" w:color="auto"/>
            <w:bottom w:val="none" w:sz="0" w:space="0" w:color="auto"/>
            <w:right w:val="none" w:sz="0" w:space="0" w:color="auto"/>
          </w:divBdr>
        </w:div>
        <w:div w:id="886992094">
          <w:marLeft w:val="0"/>
          <w:marRight w:val="0"/>
          <w:marTop w:val="0"/>
          <w:marBottom w:val="0"/>
          <w:divBdr>
            <w:top w:val="none" w:sz="0" w:space="0" w:color="auto"/>
            <w:left w:val="none" w:sz="0" w:space="0" w:color="auto"/>
            <w:bottom w:val="none" w:sz="0" w:space="0" w:color="auto"/>
            <w:right w:val="none" w:sz="0" w:space="0" w:color="auto"/>
          </w:divBdr>
        </w:div>
      </w:divsChild>
    </w:div>
    <w:div w:id="615061914">
      <w:bodyDiv w:val="1"/>
      <w:marLeft w:val="0"/>
      <w:marRight w:val="0"/>
      <w:marTop w:val="0"/>
      <w:marBottom w:val="0"/>
      <w:divBdr>
        <w:top w:val="none" w:sz="0" w:space="0" w:color="auto"/>
        <w:left w:val="none" w:sz="0" w:space="0" w:color="auto"/>
        <w:bottom w:val="none" w:sz="0" w:space="0" w:color="auto"/>
        <w:right w:val="none" w:sz="0" w:space="0" w:color="auto"/>
      </w:divBdr>
    </w:div>
    <w:div w:id="636302702">
      <w:bodyDiv w:val="1"/>
      <w:marLeft w:val="0"/>
      <w:marRight w:val="0"/>
      <w:marTop w:val="0"/>
      <w:marBottom w:val="0"/>
      <w:divBdr>
        <w:top w:val="none" w:sz="0" w:space="0" w:color="auto"/>
        <w:left w:val="none" w:sz="0" w:space="0" w:color="auto"/>
        <w:bottom w:val="none" w:sz="0" w:space="0" w:color="auto"/>
        <w:right w:val="none" w:sz="0" w:space="0" w:color="auto"/>
      </w:divBdr>
    </w:div>
    <w:div w:id="639768913">
      <w:bodyDiv w:val="1"/>
      <w:marLeft w:val="0"/>
      <w:marRight w:val="0"/>
      <w:marTop w:val="0"/>
      <w:marBottom w:val="0"/>
      <w:divBdr>
        <w:top w:val="none" w:sz="0" w:space="0" w:color="auto"/>
        <w:left w:val="none" w:sz="0" w:space="0" w:color="auto"/>
        <w:bottom w:val="none" w:sz="0" w:space="0" w:color="auto"/>
        <w:right w:val="none" w:sz="0" w:space="0" w:color="auto"/>
      </w:divBdr>
    </w:div>
    <w:div w:id="667633560">
      <w:bodyDiv w:val="1"/>
      <w:marLeft w:val="0"/>
      <w:marRight w:val="0"/>
      <w:marTop w:val="0"/>
      <w:marBottom w:val="0"/>
      <w:divBdr>
        <w:top w:val="none" w:sz="0" w:space="0" w:color="auto"/>
        <w:left w:val="none" w:sz="0" w:space="0" w:color="auto"/>
        <w:bottom w:val="none" w:sz="0" w:space="0" w:color="auto"/>
        <w:right w:val="none" w:sz="0" w:space="0" w:color="auto"/>
      </w:divBdr>
    </w:div>
    <w:div w:id="694162311">
      <w:bodyDiv w:val="1"/>
      <w:marLeft w:val="0"/>
      <w:marRight w:val="0"/>
      <w:marTop w:val="0"/>
      <w:marBottom w:val="0"/>
      <w:divBdr>
        <w:top w:val="none" w:sz="0" w:space="0" w:color="auto"/>
        <w:left w:val="none" w:sz="0" w:space="0" w:color="auto"/>
        <w:bottom w:val="none" w:sz="0" w:space="0" w:color="auto"/>
        <w:right w:val="none" w:sz="0" w:space="0" w:color="auto"/>
      </w:divBdr>
    </w:div>
    <w:div w:id="719549210">
      <w:bodyDiv w:val="1"/>
      <w:marLeft w:val="0"/>
      <w:marRight w:val="0"/>
      <w:marTop w:val="0"/>
      <w:marBottom w:val="0"/>
      <w:divBdr>
        <w:top w:val="none" w:sz="0" w:space="0" w:color="auto"/>
        <w:left w:val="none" w:sz="0" w:space="0" w:color="auto"/>
        <w:bottom w:val="none" w:sz="0" w:space="0" w:color="auto"/>
        <w:right w:val="none" w:sz="0" w:space="0" w:color="auto"/>
      </w:divBdr>
    </w:div>
    <w:div w:id="745691019">
      <w:bodyDiv w:val="1"/>
      <w:marLeft w:val="0"/>
      <w:marRight w:val="0"/>
      <w:marTop w:val="0"/>
      <w:marBottom w:val="0"/>
      <w:divBdr>
        <w:top w:val="none" w:sz="0" w:space="0" w:color="auto"/>
        <w:left w:val="none" w:sz="0" w:space="0" w:color="auto"/>
        <w:bottom w:val="none" w:sz="0" w:space="0" w:color="auto"/>
        <w:right w:val="none" w:sz="0" w:space="0" w:color="auto"/>
      </w:divBdr>
    </w:div>
    <w:div w:id="750006596">
      <w:bodyDiv w:val="1"/>
      <w:marLeft w:val="0"/>
      <w:marRight w:val="0"/>
      <w:marTop w:val="0"/>
      <w:marBottom w:val="0"/>
      <w:divBdr>
        <w:top w:val="none" w:sz="0" w:space="0" w:color="auto"/>
        <w:left w:val="none" w:sz="0" w:space="0" w:color="auto"/>
        <w:bottom w:val="none" w:sz="0" w:space="0" w:color="auto"/>
        <w:right w:val="none" w:sz="0" w:space="0" w:color="auto"/>
      </w:divBdr>
    </w:div>
    <w:div w:id="752551457">
      <w:bodyDiv w:val="1"/>
      <w:marLeft w:val="0"/>
      <w:marRight w:val="0"/>
      <w:marTop w:val="0"/>
      <w:marBottom w:val="0"/>
      <w:divBdr>
        <w:top w:val="none" w:sz="0" w:space="0" w:color="auto"/>
        <w:left w:val="none" w:sz="0" w:space="0" w:color="auto"/>
        <w:bottom w:val="none" w:sz="0" w:space="0" w:color="auto"/>
        <w:right w:val="none" w:sz="0" w:space="0" w:color="auto"/>
      </w:divBdr>
    </w:div>
    <w:div w:id="752699919">
      <w:bodyDiv w:val="1"/>
      <w:marLeft w:val="0"/>
      <w:marRight w:val="0"/>
      <w:marTop w:val="0"/>
      <w:marBottom w:val="0"/>
      <w:divBdr>
        <w:top w:val="none" w:sz="0" w:space="0" w:color="auto"/>
        <w:left w:val="none" w:sz="0" w:space="0" w:color="auto"/>
        <w:bottom w:val="none" w:sz="0" w:space="0" w:color="auto"/>
        <w:right w:val="none" w:sz="0" w:space="0" w:color="auto"/>
      </w:divBdr>
    </w:div>
    <w:div w:id="769742503">
      <w:bodyDiv w:val="1"/>
      <w:marLeft w:val="0"/>
      <w:marRight w:val="0"/>
      <w:marTop w:val="0"/>
      <w:marBottom w:val="0"/>
      <w:divBdr>
        <w:top w:val="none" w:sz="0" w:space="0" w:color="auto"/>
        <w:left w:val="none" w:sz="0" w:space="0" w:color="auto"/>
        <w:bottom w:val="none" w:sz="0" w:space="0" w:color="auto"/>
        <w:right w:val="none" w:sz="0" w:space="0" w:color="auto"/>
      </w:divBdr>
    </w:div>
    <w:div w:id="802767682">
      <w:bodyDiv w:val="1"/>
      <w:marLeft w:val="0"/>
      <w:marRight w:val="0"/>
      <w:marTop w:val="0"/>
      <w:marBottom w:val="0"/>
      <w:divBdr>
        <w:top w:val="none" w:sz="0" w:space="0" w:color="auto"/>
        <w:left w:val="none" w:sz="0" w:space="0" w:color="auto"/>
        <w:bottom w:val="none" w:sz="0" w:space="0" w:color="auto"/>
        <w:right w:val="none" w:sz="0" w:space="0" w:color="auto"/>
      </w:divBdr>
    </w:div>
    <w:div w:id="809442311">
      <w:bodyDiv w:val="1"/>
      <w:marLeft w:val="0"/>
      <w:marRight w:val="0"/>
      <w:marTop w:val="0"/>
      <w:marBottom w:val="0"/>
      <w:divBdr>
        <w:top w:val="none" w:sz="0" w:space="0" w:color="auto"/>
        <w:left w:val="none" w:sz="0" w:space="0" w:color="auto"/>
        <w:bottom w:val="none" w:sz="0" w:space="0" w:color="auto"/>
        <w:right w:val="none" w:sz="0" w:space="0" w:color="auto"/>
      </w:divBdr>
      <w:divsChild>
        <w:div w:id="357464630">
          <w:marLeft w:val="0"/>
          <w:marRight w:val="0"/>
          <w:marTop w:val="0"/>
          <w:marBottom w:val="0"/>
          <w:divBdr>
            <w:top w:val="none" w:sz="0" w:space="0" w:color="auto"/>
            <w:left w:val="none" w:sz="0" w:space="0" w:color="auto"/>
            <w:bottom w:val="none" w:sz="0" w:space="0" w:color="auto"/>
            <w:right w:val="none" w:sz="0" w:space="0" w:color="auto"/>
          </w:divBdr>
        </w:div>
        <w:div w:id="68504417">
          <w:marLeft w:val="0"/>
          <w:marRight w:val="0"/>
          <w:marTop w:val="0"/>
          <w:marBottom w:val="0"/>
          <w:divBdr>
            <w:top w:val="none" w:sz="0" w:space="0" w:color="auto"/>
            <w:left w:val="none" w:sz="0" w:space="0" w:color="auto"/>
            <w:bottom w:val="none" w:sz="0" w:space="0" w:color="auto"/>
            <w:right w:val="none" w:sz="0" w:space="0" w:color="auto"/>
          </w:divBdr>
        </w:div>
        <w:div w:id="1901207743">
          <w:marLeft w:val="0"/>
          <w:marRight w:val="0"/>
          <w:marTop w:val="0"/>
          <w:marBottom w:val="0"/>
          <w:divBdr>
            <w:top w:val="none" w:sz="0" w:space="0" w:color="auto"/>
            <w:left w:val="none" w:sz="0" w:space="0" w:color="auto"/>
            <w:bottom w:val="none" w:sz="0" w:space="0" w:color="auto"/>
            <w:right w:val="none" w:sz="0" w:space="0" w:color="auto"/>
          </w:divBdr>
        </w:div>
        <w:div w:id="1100487485">
          <w:marLeft w:val="0"/>
          <w:marRight w:val="0"/>
          <w:marTop w:val="0"/>
          <w:marBottom w:val="0"/>
          <w:divBdr>
            <w:top w:val="none" w:sz="0" w:space="0" w:color="auto"/>
            <w:left w:val="none" w:sz="0" w:space="0" w:color="auto"/>
            <w:bottom w:val="none" w:sz="0" w:space="0" w:color="auto"/>
            <w:right w:val="none" w:sz="0" w:space="0" w:color="auto"/>
          </w:divBdr>
        </w:div>
        <w:div w:id="196430845">
          <w:marLeft w:val="0"/>
          <w:marRight w:val="0"/>
          <w:marTop w:val="0"/>
          <w:marBottom w:val="0"/>
          <w:divBdr>
            <w:top w:val="none" w:sz="0" w:space="0" w:color="auto"/>
            <w:left w:val="none" w:sz="0" w:space="0" w:color="auto"/>
            <w:bottom w:val="none" w:sz="0" w:space="0" w:color="auto"/>
            <w:right w:val="none" w:sz="0" w:space="0" w:color="auto"/>
          </w:divBdr>
        </w:div>
        <w:div w:id="1241645488">
          <w:marLeft w:val="0"/>
          <w:marRight w:val="0"/>
          <w:marTop w:val="0"/>
          <w:marBottom w:val="0"/>
          <w:divBdr>
            <w:top w:val="none" w:sz="0" w:space="0" w:color="auto"/>
            <w:left w:val="none" w:sz="0" w:space="0" w:color="auto"/>
            <w:bottom w:val="none" w:sz="0" w:space="0" w:color="auto"/>
            <w:right w:val="none" w:sz="0" w:space="0" w:color="auto"/>
          </w:divBdr>
        </w:div>
        <w:div w:id="1480490104">
          <w:marLeft w:val="0"/>
          <w:marRight w:val="0"/>
          <w:marTop w:val="0"/>
          <w:marBottom w:val="0"/>
          <w:divBdr>
            <w:top w:val="none" w:sz="0" w:space="0" w:color="auto"/>
            <w:left w:val="none" w:sz="0" w:space="0" w:color="auto"/>
            <w:bottom w:val="none" w:sz="0" w:space="0" w:color="auto"/>
            <w:right w:val="none" w:sz="0" w:space="0" w:color="auto"/>
          </w:divBdr>
        </w:div>
        <w:div w:id="924341642">
          <w:marLeft w:val="0"/>
          <w:marRight w:val="0"/>
          <w:marTop w:val="0"/>
          <w:marBottom w:val="0"/>
          <w:divBdr>
            <w:top w:val="none" w:sz="0" w:space="0" w:color="auto"/>
            <w:left w:val="none" w:sz="0" w:space="0" w:color="auto"/>
            <w:bottom w:val="none" w:sz="0" w:space="0" w:color="auto"/>
            <w:right w:val="none" w:sz="0" w:space="0" w:color="auto"/>
          </w:divBdr>
        </w:div>
      </w:divsChild>
    </w:div>
    <w:div w:id="810943097">
      <w:bodyDiv w:val="1"/>
      <w:marLeft w:val="0"/>
      <w:marRight w:val="0"/>
      <w:marTop w:val="0"/>
      <w:marBottom w:val="0"/>
      <w:divBdr>
        <w:top w:val="none" w:sz="0" w:space="0" w:color="auto"/>
        <w:left w:val="none" w:sz="0" w:space="0" w:color="auto"/>
        <w:bottom w:val="none" w:sz="0" w:space="0" w:color="auto"/>
        <w:right w:val="none" w:sz="0" w:space="0" w:color="auto"/>
      </w:divBdr>
    </w:div>
    <w:div w:id="835337439">
      <w:bodyDiv w:val="1"/>
      <w:marLeft w:val="0"/>
      <w:marRight w:val="0"/>
      <w:marTop w:val="0"/>
      <w:marBottom w:val="0"/>
      <w:divBdr>
        <w:top w:val="none" w:sz="0" w:space="0" w:color="auto"/>
        <w:left w:val="none" w:sz="0" w:space="0" w:color="auto"/>
        <w:bottom w:val="none" w:sz="0" w:space="0" w:color="auto"/>
        <w:right w:val="none" w:sz="0" w:space="0" w:color="auto"/>
      </w:divBdr>
    </w:div>
    <w:div w:id="841315664">
      <w:bodyDiv w:val="1"/>
      <w:marLeft w:val="0"/>
      <w:marRight w:val="0"/>
      <w:marTop w:val="0"/>
      <w:marBottom w:val="0"/>
      <w:divBdr>
        <w:top w:val="none" w:sz="0" w:space="0" w:color="auto"/>
        <w:left w:val="none" w:sz="0" w:space="0" w:color="auto"/>
        <w:bottom w:val="none" w:sz="0" w:space="0" w:color="auto"/>
        <w:right w:val="none" w:sz="0" w:space="0" w:color="auto"/>
      </w:divBdr>
    </w:div>
    <w:div w:id="849880779">
      <w:bodyDiv w:val="1"/>
      <w:marLeft w:val="0"/>
      <w:marRight w:val="0"/>
      <w:marTop w:val="0"/>
      <w:marBottom w:val="0"/>
      <w:divBdr>
        <w:top w:val="none" w:sz="0" w:space="0" w:color="auto"/>
        <w:left w:val="none" w:sz="0" w:space="0" w:color="auto"/>
        <w:bottom w:val="none" w:sz="0" w:space="0" w:color="auto"/>
        <w:right w:val="none" w:sz="0" w:space="0" w:color="auto"/>
      </w:divBdr>
    </w:div>
    <w:div w:id="851575740">
      <w:bodyDiv w:val="1"/>
      <w:marLeft w:val="0"/>
      <w:marRight w:val="0"/>
      <w:marTop w:val="0"/>
      <w:marBottom w:val="0"/>
      <w:divBdr>
        <w:top w:val="none" w:sz="0" w:space="0" w:color="auto"/>
        <w:left w:val="none" w:sz="0" w:space="0" w:color="auto"/>
        <w:bottom w:val="none" w:sz="0" w:space="0" w:color="auto"/>
        <w:right w:val="none" w:sz="0" w:space="0" w:color="auto"/>
      </w:divBdr>
    </w:div>
    <w:div w:id="877163332">
      <w:bodyDiv w:val="1"/>
      <w:marLeft w:val="0"/>
      <w:marRight w:val="0"/>
      <w:marTop w:val="0"/>
      <w:marBottom w:val="0"/>
      <w:divBdr>
        <w:top w:val="none" w:sz="0" w:space="0" w:color="auto"/>
        <w:left w:val="none" w:sz="0" w:space="0" w:color="auto"/>
        <w:bottom w:val="none" w:sz="0" w:space="0" w:color="auto"/>
        <w:right w:val="none" w:sz="0" w:space="0" w:color="auto"/>
      </w:divBdr>
    </w:div>
    <w:div w:id="883981398">
      <w:bodyDiv w:val="1"/>
      <w:marLeft w:val="0"/>
      <w:marRight w:val="0"/>
      <w:marTop w:val="0"/>
      <w:marBottom w:val="0"/>
      <w:divBdr>
        <w:top w:val="none" w:sz="0" w:space="0" w:color="auto"/>
        <w:left w:val="none" w:sz="0" w:space="0" w:color="auto"/>
        <w:bottom w:val="none" w:sz="0" w:space="0" w:color="auto"/>
        <w:right w:val="none" w:sz="0" w:space="0" w:color="auto"/>
      </w:divBdr>
    </w:div>
    <w:div w:id="885609324">
      <w:bodyDiv w:val="1"/>
      <w:marLeft w:val="0"/>
      <w:marRight w:val="0"/>
      <w:marTop w:val="0"/>
      <w:marBottom w:val="0"/>
      <w:divBdr>
        <w:top w:val="none" w:sz="0" w:space="0" w:color="auto"/>
        <w:left w:val="none" w:sz="0" w:space="0" w:color="auto"/>
        <w:bottom w:val="none" w:sz="0" w:space="0" w:color="auto"/>
        <w:right w:val="none" w:sz="0" w:space="0" w:color="auto"/>
      </w:divBdr>
    </w:div>
    <w:div w:id="887110794">
      <w:bodyDiv w:val="1"/>
      <w:marLeft w:val="0"/>
      <w:marRight w:val="0"/>
      <w:marTop w:val="0"/>
      <w:marBottom w:val="0"/>
      <w:divBdr>
        <w:top w:val="none" w:sz="0" w:space="0" w:color="auto"/>
        <w:left w:val="none" w:sz="0" w:space="0" w:color="auto"/>
        <w:bottom w:val="none" w:sz="0" w:space="0" w:color="auto"/>
        <w:right w:val="none" w:sz="0" w:space="0" w:color="auto"/>
      </w:divBdr>
    </w:div>
    <w:div w:id="892158004">
      <w:bodyDiv w:val="1"/>
      <w:marLeft w:val="0"/>
      <w:marRight w:val="0"/>
      <w:marTop w:val="0"/>
      <w:marBottom w:val="0"/>
      <w:divBdr>
        <w:top w:val="none" w:sz="0" w:space="0" w:color="auto"/>
        <w:left w:val="none" w:sz="0" w:space="0" w:color="auto"/>
        <w:bottom w:val="none" w:sz="0" w:space="0" w:color="auto"/>
        <w:right w:val="none" w:sz="0" w:space="0" w:color="auto"/>
      </w:divBdr>
    </w:div>
    <w:div w:id="923337213">
      <w:bodyDiv w:val="1"/>
      <w:marLeft w:val="0"/>
      <w:marRight w:val="0"/>
      <w:marTop w:val="0"/>
      <w:marBottom w:val="0"/>
      <w:divBdr>
        <w:top w:val="none" w:sz="0" w:space="0" w:color="auto"/>
        <w:left w:val="none" w:sz="0" w:space="0" w:color="auto"/>
        <w:bottom w:val="none" w:sz="0" w:space="0" w:color="auto"/>
        <w:right w:val="none" w:sz="0" w:space="0" w:color="auto"/>
      </w:divBdr>
    </w:div>
    <w:div w:id="932083642">
      <w:bodyDiv w:val="1"/>
      <w:marLeft w:val="0"/>
      <w:marRight w:val="0"/>
      <w:marTop w:val="0"/>
      <w:marBottom w:val="0"/>
      <w:divBdr>
        <w:top w:val="none" w:sz="0" w:space="0" w:color="auto"/>
        <w:left w:val="none" w:sz="0" w:space="0" w:color="auto"/>
        <w:bottom w:val="none" w:sz="0" w:space="0" w:color="auto"/>
        <w:right w:val="none" w:sz="0" w:space="0" w:color="auto"/>
      </w:divBdr>
    </w:div>
    <w:div w:id="940799442">
      <w:bodyDiv w:val="1"/>
      <w:marLeft w:val="0"/>
      <w:marRight w:val="0"/>
      <w:marTop w:val="0"/>
      <w:marBottom w:val="0"/>
      <w:divBdr>
        <w:top w:val="none" w:sz="0" w:space="0" w:color="auto"/>
        <w:left w:val="none" w:sz="0" w:space="0" w:color="auto"/>
        <w:bottom w:val="none" w:sz="0" w:space="0" w:color="auto"/>
        <w:right w:val="none" w:sz="0" w:space="0" w:color="auto"/>
      </w:divBdr>
    </w:div>
    <w:div w:id="951282366">
      <w:bodyDiv w:val="1"/>
      <w:marLeft w:val="0"/>
      <w:marRight w:val="0"/>
      <w:marTop w:val="0"/>
      <w:marBottom w:val="0"/>
      <w:divBdr>
        <w:top w:val="none" w:sz="0" w:space="0" w:color="auto"/>
        <w:left w:val="none" w:sz="0" w:space="0" w:color="auto"/>
        <w:bottom w:val="none" w:sz="0" w:space="0" w:color="auto"/>
        <w:right w:val="none" w:sz="0" w:space="0" w:color="auto"/>
      </w:divBdr>
    </w:div>
    <w:div w:id="967663530">
      <w:bodyDiv w:val="1"/>
      <w:marLeft w:val="0"/>
      <w:marRight w:val="0"/>
      <w:marTop w:val="0"/>
      <w:marBottom w:val="0"/>
      <w:divBdr>
        <w:top w:val="none" w:sz="0" w:space="0" w:color="auto"/>
        <w:left w:val="none" w:sz="0" w:space="0" w:color="auto"/>
        <w:bottom w:val="none" w:sz="0" w:space="0" w:color="auto"/>
        <w:right w:val="none" w:sz="0" w:space="0" w:color="auto"/>
      </w:divBdr>
    </w:div>
    <w:div w:id="987249667">
      <w:bodyDiv w:val="1"/>
      <w:marLeft w:val="0"/>
      <w:marRight w:val="0"/>
      <w:marTop w:val="0"/>
      <w:marBottom w:val="0"/>
      <w:divBdr>
        <w:top w:val="none" w:sz="0" w:space="0" w:color="auto"/>
        <w:left w:val="none" w:sz="0" w:space="0" w:color="auto"/>
        <w:bottom w:val="none" w:sz="0" w:space="0" w:color="auto"/>
        <w:right w:val="none" w:sz="0" w:space="0" w:color="auto"/>
      </w:divBdr>
    </w:div>
    <w:div w:id="1020670237">
      <w:bodyDiv w:val="1"/>
      <w:marLeft w:val="0"/>
      <w:marRight w:val="0"/>
      <w:marTop w:val="0"/>
      <w:marBottom w:val="0"/>
      <w:divBdr>
        <w:top w:val="none" w:sz="0" w:space="0" w:color="auto"/>
        <w:left w:val="none" w:sz="0" w:space="0" w:color="auto"/>
        <w:bottom w:val="none" w:sz="0" w:space="0" w:color="auto"/>
        <w:right w:val="none" w:sz="0" w:space="0" w:color="auto"/>
      </w:divBdr>
    </w:div>
    <w:div w:id="1039428159">
      <w:bodyDiv w:val="1"/>
      <w:marLeft w:val="0"/>
      <w:marRight w:val="0"/>
      <w:marTop w:val="0"/>
      <w:marBottom w:val="0"/>
      <w:divBdr>
        <w:top w:val="none" w:sz="0" w:space="0" w:color="auto"/>
        <w:left w:val="none" w:sz="0" w:space="0" w:color="auto"/>
        <w:bottom w:val="none" w:sz="0" w:space="0" w:color="auto"/>
        <w:right w:val="none" w:sz="0" w:space="0" w:color="auto"/>
      </w:divBdr>
    </w:div>
    <w:div w:id="1045175612">
      <w:bodyDiv w:val="1"/>
      <w:marLeft w:val="0"/>
      <w:marRight w:val="0"/>
      <w:marTop w:val="0"/>
      <w:marBottom w:val="0"/>
      <w:divBdr>
        <w:top w:val="none" w:sz="0" w:space="0" w:color="auto"/>
        <w:left w:val="none" w:sz="0" w:space="0" w:color="auto"/>
        <w:bottom w:val="none" w:sz="0" w:space="0" w:color="auto"/>
        <w:right w:val="none" w:sz="0" w:space="0" w:color="auto"/>
      </w:divBdr>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
    <w:div w:id="1047025763">
      <w:bodyDiv w:val="1"/>
      <w:marLeft w:val="0"/>
      <w:marRight w:val="0"/>
      <w:marTop w:val="0"/>
      <w:marBottom w:val="0"/>
      <w:divBdr>
        <w:top w:val="none" w:sz="0" w:space="0" w:color="auto"/>
        <w:left w:val="none" w:sz="0" w:space="0" w:color="auto"/>
        <w:bottom w:val="none" w:sz="0" w:space="0" w:color="auto"/>
        <w:right w:val="none" w:sz="0" w:space="0" w:color="auto"/>
      </w:divBdr>
      <w:divsChild>
        <w:div w:id="1872496838">
          <w:marLeft w:val="0"/>
          <w:marRight w:val="0"/>
          <w:marTop w:val="0"/>
          <w:marBottom w:val="0"/>
          <w:divBdr>
            <w:top w:val="none" w:sz="0" w:space="0" w:color="auto"/>
            <w:left w:val="none" w:sz="0" w:space="0" w:color="auto"/>
            <w:bottom w:val="none" w:sz="0" w:space="0" w:color="auto"/>
            <w:right w:val="none" w:sz="0" w:space="0" w:color="auto"/>
          </w:divBdr>
          <w:divsChild>
            <w:div w:id="1175412462">
              <w:marLeft w:val="0"/>
              <w:marRight w:val="0"/>
              <w:marTop w:val="0"/>
              <w:marBottom w:val="225"/>
              <w:divBdr>
                <w:top w:val="none" w:sz="0" w:space="0" w:color="auto"/>
                <w:left w:val="none" w:sz="0" w:space="0" w:color="auto"/>
                <w:bottom w:val="none" w:sz="0" w:space="0" w:color="auto"/>
                <w:right w:val="none" w:sz="0" w:space="0" w:color="auto"/>
              </w:divBdr>
              <w:divsChild>
                <w:div w:id="946814658">
                  <w:marLeft w:val="540"/>
                  <w:marRight w:val="0"/>
                  <w:marTop w:val="0"/>
                  <w:marBottom w:val="0"/>
                  <w:divBdr>
                    <w:top w:val="none" w:sz="0" w:space="0" w:color="auto"/>
                    <w:left w:val="none" w:sz="0" w:space="0" w:color="auto"/>
                    <w:bottom w:val="none" w:sz="0" w:space="0" w:color="auto"/>
                    <w:right w:val="none" w:sz="0" w:space="0" w:color="auto"/>
                  </w:divBdr>
                  <w:divsChild>
                    <w:div w:id="611745472">
                      <w:marLeft w:val="0"/>
                      <w:marRight w:val="0"/>
                      <w:marTop w:val="15"/>
                      <w:marBottom w:val="15"/>
                      <w:divBdr>
                        <w:top w:val="none" w:sz="0" w:space="0" w:color="auto"/>
                        <w:left w:val="none" w:sz="0" w:space="0" w:color="auto"/>
                        <w:bottom w:val="none" w:sz="0" w:space="0" w:color="auto"/>
                        <w:right w:val="none" w:sz="0" w:space="0" w:color="auto"/>
                      </w:divBdr>
                      <w:divsChild>
                        <w:div w:id="4555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93367">
          <w:marLeft w:val="0"/>
          <w:marRight w:val="0"/>
          <w:marTop w:val="0"/>
          <w:marBottom w:val="0"/>
          <w:divBdr>
            <w:top w:val="none" w:sz="0" w:space="0" w:color="auto"/>
            <w:left w:val="none" w:sz="0" w:space="0" w:color="auto"/>
            <w:bottom w:val="none" w:sz="0" w:space="0" w:color="auto"/>
            <w:right w:val="none" w:sz="0" w:space="0" w:color="auto"/>
          </w:divBdr>
          <w:divsChild>
            <w:div w:id="1407873822">
              <w:marLeft w:val="0"/>
              <w:marRight w:val="0"/>
              <w:marTop w:val="0"/>
              <w:marBottom w:val="225"/>
              <w:divBdr>
                <w:top w:val="none" w:sz="0" w:space="0" w:color="auto"/>
                <w:left w:val="none" w:sz="0" w:space="0" w:color="auto"/>
                <w:bottom w:val="none" w:sz="0" w:space="0" w:color="auto"/>
                <w:right w:val="none" w:sz="0" w:space="0" w:color="auto"/>
              </w:divBdr>
              <w:divsChild>
                <w:div w:id="1825778720">
                  <w:marLeft w:val="540"/>
                  <w:marRight w:val="0"/>
                  <w:marTop w:val="0"/>
                  <w:marBottom w:val="0"/>
                  <w:divBdr>
                    <w:top w:val="none" w:sz="0" w:space="0" w:color="auto"/>
                    <w:left w:val="none" w:sz="0" w:space="0" w:color="auto"/>
                    <w:bottom w:val="none" w:sz="0" w:space="0" w:color="auto"/>
                    <w:right w:val="none" w:sz="0" w:space="0" w:color="auto"/>
                  </w:divBdr>
                  <w:divsChild>
                    <w:div w:id="826744056">
                      <w:marLeft w:val="0"/>
                      <w:marRight w:val="0"/>
                      <w:marTop w:val="15"/>
                      <w:marBottom w:val="15"/>
                      <w:divBdr>
                        <w:top w:val="none" w:sz="0" w:space="0" w:color="auto"/>
                        <w:left w:val="none" w:sz="0" w:space="0" w:color="auto"/>
                        <w:bottom w:val="none" w:sz="0" w:space="0" w:color="auto"/>
                        <w:right w:val="none" w:sz="0" w:space="0" w:color="auto"/>
                      </w:divBdr>
                      <w:divsChild>
                        <w:div w:id="6640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573916">
      <w:bodyDiv w:val="1"/>
      <w:marLeft w:val="0"/>
      <w:marRight w:val="0"/>
      <w:marTop w:val="0"/>
      <w:marBottom w:val="0"/>
      <w:divBdr>
        <w:top w:val="none" w:sz="0" w:space="0" w:color="auto"/>
        <w:left w:val="none" w:sz="0" w:space="0" w:color="auto"/>
        <w:bottom w:val="none" w:sz="0" w:space="0" w:color="auto"/>
        <w:right w:val="none" w:sz="0" w:space="0" w:color="auto"/>
      </w:divBdr>
      <w:divsChild>
        <w:div w:id="1519152305">
          <w:marLeft w:val="0"/>
          <w:marRight w:val="0"/>
          <w:marTop w:val="0"/>
          <w:marBottom w:val="0"/>
          <w:divBdr>
            <w:top w:val="none" w:sz="0" w:space="0" w:color="auto"/>
            <w:left w:val="none" w:sz="0" w:space="0" w:color="auto"/>
            <w:bottom w:val="none" w:sz="0" w:space="0" w:color="auto"/>
            <w:right w:val="none" w:sz="0" w:space="0" w:color="auto"/>
          </w:divBdr>
        </w:div>
        <w:div w:id="1617519226">
          <w:marLeft w:val="0"/>
          <w:marRight w:val="0"/>
          <w:marTop w:val="0"/>
          <w:marBottom w:val="0"/>
          <w:divBdr>
            <w:top w:val="none" w:sz="0" w:space="0" w:color="auto"/>
            <w:left w:val="none" w:sz="0" w:space="0" w:color="auto"/>
            <w:bottom w:val="none" w:sz="0" w:space="0" w:color="auto"/>
            <w:right w:val="none" w:sz="0" w:space="0" w:color="auto"/>
          </w:divBdr>
        </w:div>
        <w:div w:id="2078555599">
          <w:marLeft w:val="0"/>
          <w:marRight w:val="0"/>
          <w:marTop w:val="0"/>
          <w:marBottom w:val="0"/>
          <w:divBdr>
            <w:top w:val="none" w:sz="0" w:space="0" w:color="auto"/>
            <w:left w:val="none" w:sz="0" w:space="0" w:color="auto"/>
            <w:bottom w:val="none" w:sz="0" w:space="0" w:color="auto"/>
            <w:right w:val="none" w:sz="0" w:space="0" w:color="auto"/>
          </w:divBdr>
        </w:div>
        <w:div w:id="1459841246">
          <w:marLeft w:val="0"/>
          <w:marRight w:val="0"/>
          <w:marTop w:val="0"/>
          <w:marBottom w:val="0"/>
          <w:divBdr>
            <w:top w:val="none" w:sz="0" w:space="0" w:color="auto"/>
            <w:left w:val="none" w:sz="0" w:space="0" w:color="auto"/>
            <w:bottom w:val="none" w:sz="0" w:space="0" w:color="auto"/>
            <w:right w:val="none" w:sz="0" w:space="0" w:color="auto"/>
          </w:divBdr>
        </w:div>
        <w:div w:id="1029140296">
          <w:marLeft w:val="0"/>
          <w:marRight w:val="0"/>
          <w:marTop w:val="0"/>
          <w:marBottom w:val="0"/>
          <w:divBdr>
            <w:top w:val="none" w:sz="0" w:space="0" w:color="auto"/>
            <w:left w:val="none" w:sz="0" w:space="0" w:color="auto"/>
            <w:bottom w:val="none" w:sz="0" w:space="0" w:color="auto"/>
            <w:right w:val="none" w:sz="0" w:space="0" w:color="auto"/>
          </w:divBdr>
        </w:div>
        <w:div w:id="1159223679">
          <w:marLeft w:val="0"/>
          <w:marRight w:val="0"/>
          <w:marTop w:val="0"/>
          <w:marBottom w:val="0"/>
          <w:divBdr>
            <w:top w:val="none" w:sz="0" w:space="0" w:color="auto"/>
            <w:left w:val="none" w:sz="0" w:space="0" w:color="auto"/>
            <w:bottom w:val="none" w:sz="0" w:space="0" w:color="auto"/>
            <w:right w:val="none" w:sz="0" w:space="0" w:color="auto"/>
          </w:divBdr>
        </w:div>
        <w:div w:id="269244992">
          <w:marLeft w:val="0"/>
          <w:marRight w:val="0"/>
          <w:marTop w:val="0"/>
          <w:marBottom w:val="0"/>
          <w:divBdr>
            <w:top w:val="none" w:sz="0" w:space="0" w:color="auto"/>
            <w:left w:val="none" w:sz="0" w:space="0" w:color="auto"/>
            <w:bottom w:val="none" w:sz="0" w:space="0" w:color="auto"/>
            <w:right w:val="none" w:sz="0" w:space="0" w:color="auto"/>
          </w:divBdr>
        </w:div>
        <w:div w:id="1548253774">
          <w:marLeft w:val="0"/>
          <w:marRight w:val="0"/>
          <w:marTop w:val="0"/>
          <w:marBottom w:val="0"/>
          <w:divBdr>
            <w:top w:val="none" w:sz="0" w:space="0" w:color="auto"/>
            <w:left w:val="none" w:sz="0" w:space="0" w:color="auto"/>
            <w:bottom w:val="none" w:sz="0" w:space="0" w:color="auto"/>
            <w:right w:val="none" w:sz="0" w:space="0" w:color="auto"/>
          </w:divBdr>
        </w:div>
        <w:div w:id="561991530">
          <w:marLeft w:val="0"/>
          <w:marRight w:val="0"/>
          <w:marTop w:val="0"/>
          <w:marBottom w:val="0"/>
          <w:divBdr>
            <w:top w:val="none" w:sz="0" w:space="0" w:color="auto"/>
            <w:left w:val="none" w:sz="0" w:space="0" w:color="auto"/>
            <w:bottom w:val="none" w:sz="0" w:space="0" w:color="auto"/>
            <w:right w:val="none" w:sz="0" w:space="0" w:color="auto"/>
          </w:divBdr>
        </w:div>
      </w:divsChild>
    </w:div>
    <w:div w:id="1059401391">
      <w:bodyDiv w:val="1"/>
      <w:marLeft w:val="0"/>
      <w:marRight w:val="0"/>
      <w:marTop w:val="0"/>
      <w:marBottom w:val="0"/>
      <w:divBdr>
        <w:top w:val="none" w:sz="0" w:space="0" w:color="auto"/>
        <w:left w:val="none" w:sz="0" w:space="0" w:color="auto"/>
        <w:bottom w:val="none" w:sz="0" w:space="0" w:color="auto"/>
        <w:right w:val="none" w:sz="0" w:space="0" w:color="auto"/>
      </w:divBdr>
    </w:div>
    <w:div w:id="1141194966">
      <w:bodyDiv w:val="1"/>
      <w:marLeft w:val="0"/>
      <w:marRight w:val="0"/>
      <w:marTop w:val="0"/>
      <w:marBottom w:val="0"/>
      <w:divBdr>
        <w:top w:val="none" w:sz="0" w:space="0" w:color="auto"/>
        <w:left w:val="none" w:sz="0" w:space="0" w:color="auto"/>
        <w:bottom w:val="none" w:sz="0" w:space="0" w:color="auto"/>
        <w:right w:val="none" w:sz="0" w:space="0" w:color="auto"/>
      </w:divBdr>
    </w:div>
    <w:div w:id="1144345793">
      <w:bodyDiv w:val="1"/>
      <w:marLeft w:val="0"/>
      <w:marRight w:val="0"/>
      <w:marTop w:val="0"/>
      <w:marBottom w:val="0"/>
      <w:divBdr>
        <w:top w:val="none" w:sz="0" w:space="0" w:color="auto"/>
        <w:left w:val="none" w:sz="0" w:space="0" w:color="auto"/>
        <w:bottom w:val="none" w:sz="0" w:space="0" w:color="auto"/>
        <w:right w:val="none" w:sz="0" w:space="0" w:color="auto"/>
      </w:divBdr>
    </w:div>
    <w:div w:id="1153333104">
      <w:bodyDiv w:val="1"/>
      <w:marLeft w:val="0"/>
      <w:marRight w:val="0"/>
      <w:marTop w:val="0"/>
      <w:marBottom w:val="0"/>
      <w:divBdr>
        <w:top w:val="none" w:sz="0" w:space="0" w:color="auto"/>
        <w:left w:val="none" w:sz="0" w:space="0" w:color="auto"/>
        <w:bottom w:val="none" w:sz="0" w:space="0" w:color="auto"/>
        <w:right w:val="none" w:sz="0" w:space="0" w:color="auto"/>
      </w:divBdr>
    </w:div>
    <w:div w:id="1158959848">
      <w:bodyDiv w:val="1"/>
      <w:marLeft w:val="0"/>
      <w:marRight w:val="0"/>
      <w:marTop w:val="0"/>
      <w:marBottom w:val="0"/>
      <w:divBdr>
        <w:top w:val="none" w:sz="0" w:space="0" w:color="auto"/>
        <w:left w:val="none" w:sz="0" w:space="0" w:color="auto"/>
        <w:bottom w:val="none" w:sz="0" w:space="0" w:color="auto"/>
        <w:right w:val="none" w:sz="0" w:space="0" w:color="auto"/>
      </w:divBdr>
    </w:div>
    <w:div w:id="1166550924">
      <w:bodyDiv w:val="1"/>
      <w:marLeft w:val="0"/>
      <w:marRight w:val="0"/>
      <w:marTop w:val="0"/>
      <w:marBottom w:val="0"/>
      <w:divBdr>
        <w:top w:val="none" w:sz="0" w:space="0" w:color="auto"/>
        <w:left w:val="none" w:sz="0" w:space="0" w:color="auto"/>
        <w:bottom w:val="none" w:sz="0" w:space="0" w:color="auto"/>
        <w:right w:val="none" w:sz="0" w:space="0" w:color="auto"/>
      </w:divBdr>
      <w:divsChild>
        <w:div w:id="1439636561">
          <w:marLeft w:val="0"/>
          <w:marRight w:val="0"/>
          <w:marTop w:val="0"/>
          <w:marBottom w:val="0"/>
          <w:divBdr>
            <w:top w:val="none" w:sz="0" w:space="0" w:color="auto"/>
            <w:left w:val="none" w:sz="0" w:space="0" w:color="auto"/>
            <w:bottom w:val="none" w:sz="0" w:space="0" w:color="auto"/>
            <w:right w:val="none" w:sz="0" w:space="0" w:color="auto"/>
          </w:divBdr>
        </w:div>
        <w:div w:id="1704550749">
          <w:marLeft w:val="0"/>
          <w:marRight w:val="0"/>
          <w:marTop w:val="0"/>
          <w:marBottom w:val="0"/>
          <w:divBdr>
            <w:top w:val="none" w:sz="0" w:space="0" w:color="auto"/>
            <w:left w:val="none" w:sz="0" w:space="0" w:color="auto"/>
            <w:bottom w:val="none" w:sz="0" w:space="0" w:color="auto"/>
            <w:right w:val="none" w:sz="0" w:space="0" w:color="auto"/>
          </w:divBdr>
        </w:div>
        <w:div w:id="1426225797">
          <w:marLeft w:val="0"/>
          <w:marRight w:val="0"/>
          <w:marTop w:val="0"/>
          <w:marBottom w:val="0"/>
          <w:divBdr>
            <w:top w:val="none" w:sz="0" w:space="0" w:color="auto"/>
            <w:left w:val="none" w:sz="0" w:space="0" w:color="auto"/>
            <w:bottom w:val="none" w:sz="0" w:space="0" w:color="auto"/>
            <w:right w:val="none" w:sz="0" w:space="0" w:color="auto"/>
          </w:divBdr>
        </w:div>
        <w:div w:id="2059666899">
          <w:marLeft w:val="0"/>
          <w:marRight w:val="0"/>
          <w:marTop w:val="0"/>
          <w:marBottom w:val="0"/>
          <w:divBdr>
            <w:top w:val="none" w:sz="0" w:space="0" w:color="auto"/>
            <w:left w:val="none" w:sz="0" w:space="0" w:color="auto"/>
            <w:bottom w:val="none" w:sz="0" w:space="0" w:color="auto"/>
            <w:right w:val="none" w:sz="0" w:space="0" w:color="auto"/>
          </w:divBdr>
        </w:div>
        <w:div w:id="1125360">
          <w:marLeft w:val="0"/>
          <w:marRight w:val="0"/>
          <w:marTop w:val="0"/>
          <w:marBottom w:val="0"/>
          <w:divBdr>
            <w:top w:val="none" w:sz="0" w:space="0" w:color="auto"/>
            <w:left w:val="none" w:sz="0" w:space="0" w:color="auto"/>
            <w:bottom w:val="none" w:sz="0" w:space="0" w:color="auto"/>
            <w:right w:val="none" w:sz="0" w:space="0" w:color="auto"/>
          </w:divBdr>
        </w:div>
        <w:div w:id="527568839">
          <w:marLeft w:val="0"/>
          <w:marRight w:val="0"/>
          <w:marTop w:val="0"/>
          <w:marBottom w:val="0"/>
          <w:divBdr>
            <w:top w:val="none" w:sz="0" w:space="0" w:color="auto"/>
            <w:left w:val="none" w:sz="0" w:space="0" w:color="auto"/>
            <w:bottom w:val="none" w:sz="0" w:space="0" w:color="auto"/>
            <w:right w:val="none" w:sz="0" w:space="0" w:color="auto"/>
          </w:divBdr>
        </w:div>
      </w:divsChild>
    </w:div>
    <w:div w:id="1166743124">
      <w:bodyDiv w:val="1"/>
      <w:marLeft w:val="0"/>
      <w:marRight w:val="0"/>
      <w:marTop w:val="0"/>
      <w:marBottom w:val="0"/>
      <w:divBdr>
        <w:top w:val="none" w:sz="0" w:space="0" w:color="auto"/>
        <w:left w:val="none" w:sz="0" w:space="0" w:color="auto"/>
        <w:bottom w:val="none" w:sz="0" w:space="0" w:color="auto"/>
        <w:right w:val="none" w:sz="0" w:space="0" w:color="auto"/>
      </w:divBdr>
    </w:div>
    <w:div w:id="1168904786">
      <w:bodyDiv w:val="1"/>
      <w:marLeft w:val="0"/>
      <w:marRight w:val="0"/>
      <w:marTop w:val="0"/>
      <w:marBottom w:val="0"/>
      <w:divBdr>
        <w:top w:val="none" w:sz="0" w:space="0" w:color="auto"/>
        <w:left w:val="none" w:sz="0" w:space="0" w:color="auto"/>
        <w:bottom w:val="none" w:sz="0" w:space="0" w:color="auto"/>
        <w:right w:val="none" w:sz="0" w:space="0" w:color="auto"/>
      </w:divBdr>
    </w:div>
    <w:div w:id="1171873876">
      <w:bodyDiv w:val="1"/>
      <w:marLeft w:val="0"/>
      <w:marRight w:val="0"/>
      <w:marTop w:val="0"/>
      <w:marBottom w:val="0"/>
      <w:divBdr>
        <w:top w:val="none" w:sz="0" w:space="0" w:color="auto"/>
        <w:left w:val="none" w:sz="0" w:space="0" w:color="auto"/>
        <w:bottom w:val="none" w:sz="0" w:space="0" w:color="auto"/>
        <w:right w:val="none" w:sz="0" w:space="0" w:color="auto"/>
      </w:divBdr>
    </w:div>
    <w:div w:id="1178545382">
      <w:bodyDiv w:val="1"/>
      <w:marLeft w:val="0"/>
      <w:marRight w:val="0"/>
      <w:marTop w:val="0"/>
      <w:marBottom w:val="0"/>
      <w:divBdr>
        <w:top w:val="none" w:sz="0" w:space="0" w:color="auto"/>
        <w:left w:val="none" w:sz="0" w:space="0" w:color="auto"/>
        <w:bottom w:val="none" w:sz="0" w:space="0" w:color="auto"/>
        <w:right w:val="none" w:sz="0" w:space="0" w:color="auto"/>
      </w:divBdr>
    </w:div>
    <w:div w:id="1200824649">
      <w:bodyDiv w:val="1"/>
      <w:marLeft w:val="0"/>
      <w:marRight w:val="0"/>
      <w:marTop w:val="0"/>
      <w:marBottom w:val="0"/>
      <w:divBdr>
        <w:top w:val="none" w:sz="0" w:space="0" w:color="auto"/>
        <w:left w:val="none" w:sz="0" w:space="0" w:color="auto"/>
        <w:bottom w:val="none" w:sz="0" w:space="0" w:color="auto"/>
        <w:right w:val="none" w:sz="0" w:space="0" w:color="auto"/>
      </w:divBdr>
    </w:div>
    <w:div w:id="1201363072">
      <w:bodyDiv w:val="1"/>
      <w:marLeft w:val="0"/>
      <w:marRight w:val="0"/>
      <w:marTop w:val="0"/>
      <w:marBottom w:val="0"/>
      <w:divBdr>
        <w:top w:val="none" w:sz="0" w:space="0" w:color="auto"/>
        <w:left w:val="none" w:sz="0" w:space="0" w:color="auto"/>
        <w:bottom w:val="none" w:sz="0" w:space="0" w:color="auto"/>
        <w:right w:val="none" w:sz="0" w:space="0" w:color="auto"/>
      </w:divBdr>
    </w:div>
    <w:div w:id="1204487553">
      <w:bodyDiv w:val="1"/>
      <w:marLeft w:val="0"/>
      <w:marRight w:val="0"/>
      <w:marTop w:val="0"/>
      <w:marBottom w:val="0"/>
      <w:divBdr>
        <w:top w:val="none" w:sz="0" w:space="0" w:color="auto"/>
        <w:left w:val="none" w:sz="0" w:space="0" w:color="auto"/>
        <w:bottom w:val="none" w:sz="0" w:space="0" w:color="auto"/>
        <w:right w:val="none" w:sz="0" w:space="0" w:color="auto"/>
      </w:divBdr>
    </w:div>
    <w:div w:id="1217816211">
      <w:bodyDiv w:val="1"/>
      <w:marLeft w:val="0"/>
      <w:marRight w:val="0"/>
      <w:marTop w:val="0"/>
      <w:marBottom w:val="0"/>
      <w:divBdr>
        <w:top w:val="none" w:sz="0" w:space="0" w:color="auto"/>
        <w:left w:val="none" w:sz="0" w:space="0" w:color="auto"/>
        <w:bottom w:val="none" w:sz="0" w:space="0" w:color="auto"/>
        <w:right w:val="none" w:sz="0" w:space="0" w:color="auto"/>
      </w:divBdr>
    </w:div>
    <w:div w:id="1231427841">
      <w:bodyDiv w:val="1"/>
      <w:marLeft w:val="0"/>
      <w:marRight w:val="0"/>
      <w:marTop w:val="0"/>
      <w:marBottom w:val="0"/>
      <w:divBdr>
        <w:top w:val="none" w:sz="0" w:space="0" w:color="auto"/>
        <w:left w:val="none" w:sz="0" w:space="0" w:color="auto"/>
        <w:bottom w:val="none" w:sz="0" w:space="0" w:color="auto"/>
        <w:right w:val="none" w:sz="0" w:space="0" w:color="auto"/>
      </w:divBdr>
    </w:div>
    <w:div w:id="1269773712">
      <w:bodyDiv w:val="1"/>
      <w:marLeft w:val="0"/>
      <w:marRight w:val="0"/>
      <w:marTop w:val="0"/>
      <w:marBottom w:val="0"/>
      <w:divBdr>
        <w:top w:val="none" w:sz="0" w:space="0" w:color="auto"/>
        <w:left w:val="none" w:sz="0" w:space="0" w:color="auto"/>
        <w:bottom w:val="none" w:sz="0" w:space="0" w:color="auto"/>
        <w:right w:val="none" w:sz="0" w:space="0" w:color="auto"/>
      </w:divBdr>
    </w:div>
    <w:div w:id="1301618598">
      <w:bodyDiv w:val="1"/>
      <w:marLeft w:val="0"/>
      <w:marRight w:val="0"/>
      <w:marTop w:val="0"/>
      <w:marBottom w:val="0"/>
      <w:divBdr>
        <w:top w:val="none" w:sz="0" w:space="0" w:color="auto"/>
        <w:left w:val="none" w:sz="0" w:space="0" w:color="auto"/>
        <w:bottom w:val="none" w:sz="0" w:space="0" w:color="auto"/>
        <w:right w:val="none" w:sz="0" w:space="0" w:color="auto"/>
      </w:divBdr>
    </w:div>
    <w:div w:id="1313100907">
      <w:bodyDiv w:val="1"/>
      <w:marLeft w:val="0"/>
      <w:marRight w:val="0"/>
      <w:marTop w:val="0"/>
      <w:marBottom w:val="0"/>
      <w:divBdr>
        <w:top w:val="none" w:sz="0" w:space="0" w:color="auto"/>
        <w:left w:val="none" w:sz="0" w:space="0" w:color="auto"/>
        <w:bottom w:val="none" w:sz="0" w:space="0" w:color="auto"/>
        <w:right w:val="none" w:sz="0" w:space="0" w:color="auto"/>
      </w:divBdr>
    </w:div>
    <w:div w:id="1313876542">
      <w:bodyDiv w:val="1"/>
      <w:marLeft w:val="0"/>
      <w:marRight w:val="0"/>
      <w:marTop w:val="0"/>
      <w:marBottom w:val="0"/>
      <w:divBdr>
        <w:top w:val="none" w:sz="0" w:space="0" w:color="auto"/>
        <w:left w:val="none" w:sz="0" w:space="0" w:color="auto"/>
        <w:bottom w:val="none" w:sz="0" w:space="0" w:color="auto"/>
        <w:right w:val="none" w:sz="0" w:space="0" w:color="auto"/>
      </w:divBdr>
    </w:div>
    <w:div w:id="1317224392">
      <w:bodyDiv w:val="1"/>
      <w:marLeft w:val="0"/>
      <w:marRight w:val="0"/>
      <w:marTop w:val="0"/>
      <w:marBottom w:val="0"/>
      <w:divBdr>
        <w:top w:val="none" w:sz="0" w:space="0" w:color="auto"/>
        <w:left w:val="none" w:sz="0" w:space="0" w:color="auto"/>
        <w:bottom w:val="none" w:sz="0" w:space="0" w:color="auto"/>
        <w:right w:val="none" w:sz="0" w:space="0" w:color="auto"/>
      </w:divBdr>
    </w:div>
    <w:div w:id="1318457713">
      <w:bodyDiv w:val="1"/>
      <w:marLeft w:val="0"/>
      <w:marRight w:val="0"/>
      <w:marTop w:val="0"/>
      <w:marBottom w:val="0"/>
      <w:divBdr>
        <w:top w:val="none" w:sz="0" w:space="0" w:color="auto"/>
        <w:left w:val="none" w:sz="0" w:space="0" w:color="auto"/>
        <w:bottom w:val="none" w:sz="0" w:space="0" w:color="auto"/>
        <w:right w:val="none" w:sz="0" w:space="0" w:color="auto"/>
      </w:divBdr>
    </w:div>
    <w:div w:id="1322545620">
      <w:bodyDiv w:val="1"/>
      <w:marLeft w:val="0"/>
      <w:marRight w:val="0"/>
      <w:marTop w:val="0"/>
      <w:marBottom w:val="0"/>
      <w:divBdr>
        <w:top w:val="none" w:sz="0" w:space="0" w:color="auto"/>
        <w:left w:val="none" w:sz="0" w:space="0" w:color="auto"/>
        <w:bottom w:val="none" w:sz="0" w:space="0" w:color="auto"/>
        <w:right w:val="none" w:sz="0" w:space="0" w:color="auto"/>
      </w:divBdr>
    </w:div>
    <w:div w:id="1347755175">
      <w:bodyDiv w:val="1"/>
      <w:marLeft w:val="0"/>
      <w:marRight w:val="0"/>
      <w:marTop w:val="0"/>
      <w:marBottom w:val="0"/>
      <w:divBdr>
        <w:top w:val="none" w:sz="0" w:space="0" w:color="auto"/>
        <w:left w:val="none" w:sz="0" w:space="0" w:color="auto"/>
        <w:bottom w:val="none" w:sz="0" w:space="0" w:color="auto"/>
        <w:right w:val="none" w:sz="0" w:space="0" w:color="auto"/>
      </w:divBdr>
    </w:div>
    <w:div w:id="1359502208">
      <w:bodyDiv w:val="1"/>
      <w:marLeft w:val="0"/>
      <w:marRight w:val="0"/>
      <w:marTop w:val="0"/>
      <w:marBottom w:val="0"/>
      <w:divBdr>
        <w:top w:val="none" w:sz="0" w:space="0" w:color="auto"/>
        <w:left w:val="none" w:sz="0" w:space="0" w:color="auto"/>
        <w:bottom w:val="none" w:sz="0" w:space="0" w:color="auto"/>
        <w:right w:val="none" w:sz="0" w:space="0" w:color="auto"/>
      </w:divBdr>
    </w:div>
    <w:div w:id="1385252258">
      <w:bodyDiv w:val="1"/>
      <w:marLeft w:val="0"/>
      <w:marRight w:val="0"/>
      <w:marTop w:val="0"/>
      <w:marBottom w:val="0"/>
      <w:divBdr>
        <w:top w:val="none" w:sz="0" w:space="0" w:color="auto"/>
        <w:left w:val="none" w:sz="0" w:space="0" w:color="auto"/>
        <w:bottom w:val="none" w:sz="0" w:space="0" w:color="auto"/>
        <w:right w:val="none" w:sz="0" w:space="0" w:color="auto"/>
      </w:divBdr>
    </w:div>
    <w:div w:id="1400665291">
      <w:bodyDiv w:val="1"/>
      <w:marLeft w:val="0"/>
      <w:marRight w:val="0"/>
      <w:marTop w:val="0"/>
      <w:marBottom w:val="0"/>
      <w:divBdr>
        <w:top w:val="none" w:sz="0" w:space="0" w:color="auto"/>
        <w:left w:val="none" w:sz="0" w:space="0" w:color="auto"/>
        <w:bottom w:val="none" w:sz="0" w:space="0" w:color="auto"/>
        <w:right w:val="none" w:sz="0" w:space="0" w:color="auto"/>
      </w:divBdr>
    </w:div>
    <w:div w:id="1413771498">
      <w:bodyDiv w:val="1"/>
      <w:marLeft w:val="0"/>
      <w:marRight w:val="0"/>
      <w:marTop w:val="0"/>
      <w:marBottom w:val="0"/>
      <w:divBdr>
        <w:top w:val="none" w:sz="0" w:space="0" w:color="auto"/>
        <w:left w:val="none" w:sz="0" w:space="0" w:color="auto"/>
        <w:bottom w:val="none" w:sz="0" w:space="0" w:color="auto"/>
        <w:right w:val="none" w:sz="0" w:space="0" w:color="auto"/>
      </w:divBdr>
      <w:divsChild>
        <w:div w:id="340548109">
          <w:marLeft w:val="0"/>
          <w:marRight w:val="0"/>
          <w:marTop w:val="0"/>
          <w:marBottom w:val="0"/>
          <w:divBdr>
            <w:top w:val="none" w:sz="0" w:space="0" w:color="auto"/>
            <w:left w:val="none" w:sz="0" w:space="0" w:color="auto"/>
            <w:bottom w:val="none" w:sz="0" w:space="0" w:color="auto"/>
            <w:right w:val="none" w:sz="0" w:space="0" w:color="auto"/>
          </w:divBdr>
        </w:div>
        <w:div w:id="1033770736">
          <w:marLeft w:val="0"/>
          <w:marRight w:val="0"/>
          <w:marTop w:val="0"/>
          <w:marBottom w:val="0"/>
          <w:divBdr>
            <w:top w:val="none" w:sz="0" w:space="0" w:color="auto"/>
            <w:left w:val="none" w:sz="0" w:space="0" w:color="auto"/>
            <w:bottom w:val="none" w:sz="0" w:space="0" w:color="auto"/>
            <w:right w:val="none" w:sz="0" w:space="0" w:color="auto"/>
          </w:divBdr>
        </w:div>
        <w:div w:id="23405935">
          <w:marLeft w:val="0"/>
          <w:marRight w:val="0"/>
          <w:marTop w:val="0"/>
          <w:marBottom w:val="0"/>
          <w:divBdr>
            <w:top w:val="none" w:sz="0" w:space="0" w:color="auto"/>
            <w:left w:val="none" w:sz="0" w:space="0" w:color="auto"/>
            <w:bottom w:val="none" w:sz="0" w:space="0" w:color="auto"/>
            <w:right w:val="none" w:sz="0" w:space="0" w:color="auto"/>
          </w:divBdr>
        </w:div>
        <w:div w:id="400951413">
          <w:marLeft w:val="0"/>
          <w:marRight w:val="0"/>
          <w:marTop w:val="0"/>
          <w:marBottom w:val="0"/>
          <w:divBdr>
            <w:top w:val="none" w:sz="0" w:space="0" w:color="auto"/>
            <w:left w:val="none" w:sz="0" w:space="0" w:color="auto"/>
            <w:bottom w:val="none" w:sz="0" w:space="0" w:color="auto"/>
            <w:right w:val="none" w:sz="0" w:space="0" w:color="auto"/>
          </w:divBdr>
        </w:div>
        <w:div w:id="1747217081">
          <w:marLeft w:val="0"/>
          <w:marRight w:val="0"/>
          <w:marTop w:val="0"/>
          <w:marBottom w:val="0"/>
          <w:divBdr>
            <w:top w:val="none" w:sz="0" w:space="0" w:color="auto"/>
            <w:left w:val="none" w:sz="0" w:space="0" w:color="auto"/>
            <w:bottom w:val="none" w:sz="0" w:space="0" w:color="auto"/>
            <w:right w:val="none" w:sz="0" w:space="0" w:color="auto"/>
          </w:divBdr>
        </w:div>
        <w:div w:id="1442266887">
          <w:marLeft w:val="0"/>
          <w:marRight w:val="0"/>
          <w:marTop w:val="0"/>
          <w:marBottom w:val="0"/>
          <w:divBdr>
            <w:top w:val="none" w:sz="0" w:space="0" w:color="auto"/>
            <w:left w:val="none" w:sz="0" w:space="0" w:color="auto"/>
            <w:bottom w:val="none" w:sz="0" w:space="0" w:color="auto"/>
            <w:right w:val="none" w:sz="0" w:space="0" w:color="auto"/>
          </w:divBdr>
        </w:div>
        <w:div w:id="236943220">
          <w:marLeft w:val="0"/>
          <w:marRight w:val="0"/>
          <w:marTop w:val="0"/>
          <w:marBottom w:val="0"/>
          <w:divBdr>
            <w:top w:val="none" w:sz="0" w:space="0" w:color="auto"/>
            <w:left w:val="none" w:sz="0" w:space="0" w:color="auto"/>
            <w:bottom w:val="none" w:sz="0" w:space="0" w:color="auto"/>
            <w:right w:val="none" w:sz="0" w:space="0" w:color="auto"/>
          </w:divBdr>
        </w:div>
        <w:div w:id="1054081456">
          <w:marLeft w:val="0"/>
          <w:marRight w:val="0"/>
          <w:marTop w:val="0"/>
          <w:marBottom w:val="0"/>
          <w:divBdr>
            <w:top w:val="none" w:sz="0" w:space="0" w:color="auto"/>
            <w:left w:val="none" w:sz="0" w:space="0" w:color="auto"/>
            <w:bottom w:val="none" w:sz="0" w:space="0" w:color="auto"/>
            <w:right w:val="none" w:sz="0" w:space="0" w:color="auto"/>
          </w:divBdr>
        </w:div>
        <w:div w:id="1012296363">
          <w:marLeft w:val="0"/>
          <w:marRight w:val="0"/>
          <w:marTop w:val="0"/>
          <w:marBottom w:val="0"/>
          <w:divBdr>
            <w:top w:val="none" w:sz="0" w:space="0" w:color="auto"/>
            <w:left w:val="none" w:sz="0" w:space="0" w:color="auto"/>
            <w:bottom w:val="none" w:sz="0" w:space="0" w:color="auto"/>
            <w:right w:val="none" w:sz="0" w:space="0" w:color="auto"/>
          </w:divBdr>
        </w:div>
      </w:divsChild>
    </w:div>
    <w:div w:id="1414082413">
      <w:bodyDiv w:val="1"/>
      <w:marLeft w:val="0"/>
      <w:marRight w:val="0"/>
      <w:marTop w:val="0"/>
      <w:marBottom w:val="0"/>
      <w:divBdr>
        <w:top w:val="none" w:sz="0" w:space="0" w:color="auto"/>
        <w:left w:val="none" w:sz="0" w:space="0" w:color="auto"/>
        <w:bottom w:val="none" w:sz="0" w:space="0" w:color="auto"/>
        <w:right w:val="none" w:sz="0" w:space="0" w:color="auto"/>
      </w:divBdr>
    </w:div>
    <w:div w:id="1414937834">
      <w:bodyDiv w:val="1"/>
      <w:marLeft w:val="0"/>
      <w:marRight w:val="0"/>
      <w:marTop w:val="0"/>
      <w:marBottom w:val="0"/>
      <w:divBdr>
        <w:top w:val="none" w:sz="0" w:space="0" w:color="auto"/>
        <w:left w:val="none" w:sz="0" w:space="0" w:color="auto"/>
        <w:bottom w:val="none" w:sz="0" w:space="0" w:color="auto"/>
        <w:right w:val="none" w:sz="0" w:space="0" w:color="auto"/>
      </w:divBdr>
    </w:div>
    <w:div w:id="1418791960">
      <w:bodyDiv w:val="1"/>
      <w:marLeft w:val="0"/>
      <w:marRight w:val="0"/>
      <w:marTop w:val="0"/>
      <w:marBottom w:val="0"/>
      <w:divBdr>
        <w:top w:val="none" w:sz="0" w:space="0" w:color="auto"/>
        <w:left w:val="none" w:sz="0" w:space="0" w:color="auto"/>
        <w:bottom w:val="none" w:sz="0" w:space="0" w:color="auto"/>
        <w:right w:val="none" w:sz="0" w:space="0" w:color="auto"/>
      </w:divBdr>
    </w:div>
    <w:div w:id="1438938843">
      <w:bodyDiv w:val="1"/>
      <w:marLeft w:val="0"/>
      <w:marRight w:val="0"/>
      <w:marTop w:val="0"/>
      <w:marBottom w:val="0"/>
      <w:divBdr>
        <w:top w:val="none" w:sz="0" w:space="0" w:color="auto"/>
        <w:left w:val="none" w:sz="0" w:space="0" w:color="auto"/>
        <w:bottom w:val="none" w:sz="0" w:space="0" w:color="auto"/>
        <w:right w:val="none" w:sz="0" w:space="0" w:color="auto"/>
      </w:divBdr>
    </w:div>
    <w:div w:id="1468742930">
      <w:bodyDiv w:val="1"/>
      <w:marLeft w:val="0"/>
      <w:marRight w:val="0"/>
      <w:marTop w:val="0"/>
      <w:marBottom w:val="0"/>
      <w:divBdr>
        <w:top w:val="none" w:sz="0" w:space="0" w:color="auto"/>
        <w:left w:val="none" w:sz="0" w:space="0" w:color="auto"/>
        <w:bottom w:val="none" w:sz="0" w:space="0" w:color="auto"/>
        <w:right w:val="none" w:sz="0" w:space="0" w:color="auto"/>
      </w:divBdr>
    </w:div>
    <w:div w:id="1477146635">
      <w:bodyDiv w:val="1"/>
      <w:marLeft w:val="0"/>
      <w:marRight w:val="0"/>
      <w:marTop w:val="0"/>
      <w:marBottom w:val="0"/>
      <w:divBdr>
        <w:top w:val="none" w:sz="0" w:space="0" w:color="auto"/>
        <w:left w:val="none" w:sz="0" w:space="0" w:color="auto"/>
        <w:bottom w:val="none" w:sz="0" w:space="0" w:color="auto"/>
        <w:right w:val="none" w:sz="0" w:space="0" w:color="auto"/>
      </w:divBdr>
    </w:div>
    <w:div w:id="1490169800">
      <w:bodyDiv w:val="1"/>
      <w:marLeft w:val="0"/>
      <w:marRight w:val="0"/>
      <w:marTop w:val="0"/>
      <w:marBottom w:val="0"/>
      <w:divBdr>
        <w:top w:val="none" w:sz="0" w:space="0" w:color="auto"/>
        <w:left w:val="none" w:sz="0" w:space="0" w:color="auto"/>
        <w:bottom w:val="none" w:sz="0" w:space="0" w:color="auto"/>
        <w:right w:val="none" w:sz="0" w:space="0" w:color="auto"/>
      </w:divBdr>
    </w:div>
    <w:div w:id="1494954048">
      <w:bodyDiv w:val="1"/>
      <w:marLeft w:val="0"/>
      <w:marRight w:val="0"/>
      <w:marTop w:val="0"/>
      <w:marBottom w:val="0"/>
      <w:divBdr>
        <w:top w:val="none" w:sz="0" w:space="0" w:color="auto"/>
        <w:left w:val="none" w:sz="0" w:space="0" w:color="auto"/>
        <w:bottom w:val="none" w:sz="0" w:space="0" w:color="auto"/>
        <w:right w:val="none" w:sz="0" w:space="0" w:color="auto"/>
      </w:divBdr>
    </w:div>
    <w:div w:id="1499032250">
      <w:bodyDiv w:val="1"/>
      <w:marLeft w:val="0"/>
      <w:marRight w:val="0"/>
      <w:marTop w:val="0"/>
      <w:marBottom w:val="0"/>
      <w:divBdr>
        <w:top w:val="none" w:sz="0" w:space="0" w:color="auto"/>
        <w:left w:val="none" w:sz="0" w:space="0" w:color="auto"/>
        <w:bottom w:val="none" w:sz="0" w:space="0" w:color="auto"/>
        <w:right w:val="none" w:sz="0" w:space="0" w:color="auto"/>
      </w:divBdr>
    </w:div>
    <w:div w:id="1538008856">
      <w:bodyDiv w:val="1"/>
      <w:marLeft w:val="0"/>
      <w:marRight w:val="0"/>
      <w:marTop w:val="0"/>
      <w:marBottom w:val="0"/>
      <w:divBdr>
        <w:top w:val="none" w:sz="0" w:space="0" w:color="auto"/>
        <w:left w:val="none" w:sz="0" w:space="0" w:color="auto"/>
        <w:bottom w:val="none" w:sz="0" w:space="0" w:color="auto"/>
        <w:right w:val="none" w:sz="0" w:space="0" w:color="auto"/>
      </w:divBdr>
    </w:div>
    <w:div w:id="1548226566">
      <w:bodyDiv w:val="1"/>
      <w:marLeft w:val="0"/>
      <w:marRight w:val="0"/>
      <w:marTop w:val="0"/>
      <w:marBottom w:val="0"/>
      <w:divBdr>
        <w:top w:val="none" w:sz="0" w:space="0" w:color="auto"/>
        <w:left w:val="none" w:sz="0" w:space="0" w:color="auto"/>
        <w:bottom w:val="none" w:sz="0" w:space="0" w:color="auto"/>
        <w:right w:val="none" w:sz="0" w:space="0" w:color="auto"/>
      </w:divBdr>
    </w:div>
    <w:div w:id="1576622915">
      <w:bodyDiv w:val="1"/>
      <w:marLeft w:val="0"/>
      <w:marRight w:val="0"/>
      <w:marTop w:val="0"/>
      <w:marBottom w:val="0"/>
      <w:divBdr>
        <w:top w:val="none" w:sz="0" w:space="0" w:color="auto"/>
        <w:left w:val="none" w:sz="0" w:space="0" w:color="auto"/>
        <w:bottom w:val="none" w:sz="0" w:space="0" w:color="auto"/>
        <w:right w:val="none" w:sz="0" w:space="0" w:color="auto"/>
      </w:divBdr>
      <w:divsChild>
        <w:div w:id="171846587">
          <w:marLeft w:val="0"/>
          <w:marRight w:val="0"/>
          <w:marTop w:val="0"/>
          <w:marBottom w:val="0"/>
          <w:divBdr>
            <w:top w:val="none" w:sz="0" w:space="0" w:color="auto"/>
            <w:left w:val="none" w:sz="0" w:space="0" w:color="auto"/>
            <w:bottom w:val="none" w:sz="0" w:space="0" w:color="auto"/>
            <w:right w:val="none" w:sz="0" w:space="0" w:color="auto"/>
          </w:divBdr>
        </w:div>
        <w:div w:id="1178696730">
          <w:marLeft w:val="0"/>
          <w:marRight w:val="0"/>
          <w:marTop w:val="0"/>
          <w:marBottom w:val="0"/>
          <w:divBdr>
            <w:top w:val="none" w:sz="0" w:space="0" w:color="auto"/>
            <w:left w:val="none" w:sz="0" w:space="0" w:color="auto"/>
            <w:bottom w:val="none" w:sz="0" w:space="0" w:color="auto"/>
            <w:right w:val="none" w:sz="0" w:space="0" w:color="auto"/>
          </w:divBdr>
        </w:div>
        <w:div w:id="200750734">
          <w:marLeft w:val="0"/>
          <w:marRight w:val="0"/>
          <w:marTop w:val="0"/>
          <w:marBottom w:val="0"/>
          <w:divBdr>
            <w:top w:val="none" w:sz="0" w:space="0" w:color="auto"/>
            <w:left w:val="none" w:sz="0" w:space="0" w:color="auto"/>
            <w:bottom w:val="none" w:sz="0" w:space="0" w:color="auto"/>
            <w:right w:val="none" w:sz="0" w:space="0" w:color="auto"/>
          </w:divBdr>
        </w:div>
        <w:div w:id="357112">
          <w:marLeft w:val="0"/>
          <w:marRight w:val="0"/>
          <w:marTop w:val="0"/>
          <w:marBottom w:val="0"/>
          <w:divBdr>
            <w:top w:val="none" w:sz="0" w:space="0" w:color="auto"/>
            <w:left w:val="none" w:sz="0" w:space="0" w:color="auto"/>
            <w:bottom w:val="none" w:sz="0" w:space="0" w:color="auto"/>
            <w:right w:val="none" w:sz="0" w:space="0" w:color="auto"/>
          </w:divBdr>
        </w:div>
        <w:div w:id="862209514">
          <w:marLeft w:val="0"/>
          <w:marRight w:val="0"/>
          <w:marTop w:val="0"/>
          <w:marBottom w:val="0"/>
          <w:divBdr>
            <w:top w:val="none" w:sz="0" w:space="0" w:color="auto"/>
            <w:left w:val="none" w:sz="0" w:space="0" w:color="auto"/>
            <w:bottom w:val="none" w:sz="0" w:space="0" w:color="auto"/>
            <w:right w:val="none" w:sz="0" w:space="0" w:color="auto"/>
          </w:divBdr>
        </w:div>
        <w:div w:id="1253927556">
          <w:marLeft w:val="0"/>
          <w:marRight w:val="0"/>
          <w:marTop w:val="0"/>
          <w:marBottom w:val="0"/>
          <w:divBdr>
            <w:top w:val="none" w:sz="0" w:space="0" w:color="auto"/>
            <w:left w:val="none" w:sz="0" w:space="0" w:color="auto"/>
            <w:bottom w:val="none" w:sz="0" w:space="0" w:color="auto"/>
            <w:right w:val="none" w:sz="0" w:space="0" w:color="auto"/>
          </w:divBdr>
        </w:div>
        <w:div w:id="1756508899">
          <w:marLeft w:val="0"/>
          <w:marRight w:val="0"/>
          <w:marTop w:val="0"/>
          <w:marBottom w:val="0"/>
          <w:divBdr>
            <w:top w:val="none" w:sz="0" w:space="0" w:color="auto"/>
            <w:left w:val="none" w:sz="0" w:space="0" w:color="auto"/>
            <w:bottom w:val="none" w:sz="0" w:space="0" w:color="auto"/>
            <w:right w:val="none" w:sz="0" w:space="0" w:color="auto"/>
          </w:divBdr>
        </w:div>
        <w:div w:id="1130321401">
          <w:marLeft w:val="0"/>
          <w:marRight w:val="0"/>
          <w:marTop w:val="0"/>
          <w:marBottom w:val="0"/>
          <w:divBdr>
            <w:top w:val="none" w:sz="0" w:space="0" w:color="auto"/>
            <w:left w:val="none" w:sz="0" w:space="0" w:color="auto"/>
            <w:bottom w:val="none" w:sz="0" w:space="0" w:color="auto"/>
            <w:right w:val="none" w:sz="0" w:space="0" w:color="auto"/>
          </w:divBdr>
        </w:div>
      </w:divsChild>
    </w:div>
    <w:div w:id="1585145310">
      <w:bodyDiv w:val="1"/>
      <w:marLeft w:val="0"/>
      <w:marRight w:val="0"/>
      <w:marTop w:val="0"/>
      <w:marBottom w:val="0"/>
      <w:divBdr>
        <w:top w:val="none" w:sz="0" w:space="0" w:color="auto"/>
        <w:left w:val="none" w:sz="0" w:space="0" w:color="auto"/>
        <w:bottom w:val="none" w:sz="0" w:space="0" w:color="auto"/>
        <w:right w:val="none" w:sz="0" w:space="0" w:color="auto"/>
      </w:divBdr>
      <w:divsChild>
        <w:div w:id="226260783">
          <w:marLeft w:val="0"/>
          <w:marRight w:val="0"/>
          <w:marTop w:val="0"/>
          <w:marBottom w:val="0"/>
          <w:divBdr>
            <w:top w:val="none" w:sz="0" w:space="0" w:color="auto"/>
            <w:left w:val="none" w:sz="0" w:space="0" w:color="auto"/>
            <w:bottom w:val="none" w:sz="0" w:space="0" w:color="auto"/>
            <w:right w:val="none" w:sz="0" w:space="0" w:color="auto"/>
          </w:divBdr>
        </w:div>
        <w:div w:id="31654958">
          <w:marLeft w:val="0"/>
          <w:marRight w:val="0"/>
          <w:marTop w:val="0"/>
          <w:marBottom w:val="0"/>
          <w:divBdr>
            <w:top w:val="none" w:sz="0" w:space="0" w:color="auto"/>
            <w:left w:val="none" w:sz="0" w:space="0" w:color="auto"/>
            <w:bottom w:val="none" w:sz="0" w:space="0" w:color="auto"/>
            <w:right w:val="none" w:sz="0" w:space="0" w:color="auto"/>
          </w:divBdr>
        </w:div>
        <w:div w:id="1923374120">
          <w:marLeft w:val="0"/>
          <w:marRight w:val="0"/>
          <w:marTop w:val="0"/>
          <w:marBottom w:val="0"/>
          <w:divBdr>
            <w:top w:val="none" w:sz="0" w:space="0" w:color="auto"/>
            <w:left w:val="none" w:sz="0" w:space="0" w:color="auto"/>
            <w:bottom w:val="none" w:sz="0" w:space="0" w:color="auto"/>
            <w:right w:val="none" w:sz="0" w:space="0" w:color="auto"/>
          </w:divBdr>
        </w:div>
        <w:div w:id="190341274">
          <w:marLeft w:val="0"/>
          <w:marRight w:val="0"/>
          <w:marTop w:val="0"/>
          <w:marBottom w:val="0"/>
          <w:divBdr>
            <w:top w:val="none" w:sz="0" w:space="0" w:color="auto"/>
            <w:left w:val="none" w:sz="0" w:space="0" w:color="auto"/>
            <w:bottom w:val="none" w:sz="0" w:space="0" w:color="auto"/>
            <w:right w:val="none" w:sz="0" w:space="0" w:color="auto"/>
          </w:divBdr>
        </w:div>
        <w:div w:id="254019175">
          <w:marLeft w:val="0"/>
          <w:marRight w:val="0"/>
          <w:marTop w:val="0"/>
          <w:marBottom w:val="0"/>
          <w:divBdr>
            <w:top w:val="none" w:sz="0" w:space="0" w:color="auto"/>
            <w:left w:val="none" w:sz="0" w:space="0" w:color="auto"/>
            <w:bottom w:val="none" w:sz="0" w:space="0" w:color="auto"/>
            <w:right w:val="none" w:sz="0" w:space="0" w:color="auto"/>
          </w:divBdr>
        </w:div>
        <w:div w:id="872621819">
          <w:marLeft w:val="0"/>
          <w:marRight w:val="0"/>
          <w:marTop w:val="0"/>
          <w:marBottom w:val="0"/>
          <w:divBdr>
            <w:top w:val="none" w:sz="0" w:space="0" w:color="auto"/>
            <w:left w:val="none" w:sz="0" w:space="0" w:color="auto"/>
            <w:bottom w:val="none" w:sz="0" w:space="0" w:color="auto"/>
            <w:right w:val="none" w:sz="0" w:space="0" w:color="auto"/>
          </w:divBdr>
        </w:div>
        <w:div w:id="1831291068">
          <w:marLeft w:val="0"/>
          <w:marRight w:val="0"/>
          <w:marTop w:val="0"/>
          <w:marBottom w:val="0"/>
          <w:divBdr>
            <w:top w:val="none" w:sz="0" w:space="0" w:color="auto"/>
            <w:left w:val="none" w:sz="0" w:space="0" w:color="auto"/>
            <w:bottom w:val="none" w:sz="0" w:space="0" w:color="auto"/>
            <w:right w:val="none" w:sz="0" w:space="0" w:color="auto"/>
          </w:divBdr>
        </w:div>
        <w:div w:id="1871993221">
          <w:marLeft w:val="0"/>
          <w:marRight w:val="0"/>
          <w:marTop w:val="0"/>
          <w:marBottom w:val="0"/>
          <w:divBdr>
            <w:top w:val="none" w:sz="0" w:space="0" w:color="auto"/>
            <w:left w:val="none" w:sz="0" w:space="0" w:color="auto"/>
            <w:bottom w:val="none" w:sz="0" w:space="0" w:color="auto"/>
            <w:right w:val="none" w:sz="0" w:space="0" w:color="auto"/>
          </w:divBdr>
        </w:div>
      </w:divsChild>
    </w:div>
    <w:div w:id="1590120385">
      <w:bodyDiv w:val="1"/>
      <w:marLeft w:val="0"/>
      <w:marRight w:val="0"/>
      <w:marTop w:val="0"/>
      <w:marBottom w:val="0"/>
      <w:divBdr>
        <w:top w:val="none" w:sz="0" w:space="0" w:color="auto"/>
        <w:left w:val="none" w:sz="0" w:space="0" w:color="auto"/>
        <w:bottom w:val="none" w:sz="0" w:space="0" w:color="auto"/>
        <w:right w:val="none" w:sz="0" w:space="0" w:color="auto"/>
      </w:divBdr>
    </w:div>
    <w:div w:id="1596132809">
      <w:bodyDiv w:val="1"/>
      <w:marLeft w:val="0"/>
      <w:marRight w:val="0"/>
      <w:marTop w:val="0"/>
      <w:marBottom w:val="0"/>
      <w:divBdr>
        <w:top w:val="none" w:sz="0" w:space="0" w:color="auto"/>
        <w:left w:val="none" w:sz="0" w:space="0" w:color="auto"/>
        <w:bottom w:val="none" w:sz="0" w:space="0" w:color="auto"/>
        <w:right w:val="none" w:sz="0" w:space="0" w:color="auto"/>
      </w:divBdr>
    </w:div>
    <w:div w:id="1631134917">
      <w:bodyDiv w:val="1"/>
      <w:marLeft w:val="0"/>
      <w:marRight w:val="0"/>
      <w:marTop w:val="0"/>
      <w:marBottom w:val="0"/>
      <w:divBdr>
        <w:top w:val="none" w:sz="0" w:space="0" w:color="auto"/>
        <w:left w:val="none" w:sz="0" w:space="0" w:color="auto"/>
        <w:bottom w:val="none" w:sz="0" w:space="0" w:color="auto"/>
        <w:right w:val="none" w:sz="0" w:space="0" w:color="auto"/>
      </w:divBdr>
    </w:div>
    <w:div w:id="1635940190">
      <w:bodyDiv w:val="1"/>
      <w:marLeft w:val="0"/>
      <w:marRight w:val="0"/>
      <w:marTop w:val="0"/>
      <w:marBottom w:val="0"/>
      <w:divBdr>
        <w:top w:val="none" w:sz="0" w:space="0" w:color="auto"/>
        <w:left w:val="none" w:sz="0" w:space="0" w:color="auto"/>
        <w:bottom w:val="none" w:sz="0" w:space="0" w:color="auto"/>
        <w:right w:val="none" w:sz="0" w:space="0" w:color="auto"/>
      </w:divBdr>
    </w:div>
    <w:div w:id="1649744394">
      <w:bodyDiv w:val="1"/>
      <w:marLeft w:val="0"/>
      <w:marRight w:val="0"/>
      <w:marTop w:val="0"/>
      <w:marBottom w:val="0"/>
      <w:divBdr>
        <w:top w:val="none" w:sz="0" w:space="0" w:color="auto"/>
        <w:left w:val="none" w:sz="0" w:space="0" w:color="auto"/>
        <w:bottom w:val="none" w:sz="0" w:space="0" w:color="auto"/>
        <w:right w:val="none" w:sz="0" w:space="0" w:color="auto"/>
      </w:divBdr>
    </w:div>
    <w:div w:id="1660110869">
      <w:bodyDiv w:val="1"/>
      <w:marLeft w:val="0"/>
      <w:marRight w:val="0"/>
      <w:marTop w:val="0"/>
      <w:marBottom w:val="0"/>
      <w:divBdr>
        <w:top w:val="none" w:sz="0" w:space="0" w:color="auto"/>
        <w:left w:val="none" w:sz="0" w:space="0" w:color="auto"/>
        <w:bottom w:val="none" w:sz="0" w:space="0" w:color="auto"/>
        <w:right w:val="none" w:sz="0" w:space="0" w:color="auto"/>
      </w:divBdr>
    </w:div>
    <w:div w:id="1671785054">
      <w:bodyDiv w:val="1"/>
      <w:marLeft w:val="0"/>
      <w:marRight w:val="0"/>
      <w:marTop w:val="0"/>
      <w:marBottom w:val="0"/>
      <w:divBdr>
        <w:top w:val="none" w:sz="0" w:space="0" w:color="auto"/>
        <w:left w:val="none" w:sz="0" w:space="0" w:color="auto"/>
        <w:bottom w:val="none" w:sz="0" w:space="0" w:color="auto"/>
        <w:right w:val="none" w:sz="0" w:space="0" w:color="auto"/>
      </w:divBdr>
    </w:div>
    <w:div w:id="1681202001">
      <w:bodyDiv w:val="1"/>
      <w:marLeft w:val="0"/>
      <w:marRight w:val="0"/>
      <w:marTop w:val="0"/>
      <w:marBottom w:val="0"/>
      <w:divBdr>
        <w:top w:val="none" w:sz="0" w:space="0" w:color="auto"/>
        <w:left w:val="none" w:sz="0" w:space="0" w:color="auto"/>
        <w:bottom w:val="none" w:sz="0" w:space="0" w:color="auto"/>
        <w:right w:val="none" w:sz="0" w:space="0" w:color="auto"/>
      </w:divBdr>
    </w:div>
    <w:div w:id="1695884053">
      <w:bodyDiv w:val="1"/>
      <w:marLeft w:val="0"/>
      <w:marRight w:val="0"/>
      <w:marTop w:val="0"/>
      <w:marBottom w:val="0"/>
      <w:divBdr>
        <w:top w:val="none" w:sz="0" w:space="0" w:color="auto"/>
        <w:left w:val="none" w:sz="0" w:space="0" w:color="auto"/>
        <w:bottom w:val="none" w:sz="0" w:space="0" w:color="auto"/>
        <w:right w:val="none" w:sz="0" w:space="0" w:color="auto"/>
      </w:divBdr>
    </w:div>
    <w:div w:id="1696076527">
      <w:bodyDiv w:val="1"/>
      <w:marLeft w:val="0"/>
      <w:marRight w:val="0"/>
      <w:marTop w:val="0"/>
      <w:marBottom w:val="0"/>
      <w:divBdr>
        <w:top w:val="none" w:sz="0" w:space="0" w:color="auto"/>
        <w:left w:val="none" w:sz="0" w:space="0" w:color="auto"/>
        <w:bottom w:val="none" w:sz="0" w:space="0" w:color="auto"/>
        <w:right w:val="none" w:sz="0" w:space="0" w:color="auto"/>
      </w:divBdr>
    </w:div>
    <w:div w:id="1706173822">
      <w:bodyDiv w:val="1"/>
      <w:marLeft w:val="0"/>
      <w:marRight w:val="0"/>
      <w:marTop w:val="0"/>
      <w:marBottom w:val="0"/>
      <w:divBdr>
        <w:top w:val="none" w:sz="0" w:space="0" w:color="auto"/>
        <w:left w:val="none" w:sz="0" w:space="0" w:color="auto"/>
        <w:bottom w:val="none" w:sz="0" w:space="0" w:color="auto"/>
        <w:right w:val="none" w:sz="0" w:space="0" w:color="auto"/>
      </w:divBdr>
    </w:div>
    <w:div w:id="1715890588">
      <w:bodyDiv w:val="1"/>
      <w:marLeft w:val="0"/>
      <w:marRight w:val="0"/>
      <w:marTop w:val="0"/>
      <w:marBottom w:val="0"/>
      <w:divBdr>
        <w:top w:val="none" w:sz="0" w:space="0" w:color="auto"/>
        <w:left w:val="none" w:sz="0" w:space="0" w:color="auto"/>
        <w:bottom w:val="none" w:sz="0" w:space="0" w:color="auto"/>
        <w:right w:val="none" w:sz="0" w:space="0" w:color="auto"/>
      </w:divBdr>
    </w:div>
    <w:div w:id="1719237495">
      <w:bodyDiv w:val="1"/>
      <w:marLeft w:val="0"/>
      <w:marRight w:val="0"/>
      <w:marTop w:val="0"/>
      <w:marBottom w:val="0"/>
      <w:divBdr>
        <w:top w:val="none" w:sz="0" w:space="0" w:color="auto"/>
        <w:left w:val="none" w:sz="0" w:space="0" w:color="auto"/>
        <w:bottom w:val="none" w:sz="0" w:space="0" w:color="auto"/>
        <w:right w:val="none" w:sz="0" w:space="0" w:color="auto"/>
      </w:divBdr>
    </w:div>
    <w:div w:id="1765880991">
      <w:bodyDiv w:val="1"/>
      <w:marLeft w:val="0"/>
      <w:marRight w:val="0"/>
      <w:marTop w:val="0"/>
      <w:marBottom w:val="0"/>
      <w:divBdr>
        <w:top w:val="none" w:sz="0" w:space="0" w:color="auto"/>
        <w:left w:val="none" w:sz="0" w:space="0" w:color="auto"/>
        <w:bottom w:val="none" w:sz="0" w:space="0" w:color="auto"/>
        <w:right w:val="none" w:sz="0" w:space="0" w:color="auto"/>
      </w:divBdr>
    </w:div>
    <w:div w:id="1790860041">
      <w:bodyDiv w:val="1"/>
      <w:marLeft w:val="0"/>
      <w:marRight w:val="0"/>
      <w:marTop w:val="0"/>
      <w:marBottom w:val="0"/>
      <w:divBdr>
        <w:top w:val="none" w:sz="0" w:space="0" w:color="auto"/>
        <w:left w:val="none" w:sz="0" w:space="0" w:color="auto"/>
        <w:bottom w:val="none" w:sz="0" w:space="0" w:color="auto"/>
        <w:right w:val="none" w:sz="0" w:space="0" w:color="auto"/>
      </w:divBdr>
    </w:div>
    <w:div w:id="1791239380">
      <w:bodyDiv w:val="1"/>
      <w:marLeft w:val="0"/>
      <w:marRight w:val="0"/>
      <w:marTop w:val="0"/>
      <w:marBottom w:val="0"/>
      <w:divBdr>
        <w:top w:val="none" w:sz="0" w:space="0" w:color="auto"/>
        <w:left w:val="none" w:sz="0" w:space="0" w:color="auto"/>
        <w:bottom w:val="none" w:sz="0" w:space="0" w:color="auto"/>
        <w:right w:val="none" w:sz="0" w:space="0" w:color="auto"/>
      </w:divBdr>
    </w:div>
    <w:div w:id="1829980416">
      <w:bodyDiv w:val="1"/>
      <w:marLeft w:val="0"/>
      <w:marRight w:val="0"/>
      <w:marTop w:val="0"/>
      <w:marBottom w:val="0"/>
      <w:divBdr>
        <w:top w:val="none" w:sz="0" w:space="0" w:color="auto"/>
        <w:left w:val="none" w:sz="0" w:space="0" w:color="auto"/>
        <w:bottom w:val="none" w:sz="0" w:space="0" w:color="auto"/>
        <w:right w:val="none" w:sz="0" w:space="0" w:color="auto"/>
      </w:divBdr>
      <w:divsChild>
        <w:div w:id="778717963">
          <w:marLeft w:val="288"/>
          <w:marRight w:val="0"/>
          <w:marTop w:val="200"/>
          <w:marBottom w:val="0"/>
          <w:divBdr>
            <w:top w:val="none" w:sz="0" w:space="0" w:color="auto"/>
            <w:left w:val="none" w:sz="0" w:space="0" w:color="auto"/>
            <w:bottom w:val="none" w:sz="0" w:space="0" w:color="auto"/>
            <w:right w:val="none" w:sz="0" w:space="0" w:color="auto"/>
          </w:divBdr>
        </w:div>
        <w:div w:id="1280912546">
          <w:marLeft w:val="288"/>
          <w:marRight w:val="0"/>
          <w:marTop w:val="200"/>
          <w:marBottom w:val="0"/>
          <w:divBdr>
            <w:top w:val="none" w:sz="0" w:space="0" w:color="auto"/>
            <w:left w:val="none" w:sz="0" w:space="0" w:color="auto"/>
            <w:bottom w:val="none" w:sz="0" w:space="0" w:color="auto"/>
            <w:right w:val="none" w:sz="0" w:space="0" w:color="auto"/>
          </w:divBdr>
        </w:div>
        <w:div w:id="196477152">
          <w:marLeft w:val="288"/>
          <w:marRight w:val="0"/>
          <w:marTop w:val="200"/>
          <w:marBottom w:val="0"/>
          <w:divBdr>
            <w:top w:val="none" w:sz="0" w:space="0" w:color="auto"/>
            <w:left w:val="none" w:sz="0" w:space="0" w:color="auto"/>
            <w:bottom w:val="none" w:sz="0" w:space="0" w:color="auto"/>
            <w:right w:val="none" w:sz="0" w:space="0" w:color="auto"/>
          </w:divBdr>
        </w:div>
        <w:div w:id="412434572">
          <w:marLeft w:val="288"/>
          <w:marRight w:val="0"/>
          <w:marTop w:val="200"/>
          <w:marBottom w:val="0"/>
          <w:divBdr>
            <w:top w:val="none" w:sz="0" w:space="0" w:color="auto"/>
            <w:left w:val="none" w:sz="0" w:space="0" w:color="auto"/>
            <w:bottom w:val="none" w:sz="0" w:space="0" w:color="auto"/>
            <w:right w:val="none" w:sz="0" w:space="0" w:color="auto"/>
          </w:divBdr>
        </w:div>
        <w:div w:id="141237605">
          <w:marLeft w:val="288"/>
          <w:marRight w:val="0"/>
          <w:marTop w:val="200"/>
          <w:marBottom w:val="0"/>
          <w:divBdr>
            <w:top w:val="none" w:sz="0" w:space="0" w:color="auto"/>
            <w:left w:val="none" w:sz="0" w:space="0" w:color="auto"/>
            <w:bottom w:val="none" w:sz="0" w:space="0" w:color="auto"/>
            <w:right w:val="none" w:sz="0" w:space="0" w:color="auto"/>
          </w:divBdr>
        </w:div>
        <w:div w:id="1870331992">
          <w:marLeft w:val="288"/>
          <w:marRight w:val="0"/>
          <w:marTop w:val="200"/>
          <w:marBottom w:val="0"/>
          <w:divBdr>
            <w:top w:val="none" w:sz="0" w:space="0" w:color="auto"/>
            <w:left w:val="none" w:sz="0" w:space="0" w:color="auto"/>
            <w:bottom w:val="none" w:sz="0" w:space="0" w:color="auto"/>
            <w:right w:val="none" w:sz="0" w:space="0" w:color="auto"/>
          </w:divBdr>
        </w:div>
        <w:div w:id="189224553">
          <w:marLeft w:val="288"/>
          <w:marRight w:val="0"/>
          <w:marTop w:val="200"/>
          <w:marBottom w:val="0"/>
          <w:divBdr>
            <w:top w:val="none" w:sz="0" w:space="0" w:color="auto"/>
            <w:left w:val="none" w:sz="0" w:space="0" w:color="auto"/>
            <w:bottom w:val="none" w:sz="0" w:space="0" w:color="auto"/>
            <w:right w:val="none" w:sz="0" w:space="0" w:color="auto"/>
          </w:divBdr>
        </w:div>
        <w:div w:id="430197659">
          <w:marLeft w:val="288"/>
          <w:marRight w:val="0"/>
          <w:marTop w:val="200"/>
          <w:marBottom w:val="0"/>
          <w:divBdr>
            <w:top w:val="none" w:sz="0" w:space="0" w:color="auto"/>
            <w:left w:val="none" w:sz="0" w:space="0" w:color="auto"/>
            <w:bottom w:val="none" w:sz="0" w:space="0" w:color="auto"/>
            <w:right w:val="none" w:sz="0" w:space="0" w:color="auto"/>
          </w:divBdr>
        </w:div>
        <w:div w:id="1508786829">
          <w:marLeft w:val="288"/>
          <w:marRight w:val="0"/>
          <w:marTop w:val="200"/>
          <w:marBottom w:val="0"/>
          <w:divBdr>
            <w:top w:val="none" w:sz="0" w:space="0" w:color="auto"/>
            <w:left w:val="none" w:sz="0" w:space="0" w:color="auto"/>
            <w:bottom w:val="none" w:sz="0" w:space="0" w:color="auto"/>
            <w:right w:val="none" w:sz="0" w:space="0" w:color="auto"/>
          </w:divBdr>
        </w:div>
        <w:div w:id="1254631207">
          <w:marLeft w:val="288"/>
          <w:marRight w:val="0"/>
          <w:marTop w:val="200"/>
          <w:marBottom w:val="0"/>
          <w:divBdr>
            <w:top w:val="none" w:sz="0" w:space="0" w:color="auto"/>
            <w:left w:val="none" w:sz="0" w:space="0" w:color="auto"/>
            <w:bottom w:val="none" w:sz="0" w:space="0" w:color="auto"/>
            <w:right w:val="none" w:sz="0" w:space="0" w:color="auto"/>
          </w:divBdr>
        </w:div>
        <w:div w:id="1834567764">
          <w:marLeft w:val="288"/>
          <w:marRight w:val="0"/>
          <w:marTop w:val="200"/>
          <w:marBottom w:val="0"/>
          <w:divBdr>
            <w:top w:val="none" w:sz="0" w:space="0" w:color="auto"/>
            <w:left w:val="none" w:sz="0" w:space="0" w:color="auto"/>
            <w:bottom w:val="none" w:sz="0" w:space="0" w:color="auto"/>
            <w:right w:val="none" w:sz="0" w:space="0" w:color="auto"/>
          </w:divBdr>
        </w:div>
        <w:div w:id="1696347787">
          <w:marLeft w:val="288"/>
          <w:marRight w:val="0"/>
          <w:marTop w:val="200"/>
          <w:marBottom w:val="0"/>
          <w:divBdr>
            <w:top w:val="none" w:sz="0" w:space="0" w:color="auto"/>
            <w:left w:val="none" w:sz="0" w:space="0" w:color="auto"/>
            <w:bottom w:val="none" w:sz="0" w:space="0" w:color="auto"/>
            <w:right w:val="none" w:sz="0" w:space="0" w:color="auto"/>
          </w:divBdr>
        </w:div>
        <w:div w:id="1557400887">
          <w:marLeft w:val="288"/>
          <w:marRight w:val="0"/>
          <w:marTop w:val="200"/>
          <w:marBottom w:val="0"/>
          <w:divBdr>
            <w:top w:val="none" w:sz="0" w:space="0" w:color="auto"/>
            <w:left w:val="none" w:sz="0" w:space="0" w:color="auto"/>
            <w:bottom w:val="none" w:sz="0" w:space="0" w:color="auto"/>
            <w:right w:val="none" w:sz="0" w:space="0" w:color="auto"/>
          </w:divBdr>
        </w:div>
        <w:div w:id="1190412404">
          <w:marLeft w:val="288"/>
          <w:marRight w:val="0"/>
          <w:marTop w:val="200"/>
          <w:marBottom w:val="0"/>
          <w:divBdr>
            <w:top w:val="none" w:sz="0" w:space="0" w:color="auto"/>
            <w:left w:val="none" w:sz="0" w:space="0" w:color="auto"/>
            <w:bottom w:val="none" w:sz="0" w:space="0" w:color="auto"/>
            <w:right w:val="none" w:sz="0" w:space="0" w:color="auto"/>
          </w:divBdr>
        </w:div>
        <w:div w:id="301352069">
          <w:marLeft w:val="288"/>
          <w:marRight w:val="0"/>
          <w:marTop w:val="200"/>
          <w:marBottom w:val="0"/>
          <w:divBdr>
            <w:top w:val="none" w:sz="0" w:space="0" w:color="auto"/>
            <w:left w:val="none" w:sz="0" w:space="0" w:color="auto"/>
            <w:bottom w:val="none" w:sz="0" w:space="0" w:color="auto"/>
            <w:right w:val="none" w:sz="0" w:space="0" w:color="auto"/>
          </w:divBdr>
        </w:div>
        <w:div w:id="2057196683">
          <w:marLeft w:val="288"/>
          <w:marRight w:val="0"/>
          <w:marTop w:val="200"/>
          <w:marBottom w:val="0"/>
          <w:divBdr>
            <w:top w:val="none" w:sz="0" w:space="0" w:color="auto"/>
            <w:left w:val="none" w:sz="0" w:space="0" w:color="auto"/>
            <w:bottom w:val="none" w:sz="0" w:space="0" w:color="auto"/>
            <w:right w:val="none" w:sz="0" w:space="0" w:color="auto"/>
          </w:divBdr>
        </w:div>
        <w:div w:id="1791044710">
          <w:marLeft w:val="288"/>
          <w:marRight w:val="0"/>
          <w:marTop w:val="200"/>
          <w:marBottom w:val="0"/>
          <w:divBdr>
            <w:top w:val="none" w:sz="0" w:space="0" w:color="auto"/>
            <w:left w:val="none" w:sz="0" w:space="0" w:color="auto"/>
            <w:bottom w:val="none" w:sz="0" w:space="0" w:color="auto"/>
            <w:right w:val="none" w:sz="0" w:space="0" w:color="auto"/>
          </w:divBdr>
        </w:div>
        <w:div w:id="2072655628">
          <w:marLeft w:val="288"/>
          <w:marRight w:val="0"/>
          <w:marTop w:val="200"/>
          <w:marBottom w:val="0"/>
          <w:divBdr>
            <w:top w:val="none" w:sz="0" w:space="0" w:color="auto"/>
            <w:left w:val="none" w:sz="0" w:space="0" w:color="auto"/>
            <w:bottom w:val="none" w:sz="0" w:space="0" w:color="auto"/>
            <w:right w:val="none" w:sz="0" w:space="0" w:color="auto"/>
          </w:divBdr>
        </w:div>
      </w:divsChild>
    </w:div>
    <w:div w:id="1835291322">
      <w:bodyDiv w:val="1"/>
      <w:marLeft w:val="0"/>
      <w:marRight w:val="0"/>
      <w:marTop w:val="0"/>
      <w:marBottom w:val="0"/>
      <w:divBdr>
        <w:top w:val="none" w:sz="0" w:space="0" w:color="auto"/>
        <w:left w:val="none" w:sz="0" w:space="0" w:color="auto"/>
        <w:bottom w:val="none" w:sz="0" w:space="0" w:color="auto"/>
        <w:right w:val="none" w:sz="0" w:space="0" w:color="auto"/>
      </w:divBdr>
    </w:div>
    <w:div w:id="1842046519">
      <w:bodyDiv w:val="1"/>
      <w:marLeft w:val="0"/>
      <w:marRight w:val="0"/>
      <w:marTop w:val="0"/>
      <w:marBottom w:val="0"/>
      <w:divBdr>
        <w:top w:val="none" w:sz="0" w:space="0" w:color="auto"/>
        <w:left w:val="none" w:sz="0" w:space="0" w:color="auto"/>
        <w:bottom w:val="none" w:sz="0" w:space="0" w:color="auto"/>
        <w:right w:val="none" w:sz="0" w:space="0" w:color="auto"/>
      </w:divBdr>
    </w:div>
    <w:div w:id="1861889532">
      <w:bodyDiv w:val="1"/>
      <w:marLeft w:val="0"/>
      <w:marRight w:val="0"/>
      <w:marTop w:val="0"/>
      <w:marBottom w:val="0"/>
      <w:divBdr>
        <w:top w:val="none" w:sz="0" w:space="0" w:color="auto"/>
        <w:left w:val="none" w:sz="0" w:space="0" w:color="auto"/>
        <w:bottom w:val="none" w:sz="0" w:space="0" w:color="auto"/>
        <w:right w:val="none" w:sz="0" w:space="0" w:color="auto"/>
      </w:divBdr>
    </w:div>
    <w:div w:id="1867719496">
      <w:bodyDiv w:val="1"/>
      <w:marLeft w:val="0"/>
      <w:marRight w:val="0"/>
      <w:marTop w:val="0"/>
      <w:marBottom w:val="0"/>
      <w:divBdr>
        <w:top w:val="none" w:sz="0" w:space="0" w:color="auto"/>
        <w:left w:val="none" w:sz="0" w:space="0" w:color="auto"/>
        <w:bottom w:val="none" w:sz="0" w:space="0" w:color="auto"/>
        <w:right w:val="none" w:sz="0" w:space="0" w:color="auto"/>
      </w:divBdr>
    </w:div>
    <w:div w:id="1873688495">
      <w:bodyDiv w:val="1"/>
      <w:marLeft w:val="0"/>
      <w:marRight w:val="0"/>
      <w:marTop w:val="0"/>
      <w:marBottom w:val="0"/>
      <w:divBdr>
        <w:top w:val="none" w:sz="0" w:space="0" w:color="auto"/>
        <w:left w:val="none" w:sz="0" w:space="0" w:color="auto"/>
        <w:bottom w:val="none" w:sz="0" w:space="0" w:color="auto"/>
        <w:right w:val="none" w:sz="0" w:space="0" w:color="auto"/>
      </w:divBdr>
    </w:div>
    <w:div w:id="1894458547">
      <w:bodyDiv w:val="1"/>
      <w:marLeft w:val="0"/>
      <w:marRight w:val="0"/>
      <w:marTop w:val="0"/>
      <w:marBottom w:val="0"/>
      <w:divBdr>
        <w:top w:val="none" w:sz="0" w:space="0" w:color="auto"/>
        <w:left w:val="none" w:sz="0" w:space="0" w:color="auto"/>
        <w:bottom w:val="none" w:sz="0" w:space="0" w:color="auto"/>
        <w:right w:val="none" w:sz="0" w:space="0" w:color="auto"/>
      </w:divBdr>
    </w:div>
    <w:div w:id="1904677063">
      <w:bodyDiv w:val="1"/>
      <w:marLeft w:val="0"/>
      <w:marRight w:val="0"/>
      <w:marTop w:val="0"/>
      <w:marBottom w:val="0"/>
      <w:divBdr>
        <w:top w:val="none" w:sz="0" w:space="0" w:color="auto"/>
        <w:left w:val="none" w:sz="0" w:space="0" w:color="auto"/>
        <w:bottom w:val="none" w:sz="0" w:space="0" w:color="auto"/>
        <w:right w:val="none" w:sz="0" w:space="0" w:color="auto"/>
      </w:divBdr>
    </w:div>
    <w:div w:id="1917200905">
      <w:bodyDiv w:val="1"/>
      <w:marLeft w:val="0"/>
      <w:marRight w:val="0"/>
      <w:marTop w:val="0"/>
      <w:marBottom w:val="0"/>
      <w:divBdr>
        <w:top w:val="none" w:sz="0" w:space="0" w:color="auto"/>
        <w:left w:val="none" w:sz="0" w:space="0" w:color="auto"/>
        <w:bottom w:val="none" w:sz="0" w:space="0" w:color="auto"/>
        <w:right w:val="none" w:sz="0" w:space="0" w:color="auto"/>
      </w:divBdr>
    </w:div>
    <w:div w:id="1956207024">
      <w:bodyDiv w:val="1"/>
      <w:marLeft w:val="0"/>
      <w:marRight w:val="0"/>
      <w:marTop w:val="0"/>
      <w:marBottom w:val="0"/>
      <w:divBdr>
        <w:top w:val="none" w:sz="0" w:space="0" w:color="auto"/>
        <w:left w:val="none" w:sz="0" w:space="0" w:color="auto"/>
        <w:bottom w:val="none" w:sz="0" w:space="0" w:color="auto"/>
        <w:right w:val="none" w:sz="0" w:space="0" w:color="auto"/>
      </w:divBdr>
    </w:div>
    <w:div w:id="1974820976">
      <w:bodyDiv w:val="1"/>
      <w:marLeft w:val="0"/>
      <w:marRight w:val="0"/>
      <w:marTop w:val="0"/>
      <w:marBottom w:val="0"/>
      <w:divBdr>
        <w:top w:val="none" w:sz="0" w:space="0" w:color="auto"/>
        <w:left w:val="none" w:sz="0" w:space="0" w:color="auto"/>
        <w:bottom w:val="none" w:sz="0" w:space="0" w:color="auto"/>
        <w:right w:val="none" w:sz="0" w:space="0" w:color="auto"/>
      </w:divBdr>
    </w:div>
    <w:div w:id="1978105750">
      <w:bodyDiv w:val="1"/>
      <w:marLeft w:val="0"/>
      <w:marRight w:val="0"/>
      <w:marTop w:val="0"/>
      <w:marBottom w:val="0"/>
      <w:divBdr>
        <w:top w:val="none" w:sz="0" w:space="0" w:color="auto"/>
        <w:left w:val="none" w:sz="0" w:space="0" w:color="auto"/>
        <w:bottom w:val="none" w:sz="0" w:space="0" w:color="auto"/>
        <w:right w:val="none" w:sz="0" w:space="0" w:color="auto"/>
      </w:divBdr>
    </w:div>
    <w:div w:id="1995602814">
      <w:bodyDiv w:val="1"/>
      <w:marLeft w:val="0"/>
      <w:marRight w:val="0"/>
      <w:marTop w:val="0"/>
      <w:marBottom w:val="0"/>
      <w:divBdr>
        <w:top w:val="none" w:sz="0" w:space="0" w:color="auto"/>
        <w:left w:val="none" w:sz="0" w:space="0" w:color="auto"/>
        <w:bottom w:val="none" w:sz="0" w:space="0" w:color="auto"/>
        <w:right w:val="none" w:sz="0" w:space="0" w:color="auto"/>
      </w:divBdr>
    </w:div>
    <w:div w:id="2005009581">
      <w:bodyDiv w:val="1"/>
      <w:marLeft w:val="0"/>
      <w:marRight w:val="0"/>
      <w:marTop w:val="0"/>
      <w:marBottom w:val="0"/>
      <w:divBdr>
        <w:top w:val="none" w:sz="0" w:space="0" w:color="auto"/>
        <w:left w:val="none" w:sz="0" w:space="0" w:color="auto"/>
        <w:bottom w:val="none" w:sz="0" w:space="0" w:color="auto"/>
        <w:right w:val="none" w:sz="0" w:space="0" w:color="auto"/>
      </w:divBdr>
      <w:divsChild>
        <w:div w:id="700130965">
          <w:marLeft w:val="0"/>
          <w:marRight w:val="0"/>
          <w:marTop w:val="0"/>
          <w:marBottom w:val="0"/>
          <w:divBdr>
            <w:top w:val="none" w:sz="0" w:space="0" w:color="auto"/>
            <w:left w:val="none" w:sz="0" w:space="0" w:color="auto"/>
            <w:bottom w:val="none" w:sz="0" w:space="0" w:color="auto"/>
            <w:right w:val="none" w:sz="0" w:space="0" w:color="auto"/>
          </w:divBdr>
        </w:div>
        <w:div w:id="624700356">
          <w:marLeft w:val="0"/>
          <w:marRight w:val="0"/>
          <w:marTop w:val="0"/>
          <w:marBottom w:val="0"/>
          <w:divBdr>
            <w:top w:val="none" w:sz="0" w:space="0" w:color="auto"/>
            <w:left w:val="none" w:sz="0" w:space="0" w:color="auto"/>
            <w:bottom w:val="none" w:sz="0" w:space="0" w:color="auto"/>
            <w:right w:val="none" w:sz="0" w:space="0" w:color="auto"/>
          </w:divBdr>
        </w:div>
        <w:div w:id="544757528">
          <w:marLeft w:val="0"/>
          <w:marRight w:val="0"/>
          <w:marTop w:val="0"/>
          <w:marBottom w:val="0"/>
          <w:divBdr>
            <w:top w:val="none" w:sz="0" w:space="0" w:color="auto"/>
            <w:left w:val="none" w:sz="0" w:space="0" w:color="auto"/>
            <w:bottom w:val="none" w:sz="0" w:space="0" w:color="auto"/>
            <w:right w:val="none" w:sz="0" w:space="0" w:color="auto"/>
          </w:divBdr>
        </w:div>
        <w:div w:id="1153914088">
          <w:marLeft w:val="0"/>
          <w:marRight w:val="0"/>
          <w:marTop w:val="0"/>
          <w:marBottom w:val="0"/>
          <w:divBdr>
            <w:top w:val="none" w:sz="0" w:space="0" w:color="auto"/>
            <w:left w:val="none" w:sz="0" w:space="0" w:color="auto"/>
            <w:bottom w:val="none" w:sz="0" w:space="0" w:color="auto"/>
            <w:right w:val="none" w:sz="0" w:space="0" w:color="auto"/>
          </w:divBdr>
        </w:div>
        <w:div w:id="2077700606">
          <w:marLeft w:val="0"/>
          <w:marRight w:val="0"/>
          <w:marTop w:val="0"/>
          <w:marBottom w:val="0"/>
          <w:divBdr>
            <w:top w:val="none" w:sz="0" w:space="0" w:color="auto"/>
            <w:left w:val="none" w:sz="0" w:space="0" w:color="auto"/>
            <w:bottom w:val="none" w:sz="0" w:space="0" w:color="auto"/>
            <w:right w:val="none" w:sz="0" w:space="0" w:color="auto"/>
          </w:divBdr>
        </w:div>
        <w:div w:id="1739401849">
          <w:marLeft w:val="0"/>
          <w:marRight w:val="0"/>
          <w:marTop w:val="0"/>
          <w:marBottom w:val="0"/>
          <w:divBdr>
            <w:top w:val="none" w:sz="0" w:space="0" w:color="auto"/>
            <w:left w:val="none" w:sz="0" w:space="0" w:color="auto"/>
            <w:bottom w:val="none" w:sz="0" w:space="0" w:color="auto"/>
            <w:right w:val="none" w:sz="0" w:space="0" w:color="auto"/>
          </w:divBdr>
        </w:div>
      </w:divsChild>
    </w:div>
    <w:div w:id="2010863906">
      <w:bodyDiv w:val="1"/>
      <w:marLeft w:val="0"/>
      <w:marRight w:val="0"/>
      <w:marTop w:val="0"/>
      <w:marBottom w:val="0"/>
      <w:divBdr>
        <w:top w:val="none" w:sz="0" w:space="0" w:color="auto"/>
        <w:left w:val="none" w:sz="0" w:space="0" w:color="auto"/>
        <w:bottom w:val="none" w:sz="0" w:space="0" w:color="auto"/>
        <w:right w:val="none" w:sz="0" w:space="0" w:color="auto"/>
      </w:divBdr>
    </w:div>
    <w:div w:id="2021159852">
      <w:bodyDiv w:val="1"/>
      <w:marLeft w:val="0"/>
      <w:marRight w:val="0"/>
      <w:marTop w:val="0"/>
      <w:marBottom w:val="0"/>
      <w:divBdr>
        <w:top w:val="none" w:sz="0" w:space="0" w:color="auto"/>
        <w:left w:val="none" w:sz="0" w:space="0" w:color="auto"/>
        <w:bottom w:val="none" w:sz="0" w:space="0" w:color="auto"/>
        <w:right w:val="none" w:sz="0" w:space="0" w:color="auto"/>
      </w:divBdr>
      <w:divsChild>
        <w:div w:id="1154029542">
          <w:marLeft w:val="0"/>
          <w:marRight w:val="0"/>
          <w:marTop w:val="0"/>
          <w:marBottom w:val="0"/>
          <w:divBdr>
            <w:top w:val="none" w:sz="0" w:space="0" w:color="auto"/>
            <w:left w:val="none" w:sz="0" w:space="0" w:color="auto"/>
            <w:bottom w:val="none" w:sz="0" w:space="0" w:color="auto"/>
            <w:right w:val="none" w:sz="0" w:space="0" w:color="auto"/>
          </w:divBdr>
        </w:div>
        <w:div w:id="1432315988">
          <w:marLeft w:val="0"/>
          <w:marRight w:val="0"/>
          <w:marTop w:val="0"/>
          <w:marBottom w:val="0"/>
          <w:divBdr>
            <w:top w:val="none" w:sz="0" w:space="0" w:color="auto"/>
            <w:left w:val="none" w:sz="0" w:space="0" w:color="auto"/>
            <w:bottom w:val="none" w:sz="0" w:space="0" w:color="auto"/>
            <w:right w:val="none" w:sz="0" w:space="0" w:color="auto"/>
          </w:divBdr>
        </w:div>
        <w:div w:id="319232014">
          <w:marLeft w:val="0"/>
          <w:marRight w:val="0"/>
          <w:marTop w:val="0"/>
          <w:marBottom w:val="0"/>
          <w:divBdr>
            <w:top w:val="none" w:sz="0" w:space="0" w:color="auto"/>
            <w:left w:val="none" w:sz="0" w:space="0" w:color="auto"/>
            <w:bottom w:val="none" w:sz="0" w:space="0" w:color="auto"/>
            <w:right w:val="none" w:sz="0" w:space="0" w:color="auto"/>
          </w:divBdr>
        </w:div>
        <w:div w:id="1830094869">
          <w:marLeft w:val="0"/>
          <w:marRight w:val="0"/>
          <w:marTop w:val="0"/>
          <w:marBottom w:val="0"/>
          <w:divBdr>
            <w:top w:val="none" w:sz="0" w:space="0" w:color="auto"/>
            <w:left w:val="none" w:sz="0" w:space="0" w:color="auto"/>
            <w:bottom w:val="none" w:sz="0" w:space="0" w:color="auto"/>
            <w:right w:val="none" w:sz="0" w:space="0" w:color="auto"/>
          </w:divBdr>
        </w:div>
        <w:div w:id="334571313">
          <w:marLeft w:val="0"/>
          <w:marRight w:val="0"/>
          <w:marTop w:val="0"/>
          <w:marBottom w:val="0"/>
          <w:divBdr>
            <w:top w:val="none" w:sz="0" w:space="0" w:color="auto"/>
            <w:left w:val="none" w:sz="0" w:space="0" w:color="auto"/>
            <w:bottom w:val="none" w:sz="0" w:space="0" w:color="auto"/>
            <w:right w:val="none" w:sz="0" w:space="0" w:color="auto"/>
          </w:divBdr>
        </w:div>
        <w:div w:id="391739730">
          <w:marLeft w:val="0"/>
          <w:marRight w:val="0"/>
          <w:marTop w:val="0"/>
          <w:marBottom w:val="0"/>
          <w:divBdr>
            <w:top w:val="none" w:sz="0" w:space="0" w:color="auto"/>
            <w:left w:val="none" w:sz="0" w:space="0" w:color="auto"/>
            <w:bottom w:val="none" w:sz="0" w:space="0" w:color="auto"/>
            <w:right w:val="none" w:sz="0" w:space="0" w:color="auto"/>
          </w:divBdr>
        </w:div>
        <w:div w:id="1747418651">
          <w:marLeft w:val="0"/>
          <w:marRight w:val="0"/>
          <w:marTop w:val="0"/>
          <w:marBottom w:val="0"/>
          <w:divBdr>
            <w:top w:val="none" w:sz="0" w:space="0" w:color="auto"/>
            <w:left w:val="none" w:sz="0" w:space="0" w:color="auto"/>
            <w:bottom w:val="none" w:sz="0" w:space="0" w:color="auto"/>
            <w:right w:val="none" w:sz="0" w:space="0" w:color="auto"/>
          </w:divBdr>
        </w:div>
        <w:div w:id="2023892144">
          <w:marLeft w:val="0"/>
          <w:marRight w:val="0"/>
          <w:marTop w:val="0"/>
          <w:marBottom w:val="0"/>
          <w:divBdr>
            <w:top w:val="none" w:sz="0" w:space="0" w:color="auto"/>
            <w:left w:val="none" w:sz="0" w:space="0" w:color="auto"/>
            <w:bottom w:val="none" w:sz="0" w:space="0" w:color="auto"/>
            <w:right w:val="none" w:sz="0" w:space="0" w:color="auto"/>
          </w:divBdr>
        </w:div>
      </w:divsChild>
    </w:div>
    <w:div w:id="2022317348">
      <w:bodyDiv w:val="1"/>
      <w:marLeft w:val="0"/>
      <w:marRight w:val="0"/>
      <w:marTop w:val="0"/>
      <w:marBottom w:val="0"/>
      <w:divBdr>
        <w:top w:val="none" w:sz="0" w:space="0" w:color="auto"/>
        <w:left w:val="none" w:sz="0" w:space="0" w:color="auto"/>
        <w:bottom w:val="none" w:sz="0" w:space="0" w:color="auto"/>
        <w:right w:val="none" w:sz="0" w:space="0" w:color="auto"/>
      </w:divBdr>
    </w:div>
    <w:div w:id="2057460393">
      <w:bodyDiv w:val="1"/>
      <w:marLeft w:val="0"/>
      <w:marRight w:val="0"/>
      <w:marTop w:val="0"/>
      <w:marBottom w:val="0"/>
      <w:divBdr>
        <w:top w:val="none" w:sz="0" w:space="0" w:color="auto"/>
        <w:left w:val="none" w:sz="0" w:space="0" w:color="auto"/>
        <w:bottom w:val="none" w:sz="0" w:space="0" w:color="auto"/>
        <w:right w:val="none" w:sz="0" w:space="0" w:color="auto"/>
      </w:divBdr>
      <w:divsChild>
        <w:div w:id="594872848">
          <w:marLeft w:val="0"/>
          <w:marRight w:val="0"/>
          <w:marTop w:val="0"/>
          <w:marBottom w:val="0"/>
          <w:divBdr>
            <w:top w:val="none" w:sz="0" w:space="0" w:color="auto"/>
            <w:left w:val="none" w:sz="0" w:space="0" w:color="auto"/>
            <w:bottom w:val="none" w:sz="0" w:space="0" w:color="auto"/>
            <w:right w:val="none" w:sz="0" w:space="0" w:color="auto"/>
          </w:divBdr>
        </w:div>
        <w:div w:id="618102256">
          <w:marLeft w:val="0"/>
          <w:marRight w:val="0"/>
          <w:marTop w:val="0"/>
          <w:marBottom w:val="0"/>
          <w:divBdr>
            <w:top w:val="none" w:sz="0" w:space="0" w:color="auto"/>
            <w:left w:val="none" w:sz="0" w:space="0" w:color="auto"/>
            <w:bottom w:val="none" w:sz="0" w:space="0" w:color="auto"/>
            <w:right w:val="none" w:sz="0" w:space="0" w:color="auto"/>
          </w:divBdr>
        </w:div>
      </w:divsChild>
    </w:div>
    <w:div w:id="2058888475">
      <w:bodyDiv w:val="1"/>
      <w:marLeft w:val="0"/>
      <w:marRight w:val="0"/>
      <w:marTop w:val="0"/>
      <w:marBottom w:val="0"/>
      <w:divBdr>
        <w:top w:val="none" w:sz="0" w:space="0" w:color="auto"/>
        <w:left w:val="none" w:sz="0" w:space="0" w:color="auto"/>
        <w:bottom w:val="none" w:sz="0" w:space="0" w:color="auto"/>
        <w:right w:val="none" w:sz="0" w:space="0" w:color="auto"/>
      </w:divBdr>
    </w:div>
    <w:div w:id="2061056063">
      <w:bodyDiv w:val="1"/>
      <w:marLeft w:val="0"/>
      <w:marRight w:val="0"/>
      <w:marTop w:val="0"/>
      <w:marBottom w:val="0"/>
      <w:divBdr>
        <w:top w:val="none" w:sz="0" w:space="0" w:color="auto"/>
        <w:left w:val="none" w:sz="0" w:space="0" w:color="auto"/>
        <w:bottom w:val="none" w:sz="0" w:space="0" w:color="auto"/>
        <w:right w:val="none" w:sz="0" w:space="0" w:color="auto"/>
      </w:divBdr>
    </w:div>
    <w:div w:id="2079012305">
      <w:bodyDiv w:val="1"/>
      <w:marLeft w:val="0"/>
      <w:marRight w:val="0"/>
      <w:marTop w:val="0"/>
      <w:marBottom w:val="0"/>
      <w:divBdr>
        <w:top w:val="none" w:sz="0" w:space="0" w:color="auto"/>
        <w:left w:val="none" w:sz="0" w:space="0" w:color="auto"/>
        <w:bottom w:val="none" w:sz="0" w:space="0" w:color="auto"/>
        <w:right w:val="none" w:sz="0" w:space="0" w:color="auto"/>
      </w:divBdr>
      <w:divsChild>
        <w:div w:id="1443961703">
          <w:marLeft w:val="0"/>
          <w:marRight w:val="0"/>
          <w:marTop w:val="0"/>
          <w:marBottom w:val="0"/>
          <w:divBdr>
            <w:top w:val="none" w:sz="0" w:space="0" w:color="auto"/>
            <w:left w:val="none" w:sz="0" w:space="0" w:color="auto"/>
            <w:bottom w:val="none" w:sz="0" w:space="0" w:color="auto"/>
            <w:right w:val="none" w:sz="0" w:space="0" w:color="auto"/>
          </w:divBdr>
        </w:div>
        <w:div w:id="1349985356">
          <w:marLeft w:val="0"/>
          <w:marRight w:val="0"/>
          <w:marTop w:val="0"/>
          <w:marBottom w:val="0"/>
          <w:divBdr>
            <w:top w:val="none" w:sz="0" w:space="0" w:color="auto"/>
            <w:left w:val="none" w:sz="0" w:space="0" w:color="auto"/>
            <w:bottom w:val="none" w:sz="0" w:space="0" w:color="auto"/>
            <w:right w:val="none" w:sz="0" w:space="0" w:color="auto"/>
          </w:divBdr>
        </w:div>
        <w:div w:id="175776825">
          <w:marLeft w:val="0"/>
          <w:marRight w:val="0"/>
          <w:marTop w:val="0"/>
          <w:marBottom w:val="0"/>
          <w:divBdr>
            <w:top w:val="none" w:sz="0" w:space="0" w:color="auto"/>
            <w:left w:val="none" w:sz="0" w:space="0" w:color="auto"/>
            <w:bottom w:val="none" w:sz="0" w:space="0" w:color="auto"/>
            <w:right w:val="none" w:sz="0" w:space="0" w:color="auto"/>
          </w:divBdr>
        </w:div>
        <w:div w:id="524951748">
          <w:marLeft w:val="0"/>
          <w:marRight w:val="0"/>
          <w:marTop w:val="0"/>
          <w:marBottom w:val="0"/>
          <w:divBdr>
            <w:top w:val="none" w:sz="0" w:space="0" w:color="auto"/>
            <w:left w:val="none" w:sz="0" w:space="0" w:color="auto"/>
            <w:bottom w:val="none" w:sz="0" w:space="0" w:color="auto"/>
            <w:right w:val="none" w:sz="0" w:space="0" w:color="auto"/>
          </w:divBdr>
        </w:div>
        <w:div w:id="350450994">
          <w:marLeft w:val="0"/>
          <w:marRight w:val="0"/>
          <w:marTop w:val="0"/>
          <w:marBottom w:val="0"/>
          <w:divBdr>
            <w:top w:val="none" w:sz="0" w:space="0" w:color="auto"/>
            <w:left w:val="none" w:sz="0" w:space="0" w:color="auto"/>
            <w:bottom w:val="none" w:sz="0" w:space="0" w:color="auto"/>
            <w:right w:val="none" w:sz="0" w:space="0" w:color="auto"/>
          </w:divBdr>
        </w:div>
        <w:div w:id="414088294">
          <w:marLeft w:val="0"/>
          <w:marRight w:val="0"/>
          <w:marTop w:val="0"/>
          <w:marBottom w:val="0"/>
          <w:divBdr>
            <w:top w:val="none" w:sz="0" w:space="0" w:color="auto"/>
            <w:left w:val="none" w:sz="0" w:space="0" w:color="auto"/>
            <w:bottom w:val="none" w:sz="0" w:space="0" w:color="auto"/>
            <w:right w:val="none" w:sz="0" w:space="0" w:color="auto"/>
          </w:divBdr>
        </w:div>
      </w:divsChild>
    </w:div>
    <w:div w:id="2079936813">
      <w:bodyDiv w:val="1"/>
      <w:marLeft w:val="0"/>
      <w:marRight w:val="0"/>
      <w:marTop w:val="0"/>
      <w:marBottom w:val="0"/>
      <w:divBdr>
        <w:top w:val="none" w:sz="0" w:space="0" w:color="auto"/>
        <w:left w:val="none" w:sz="0" w:space="0" w:color="auto"/>
        <w:bottom w:val="none" w:sz="0" w:space="0" w:color="auto"/>
        <w:right w:val="none" w:sz="0" w:space="0" w:color="auto"/>
      </w:divBdr>
    </w:div>
    <w:div w:id="2088763847">
      <w:bodyDiv w:val="1"/>
      <w:marLeft w:val="0"/>
      <w:marRight w:val="0"/>
      <w:marTop w:val="0"/>
      <w:marBottom w:val="0"/>
      <w:divBdr>
        <w:top w:val="none" w:sz="0" w:space="0" w:color="auto"/>
        <w:left w:val="none" w:sz="0" w:space="0" w:color="auto"/>
        <w:bottom w:val="none" w:sz="0" w:space="0" w:color="auto"/>
        <w:right w:val="none" w:sz="0" w:space="0" w:color="auto"/>
      </w:divBdr>
    </w:div>
    <w:div w:id="2119790890">
      <w:bodyDiv w:val="1"/>
      <w:marLeft w:val="0"/>
      <w:marRight w:val="0"/>
      <w:marTop w:val="0"/>
      <w:marBottom w:val="0"/>
      <w:divBdr>
        <w:top w:val="none" w:sz="0" w:space="0" w:color="auto"/>
        <w:left w:val="none" w:sz="0" w:space="0" w:color="auto"/>
        <w:bottom w:val="none" w:sz="0" w:space="0" w:color="auto"/>
        <w:right w:val="none" w:sz="0" w:space="0" w:color="auto"/>
      </w:divBdr>
    </w:div>
    <w:div w:id="2122912530">
      <w:bodyDiv w:val="1"/>
      <w:marLeft w:val="0"/>
      <w:marRight w:val="0"/>
      <w:marTop w:val="0"/>
      <w:marBottom w:val="0"/>
      <w:divBdr>
        <w:top w:val="none" w:sz="0" w:space="0" w:color="auto"/>
        <w:left w:val="none" w:sz="0" w:space="0" w:color="auto"/>
        <w:bottom w:val="none" w:sz="0" w:space="0" w:color="auto"/>
        <w:right w:val="none" w:sz="0" w:space="0" w:color="auto"/>
      </w:divBdr>
    </w:div>
    <w:div w:id="2128307753">
      <w:bodyDiv w:val="1"/>
      <w:marLeft w:val="0"/>
      <w:marRight w:val="0"/>
      <w:marTop w:val="0"/>
      <w:marBottom w:val="0"/>
      <w:divBdr>
        <w:top w:val="none" w:sz="0" w:space="0" w:color="auto"/>
        <w:left w:val="none" w:sz="0" w:space="0" w:color="auto"/>
        <w:bottom w:val="none" w:sz="0" w:space="0" w:color="auto"/>
        <w:right w:val="none" w:sz="0" w:space="0" w:color="auto"/>
      </w:divBdr>
    </w:div>
    <w:div w:id="2138910228">
      <w:bodyDiv w:val="1"/>
      <w:marLeft w:val="0"/>
      <w:marRight w:val="0"/>
      <w:marTop w:val="0"/>
      <w:marBottom w:val="0"/>
      <w:divBdr>
        <w:top w:val="none" w:sz="0" w:space="0" w:color="auto"/>
        <w:left w:val="none" w:sz="0" w:space="0" w:color="auto"/>
        <w:bottom w:val="none" w:sz="0" w:space="0" w:color="auto"/>
        <w:right w:val="none" w:sz="0" w:space="0" w:color="auto"/>
      </w:divBdr>
    </w:div>
    <w:div w:id="214318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chart" Target="charts/chart5.xml"/><Relationship Id="rId26" Type="http://schemas.openxmlformats.org/officeDocument/2006/relationships/hyperlink" Target="https://eds.p.ebscohost.com/eds/ebookviewer/ebook/bmxlYmtfXzI5NjY4NzJfX0FO0?sid=5657f081-ccbd-41cd-b9dd-43a73458cbea@redis&amp;vid=21&amp;format=EK&amp;rid=6" TargetMode="External"/><Relationship Id="rId21" Type="http://schemas.openxmlformats.org/officeDocument/2006/relationships/chart" Target="charts/chart8.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5" Type="http://schemas.openxmlformats.org/officeDocument/2006/relationships/hyperlink" Target="http://doi.wiley.com/10.1002/cncr.22684" TargetMode="External"/><Relationship Id="rId33" Type="http://schemas.openxmlformats.org/officeDocument/2006/relationships/hyperlink" Target="https://eds.p.ebscohost.com/eds/pdfviewer/pdfviewer?vid=2&amp;sid=f0750061-ecaf-4f69-bbf1-44f9cc2e16d4%40redi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lymphoedemaeducation.com.au/wp-content/uploads/2019/03/JoL_Quality_of_Life_Measures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11.xml"/><Relationship Id="rId32" Type="http://schemas.openxmlformats.org/officeDocument/2006/relationships/hyperlink" Target="https://www.ncbi.nlm.nih.gov/books/NBK55318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s://eds.s.ebscohost.com/eds/ebookviewer/ebook/bmxlYmtfXzIzNTY4ODJfX0FO0?sid=cc9521c8-3f6c-4f8a-bc49-1ee05f936b93%40redis&amp;vid=4&amp;format=EK&amp;rid=1" TargetMode="External"/><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chart" Target="charts/chart6.xml"/><Relationship Id="rId31" Type="http://schemas.openxmlformats.org/officeDocument/2006/relationships/hyperlink" Target="https://www.ncbi.nlm.nih.gov/books/NBK55448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s://www.solen.sk/storage/file/article/VMED_1_2020_final_Dzupina.pdf" TargetMode="External"/><Relationship Id="rId30" Type="http://schemas.openxmlformats.org/officeDocument/2006/relationships/hyperlink" Target="http://www.vaskularnamedicina.sk/index.php?page=pdf_view&amp;pdf_id=9334&amp;magazine_id=16"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Pr&#225;ce\2016%20kvalifika&#269;n&#237;%20pr&#225;ce\sablony\sablona-fhs.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laud\Downloads\deskrip.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7b383c98b5a0479b/Plocha/vypracovane%20statistiky/23_06_J&#250;n/KLAUDIA%20MANAKOVA/Klaudia-data-odpoved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7b383c98b5a0479b/Plocha/vypracovane%20statistiky/23_06_J&#250;n/KLAUDIA%20MANAKOVA/Klaudia-data-odpovede.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laud\Downloads\deskri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7b383c98b5a0479b/Plocha/vypracovane%20statistiky/23_06_J&#250;n/KLAUDIA%20MANAKOVA/Klaudia-data-odpoved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7b383c98b5a0479b/Plocha/vypracovane%20statistiky/23_06_J&#250;n/KLAUDIA%20MANAKOVA/Klaudia-data-odpoved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laud\Downloads\deskrip.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laud\Downloads\deskrip.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laud\Downloads\K&#243;pia%20-%20deskrip.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klaud\Downloads\K&#243;pia%20-%20deskrip.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DOTAZNÍK!$F$76</c:f>
              <c:strCache>
                <c:ptCount val="1"/>
                <c:pt idx="0">
                  <c:v>počet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DOTAZNÍK!$E$77:$E$83</c:f>
              <c:strCache>
                <c:ptCount val="7"/>
                <c:pt idx="0">
                  <c:v>20-29</c:v>
                </c:pt>
                <c:pt idx="1">
                  <c:v>30-39</c:v>
                </c:pt>
                <c:pt idx="2">
                  <c:v>40-49</c:v>
                </c:pt>
                <c:pt idx="3">
                  <c:v>50-59</c:v>
                </c:pt>
                <c:pt idx="4">
                  <c:v>60-69</c:v>
                </c:pt>
                <c:pt idx="5">
                  <c:v>70-79</c:v>
                </c:pt>
                <c:pt idx="6">
                  <c:v>80-89</c:v>
                </c:pt>
              </c:strCache>
            </c:strRef>
          </c:cat>
          <c:val>
            <c:numRef>
              <c:f>DOTAZNÍK!$F$77:$F$83</c:f>
              <c:numCache>
                <c:formatCode>General</c:formatCode>
                <c:ptCount val="7"/>
                <c:pt idx="0">
                  <c:v>2</c:v>
                </c:pt>
                <c:pt idx="1">
                  <c:v>9</c:v>
                </c:pt>
                <c:pt idx="2">
                  <c:v>7</c:v>
                </c:pt>
                <c:pt idx="3">
                  <c:v>18</c:v>
                </c:pt>
                <c:pt idx="4">
                  <c:v>31</c:v>
                </c:pt>
                <c:pt idx="5">
                  <c:v>8</c:v>
                </c:pt>
                <c:pt idx="6">
                  <c:v>4</c:v>
                </c:pt>
              </c:numCache>
            </c:numRef>
          </c:val>
          <c:extLst>
            <c:ext xmlns:c16="http://schemas.microsoft.com/office/drawing/2014/chart" uri="{C3380CC4-5D6E-409C-BE32-E72D297353CC}">
              <c16:uniqueId val="{00000000-45AB-40CF-8E39-26B1246B1CF3}"/>
            </c:ext>
          </c:extLst>
        </c:ser>
        <c:dLbls>
          <c:dLblPos val="outEnd"/>
          <c:showLegendKey val="0"/>
          <c:showVal val="1"/>
          <c:showCatName val="0"/>
          <c:showSerName val="0"/>
          <c:showPercent val="0"/>
          <c:showBubbleSize val="0"/>
        </c:dLbls>
        <c:gapWidth val="219"/>
        <c:overlap val="-27"/>
        <c:axId val="501898608"/>
        <c:axId val="501895248"/>
      </c:barChart>
      <c:catAx>
        <c:axId val="50189860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sk-SK">
                    <a:solidFill>
                      <a:sysClr val="windowText" lastClr="000000"/>
                    </a:solidFill>
                  </a:rPr>
                  <a:t>Vekové</a:t>
                </a:r>
                <a:r>
                  <a:rPr lang="sk-SK" baseline="0">
                    <a:solidFill>
                      <a:sysClr val="windowText" lastClr="000000"/>
                    </a:solidFill>
                  </a:rPr>
                  <a:t> skupiny</a:t>
                </a:r>
                <a:endParaRPr lang="sk-SK">
                  <a:solidFill>
                    <a:sysClr val="windowText" lastClr="000000"/>
                  </a:solidFill>
                </a:endParaRPr>
              </a:p>
            </c:rich>
          </c:tx>
          <c:layout>
            <c:manualLayout>
              <c:xMode val="edge"/>
              <c:yMode val="edge"/>
              <c:x val="0.42071412948381454"/>
              <c:y val="0.9110877806940799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crossAx val="501895248"/>
        <c:crosses val="autoZero"/>
        <c:auto val="1"/>
        <c:lblAlgn val="ctr"/>
        <c:lblOffset val="100"/>
        <c:noMultiLvlLbl val="0"/>
      </c:catAx>
      <c:valAx>
        <c:axId val="501895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sk-SK">
                    <a:solidFill>
                      <a:sysClr val="windowText" lastClr="000000"/>
                    </a:solidFill>
                  </a:rPr>
                  <a:t>Počet</a:t>
                </a:r>
                <a:r>
                  <a:rPr lang="sk-SK" baseline="0">
                    <a:solidFill>
                      <a:sysClr val="windowText" lastClr="000000"/>
                    </a:solidFill>
                  </a:rPr>
                  <a:t> respondentiek</a:t>
                </a:r>
                <a:endParaRPr lang="sk-SK">
                  <a:solidFill>
                    <a:sysClr val="windowText" lastClr="000000"/>
                  </a:solidFill>
                </a:endParaRPr>
              </a:p>
            </c:rich>
          </c:tx>
          <c:layout>
            <c:manualLayout>
              <c:xMode val="edge"/>
              <c:yMode val="edge"/>
              <c:x val="1.9444444444444445E-2"/>
              <c:y val="0.2745986439195100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501898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a:softEdge rad="0"/>
    </a:effectLst>
  </c:spPr>
  <c:txPr>
    <a:bodyPr/>
    <a:lstStyle/>
    <a:p>
      <a:pPr>
        <a:defRPr/>
      </a:pPr>
      <a:endParaRPr lang="sk-SK"/>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Priemerná subjektívna</a:t>
            </a:r>
            <a:r>
              <a:rPr lang="sk-SK" baseline="0"/>
              <a:t> kvalita života (0=najhoršie; 10=najlepšie)</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'[Klaudia-data-odpovede.xlsx]Hárok1'!$E$56:$E$57</c:f>
              <c:strCache>
                <c:ptCount val="2"/>
                <c:pt idx="0">
                  <c:v>Ženy s edémami DKK</c:v>
                </c:pt>
                <c:pt idx="1">
                  <c:v>Ženy bez edémov DKK</c:v>
                </c:pt>
              </c:strCache>
            </c:strRef>
          </c:cat>
          <c:val>
            <c:numRef>
              <c:f>'[Klaudia-data-odpovede.xlsx]Hárok1'!$G$56:$G$57</c:f>
              <c:numCache>
                <c:formatCode>General</c:formatCode>
                <c:ptCount val="2"/>
                <c:pt idx="0">
                  <c:v>5.34</c:v>
                </c:pt>
                <c:pt idx="1">
                  <c:v>6.74</c:v>
                </c:pt>
              </c:numCache>
            </c:numRef>
          </c:val>
          <c:extLst>
            <c:ext xmlns:c16="http://schemas.microsoft.com/office/drawing/2014/chart" uri="{C3380CC4-5D6E-409C-BE32-E72D297353CC}">
              <c16:uniqueId val="{00000000-7ABF-4053-9535-5D4C7EB125B5}"/>
            </c:ext>
          </c:extLst>
        </c:ser>
        <c:dLbls>
          <c:dLblPos val="outEnd"/>
          <c:showLegendKey val="0"/>
          <c:showVal val="1"/>
          <c:showCatName val="0"/>
          <c:showSerName val="0"/>
          <c:showPercent val="0"/>
          <c:showBubbleSize val="0"/>
        </c:dLbls>
        <c:gapWidth val="219"/>
        <c:overlap val="-27"/>
        <c:axId val="200529800"/>
        <c:axId val="200531240"/>
      </c:barChart>
      <c:catAx>
        <c:axId val="200529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00531240"/>
        <c:crosses val="autoZero"/>
        <c:auto val="1"/>
        <c:lblAlgn val="ctr"/>
        <c:lblOffset val="100"/>
        <c:noMultiLvlLbl val="0"/>
      </c:catAx>
      <c:valAx>
        <c:axId val="200531240"/>
        <c:scaling>
          <c:orientation val="minMax"/>
          <c:max val="1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00529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'[Klaudia-data-odpovede.xlsx]Hárok1'!$E$67:$E$68</c:f>
              <c:strCache>
                <c:ptCount val="2"/>
                <c:pt idx="0">
                  <c:v>Boli edukované</c:v>
                </c:pt>
                <c:pt idx="1">
                  <c:v>Neboli edukované</c:v>
                </c:pt>
              </c:strCache>
            </c:strRef>
          </c:cat>
          <c:val>
            <c:numRef>
              <c:f>'[Klaudia-data-odpovede.xlsx]Hárok1'!$F$67:$F$68</c:f>
              <c:numCache>
                <c:formatCode>0.0%</c:formatCode>
                <c:ptCount val="2"/>
                <c:pt idx="0">
                  <c:v>0.27700000000000002</c:v>
                </c:pt>
                <c:pt idx="1">
                  <c:v>0.72299999999999998</c:v>
                </c:pt>
              </c:numCache>
            </c:numRef>
          </c:val>
          <c:extLst>
            <c:ext xmlns:c16="http://schemas.microsoft.com/office/drawing/2014/chart" uri="{C3380CC4-5D6E-409C-BE32-E72D297353CC}">
              <c16:uniqueId val="{00000000-0347-46FF-AD7D-250EAD418F26}"/>
            </c:ext>
          </c:extLst>
        </c:ser>
        <c:dLbls>
          <c:dLblPos val="outEnd"/>
          <c:showLegendKey val="0"/>
          <c:showVal val="1"/>
          <c:showCatName val="0"/>
          <c:showSerName val="0"/>
          <c:showPercent val="0"/>
          <c:showBubbleSize val="0"/>
        </c:dLbls>
        <c:gapWidth val="219"/>
        <c:overlap val="-27"/>
        <c:axId val="844461888"/>
        <c:axId val="844461528"/>
      </c:barChart>
      <c:catAx>
        <c:axId val="84446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844461528"/>
        <c:crosses val="autoZero"/>
        <c:auto val="1"/>
        <c:lblAlgn val="ctr"/>
        <c:lblOffset val="100"/>
        <c:noMultiLvlLbl val="0"/>
      </c:catAx>
      <c:valAx>
        <c:axId val="8444615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844461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034911448371791"/>
          <c:y val="7.8436986820497712E-2"/>
          <c:w val="0.45023062690934124"/>
          <c:h val="0.78022921140539248"/>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8A94-4976-AEB3-B0F5626AD9A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8A94-4976-AEB3-B0F5626AD9AE}"/>
              </c:ext>
            </c:extLst>
          </c:dPt>
          <c:dLbls>
            <c:dLbl>
              <c:idx val="0"/>
              <c:layout>
                <c:manualLayout>
                  <c:x val="-8.3065917989759472E-2"/>
                  <c:y val="-0.2038434293724648"/>
                </c:manualLayout>
              </c:layout>
              <c:tx>
                <c:rich>
                  <a:bodyPr/>
                  <a:lstStyle/>
                  <a:p>
                    <a:r>
                      <a:rPr lang="en-US"/>
                      <a:t> 72 (91,1%)</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A94-4976-AEB3-B0F5626AD9AE}"/>
                </c:ext>
              </c:extLst>
            </c:dLbl>
            <c:dLbl>
              <c:idx val="1"/>
              <c:tx>
                <c:rich>
                  <a:bodyPr/>
                  <a:lstStyle/>
                  <a:p>
                    <a:r>
                      <a:rPr lang="en-US"/>
                      <a:t>7</a:t>
                    </a:r>
                  </a:p>
                  <a:p>
                    <a:r>
                      <a:rPr lang="en-US"/>
                      <a:t>(8,9%)</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A94-4976-AEB3-B0F5626AD9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DOTAZNÍK!$H$48:$H$49</c:f>
              <c:strCache>
                <c:ptCount val="2"/>
                <c:pt idx="0">
                  <c:v>Abdominálne operácie</c:v>
                </c:pt>
                <c:pt idx="1">
                  <c:v>Vaginálne operácie</c:v>
                </c:pt>
              </c:strCache>
            </c:strRef>
          </c:cat>
          <c:val>
            <c:numRef>
              <c:f>DOTAZNÍK!$I$48:$I$49</c:f>
              <c:numCache>
                <c:formatCode>General</c:formatCode>
                <c:ptCount val="2"/>
                <c:pt idx="0">
                  <c:v>72</c:v>
                </c:pt>
                <c:pt idx="1">
                  <c:v>7</c:v>
                </c:pt>
              </c:numCache>
            </c:numRef>
          </c:val>
          <c:extLst>
            <c:ext xmlns:c16="http://schemas.microsoft.com/office/drawing/2014/chart" uri="{C3380CC4-5D6E-409C-BE32-E72D297353CC}">
              <c16:uniqueId val="{00000004-8A94-4976-AEB3-B0F5626AD9A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Druh</a:t>
            </a:r>
            <a:r>
              <a:rPr lang="sk-SK" baseline="0"/>
              <a:t> odstránených lymfatických uzlín</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manualLayout>
          <c:layoutTarget val="inner"/>
          <c:xMode val="edge"/>
          <c:yMode val="edge"/>
          <c:x val="0.28311723534558181"/>
          <c:y val="0.14597039953339166"/>
          <c:w val="0.44487685914260711"/>
          <c:h val="0.74146143190434521"/>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B4D-4A0E-9186-3C081C24AB51}"/>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B4D-4A0E-9186-3C081C24AB51}"/>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B4D-4A0E-9186-3C081C24AB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'3-7'!$L$6:$L$8</c:f>
              <c:strCache>
                <c:ptCount val="3"/>
                <c:pt idx="0">
                  <c:v>Paraaortálne a panvové </c:v>
                </c:pt>
                <c:pt idx="1">
                  <c:v>Sentinelové uzliny</c:v>
                </c:pt>
                <c:pt idx="2">
                  <c:v>Neudávajú</c:v>
                </c:pt>
              </c:strCache>
            </c:strRef>
          </c:cat>
          <c:val>
            <c:numRef>
              <c:f>'3-7'!$M$6:$M$8</c:f>
              <c:numCache>
                <c:formatCode>General</c:formatCode>
                <c:ptCount val="3"/>
                <c:pt idx="0">
                  <c:v>13</c:v>
                </c:pt>
                <c:pt idx="1">
                  <c:v>8</c:v>
                </c:pt>
                <c:pt idx="2">
                  <c:v>34</c:v>
                </c:pt>
              </c:numCache>
            </c:numRef>
          </c:val>
          <c:extLst>
            <c:ext xmlns:c16="http://schemas.microsoft.com/office/drawing/2014/chart" uri="{C3380CC4-5D6E-409C-BE32-E72D297353CC}">
              <c16:uniqueId val="{00000006-1B4D-4A0E-9186-3C081C24AB5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Zastúpenie žien po onkogynekologických</a:t>
            </a:r>
            <a:r>
              <a:rPr lang="sk-SK" baseline="0"/>
              <a:t> operáciách v jednotlivých kategóriách BMI</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'[Klaudia-data-odpovede.xlsx]Hárok1'!$E$14:$E$16</c:f>
              <c:strCache>
                <c:ptCount val="3"/>
                <c:pt idx="0">
                  <c:v>Normálne</c:v>
                </c:pt>
                <c:pt idx="1">
                  <c:v>Nadváha</c:v>
                </c:pt>
                <c:pt idx="2">
                  <c:v>Obezita</c:v>
                </c:pt>
              </c:strCache>
            </c:strRef>
          </c:cat>
          <c:val>
            <c:numRef>
              <c:f>'[Klaudia-data-odpovede.xlsx]Hárok1'!$F$14:$F$16</c:f>
              <c:numCache>
                <c:formatCode>0.00%</c:formatCode>
                <c:ptCount val="3"/>
                <c:pt idx="0">
                  <c:v>0.34200000000000003</c:v>
                </c:pt>
                <c:pt idx="1">
                  <c:v>0.29099999999999998</c:v>
                </c:pt>
                <c:pt idx="2">
                  <c:v>0.36699999999999999</c:v>
                </c:pt>
              </c:numCache>
            </c:numRef>
          </c:val>
          <c:extLst>
            <c:ext xmlns:c16="http://schemas.microsoft.com/office/drawing/2014/chart" uri="{C3380CC4-5D6E-409C-BE32-E72D297353CC}">
              <c16:uniqueId val="{00000000-E121-41A2-B0EB-28D89D5ADD66}"/>
            </c:ext>
          </c:extLst>
        </c:ser>
        <c:dLbls>
          <c:dLblPos val="outEnd"/>
          <c:showLegendKey val="0"/>
          <c:showVal val="1"/>
          <c:showCatName val="0"/>
          <c:showSerName val="0"/>
          <c:showPercent val="0"/>
          <c:showBubbleSize val="0"/>
        </c:dLbls>
        <c:gapWidth val="219"/>
        <c:overlap val="-27"/>
        <c:axId val="603285760"/>
        <c:axId val="603284320"/>
      </c:barChart>
      <c:catAx>
        <c:axId val="60328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03284320"/>
        <c:crosses val="autoZero"/>
        <c:auto val="1"/>
        <c:lblAlgn val="ctr"/>
        <c:lblOffset val="100"/>
        <c:noMultiLvlLbl val="0"/>
      </c:catAx>
      <c:valAx>
        <c:axId val="6032843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0328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Incidencia</a:t>
            </a:r>
            <a:r>
              <a:rPr lang="sk-SK" baseline="0"/>
              <a:t> edému dolných končatín po onkologických operáciách, vzhľadom na BMI žien</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'[Klaudia-data-odpovede.xlsx]Hárok1'!$F$42</c:f>
              <c:strCache>
                <c:ptCount val="1"/>
                <c:pt idx="0">
                  <c:v>Majú edém DKK</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'[Klaudia-data-odpovede.xlsx]Hárok1'!$E$43:$E$44</c:f>
              <c:strCache>
                <c:ptCount val="2"/>
                <c:pt idx="0">
                  <c:v>Normálne BMI</c:v>
                </c:pt>
                <c:pt idx="1">
                  <c:v>Nadváha a obezita</c:v>
                </c:pt>
              </c:strCache>
            </c:strRef>
          </c:cat>
          <c:val>
            <c:numRef>
              <c:f>'[Klaudia-data-odpovede.xlsx]Hárok1'!$F$43:$F$44</c:f>
              <c:numCache>
                <c:formatCode>0.0%</c:formatCode>
                <c:ptCount val="2"/>
                <c:pt idx="0">
                  <c:v>0.222</c:v>
                </c:pt>
                <c:pt idx="1">
                  <c:v>0.442</c:v>
                </c:pt>
              </c:numCache>
            </c:numRef>
          </c:val>
          <c:extLst>
            <c:ext xmlns:c16="http://schemas.microsoft.com/office/drawing/2014/chart" uri="{C3380CC4-5D6E-409C-BE32-E72D297353CC}">
              <c16:uniqueId val="{00000000-5EB8-4A2D-80BD-B921BCF1F7E6}"/>
            </c:ext>
          </c:extLst>
        </c:ser>
        <c:dLbls>
          <c:dLblPos val="outEnd"/>
          <c:showLegendKey val="0"/>
          <c:showVal val="1"/>
          <c:showCatName val="0"/>
          <c:showSerName val="0"/>
          <c:showPercent val="0"/>
          <c:showBubbleSize val="0"/>
        </c:dLbls>
        <c:gapWidth val="219"/>
        <c:overlap val="-27"/>
        <c:axId val="845099560"/>
        <c:axId val="845099920"/>
      </c:barChart>
      <c:catAx>
        <c:axId val="84509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845099920"/>
        <c:crosses val="autoZero"/>
        <c:auto val="1"/>
        <c:lblAlgn val="ctr"/>
        <c:lblOffset val="100"/>
        <c:noMultiLvlLbl val="0"/>
      </c:catAx>
      <c:valAx>
        <c:axId val="8450999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845099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solidFill>
            <a:ln>
              <a:noFill/>
            </a:ln>
            <a:effectLst/>
          </c:spPr>
          <c:invertIfNegative val="0"/>
          <c:cat>
            <c:strRef>
              <c:f>'8-23'!$B$13:$B$24</c:f>
              <c:strCache>
                <c:ptCount val="12"/>
                <c:pt idx="0">
                  <c:v>5 týždňov</c:v>
                </c:pt>
                <c:pt idx="1">
                  <c:v>1,5 mesiac</c:v>
                </c:pt>
                <c:pt idx="2">
                  <c:v>2-3 mesiace</c:v>
                </c:pt>
                <c:pt idx="3">
                  <c:v>4 mesiace</c:v>
                </c:pt>
                <c:pt idx="4">
                  <c:v>5-6 mesiacov</c:v>
                </c:pt>
                <c:pt idx="5">
                  <c:v>8 mesiacov</c:v>
                </c:pt>
                <c:pt idx="6">
                  <c:v>10 mesiacov</c:v>
                </c:pt>
                <c:pt idx="7">
                  <c:v>do 1 roka</c:v>
                </c:pt>
                <c:pt idx="8">
                  <c:v>1,5 roku</c:v>
                </c:pt>
                <c:pt idx="9">
                  <c:v>2 roky</c:v>
                </c:pt>
                <c:pt idx="10">
                  <c:v>2-3 roky</c:v>
                </c:pt>
                <c:pt idx="11">
                  <c:v>bez udania časového údaja</c:v>
                </c:pt>
              </c:strCache>
            </c:strRef>
          </c:cat>
          <c:val>
            <c:numRef>
              <c:f>'8-23'!$C$13:$C$24</c:f>
              <c:numCache>
                <c:formatCode>General</c:formatCode>
                <c:ptCount val="12"/>
                <c:pt idx="0">
                  <c:v>1</c:v>
                </c:pt>
                <c:pt idx="1">
                  <c:v>1</c:v>
                </c:pt>
                <c:pt idx="2">
                  <c:v>7</c:v>
                </c:pt>
                <c:pt idx="3">
                  <c:v>1</c:v>
                </c:pt>
                <c:pt idx="4">
                  <c:v>6</c:v>
                </c:pt>
                <c:pt idx="5">
                  <c:v>1</c:v>
                </c:pt>
                <c:pt idx="6">
                  <c:v>1</c:v>
                </c:pt>
                <c:pt idx="7">
                  <c:v>3</c:v>
                </c:pt>
                <c:pt idx="8">
                  <c:v>1</c:v>
                </c:pt>
                <c:pt idx="9">
                  <c:v>1</c:v>
                </c:pt>
                <c:pt idx="10">
                  <c:v>1</c:v>
                </c:pt>
                <c:pt idx="11">
                  <c:v>5</c:v>
                </c:pt>
              </c:numCache>
            </c:numRef>
          </c:val>
          <c:extLst>
            <c:ext xmlns:c16="http://schemas.microsoft.com/office/drawing/2014/chart" uri="{C3380CC4-5D6E-409C-BE32-E72D297353CC}">
              <c16:uniqueId val="{00000000-ABE4-47B9-9145-47456DEA68FB}"/>
            </c:ext>
          </c:extLst>
        </c:ser>
        <c:dLbls>
          <c:showLegendKey val="0"/>
          <c:showVal val="0"/>
          <c:showCatName val="0"/>
          <c:showSerName val="0"/>
          <c:showPercent val="0"/>
          <c:showBubbleSize val="0"/>
        </c:dLbls>
        <c:gapWidth val="219"/>
        <c:overlap val="-27"/>
        <c:axId val="1531512016"/>
        <c:axId val="1531514896"/>
      </c:barChart>
      <c:catAx>
        <c:axId val="153151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k-SK"/>
          </a:p>
        </c:txPr>
        <c:crossAx val="1531514896"/>
        <c:crosses val="autoZero"/>
        <c:auto val="1"/>
        <c:lblAlgn val="ctr"/>
        <c:lblOffset val="100"/>
        <c:noMultiLvlLbl val="0"/>
      </c:catAx>
      <c:valAx>
        <c:axId val="1531514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k-SK"/>
                  <a:t>Počet respondentov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531512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Nakoľko</a:t>
            </a:r>
            <a:r>
              <a:rPr lang="sk-SK" baseline="0"/>
              <a:t> vaše opuchnuté nohy ovplyvňujú:</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stacked"/>
        <c:varyColors val="0"/>
        <c:ser>
          <c:idx val="0"/>
          <c:order val="0"/>
          <c:tx>
            <c:strRef>
              <c:f>'8-23'!$C$28</c:f>
              <c:strCache>
                <c:ptCount val="1"/>
                <c:pt idx="0">
                  <c:v>vôbec</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('8-23'!$B$29:$B$32,'8-23'!$B$34,'8-23'!$B$36)</c:f>
              <c:strCache>
                <c:ptCount val="6"/>
                <c:pt idx="0">
                  <c:v>f)   schopnosť vykonávať domáce práce</c:v>
                </c:pt>
                <c:pt idx="1">
                  <c:v>e)   vaše povolanie</c:v>
                </c:pt>
                <c:pt idx="2">
                  <c:v>d)   schopnosť vstáť z kresla</c:v>
                </c:pt>
                <c:pt idx="3">
                  <c:v>c)   schopnosť stáť </c:v>
                </c:pt>
                <c:pt idx="4">
                  <c:v>b)   schopnosť ohnúť sa, napr. zaviazať si šnúrky topánok alebo ostrihať si nehty na nohách</c:v>
                </c:pt>
                <c:pt idx="5">
                  <c:v>a)   vašu chôzu</c:v>
                </c:pt>
              </c:strCache>
              <c:extLst/>
            </c:strRef>
          </c:cat>
          <c:val>
            <c:numRef>
              <c:f>('8-23'!$C$29:$C$32,'8-23'!$C$34,'8-23'!$C$36)</c:f>
              <c:numCache>
                <c:formatCode>General</c:formatCode>
                <c:ptCount val="6"/>
                <c:pt idx="0">
                  <c:v>10</c:v>
                </c:pt>
                <c:pt idx="1">
                  <c:v>11</c:v>
                </c:pt>
                <c:pt idx="2">
                  <c:v>21</c:v>
                </c:pt>
                <c:pt idx="3">
                  <c:v>5</c:v>
                </c:pt>
                <c:pt idx="4">
                  <c:v>13</c:v>
                </c:pt>
                <c:pt idx="5">
                  <c:v>4</c:v>
                </c:pt>
              </c:numCache>
              <c:extLst/>
            </c:numRef>
          </c:val>
          <c:extLst>
            <c:ext xmlns:c16="http://schemas.microsoft.com/office/drawing/2014/chart" uri="{C3380CC4-5D6E-409C-BE32-E72D297353CC}">
              <c16:uniqueId val="{00000000-E321-4048-9F4E-8BF80A2218E9}"/>
            </c:ext>
          </c:extLst>
        </c:ser>
        <c:ser>
          <c:idx val="1"/>
          <c:order val="1"/>
          <c:tx>
            <c:strRef>
              <c:f>'8-23'!$D$28</c:f>
              <c:strCache>
                <c:ptCount val="1"/>
                <c:pt idx="0">
                  <c:v>trochu</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('8-23'!$B$29:$B$32,'8-23'!$B$34,'8-23'!$B$36)</c:f>
              <c:strCache>
                <c:ptCount val="6"/>
                <c:pt idx="0">
                  <c:v>f)   schopnosť vykonávať domáce práce</c:v>
                </c:pt>
                <c:pt idx="1">
                  <c:v>e)   vaše povolanie</c:v>
                </c:pt>
                <c:pt idx="2">
                  <c:v>d)   schopnosť vstáť z kresla</c:v>
                </c:pt>
                <c:pt idx="3">
                  <c:v>c)   schopnosť stáť </c:v>
                </c:pt>
                <c:pt idx="4">
                  <c:v>b)   schopnosť ohnúť sa, napr. zaviazať si šnúrky topánok alebo ostrihať si nehty na nohách</c:v>
                </c:pt>
                <c:pt idx="5">
                  <c:v>a)   vašu chôzu</c:v>
                </c:pt>
              </c:strCache>
              <c:extLst/>
            </c:strRef>
          </c:cat>
          <c:val>
            <c:numRef>
              <c:f>('8-23'!$D$29:$D$32,'8-23'!$D$34,'8-23'!$D$36)</c:f>
              <c:numCache>
                <c:formatCode>General</c:formatCode>
                <c:ptCount val="6"/>
                <c:pt idx="0">
                  <c:v>16</c:v>
                </c:pt>
                <c:pt idx="1">
                  <c:v>6</c:v>
                </c:pt>
                <c:pt idx="2">
                  <c:v>5</c:v>
                </c:pt>
                <c:pt idx="3">
                  <c:v>14</c:v>
                </c:pt>
                <c:pt idx="4">
                  <c:v>12</c:v>
                </c:pt>
                <c:pt idx="5">
                  <c:v>18</c:v>
                </c:pt>
              </c:numCache>
              <c:extLst/>
            </c:numRef>
          </c:val>
          <c:extLst>
            <c:ext xmlns:c16="http://schemas.microsoft.com/office/drawing/2014/chart" uri="{C3380CC4-5D6E-409C-BE32-E72D297353CC}">
              <c16:uniqueId val="{00000001-E321-4048-9F4E-8BF80A2218E9}"/>
            </c:ext>
          </c:extLst>
        </c:ser>
        <c:ser>
          <c:idx val="2"/>
          <c:order val="2"/>
          <c:tx>
            <c:strRef>
              <c:f>'8-23'!$E$28</c:f>
              <c:strCache>
                <c:ptCount val="1"/>
                <c:pt idx="0">
                  <c:v>docela dosť</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('8-23'!$B$29:$B$32,'8-23'!$B$34,'8-23'!$B$36)</c:f>
              <c:strCache>
                <c:ptCount val="6"/>
                <c:pt idx="0">
                  <c:v>f)   schopnosť vykonávať domáce práce</c:v>
                </c:pt>
                <c:pt idx="1">
                  <c:v>e)   vaše povolanie</c:v>
                </c:pt>
                <c:pt idx="2">
                  <c:v>d)   schopnosť vstáť z kresla</c:v>
                </c:pt>
                <c:pt idx="3">
                  <c:v>c)   schopnosť stáť </c:v>
                </c:pt>
                <c:pt idx="4">
                  <c:v>b)   schopnosť ohnúť sa, napr. zaviazať si šnúrky topánok alebo ostrihať si nehty na nohách</c:v>
                </c:pt>
                <c:pt idx="5">
                  <c:v>a)   vašu chôzu</c:v>
                </c:pt>
              </c:strCache>
              <c:extLst/>
            </c:strRef>
          </c:cat>
          <c:val>
            <c:numRef>
              <c:f>('8-23'!$E$29:$E$32,'8-23'!$E$34,'8-23'!$E$36)</c:f>
              <c:numCache>
                <c:formatCode>General</c:formatCode>
                <c:ptCount val="6"/>
                <c:pt idx="0">
                  <c:v>3</c:v>
                </c:pt>
                <c:pt idx="1">
                  <c:v>3</c:v>
                </c:pt>
                <c:pt idx="2">
                  <c:v>3</c:v>
                </c:pt>
                <c:pt idx="3">
                  <c:v>8</c:v>
                </c:pt>
                <c:pt idx="4">
                  <c:v>4</c:v>
                </c:pt>
                <c:pt idx="5">
                  <c:v>6</c:v>
                </c:pt>
              </c:numCache>
              <c:extLst/>
            </c:numRef>
          </c:val>
          <c:extLst>
            <c:ext xmlns:c16="http://schemas.microsoft.com/office/drawing/2014/chart" uri="{C3380CC4-5D6E-409C-BE32-E72D297353CC}">
              <c16:uniqueId val="{00000002-E321-4048-9F4E-8BF80A2218E9}"/>
            </c:ext>
          </c:extLst>
        </c:ser>
        <c:ser>
          <c:idx val="3"/>
          <c:order val="3"/>
          <c:tx>
            <c:strRef>
              <c:f>'8-23'!$F$28</c:f>
              <c:strCache>
                <c:ptCount val="1"/>
                <c:pt idx="0">
                  <c:v>veľmi</c:v>
                </c:pt>
              </c:strCache>
            </c:strRef>
          </c:tx>
          <c:spPr>
            <a:solidFill>
              <a:schemeClr val="accent2">
                <a:lumMod val="60000"/>
              </a:schemeClr>
            </a:solidFill>
            <a:ln>
              <a:noFill/>
            </a:ln>
            <a:effectLst/>
          </c:spPr>
          <c:invertIfNegative val="0"/>
          <c:dLbls>
            <c:dLbl>
              <c:idx val="0"/>
              <c:layout>
                <c:manualLayout>
                  <c:x val="1.7683465959327866E-2"/>
                  <c:y val="0"/>
                </c:manualLayout>
              </c:layout>
              <c:tx>
                <c:rich>
                  <a:bodyPr/>
                  <a:lstStyle/>
                  <a:p>
                    <a:r>
                      <a:rPr lang="en-US"/>
                      <a:t>     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321-4048-9F4E-8BF80A2218E9}"/>
                </c:ext>
              </c:extLst>
            </c:dLbl>
            <c:dLbl>
              <c:idx val="2"/>
              <c:layout>
                <c:manualLayout>
                  <c:x val="3.094606542882388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321-4048-9F4E-8BF80A2218E9}"/>
                </c:ext>
              </c:extLst>
            </c:dLbl>
            <c:dLbl>
              <c:idx val="4"/>
              <c:layout>
                <c:manualLayout>
                  <c:x val="3.315649867373989E-2"/>
                  <c:y val="3.293807641633728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321-4048-9F4E-8BF80A2218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('8-23'!$B$29:$B$32,'8-23'!$B$34,'8-23'!$B$36)</c:f>
              <c:strCache>
                <c:ptCount val="6"/>
                <c:pt idx="0">
                  <c:v>f)   schopnosť vykonávať domáce práce</c:v>
                </c:pt>
                <c:pt idx="1">
                  <c:v>e)   vaše povolanie</c:v>
                </c:pt>
                <c:pt idx="2">
                  <c:v>d)   schopnosť vstáť z kresla</c:v>
                </c:pt>
                <c:pt idx="3">
                  <c:v>c)   schopnosť stáť </c:v>
                </c:pt>
                <c:pt idx="4">
                  <c:v>b)   schopnosť ohnúť sa, napr. zaviazať si šnúrky topánok alebo ostrihať si nehty na nohách</c:v>
                </c:pt>
                <c:pt idx="5">
                  <c:v>a)   vašu chôzu</c:v>
                </c:pt>
              </c:strCache>
              <c:extLst/>
            </c:strRef>
          </c:cat>
          <c:val>
            <c:numRef>
              <c:f>('8-23'!$F$29:$F$32,'8-23'!$F$34,'8-23'!$F$36)</c:f>
              <c:numCache>
                <c:formatCode>General</c:formatCode>
                <c:ptCount val="6"/>
                <c:pt idx="0">
                  <c:v>0</c:v>
                </c:pt>
                <c:pt idx="1">
                  <c:v>3</c:v>
                </c:pt>
                <c:pt idx="2">
                  <c:v>0</c:v>
                </c:pt>
                <c:pt idx="3">
                  <c:v>2</c:v>
                </c:pt>
                <c:pt idx="4">
                  <c:v>0</c:v>
                </c:pt>
                <c:pt idx="5">
                  <c:v>1</c:v>
                </c:pt>
              </c:numCache>
              <c:extLst/>
            </c:numRef>
          </c:val>
          <c:extLst>
            <c:ext xmlns:c16="http://schemas.microsoft.com/office/drawing/2014/chart" uri="{C3380CC4-5D6E-409C-BE32-E72D297353CC}">
              <c16:uniqueId val="{00000003-E321-4048-9F4E-8BF80A2218E9}"/>
            </c:ext>
          </c:extLst>
        </c:ser>
        <c:dLbls>
          <c:dLblPos val="ctr"/>
          <c:showLegendKey val="0"/>
          <c:showVal val="1"/>
          <c:showCatName val="0"/>
          <c:showSerName val="0"/>
          <c:showPercent val="0"/>
          <c:showBubbleSize val="0"/>
        </c:dLbls>
        <c:gapWidth val="150"/>
        <c:overlap val="100"/>
        <c:axId val="159215792"/>
        <c:axId val="159217712"/>
      </c:barChart>
      <c:catAx>
        <c:axId val="159215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crossAx val="159217712"/>
        <c:crosses val="autoZero"/>
        <c:auto val="1"/>
        <c:lblAlgn val="ctr"/>
        <c:lblOffset val="100"/>
        <c:noMultiLvlLbl val="0"/>
      </c:catAx>
      <c:valAx>
        <c:axId val="159217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5921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'8-23'!$C$46</c:f>
              <c:strCache>
                <c:ptCount val="1"/>
                <c:pt idx="0">
                  <c:v>vôbec</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('8-23'!$B$47:$B$49,'8-23'!$B$51:$B$54,'8-23'!$B$56:$B$57,'8-23'!$B$59,'8-23'!$B$61:$B$62)</c:f>
              <c:strCache>
                <c:ptCount val="12"/>
                <c:pt idx="0">
                  <c:v>23)   Máte pocit ťažkých nôh?</c:v>
                </c:pt>
                <c:pt idx="1">
                  <c:v>22)   Pociťujete slabosť v opuchnutej nohe?</c:v>
                </c:pt>
                <c:pt idx="2">
                  <c:v>21)   Pociťujete mravenčenie alebo brnenie v opuchnutej nohe?  </c:v>
                </c:pt>
                <c:pt idx="3">
                  <c:v>20)   Cítíte bolesť v opuchnutej nohe? </c:v>
                </c:pt>
                <c:pt idx="4">
                  <c:v>19) Ovplyvňuje opuch váš vzťah s inými ľuďmi?</c:v>
                </c:pt>
                <c:pt idx="5">
                  <c:v>18)   Má otok vliv na to, jak sami sebe vnímáte?</c:v>
                </c:pt>
                <c:pt idx="6">
                  <c:v>17) Máte problémy nájsť ponožky/punčochy, aby ste sa do nich vošla?</c:v>
                </c:pt>
                <c:pt idx="7">
                  <c:v>16) Máte problémy s nájdením obuvi, abyste sa do nej vošli?</c:v>
                </c:pt>
                <c:pt idx="8">
                  <c:v>15) Ako je pre vás ťažké nájsť oblečenie, které by ste chceli nosiť?</c:v>
                </c:pt>
                <c:pt idx="9">
                  <c:v>14) Ako obtiažne je pre vás nájsť oblečenie, aby ste sa do neho vošli?</c:v>
                </c:pt>
                <c:pt idx="10">
                  <c:v>13) Na koľko máte pocit, že opuch ovplyvňuje váš  vzhľad?</c:v>
                </c:pt>
                <c:pt idx="11">
                  <c:v>12) Ako veľmi ste závislá od pomoci iných ľudí?</c:v>
                </c:pt>
              </c:strCache>
              <c:extLst/>
            </c:strRef>
          </c:cat>
          <c:val>
            <c:numRef>
              <c:f>('8-23'!$C$47:$C$49,'8-23'!$C$51:$C$54,'8-23'!$C$56:$C$57,'8-23'!$C$59,'8-23'!$C$61:$C$62)</c:f>
              <c:numCache>
                <c:formatCode>General</c:formatCode>
                <c:ptCount val="12"/>
                <c:pt idx="0">
                  <c:v>1</c:v>
                </c:pt>
                <c:pt idx="1">
                  <c:v>7</c:v>
                </c:pt>
                <c:pt idx="2">
                  <c:v>1</c:v>
                </c:pt>
                <c:pt idx="3">
                  <c:v>11</c:v>
                </c:pt>
                <c:pt idx="4">
                  <c:v>21</c:v>
                </c:pt>
                <c:pt idx="5">
                  <c:v>15</c:v>
                </c:pt>
                <c:pt idx="6">
                  <c:v>12</c:v>
                </c:pt>
                <c:pt idx="7">
                  <c:v>7</c:v>
                </c:pt>
                <c:pt idx="8">
                  <c:v>16</c:v>
                </c:pt>
                <c:pt idx="9">
                  <c:v>17</c:v>
                </c:pt>
                <c:pt idx="10">
                  <c:v>18</c:v>
                </c:pt>
                <c:pt idx="11">
                  <c:v>10</c:v>
                </c:pt>
              </c:numCache>
              <c:extLst/>
            </c:numRef>
          </c:val>
          <c:extLst>
            <c:ext xmlns:c16="http://schemas.microsoft.com/office/drawing/2014/chart" uri="{C3380CC4-5D6E-409C-BE32-E72D297353CC}">
              <c16:uniqueId val="{00000000-9A06-4DB9-9B0C-41C0F8A17595}"/>
            </c:ext>
          </c:extLst>
        </c:ser>
        <c:ser>
          <c:idx val="1"/>
          <c:order val="1"/>
          <c:tx>
            <c:strRef>
              <c:f>'8-23'!$D$46</c:f>
              <c:strCache>
                <c:ptCount val="1"/>
                <c:pt idx="0">
                  <c:v>trochu</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('8-23'!$B$47:$B$49,'8-23'!$B$51:$B$54,'8-23'!$B$56:$B$57,'8-23'!$B$59,'8-23'!$B$61:$B$62)</c:f>
              <c:strCache>
                <c:ptCount val="12"/>
                <c:pt idx="0">
                  <c:v>23)   Máte pocit ťažkých nôh?</c:v>
                </c:pt>
                <c:pt idx="1">
                  <c:v>22)   Pociťujete slabosť v opuchnutej nohe?</c:v>
                </c:pt>
                <c:pt idx="2">
                  <c:v>21)   Pociťujete mravenčenie alebo brnenie v opuchnutej nohe?  </c:v>
                </c:pt>
                <c:pt idx="3">
                  <c:v>20)   Cítíte bolesť v opuchnutej nohe? </c:v>
                </c:pt>
                <c:pt idx="4">
                  <c:v>19) Ovplyvňuje opuch váš vzťah s inými ľuďmi?</c:v>
                </c:pt>
                <c:pt idx="5">
                  <c:v>18)   Má otok vliv na to, jak sami sebe vnímáte?</c:v>
                </c:pt>
                <c:pt idx="6">
                  <c:v>17) Máte problémy nájsť ponožky/punčochy, aby ste sa do nich vošla?</c:v>
                </c:pt>
                <c:pt idx="7">
                  <c:v>16) Máte problémy s nájdením obuvi, abyste sa do nej vošli?</c:v>
                </c:pt>
                <c:pt idx="8">
                  <c:v>15) Ako je pre vás ťažké nájsť oblečenie, které by ste chceli nosiť?</c:v>
                </c:pt>
                <c:pt idx="9">
                  <c:v>14) Ako obtiažne je pre vás nájsť oblečenie, aby ste sa do neho vošli?</c:v>
                </c:pt>
                <c:pt idx="10">
                  <c:v>13) Na koľko máte pocit, že opuch ovplyvňuje váš  vzhľad?</c:v>
                </c:pt>
                <c:pt idx="11">
                  <c:v>12) Ako veľmi ste závislá od pomoci iných ľudí?</c:v>
                </c:pt>
              </c:strCache>
              <c:extLst/>
            </c:strRef>
          </c:cat>
          <c:val>
            <c:numRef>
              <c:f>('8-23'!$D$47:$D$49,'8-23'!$D$51:$D$54,'8-23'!$D$56:$D$57,'8-23'!$D$59,'8-23'!$D$61:$D$62)</c:f>
              <c:numCache>
                <c:formatCode>General</c:formatCode>
                <c:ptCount val="12"/>
                <c:pt idx="0">
                  <c:v>14</c:v>
                </c:pt>
                <c:pt idx="1">
                  <c:v>9</c:v>
                </c:pt>
                <c:pt idx="2">
                  <c:v>14</c:v>
                </c:pt>
                <c:pt idx="3">
                  <c:v>14</c:v>
                </c:pt>
                <c:pt idx="4">
                  <c:v>7</c:v>
                </c:pt>
                <c:pt idx="5">
                  <c:v>8</c:v>
                </c:pt>
                <c:pt idx="6">
                  <c:v>14</c:v>
                </c:pt>
                <c:pt idx="7">
                  <c:v>7</c:v>
                </c:pt>
                <c:pt idx="8">
                  <c:v>5</c:v>
                </c:pt>
                <c:pt idx="9">
                  <c:v>8</c:v>
                </c:pt>
                <c:pt idx="10">
                  <c:v>3</c:v>
                </c:pt>
                <c:pt idx="11">
                  <c:v>15</c:v>
                </c:pt>
              </c:numCache>
              <c:extLst/>
            </c:numRef>
          </c:val>
          <c:extLst>
            <c:ext xmlns:c16="http://schemas.microsoft.com/office/drawing/2014/chart" uri="{C3380CC4-5D6E-409C-BE32-E72D297353CC}">
              <c16:uniqueId val="{00000001-9A06-4DB9-9B0C-41C0F8A17595}"/>
            </c:ext>
          </c:extLst>
        </c:ser>
        <c:ser>
          <c:idx val="2"/>
          <c:order val="2"/>
          <c:tx>
            <c:strRef>
              <c:f>'8-23'!$E$46</c:f>
              <c:strCache>
                <c:ptCount val="1"/>
                <c:pt idx="0">
                  <c:v>docela dosť</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('8-23'!$B$47:$B$49,'8-23'!$B$51:$B$54,'8-23'!$B$56:$B$57,'8-23'!$B$59,'8-23'!$B$61:$B$62)</c:f>
              <c:strCache>
                <c:ptCount val="12"/>
                <c:pt idx="0">
                  <c:v>23)   Máte pocit ťažkých nôh?</c:v>
                </c:pt>
                <c:pt idx="1">
                  <c:v>22)   Pociťujete slabosť v opuchnutej nohe?</c:v>
                </c:pt>
                <c:pt idx="2">
                  <c:v>21)   Pociťujete mravenčenie alebo brnenie v opuchnutej nohe?  </c:v>
                </c:pt>
                <c:pt idx="3">
                  <c:v>20)   Cítíte bolesť v opuchnutej nohe? </c:v>
                </c:pt>
                <c:pt idx="4">
                  <c:v>19) Ovplyvňuje opuch váš vzťah s inými ľuďmi?</c:v>
                </c:pt>
                <c:pt idx="5">
                  <c:v>18)   Má otok vliv na to, jak sami sebe vnímáte?</c:v>
                </c:pt>
                <c:pt idx="6">
                  <c:v>17) Máte problémy nájsť ponožky/punčochy, aby ste sa do nich vošla?</c:v>
                </c:pt>
                <c:pt idx="7">
                  <c:v>16) Máte problémy s nájdením obuvi, abyste sa do nej vošli?</c:v>
                </c:pt>
                <c:pt idx="8">
                  <c:v>15) Ako je pre vás ťažké nájsť oblečenie, které by ste chceli nosiť?</c:v>
                </c:pt>
                <c:pt idx="9">
                  <c:v>14) Ako obtiažne je pre vás nájsť oblečenie, aby ste sa do neho vošli?</c:v>
                </c:pt>
                <c:pt idx="10">
                  <c:v>13) Na koľko máte pocit, že opuch ovplyvňuje váš  vzhľad?</c:v>
                </c:pt>
                <c:pt idx="11">
                  <c:v>12) Ako veľmi ste závislá od pomoci iných ľudí?</c:v>
                </c:pt>
              </c:strCache>
              <c:extLst/>
            </c:strRef>
          </c:cat>
          <c:val>
            <c:numRef>
              <c:f>('8-23'!$E$47:$E$49,'8-23'!$E$51:$E$54,'8-23'!$E$56:$E$57,'8-23'!$E$59,'8-23'!$E$61:$E$62)</c:f>
              <c:numCache>
                <c:formatCode>General</c:formatCode>
                <c:ptCount val="12"/>
                <c:pt idx="0">
                  <c:v>12</c:v>
                </c:pt>
                <c:pt idx="1">
                  <c:v>12</c:v>
                </c:pt>
                <c:pt idx="2">
                  <c:v>14</c:v>
                </c:pt>
                <c:pt idx="3">
                  <c:v>4</c:v>
                </c:pt>
                <c:pt idx="4">
                  <c:v>1</c:v>
                </c:pt>
                <c:pt idx="5">
                  <c:v>5</c:v>
                </c:pt>
                <c:pt idx="6">
                  <c:v>3</c:v>
                </c:pt>
                <c:pt idx="7">
                  <c:v>9</c:v>
                </c:pt>
                <c:pt idx="8">
                  <c:v>7</c:v>
                </c:pt>
                <c:pt idx="9">
                  <c:v>4</c:v>
                </c:pt>
                <c:pt idx="10">
                  <c:v>6</c:v>
                </c:pt>
                <c:pt idx="11">
                  <c:v>3</c:v>
                </c:pt>
              </c:numCache>
              <c:extLst/>
            </c:numRef>
          </c:val>
          <c:extLst>
            <c:ext xmlns:c16="http://schemas.microsoft.com/office/drawing/2014/chart" uri="{C3380CC4-5D6E-409C-BE32-E72D297353CC}">
              <c16:uniqueId val="{00000002-9A06-4DB9-9B0C-41C0F8A17595}"/>
            </c:ext>
          </c:extLst>
        </c:ser>
        <c:ser>
          <c:idx val="3"/>
          <c:order val="3"/>
          <c:tx>
            <c:strRef>
              <c:f>'8-23'!$F$46</c:f>
              <c:strCache>
                <c:ptCount val="1"/>
                <c:pt idx="0">
                  <c:v>veľmi</c:v>
                </c:pt>
              </c:strCache>
            </c:strRef>
          </c:tx>
          <c:spPr>
            <a:solidFill>
              <a:schemeClr val="accent2">
                <a:lumMod val="60000"/>
              </a:schemeClr>
            </a:solidFill>
            <a:ln>
              <a:noFill/>
            </a:ln>
            <a:effectLst/>
          </c:spPr>
          <c:invertIfNegative val="0"/>
          <c:dLbls>
            <c:dLbl>
              <c:idx val="2"/>
              <c:layout>
                <c:manualLayout>
                  <c:x val="3.2938076416337288E-2"/>
                  <c:y val="-2.564102564102564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06-4DB9-9B0C-41C0F8A17595}"/>
                </c:ext>
              </c:extLst>
            </c:dLbl>
            <c:dLbl>
              <c:idx val="3"/>
              <c:layout>
                <c:manualLayout>
                  <c:x val="3.074220465524813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06-4DB9-9B0C-41C0F8A17595}"/>
                </c:ext>
              </c:extLst>
            </c:dLbl>
            <c:dLbl>
              <c:idx val="4"/>
              <c:layout>
                <c:manualLayout>
                  <c:x val="2.635046113306982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A06-4DB9-9B0C-41C0F8A17595}"/>
                </c:ext>
              </c:extLst>
            </c:dLbl>
            <c:dLbl>
              <c:idx val="5"/>
              <c:layout>
                <c:manualLayout>
                  <c:x val="1.097935880544576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A06-4DB9-9B0C-41C0F8A17595}"/>
                </c:ext>
              </c:extLst>
            </c:dLbl>
            <c:dLbl>
              <c:idx val="6"/>
              <c:layout>
                <c:manualLayout>
                  <c:x val="2.4154589371980676E-2"/>
                  <c:y val="2.564102564102564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A06-4DB9-9B0C-41C0F8A17595}"/>
                </c:ext>
              </c:extLst>
            </c:dLbl>
            <c:dLbl>
              <c:idx val="9"/>
              <c:layout>
                <c:manualLayout>
                  <c:x val="1.537110232762406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A06-4DB9-9B0C-41C0F8A175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('8-23'!$B$47:$B$49,'8-23'!$B$51:$B$54,'8-23'!$B$56:$B$57,'8-23'!$B$59,'8-23'!$B$61:$B$62)</c:f>
              <c:strCache>
                <c:ptCount val="12"/>
                <c:pt idx="0">
                  <c:v>23)   Máte pocit ťažkých nôh?</c:v>
                </c:pt>
                <c:pt idx="1">
                  <c:v>22)   Pociťujete slabosť v opuchnutej nohe?</c:v>
                </c:pt>
                <c:pt idx="2">
                  <c:v>21)   Pociťujete mravenčenie alebo brnenie v opuchnutej nohe?  </c:v>
                </c:pt>
                <c:pt idx="3">
                  <c:v>20)   Cítíte bolesť v opuchnutej nohe? </c:v>
                </c:pt>
                <c:pt idx="4">
                  <c:v>19) Ovplyvňuje opuch váš vzťah s inými ľuďmi?</c:v>
                </c:pt>
                <c:pt idx="5">
                  <c:v>18)   Má otok vliv na to, jak sami sebe vnímáte?</c:v>
                </c:pt>
                <c:pt idx="6">
                  <c:v>17) Máte problémy nájsť ponožky/punčochy, aby ste sa do nich vošla?</c:v>
                </c:pt>
                <c:pt idx="7">
                  <c:v>16) Máte problémy s nájdením obuvi, abyste sa do nej vošli?</c:v>
                </c:pt>
                <c:pt idx="8">
                  <c:v>15) Ako je pre vás ťažké nájsť oblečenie, které by ste chceli nosiť?</c:v>
                </c:pt>
                <c:pt idx="9">
                  <c:v>14) Ako obtiažne je pre vás nájsť oblečenie, aby ste sa do neho vošli?</c:v>
                </c:pt>
                <c:pt idx="10">
                  <c:v>13) Na koľko máte pocit, že opuch ovplyvňuje váš  vzhľad?</c:v>
                </c:pt>
                <c:pt idx="11">
                  <c:v>12) Ako veľmi ste závislá od pomoci iných ľudí?</c:v>
                </c:pt>
              </c:strCache>
              <c:extLst/>
            </c:strRef>
          </c:cat>
          <c:val>
            <c:numRef>
              <c:f>('8-23'!$F$47:$F$49,'8-23'!$F$51:$F$54,'8-23'!$F$56:$F$57,'8-23'!$F$59,'8-23'!$F$61:$F$62)</c:f>
              <c:numCache>
                <c:formatCode>General</c:formatCode>
                <c:ptCount val="12"/>
                <c:pt idx="0">
                  <c:v>2</c:v>
                </c:pt>
                <c:pt idx="1">
                  <c:v>1</c:v>
                </c:pt>
                <c:pt idx="2">
                  <c:v>0</c:v>
                </c:pt>
                <c:pt idx="3">
                  <c:v>0</c:v>
                </c:pt>
                <c:pt idx="4">
                  <c:v>0</c:v>
                </c:pt>
                <c:pt idx="5">
                  <c:v>0</c:v>
                </c:pt>
                <c:pt idx="6">
                  <c:v>0</c:v>
                </c:pt>
                <c:pt idx="7">
                  <c:v>6</c:v>
                </c:pt>
                <c:pt idx="8">
                  <c:v>1</c:v>
                </c:pt>
                <c:pt idx="9">
                  <c:v>0</c:v>
                </c:pt>
                <c:pt idx="10">
                  <c:v>2</c:v>
                </c:pt>
                <c:pt idx="11">
                  <c:v>1</c:v>
                </c:pt>
              </c:numCache>
              <c:extLst/>
            </c:numRef>
          </c:val>
          <c:extLst>
            <c:ext xmlns:c16="http://schemas.microsoft.com/office/drawing/2014/chart" uri="{C3380CC4-5D6E-409C-BE32-E72D297353CC}">
              <c16:uniqueId val="{00000009-9A06-4DB9-9B0C-41C0F8A17595}"/>
            </c:ext>
          </c:extLst>
        </c:ser>
        <c:dLbls>
          <c:dLblPos val="ctr"/>
          <c:showLegendKey val="0"/>
          <c:showVal val="1"/>
          <c:showCatName val="0"/>
          <c:showSerName val="0"/>
          <c:showPercent val="0"/>
          <c:showBubbleSize val="0"/>
        </c:dLbls>
        <c:gapWidth val="150"/>
        <c:overlap val="100"/>
        <c:axId val="465579263"/>
        <c:axId val="465589823"/>
      </c:barChart>
      <c:catAx>
        <c:axId val="4655792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crossAx val="465589823"/>
        <c:crosses val="autoZero"/>
        <c:auto val="1"/>
        <c:lblAlgn val="ctr"/>
        <c:lblOffset val="100"/>
        <c:noMultiLvlLbl val="0"/>
      </c:catAx>
      <c:valAx>
        <c:axId val="4655898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65579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V</a:t>
            </a:r>
            <a:r>
              <a:rPr lang="sk-SK" baseline="0"/>
              <a:t> uplynulom týždni...</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stacked"/>
        <c:varyColors val="0"/>
        <c:ser>
          <c:idx val="0"/>
          <c:order val="0"/>
          <c:tx>
            <c:strRef>
              <c:f>'24-31'!$C$4</c:f>
              <c:strCache>
                <c:ptCount val="1"/>
                <c:pt idx="0">
                  <c:v>vôbec</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'24-31'!$B$5:$B$9</c:f>
              <c:strCache>
                <c:ptCount val="5"/>
                <c:pt idx="0">
                  <c:v>28)   Pociťovala ste depresiu?</c:v>
                </c:pt>
                <c:pt idx="1">
                  <c:v>27)   Cítila ste sa podráždene?</c:v>
                </c:pt>
                <c:pt idx="2">
                  <c:v>26)   Cítila ste obavy? </c:v>
                </c:pt>
                <c:pt idx="3">
                  <c:v>25)   Mali ste problém sa sústrediť? (napr. na čítanie?)</c:v>
                </c:pt>
                <c:pt idx="4">
                  <c:v>24)   Mali ste problémy so spaním?</c:v>
                </c:pt>
              </c:strCache>
            </c:strRef>
          </c:cat>
          <c:val>
            <c:numRef>
              <c:f>'24-31'!$C$5:$C$9</c:f>
              <c:numCache>
                <c:formatCode>General</c:formatCode>
                <c:ptCount val="5"/>
                <c:pt idx="0">
                  <c:v>43</c:v>
                </c:pt>
                <c:pt idx="1">
                  <c:v>35</c:v>
                </c:pt>
                <c:pt idx="2">
                  <c:v>22</c:v>
                </c:pt>
                <c:pt idx="3">
                  <c:v>50</c:v>
                </c:pt>
                <c:pt idx="4">
                  <c:v>33</c:v>
                </c:pt>
              </c:numCache>
            </c:numRef>
          </c:val>
          <c:extLst>
            <c:ext xmlns:c16="http://schemas.microsoft.com/office/drawing/2014/chart" uri="{C3380CC4-5D6E-409C-BE32-E72D297353CC}">
              <c16:uniqueId val="{00000000-2D3C-4596-BF5C-75E32D75525C}"/>
            </c:ext>
          </c:extLst>
        </c:ser>
        <c:ser>
          <c:idx val="1"/>
          <c:order val="1"/>
          <c:tx>
            <c:strRef>
              <c:f>'24-31'!$D$4</c:f>
              <c:strCache>
                <c:ptCount val="1"/>
                <c:pt idx="0">
                  <c:v>trochu</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'24-31'!$B$5:$B$9</c:f>
              <c:strCache>
                <c:ptCount val="5"/>
                <c:pt idx="0">
                  <c:v>28)   Pociťovala ste depresiu?</c:v>
                </c:pt>
                <c:pt idx="1">
                  <c:v>27)   Cítila ste sa podráždene?</c:v>
                </c:pt>
                <c:pt idx="2">
                  <c:v>26)   Cítila ste obavy? </c:v>
                </c:pt>
                <c:pt idx="3">
                  <c:v>25)   Mali ste problém sa sústrediť? (napr. na čítanie?)</c:v>
                </c:pt>
                <c:pt idx="4">
                  <c:v>24)   Mali ste problémy so spaním?</c:v>
                </c:pt>
              </c:strCache>
            </c:strRef>
          </c:cat>
          <c:val>
            <c:numRef>
              <c:f>'24-31'!$D$5:$D$9</c:f>
              <c:numCache>
                <c:formatCode>General</c:formatCode>
                <c:ptCount val="5"/>
                <c:pt idx="0">
                  <c:v>23</c:v>
                </c:pt>
                <c:pt idx="1">
                  <c:v>33</c:v>
                </c:pt>
                <c:pt idx="2">
                  <c:v>32</c:v>
                </c:pt>
                <c:pt idx="3">
                  <c:v>23</c:v>
                </c:pt>
                <c:pt idx="4">
                  <c:v>27</c:v>
                </c:pt>
              </c:numCache>
            </c:numRef>
          </c:val>
          <c:extLst>
            <c:ext xmlns:c16="http://schemas.microsoft.com/office/drawing/2014/chart" uri="{C3380CC4-5D6E-409C-BE32-E72D297353CC}">
              <c16:uniqueId val="{00000001-2D3C-4596-BF5C-75E32D75525C}"/>
            </c:ext>
          </c:extLst>
        </c:ser>
        <c:ser>
          <c:idx val="2"/>
          <c:order val="2"/>
          <c:tx>
            <c:strRef>
              <c:f>'24-31'!$E$4</c:f>
              <c:strCache>
                <c:ptCount val="1"/>
                <c:pt idx="0">
                  <c:v>docela dosť</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'24-31'!$B$5:$B$9</c:f>
              <c:strCache>
                <c:ptCount val="5"/>
                <c:pt idx="0">
                  <c:v>28)   Pociťovala ste depresiu?</c:v>
                </c:pt>
                <c:pt idx="1">
                  <c:v>27)   Cítila ste sa podráždene?</c:v>
                </c:pt>
                <c:pt idx="2">
                  <c:v>26)   Cítila ste obavy? </c:v>
                </c:pt>
                <c:pt idx="3">
                  <c:v>25)   Mali ste problém sa sústrediť? (napr. na čítanie?)</c:v>
                </c:pt>
                <c:pt idx="4">
                  <c:v>24)   Mali ste problémy so spaním?</c:v>
                </c:pt>
              </c:strCache>
            </c:strRef>
          </c:cat>
          <c:val>
            <c:numRef>
              <c:f>'24-31'!$E$5:$E$9</c:f>
              <c:numCache>
                <c:formatCode>General</c:formatCode>
                <c:ptCount val="5"/>
                <c:pt idx="0">
                  <c:v>9</c:v>
                </c:pt>
                <c:pt idx="1">
                  <c:v>6</c:v>
                </c:pt>
                <c:pt idx="2">
                  <c:v>20</c:v>
                </c:pt>
                <c:pt idx="3">
                  <c:v>3</c:v>
                </c:pt>
                <c:pt idx="4">
                  <c:v>15</c:v>
                </c:pt>
              </c:numCache>
            </c:numRef>
          </c:val>
          <c:extLst>
            <c:ext xmlns:c16="http://schemas.microsoft.com/office/drawing/2014/chart" uri="{C3380CC4-5D6E-409C-BE32-E72D297353CC}">
              <c16:uniqueId val="{00000002-2D3C-4596-BF5C-75E32D75525C}"/>
            </c:ext>
          </c:extLst>
        </c:ser>
        <c:ser>
          <c:idx val="3"/>
          <c:order val="3"/>
          <c:tx>
            <c:strRef>
              <c:f>'24-31'!$F$4</c:f>
              <c:strCache>
                <c:ptCount val="1"/>
                <c:pt idx="0">
                  <c:v>veľmi</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'24-31'!$B$5:$B$9</c:f>
              <c:strCache>
                <c:ptCount val="5"/>
                <c:pt idx="0">
                  <c:v>28)   Pociťovala ste depresiu?</c:v>
                </c:pt>
                <c:pt idx="1">
                  <c:v>27)   Cítila ste sa podráždene?</c:v>
                </c:pt>
                <c:pt idx="2">
                  <c:v>26)   Cítila ste obavy? </c:v>
                </c:pt>
                <c:pt idx="3">
                  <c:v>25)   Mali ste problém sa sústrediť? (napr. na čítanie?)</c:v>
                </c:pt>
                <c:pt idx="4">
                  <c:v>24)   Mali ste problémy so spaním?</c:v>
                </c:pt>
              </c:strCache>
            </c:strRef>
          </c:cat>
          <c:val>
            <c:numRef>
              <c:f>'24-31'!$F$5:$F$9</c:f>
              <c:numCache>
                <c:formatCode>General</c:formatCode>
                <c:ptCount val="5"/>
                <c:pt idx="0">
                  <c:v>0</c:v>
                </c:pt>
                <c:pt idx="1">
                  <c:v>1</c:v>
                </c:pt>
                <c:pt idx="2">
                  <c:v>2</c:v>
                </c:pt>
                <c:pt idx="3">
                  <c:v>0</c:v>
                </c:pt>
                <c:pt idx="4">
                  <c:v>2</c:v>
                </c:pt>
              </c:numCache>
            </c:numRef>
          </c:val>
          <c:extLst>
            <c:ext xmlns:c16="http://schemas.microsoft.com/office/drawing/2014/chart" uri="{C3380CC4-5D6E-409C-BE32-E72D297353CC}">
              <c16:uniqueId val="{00000003-2D3C-4596-BF5C-75E32D75525C}"/>
            </c:ext>
          </c:extLst>
        </c:ser>
        <c:ser>
          <c:idx val="4"/>
          <c:order val="4"/>
          <c:tx>
            <c:strRef>
              <c:f>'24-31'!$G$4</c:f>
              <c:strCache>
                <c:ptCount val="1"/>
                <c:pt idx="0">
                  <c:v>nevzťahuje sa</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'24-31'!$B$5:$B$9</c:f>
              <c:strCache>
                <c:ptCount val="5"/>
                <c:pt idx="0">
                  <c:v>28)   Pociťovala ste depresiu?</c:v>
                </c:pt>
                <c:pt idx="1">
                  <c:v>27)   Cítila ste sa podráždene?</c:v>
                </c:pt>
                <c:pt idx="2">
                  <c:v>26)   Cítila ste obavy? </c:v>
                </c:pt>
                <c:pt idx="3">
                  <c:v>25)   Mali ste problém sa sústrediť? (napr. na čítanie?)</c:v>
                </c:pt>
                <c:pt idx="4">
                  <c:v>24)   Mali ste problémy so spaním?</c:v>
                </c:pt>
              </c:strCache>
            </c:strRef>
          </c:cat>
          <c:val>
            <c:numRef>
              <c:f>'24-31'!$G$5:$G$9</c:f>
              <c:numCache>
                <c:formatCode>General</c:formatCode>
                <c:ptCount val="5"/>
                <c:pt idx="0">
                  <c:v>4</c:v>
                </c:pt>
                <c:pt idx="1">
                  <c:v>4</c:v>
                </c:pt>
                <c:pt idx="2">
                  <c:v>3</c:v>
                </c:pt>
                <c:pt idx="3">
                  <c:v>3</c:v>
                </c:pt>
                <c:pt idx="4">
                  <c:v>2</c:v>
                </c:pt>
              </c:numCache>
            </c:numRef>
          </c:val>
          <c:extLst>
            <c:ext xmlns:c16="http://schemas.microsoft.com/office/drawing/2014/chart" uri="{C3380CC4-5D6E-409C-BE32-E72D297353CC}">
              <c16:uniqueId val="{00000004-2D3C-4596-BF5C-75E32D75525C}"/>
            </c:ext>
          </c:extLst>
        </c:ser>
        <c:dLbls>
          <c:dLblPos val="ctr"/>
          <c:showLegendKey val="0"/>
          <c:showVal val="1"/>
          <c:showCatName val="0"/>
          <c:showSerName val="0"/>
          <c:showPercent val="0"/>
          <c:showBubbleSize val="0"/>
        </c:dLbls>
        <c:gapWidth val="150"/>
        <c:overlap val="100"/>
        <c:axId val="496829775"/>
        <c:axId val="496832175"/>
      </c:barChart>
      <c:catAx>
        <c:axId val="4968297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k-SK"/>
          </a:p>
        </c:txPr>
        <c:crossAx val="496832175"/>
        <c:crosses val="autoZero"/>
        <c:auto val="1"/>
        <c:lblAlgn val="ctr"/>
        <c:lblOffset val="100"/>
        <c:noMultiLvlLbl val="0"/>
      </c:catAx>
      <c:valAx>
        <c:axId val="4968321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96829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10.xml><?xml version="1.0" encoding="utf-8"?>
<cs:colorStyle xmlns:cs="http://schemas.microsoft.com/office/drawing/2012/chartStyle" xmlns:a="http://schemas.openxmlformats.org/drawingml/2006/main" meth="withinLinear" id="17">
  <a:schemeClr val="accent4"/>
</cs:colorStyle>
</file>

<file path=word/charts/colors1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CIB09</b:Tag>
    <b:SourceType>Book</b:SourceType>
    <b:Guid>{858C2FC3-B7CE-4F81-A990-8C68E919AEE8}</b:Guid>
    <b:Author>
      <b:Author>
        <b:NameList>
          <b:Person>
            <b:Last>CIBULA</b:Last>
            <b:First>David,</b:First>
            <b:Middle>PETRUŽELKA, Luboš a kol.</b:Middle>
          </b:Person>
        </b:NameList>
      </b:Author>
    </b:Author>
    <b:Title>Onkogynekologie</b:Title>
    <b:Year>2009</b:Year>
    <b:City>Praha</b:City>
    <b:Publisher>Grada</b:Publisher>
    <b:StandardNumber>978-80-247-2665-6</b:StandardNumber>
    <b:RefOrder>4</b:RefOrder>
  </b:Source>
  <b:Source>
    <b:Tag>ROZ11</b:Tag>
    <b:SourceType>Book</b:SourceType>
    <b:Guid>{9954DE4B-7A21-4C8F-95AB-1787AA095440}</b:Guid>
    <b:Author>
      <b:Author>
        <b:NameList>
          <b:Person>
            <b:Last>ROZTOČIL</b:Last>
            <b:First>Aleš</b:First>
            <b:Middle>a kol.</b:Middle>
          </b:Person>
        </b:NameList>
      </b:Author>
    </b:Author>
    <b:Title>Moderní gynekologie</b:Title>
    <b:Year>2011</b:Year>
    <b:City>Praha</b:City>
    <b:Publisher>Grada</b:Publisher>
    <b:StandardNumber>978-80-247-2832-2</b:StandardNumber>
    <b:RefOrder>5</b:RefOrder>
  </b:Source>
  <b:Source>
    <b:Tag>ELI18</b:Tag>
    <b:SourceType>Book</b:SourceType>
    <b:Guid>{5FC8D807-A2B4-4D5F-9840-AFCF7ED2C725}</b:Guid>
    <b:Author>
      <b:Author>
        <b:NameList>
          <b:Person>
            <b:Last>ELIŠKA</b:Last>
            <b:First>Oldřich</b:First>
          </b:Person>
        </b:NameList>
      </b:Author>
    </b:Author>
    <b:Title>Lymfologie: Teoretické základy a klinická praxe</b:Title>
    <b:Year>2018</b:Year>
    <b:City>Praha</b:City>
    <b:Publisher>Galén</b:Publisher>
    <b:StandardNumber>978-80-7492-387-6</b:StandardNumber>
    <b:RefOrder>3</b:RefOrder>
  </b:Source>
  <b:Source>
    <b:Tag>DYL06</b:Tag>
    <b:SourceType>Book</b:SourceType>
    <b:Guid>{DA260790-4F29-4CE0-9DAD-E0959E691C3F}</b:Guid>
    <b:Author>
      <b:Author>
        <b:NameList>
          <b:Person>
            <b:Last>DYLEVSKÝ</b:Last>
            <b:First>Ivan</b:First>
          </b:Person>
        </b:NameList>
      </b:Author>
    </b:Author>
    <b:Title>Lymfa: Míza</b:Title>
    <b:Year>2006</b:Year>
    <b:City>Olomouc</b:City>
    <b:Publisher>Poznání</b:Publisher>
    <b:StandardNumber>80-86606-42-2</b:StandardNumber>
    <b:RefOrder>2</b:RefOrder>
  </b:Source>
  <b:Source>
    <b:Tag>NAN2</b:Tag>
    <b:SourceType>Book</b:SourceType>
    <b:Guid>{8A453CBD-43C0-4B72-9D29-BB9ECDF14D6D}</b:Guid>
    <b:Author>
      <b:Author>
        <b:NameList>
          <b:Person>
            <b:Last>NAŇKA</b:Last>
            <b:First>ELIŠKOVÁ</b:First>
            <b:Middle>Miroslava a Ondřej</b:Middle>
          </b:Person>
        </b:NameList>
      </b:Author>
    </b:Author>
    <b:Title>Přehled anatómie</b:Title>
    <b:Year>2006</b:Year>
    <b:City>Praha</b:City>
    <b:Publisher>Karolinum</b:Publisher>
    <b:StandardNumber>80-246-1216-X</b:StandardNumber>
    <b:RefOrder>1</b:RefOrder>
  </b:Source>
  <b:Source>
    <b:Tag>KOP16</b:Tag>
    <b:SourceType>ArticleInAPeriodical</b:SourceType>
    <b:Guid>{3A42B6DA-3C2D-4501-9A91-FF4DD0C4A39C}</b:Guid>
    <b:Title>Lymfedém</b:Title>
    <b:Year>2016</b:Year>
    <b:Author>
      <b:Author>
        <b:NameList>
          <b:Person>
            <b:Last>KOPAL</b:Last>
            <b:First>Tomáš</b:First>
          </b:Person>
        </b:NameList>
      </b:Author>
    </b:Author>
    <b:PeriodicalTitle>Dermatológia pre prax</b:PeriodicalTitle>
    <b:Issue>10 (1)</b:Issue>
    <b:RefOrder>6</b:RefOrder>
  </b:Source>
  <b:Source>
    <b:Tag>FÖL14</b:Tag>
    <b:SourceType>Book</b:SourceType>
    <b:Guid>{B859A7FD-A7D2-4B6B-B35B-6466CFE05126}</b:Guid>
    <b:Author>
      <b:Author>
        <b:NameList>
          <b:Person>
            <b:Last>FÖLDI</b:Last>
            <b:First>Mihály</b:First>
            <b:Middle>a Etelka FÖLDI</b:Middle>
          </b:Person>
        </b:NameList>
      </b:Author>
    </b:Author>
    <b:Title>Lymfologie</b:Title>
    <b:Year>2014</b:Year>
    <b:City>Praha</b:City>
    <b:Publisher>Grada</b:Publisher>
    <b:StandardNumber>978-80-247-4300-4</b:StandardNumber>
    <b:Volume>7. vydání</b:Volume>
    <b:RefOrder>7</b:RefOrder>
  </b:Source>
</b:Sources>
</file>

<file path=customXml/itemProps1.xml><?xml version="1.0" encoding="utf-8"?>
<ds:datastoreItem xmlns:ds="http://schemas.openxmlformats.org/officeDocument/2006/customXml" ds:itemID="{8EB89CBF-653A-4CAD-B3EB-4B4562BB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sablona-fhs</Template>
  <TotalTime>699</TotalTime>
  <Pages>1</Pages>
  <Words>20355</Words>
  <Characters>116024</Characters>
  <Application>Microsoft Office Word</Application>
  <DocSecurity>0</DocSecurity>
  <Lines>966</Lines>
  <Paragraphs>272</Paragraphs>
  <ScaleCrop>false</ScaleCrop>
  <HeadingPairs>
    <vt:vector size="2" baseType="variant">
      <vt:variant>
        <vt:lpstr>Názov</vt:lpstr>
      </vt:variant>
      <vt:variant>
        <vt:i4>1</vt:i4>
      </vt:variant>
    </vt:vector>
  </HeadingPairs>
  <TitlesOfParts>
    <vt:vector size="1" baseType="lpstr">
      <vt:lpstr>Šablona -- Diplomová práce (uni)</vt:lpstr>
    </vt:vector>
  </TitlesOfParts>
  <Company>FaME UTB ve Zlíně</Company>
  <LinksUpToDate>false</LinksUpToDate>
  <CharactersWithSpaces>136107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Diplomová práce (uni)</dc:title>
  <dc:subject/>
  <dc:creator>Klaudia Manáková</dc:creator>
  <cp:keywords/>
  <dc:description/>
  <cp:lastModifiedBy>Dakil Game</cp:lastModifiedBy>
  <cp:revision>767</cp:revision>
  <cp:lastPrinted>2020-05-29T13:00:00Z</cp:lastPrinted>
  <dcterms:created xsi:type="dcterms:W3CDTF">2016-09-06T06:59:00Z</dcterms:created>
  <dcterms:modified xsi:type="dcterms:W3CDTF">2023-11-30T22:57:00Z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