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2E" w:rsidRPr="00AD2286" w:rsidRDefault="005B2B2E" w:rsidP="00417FA2">
      <w:pPr>
        <w:spacing w:after="0" w:line="360" w:lineRule="auto"/>
        <w:ind w:firstLine="567"/>
        <w:jc w:val="center"/>
        <w:rPr>
          <w:rFonts w:ascii="Times New Roman" w:hAnsi="Times New Roman" w:cs="Times New Roman"/>
          <w:sz w:val="32"/>
          <w:szCs w:val="32"/>
        </w:rPr>
      </w:pPr>
      <w:bookmarkStart w:id="0" w:name="_GoBack"/>
      <w:bookmarkEnd w:id="0"/>
      <w:r w:rsidRPr="00AD2286">
        <w:rPr>
          <w:rFonts w:ascii="Times New Roman" w:hAnsi="Times New Roman" w:cs="Times New Roman"/>
          <w:sz w:val="32"/>
          <w:szCs w:val="32"/>
        </w:rPr>
        <w:t>Univerzita Palackého v Olomouci</w:t>
      </w:r>
    </w:p>
    <w:p w:rsidR="005B2B2E" w:rsidRPr="00AD2286" w:rsidRDefault="005B2B2E" w:rsidP="00417FA2">
      <w:pPr>
        <w:spacing w:after="0" w:line="360" w:lineRule="auto"/>
        <w:ind w:firstLine="567"/>
        <w:jc w:val="center"/>
        <w:rPr>
          <w:rFonts w:ascii="Times New Roman" w:hAnsi="Times New Roman" w:cs="Times New Roman"/>
          <w:sz w:val="32"/>
          <w:szCs w:val="32"/>
        </w:rPr>
      </w:pPr>
      <w:r w:rsidRPr="00AD2286">
        <w:rPr>
          <w:rFonts w:ascii="Times New Roman" w:hAnsi="Times New Roman" w:cs="Times New Roman"/>
          <w:sz w:val="32"/>
          <w:szCs w:val="32"/>
        </w:rPr>
        <w:t>Právnická fakulta</w:t>
      </w: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B161AE" w:rsidRPr="00AD2286" w:rsidRDefault="00B161AE" w:rsidP="00417FA2">
      <w:pPr>
        <w:spacing w:after="0" w:line="360" w:lineRule="auto"/>
        <w:ind w:firstLine="567"/>
        <w:jc w:val="center"/>
        <w:rPr>
          <w:rFonts w:ascii="Times New Roman" w:hAnsi="Times New Roman" w:cs="Times New Roman"/>
          <w:sz w:val="32"/>
          <w:szCs w:val="32"/>
        </w:rPr>
      </w:pPr>
    </w:p>
    <w:p w:rsidR="005B2B2E" w:rsidRPr="00AD2286" w:rsidRDefault="005B2B2E" w:rsidP="00417FA2">
      <w:pPr>
        <w:spacing w:after="0" w:line="360" w:lineRule="auto"/>
        <w:jc w:val="center"/>
        <w:rPr>
          <w:rFonts w:ascii="Times New Roman" w:hAnsi="Times New Roman" w:cs="Times New Roman"/>
          <w:sz w:val="32"/>
          <w:szCs w:val="32"/>
        </w:rPr>
      </w:pPr>
    </w:p>
    <w:p w:rsidR="005B2B2E" w:rsidRPr="00AD2286" w:rsidRDefault="00214515" w:rsidP="00417FA2">
      <w:pPr>
        <w:spacing w:after="0" w:line="360" w:lineRule="auto"/>
        <w:ind w:firstLine="567"/>
        <w:jc w:val="center"/>
        <w:rPr>
          <w:rFonts w:ascii="Times New Roman" w:hAnsi="Times New Roman" w:cs="Times New Roman"/>
          <w:sz w:val="32"/>
          <w:szCs w:val="32"/>
        </w:rPr>
      </w:pPr>
      <w:r w:rsidRPr="00AD2286">
        <w:rPr>
          <w:rFonts w:ascii="Times New Roman" w:hAnsi="Times New Roman" w:cs="Times New Roman"/>
          <w:sz w:val="32"/>
          <w:szCs w:val="32"/>
        </w:rPr>
        <w:t xml:space="preserve">Mgr. </w:t>
      </w:r>
      <w:r w:rsidR="005B2B2E" w:rsidRPr="00AD2286">
        <w:rPr>
          <w:rFonts w:ascii="Times New Roman" w:hAnsi="Times New Roman" w:cs="Times New Roman"/>
          <w:sz w:val="32"/>
          <w:szCs w:val="32"/>
        </w:rPr>
        <w:t xml:space="preserve">Viktor </w:t>
      </w:r>
      <w:proofErr w:type="spellStart"/>
      <w:r w:rsidR="005B2B2E" w:rsidRPr="00AD2286">
        <w:rPr>
          <w:rFonts w:ascii="Times New Roman" w:hAnsi="Times New Roman" w:cs="Times New Roman"/>
          <w:sz w:val="32"/>
          <w:szCs w:val="32"/>
        </w:rPr>
        <w:t>Doležílek</w:t>
      </w:r>
      <w:proofErr w:type="spellEnd"/>
    </w:p>
    <w:p w:rsidR="00771341" w:rsidRPr="00AD2286" w:rsidRDefault="00771341" w:rsidP="00417FA2">
      <w:pPr>
        <w:spacing w:after="0" w:line="360" w:lineRule="auto"/>
        <w:ind w:firstLine="567"/>
        <w:jc w:val="center"/>
        <w:rPr>
          <w:rFonts w:ascii="Times New Roman" w:hAnsi="Times New Roman" w:cs="Times New Roman"/>
          <w:sz w:val="32"/>
          <w:szCs w:val="32"/>
        </w:rPr>
      </w:pPr>
    </w:p>
    <w:p w:rsidR="005B2B2E" w:rsidRPr="00AD2286" w:rsidRDefault="009C42F2" w:rsidP="00417FA2">
      <w:pPr>
        <w:spacing w:after="0" w:line="360" w:lineRule="auto"/>
        <w:ind w:firstLine="567"/>
        <w:jc w:val="center"/>
        <w:rPr>
          <w:rFonts w:ascii="Times New Roman" w:hAnsi="Times New Roman" w:cs="Times New Roman"/>
          <w:sz w:val="32"/>
          <w:szCs w:val="32"/>
        </w:rPr>
      </w:pPr>
      <w:r w:rsidRPr="00AD2286">
        <w:rPr>
          <w:rFonts w:ascii="Times New Roman" w:hAnsi="Times New Roman" w:cs="Times New Roman"/>
          <w:sz w:val="32"/>
          <w:szCs w:val="32"/>
        </w:rPr>
        <w:t>Náhrada nemajetkové újmy podle zákoníku práce</w:t>
      </w:r>
      <w:r w:rsidR="00BC0F16" w:rsidRPr="00AD2286">
        <w:rPr>
          <w:rFonts w:ascii="Times New Roman" w:hAnsi="Times New Roman" w:cs="Times New Roman"/>
          <w:sz w:val="32"/>
          <w:szCs w:val="32"/>
        </w:rPr>
        <w:t xml:space="preserve"> a její vztah k občanskému zákoníku</w:t>
      </w:r>
    </w:p>
    <w:p w:rsidR="005B2B2E" w:rsidRPr="00AD2286" w:rsidRDefault="005B2B2E" w:rsidP="00417FA2">
      <w:pPr>
        <w:spacing w:after="0" w:line="360" w:lineRule="auto"/>
        <w:jc w:val="center"/>
        <w:rPr>
          <w:rFonts w:ascii="Times New Roman" w:hAnsi="Times New Roman" w:cs="Times New Roman"/>
          <w:sz w:val="32"/>
          <w:szCs w:val="32"/>
        </w:rPr>
      </w:pPr>
    </w:p>
    <w:p w:rsidR="005B2B2E" w:rsidRPr="00AD2286" w:rsidRDefault="00D36BF5" w:rsidP="00417FA2">
      <w:pPr>
        <w:spacing w:after="0" w:line="360" w:lineRule="auto"/>
        <w:ind w:firstLine="567"/>
        <w:jc w:val="center"/>
        <w:rPr>
          <w:rFonts w:ascii="Times New Roman" w:hAnsi="Times New Roman" w:cs="Times New Roman"/>
          <w:sz w:val="32"/>
          <w:szCs w:val="32"/>
        </w:rPr>
      </w:pPr>
      <w:r w:rsidRPr="00AD2286">
        <w:rPr>
          <w:rFonts w:ascii="Times New Roman" w:hAnsi="Times New Roman" w:cs="Times New Roman"/>
          <w:sz w:val="32"/>
          <w:szCs w:val="32"/>
        </w:rPr>
        <w:t>Rigorózní</w:t>
      </w:r>
      <w:r w:rsidR="005B2B2E" w:rsidRPr="00AD2286">
        <w:rPr>
          <w:rFonts w:ascii="Times New Roman" w:hAnsi="Times New Roman" w:cs="Times New Roman"/>
          <w:sz w:val="32"/>
          <w:szCs w:val="32"/>
        </w:rPr>
        <w:t xml:space="preserve"> práce</w:t>
      </w: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5B2B2E" w:rsidRPr="00AD2286" w:rsidRDefault="005B2B2E" w:rsidP="00417FA2">
      <w:pPr>
        <w:spacing w:after="0" w:line="360" w:lineRule="auto"/>
        <w:ind w:firstLine="567"/>
        <w:jc w:val="center"/>
        <w:rPr>
          <w:rFonts w:ascii="Times New Roman" w:hAnsi="Times New Roman" w:cs="Times New Roman"/>
          <w:sz w:val="32"/>
          <w:szCs w:val="32"/>
        </w:rPr>
      </w:pPr>
    </w:p>
    <w:p w:rsidR="000B7E41" w:rsidRPr="00AD2286" w:rsidRDefault="000B7E41" w:rsidP="00417FA2">
      <w:pPr>
        <w:spacing w:after="0" w:line="360" w:lineRule="auto"/>
        <w:ind w:firstLine="567"/>
        <w:jc w:val="center"/>
        <w:rPr>
          <w:rFonts w:ascii="Times New Roman" w:hAnsi="Times New Roman" w:cs="Times New Roman"/>
          <w:sz w:val="32"/>
          <w:szCs w:val="32"/>
        </w:rPr>
      </w:pPr>
    </w:p>
    <w:p w:rsidR="00E12F39" w:rsidRPr="00AD2286" w:rsidRDefault="00E12F39" w:rsidP="00417FA2">
      <w:pPr>
        <w:spacing w:after="0" w:line="360" w:lineRule="auto"/>
        <w:ind w:firstLine="567"/>
        <w:jc w:val="center"/>
        <w:rPr>
          <w:rFonts w:ascii="Times New Roman" w:hAnsi="Times New Roman" w:cs="Times New Roman"/>
          <w:sz w:val="32"/>
          <w:szCs w:val="32"/>
        </w:rPr>
      </w:pPr>
    </w:p>
    <w:p w:rsidR="00B161AE" w:rsidRPr="00AD2286" w:rsidRDefault="00B161AE" w:rsidP="00417FA2">
      <w:pPr>
        <w:spacing w:after="0" w:line="360" w:lineRule="auto"/>
        <w:ind w:firstLine="567"/>
        <w:jc w:val="center"/>
        <w:rPr>
          <w:rFonts w:ascii="Times New Roman" w:hAnsi="Times New Roman" w:cs="Times New Roman"/>
          <w:sz w:val="32"/>
          <w:szCs w:val="32"/>
        </w:rPr>
      </w:pPr>
    </w:p>
    <w:p w:rsidR="006836CD" w:rsidRPr="00AD2286" w:rsidRDefault="005B2B2E" w:rsidP="00417FA2">
      <w:pPr>
        <w:spacing w:after="0" w:line="360" w:lineRule="auto"/>
        <w:ind w:firstLine="567"/>
        <w:jc w:val="center"/>
        <w:rPr>
          <w:rFonts w:ascii="Times New Roman" w:hAnsi="Times New Roman" w:cs="Times New Roman"/>
          <w:sz w:val="32"/>
          <w:szCs w:val="32"/>
        </w:rPr>
      </w:pPr>
      <w:r w:rsidRPr="00AD2286">
        <w:rPr>
          <w:rFonts w:ascii="Times New Roman" w:hAnsi="Times New Roman" w:cs="Times New Roman"/>
          <w:sz w:val="32"/>
          <w:szCs w:val="32"/>
        </w:rPr>
        <w:t>Olomouc 20</w:t>
      </w:r>
      <w:r w:rsidR="006F5051" w:rsidRPr="00AD2286">
        <w:rPr>
          <w:rFonts w:ascii="Times New Roman" w:hAnsi="Times New Roman" w:cs="Times New Roman"/>
          <w:sz w:val="32"/>
          <w:szCs w:val="32"/>
        </w:rPr>
        <w:t>17</w:t>
      </w:r>
    </w:p>
    <w:p w:rsidR="0006333F" w:rsidRPr="00AD2286" w:rsidRDefault="0006333F" w:rsidP="00417FA2">
      <w:pPr>
        <w:spacing w:after="0" w:line="360" w:lineRule="auto"/>
        <w:ind w:firstLine="567"/>
        <w:jc w:val="center"/>
        <w:rPr>
          <w:rFonts w:ascii="Times New Roman" w:hAnsi="Times New Roman" w:cs="Times New Roman"/>
          <w:sz w:val="32"/>
          <w:szCs w:val="32"/>
        </w:rPr>
        <w:sectPr w:rsidR="0006333F" w:rsidRPr="00AD2286" w:rsidSect="0006333F">
          <w:footerReference w:type="default" r:id="rId9"/>
          <w:footerReference w:type="first" r:id="rId10"/>
          <w:pgSz w:w="11906" w:h="16838"/>
          <w:pgMar w:top="1418" w:right="1418" w:bottom="1418" w:left="1418" w:header="709" w:footer="709" w:gutter="0"/>
          <w:cols w:space="708"/>
          <w:titlePg/>
          <w:docGrid w:linePitch="360"/>
        </w:sectPr>
      </w:pPr>
    </w:p>
    <w:p w:rsidR="000A195A" w:rsidRPr="00AD2286" w:rsidRDefault="000A195A" w:rsidP="00417FA2">
      <w:pPr>
        <w:spacing w:after="0" w:line="360" w:lineRule="auto"/>
        <w:ind w:firstLine="567"/>
        <w:jc w:val="center"/>
        <w:rPr>
          <w:rFonts w:ascii="Times New Roman" w:hAnsi="Times New Roman" w:cs="Times New Roman"/>
          <w:sz w:val="32"/>
          <w:szCs w:val="32"/>
        </w:rPr>
      </w:pPr>
    </w:p>
    <w:p w:rsidR="000A195A" w:rsidRPr="00AD2286" w:rsidRDefault="000A195A" w:rsidP="00417FA2">
      <w:pPr>
        <w:spacing w:after="0" w:line="360" w:lineRule="auto"/>
        <w:ind w:firstLine="567"/>
        <w:jc w:val="center"/>
        <w:rPr>
          <w:rFonts w:ascii="Times New Roman" w:hAnsi="Times New Roman" w:cs="Times New Roman"/>
          <w:sz w:val="32"/>
          <w:szCs w:val="32"/>
        </w:rPr>
      </w:pPr>
    </w:p>
    <w:p w:rsidR="000A195A" w:rsidRPr="00AD2286" w:rsidRDefault="000A195A" w:rsidP="00417FA2">
      <w:pPr>
        <w:spacing w:after="0" w:line="360" w:lineRule="auto"/>
        <w:ind w:firstLine="567"/>
        <w:jc w:val="center"/>
        <w:rPr>
          <w:rFonts w:ascii="Times New Roman" w:hAnsi="Times New Roman" w:cs="Times New Roman"/>
          <w:sz w:val="32"/>
          <w:szCs w:val="32"/>
        </w:rPr>
      </w:pPr>
    </w:p>
    <w:p w:rsidR="007923BC" w:rsidRPr="00AD2286" w:rsidRDefault="007923BC" w:rsidP="007F7FD0">
      <w:pPr>
        <w:spacing w:after="0" w:line="360" w:lineRule="auto"/>
        <w:ind w:firstLine="567"/>
        <w:jc w:val="both"/>
        <w:rPr>
          <w:rFonts w:ascii="Times New Roman" w:hAnsi="Times New Roman" w:cs="Times New Roman"/>
          <w:b/>
          <w:sz w:val="32"/>
          <w:szCs w:val="32"/>
        </w:rPr>
      </w:pPr>
    </w:p>
    <w:p w:rsidR="007923BC" w:rsidRPr="00AD2286" w:rsidRDefault="007923BC" w:rsidP="007F7FD0">
      <w:pPr>
        <w:spacing w:after="0" w:line="360" w:lineRule="auto"/>
        <w:ind w:firstLine="567"/>
        <w:jc w:val="both"/>
        <w:rPr>
          <w:rFonts w:ascii="Times New Roman" w:hAnsi="Times New Roman" w:cs="Times New Roman"/>
          <w:b/>
          <w:sz w:val="32"/>
          <w:szCs w:val="32"/>
        </w:rPr>
      </w:pPr>
    </w:p>
    <w:p w:rsidR="007923BC" w:rsidRPr="00AD2286" w:rsidRDefault="007923BC" w:rsidP="007F7FD0">
      <w:pPr>
        <w:spacing w:after="0" w:line="360" w:lineRule="auto"/>
        <w:ind w:firstLine="567"/>
        <w:jc w:val="both"/>
        <w:rPr>
          <w:rFonts w:ascii="Times New Roman" w:hAnsi="Times New Roman" w:cs="Times New Roman"/>
          <w:b/>
          <w:sz w:val="32"/>
          <w:szCs w:val="32"/>
        </w:rPr>
      </w:pPr>
    </w:p>
    <w:p w:rsidR="007923BC" w:rsidRPr="00AD2286" w:rsidRDefault="007923BC" w:rsidP="007F7FD0">
      <w:pPr>
        <w:spacing w:after="0" w:line="360" w:lineRule="auto"/>
        <w:ind w:firstLine="567"/>
        <w:jc w:val="both"/>
        <w:rPr>
          <w:rFonts w:ascii="Times New Roman" w:hAnsi="Times New Roman" w:cs="Times New Roman"/>
          <w:b/>
          <w:sz w:val="32"/>
          <w:szCs w:val="32"/>
        </w:rPr>
      </w:pPr>
    </w:p>
    <w:p w:rsidR="00851AC0" w:rsidRPr="00AD2286" w:rsidRDefault="00851AC0" w:rsidP="00851AC0">
      <w:pPr>
        <w:spacing w:after="0" w:line="360" w:lineRule="auto"/>
        <w:jc w:val="both"/>
        <w:rPr>
          <w:rFonts w:ascii="Times New Roman" w:hAnsi="Times New Roman" w:cs="Times New Roman"/>
          <w:b/>
          <w:sz w:val="32"/>
          <w:szCs w:val="32"/>
        </w:rPr>
      </w:pPr>
    </w:p>
    <w:p w:rsidR="000B7E41" w:rsidRPr="00AD2286" w:rsidRDefault="000B7E41" w:rsidP="00851AC0">
      <w:pPr>
        <w:spacing w:after="0" w:line="360" w:lineRule="auto"/>
        <w:jc w:val="both"/>
        <w:rPr>
          <w:rFonts w:ascii="Times New Roman" w:hAnsi="Times New Roman" w:cs="Times New Roman"/>
          <w:b/>
          <w:sz w:val="32"/>
          <w:szCs w:val="32"/>
        </w:rPr>
      </w:pPr>
    </w:p>
    <w:p w:rsidR="009F21D8" w:rsidRPr="00AD2286" w:rsidRDefault="009F21D8" w:rsidP="000B7E41">
      <w:pPr>
        <w:pStyle w:val="Nadpis1"/>
        <w:numPr>
          <w:ilvl w:val="0"/>
          <w:numId w:val="0"/>
        </w:numPr>
        <w:spacing w:line="360" w:lineRule="auto"/>
        <w:ind w:left="432" w:hanging="432"/>
        <w:rPr>
          <w:rFonts w:ascii="Times New Roman" w:hAnsi="Times New Roman" w:cs="Times New Roman"/>
          <w:color w:val="auto"/>
          <w:sz w:val="32"/>
          <w:szCs w:val="32"/>
        </w:rPr>
      </w:pPr>
    </w:p>
    <w:p w:rsidR="009F21D8" w:rsidRPr="00AD2286" w:rsidRDefault="009F21D8" w:rsidP="000B7E41">
      <w:pPr>
        <w:pStyle w:val="Nadpis1"/>
        <w:numPr>
          <w:ilvl w:val="0"/>
          <w:numId w:val="0"/>
        </w:numPr>
        <w:spacing w:line="360" w:lineRule="auto"/>
        <w:ind w:left="432" w:hanging="432"/>
        <w:rPr>
          <w:rFonts w:ascii="Times New Roman" w:hAnsi="Times New Roman" w:cs="Times New Roman"/>
          <w:color w:val="auto"/>
          <w:sz w:val="32"/>
          <w:szCs w:val="32"/>
        </w:rPr>
      </w:pPr>
    </w:p>
    <w:p w:rsidR="003A26F8" w:rsidRPr="00AD2286" w:rsidRDefault="003A26F8" w:rsidP="003A26F8">
      <w:pPr>
        <w:rPr>
          <w:rFonts w:ascii="Times New Roman" w:hAnsi="Times New Roman" w:cs="Times New Roman"/>
        </w:rPr>
      </w:pPr>
    </w:p>
    <w:p w:rsidR="003A26F8" w:rsidRPr="00AD2286" w:rsidRDefault="003A26F8" w:rsidP="003A26F8">
      <w:pPr>
        <w:rPr>
          <w:rFonts w:ascii="Times New Roman" w:hAnsi="Times New Roman" w:cs="Times New Roman"/>
        </w:rPr>
      </w:pPr>
    </w:p>
    <w:p w:rsidR="003A26F8" w:rsidRPr="00AD2286" w:rsidRDefault="003A26F8" w:rsidP="003A26F8">
      <w:pPr>
        <w:rPr>
          <w:rFonts w:ascii="Times New Roman" w:hAnsi="Times New Roman" w:cs="Times New Roman"/>
        </w:rPr>
      </w:pPr>
    </w:p>
    <w:p w:rsidR="003A26F8" w:rsidRPr="00AD2286" w:rsidRDefault="003A26F8" w:rsidP="003A26F8">
      <w:pPr>
        <w:rPr>
          <w:rFonts w:ascii="Times New Roman" w:hAnsi="Times New Roman" w:cs="Times New Roman"/>
        </w:rPr>
      </w:pPr>
    </w:p>
    <w:p w:rsidR="003A26F8" w:rsidRPr="00AD2286" w:rsidRDefault="003A26F8" w:rsidP="003A26F8">
      <w:pPr>
        <w:rPr>
          <w:rFonts w:ascii="Times New Roman" w:hAnsi="Times New Roman" w:cs="Times New Roman"/>
        </w:rPr>
      </w:pPr>
    </w:p>
    <w:p w:rsidR="003A26F8" w:rsidRPr="00AD2286" w:rsidRDefault="003A26F8" w:rsidP="003A26F8">
      <w:pPr>
        <w:rPr>
          <w:rFonts w:ascii="Times New Roman" w:hAnsi="Times New Roman" w:cs="Times New Roman"/>
        </w:rPr>
      </w:pPr>
    </w:p>
    <w:p w:rsidR="003A26F8" w:rsidRPr="00AD2286" w:rsidRDefault="003A26F8" w:rsidP="003A26F8">
      <w:pPr>
        <w:rPr>
          <w:rFonts w:ascii="Times New Roman" w:hAnsi="Times New Roman" w:cs="Times New Roman"/>
        </w:rPr>
      </w:pPr>
    </w:p>
    <w:p w:rsidR="003A26F8" w:rsidRPr="00AD2286" w:rsidRDefault="003A26F8" w:rsidP="003A26F8">
      <w:pPr>
        <w:rPr>
          <w:rFonts w:ascii="Times New Roman" w:hAnsi="Times New Roman" w:cs="Times New Roman"/>
        </w:rPr>
      </w:pPr>
    </w:p>
    <w:p w:rsidR="009F21D8" w:rsidRPr="00AD2286" w:rsidRDefault="009F21D8" w:rsidP="009F21D8">
      <w:pPr>
        <w:pStyle w:val="Nadpis1"/>
        <w:numPr>
          <w:ilvl w:val="0"/>
          <w:numId w:val="0"/>
        </w:numPr>
        <w:spacing w:line="360" w:lineRule="auto"/>
        <w:rPr>
          <w:rFonts w:ascii="Times New Roman" w:hAnsi="Times New Roman" w:cs="Times New Roman"/>
          <w:color w:val="auto"/>
          <w:sz w:val="24"/>
          <w:szCs w:val="24"/>
        </w:rPr>
      </w:pPr>
    </w:p>
    <w:p w:rsidR="009F21D8" w:rsidRPr="00AD2286" w:rsidRDefault="009F21D8" w:rsidP="00476647">
      <w:pPr>
        <w:jc w:val="both"/>
        <w:rPr>
          <w:rFonts w:ascii="Times New Roman" w:hAnsi="Times New Roman" w:cs="Times New Roman"/>
          <w:sz w:val="24"/>
          <w:szCs w:val="24"/>
        </w:rPr>
      </w:pPr>
      <w:r w:rsidRPr="00AD2286">
        <w:rPr>
          <w:rFonts w:ascii="Times New Roman" w:hAnsi="Times New Roman" w:cs="Times New Roman"/>
          <w:sz w:val="24"/>
          <w:szCs w:val="24"/>
        </w:rPr>
        <w:t xml:space="preserve">Prohlašuji, že jsem </w:t>
      </w:r>
      <w:r w:rsidR="00D36BF5" w:rsidRPr="00AD2286">
        <w:rPr>
          <w:rFonts w:ascii="Times New Roman" w:hAnsi="Times New Roman" w:cs="Times New Roman"/>
          <w:sz w:val="24"/>
          <w:szCs w:val="24"/>
        </w:rPr>
        <w:t>rigorózní</w:t>
      </w:r>
      <w:r w:rsidRPr="00AD2286">
        <w:rPr>
          <w:rFonts w:ascii="Times New Roman" w:hAnsi="Times New Roman" w:cs="Times New Roman"/>
          <w:sz w:val="24"/>
          <w:szCs w:val="24"/>
        </w:rPr>
        <w:t xml:space="preserve"> práci na téma </w:t>
      </w:r>
      <w:r w:rsidR="007B7156" w:rsidRPr="00AD2286">
        <w:rPr>
          <w:rFonts w:ascii="Times New Roman" w:hAnsi="Times New Roman" w:cs="Times New Roman"/>
          <w:sz w:val="24"/>
          <w:szCs w:val="24"/>
        </w:rPr>
        <w:t>Náhrada nemajetkové újmy podle zákoníku práce</w:t>
      </w:r>
      <w:r w:rsidR="00316CBB" w:rsidRPr="00AD2286">
        <w:rPr>
          <w:rFonts w:ascii="Times New Roman" w:hAnsi="Times New Roman" w:cs="Times New Roman"/>
          <w:sz w:val="24"/>
          <w:szCs w:val="24"/>
        </w:rPr>
        <w:t xml:space="preserve"> a její vztah k občanskému zákoníku</w:t>
      </w:r>
      <w:r w:rsidR="008B2C4F" w:rsidRPr="00AD2286">
        <w:rPr>
          <w:rFonts w:ascii="Times New Roman" w:hAnsi="Times New Roman" w:cs="Times New Roman"/>
          <w:sz w:val="24"/>
          <w:szCs w:val="24"/>
        </w:rPr>
        <w:t xml:space="preserve"> vypracoval samostatně</w:t>
      </w:r>
      <w:r w:rsidRPr="00AD2286">
        <w:rPr>
          <w:rFonts w:ascii="Times New Roman" w:hAnsi="Times New Roman" w:cs="Times New Roman"/>
          <w:sz w:val="24"/>
          <w:szCs w:val="24"/>
        </w:rPr>
        <w:t xml:space="preserve"> a </w:t>
      </w:r>
      <w:r w:rsidR="008B2C4F" w:rsidRPr="00AD2286">
        <w:rPr>
          <w:rFonts w:ascii="Times New Roman" w:hAnsi="Times New Roman" w:cs="Times New Roman"/>
          <w:sz w:val="24"/>
          <w:szCs w:val="24"/>
        </w:rPr>
        <w:t>citoval jsem všechny použité zdroje</w:t>
      </w:r>
      <w:r w:rsidRPr="00AD2286">
        <w:rPr>
          <w:rFonts w:ascii="Times New Roman" w:hAnsi="Times New Roman" w:cs="Times New Roman"/>
          <w:sz w:val="24"/>
          <w:szCs w:val="24"/>
        </w:rPr>
        <w:t>.</w:t>
      </w: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r w:rsidRPr="00AD2286">
        <w:rPr>
          <w:rFonts w:ascii="Times New Roman" w:hAnsi="Times New Roman" w:cs="Times New Roman"/>
          <w:sz w:val="24"/>
          <w:szCs w:val="24"/>
        </w:rPr>
        <w:t>V </w:t>
      </w:r>
      <w:r w:rsidR="00D36BF5" w:rsidRPr="00AD2286">
        <w:rPr>
          <w:rFonts w:ascii="Times New Roman" w:hAnsi="Times New Roman" w:cs="Times New Roman"/>
          <w:sz w:val="24"/>
          <w:szCs w:val="24"/>
        </w:rPr>
        <w:t>Ostravě</w:t>
      </w:r>
      <w:r w:rsidRPr="00AD2286">
        <w:rPr>
          <w:rFonts w:ascii="Times New Roman" w:hAnsi="Times New Roman" w:cs="Times New Roman"/>
          <w:sz w:val="24"/>
          <w:szCs w:val="24"/>
        </w:rPr>
        <w:t xml:space="preserve"> dne</w:t>
      </w:r>
      <w:r w:rsidR="00D73069" w:rsidRPr="00AD2286">
        <w:rPr>
          <w:rFonts w:ascii="Times New Roman" w:hAnsi="Times New Roman" w:cs="Times New Roman"/>
          <w:sz w:val="24"/>
          <w:szCs w:val="24"/>
        </w:rPr>
        <w:t xml:space="preserve"> </w:t>
      </w:r>
      <w:r w:rsidR="00FE6533">
        <w:rPr>
          <w:rFonts w:ascii="Times New Roman" w:hAnsi="Times New Roman" w:cs="Times New Roman"/>
          <w:sz w:val="24"/>
          <w:szCs w:val="24"/>
        </w:rPr>
        <w:t>17</w:t>
      </w:r>
      <w:r w:rsidR="00D73069" w:rsidRPr="00AD2286">
        <w:rPr>
          <w:rFonts w:ascii="Times New Roman" w:hAnsi="Times New Roman" w:cs="Times New Roman"/>
          <w:sz w:val="24"/>
          <w:szCs w:val="24"/>
        </w:rPr>
        <w:t xml:space="preserve">. </w:t>
      </w:r>
      <w:r w:rsidR="00FE6533">
        <w:rPr>
          <w:rFonts w:ascii="Times New Roman" w:hAnsi="Times New Roman" w:cs="Times New Roman"/>
          <w:sz w:val="24"/>
          <w:szCs w:val="24"/>
        </w:rPr>
        <w:t>listopadu</w:t>
      </w:r>
      <w:r w:rsidR="00D73069" w:rsidRPr="00AD2286">
        <w:rPr>
          <w:rFonts w:ascii="Times New Roman" w:hAnsi="Times New Roman" w:cs="Times New Roman"/>
          <w:sz w:val="24"/>
          <w:szCs w:val="24"/>
        </w:rPr>
        <w:t xml:space="preserve"> 2017</w:t>
      </w:r>
      <w:r w:rsidRPr="00AD2286">
        <w:rPr>
          <w:rFonts w:ascii="Times New Roman" w:hAnsi="Times New Roman" w:cs="Times New Roman"/>
          <w:sz w:val="24"/>
          <w:szCs w:val="24"/>
        </w:rPr>
        <w:t xml:space="preserve">                    </w:t>
      </w:r>
      <w:r w:rsidR="00FE6533">
        <w:rPr>
          <w:rFonts w:ascii="Times New Roman" w:hAnsi="Times New Roman" w:cs="Times New Roman"/>
          <w:sz w:val="24"/>
          <w:szCs w:val="24"/>
        </w:rPr>
        <w:t xml:space="preserve">                           </w:t>
      </w:r>
      <w:r w:rsidRPr="00AD2286">
        <w:rPr>
          <w:rFonts w:ascii="Times New Roman" w:hAnsi="Times New Roman" w:cs="Times New Roman"/>
          <w:sz w:val="24"/>
          <w:szCs w:val="24"/>
        </w:rPr>
        <w:t xml:space="preserve">  ………………………………</w:t>
      </w: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9F21D8" w:rsidRPr="00AD2286" w:rsidRDefault="009F21D8" w:rsidP="009F21D8">
      <w:pPr>
        <w:rPr>
          <w:rFonts w:ascii="Times New Roman" w:hAnsi="Times New Roman" w:cs="Times New Roman"/>
          <w:sz w:val="24"/>
          <w:szCs w:val="24"/>
        </w:rPr>
      </w:pPr>
    </w:p>
    <w:p w:rsidR="00323966" w:rsidRDefault="00323966" w:rsidP="009F21D8">
      <w:pPr>
        <w:rPr>
          <w:rFonts w:ascii="Times New Roman" w:hAnsi="Times New Roman" w:cs="Times New Roman"/>
          <w:sz w:val="24"/>
          <w:szCs w:val="24"/>
        </w:rPr>
      </w:pPr>
    </w:p>
    <w:p w:rsidR="00B84988" w:rsidRPr="00AD2286" w:rsidRDefault="00B84988" w:rsidP="009F21D8">
      <w:pPr>
        <w:rPr>
          <w:rFonts w:ascii="Times New Roman" w:hAnsi="Times New Roman" w:cs="Times New Roman"/>
          <w:sz w:val="24"/>
          <w:szCs w:val="24"/>
        </w:rPr>
      </w:pPr>
    </w:p>
    <w:p w:rsidR="003A26F8" w:rsidRPr="00AD2286" w:rsidRDefault="00323966" w:rsidP="00215F43">
      <w:pPr>
        <w:spacing w:line="360" w:lineRule="auto"/>
        <w:ind w:firstLine="709"/>
        <w:jc w:val="both"/>
        <w:rPr>
          <w:rFonts w:ascii="Times New Roman" w:hAnsi="Times New Roman" w:cs="Times New Roman"/>
          <w:sz w:val="24"/>
          <w:szCs w:val="24"/>
        </w:rPr>
      </w:pPr>
      <w:r w:rsidRPr="00AD2286">
        <w:rPr>
          <w:rFonts w:ascii="Times New Roman" w:hAnsi="Times New Roman" w:cs="Times New Roman"/>
          <w:sz w:val="24"/>
          <w:szCs w:val="24"/>
        </w:rPr>
        <w:t xml:space="preserve">Na tomto místě </w:t>
      </w:r>
      <w:r w:rsidR="000B2542" w:rsidRPr="00AD2286">
        <w:rPr>
          <w:rFonts w:ascii="Times New Roman" w:hAnsi="Times New Roman" w:cs="Times New Roman"/>
          <w:sz w:val="24"/>
          <w:szCs w:val="24"/>
        </w:rPr>
        <w:t>chci poděkovat</w:t>
      </w:r>
      <w:r w:rsidRPr="00AD2286">
        <w:rPr>
          <w:rFonts w:ascii="Times New Roman" w:hAnsi="Times New Roman" w:cs="Times New Roman"/>
          <w:sz w:val="24"/>
          <w:szCs w:val="24"/>
        </w:rPr>
        <w:t xml:space="preserve"> </w:t>
      </w:r>
      <w:r w:rsidR="00AC7FA4" w:rsidRPr="00AD2286">
        <w:rPr>
          <w:rFonts w:ascii="Times New Roman" w:hAnsi="Times New Roman" w:cs="Times New Roman"/>
          <w:sz w:val="24"/>
          <w:szCs w:val="24"/>
        </w:rPr>
        <w:t>mému</w:t>
      </w:r>
      <w:r w:rsidRPr="00AD2286">
        <w:rPr>
          <w:rFonts w:ascii="Times New Roman" w:hAnsi="Times New Roman" w:cs="Times New Roman"/>
          <w:sz w:val="24"/>
          <w:szCs w:val="24"/>
        </w:rPr>
        <w:t xml:space="preserve"> bratrovi MUDr. Richardu </w:t>
      </w:r>
      <w:proofErr w:type="spellStart"/>
      <w:r w:rsidRPr="00AD2286">
        <w:rPr>
          <w:rFonts w:ascii="Times New Roman" w:hAnsi="Times New Roman" w:cs="Times New Roman"/>
          <w:sz w:val="24"/>
          <w:szCs w:val="24"/>
        </w:rPr>
        <w:t>Doležílkovi</w:t>
      </w:r>
      <w:proofErr w:type="spellEnd"/>
      <w:r w:rsidRPr="00AD2286">
        <w:rPr>
          <w:rFonts w:ascii="Times New Roman" w:hAnsi="Times New Roman" w:cs="Times New Roman"/>
          <w:sz w:val="24"/>
          <w:szCs w:val="24"/>
        </w:rPr>
        <w:t>, který mi</w:t>
      </w:r>
      <w:r w:rsidR="00CB6FD9" w:rsidRPr="00AD2286">
        <w:rPr>
          <w:rFonts w:ascii="Times New Roman" w:hAnsi="Times New Roman" w:cs="Times New Roman"/>
          <w:sz w:val="24"/>
          <w:szCs w:val="24"/>
        </w:rPr>
        <w:t xml:space="preserve"> jakožto odborný poradce</w:t>
      </w:r>
      <w:r w:rsidRPr="00AD2286">
        <w:rPr>
          <w:rFonts w:ascii="Times New Roman" w:hAnsi="Times New Roman" w:cs="Times New Roman"/>
          <w:sz w:val="24"/>
          <w:szCs w:val="24"/>
        </w:rPr>
        <w:t xml:space="preserve"> pomohl </w:t>
      </w:r>
      <w:r w:rsidR="00AC7FA4" w:rsidRPr="00AD2286">
        <w:rPr>
          <w:rFonts w:ascii="Times New Roman" w:hAnsi="Times New Roman" w:cs="Times New Roman"/>
          <w:sz w:val="24"/>
          <w:szCs w:val="24"/>
        </w:rPr>
        <w:t>s</w:t>
      </w:r>
      <w:r w:rsidRPr="00AD2286">
        <w:rPr>
          <w:rFonts w:ascii="Times New Roman" w:hAnsi="Times New Roman" w:cs="Times New Roman"/>
          <w:sz w:val="24"/>
          <w:szCs w:val="24"/>
        </w:rPr>
        <w:t xml:space="preserve"> </w:t>
      </w:r>
      <w:r w:rsidR="00AC7FA4" w:rsidRPr="00AD2286">
        <w:rPr>
          <w:rFonts w:ascii="Times New Roman" w:hAnsi="Times New Roman" w:cs="Times New Roman"/>
          <w:sz w:val="24"/>
          <w:szCs w:val="24"/>
        </w:rPr>
        <w:t>medicínskými</w:t>
      </w:r>
      <w:r w:rsidRPr="00AD2286">
        <w:rPr>
          <w:rFonts w:ascii="Times New Roman" w:hAnsi="Times New Roman" w:cs="Times New Roman"/>
          <w:sz w:val="24"/>
          <w:szCs w:val="24"/>
        </w:rPr>
        <w:t xml:space="preserve"> aspekt</w:t>
      </w:r>
      <w:r w:rsidR="00CB6FD9" w:rsidRPr="00AD2286">
        <w:rPr>
          <w:rFonts w:ascii="Times New Roman" w:hAnsi="Times New Roman" w:cs="Times New Roman"/>
          <w:sz w:val="24"/>
          <w:szCs w:val="24"/>
        </w:rPr>
        <w:t>y</w:t>
      </w:r>
      <w:r w:rsidRPr="00AD2286">
        <w:rPr>
          <w:rFonts w:ascii="Times New Roman" w:hAnsi="Times New Roman" w:cs="Times New Roman"/>
          <w:sz w:val="24"/>
          <w:szCs w:val="24"/>
        </w:rPr>
        <w:t xml:space="preserve"> kapitol týkajících se bolesti a ztížen</w:t>
      </w:r>
      <w:r w:rsidR="00170E7B" w:rsidRPr="00AD2286">
        <w:rPr>
          <w:rFonts w:ascii="Times New Roman" w:hAnsi="Times New Roman" w:cs="Times New Roman"/>
          <w:sz w:val="24"/>
          <w:szCs w:val="24"/>
        </w:rPr>
        <w:t>í společenského uplatnění, Mgr. </w:t>
      </w:r>
      <w:r w:rsidRPr="00AD2286">
        <w:rPr>
          <w:rFonts w:ascii="Times New Roman" w:hAnsi="Times New Roman" w:cs="Times New Roman"/>
          <w:sz w:val="24"/>
          <w:szCs w:val="24"/>
        </w:rPr>
        <w:t xml:space="preserve">Janu </w:t>
      </w:r>
      <w:proofErr w:type="spellStart"/>
      <w:r w:rsidRPr="00AD2286">
        <w:rPr>
          <w:rFonts w:ascii="Times New Roman" w:hAnsi="Times New Roman" w:cs="Times New Roman"/>
          <w:sz w:val="24"/>
          <w:szCs w:val="24"/>
        </w:rPr>
        <w:t>Machejovi</w:t>
      </w:r>
      <w:proofErr w:type="spellEnd"/>
      <w:r w:rsidRPr="00AD2286">
        <w:rPr>
          <w:rFonts w:ascii="Times New Roman" w:hAnsi="Times New Roman" w:cs="Times New Roman"/>
          <w:sz w:val="24"/>
          <w:szCs w:val="24"/>
        </w:rPr>
        <w:t xml:space="preserve"> za pomoc s polskou zahraniční úpravou a překladem polských </w:t>
      </w:r>
      <w:r w:rsidR="00287E13" w:rsidRPr="00AD2286">
        <w:rPr>
          <w:rFonts w:ascii="Times New Roman" w:hAnsi="Times New Roman" w:cs="Times New Roman"/>
          <w:sz w:val="24"/>
          <w:szCs w:val="24"/>
        </w:rPr>
        <w:t>zákonů</w:t>
      </w:r>
      <w:r w:rsidRPr="00AD2286">
        <w:rPr>
          <w:rFonts w:ascii="Times New Roman" w:hAnsi="Times New Roman" w:cs="Times New Roman"/>
          <w:sz w:val="24"/>
          <w:szCs w:val="24"/>
        </w:rPr>
        <w:t xml:space="preserve"> a v neposlední řadě rovněž mé manželce Tamaře </w:t>
      </w:r>
      <w:proofErr w:type="spellStart"/>
      <w:r w:rsidRPr="00AD2286">
        <w:rPr>
          <w:rFonts w:ascii="Times New Roman" w:hAnsi="Times New Roman" w:cs="Times New Roman"/>
          <w:sz w:val="24"/>
          <w:szCs w:val="24"/>
        </w:rPr>
        <w:t>Doležílkové</w:t>
      </w:r>
      <w:proofErr w:type="spellEnd"/>
      <w:r w:rsidRPr="00AD2286">
        <w:rPr>
          <w:rFonts w:ascii="Times New Roman" w:hAnsi="Times New Roman" w:cs="Times New Roman"/>
          <w:sz w:val="24"/>
          <w:szCs w:val="24"/>
        </w:rPr>
        <w:t xml:space="preserve"> za</w:t>
      </w:r>
      <w:r w:rsidR="009F15F9" w:rsidRPr="00AD2286">
        <w:rPr>
          <w:rFonts w:ascii="Times New Roman" w:hAnsi="Times New Roman" w:cs="Times New Roman"/>
          <w:sz w:val="24"/>
          <w:szCs w:val="24"/>
        </w:rPr>
        <w:t xml:space="preserve"> vytrvalou</w:t>
      </w:r>
      <w:r w:rsidRPr="00AD2286">
        <w:rPr>
          <w:rFonts w:ascii="Times New Roman" w:hAnsi="Times New Roman" w:cs="Times New Roman"/>
          <w:sz w:val="24"/>
          <w:szCs w:val="24"/>
        </w:rPr>
        <w:t xml:space="preserve"> podporu během psaní celé práce.   </w:t>
      </w:r>
    </w:p>
    <w:sdt>
      <w:sdtPr>
        <w:rPr>
          <w:rFonts w:ascii="Times New Roman" w:eastAsiaTheme="minorHAnsi" w:hAnsi="Times New Roman" w:cs="Times New Roman"/>
          <w:b w:val="0"/>
          <w:bCs w:val="0"/>
          <w:color w:val="auto"/>
          <w:sz w:val="22"/>
          <w:szCs w:val="22"/>
          <w:lang w:eastAsia="en-US"/>
        </w:rPr>
        <w:id w:val="-598324079"/>
        <w:docPartObj>
          <w:docPartGallery w:val="Table of Contents"/>
          <w:docPartUnique/>
        </w:docPartObj>
      </w:sdtPr>
      <w:sdtEndPr/>
      <w:sdtContent>
        <w:p w:rsidR="003A26F8" w:rsidRPr="00AD2286" w:rsidRDefault="003A26F8" w:rsidP="003A26F8">
          <w:pPr>
            <w:pStyle w:val="Nadpisobsahu"/>
            <w:rPr>
              <w:rFonts w:ascii="Times New Roman" w:hAnsi="Times New Roman" w:cs="Times New Roman"/>
              <w:color w:val="auto"/>
            </w:rPr>
          </w:pPr>
          <w:r w:rsidRPr="00AD2286">
            <w:rPr>
              <w:rFonts w:ascii="Times New Roman" w:hAnsi="Times New Roman" w:cs="Times New Roman"/>
              <w:color w:val="auto"/>
            </w:rPr>
            <w:t>Obsah</w:t>
          </w:r>
        </w:p>
        <w:p w:rsidR="003A26F8" w:rsidRPr="00AD2286" w:rsidRDefault="003A26F8" w:rsidP="003A26F8">
          <w:pPr>
            <w:pStyle w:val="Obsah1"/>
          </w:pPr>
        </w:p>
        <w:p w:rsidR="009A1BEA" w:rsidRDefault="00786F6D">
          <w:pPr>
            <w:pStyle w:val="Obsah1"/>
            <w:rPr>
              <w:rFonts w:asciiTheme="minorHAnsi" w:eastAsiaTheme="minorEastAsia" w:hAnsiTheme="minorHAnsi" w:cstheme="minorBidi"/>
              <w:b w:val="0"/>
              <w:lang w:eastAsia="cs-CZ"/>
            </w:rPr>
          </w:pPr>
          <w:r w:rsidRPr="00AD2286">
            <w:fldChar w:fldCharType="begin"/>
          </w:r>
          <w:r w:rsidR="003A26F8" w:rsidRPr="00AD2286">
            <w:instrText xml:space="preserve"> TOC \o "1-3" \h \z \u </w:instrText>
          </w:r>
          <w:r w:rsidRPr="00AD2286">
            <w:fldChar w:fldCharType="separate"/>
          </w:r>
          <w:hyperlink w:anchor="_Toc499026774" w:history="1">
            <w:r w:rsidR="009A1BEA" w:rsidRPr="006A32CE">
              <w:rPr>
                <w:rStyle w:val="Hypertextovodkaz"/>
              </w:rPr>
              <w:t>Seznam použitých zkratek</w:t>
            </w:r>
            <w:r w:rsidR="009A1BEA">
              <w:rPr>
                <w:webHidden/>
              </w:rPr>
              <w:tab/>
            </w:r>
            <w:r>
              <w:rPr>
                <w:webHidden/>
              </w:rPr>
              <w:fldChar w:fldCharType="begin"/>
            </w:r>
            <w:r w:rsidR="009A1BEA">
              <w:rPr>
                <w:webHidden/>
              </w:rPr>
              <w:instrText xml:space="preserve"> PAGEREF _Toc499026774 \h </w:instrText>
            </w:r>
            <w:r>
              <w:rPr>
                <w:webHidden/>
              </w:rPr>
            </w:r>
            <w:r>
              <w:rPr>
                <w:webHidden/>
              </w:rPr>
              <w:fldChar w:fldCharType="separate"/>
            </w:r>
            <w:r w:rsidR="006F6516">
              <w:rPr>
                <w:webHidden/>
              </w:rPr>
              <w:t>6</w:t>
            </w:r>
            <w:r>
              <w:rPr>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775" w:history="1">
            <w:r w:rsidR="009A1BEA" w:rsidRPr="006A32CE">
              <w:rPr>
                <w:rStyle w:val="Hypertextovodkaz"/>
              </w:rPr>
              <w:t>Úvod</w:t>
            </w:r>
            <w:r w:rsidR="009A1BEA">
              <w:rPr>
                <w:webHidden/>
              </w:rPr>
              <w:tab/>
            </w:r>
            <w:r w:rsidR="00786F6D">
              <w:rPr>
                <w:webHidden/>
              </w:rPr>
              <w:fldChar w:fldCharType="begin"/>
            </w:r>
            <w:r w:rsidR="009A1BEA">
              <w:rPr>
                <w:webHidden/>
              </w:rPr>
              <w:instrText xml:space="preserve"> PAGEREF _Toc499026775 \h </w:instrText>
            </w:r>
            <w:r w:rsidR="00786F6D">
              <w:rPr>
                <w:webHidden/>
              </w:rPr>
            </w:r>
            <w:r w:rsidR="00786F6D">
              <w:rPr>
                <w:webHidden/>
              </w:rPr>
              <w:fldChar w:fldCharType="separate"/>
            </w:r>
            <w:r w:rsidR="006F6516">
              <w:rPr>
                <w:webHidden/>
              </w:rPr>
              <w:t>7</w:t>
            </w:r>
            <w:r w:rsidR="00786F6D">
              <w:rPr>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776" w:history="1">
            <w:r w:rsidR="009A1BEA" w:rsidRPr="006A32CE">
              <w:rPr>
                <w:rStyle w:val="Hypertextovodkaz"/>
              </w:rPr>
              <w:t>1</w:t>
            </w:r>
            <w:r w:rsidR="009A1BEA">
              <w:rPr>
                <w:rFonts w:asciiTheme="minorHAnsi" w:eastAsiaTheme="minorEastAsia" w:hAnsiTheme="minorHAnsi" w:cstheme="minorBidi"/>
                <w:b w:val="0"/>
                <w:lang w:eastAsia="cs-CZ"/>
              </w:rPr>
              <w:tab/>
            </w:r>
            <w:r w:rsidR="009A1BEA" w:rsidRPr="006A32CE">
              <w:rPr>
                <w:rStyle w:val="Hypertextovodkaz"/>
              </w:rPr>
              <w:t>Obecně k náhradě majetkové a nemajetkové újmy</w:t>
            </w:r>
            <w:r w:rsidR="009A1BEA">
              <w:rPr>
                <w:webHidden/>
              </w:rPr>
              <w:tab/>
            </w:r>
            <w:r w:rsidR="00786F6D">
              <w:rPr>
                <w:webHidden/>
              </w:rPr>
              <w:fldChar w:fldCharType="begin"/>
            </w:r>
            <w:r w:rsidR="009A1BEA">
              <w:rPr>
                <w:webHidden/>
              </w:rPr>
              <w:instrText xml:space="preserve"> PAGEREF _Toc499026776 \h </w:instrText>
            </w:r>
            <w:r w:rsidR="00786F6D">
              <w:rPr>
                <w:webHidden/>
              </w:rPr>
            </w:r>
            <w:r w:rsidR="00786F6D">
              <w:rPr>
                <w:webHidden/>
              </w:rPr>
              <w:fldChar w:fldCharType="separate"/>
            </w:r>
            <w:r w:rsidR="006F6516">
              <w:rPr>
                <w:webHidden/>
              </w:rPr>
              <w:t>9</w:t>
            </w:r>
            <w:r w:rsidR="00786F6D">
              <w:rPr>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77" w:history="1">
            <w:r w:rsidR="009A1BEA" w:rsidRPr="006A32CE">
              <w:rPr>
                <w:rStyle w:val="Hypertextovodkaz"/>
                <w:rFonts w:ascii="Times New Roman" w:hAnsi="Times New Roman" w:cs="Times New Roman"/>
                <w:noProof/>
              </w:rPr>
              <w:t>1.1</w:t>
            </w:r>
            <w:r w:rsidR="009A1BEA">
              <w:rPr>
                <w:rFonts w:eastAsiaTheme="minorEastAsia"/>
                <w:noProof/>
                <w:lang w:eastAsia="cs-CZ"/>
              </w:rPr>
              <w:tab/>
            </w:r>
            <w:r w:rsidR="009A1BEA" w:rsidRPr="006A32CE">
              <w:rPr>
                <w:rStyle w:val="Hypertextovodkaz"/>
                <w:rFonts w:ascii="Times New Roman" w:hAnsi="Times New Roman" w:cs="Times New Roman"/>
                <w:noProof/>
              </w:rPr>
              <w:t>Funkce náhrady újmy</w:t>
            </w:r>
            <w:r w:rsidR="009A1BEA">
              <w:rPr>
                <w:noProof/>
                <w:webHidden/>
              </w:rPr>
              <w:tab/>
            </w:r>
            <w:r w:rsidR="00786F6D">
              <w:rPr>
                <w:noProof/>
                <w:webHidden/>
              </w:rPr>
              <w:fldChar w:fldCharType="begin"/>
            </w:r>
            <w:r w:rsidR="009A1BEA">
              <w:rPr>
                <w:noProof/>
                <w:webHidden/>
              </w:rPr>
              <w:instrText xml:space="preserve"> PAGEREF _Toc499026777 \h </w:instrText>
            </w:r>
            <w:r w:rsidR="00786F6D">
              <w:rPr>
                <w:noProof/>
                <w:webHidden/>
              </w:rPr>
            </w:r>
            <w:r w:rsidR="00786F6D">
              <w:rPr>
                <w:noProof/>
                <w:webHidden/>
              </w:rPr>
              <w:fldChar w:fldCharType="separate"/>
            </w:r>
            <w:r w:rsidR="006F6516">
              <w:rPr>
                <w:noProof/>
                <w:webHidden/>
              </w:rPr>
              <w:t>10</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78" w:history="1">
            <w:r w:rsidR="009A1BEA" w:rsidRPr="006A32CE">
              <w:rPr>
                <w:rStyle w:val="Hypertextovodkaz"/>
                <w:rFonts w:ascii="Times New Roman" w:hAnsi="Times New Roman" w:cs="Times New Roman"/>
                <w:noProof/>
              </w:rPr>
              <w:t>1.2</w:t>
            </w:r>
            <w:r w:rsidR="009A1BEA">
              <w:rPr>
                <w:rFonts w:eastAsiaTheme="minorEastAsia"/>
                <w:noProof/>
                <w:lang w:eastAsia="cs-CZ"/>
              </w:rPr>
              <w:tab/>
            </w:r>
            <w:r w:rsidR="009A1BEA" w:rsidRPr="006A32CE">
              <w:rPr>
                <w:rStyle w:val="Hypertextovodkaz"/>
                <w:rFonts w:ascii="Times New Roman" w:hAnsi="Times New Roman" w:cs="Times New Roman"/>
                <w:noProof/>
              </w:rPr>
              <w:t>Odpovědnost - retrospektivní a perspektivní pojetí</w:t>
            </w:r>
            <w:r w:rsidR="009A1BEA">
              <w:rPr>
                <w:noProof/>
                <w:webHidden/>
              </w:rPr>
              <w:tab/>
            </w:r>
            <w:r w:rsidR="00786F6D">
              <w:rPr>
                <w:noProof/>
                <w:webHidden/>
              </w:rPr>
              <w:fldChar w:fldCharType="begin"/>
            </w:r>
            <w:r w:rsidR="009A1BEA">
              <w:rPr>
                <w:noProof/>
                <w:webHidden/>
              </w:rPr>
              <w:instrText xml:space="preserve"> PAGEREF _Toc499026778 \h </w:instrText>
            </w:r>
            <w:r w:rsidR="00786F6D">
              <w:rPr>
                <w:noProof/>
                <w:webHidden/>
              </w:rPr>
            </w:r>
            <w:r w:rsidR="00786F6D">
              <w:rPr>
                <w:noProof/>
                <w:webHidden/>
              </w:rPr>
              <w:fldChar w:fldCharType="separate"/>
            </w:r>
            <w:r w:rsidR="006F6516">
              <w:rPr>
                <w:noProof/>
                <w:webHidden/>
              </w:rPr>
              <w:t>12</w:t>
            </w:r>
            <w:r w:rsidR="00786F6D">
              <w:rPr>
                <w:noProof/>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779" w:history="1">
            <w:r w:rsidR="009A1BEA" w:rsidRPr="006A32CE">
              <w:rPr>
                <w:rStyle w:val="Hypertextovodkaz"/>
              </w:rPr>
              <w:t>2</w:t>
            </w:r>
            <w:r w:rsidR="009A1BEA">
              <w:rPr>
                <w:rFonts w:asciiTheme="minorHAnsi" w:eastAsiaTheme="minorEastAsia" w:hAnsiTheme="minorHAnsi" w:cstheme="minorBidi"/>
                <w:b w:val="0"/>
                <w:lang w:eastAsia="cs-CZ"/>
              </w:rPr>
              <w:tab/>
            </w:r>
            <w:r w:rsidR="009A1BEA" w:rsidRPr="006A32CE">
              <w:rPr>
                <w:rStyle w:val="Hypertextovodkaz"/>
              </w:rPr>
              <w:t>Náhrada nemajetkové újmy v občanském zákoníku</w:t>
            </w:r>
            <w:r w:rsidR="009A1BEA">
              <w:rPr>
                <w:webHidden/>
              </w:rPr>
              <w:tab/>
            </w:r>
            <w:r w:rsidR="00786F6D">
              <w:rPr>
                <w:webHidden/>
              </w:rPr>
              <w:fldChar w:fldCharType="begin"/>
            </w:r>
            <w:r w:rsidR="009A1BEA">
              <w:rPr>
                <w:webHidden/>
              </w:rPr>
              <w:instrText xml:space="preserve"> PAGEREF _Toc499026779 \h </w:instrText>
            </w:r>
            <w:r w:rsidR="00786F6D">
              <w:rPr>
                <w:webHidden/>
              </w:rPr>
            </w:r>
            <w:r w:rsidR="00786F6D">
              <w:rPr>
                <w:webHidden/>
              </w:rPr>
              <w:fldChar w:fldCharType="separate"/>
            </w:r>
            <w:r w:rsidR="006F6516">
              <w:rPr>
                <w:webHidden/>
              </w:rPr>
              <w:t>19</w:t>
            </w:r>
            <w:r w:rsidR="00786F6D">
              <w:rPr>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80" w:history="1">
            <w:r w:rsidR="009A1BEA" w:rsidRPr="006A32CE">
              <w:rPr>
                <w:rStyle w:val="Hypertextovodkaz"/>
                <w:rFonts w:ascii="Times New Roman" w:hAnsi="Times New Roman" w:cs="Times New Roman"/>
                <w:noProof/>
              </w:rPr>
              <w:t>2.1</w:t>
            </w:r>
            <w:r w:rsidR="009A1BEA">
              <w:rPr>
                <w:rFonts w:eastAsiaTheme="minorEastAsia"/>
                <w:noProof/>
                <w:lang w:eastAsia="cs-CZ"/>
              </w:rPr>
              <w:tab/>
            </w:r>
            <w:r w:rsidR="009A1BEA" w:rsidRPr="006A32CE">
              <w:rPr>
                <w:rStyle w:val="Hypertextovodkaz"/>
                <w:rFonts w:ascii="Times New Roman" w:hAnsi="Times New Roman" w:cs="Times New Roman"/>
                <w:noProof/>
              </w:rPr>
              <w:t>Nemajetková újma</w:t>
            </w:r>
            <w:r w:rsidR="009A1BEA">
              <w:rPr>
                <w:noProof/>
                <w:webHidden/>
              </w:rPr>
              <w:tab/>
            </w:r>
            <w:r w:rsidR="00786F6D">
              <w:rPr>
                <w:noProof/>
                <w:webHidden/>
              </w:rPr>
              <w:fldChar w:fldCharType="begin"/>
            </w:r>
            <w:r w:rsidR="009A1BEA">
              <w:rPr>
                <w:noProof/>
                <w:webHidden/>
              </w:rPr>
              <w:instrText xml:space="preserve"> PAGEREF _Toc499026780 \h </w:instrText>
            </w:r>
            <w:r w:rsidR="00786F6D">
              <w:rPr>
                <w:noProof/>
                <w:webHidden/>
              </w:rPr>
            </w:r>
            <w:r w:rsidR="00786F6D">
              <w:rPr>
                <w:noProof/>
                <w:webHidden/>
              </w:rPr>
              <w:fldChar w:fldCharType="separate"/>
            </w:r>
            <w:r w:rsidR="006F6516">
              <w:rPr>
                <w:noProof/>
                <w:webHidden/>
              </w:rPr>
              <w:t>20</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81" w:history="1">
            <w:r w:rsidR="009A1BEA" w:rsidRPr="006A32CE">
              <w:rPr>
                <w:rStyle w:val="Hypertextovodkaz"/>
                <w:rFonts w:ascii="Times New Roman" w:hAnsi="Times New Roman" w:cs="Times New Roman"/>
                <w:noProof/>
              </w:rPr>
              <w:t>2.1.1</w:t>
            </w:r>
            <w:r w:rsidR="009A1BEA">
              <w:rPr>
                <w:rFonts w:eastAsiaTheme="minorEastAsia"/>
                <w:noProof/>
                <w:lang w:eastAsia="cs-CZ"/>
              </w:rPr>
              <w:tab/>
            </w:r>
            <w:r w:rsidR="009A1BEA" w:rsidRPr="006A32CE">
              <w:rPr>
                <w:rStyle w:val="Hypertextovodkaz"/>
                <w:rFonts w:ascii="Times New Roman" w:hAnsi="Times New Roman" w:cs="Times New Roman"/>
                <w:noProof/>
              </w:rPr>
              <w:t>Metodika Nejvyššího soudu</w:t>
            </w:r>
            <w:r w:rsidR="009A1BEA">
              <w:rPr>
                <w:noProof/>
                <w:webHidden/>
              </w:rPr>
              <w:tab/>
            </w:r>
            <w:r w:rsidR="00786F6D">
              <w:rPr>
                <w:noProof/>
                <w:webHidden/>
              </w:rPr>
              <w:fldChar w:fldCharType="begin"/>
            </w:r>
            <w:r w:rsidR="009A1BEA">
              <w:rPr>
                <w:noProof/>
                <w:webHidden/>
              </w:rPr>
              <w:instrText xml:space="preserve"> PAGEREF _Toc499026781 \h </w:instrText>
            </w:r>
            <w:r w:rsidR="00786F6D">
              <w:rPr>
                <w:noProof/>
                <w:webHidden/>
              </w:rPr>
            </w:r>
            <w:r w:rsidR="00786F6D">
              <w:rPr>
                <w:noProof/>
                <w:webHidden/>
              </w:rPr>
              <w:fldChar w:fldCharType="separate"/>
            </w:r>
            <w:r w:rsidR="006F6516">
              <w:rPr>
                <w:noProof/>
                <w:webHidden/>
              </w:rPr>
              <w:t>24</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82" w:history="1">
            <w:r w:rsidR="009A1BEA" w:rsidRPr="006A32CE">
              <w:rPr>
                <w:rStyle w:val="Hypertextovodkaz"/>
                <w:rFonts w:ascii="Times New Roman" w:hAnsi="Times New Roman" w:cs="Times New Roman"/>
                <w:noProof/>
              </w:rPr>
              <w:t>2.2</w:t>
            </w:r>
            <w:r w:rsidR="009A1BEA">
              <w:rPr>
                <w:rFonts w:eastAsiaTheme="minorEastAsia"/>
                <w:noProof/>
                <w:lang w:eastAsia="cs-CZ"/>
              </w:rPr>
              <w:tab/>
            </w:r>
            <w:r w:rsidR="009A1BEA" w:rsidRPr="006A32CE">
              <w:rPr>
                <w:rStyle w:val="Hypertextovodkaz"/>
                <w:rFonts w:ascii="Times New Roman" w:hAnsi="Times New Roman" w:cs="Times New Roman"/>
                <w:noProof/>
              </w:rPr>
              <w:t>Subsidiarita občanského zákoníku</w:t>
            </w:r>
            <w:r w:rsidR="009A1BEA">
              <w:rPr>
                <w:noProof/>
                <w:webHidden/>
              </w:rPr>
              <w:tab/>
            </w:r>
            <w:r w:rsidR="00786F6D">
              <w:rPr>
                <w:noProof/>
                <w:webHidden/>
              </w:rPr>
              <w:fldChar w:fldCharType="begin"/>
            </w:r>
            <w:r w:rsidR="009A1BEA">
              <w:rPr>
                <w:noProof/>
                <w:webHidden/>
              </w:rPr>
              <w:instrText xml:space="preserve"> PAGEREF _Toc499026782 \h </w:instrText>
            </w:r>
            <w:r w:rsidR="00786F6D">
              <w:rPr>
                <w:noProof/>
                <w:webHidden/>
              </w:rPr>
            </w:r>
            <w:r w:rsidR="00786F6D">
              <w:rPr>
                <w:noProof/>
                <w:webHidden/>
              </w:rPr>
              <w:fldChar w:fldCharType="separate"/>
            </w:r>
            <w:r w:rsidR="006F6516">
              <w:rPr>
                <w:noProof/>
                <w:webHidden/>
              </w:rPr>
              <w:t>26</w:t>
            </w:r>
            <w:r w:rsidR="00786F6D">
              <w:rPr>
                <w:noProof/>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783" w:history="1">
            <w:r w:rsidR="009A1BEA" w:rsidRPr="006A32CE">
              <w:rPr>
                <w:rStyle w:val="Hypertextovodkaz"/>
              </w:rPr>
              <w:t>3</w:t>
            </w:r>
            <w:r w:rsidR="009A1BEA">
              <w:rPr>
                <w:rFonts w:asciiTheme="minorHAnsi" w:eastAsiaTheme="minorEastAsia" w:hAnsiTheme="minorHAnsi" w:cstheme="minorBidi"/>
                <w:b w:val="0"/>
                <w:lang w:eastAsia="cs-CZ"/>
              </w:rPr>
              <w:tab/>
            </w:r>
            <w:r w:rsidR="009A1BEA" w:rsidRPr="006A32CE">
              <w:rPr>
                <w:rStyle w:val="Hypertextovodkaz"/>
              </w:rPr>
              <w:t>Náhrada nemajetkové újmy v zákoníku práce</w:t>
            </w:r>
            <w:r w:rsidR="009A1BEA">
              <w:rPr>
                <w:webHidden/>
              </w:rPr>
              <w:tab/>
            </w:r>
            <w:r w:rsidR="00786F6D">
              <w:rPr>
                <w:webHidden/>
              </w:rPr>
              <w:fldChar w:fldCharType="begin"/>
            </w:r>
            <w:r w:rsidR="009A1BEA">
              <w:rPr>
                <w:webHidden/>
              </w:rPr>
              <w:instrText xml:space="preserve"> PAGEREF _Toc499026783 \h </w:instrText>
            </w:r>
            <w:r w:rsidR="00786F6D">
              <w:rPr>
                <w:webHidden/>
              </w:rPr>
            </w:r>
            <w:r w:rsidR="00786F6D">
              <w:rPr>
                <w:webHidden/>
              </w:rPr>
              <w:fldChar w:fldCharType="separate"/>
            </w:r>
            <w:r w:rsidR="006F6516">
              <w:rPr>
                <w:webHidden/>
              </w:rPr>
              <w:t>28</w:t>
            </w:r>
            <w:r w:rsidR="00786F6D">
              <w:rPr>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84" w:history="1">
            <w:r w:rsidR="009A1BEA" w:rsidRPr="006A32CE">
              <w:rPr>
                <w:rStyle w:val="Hypertextovodkaz"/>
                <w:rFonts w:ascii="Times New Roman" w:hAnsi="Times New Roman" w:cs="Times New Roman"/>
                <w:noProof/>
              </w:rPr>
              <w:t>3.1</w:t>
            </w:r>
            <w:r w:rsidR="009A1BEA">
              <w:rPr>
                <w:rFonts w:eastAsiaTheme="minorEastAsia"/>
                <w:noProof/>
                <w:lang w:eastAsia="cs-CZ"/>
              </w:rPr>
              <w:tab/>
            </w:r>
            <w:r w:rsidR="009A1BEA" w:rsidRPr="006A32CE">
              <w:rPr>
                <w:rStyle w:val="Hypertextovodkaz"/>
                <w:rFonts w:ascii="Times New Roman" w:hAnsi="Times New Roman" w:cs="Times New Roman"/>
                <w:noProof/>
              </w:rPr>
              <w:t>Právní úprava</w:t>
            </w:r>
            <w:r w:rsidR="009A1BEA">
              <w:rPr>
                <w:noProof/>
                <w:webHidden/>
              </w:rPr>
              <w:tab/>
            </w:r>
            <w:r w:rsidR="00786F6D">
              <w:rPr>
                <w:noProof/>
                <w:webHidden/>
              </w:rPr>
              <w:fldChar w:fldCharType="begin"/>
            </w:r>
            <w:r w:rsidR="009A1BEA">
              <w:rPr>
                <w:noProof/>
                <w:webHidden/>
              </w:rPr>
              <w:instrText xml:space="preserve"> PAGEREF _Toc499026784 \h </w:instrText>
            </w:r>
            <w:r w:rsidR="00786F6D">
              <w:rPr>
                <w:noProof/>
                <w:webHidden/>
              </w:rPr>
            </w:r>
            <w:r w:rsidR="00786F6D">
              <w:rPr>
                <w:noProof/>
                <w:webHidden/>
              </w:rPr>
              <w:fldChar w:fldCharType="separate"/>
            </w:r>
            <w:r w:rsidR="006F6516">
              <w:rPr>
                <w:noProof/>
                <w:webHidden/>
              </w:rPr>
              <w:t>28</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85" w:history="1">
            <w:r w:rsidR="009A1BEA" w:rsidRPr="006A32CE">
              <w:rPr>
                <w:rStyle w:val="Hypertextovodkaz"/>
                <w:rFonts w:ascii="Times New Roman" w:hAnsi="Times New Roman" w:cs="Times New Roman"/>
                <w:noProof/>
              </w:rPr>
              <w:t>3.2</w:t>
            </w:r>
            <w:r w:rsidR="009A1BEA">
              <w:rPr>
                <w:rFonts w:eastAsiaTheme="minorEastAsia"/>
                <w:noProof/>
                <w:lang w:eastAsia="cs-CZ"/>
              </w:rPr>
              <w:tab/>
            </w:r>
            <w:r w:rsidR="009A1BEA" w:rsidRPr="006A32CE">
              <w:rPr>
                <w:rStyle w:val="Hypertextovodkaz"/>
                <w:rFonts w:ascii="Times New Roman" w:hAnsi="Times New Roman" w:cs="Times New Roman"/>
                <w:noProof/>
              </w:rPr>
              <w:t>Předpoklady vzniku závazku k náhradě nemajetkové újmy dle § 269 ZP</w:t>
            </w:r>
            <w:r w:rsidR="009A1BEA">
              <w:rPr>
                <w:noProof/>
                <w:webHidden/>
              </w:rPr>
              <w:tab/>
            </w:r>
            <w:r w:rsidR="00786F6D">
              <w:rPr>
                <w:noProof/>
                <w:webHidden/>
              </w:rPr>
              <w:fldChar w:fldCharType="begin"/>
            </w:r>
            <w:r w:rsidR="009A1BEA">
              <w:rPr>
                <w:noProof/>
                <w:webHidden/>
              </w:rPr>
              <w:instrText xml:space="preserve"> PAGEREF _Toc499026785 \h </w:instrText>
            </w:r>
            <w:r w:rsidR="00786F6D">
              <w:rPr>
                <w:noProof/>
                <w:webHidden/>
              </w:rPr>
            </w:r>
            <w:r w:rsidR="00786F6D">
              <w:rPr>
                <w:noProof/>
                <w:webHidden/>
              </w:rPr>
              <w:fldChar w:fldCharType="separate"/>
            </w:r>
            <w:r w:rsidR="006F6516">
              <w:rPr>
                <w:noProof/>
                <w:webHidden/>
              </w:rPr>
              <w:t>29</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86" w:history="1">
            <w:r w:rsidR="009A1BEA" w:rsidRPr="006A32CE">
              <w:rPr>
                <w:rStyle w:val="Hypertextovodkaz"/>
                <w:rFonts w:ascii="Times New Roman" w:hAnsi="Times New Roman" w:cs="Times New Roman"/>
                <w:noProof/>
              </w:rPr>
              <w:t>3.2.1</w:t>
            </w:r>
            <w:r w:rsidR="009A1BEA">
              <w:rPr>
                <w:rFonts w:eastAsiaTheme="minorEastAsia"/>
                <w:noProof/>
                <w:lang w:eastAsia="cs-CZ"/>
              </w:rPr>
              <w:tab/>
            </w:r>
            <w:r w:rsidR="009A1BEA" w:rsidRPr="006A32CE">
              <w:rPr>
                <w:rStyle w:val="Hypertextovodkaz"/>
                <w:rFonts w:ascii="Times New Roman" w:hAnsi="Times New Roman" w:cs="Times New Roman"/>
                <w:noProof/>
              </w:rPr>
              <w:t>Existence pracovněprávního vztahu</w:t>
            </w:r>
            <w:r w:rsidR="009A1BEA">
              <w:rPr>
                <w:noProof/>
                <w:webHidden/>
              </w:rPr>
              <w:tab/>
            </w:r>
            <w:r w:rsidR="00786F6D">
              <w:rPr>
                <w:noProof/>
                <w:webHidden/>
              </w:rPr>
              <w:fldChar w:fldCharType="begin"/>
            </w:r>
            <w:r w:rsidR="009A1BEA">
              <w:rPr>
                <w:noProof/>
                <w:webHidden/>
              </w:rPr>
              <w:instrText xml:space="preserve"> PAGEREF _Toc499026786 \h </w:instrText>
            </w:r>
            <w:r w:rsidR="00786F6D">
              <w:rPr>
                <w:noProof/>
                <w:webHidden/>
              </w:rPr>
            </w:r>
            <w:r w:rsidR="00786F6D">
              <w:rPr>
                <w:noProof/>
                <w:webHidden/>
              </w:rPr>
              <w:fldChar w:fldCharType="separate"/>
            </w:r>
            <w:r w:rsidR="006F6516">
              <w:rPr>
                <w:noProof/>
                <w:webHidden/>
              </w:rPr>
              <w:t>30</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87" w:history="1">
            <w:r w:rsidR="009A1BEA" w:rsidRPr="006A32CE">
              <w:rPr>
                <w:rStyle w:val="Hypertextovodkaz"/>
                <w:rFonts w:ascii="Times New Roman" w:hAnsi="Times New Roman" w:cs="Times New Roman"/>
                <w:noProof/>
              </w:rPr>
              <w:t>3.2.2</w:t>
            </w:r>
            <w:r w:rsidR="009A1BEA">
              <w:rPr>
                <w:rFonts w:eastAsiaTheme="minorEastAsia"/>
                <w:noProof/>
                <w:lang w:eastAsia="cs-CZ"/>
              </w:rPr>
              <w:tab/>
            </w:r>
            <w:r w:rsidR="009A1BEA" w:rsidRPr="006A32CE">
              <w:rPr>
                <w:rStyle w:val="Hypertextovodkaz"/>
                <w:rFonts w:ascii="Times New Roman" w:hAnsi="Times New Roman" w:cs="Times New Roman"/>
                <w:noProof/>
              </w:rPr>
              <w:t>Subjekt odpovědný za vznik nemajetkové újmy</w:t>
            </w:r>
            <w:r w:rsidR="009A1BEA">
              <w:rPr>
                <w:noProof/>
                <w:webHidden/>
              </w:rPr>
              <w:tab/>
            </w:r>
            <w:r w:rsidR="00786F6D">
              <w:rPr>
                <w:noProof/>
                <w:webHidden/>
              </w:rPr>
              <w:fldChar w:fldCharType="begin"/>
            </w:r>
            <w:r w:rsidR="009A1BEA">
              <w:rPr>
                <w:noProof/>
                <w:webHidden/>
              </w:rPr>
              <w:instrText xml:space="preserve"> PAGEREF _Toc499026787 \h </w:instrText>
            </w:r>
            <w:r w:rsidR="00786F6D">
              <w:rPr>
                <w:noProof/>
                <w:webHidden/>
              </w:rPr>
            </w:r>
            <w:r w:rsidR="00786F6D">
              <w:rPr>
                <w:noProof/>
                <w:webHidden/>
              </w:rPr>
              <w:fldChar w:fldCharType="separate"/>
            </w:r>
            <w:r w:rsidR="006F6516">
              <w:rPr>
                <w:noProof/>
                <w:webHidden/>
              </w:rPr>
              <w:t>31</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88" w:history="1">
            <w:r w:rsidR="009A1BEA" w:rsidRPr="006A32CE">
              <w:rPr>
                <w:rStyle w:val="Hypertextovodkaz"/>
                <w:rFonts w:ascii="Times New Roman" w:hAnsi="Times New Roman" w:cs="Times New Roman"/>
                <w:noProof/>
              </w:rPr>
              <w:t>3.2.3</w:t>
            </w:r>
            <w:r w:rsidR="009A1BEA">
              <w:rPr>
                <w:rFonts w:eastAsiaTheme="minorEastAsia"/>
                <w:noProof/>
                <w:lang w:eastAsia="cs-CZ"/>
              </w:rPr>
              <w:tab/>
            </w:r>
            <w:r w:rsidR="009A1BEA" w:rsidRPr="006A32CE">
              <w:rPr>
                <w:rStyle w:val="Hypertextovodkaz"/>
                <w:rFonts w:ascii="Times New Roman" w:hAnsi="Times New Roman" w:cs="Times New Roman"/>
                <w:noProof/>
              </w:rPr>
              <w:t>Pracovní úraz nebo nemoc z povolání</w:t>
            </w:r>
            <w:r w:rsidR="009A1BEA">
              <w:rPr>
                <w:noProof/>
                <w:webHidden/>
              </w:rPr>
              <w:tab/>
            </w:r>
            <w:r w:rsidR="00786F6D">
              <w:rPr>
                <w:noProof/>
                <w:webHidden/>
              </w:rPr>
              <w:fldChar w:fldCharType="begin"/>
            </w:r>
            <w:r w:rsidR="009A1BEA">
              <w:rPr>
                <w:noProof/>
                <w:webHidden/>
              </w:rPr>
              <w:instrText xml:space="preserve"> PAGEREF _Toc499026788 \h </w:instrText>
            </w:r>
            <w:r w:rsidR="00786F6D">
              <w:rPr>
                <w:noProof/>
                <w:webHidden/>
              </w:rPr>
            </w:r>
            <w:r w:rsidR="00786F6D">
              <w:rPr>
                <w:noProof/>
                <w:webHidden/>
              </w:rPr>
              <w:fldChar w:fldCharType="separate"/>
            </w:r>
            <w:r w:rsidR="006F6516">
              <w:rPr>
                <w:noProof/>
                <w:webHidden/>
              </w:rPr>
              <w:t>34</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89" w:history="1">
            <w:r w:rsidR="009A1BEA" w:rsidRPr="006A32CE">
              <w:rPr>
                <w:rStyle w:val="Hypertextovodkaz"/>
                <w:rFonts w:ascii="Times New Roman" w:hAnsi="Times New Roman" w:cs="Times New Roman"/>
                <w:noProof/>
              </w:rPr>
              <w:t>3.2.4</w:t>
            </w:r>
            <w:r w:rsidR="009A1BEA">
              <w:rPr>
                <w:rFonts w:eastAsiaTheme="minorEastAsia"/>
                <w:noProof/>
                <w:lang w:eastAsia="cs-CZ"/>
              </w:rPr>
              <w:tab/>
            </w:r>
            <w:r w:rsidR="009A1BEA" w:rsidRPr="006A32CE">
              <w:rPr>
                <w:rStyle w:val="Hypertextovodkaz"/>
                <w:rFonts w:ascii="Times New Roman" w:hAnsi="Times New Roman" w:cs="Times New Roman"/>
                <w:noProof/>
              </w:rPr>
              <w:t>Nemajetková újma</w:t>
            </w:r>
            <w:r w:rsidR="009A1BEA">
              <w:rPr>
                <w:noProof/>
                <w:webHidden/>
              </w:rPr>
              <w:tab/>
            </w:r>
            <w:r w:rsidR="00786F6D">
              <w:rPr>
                <w:noProof/>
                <w:webHidden/>
              </w:rPr>
              <w:fldChar w:fldCharType="begin"/>
            </w:r>
            <w:r w:rsidR="009A1BEA">
              <w:rPr>
                <w:noProof/>
                <w:webHidden/>
              </w:rPr>
              <w:instrText xml:space="preserve"> PAGEREF _Toc499026789 \h </w:instrText>
            </w:r>
            <w:r w:rsidR="00786F6D">
              <w:rPr>
                <w:noProof/>
                <w:webHidden/>
              </w:rPr>
            </w:r>
            <w:r w:rsidR="00786F6D">
              <w:rPr>
                <w:noProof/>
                <w:webHidden/>
              </w:rPr>
              <w:fldChar w:fldCharType="separate"/>
            </w:r>
            <w:r w:rsidR="006F6516">
              <w:rPr>
                <w:noProof/>
                <w:webHidden/>
              </w:rPr>
              <w:t>34</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90" w:history="1">
            <w:r w:rsidR="009A1BEA" w:rsidRPr="006A32CE">
              <w:rPr>
                <w:rStyle w:val="Hypertextovodkaz"/>
                <w:rFonts w:ascii="Times New Roman" w:hAnsi="Times New Roman" w:cs="Times New Roman"/>
                <w:noProof/>
              </w:rPr>
              <w:t>3.2.5</w:t>
            </w:r>
            <w:r w:rsidR="009A1BEA">
              <w:rPr>
                <w:rFonts w:eastAsiaTheme="minorEastAsia"/>
                <w:noProof/>
                <w:lang w:eastAsia="cs-CZ"/>
              </w:rPr>
              <w:tab/>
            </w:r>
            <w:r w:rsidR="009A1BEA" w:rsidRPr="006A32CE">
              <w:rPr>
                <w:rStyle w:val="Hypertextovodkaz"/>
                <w:rFonts w:ascii="Times New Roman" w:hAnsi="Times New Roman" w:cs="Times New Roman"/>
                <w:noProof/>
              </w:rPr>
              <w:t>Vztah k plnění pracovních úkolů</w:t>
            </w:r>
            <w:r w:rsidR="009A1BEA">
              <w:rPr>
                <w:noProof/>
                <w:webHidden/>
              </w:rPr>
              <w:tab/>
            </w:r>
            <w:r w:rsidR="00786F6D">
              <w:rPr>
                <w:noProof/>
                <w:webHidden/>
              </w:rPr>
              <w:fldChar w:fldCharType="begin"/>
            </w:r>
            <w:r w:rsidR="009A1BEA">
              <w:rPr>
                <w:noProof/>
                <w:webHidden/>
              </w:rPr>
              <w:instrText xml:space="preserve"> PAGEREF _Toc499026790 \h </w:instrText>
            </w:r>
            <w:r w:rsidR="00786F6D">
              <w:rPr>
                <w:noProof/>
                <w:webHidden/>
              </w:rPr>
            </w:r>
            <w:r w:rsidR="00786F6D">
              <w:rPr>
                <w:noProof/>
                <w:webHidden/>
              </w:rPr>
              <w:fldChar w:fldCharType="separate"/>
            </w:r>
            <w:r w:rsidR="006F6516">
              <w:rPr>
                <w:noProof/>
                <w:webHidden/>
              </w:rPr>
              <w:t>36</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91" w:history="1">
            <w:r w:rsidR="009A1BEA" w:rsidRPr="006A32CE">
              <w:rPr>
                <w:rStyle w:val="Hypertextovodkaz"/>
                <w:rFonts w:ascii="Times New Roman" w:hAnsi="Times New Roman" w:cs="Times New Roman"/>
                <w:noProof/>
              </w:rPr>
              <w:t>3.2.6</w:t>
            </w:r>
            <w:r w:rsidR="009A1BEA">
              <w:rPr>
                <w:rFonts w:eastAsiaTheme="minorEastAsia"/>
                <w:noProof/>
                <w:lang w:eastAsia="cs-CZ"/>
              </w:rPr>
              <w:tab/>
            </w:r>
            <w:r w:rsidR="009A1BEA" w:rsidRPr="006A32CE">
              <w:rPr>
                <w:rStyle w:val="Hypertextovodkaz"/>
                <w:rFonts w:ascii="Times New Roman" w:hAnsi="Times New Roman" w:cs="Times New Roman"/>
                <w:noProof/>
              </w:rPr>
              <w:t>Příčinná souvislost</w:t>
            </w:r>
            <w:r w:rsidR="009A1BEA">
              <w:rPr>
                <w:noProof/>
                <w:webHidden/>
              </w:rPr>
              <w:tab/>
            </w:r>
            <w:r w:rsidR="00786F6D">
              <w:rPr>
                <w:noProof/>
                <w:webHidden/>
              </w:rPr>
              <w:fldChar w:fldCharType="begin"/>
            </w:r>
            <w:r w:rsidR="009A1BEA">
              <w:rPr>
                <w:noProof/>
                <w:webHidden/>
              </w:rPr>
              <w:instrText xml:space="preserve"> PAGEREF _Toc499026791 \h </w:instrText>
            </w:r>
            <w:r w:rsidR="00786F6D">
              <w:rPr>
                <w:noProof/>
                <w:webHidden/>
              </w:rPr>
            </w:r>
            <w:r w:rsidR="00786F6D">
              <w:rPr>
                <w:noProof/>
                <w:webHidden/>
              </w:rPr>
              <w:fldChar w:fldCharType="separate"/>
            </w:r>
            <w:r w:rsidR="006F6516">
              <w:rPr>
                <w:noProof/>
                <w:webHidden/>
              </w:rPr>
              <w:t>36</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92" w:history="1">
            <w:r w:rsidR="009A1BEA" w:rsidRPr="006A32CE">
              <w:rPr>
                <w:rStyle w:val="Hypertextovodkaz"/>
                <w:rFonts w:ascii="Times New Roman" w:hAnsi="Times New Roman" w:cs="Times New Roman"/>
                <w:noProof/>
              </w:rPr>
              <w:t>3.2.7</w:t>
            </w:r>
            <w:r w:rsidR="009A1BEA">
              <w:rPr>
                <w:rFonts w:eastAsiaTheme="minorEastAsia"/>
                <w:noProof/>
                <w:lang w:eastAsia="cs-CZ"/>
              </w:rPr>
              <w:tab/>
            </w:r>
            <w:r w:rsidR="009A1BEA" w:rsidRPr="006A32CE">
              <w:rPr>
                <w:rStyle w:val="Hypertextovodkaz"/>
                <w:rFonts w:ascii="Times New Roman" w:hAnsi="Times New Roman" w:cs="Times New Roman"/>
                <w:noProof/>
              </w:rPr>
              <w:t>Neexistence důvodů vylučujících vznik závazku k náhradě</w:t>
            </w:r>
            <w:r w:rsidR="009A1BEA">
              <w:rPr>
                <w:noProof/>
                <w:webHidden/>
              </w:rPr>
              <w:tab/>
            </w:r>
            <w:r w:rsidR="00786F6D">
              <w:rPr>
                <w:noProof/>
                <w:webHidden/>
              </w:rPr>
              <w:fldChar w:fldCharType="begin"/>
            </w:r>
            <w:r w:rsidR="009A1BEA">
              <w:rPr>
                <w:noProof/>
                <w:webHidden/>
              </w:rPr>
              <w:instrText xml:space="preserve"> PAGEREF _Toc499026792 \h </w:instrText>
            </w:r>
            <w:r w:rsidR="00786F6D">
              <w:rPr>
                <w:noProof/>
                <w:webHidden/>
              </w:rPr>
            </w:r>
            <w:r w:rsidR="00786F6D">
              <w:rPr>
                <w:noProof/>
                <w:webHidden/>
              </w:rPr>
              <w:fldChar w:fldCharType="separate"/>
            </w:r>
            <w:r w:rsidR="006F6516">
              <w:rPr>
                <w:noProof/>
                <w:webHidden/>
              </w:rPr>
              <w:t>39</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93" w:history="1">
            <w:r w:rsidR="009A1BEA" w:rsidRPr="006A32CE">
              <w:rPr>
                <w:rStyle w:val="Hypertextovodkaz"/>
                <w:rFonts w:ascii="Times New Roman" w:hAnsi="Times New Roman" w:cs="Times New Roman"/>
                <w:noProof/>
              </w:rPr>
              <w:t>3.3</w:t>
            </w:r>
            <w:r w:rsidR="009A1BEA">
              <w:rPr>
                <w:rFonts w:eastAsiaTheme="minorEastAsia"/>
                <w:noProof/>
                <w:lang w:eastAsia="cs-CZ"/>
              </w:rPr>
              <w:tab/>
            </w:r>
            <w:r w:rsidR="009A1BEA" w:rsidRPr="006A32CE">
              <w:rPr>
                <w:rStyle w:val="Hypertextovodkaz"/>
                <w:rFonts w:ascii="Times New Roman" w:hAnsi="Times New Roman" w:cs="Times New Roman"/>
                <w:noProof/>
              </w:rPr>
              <w:t>Předpoklady vzniku závazku k náhradě nemajetkové újmy dle § 265 ZP</w:t>
            </w:r>
            <w:r w:rsidR="009A1BEA">
              <w:rPr>
                <w:noProof/>
                <w:webHidden/>
              </w:rPr>
              <w:tab/>
            </w:r>
            <w:r w:rsidR="00786F6D">
              <w:rPr>
                <w:noProof/>
                <w:webHidden/>
              </w:rPr>
              <w:fldChar w:fldCharType="begin"/>
            </w:r>
            <w:r w:rsidR="009A1BEA">
              <w:rPr>
                <w:noProof/>
                <w:webHidden/>
              </w:rPr>
              <w:instrText xml:space="preserve"> PAGEREF _Toc499026793 \h </w:instrText>
            </w:r>
            <w:r w:rsidR="00786F6D">
              <w:rPr>
                <w:noProof/>
                <w:webHidden/>
              </w:rPr>
            </w:r>
            <w:r w:rsidR="00786F6D">
              <w:rPr>
                <w:noProof/>
                <w:webHidden/>
              </w:rPr>
              <w:fldChar w:fldCharType="separate"/>
            </w:r>
            <w:r w:rsidR="006F6516">
              <w:rPr>
                <w:noProof/>
                <w:webHidden/>
              </w:rPr>
              <w:t>40</w:t>
            </w:r>
            <w:r w:rsidR="00786F6D">
              <w:rPr>
                <w:noProof/>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794" w:history="1">
            <w:r w:rsidR="009A1BEA" w:rsidRPr="006A32CE">
              <w:rPr>
                <w:rStyle w:val="Hypertextovodkaz"/>
              </w:rPr>
              <w:t>4</w:t>
            </w:r>
            <w:r w:rsidR="009A1BEA">
              <w:rPr>
                <w:rFonts w:asciiTheme="minorHAnsi" w:eastAsiaTheme="minorEastAsia" w:hAnsiTheme="minorHAnsi" w:cstheme="minorBidi"/>
                <w:b w:val="0"/>
                <w:lang w:eastAsia="cs-CZ"/>
              </w:rPr>
              <w:tab/>
            </w:r>
            <w:r w:rsidR="009A1BEA" w:rsidRPr="006A32CE">
              <w:rPr>
                <w:rStyle w:val="Hypertextovodkaz"/>
              </w:rPr>
              <w:t>Pracovní úrazy a nemoci z povolání</w:t>
            </w:r>
            <w:r w:rsidR="009A1BEA">
              <w:rPr>
                <w:webHidden/>
              </w:rPr>
              <w:tab/>
            </w:r>
            <w:r w:rsidR="00786F6D">
              <w:rPr>
                <w:webHidden/>
              </w:rPr>
              <w:fldChar w:fldCharType="begin"/>
            </w:r>
            <w:r w:rsidR="009A1BEA">
              <w:rPr>
                <w:webHidden/>
              </w:rPr>
              <w:instrText xml:space="preserve"> PAGEREF _Toc499026794 \h </w:instrText>
            </w:r>
            <w:r w:rsidR="00786F6D">
              <w:rPr>
                <w:webHidden/>
              </w:rPr>
            </w:r>
            <w:r w:rsidR="00786F6D">
              <w:rPr>
                <w:webHidden/>
              </w:rPr>
              <w:fldChar w:fldCharType="separate"/>
            </w:r>
            <w:r w:rsidR="006F6516">
              <w:rPr>
                <w:webHidden/>
              </w:rPr>
              <w:t>42</w:t>
            </w:r>
            <w:r w:rsidR="00786F6D">
              <w:rPr>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95" w:history="1">
            <w:r w:rsidR="009A1BEA" w:rsidRPr="006A32CE">
              <w:rPr>
                <w:rStyle w:val="Hypertextovodkaz"/>
                <w:rFonts w:ascii="Times New Roman" w:hAnsi="Times New Roman" w:cs="Times New Roman"/>
                <w:noProof/>
              </w:rPr>
              <w:t>4.1</w:t>
            </w:r>
            <w:r w:rsidR="009A1BEA">
              <w:rPr>
                <w:rFonts w:eastAsiaTheme="minorEastAsia"/>
                <w:noProof/>
                <w:lang w:eastAsia="cs-CZ"/>
              </w:rPr>
              <w:tab/>
            </w:r>
            <w:r w:rsidR="009A1BEA" w:rsidRPr="006A32CE">
              <w:rPr>
                <w:rStyle w:val="Hypertextovodkaz"/>
                <w:rFonts w:ascii="Times New Roman" w:hAnsi="Times New Roman" w:cs="Times New Roman"/>
                <w:noProof/>
              </w:rPr>
              <w:t>Pracovní úraz</w:t>
            </w:r>
            <w:r w:rsidR="009A1BEA">
              <w:rPr>
                <w:noProof/>
                <w:webHidden/>
              </w:rPr>
              <w:tab/>
            </w:r>
            <w:r w:rsidR="00786F6D">
              <w:rPr>
                <w:noProof/>
                <w:webHidden/>
              </w:rPr>
              <w:fldChar w:fldCharType="begin"/>
            </w:r>
            <w:r w:rsidR="009A1BEA">
              <w:rPr>
                <w:noProof/>
                <w:webHidden/>
              </w:rPr>
              <w:instrText xml:space="preserve"> PAGEREF _Toc499026795 \h </w:instrText>
            </w:r>
            <w:r w:rsidR="00786F6D">
              <w:rPr>
                <w:noProof/>
                <w:webHidden/>
              </w:rPr>
            </w:r>
            <w:r w:rsidR="00786F6D">
              <w:rPr>
                <w:noProof/>
                <w:webHidden/>
              </w:rPr>
              <w:fldChar w:fldCharType="separate"/>
            </w:r>
            <w:r w:rsidR="006F6516">
              <w:rPr>
                <w:noProof/>
                <w:webHidden/>
              </w:rPr>
              <w:t>42</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796" w:history="1">
            <w:r w:rsidR="009A1BEA" w:rsidRPr="006A32CE">
              <w:rPr>
                <w:rStyle w:val="Hypertextovodkaz"/>
                <w:rFonts w:ascii="Times New Roman" w:hAnsi="Times New Roman" w:cs="Times New Roman"/>
                <w:noProof/>
              </w:rPr>
              <w:t>4.2</w:t>
            </w:r>
            <w:r w:rsidR="009A1BEA">
              <w:rPr>
                <w:rFonts w:eastAsiaTheme="minorEastAsia"/>
                <w:noProof/>
                <w:lang w:eastAsia="cs-CZ"/>
              </w:rPr>
              <w:tab/>
            </w:r>
            <w:r w:rsidR="009A1BEA" w:rsidRPr="006A32CE">
              <w:rPr>
                <w:rStyle w:val="Hypertextovodkaz"/>
                <w:rFonts w:ascii="Times New Roman" w:hAnsi="Times New Roman" w:cs="Times New Roman"/>
                <w:noProof/>
              </w:rPr>
              <w:t>Nemoc z povolání</w:t>
            </w:r>
            <w:r w:rsidR="009A1BEA">
              <w:rPr>
                <w:noProof/>
                <w:webHidden/>
              </w:rPr>
              <w:tab/>
            </w:r>
            <w:r w:rsidR="00786F6D">
              <w:rPr>
                <w:noProof/>
                <w:webHidden/>
              </w:rPr>
              <w:fldChar w:fldCharType="begin"/>
            </w:r>
            <w:r w:rsidR="009A1BEA">
              <w:rPr>
                <w:noProof/>
                <w:webHidden/>
              </w:rPr>
              <w:instrText xml:space="preserve"> PAGEREF _Toc499026796 \h </w:instrText>
            </w:r>
            <w:r w:rsidR="00786F6D">
              <w:rPr>
                <w:noProof/>
                <w:webHidden/>
              </w:rPr>
            </w:r>
            <w:r w:rsidR="00786F6D">
              <w:rPr>
                <w:noProof/>
                <w:webHidden/>
              </w:rPr>
              <w:fldChar w:fldCharType="separate"/>
            </w:r>
            <w:r w:rsidR="006F6516">
              <w:rPr>
                <w:noProof/>
                <w:webHidden/>
              </w:rPr>
              <w:t>45</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97" w:history="1">
            <w:r w:rsidR="009A1BEA" w:rsidRPr="006A32CE">
              <w:rPr>
                <w:rStyle w:val="Hypertextovodkaz"/>
                <w:rFonts w:ascii="Times New Roman" w:hAnsi="Times New Roman" w:cs="Times New Roman"/>
                <w:noProof/>
              </w:rPr>
              <w:t>4.2.1</w:t>
            </w:r>
            <w:r w:rsidR="009A1BEA">
              <w:rPr>
                <w:rFonts w:eastAsiaTheme="minorEastAsia"/>
                <w:noProof/>
                <w:lang w:eastAsia="cs-CZ"/>
              </w:rPr>
              <w:tab/>
            </w:r>
            <w:r w:rsidR="009A1BEA" w:rsidRPr="006A32CE">
              <w:rPr>
                <w:rStyle w:val="Hypertextovodkaz"/>
                <w:rFonts w:ascii="Times New Roman" w:hAnsi="Times New Roman" w:cs="Times New Roman"/>
                <w:noProof/>
              </w:rPr>
              <w:t>Pojem nemoci z povolání</w:t>
            </w:r>
            <w:r w:rsidR="009A1BEA">
              <w:rPr>
                <w:noProof/>
                <w:webHidden/>
              </w:rPr>
              <w:tab/>
            </w:r>
            <w:r w:rsidR="00786F6D">
              <w:rPr>
                <w:noProof/>
                <w:webHidden/>
              </w:rPr>
              <w:fldChar w:fldCharType="begin"/>
            </w:r>
            <w:r w:rsidR="009A1BEA">
              <w:rPr>
                <w:noProof/>
                <w:webHidden/>
              </w:rPr>
              <w:instrText xml:space="preserve"> PAGEREF _Toc499026797 \h </w:instrText>
            </w:r>
            <w:r w:rsidR="00786F6D">
              <w:rPr>
                <w:noProof/>
                <w:webHidden/>
              </w:rPr>
            </w:r>
            <w:r w:rsidR="00786F6D">
              <w:rPr>
                <w:noProof/>
                <w:webHidden/>
              </w:rPr>
              <w:fldChar w:fldCharType="separate"/>
            </w:r>
            <w:r w:rsidR="006F6516">
              <w:rPr>
                <w:noProof/>
                <w:webHidden/>
              </w:rPr>
              <w:t>45</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798" w:history="1">
            <w:r w:rsidR="009A1BEA" w:rsidRPr="006A32CE">
              <w:rPr>
                <w:rStyle w:val="Hypertextovodkaz"/>
                <w:rFonts w:ascii="Times New Roman" w:hAnsi="Times New Roman" w:cs="Times New Roman"/>
                <w:noProof/>
              </w:rPr>
              <w:t>4.2.2</w:t>
            </w:r>
            <w:r w:rsidR="009A1BEA">
              <w:rPr>
                <w:rFonts w:eastAsiaTheme="minorEastAsia"/>
                <w:noProof/>
                <w:lang w:eastAsia="cs-CZ"/>
              </w:rPr>
              <w:tab/>
            </w:r>
            <w:r w:rsidR="009A1BEA" w:rsidRPr="006A32CE">
              <w:rPr>
                <w:rStyle w:val="Hypertextovodkaz"/>
                <w:rFonts w:ascii="Times New Roman" w:hAnsi="Times New Roman" w:cs="Times New Roman"/>
                <w:noProof/>
              </w:rPr>
              <w:t>Ohrožení nemocí z povolání</w:t>
            </w:r>
            <w:r w:rsidR="009A1BEA">
              <w:rPr>
                <w:noProof/>
                <w:webHidden/>
              </w:rPr>
              <w:tab/>
            </w:r>
            <w:r w:rsidR="00786F6D">
              <w:rPr>
                <w:noProof/>
                <w:webHidden/>
              </w:rPr>
              <w:fldChar w:fldCharType="begin"/>
            </w:r>
            <w:r w:rsidR="009A1BEA">
              <w:rPr>
                <w:noProof/>
                <w:webHidden/>
              </w:rPr>
              <w:instrText xml:space="preserve"> PAGEREF _Toc499026798 \h </w:instrText>
            </w:r>
            <w:r w:rsidR="00786F6D">
              <w:rPr>
                <w:noProof/>
                <w:webHidden/>
              </w:rPr>
            </w:r>
            <w:r w:rsidR="00786F6D">
              <w:rPr>
                <w:noProof/>
                <w:webHidden/>
              </w:rPr>
              <w:fldChar w:fldCharType="separate"/>
            </w:r>
            <w:r w:rsidR="006F6516">
              <w:rPr>
                <w:noProof/>
                <w:webHidden/>
              </w:rPr>
              <w:t>45</w:t>
            </w:r>
            <w:r w:rsidR="00786F6D">
              <w:rPr>
                <w:noProof/>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799" w:history="1">
            <w:r w:rsidR="009A1BEA" w:rsidRPr="006A32CE">
              <w:rPr>
                <w:rStyle w:val="Hypertextovodkaz"/>
              </w:rPr>
              <w:t>5</w:t>
            </w:r>
            <w:r w:rsidR="009A1BEA">
              <w:rPr>
                <w:rFonts w:asciiTheme="minorHAnsi" w:eastAsiaTheme="minorEastAsia" w:hAnsiTheme="minorHAnsi" w:cstheme="minorBidi"/>
                <w:b w:val="0"/>
                <w:lang w:eastAsia="cs-CZ"/>
              </w:rPr>
              <w:tab/>
            </w:r>
            <w:r w:rsidR="009A1BEA" w:rsidRPr="006A32CE">
              <w:rPr>
                <w:rStyle w:val="Hypertextovodkaz"/>
              </w:rPr>
              <w:t>Náhrada za bolest</w:t>
            </w:r>
            <w:r w:rsidR="009A1BEA">
              <w:rPr>
                <w:webHidden/>
              </w:rPr>
              <w:tab/>
            </w:r>
            <w:r w:rsidR="00786F6D">
              <w:rPr>
                <w:webHidden/>
              </w:rPr>
              <w:fldChar w:fldCharType="begin"/>
            </w:r>
            <w:r w:rsidR="009A1BEA">
              <w:rPr>
                <w:webHidden/>
              </w:rPr>
              <w:instrText xml:space="preserve"> PAGEREF _Toc499026799 \h </w:instrText>
            </w:r>
            <w:r w:rsidR="00786F6D">
              <w:rPr>
                <w:webHidden/>
              </w:rPr>
            </w:r>
            <w:r w:rsidR="00786F6D">
              <w:rPr>
                <w:webHidden/>
              </w:rPr>
              <w:fldChar w:fldCharType="separate"/>
            </w:r>
            <w:r w:rsidR="006F6516">
              <w:rPr>
                <w:webHidden/>
              </w:rPr>
              <w:t>48</w:t>
            </w:r>
            <w:r w:rsidR="00786F6D">
              <w:rPr>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00" w:history="1">
            <w:r w:rsidR="009A1BEA" w:rsidRPr="006A32CE">
              <w:rPr>
                <w:rStyle w:val="Hypertextovodkaz"/>
                <w:rFonts w:ascii="Times New Roman" w:hAnsi="Times New Roman" w:cs="Times New Roman"/>
                <w:noProof/>
              </w:rPr>
              <w:t>5.1</w:t>
            </w:r>
            <w:r w:rsidR="009A1BEA">
              <w:rPr>
                <w:rFonts w:eastAsiaTheme="minorEastAsia"/>
                <w:noProof/>
                <w:lang w:eastAsia="cs-CZ"/>
              </w:rPr>
              <w:tab/>
            </w:r>
            <w:r w:rsidR="009A1BEA" w:rsidRPr="006A32CE">
              <w:rPr>
                <w:rStyle w:val="Hypertextovodkaz"/>
                <w:rFonts w:ascii="Times New Roman" w:hAnsi="Times New Roman" w:cs="Times New Roman"/>
                <w:noProof/>
              </w:rPr>
              <w:t>Pojem bolest</w:t>
            </w:r>
            <w:r w:rsidR="009A1BEA">
              <w:rPr>
                <w:noProof/>
                <w:webHidden/>
              </w:rPr>
              <w:tab/>
            </w:r>
            <w:r w:rsidR="00786F6D">
              <w:rPr>
                <w:noProof/>
                <w:webHidden/>
              </w:rPr>
              <w:fldChar w:fldCharType="begin"/>
            </w:r>
            <w:r w:rsidR="009A1BEA">
              <w:rPr>
                <w:noProof/>
                <w:webHidden/>
              </w:rPr>
              <w:instrText xml:space="preserve"> PAGEREF _Toc499026800 \h </w:instrText>
            </w:r>
            <w:r w:rsidR="00786F6D">
              <w:rPr>
                <w:noProof/>
                <w:webHidden/>
              </w:rPr>
            </w:r>
            <w:r w:rsidR="00786F6D">
              <w:rPr>
                <w:noProof/>
                <w:webHidden/>
              </w:rPr>
              <w:fldChar w:fldCharType="separate"/>
            </w:r>
            <w:r w:rsidR="006F6516">
              <w:rPr>
                <w:noProof/>
                <w:webHidden/>
              </w:rPr>
              <w:t>48</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01" w:history="1">
            <w:r w:rsidR="009A1BEA" w:rsidRPr="006A32CE">
              <w:rPr>
                <w:rStyle w:val="Hypertextovodkaz"/>
                <w:rFonts w:ascii="Times New Roman" w:hAnsi="Times New Roman" w:cs="Times New Roman"/>
                <w:noProof/>
              </w:rPr>
              <w:t>5.2</w:t>
            </w:r>
            <w:r w:rsidR="009A1BEA">
              <w:rPr>
                <w:rFonts w:eastAsiaTheme="minorEastAsia"/>
                <w:noProof/>
                <w:lang w:eastAsia="cs-CZ"/>
              </w:rPr>
              <w:tab/>
            </w:r>
            <w:r w:rsidR="009A1BEA" w:rsidRPr="006A32CE">
              <w:rPr>
                <w:rStyle w:val="Hypertextovodkaz"/>
                <w:rFonts w:ascii="Times New Roman" w:hAnsi="Times New Roman" w:cs="Times New Roman"/>
                <w:noProof/>
              </w:rPr>
              <w:t>Právní úprava náhrady za bolest</w:t>
            </w:r>
            <w:r w:rsidR="009A1BEA">
              <w:rPr>
                <w:noProof/>
                <w:webHidden/>
              </w:rPr>
              <w:tab/>
            </w:r>
            <w:r w:rsidR="00786F6D">
              <w:rPr>
                <w:noProof/>
                <w:webHidden/>
              </w:rPr>
              <w:fldChar w:fldCharType="begin"/>
            </w:r>
            <w:r w:rsidR="009A1BEA">
              <w:rPr>
                <w:noProof/>
                <w:webHidden/>
              </w:rPr>
              <w:instrText xml:space="preserve"> PAGEREF _Toc499026801 \h </w:instrText>
            </w:r>
            <w:r w:rsidR="00786F6D">
              <w:rPr>
                <w:noProof/>
                <w:webHidden/>
              </w:rPr>
            </w:r>
            <w:r w:rsidR="00786F6D">
              <w:rPr>
                <w:noProof/>
                <w:webHidden/>
              </w:rPr>
              <w:fldChar w:fldCharType="separate"/>
            </w:r>
            <w:r w:rsidR="006F6516">
              <w:rPr>
                <w:noProof/>
                <w:webHidden/>
              </w:rPr>
              <w:t>50</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802" w:history="1">
            <w:r w:rsidR="009A1BEA" w:rsidRPr="006A32CE">
              <w:rPr>
                <w:rStyle w:val="Hypertextovodkaz"/>
                <w:rFonts w:ascii="Times New Roman" w:hAnsi="Times New Roman" w:cs="Times New Roman"/>
                <w:noProof/>
              </w:rPr>
              <w:t>5.2.1</w:t>
            </w:r>
            <w:r w:rsidR="009A1BEA">
              <w:rPr>
                <w:rFonts w:eastAsiaTheme="minorEastAsia"/>
                <w:noProof/>
                <w:lang w:eastAsia="cs-CZ"/>
              </w:rPr>
              <w:tab/>
            </w:r>
            <w:r w:rsidR="009A1BEA" w:rsidRPr="006A32CE">
              <w:rPr>
                <w:rStyle w:val="Hypertextovodkaz"/>
                <w:rFonts w:ascii="Times New Roman" w:hAnsi="Times New Roman" w:cs="Times New Roman"/>
                <w:noProof/>
              </w:rPr>
              <w:t>Bolestné jako samostatný nárok?</w:t>
            </w:r>
            <w:r w:rsidR="009A1BEA">
              <w:rPr>
                <w:noProof/>
                <w:webHidden/>
              </w:rPr>
              <w:tab/>
            </w:r>
            <w:r w:rsidR="00786F6D">
              <w:rPr>
                <w:noProof/>
                <w:webHidden/>
              </w:rPr>
              <w:fldChar w:fldCharType="begin"/>
            </w:r>
            <w:r w:rsidR="009A1BEA">
              <w:rPr>
                <w:noProof/>
                <w:webHidden/>
              </w:rPr>
              <w:instrText xml:space="preserve"> PAGEREF _Toc499026802 \h </w:instrText>
            </w:r>
            <w:r w:rsidR="00786F6D">
              <w:rPr>
                <w:noProof/>
                <w:webHidden/>
              </w:rPr>
            </w:r>
            <w:r w:rsidR="00786F6D">
              <w:rPr>
                <w:noProof/>
                <w:webHidden/>
              </w:rPr>
              <w:fldChar w:fldCharType="separate"/>
            </w:r>
            <w:r w:rsidR="006F6516">
              <w:rPr>
                <w:noProof/>
                <w:webHidden/>
              </w:rPr>
              <w:t>52</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03" w:history="1">
            <w:r w:rsidR="009A1BEA" w:rsidRPr="006A32CE">
              <w:rPr>
                <w:rStyle w:val="Hypertextovodkaz"/>
                <w:rFonts w:ascii="Times New Roman" w:hAnsi="Times New Roman" w:cs="Times New Roman"/>
                <w:noProof/>
              </w:rPr>
              <w:t>5.3</w:t>
            </w:r>
            <w:r w:rsidR="009A1BEA">
              <w:rPr>
                <w:rFonts w:eastAsiaTheme="minorEastAsia"/>
                <w:noProof/>
                <w:lang w:eastAsia="cs-CZ"/>
              </w:rPr>
              <w:tab/>
            </w:r>
            <w:r w:rsidR="009A1BEA" w:rsidRPr="006A32CE">
              <w:rPr>
                <w:rStyle w:val="Hypertextovodkaz"/>
                <w:rFonts w:ascii="Times New Roman" w:hAnsi="Times New Roman" w:cs="Times New Roman"/>
                <w:noProof/>
              </w:rPr>
              <w:t>Odčinění bolesti</w:t>
            </w:r>
            <w:r w:rsidR="009A1BEA">
              <w:rPr>
                <w:noProof/>
                <w:webHidden/>
              </w:rPr>
              <w:tab/>
            </w:r>
            <w:r w:rsidR="00786F6D">
              <w:rPr>
                <w:noProof/>
                <w:webHidden/>
              </w:rPr>
              <w:fldChar w:fldCharType="begin"/>
            </w:r>
            <w:r w:rsidR="009A1BEA">
              <w:rPr>
                <w:noProof/>
                <w:webHidden/>
              </w:rPr>
              <w:instrText xml:space="preserve"> PAGEREF _Toc499026803 \h </w:instrText>
            </w:r>
            <w:r w:rsidR="00786F6D">
              <w:rPr>
                <w:noProof/>
                <w:webHidden/>
              </w:rPr>
            </w:r>
            <w:r w:rsidR="00786F6D">
              <w:rPr>
                <w:noProof/>
                <w:webHidden/>
              </w:rPr>
              <w:fldChar w:fldCharType="separate"/>
            </w:r>
            <w:r w:rsidR="006F6516">
              <w:rPr>
                <w:noProof/>
                <w:webHidden/>
              </w:rPr>
              <w:t>55</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04" w:history="1">
            <w:r w:rsidR="009A1BEA" w:rsidRPr="006A32CE">
              <w:rPr>
                <w:rStyle w:val="Hypertextovodkaz"/>
                <w:rFonts w:ascii="Times New Roman" w:hAnsi="Times New Roman" w:cs="Times New Roman"/>
                <w:noProof/>
              </w:rPr>
              <w:t>5.4</w:t>
            </w:r>
            <w:r w:rsidR="009A1BEA">
              <w:rPr>
                <w:rFonts w:eastAsiaTheme="minorEastAsia"/>
                <w:noProof/>
                <w:lang w:eastAsia="cs-CZ"/>
              </w:rPr>
              <w:tab/>
            </w:r>
            <w:r w:rsidR="009A1BEA" w:rsidRPr="006A32CE">
              <w:rPr>
                <w:rStyle w:val="Hypertextovodkaz"/>
                <w:rFonts w:ascii="Times New Roman" w:hAnsi="Times New Roman" w:cs="Times New Roman"/>
                <w:noProof/>
              </w:rPr>
              <w:t>Nedostatky právní úpravy odčinění bolesti</w:t>
            </w:r>
            <w:r w:rsidR="009A1BEA">
              <w:rPr>
                <w:noProof/>
                <w:webHidden/>
              </w:rPr>
              <w:tab/>
            </w:r>
            <w:r w:rsidR="00786F6D">
              <w:rPr>
                <w:noProof/>
                <w:webHidden/>
              </w:rPr>
              <w:fldChar w:fldCharType="begin"/>
            </w:r>
            <w:r w:rsidR="009A1BEA">
              <w:rPr>
                <w:noProof/>
                <w:webHidden/>
              </w:rPr>
              <w:instrText xml:space="preserve"> PAGEREF _Toc499026804 \h </w:instrText>
            </w:r>
            <w:r w:rsidR="00786F6D">
              <w:rPr>
                <w:noProof/>
                <w:webHidden/>
              </w:rPr>
            </w:r>
            <w:r w:rsidR="00786F6D">
              <w:rPr>
                <w:noProof/>
                <w:webHidden/>
              </w:rPr>
              <w:fldChar w:fldCharType="separate"/>
            </w:r>
            <w:r w:rsidR="006F6516">
              <w:rPr>
                <w:noProof/>
                <w:webHidden/>
              </w:rPr>
              <w:t>58</w:t>
            </w:r>
            <w:r w:rsidR="00786F6D">
              <w:rPr>
                <w:noProof/>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805" w:history="1">
            <w:r w:rsidR="009A1BEA" w:rsidRPr="006A32CE">
              <w:rPr>
                <w:rStyle w:val="Hypertextovodkaz"/>
              </w:rPr>
              <w:t>6</w:t>
            </w:r>
            <w:r w:rsidR="009A1BEA">
              <w:rPr>
                <w:rFonts w:asciiTheme="minorHAnsi" w:eastAsiaTheme="minorEastAsia" w:hAnsiTheme="minorHAnsi" w:cstheme="minorBidi"/>
                <w:b w:val="0"/>
                <w:lang w:eastAsia="cs-CZ"/>
              </w:rPr>
              <w:tab/>
            </w:r>
            <w:r w:rsidR="009A1BEA" w:rsidRPr="006A32CE">
              <w:rPr>
                <w:rStyle w:val="Hypertextovodkaz"/>
              </w:rPr>
              <w:t>Náhrada za ztížení společenského uplatnění</w:t>
            </w:r>
            <w:r w:rsidR="009A1BEA">
              <w:rPr>
                <w:webHidden/>
              </w:rPr>
              <w:tab/>
            </w:r>
            <w:r w:rsidR="00786F6D">
              <w:rPr>
                <w:webHidden/>
              </w:rPr>
              <w:fldChar w:fldCharType="begin"/>
            </w:r>
            <w:r w:rsidR="009A1BEA">
              <w:rPr>
                <w:webHidden/>
              </w:rPr>
              <w:instrText xml:space="preserve"> PAGEREF _Toc499026805 \h </w:instrText>
            </w:r>
            <w:r w:rsidR="00786F6D">
              <w:rPr>
                <w:webHidden/>
              </w:rPr>
            </w:r>
            <w:r w:rsidR="00786F6D">
              <w:rPr>
                <w:webHidden/>
              </w:rPr>
              <w:fldChar w:fldCharType="separate"/>
            </w:r>
            <w:r w:rsidR="006F6516">
              <w:rPr>
                <w:webHidden/>
              </w:rPr>
              <w:t>64</w:t>
            </w:r>
            <w:r w:rsidR="00786F6D">
              <w:rPr>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06" w:history="1">
            <w:r w:rsidR="009A1BEA" w:rsidRPr="006A32CE">
              <w:rPr>
                <w:rStyle w:val="Hypertextovodkaz"/>
                <w:rFonts w:ascii="Times New Roman" w:hAnsi="Times New Roman" w:cs="Times New Roman"/>
                <w:noProof/>
              </w:rPr>
              <w:t>6.1</w:t>
            </w:r>
            <w:r w:rsidR="009A1BEA">
              <w:rPr>
                <w:rFonts w:eastAsiaTheme="minorEastAsia"/>
                <w:noProof/>
                <w:lang w:eastAsia="cs-CZ"/>
              </w:rPr>
              <w:tab/>
            </w:r>
            <w:r w:rsidR="009A1BEA" w:rsidRPr="006A32CE">
              <w:rPr>
                <w:rStyle w:val="Hypertextovodkaz"/>
                <w:rFonts w:ascii="Times New Roman" w:hAnsi="Times New Roman" w:cs="Times New Roman"/>
                <w:noProof/>
              </w:rPr>
              <w:t>Pojem a právní úprava ztížení společenského uplatnění</w:t>
            </w:r>
            <w:r w:rsidR="009A1BEA">
              <w:rPr>
                <w:noProof/>
                <w:webHidden/>
              </w:rPr>
              <w:tab/>
            </w:r>
            <w:r w:rsidR="00786F6D">
              <w:rPr>
                <w:noProof/>
                <w:webHidden/>
              </w:rPr>
              <w:fldChar w:fldCharType="begin"/>
            </w:r>
            <w:r w:rsidR="009A1BEA">
              <w:rPr>
                <w:noProof/>
                <w:webHidden/>
              </w:rPr>
              <w:instrText xml:space="preserve"> PAGEREF _Toc499026806 \h </w:instrText>
            </w:r>
            <w:r w:rsidR="00786F6D">
              <w:rPr>
                <w:noProof/>
                <w:webHidden/>
              </w:rPr>
            </w:r>
            <w:r w:rsidR="00786F6D">
              <w:rPr>
                <w:noProof/>
                <w:webHidden/>
              </w:rPr>
              <w:fldChar w:fldCharType="separate"/>
            </w:r>
            <w:r w:rsidR="006F6516">
              <w:rPr>
                <w:noProof/>
                <w:webHidden/>
              </w:rPr>
              <w:t>64</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07" w:history="1">
            <w:r w:rsidR="009A1BEA" w:rsidRPr="006A32CE">
              <w:rPr>
                <w:rStyle w:val="Hypertextovodkaz"/>
                <w:rFonts w:ascii="Times New Roman" w:hAnsi="Times New Roman" w:cs="Times New Roman"/>
                <w:noProof/>
              </w:rPr>
              <w:t>6.2</w:t>
            </w:r>
            <w:r w:rsidR="009A1BEA">
              <w:rPr>
                <w:rFonts w:eastAsiaTheme="minorEastAsia"/>
                <w:noProof/>
                <w:lang w:eastAsia="cs-CZ"/>
              </w:rPr>
              <w:tab/>
            </w:r>
            <w:r w:rsidR="009A1BEA" w:rsidRPr="006A32CE">
              <w:rPr>
                <w:rStyle w:val="Hypertextovodkaz"/>
                <w:rFonts w:ascii="Times New Roman" w:hAnsi="Times New Roman" w:cs="Times New Roman"/>
                <w:noProof/>
              </w:rPr>
              <w:t>Odčinění ztížení společenského uplatnění a srovnání s Metodikou Nejvyššího soudu</w:t>
            </w:r>
            <w:r w:rsidR="009A1BEA">
              <w:rPr>
                <w:noProof/>
                <w:webHidden/>
              </w:rPr>
              <w:tab/>
            </w:r>
            <w:r w:rsidR="00786F6D">
              <w:rPr>
                <w:noProof/>
                <w:webHidden/>
              </w:rPr>
              <w:fldChar w:fldCharType="begin"/>
            </w:r>
            <w:r w:rsidR="009A1BEA">
              <w:rPr>
                <w:noProof/>
                <w:webHidden/>
              </w:rPr>
              <w:instrText xml:space="preserve"> PAGEREF _Toc499026807 \h </w:instrText>
            </w:r>
            <w:r w:rsidR="00786F6D">
              <w:rPr>
                <w:noProof/>
                <w:webHidden/>
              </w:rPr>
            </w:r>
            <w:r w:rsidR="00786F6D">
              <w:rPr>
                <w:noProof/>
                <w:webHidden/>
              </w:rPr>
              <w:fldChar w:fldCharType="separate"/>
            </w:r>
            <w:r w:rsidR="006F6516">
              <w:rPr>
                <w:noProof/>
                <w:webHidden/>
              </w:rPr>
              <w:t>65</w:t>
            </w:r>
            <w:r w:rsidR="00786F6D">
              <w:rPr>
                <w:noProof/>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808" w:history="1">
            <w:r w:rsidR="009A1BEA" w:rsidRPr="006A32CE">
              <w:rPr>
                <w:rStyle w:val="Hypertextovodkaz"/>
              </w:rPr>
              <w:t>7</w:t>
            </w:r>
            <w:r w:rsidR="009A1BEA">
              <w:rPr>
                <w:rFonts w:asciiTheme="minorHAnsi" w:eastAsiaTheme="minorEastAsia" w:hAnsiTheme="minorHAnsi" w:cstheme="minorBidi"/>
                <w:b w:val="0"/>
                <w:lang w:eastAsia="cs-CZ"/>
              </w:rPr>
              <w:tab/>
            </w:r>
            <w:r w:rsidR="009A1BEA" w:rsidRPr="006A32CE">
              <w:rPr>
                <w:rStyle w:val="Hypertextovodkaz"/>
              </w:rPr>
              <w:t>Jednorázové odškodnění pozůstalých</w:t>
            </w:r>
            <w:r w:rsidR="009A1BEA">
              <w:rPr>
                <w:webHidden/>
              </w:rPr>
              <w:tab/>
            </w:r>
            <w:r w:rsidR="00786F6D">
              <w:rPr>
                <w:webHidden/>
              </w:rPr>
              <w:fldChar w:fldCharType="begin"/>
            </w:r>
            <w:r w:rsidR="009A1BEA">
              <w:rPr>
                <w:webHidden/>
              </w:rPr>
              <w:instrText xml:space="preserve"> PAGEREF _Toc499026808 \h </w:instrText>
            </w:r>
            <w:r w:rsidR="00786F6D">
              <w:rPr>
                <w:webHidden/>
              </w:rPr>
            </w:r>
            <w:r w:rsidR="00786F6D">
              <w:rPr>
                <w:webHidden/>
              </w:rPr>
              <w:fldChar w:fldCharType="separate"/>
            </w:r>
            <w:r w:rsidR="006F6516">
              <w:rPr>
                <w:webHidden/>
              </w:rPr>
              <w:t>74</w:t>
            </w:r>
            <w:r w:rsidR="00786F6D">
              <w:rPr>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09" w:history="1">
            <w:r w:rsidR="009A1BEA" w:rsidRPr="006A32CE">
              <w:rPr>
                <w:rStyle w:val="Hypertextovodkaz"/>
                <w:rFonts w:ascii="Times New Roman" w:hAnsi="Times New Roman" w:cs="Times New Roman"/>
                <w:noProof/>
              </w:rPr>
              <w:t>7.1</w:t>
            </w:r>
            <w:r w:rsidR="009A1BEA">
              <w:rPr>
                <w:rFonts w:eastAsiaTheme="minorEastAsia"/>
                <w:noProof/>
                <w:lang w:eastAsia="cs-CZ"/>
              </w:rPr>
              <w:tab/>
            </w:r>
            <w:r w:rsidR="009A1BEA" w:rsidRPr="006A32CE">
              <w:rPr>
                <w:rStyle w:val="Hypertextovodkaz"/>
                <w:rFonts w:ascii="Times New Roman" w:hAnsi="Times New Roman" w:cs="Times New Roman"/>
                <w:noProof/>
              </w:rPr>
              <w:t>Zákonná úprava</w:t>
            </w:r>
            <w:r w:rsidR="009A1BEA">
              <w:rPr>
                <w:noProof/>
                <w:webHidden/>
              </w:rPr>
              <w:tab/>
            </w:r>
            <w:r w:rsidR="00786F6D">
              <w:rPr>
                <w:noProof/>
                <w:webHidden/>
              </w:rPr>
              <w:fldChar w:fldCharType="begin"/>
            </w:r>
            <w:r w:rsidR="009A1BEA">
              <w:rPr>
                <w:noProof/>
                <w:webHidden/>
              </w:rPr>
              <w:instrText xml:space="preserve"> PAGEREF _Toc499026809 \h </w:instrText>
            </w:r>
            <w:r w:rsidR="00786F6D">
              <w:rPr>
                <w:noProof/>
                <w:webHidden/>
              </w:rPr>
            </w:r>
            <w:r w:rsidR="00786F6D">
              <w:rPr>
                <w:noProof/>
                <w:webHidden/>
              </w:rPr>
              <w:fldChar w:fldCharType="separate"/>
            </w:r>
            <w:r w:rsidR="006F6516">
              <w:rPr>
                <w:noProof/>
                <w:webHidden/>
              </w:rPr>
              <w:t>74</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10" w:history="1">
            <w:r w:rsidR="009A1BEA" w:rsidRPr="006A32CE">
              <w:rPr>
                <w:rStyle w:val="Hypertextovodkaz"/>
                <w:rFonts w:ascii="Times New Roman" w:hAnsi="Times New Roman" w:cs="Times New Roman"/>
                <w:noProof/>
              </w:rPr>
              <w:t>7.2</w:t>
            </w:r>
            <w:r w:rsidR="009A1BEA">
              <w:rPr>
                <w:rFonts w:eastAsiaTheme="minorEastAsia"/>
                <w:noProof/>
                <w:lang w:eastAsia="cs-CZ"/>
              </w:rPr>
              <w:tab/>
            </w:r>
            <w:r w:rsidR="009A1BEA" w:rsidRPr="006A32CE">
              <w:rPr>
                <w:rStyle w:val="Hypertextovodkaz"/>
                <w:rFonts w:ascii="Times New Roman" w:hAnsi="Times New Roman" w:cs="Times New Roman"/>
                <w:noProof/>
              </w:rPr>
              <w:t>Nedostatky právní úpravy jednorázového odčinění</w:t>
            </w:r>
            <w:r w:rsidR="009A1BEA">
              <w:rPr>
                <w:noProof/>
                <w:webHidden/>
              </w:rPr>
              <w:tab/>
            </w:r>
            <w:r w:rsidR="00786F6D">
              <w:rPr>
                <w:noProof/>
                <w:webHidden/>
              </w:rPr>
              <w:fldChar w:fldCharType="begin"/>
            </w:r>
            <w:r w:rsidR="009A1BEA">
              <w:rPr>
                <w:noProof/>
                <w:webHidden/>
              </w:rPr>
              <w:instrText xml:space="preserve"> PAGEREF _Toc499026810 \h </w:instrText>
            </w:r>
            <w:r w:rsidR="00786F6D">
              <w:rPr>
                <w:noProof/>
                <w:webHidden/>
              </w:rPr>
            </w:r>
            <w:r w:rsidR="00786F6D">
              <w:rPr>
                <w:noProof/>
                <w:webHidden/>
              </w:rPr>
              <w:fldChar w:fldCharType="separate"/>
            </w:r>
            <w:r w:rsidR="006F6516">
              <w:rPr>
                <w:noProof/>
                <w:webHidden/>
              </w:rPr>
              <w:t>75</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811" w:history="1">
            <w:r w:rsidR="009A1BEA" w:rsidRPr="006A32CE">
              <w:rPr>
                <w:rStyle w:val="Hypertextovodkaz"/>
                <w:rFonts w:ascii="Times New Roman" w:hAnsi="Times New Roman" w:cs="Times New Roman"/>
                <w:noProof/>
              </w:rPr>
              <w:t>7.2.1</w:t>
            </w:r>
            <w:r w:rsidR="009A1BEA">
              <w:rPr>
                <w:rFonts w:eastAsiaTheme="minorEastAsia"/>
                <w:noProof/>
                <w:lang w:eastAsia="cs-CZ"/>
              </w:rPr>
              <w:tab/>
            </w:r>
            <w:r w:rsidR="009A1BEA" w:rsidRPr="006A32CE">
              <w:rPr>
                <w:rStyle w:val="Hypertextovodkaz"/>
                <w:rFonts w:ascii="Times New Roman" w:hAnsi="Times New Roman" w:cs="Times New Roman"/>
                <w:noProof/>
              </w:rPr>
              <w:t>Okruh oprávněných osob a „výběr“ právního předpisu</w:t>
            </w:r>
            <w:r w:rsidR="009A1BEA">
              <w:rPr>
                <w:noProof/>
                <w:webHidden/>
              </w:rPr>
              <w:tab/>
            </w:r>
            <w:r w:rsidR="00786F6D">
              <w:rPr>
                <w:noProof/>
                <w:webHidden/>
              </w:rPr>
              <w:fldChar w:fldCharType="begin"/>
            </w:r>
            <w:r w:rsidR="009A1BEA">
              <w:rPr>
                <w:noProof/>
                <w:webHidden/>
              </w:rPr>
              <w:instrText xml:space="preserve"> PAGEREF _Toc499026811 \h </w:instrText>
            </w:r>
            <w:r w:rsidR="00786F6D">
              <w:rPr>
                <w:noProof/>
                <w:webHidden/>
              </w:rPr>
            </w:r>
            <w:r w:rsidR="00786F6D">
              <w:rPr>
                <w:noProof/>
                <w:webHidden/>
              </w:rPr>
              <w:fldChar w:fldCharType="separate"/>
            </w:r>
            <w:r w:rsidR="006F6516">
              <w:rPr>
                <w:noProof/>
                <w:webHidden/>
              </w:rPr>
              <w:t>77</w:t>
            </w:r>
            <w:r w:rsidR="00786F6D">
              <w:rPr>
                <w:noProof/>
                <w:webHidden/>
              </w:rPr>
              <w:fldChar w:fldCharType="end"/>
            </w:r>
          </w:hyperlink>
        </w:p>
        <w:p w:rsidR="009A1BEA" w:rsidRDefault="008139BC">
          <w:pPr>
            <w:pStyle w:val="Obsah3"/>
            <w:tabs>
              <w:tab w:val="left" w:pos="1320"/>
              <w:tab w:val="right" w:leader="dot" w:pos="9061"/>
            </w:tabs>
            <w:rPr>
              <w:rFonts w:eastAsiaTheme="minorEastAsia"/>
              <w:noProof/>
              <w:lang w:eastAsia="cs-CZ"/>
            </w:rPr>
          </w:pPr>
          <w:hyperlink w:anchor="_Toc499026812" w:history="1">
            <w:r w:rsidR="009A1BEA" w:rsidRPr="006A32CE">
              <w:rPr>
                <w:rStyle w:val="Hypertextovodkaz"/>
                <w:rFonts w:ascii="Times New Roman" w:hAnsi="Times New Roman" w:cs="Times New Roman"/>
                <w:noProof/>
              </w:rPr>
              <w:t>7.2.2</w:t>
            </w:r>
            <w:r w:rsidR="009A1BEA">
              <w:rPr>
                <w:rFonts w:eastAsiaTheme="minorEastAsia"/>
                <w:noProof/>
                <w:lang w:eastAsia="cs-CZ"/>
              </w:rPr>
              <w:tab/>
            </w:r>
            <w:r w:rsidR="009A1BEA" w:rsidRPr="006A32CE">
              <w:rPr>
                <w:rStyle w:val="Hypertextovodkaz"/>
                <w:rFonts w:ascii="Times New Roman" w:hAnsi="Times New Roman" w:cs="Times New Roman"/>
                <w:noProof/>
              </w:rPr>
              <w:t>Výše podle § 2959 OZ</w:t>
            </w:r>
            <w:r w:rsidR="009A1BEA">
              <w:rPr>
                <w:noProof/>
                <w:webHidden/>
              </w:rPr>
              <w:tab/>
            </w:r>
            <w:r w:rsidR="00786F6D">
              <w:rPr>
                <w:noProof/>
                <w:webHidden/>
              </w:rPr>
              <w:fldChar w:fldCharType="begin"/>
            </w:r>
            <w:r w:rsidR="009A1BEA">
              <w:rPr>
                <w:noProof/>
                <w:webHidden/>
              </w:rPr>
              <w:instrText xml:space="preserve"> PAGEREF _Toc499026812 \h </w:instrText>
            </w:r>
            <w:r w:rsidR="00786F6D">
              <w:rPr>
                <w:noProof/>
                <w:webHidden/>
              </w:rPr>
            </w:r>
            <w:r w:rsidR="00786F6D">
              <w:rPr>
                <w:noProof/>
                <w:webHidden/>
              </w:rPr>
              <w:fldChar w:fldCharType="separate"/>
            </w:r>
            <w:r w:rsidR="006F6516">
              <w:rPr>
                <w:noProof/>
                <w:webHidden/>
              </w:rPr>
              <w:t>79</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13" w:history="1">
            <w:r w:rsidR="009A1BEA" w:rsidRPr="006A32CE">
              <w:rPr>
                <w:rStyle w:val="Hypertextovodkaz"/>
                <w:rFonts w:ascii="Times New Roman" w:hAnsi="Times New Roman" w:cs="Times New Roman"/>
                <w:noProof/>
              </w:rPr>
              <w:t>7.3</w:t>
            </w:r>
            <w:r w:rsidR="009A1BEA">
              <w:rPr>
                <w:rFonts w:eastAsiaTheme="minorEastAsia"/>
                <w:noProof/>
                <w:lang w:eastAsia="cs-CZ"/>
              </w:rPr>
              <w:tab/>
            </w:r>
            <w:r w:rsidR="009A1BEA" w:rsidRPr="006A32CE">
              <w:rPr>
                <w:rStyle w:val="Hypertextovodkaz"/>
                <w:rFonts w:ascii="Times New Roman" w:hAnsi="Times New Roman" w:cs="Times New Roman"/>
                <w:noProof/>
              </w:rPr>
              <w:t>Zhodnocení § 271i ZP</w:t>
            </w:r>
            <w:r w:rsidR="009A1BEA">
              <w:rPr>
                <w:noProof/>
                <w:webHidden/>
              </w:rPr>
              <w:tab/>
            </w:r>
            <w:r w:rsidR="00786F6D">
              <w:rPr>
                <w:noProof/>
                <w:webHidden/>
              </w:rPr>
              <w:fldChar w:fldCharType="begin"/>
            </w:r>
            <w:r w:rsidR="009A1BEA">
              <w:rPr>
                <w:noProof/>
                <w:webHidden/>
              </w:rPr>
              <w:instrText xml:space="preserve"> PAGEREF _Toc499026813 \h </w:instrText>
            </w:r>
            <w:r w:rsidR="00786F6D">
              <w:rPr>
                <w:noProof/>
                <w:webHidden/>
              </w:rPr>
            </w:r>
            <w:r w:rsidR="00786F6D">
              <w:rPr>
                <w:noProof/>
                <w:webHidden/>
              </w:rPr>
              <w:fldChar w:fldCharType="separate"/>
            </w:r>
            <w:r w:rsidR="006F6516">
              <w:rPr>
                <w:noProof/>
                <w:webHidden/>
              </w:rPr>
              <w:t>83</w:t>
            </w:r>
            <w:r w:rsidR="00786F6D">
              <w:rPr>
                <w:noProof/>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814" w:history="1">
            <w:r w:rsidR="009A1BEA" w:rsidRPr="006A32CE">
              <w:rPr>
                <w:rStyle w:val="Hypertextovodkaz"/>
              </w:rPr>
              <w:t>8</w:t>
            </w:r>
            <w:r w:rsidR="009A1BEA">
              <w:rPr>
                <w:rFonts w:asciiTheme="minorHAnsi" w:eastAsiaTheme="minorEastAsia" w:hAnsiTheme="minorHAnsi" w:cstheme="minorBidi"/>
                <w:b w:val="0"/>
                <w:lang w:eastAsia="cs-CZ"/>
              </w:rPr>
              <w:tab/>
            </w:r>
            <w:r w:rsidR="009A1BEA" w:rsidRPr="006A32CE">
              <w:rPr>
                <w:rStyle w:val="Hypertextovodkaz"/>
              </w:rPr>
              <w:t>Náhrada nemajetkové újmy v pracovním právu na Slovensku a v Polsku</w:t>
            </w:r>
            <w:r w:rsidR="009A1BEA">
              <w:rPr>
                <w:webHidden/>
              </w:rPr>
              <w:tab/>
            </w:r>
            <w:r w:rsidR="00786F6D">
              <w:rPr>
                <w:webHidden/>
              </w:rPr>
              <w:fldChar w:fldCharType="begin"/>
            </w:r>
            <w:r w:rsidR="009A1BEA">
              <w:rPr>
                <w:webHidden/>
              </w:rPr>
              <w:instrText xml:space="preserve"> PAGEREF _Toc499026814 \h </w:instrText>
            </w:r>
            <w:r w:rsidR="00786F6D">
              <w:rPr>
                <w:webHidden/>
              </w:rPr>
            </w:r>
            <w:r w:rsidR="00786F6D">
              <w:rPr>
                <w:webHidden/>
              </w:rPr>
              <w:fldChar w:fldCharType="separate"/>
            </w:r>
            <w:r w:rsidR="006F6516">
              <w:rPr>
                <w:webHidden/>
              </w:rPr>
              <w:t>85</w:t>
            </w:r>
            <w:r w:rsidR="00786F6D">
              <w:rPr>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15" w:history="1">
            <w:r w:rsidR="009A1BEA" w:rsidRPr="006A32CE">
              <w:rPr>
                <w:rStyle w:val="Hypertextovodkaz"/>
                <w:rFonts w:ascii="Times New Roman" w:hAnsi="Times New Roman" w:cs="Times New Roman"/>
                <w:noProof/>
              </w:rPr>
              <w:t>8.1</w:t>
            </w:r>
            <w:r w:rsidR="009A1BEA">
              <w:rPr>
                <w:rFonts w:eastAsiaTheme="minorEastAsia"/>
                <w:noProof/>
                <w:lang w:eastAsia="cs-CZ"/>
              </w:rPr>
              <w:tab/>
            </w:r>
            <w:r w:rsidR="009A1BEA" w:rsidRPr="006A32CE">
              <w:rPr>
                <w:rStyle w:val="Hypertextovodkaz"/>
                <w:rFonts w:ascii="Times New Roman" w:hAnsi="Times New Roman" w:cs="Times New Roman"/>
                <w:noProof/>
              </w:rPr>
              <w:t>Slovenská právní úprava</w:t>
            </w:r>
            <w:r w:rsidR="009A1BEA">
              <w:rPr>
                <w:noProof/>
                <w:webHidden/>
              </w:rPr>
              <w:tab/>
            </w:r>
            <w:r w:rsidR="00786F6D">
              <w:rPr>
                <w:noProof/>
                <w:webHidden/>
              </w:rPr>
              <w:fldChar w:fldCharType="begin"/>
            </w:r>
            <w:r w:rsidR="009A1BEA">
              <w:rPr>
                <w:noProof/>
                <w:webHidden/>
              </w:rPr>
              <w:instrText xml:space="preserve"> PAGEREF _Toc499026815 \h </w:instrText>
            </w:r>
            <w:r w:rsidR="00786F6D">
              <w:rPr>
                <w:noProof/>
                <w:webHidden/>
              </w:rPr>
            </w:r>
            <w:r w:rsidR="00786F6D">
              <w:rPr>
                <w:noProof/>
                <w:webHidden/>
              </w:rPr>
              <w:fldChar w:fldCharType="separate"/>
            </w:r>
            <w:r w:rsidR="006F6516">
              <w:rPr>
                <w:noProof/>
                <w:webHidden/>
              </w:rPr>
              <w:t>85</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16" w:history="1">
            <w:r w:rsidR="009A1BEA" w:rsidRPr="006A32CE">
              <w:rPr>
                <w:rStyle w:val="Hypertextovodkaz"/>
                <w:rFonts w:ascii="Times New Roman" w:hAnsi="Times New Roman" w:cs="Times New Roman"/>
                <w:noProof/>
              </w:rPr>
              <w:t>8.2</w:t>
            </w:r>
            <w:r w:rsidR="009A1BEA">
              <w:rPr>
                <w:rFonts w:eastAsiaTheme="minorEastAsia"/>
                <w:noProof/>
                <w:lang w:eastAsia="cs-CZ"/>
              </w:rPr>
              <w:tab/>
            </w:r>
            <w:r w:rsidR="009A1BEA" w:rsidRPr="006A32CE">
              <w:rPr>
                <w:rStyle w:val="Hypertextovodkaz"/>
                <w:rFonts w:ascii="Times New Roman" w:hAnsi="Times New Roman" w:cs="Times New Roman"/>
                <w:noProof/>
              </w:rPr>
              <w:t>Polská právní úprava</w:t>
            </w:r>
            <w:r w:rsidR="009A1BEA">
              <w:rPr>
                <w:noProof/>
                <w:webHidden/>
              </w:rPr>
              <w:tab/>
            </w:r>
            <w:r w:rsidR="00786F6D">
              <w:rPr>
                <w:noProof/>
                <w:webHidden/>
              </w:rPr>
              <w:fldChar w:fldCharType="begin"/>
            </w:r>
            <w:r w:rsidR="009A1BEA">
              <w:rPr>
                <w:noProof/>
                <w:webHidden/>
              </w:rPr>
              <w:instrText xml:space="preserve"> PAGEREF _Toc499026816 \h </w:instrText>
            </w:r>
            <w:r w:rsidR="00786F6D">
              <w:rPr>
                <w:noProof/>
                <w:webHidden/>
              </w:rPr>
            </w:r>
            <w:r w:rsidR="00786F6D">
              <w:rPr>
                <w:noProof/>
                <w:webHidden/>
              </w:rPr>
              <w:fldChar w:fldCharType="separate"/>
            </w:r>
            <w:r w:rsidR="006F6516">
              <w:rPr>
                <w:noProof/>
                <w:webHidden/>
              </w:rPr>
              <w:t>88</w:t>
            </w:r>
            <w:r w:rsidR="00786F6D">
              <w:rPr>
                <w:noProof/>
                <w:webHidden/>
              </w:rPr>
              <w:fldChar w:fldCharType="end"/>
            </w:r>
          </w:hyperlink>
        </w:p>
        <w:p w:rsidR="009A1BEA" w:rsidRDefault="008139BC">
          <w:pPr>
            <w:pStyle w:val="Obsah2"/>
            <w:tabs>
              <w:tab w:val="left" w:pos="880"/>
              <w:tab w:val="right" w:leader="dot" w:pos="9061"/>
            </w:tabs>
            <w:rPr>
              <w:rFonts w:eastAsiaTheme="minorEastAsia"/>
              <w:noProof/>
              <w:lang w:eastAsia="cs-CZ"/>
            </w:rPr>
          </w:pPr>
          <w:hyperlink w:anchor="_Toc499026817" w:history="1">
            <w:r w:rsidR="009A1BEA" w:rsidRPr="006A32CE">
              <w:rPr>
                <w:rStyle w:val="Hypertextovodkaz"/>
                <w:rFonts w:ascii="Times New Roman" w:hAnsi="Times New Roman" w:cs="Times New Roman"/>
                <w:noProof/>
              </w:rPr>
              <w:t>8.3</w:t>
            </w:r>
            <w:r w:rsidR="009A1BEA">
              <w:rPr>
                <w:rFonts w:eastAsiaTheme="minorEastAsia"/>
                <w:noProof/>
                <w:lang w:eastAsia="cs-CZ"/>
              </w:rPr>
              <w:tab/>
            </w:r>
            <w:r w:rsidR="009A1BEA" w:rsidRPr="006A32CE">
              <w:rPr>
                <w:rStyle w:val="Hypertextovodkaz"/>
                <w:rFonts w:ascii="Times New Roman" w:hAnsi="Times New Roman" w:cs="Times New Roman"/>
                <w:noProof/>
              </w:rPr>
              <w:t>Zhodnocení slovenské a polské právní úpravy v kontextu českého pracovního práva</w:t>
            </w:r>
            <w:r w:rsidR="009A1BEA">
              <w:rPr>
                <w:noProof/>
                <w:webHidden/>
              </w:rPr>
              <w:tab/>
            </w:r>
            <w:r w:rsidR="00786F6D">
              <w:rPr>
                <w:noProof/>
                <w:webHidden/>
              </w:rPr>
              <w:fldChar w:fldCharType="begin"/>
            </w:r>
            <w:r w:rsidR="009A1BEA">
              <w:rPr>
                <w:noProof/>
                <w:webHidden/>
              </w:rPr>
              <w:instrText xml:space="preserve"> PAGEREF _Toc499026817 \h </w:instrText>
            </w:r>
            <w:r w:rsidR="00786F6D">
              <w:rPr>
                <w:noProof/>
                <w:webHidden/>
              </w:rPr>
            </w:r>
            <w:r w:rsidR="00786F6D">
              <w:rPr>
                <w:noProof/>
                <w:webHidden/>
              </w:rPr>
              <w:fldChar w:fldCharType="separate"/>
            </w:r>
            <w:r w:rsidR="006F6516">
              <w:rPr>
                <w:noProof/>
                <w:webHidden/>
              </w:rPr>
              <w:t>90</w:t>
            </w:r>
            <w:r w:rsidR="00786F6D">
              <w:rPr>
                <w:noProof/>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818" w:history="1">
            <w:r w:rsidR="009A1BEA" w:rsidRPr="006A32CE">
              <w:rPr>
                <w:rStyle w:val="Hypertextovodkaz"/>
              </w:rPr>
              <w:t>Závěr</w:t>
            </w:r>
            <w:r w:rsidR="009A1BEA">
              <w:rPr>
                <w:webHidden/>
              </w:rPr>
              <w:tab/>
            </w:r>
            <w:r w:rsidR="00786F6D">
              <w:rPr>
                <w:webHidden/>
              </w:rPr>
              <w:fldChar w:fldCharType="begin"/>
            </w:r>
            <w:r w:rsidR="009A1BEA">
              <w:rPr>
                <w:webHidden/>
              </w:rPr>
              <w:instrText xml:space="preserve"> PAGEREF _Toc499026818 \h </w:instrText>
            </w:r>
            <w:r w:rsidR="00786F6D">
              <w:rPr>
                <w:webHidden/>
              </w:rPr>
            </w:r>
            <w:r w:rsidR="00786F6D">
              <w:rPr>
                <w:webHidden/>
              </w:rPr>
              <w:fldChar w:fldCharType="separate"/>
            </w:r>
            <w:r w:rsidR="006F6516">
              <w:rPr>
                <w:webHidden/>
              </w:rPr>
              <w:t>92</w:t>
            </w:r>
            <w:r w:rsidR="00786F6D">
              <w:rPr>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819" w:history="1">
            <w:r w:rsidR="009A1BEA" w:rsidRPr="006A32CE">
              <w:rPr>
                <w:rStyle w:val="Hypertextovodkaz"/>
              </w:rPr>
              <w:t>Seznam použitých zdrojů</w:t>
            </w:r>
            <w:r w:rsidR="009A1BEA">
              <w:rPr>
                <w:webHidden/>
              </w:rPr>
              <w:tab/>
            </w:r>
            <w:r w:rsidR="00786F6D">
              <w:rPr>
                <w:webHidden/>
              </w:rPr>
              <w:fldChar w:fldCharType="begin"/>
            </w:r>
            <w:r w:rsidR="009A1BEA">
              <w:rPr>
                <w:webHidden/>
              </w:rPr>
              <w:instrText xml:space="preserve"> PAGEREF _Toc499026819 \h </w:instrText>
            </w:r>
            <w:r w:rsidR="00786F6D">
              <w:rPr>
                <w:webHidden/>
              </w:rPr>
            </w:r>
            <w:r w:rsidR="00786F6D">
              <w:rPr>
                <w:webHidden/>
              </w:rPr>
              <w:fldChar w:fldCharType="separate"/>
            </w:r>
            <w:r w:rsidR="006F6516">
              <w:rPr>
                <w:webHidden/>
              </w:rPr>
              <w:t>95</w:t>
            </w:r>
            <w:r w:rsidR="00786F6D">
              <w:rPr>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820" w:history="1">
            <w:r w:rsidR="009A1BEA" w:rsidRPr="006A32CE">
              <w:rPr>
                <w:rStyle w:val="Hypertextovodkaz"/>
              </w:rPr>
              <w:t>Abstrakt</w:t>
            </w:r>
            <w:r w:rsidR="009A1BEA">
              <w:rPr>
                <w:webHidden/>
              </w:rPr>
              <w:tab/>
            </w:r>
            <w:r w:rsidR="00786F6D">
              <w:rPr>
                <w:webHidden/>
              </w:rPr>
              <w:fldChar w:fldCharType="begin"/>
            </w:r>
            <w:r w:rsidR="009A1BEA">
              <w:rPr>
                <w:webHidden/>
              </w:rPr>
              <w:instrText xml:space="preserve"> PAGEREF _Toc499026820 \h </w:instrText>
            </w:r>
            <w:r w:rsidR="00786F6D">
              <w:rPr>
                <w:webHidden/>
              </w:rPr>
            </w:r>
            <w:r w:rsidR="00786F6D">
              <w:rPr>
                <w:webHidden/>
              </w:rPr>
              <w:fldChar w:fldCharType="separate"/>
            </w:r>
            <w:r w:rsidR="006F6516">
              <w:rPr>
                <w:webHidden/>
              </w:rPr>
              <w:t>104</w:t>
            </w:r>
            <w:r w:rsidR="00786F6D">
              <w:rPr>
                <w:webHidden/>
              </w:rPr>
              <w:fldChar w:fldCharType="end"/>
            </w:r>
          </w:hyperlink>
        </w:p>
        <w:p w:rsidR="009A1BEA" w:rsidRDefault="008139BC">
          <w:pPr>
            <w:pStyle w:val="Obsah1"/>
            <w:rPr>
              <w:rFonts w:asciiTheme="minorHAnsi" w:eastAsiaTheme="minorEastAsia" w:hAnsiTheme="minorHAnsi" w:cstheme="minorBidi"/>
              <w:b w:val="0"/>
              <w:lang w:eastAsia="cs-CZ"/>
            </w:rPr>
          </w:pPr>
          <w:hyperlink w:anchor="_Toc499026821" w:history="1">
            <w:r w:rsidR="009A1BEA" w:rsidRPr="006A32CE">
              <w:rPr>
                <w:rStyle w:val="Hypertextovodkaz"/>
                <w:lang w:val="en-GB"/>
              </w:rPr>
              <w:t>Abstract</w:t>
            </w:r>
            <w:r w:rsidR="009A1BEA">
              <w:rPr>
                <w:webHidden/>
              </w:rPr>
              <w:tab/>
            </w:r>
            <w:r w:rsidR="00786F6D">
              <w:rPr>
                <w:webHidden/>
              </w:rPr>
              <w:fldChar w:fldCharType="begin"/>
            </w:r>
            <w:r w:rsidR="009A1BEA">
              <w:rPr>
                <w:webHidden/>
              </w:rPr>
              <w:instrText xml:space="preserve"> PAGEREF _Toc499026821 \h </w:instrText>
            </w:r>
            <w:r w:rsidR="00786F6D">
              <w:rPr>
                <w:webHidden/>
              </w:rPr>
            </w:r>
            <w:r w:rsidR="00786F6D">
              <w:rPr>
                <w:webHidden/>
              </w:rPr>
              <w:fldChar w:fldCharType="separate"/>
            </w:r>
            <w:r w:rsidR="006F6516">
              <w:rPr>
                <w:webHidden/>
              </w:rPr>
              <w:t>105</w:t>
            </w:r>
            <w:r w:rsidR="00786F6D">
              <w:rPr>
                <w:webHidden/>
              </w:rPr>
              <w:fldChar w:fldCharType="end"/>
            </w:r>
          </w:hyperlink>
        </w:p>
        <w:p w:rsidR="003A26F8" w:rsidRPr="00AD2286" w:rsidRDefault="00786F6D" w:rsidP="003A26F8">
          <w:pPr>
            <w:rPr>
              <w:rFonts w:ascii="Times New Roman" w:hAnsi="Times New Roman" w:cs="Times New Roman"/>
            </w:rPr>
          </w:pPr>
          <w:r w:rsidRPr="00AD2286">
            <w:rPr>
              <w:rFonts w:ascii="Times New Roman" w:hAnsi="Times New Roman" w:cs="Times New Roman"/>
              <w:b/>
              <w:bCs/>
            </w:rPr>
            <w:fldChar w:fldCharType="end"/>
          </w:r>
        </w:p>
      </w:sdtContent>
    </w:sdt>
    <w:p w:rsidR="008B310F" w:rsidRPr="00AD2286" w:rsidRDefault="008B310F"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9B543A" w:rsidRPr="00AD2286" w:rsidRDefault="009B543A" w:rsidP="003A26F8">
      <w:pPr>
        <w:rPr>
          <w:rFonts w:ascii="Times New Roman" w:hAnsi="Times New Roman" w:cs="Times New Roman"/>
        </w:rPr>
      </w:pPr>
    </w:p>
    <w:p w:rsidR="003A26F8" w:rsidRPr="00AD2286" w:rsidRDefault="003A26F8" w:rsidP="003A1A6B">
      <w:pPr>
        <w:pStyle w:val="Nadpis1"/>
        <w:numPr>
          <w:ilvl w:val="0"/>
          <w:numId w:val="0"/>
        </w:numPr>
        <w:spacing w:before="0" w:line="360" w:lineRule="auto"/>
        <w:ind w:left="432" w:hanging="432"/>
        <w:rPr>
          <w:rFonts w:ascii="Times New Roman" w:hAnsi="Times New Roman" w:cs="Times New Roman"/>
          <w:color w:val="auto"/>
          <w:sz w:val="32"/>
          <w:szCs w:val="32"/>
        </w:rPr>
      </w:pPr>
      <w:bookmarkStart w:id="1" w:name="_Toc499026774"/>
      <w:r w:rsidRPr="00AD2286">
        <w:rPr>
          <w:rFonts w:ascii="Times New Roman" w:hAnsi="Times New Roman" w:cs="Times New Roman"/>
          <w:color w:val="auto"/>
          <w:sz w:val="32"/>
          <w:szCs w:val="32"/>
        </w:rPr>
        <w:lastRenderedPageBreak/>
        <w:t>Seznam použitých zkratek</w:t>
      </w:r>
      <w:bookmarkEnd w:id="1"/>
    </w:p>
    <w:p w:rsidR="00BE55E5" w:rsidRPr="00AD2286" w:rsidRDefault="00BE55E5" w:rsidP="003A1A6B">
      <w:p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 xml:space="preserve">ZP  </w:t>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t>Zákon č. 262/2006 Sb., zákoník práce</w:t>
      </w:r>
    </w:p>
    <w:p w:rsidR="002F54C8" w:rsidRDefault="002F54C8" w:rsidP="003A1A6B">
      <w:p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OZ</w:t>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t>Zákon č. 89/2012 Sb., občanský zákoník</w:t>
      </w:r>
    </w:p>
    <w:p w:rsidR="00BE55E5" w:rsidRPr="00AD2286" w:rsidRDefault="00BE55E5" w:rsidP="003A1A6B">
      <w:p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ZP 65</w:t>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t>Zákon č. 65/1965 Sb., zákoník práce</w:t>
      </w:r>
    </w:p>
    <w:p w:rsidR="002F54C8" w:rsidRPr="00AD2286" w:rsidRDefault="00934734" w:rsidP="003A1A6B">
      <w:p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 xml:space="preserve">OZ </w:t>
      </w:r>
      <w:r w:rsidR="002F54C8" w:rsidRPr="00AD2286">
        <w:rPr>
          <w:rFonts w:ascii="Times New Roman" w:hAnsi="Times New Roman" w:cs="Times New Roman"/>
          <w:sz w:val="24"/>
          <w:szCs w:val="24"/>
        </w:rPr>
        <w:t>64</w:t>
      </w:r>
      <w:r w:rsidR="002F54C8" w:rsidRPr="00AD2286">
        <w:rPr>
          <w:rFonts w:ascii="Times New Roman" w:hAnsi="Times New Roman" w:cs="Times New Roman"/>
          <w:sz w:val="24"/>
          <w:szCs w:val="24"/>
        </w:rPr>
        <w:tab/>
      </w:r>
      <w:r w:rsidR="002F54C8" w:rsidRPr="00AD2286">
        <w:rPr>
          <w:rFonts w:ascii="Times New Roman" w:hAnsi="Times New Roman" w:cs="Times New Roman"/>
          <w:sz w:val="24"/>
          <w:szCs w:val="24"/>
        </w:rPr>
        <w:tab/>
      </w:r>
      <w:r w:rsidR="002F54C8" w:rsidRPr="00AD2286">
        <w:rPr>
          <w:rFonts w:ascii="Times New Roman" w:hAnsi="Times New Roman" w:cs="Times New Roman"/>
          <w:sz w:val="24"/>
          <w:szCs w:val="24"/>
        </w:rPr>
        <w:tab/>
      </w:r>
      <w:r w:rsidRPr="00AD2286">
        <w:rPr>
          <w:rFonts w:ascii="Times New Roman" w:hAnsi="Times New Roman" w:cs="Times New Roman"/>
          <w:sz w:val="24"/>
          <w:szCs w:val="24"/>
        </w:rPr>
        <w:tab/>
      </w:r>
      <w:r w:rsidR="002F54C8" w:rsidRPr="00AD2286">
        <w:rPr>
          <w:rFonts w:ascii="Times New Roman" w:hAnsi="Times New Roman" w:cs="Times New Roman"/>
          <w:sz w:val="24"/>
          <w:szCs w:val="24"/>
        </w:rPr>
        <w:t>Zákon č. 40/1964 Sb., občanský zákoník</w:t>
      </w:r>
    </w:p>
    <w:p w:rsidR="008E6257" w:rsidRPr="00AD2286" w:rsidRDefault="008E6257" w:rsidP="003A1A6B">
      <w:p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OSŘ</w:t>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t>Zákon č. 99/1963 Sb., občanský soudní řád</w:t>
      </w:r>
    </w:p>
    <w:p w:rsidR="00736B05" w:rsidRDefault="00736B05" w:rsidP="003A1A6B">
      <w:p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TZ</w:t>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t>Zákon č. 40/2009 Sb., trestní zákoník</w:t>
      </w:r>
    </w:p>
    <w:p w:rsidR="00BE55E5" w:rsidRPr="00AD2286" w:rsidRDefault="00BE55E5" w:rsidP="003A1A6B">
      <w:p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Listina/LZPS</w:t>
      </w:r>
      <w:r w:rsidRPr="00AD2286">
        <w:rPr>
          <w:rFonts w:ascii="Times New Roman" w:hAnsi="Times New Roman" w:cs="Times New Roman"/>
          <w:sz w:val="24"/>
          <w:szCs w:val="24"/>
        </w:rPr>
        <w:tab/>
      </w:r>
      <w:r w:rsidRPr="00AD2286">
        <w:rPr>
          <w:rFonts w:ascii="Times New Roman" w:hAnsi="Times New Roman" w:cs="Times New Roman"/>
          <w:sz w:val="24"/>
          <w:szCs w:val="24"/>
        </w:rPr>
        <w:tab/>
      </w:r>
      <w:r w:rsidRPr="00AD2286">
        <w:rPr>
          <w:rFonts w:ascii="Times New Roman" w:hAnsi="Times New Roman" w:cs="Times New Roman"/>
          <w:sz w:val="24"/>
          <w:szCs w:val="24"/>
        </w:rPr>
        <w:tab/>
        <w:t>Listina základních práv a svobod</w:t>
      </w:r>
    </w:p>
    <w:p w:rsidR="00263AE3" w:rsidRPr="00AD2286" w:rsidRDefault="00263AE3" w:rsidP="00263AE3">
      <w:pPr>
        <w:spacing w:after="0" w:line="360" w:lineRule="auto"/>
        <w:ind w:left="2124" w:hanging="2124"/>
        <w:rPr>
          <w:rFonts w:ascii="Times New Roman" w:hAnsi="Times New Roman" w:cs="Times New Roman"/>
          <w:sz w:val="24"/>
          <w:szCs w:val="24"/>
        </w:rPr>
      </w:pPr>
      <w:r w:rsidRPr="00AD2286">
        <w:rPr>
          <w:rFonts w:ascii="Times New Roman" w:hAnsi="Times New Roman" w:cs="Times New Roman"/>
          <w:sz w:val="24"/>
          <w:szCs w:val="24"/>
        </w:rPr>
        <w:t>Nařízení 276</w:t>
      </w:r>
      <w:r w:rsidRPr="00AD2286">
        <w:rPr>
          <w:rFonts w:ascii="Times New Roman" w:hAnsi="Times New Roman" w:cs="Times New Roman"/>
          <w:sz w:val="24"/>
          <w:szCs w:val="24"/>
        </w:rPr>
        <w:tab/>
      </w:r>
      <w:r w:rsidRPr="00AD2286">
        <w:rPr>
          <w:rFonts w:ascii="Times New Roman" w:hAnsi="Times New Roman" w:cs="Times New Roman"/>
          <w:sz w:val="24"/>
          <w:szCs w:val="24"/>
        </w:rPr>
        <w:tab/>
        <w:t xml:space="preserve">Nařízení vlády č. 276/2015 Sb., o odškodňování bolesti a </w:t>
      </w:r>
    </w:p>
    <w:p w:rsidR="00263AE3" w:rsidRPr="00AD2286" w:rsidRDefault="00263AE3" w:rsidP="0006138D">
      <w:pPr>
        <w:spacing w:after="0" w:line="360" w:lineRule="auto"/>
        <w:ind w:left="2829"/>
        <w:rPr>
          <w:rFonts w:ascii="Times New Roman" w:hAnsi="Times New Roman" w:cs="Times New Roman"/>
          <w:sz w:val="24"/>
          <w:szCs w:val="24"/>
        </w:rPr>
      </w:pPr>
      <w:r w:rsidRPr="00AD2286">
        <w:rPr>
          <w:rFonts w:ascii="Times New Roman" w:hAnsi="Times New Roman" w:cs="Times New Roman"/>
          <w:sz w:val="24"/>
          <w:szCs w:val="24"/>
        </w:rPr>
        <w:t>ztížení společenského uplatnění způsobené pracovním úrazem nebo nemocí z povolání</w:t>
      </w:r>
    </w:p>
    <w:p w:rsidR="008E6257" w:rsidRPr="00AD2286" w:rsidRDefault="006F5F2B" w:rsidP="0006138D">
      <w:pPr>
        <w:spacing w:after="0" w:line="360" w:lineRule="auto"/>
        <w:ind w:left="2829" w:hanging="2829"/>
        <w:rPr>
          <w:rFonts w:ascii="Times New Roman" w:hAnsi="Times New Roman" w:cs="Times New Roman"/>
          <w:sz w:val="24"/>
          <w:szCs w:val="24"/>
        </w:rPr>
      </w:pPr>
      <w:r w:rsidRPr="00AD2286">
        <w:rPr>
          <w:rFonts w:ascii="Times New Roman" w:hAnsi="Times New Roman" w:cs="Times New Roman"/>
          <w:sz w:val="24"/>
          <w:szCs w:val="24"/>
        </w:rPr>
        <w:t>Vyhláška 440</w:t>
      </w:r>
      <w:r w:rsidR="0006138D" w:rsidRPr="00AD2286">
        <w:rPr>
          <w:rFonts w:ascii="Times New Roman" w:hAnsi="Times New Roman" w:cs="Times New Roman"/>
          <w:sz w:val="24"/>
          <w:szCs w:val="24"/>
        </w:rPr>
        <w:tab/>
      </w:r>
      <w:r w:rsidR="000E175B" w:rsidRPr="00AD2286">
        <w:rPr>
          <w:rFonts w:ascii="Times New Roman" w:hAnsi="Times New Roman" w:cs="Times New Roman"/>
          <w:sz w:val="24"/>
          <w:szCs w:val="24"/>
        </w:rPr>
        <w:t>V</w:t>
      </w:r>
      <w:r w:rsidR="0006138D" w:rsidRPr="00AD2286">
        <w:rPr>
          <w:rFonts w:ascii="Times New Roman" w:hAnsi="Times New Roman" w:cs="Times New Roman"/>
          <w:sz w:val="24"/>
          <w:szCs w:val="24"/>
        </w:rPr>
        <w:t>yhláška č. 440/2001 Sb., o odškodnění bolesti a ztížení společenského uplatnění</w:t>
      </w:r>
    </w:p>
    <w:p w:rsidR="00511CB9" w:rsidRPr="00AD2286" w:rsidRDefault="00511CB9" w:rsidP="0006138D">
      <w:pPr>
        <w:spacing w:after="0" w:line="360" w:lineRule="auto"/>
        <w:ind w:left="2829" w:hanging="2829"/>
        <w:rPr>
          <w:rFonts w:ascii="Times New Roman" w:hAnsi="Times New Roman" w:cs="Times New Roman"/>
          <w:sz w:val="24"/>
          <w:szCs w:val="24"/>
          <w:highlight w:val="yellow"/>
        </w:rPr>
      </w:pPr>
      <w:proofErr w:type="spellStart"/>
      <w:r w:rsidRPr="00AD2286">
        <w:rPr>
          <w:rFonts w:ascii="Times New Roman" w:hAnsi="Times New Roman" w:cs="Times New Roman"/>
          <w:sz w:val="24"/>
          <w:szCs w:val="24"/>
        </w:rPr>
        <w:t>SlZP</w:t>
      </w:r>
      <w:proofErr w:type="spellEnd"/>
      <w:r w:rsidRPr="00AD2286">
        <w:rPr>
          <w:rFonts w:ascii="Times New Roman" w:hAnsi="Times New Roman" w:cs="Times New Roman"/>
          <w:sz w:val="24"/>
          <w:szCs w:val="24"/>
        </w:rPr>
        <w:tab/>
        <w:t xml:space="preserve">Zákon č. 311/2001 Z. z, </w:t>
      </w:r>
      <w:proofErr w:type="spellStart"/>
      <w:r w:rsidRPr="00AD2286">
        <w:rPr>
          <w:rFonts w:ascii="Times New Roman" w:hAnsi="Times New Roman" w:cs="Times New Roman"/>
          <w:sz w:val="24"/>
          <w:szCs w:val="24"/>
        </w:rPr>
        <w:t>zákonník</w:t>
      </w:r>
      <w:proofErr w:type="spellEnd"/>
      <w:r w:rsidRPr="00AD2286">
        <w:rPr>
          <w:rFonts w:ascii="Times New Roman" w:hAnsi="Times New Roman" w:cs="Times New Roman"/>
          <w:sz w:val="24"/>
          <w:szCs w:val="24"/>
        </w:rPr>
        <w:t xml:space="preserve"> práce</w:t>
      </w:r>
    </w:p>
    <w:p w:rsidR="00511CB9" w:rsidRPr="00AD2286" w:rsidRDefault="00511CB9" w:rsidP="0006138D">
      <w:pPr>
        <w:spacing w:after="0" w:line="360" w:lineRule="auto"/>
        <w:ind w:left="2829" w:hanging="2829"/>
        <w:rPr>
          <w:rFonts w:ascii="Times New Roman" w:hAnsi="Times New Roman" w:cs="Times New Roman"/>
          <w:sz w:val="24"/>
          <w:szCs w:val="24"/>
        </w:rPr>
      </w:pPr>
      <w:proofErr w:type="spellStart"/>
      <w:r w:rsidRPr="00AD2286">
        <w:rPr>
          <w:rFonts w:ascii="Times New Roman" w:hAnsi="Times New Roman" w:cs="Times New Roman"/>
          <w:sz w:val="24"/>
          <w:szCs w:val="24"/>
        </w:rPr>
        <w:t>SlOZ</w:t>
      </w:r>
      <w:proofErr w:type="spellEnd"/>
      <w:r w:rsidRPr="00AD2286">
        <w:rPr>
          <w:rFonts w:ascii="Times New Roman" w:hAnsi="Times New Roman" w:cs="Times New Roman"/>
          <w:sz w:val="24"/>
          <w:szCs w:val="24"/>
        </w:rPr>
        <w:tab/>
      </w:r>
      <w:r w:rsidR="00366612" w:rsidRPr="00AD2286">
        <w:rPr>
          <w:rFonts w:ascii="Times New Roman" w:hAnsi="Times New Roman" w:cs="Times New Roman"/>
          <w:sz w:val="24"/>
          <w:szCs w:val="24"/>
        </w:rPr>
        <w:t>Z</w:t>
      </w:r>
      <w:r w:rsidRPr="00AD2286">
        <w:rPr>
          <w:rFonts w:ascii="Times New Roman" w:hAnsi="Times New Roman" w:cs="Times New Roman"/>
          <w:sz w:val="24"/>
          <w:szCs w:val="24"/>
        </w:rPr>
        <w:t xml:space="preserve">ákon č. 40/1964 </w:t>
      </w:r>
      <w:proofErr w:type="spellStart"/>
      <w:r w:rsidRPr="00AD2286">
        <w:rPr>
          <w:rFonts w:ascii="Times New Roman" w:hAnsi="Times New Roman" w:cs="Times New Roman"/>
          <w:sz w:val="24"/>
          <w:szCs w:val="24"/>
        </w:rPr>
        <w:t>Zb</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občianský</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zákonník</w:t>
      </w:r>
      <w:proofErr w:type="spellEnd"/>
    </w:p>
    <w:p w:rsidR="00366612" w:rsidRPr="00AD2286" w:rsidRDefault="00366612" w:rsidP="0006138D">
      <w:pPr>
        <w:spacing w:after="0" w:line="360" w:lineRule="auto"/>
        <w:ind w:left="2829" w:hanging="2829"/>
        <w:rPr>
          <w:rFonts w:ascii="Times New Roman" w:hAnsi="Times New Roman" w:cs="Times New Roman"/>
          <w:sz w:val="24"/>
          <w:szCs w:val="24"/>
        </w:rPr>
      </w:pPr>
      <w:proofErr w:type="spellStart"/>
      <w:r w:rsidRPr="00AD2286">
        <w:rPr>
          <w:rFonts w:ascii="Times New Roman" w:hAnsi="Times New Roman" w:cs="Times New Roman"/>
          <w:sz w:val="24"/>
          <w:szCs w:val="24"/>
        </w:rPr>
        <w:t>SlZSP</w:t>
      </w:r>
      <w:proofErr w:type="spellEnd"/>
      <w:r w:rsidRPr="00AD2286">
        <w:rPr>
          <w:rFonts w:ascii="Times New Roman" w:hAnsi="Times New Roman" w:cs="Times New Roman"/>
          <w:sz w:val="24"/>
          <w:szCs w:val="24"/>
        </w:rPr>
        <w:t xml:space="preserve"> </w:t>
      </w:r>
      <w:r w:rsidRPr="00AD2286">
        <w:rPr>
          <w:rFonts w:ascii="Times New Roman" w:hAnsi="Times New Roman" w:cs="Times New Roman"/>
          <w:sz w:val="24"/>
          <w:szCs w:val="24"/>
        </w:rPr>
        <w:tab/>
      </w:r>
      <w:r w:rsidRPr="00AD2286">
        <w:rPr>
          <w:rFonts w:ascii="Times New Roman" w:hAnsi="Times New Roman" w:cs="Times New Roman"/>
          <w:sz w:val="24"/>
        </w:rPr>
        <w:t xml:space="preserve">Zákon </w:t>
      </w:r>
      <w:r w:rsidRPr="00AD2286">
        <w:rPr>
          <w:rFonts w:ascii="Times New Roman" w:hAnsi="Times New Roman" w:cs="Times New Roman"/>
          <w:sz w:val="24"/>
          <w:szCs w:val="24"/>
        </w:rPr>
        <w:t xml:space="preserve">č. 461/2003 Z. z., zákon o </w:t>
      </w:r>
      <w:proofErr w:type="spellStart"/>
      <w:r w:rsidRPr="00AD2286">
        <w:rPr>
          <w:rFonts w:ascii="Times New Roman" w:hAnsi="Times New Roman" w:cs="Times New Roman"/>
          <w:sz w:val="24"/>
          <w:szCs w:val="24"/>
        </w:rPr>
        <w:t>sociálnom</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poistení</w:t>
      </w:r>
      <w:proofErr w:type="spellEnd"/>
    </w:p>
    <w:p w:rsidR="00F377D0" w:rsidRPr="00AD2286" w:rsidRDefault="00B71188" w:rsidP="00B71188">
      <w:pPr>
        <w:spacing w:after="0" w:line="360" w:lineRule="auto"/>
        <w:rPr>
          <w:rFonts w:ascii="Times New Roman" w:hAnsi="Times New Roman" w:cs="Times New Roman"/>
          <w:sz w:val="24"/>
          <w:szCs w:val="24"/>
        </w:rPr>
      </w:pPr>
      <w:r w:rsidRPr="00AD2286">
        <w:rPr>
          <w:rFonts w:ascii="Times New Roman" w:hAnsi="Times New Roman" w:cs="Times New Roman"/>
          <w:bCs/>
          <w:sz w:val="24"/>
          <w:szCs w:val="24"/>
        </w:rPr>
        <w:t>KP</w:t>
      </w:r>
      <w:r w:rsidRPr="00AD2286">
        <w:rPr>
          <w:rFonts w:ascii="Times New Roman" w:hAnsi="Times New Roman" w:cs="Times New Roman"/>
          <w:bCs/>
          <w:sz w:val="24"/>
          <w:szCs w:val="24"/>
        </w:rPr>
        <w:tab/>
      </w:r>
      <w:r w:rsidRPr="00AD2286">
        <w:rPr>
          <w:rFonts w:ascii="Times New Roman" w:hAnsi="Times New Roman" w:cs="Times New Roman"/>
          <w:bCs/>
          <w:sz w:val="24"/>
          <w:szCs w:val="24"/>
        </w:rPr>
        <w:tab/>
      </w:r>
      <w:r w:rsidRPr="00AD2286">
        <w:rPr>
          <w:rFonts w:ascii="Times New Roman" w:hAnsi="Times New Roman" w:cs="Times New Roman"/>
          <w:bCs/>
          <w:sz w:val="24"/>
          <w:szCs w:val="24"/>
        </w:rPr>
        <w:tab/>
      </w:r>
      <w:r w:rsidRPr="00AD2286">
        <w:rPr>
          <w:rFonts w:ascii="Times New Roman" w:hAnsi="Times New Roman" w:cs="Times New Roman"/>
          <w:bCs/>
          <w:sz w:val="24"/>
          <w:szCs w:val="24"/>
        </w:rPr>
        <w:tab/>
      </w:r>
      <w:proofErr w:type="spellStart"/>
      <w:r w:rsidRPr="00AD2286">
        <w:rPr>
          <w:rFonts w:ascii="Times New Roman" w:hAnsi="Times New Roman" w:cs="Times New Roman"/>
          <w:bCs/>
          <w:sz w:val="24"/>
          <w:szCs w:val="24"/>
        </w:rPr>
        <w:t>Dz.U</w:t>
      </w:r>
      <w:proofErr w:type="spellEnd"/>
      <w:r w:rsidRPr="00AD2286">
        <w:rPr>
          <w:rFonts w:ascii="Times New Roman" w:hAnsi="Times New Roman" w:cs="Times New Roman"/>
          <w:bCs/>
          <w:sz w:val="24"/>
          <w:szCs w:val="24"/>
        </w:rPr>
        <w:t xml:space="preserve">. 1974 </w:t>
      </w:r>
      <w:proofErr w:type="spellStart"/>
      <w:r w:rsidRPr="00AD2286">
        <w:rPr>
          <w:rFonts w:ascii="Times New Roman" w:hAnsi="Times New Roman" w:cs="Times New Roman"/>
          <w:bCs/>
          <w:sz w:val="24"/>
          <w:szCs w:val="24"/>
        </w:rPr>
        <w:t>Nr</w:t>
      </w:r>
      <w:proofErr w:type="spellEnd"/>
      <w:r w:rsidRPr="00AD2286">
        <w:rPr>
          <w:rFonts w:ascii="Times New Roman" w:hAnsi="Times New Roman" w:cs="Times New Roman"/>
          <w:bCs/>
          <w:sz w:val="24"/>
          <w:szCs w:val="24"/>
        </w:rPr>
        <w:t xml:space="preserve"> 24 </w:t>
      </w:r>
      <w:proofErr w:type="spellStart"/>
      <w:r w:rsidRPr="00AD2286">
        <w:rPr>
          <w:rFonts w:ascii="Times New Roman" w:hAnsi="Times New Roman" w:cs="Times New Roman"/>
          <w:bCs/>
          <w:sz w:val="24"/>
          <w:szCs w:val="24"/>
        </w:rPr>
        <w:t>poz</w:t>
      </w:r>
      <w:proofErr w:type="spellEnd"/>
      <w:r w:rsidRPr="00AD2286">
        <w:rPr>
          <w:rFonts w:ascii="Times New Roman" w:hAnsi="Times New Roman" w:cs="Times New Roman"/>
          <w:bCs/>
          <w:sz w:val="24"/>
          <w:szCs w:val="24"/>
        </w:rPr>
        <w:t>. 141</w:t>
      </w:r>
      <w:r w:rsidRPr="00AD2286">
        <w:rPr>
          <w:rFonts w:ascii="Times New Roman" w:hAnsi="Times New Roman" w:cs="Times New Roman"/>
          <w:b/>
          <w:sz w:val="24"/>
          <w:szCs w:val="24"/>
        </w:rPr>
        <w:t xml:space="preserve"> </w:t>
      </w:r>
      <w:proofErr w:type="spellStart"/>
      <w:r w:rsidRPr="00AD2286">
        <w:rPr>
          <w:rFonts w:ascii="Times New Roman" w:hAnsi="Times New Roman" w:cs="Times New Roman"/>
          <w:sz w:val="24"/>
          <w:szCs w:val="24"/>
        </w:rPr>
        <w:t>Kodeks</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pracy</w:t>
      </w:r>
      <w:proofErr w:type="spellEnd"/>
    </w:p>
    <w:p w:rsidR="00B71188" w:rsidRPr="00AD2286" w:rsidRDefault="00B71188" w:rsidP="00B71188">
      <w:pPr>
        <w:spacing w:after="0" w:line="360" w:lineRule="auto"/>
        <w:ind w:left="2829" w:hanging="2829"/>
        <w:rPr>
          <w:rFonts w:ascii="Times New Roman" w:hAnsi="Times New Roman" w:cs="Times New Roman"/>
          <w:sz w:val="24"/>
          <w:szCs w:val="24"/>
          <w:highlight w:val="yellow"/>
        </w:rPr>
      </w:pPr>
      <w:r w:rsidRPr="00AD2286">
        <w:rPr>
          <w:rFonts w:ascii="Times New Roman" w:hAnsi="Times New Roman" w:cs="Times New Roman"/>
          <w:bCs/>
          <w:sz w:val="24"/>
          <w:szCs w:val="24"/>
        </w:rPr>
        <w:t>KC</w:t>
      </w:r>
      <w:r w:rsidRPr="00AD2286">
        <w:rPr>
          <w:rFonts w:ascii="Times New Roman" w:hAnsi="Times New Roman" w:cs="Times New Roman"/>
          <w:bCs/>
          <w:sz w:val="24"/>
          <w:szCs w:val="24"/>
        </w:rPr>
        <w:tab/>
      </w:r>
      <w:proofErr w:type="spellStart"/>
      <w:r w:rsidRPr="00AD2286">
        <w:rPr>
          <w:rFonts w:ascii="Times New Roman" w:hAnsi="Times New Roman" w:cs="Times New Roman"/>
          <w:bCs/>
          <w:sz w:val="24"/>
          <w:szCs w:val="24"/>
        </w:rPr>
        <w:t>Dz.U</w:t>
      </w:r>
      <w:proofErr w:type="spellEnd"/>
      <w:r w:rsidRPr="00AD2286">
        <w:rPr>
          <w:rFonts w:ascii="Times New Roman" w:hAnsi="Times New Roman" w:cs="Times New Roman"/>
          <w:bCs/>
          <w:sz w:val="24"/>
          <w:szCs w:val="24"/>
        </w:rPr>
        <w:t xml:space="preserve">. 1964 </w:t>
      </w:r>
      <w:proofErr w:type="spellStart"/>
      <w:r w:rsidRPr="00AD2286">
        <w:rPr>
          <w:rFonts w:ascii="Times New Roman" w:hAnsi="Times New Roman" w:cs="Times New Roman"/>
          <w:bCs/>
          <w:sz w:val="24"/>
          <w:szCs w:val="24"/>
        </w:rPr>
        <w:t>Nr</w:t>
      </w:r>
      <w:proofErr w:type="spellEnd"/>
      <w:r w:rsidRPr="00AD2286">
        <w:rPr>
          <w:rFonts w:ascii="Times New Roman" w:hAnsi="Times New Roman" w:cs="Times New Roman"/>
          <w:bCs/>
          <w:sz w:val="24"/>
          <w:szCs w:val="24"/>
        </w:rPr>
        <w:t xml:space="preserve"> 16 </w:t>
      </w:r>
      <w:proofErr w:type="spellStart"/>
      <w:r w:rsidRPr="00AD2286">
        <w:rPr>
          <w:rFonts w:ascii="Times New Roman" w:hAnsi="Times New Roman" w:cs="Times New Roman"/>
          <w:bCs/>
          <w:sz w:val="24"/>
          <w:szCs w:val="24"/>
        </w:rPr>
        <w:t>poz</w:t>
      </w:r>
      <w:proofErr w:type="spellEnd"/>
      <w:r w:rsidRPr="00AD2286">
        <w:rPr>
          <w:rFonts w:ascii="Times New Roman" w:hAnsi="Times New Roman" w:cs="Times New Roman"/>
          <w:bCs/>
          <w:sz w:val="24"/>
          <w:szCs w:val="24"/>
        </w:rPr>
        <w:t xml:space="preserve">. 93 </w:t>
      </w:r>
      <w:proofErr w:type="spellStart"/>
      <w:r w:rsidRPr="00AD2286">
        <w:rPr>
          <w:rFonts w:ascii="Times New Roman" w:hAnsi="Times New Roman" w:cs="Times New Roman"/>
          <w:bCs/>
          <w:sz w:val="24"/>
          <w:szCs w:val="24"/>
        </w:rPr>
        <w:t>Kodeks</w:t>
      </w:r>
      <w:proofErr w:type="spellEnd"/>
      <w:r w:rsidRPr="00AD2286">
        <w:rPr>
          <w:rFonts w:ascii="Times New Roman" w:hAnsi="Times New Roman" w:cs="Times New Roman"/>
          <w:bCs/>
          <w:sz w:val="24"/>
          <w:szCs w:val="24"/>
        </w:rPr>
        <w:t xml:space="preserve"> </w:t>
      </w:r>
      <w:proofErr w:type="spellStart"/>
      <w:r w:rsidRPr="00AD2286">
        <w:rPr>
          <w:rFonts w:ascii="Times New Roman" w:hAnsi="Times New Roman" w:cs="Times New Roman"/>
          <w:bCs/>
          <w:sz w:val="24"/>
          <w:szCs w:val="24"/>
        </w:rPr>
        <w:t>cywilny</w:t>
      </w:r>
      <w:proofErr w:type="spellEnd"/>
    </w:p>
    <w:p w:rsidR="00B71188" w:rsidRPr="00AD2286" w:rsidRDefault="00420E14" w:rsidP="00420E14">
      <w:pPr>
        <w:spacing w:after="0" w:line="360" w:lineRule="auto"/>
        <w:ind w:left="2829" w:hanging="2829"/>
        <w:rPr>
          <w:rFonts w:ascii="Times New Roman" w:hAnsi="Times New Roman" w:cs="Times New Roman"/>
          <w:color w:val="000000"/>
          <w:sz w:val="24"/>
          <w:szCs w:val="24"/>
          <w:shd w:val="clear" w:color="auto" w:fill="FFFFFF"/>
        </w:rPr>
      </w:pPr>
      <w:proofErr w:type="spellStart"/>
      <w:r w:rsidRPr="00AD2286">
        <w:rPr>
          <w:rFonts w:ascii="Times New Roman" w:hAnsi="Times New Roman" w:cs="Times New Roman"/>
          <w:bCs/>
          <w:sz w:val="24"/>
          <w:szCs w:val="24"/>
        </w:rPr>
        <w:t>PlZSP</w:t>
      </w:r>
      <w:proofErr w:type="spellEnd"/>
      <w:r w:rsidRPr="00AD2286">
        <w:rPr>
          <w:rFonts w:ascii="Times New Roman" w:hAnsi="Times New Roman" w:cs="Times New Roman"/>
          <w:bCs/>
          <w:sz w:val="24"/>
          <w:szCs w:val="24"/>
        </w:rPr>
        <w:tab/>
      </w:r>
      <w:r w:rsidRPr="00AD2286">
        <w:rPr>
          <w:rFonts w:ascii="Times New Roman" w:hAnsi="Times New Roman" w:cs="Times New Roman"/>
          <w:bCs/>
          <w:sz w:val="24"/>
          <w:szCs w:val="24"/>
        </w:rPr>
        <w:tab/>
      </w:r>
      <w:proofErr w:type="spellStart"/>
      <w:r w:rsidR="005533D4" w:rsidRPr="00AD2286">
        <w:rPr>
          <w:rFonts w:ascii="Times New Roman" w:hAnsi="Times New Roman" w:cs="Times New Roman"/>
          <w:bCs/>
          <w:sz w:val="24"/>
          <w:szCs w:val="24"/>
        </w:rPr>
        <w:t>Dz.U</w:t>
      </w:r>
      <w:proofErr w:type="spellEnd"/>
      <w:r w:rsidR="005533D4" w:rsidRPr="00AD2286">
        <w:rPr>
          <w:rFonts w:ascii="Times New Roman" w:hAnsi="Times New Roman" w:cs="Times New Roman"/>
          <w:bCs/>
          <w:sz w:val="24"/>
          <w:szCs w:val="24"/>
        </w:rPr>
        <w:t xml:space="preserve">. 2002 </w:t>
      </w:r>
      <w:proofErr w:type="spellStart"/>
      <w:r w:rsidR="005533D4" w:rsidRPr="00AD2286">
        <w:rPr>
          <w:rFonts w:ascii="Times New Roman" w:hAnsi="Times New Roman" w:cs="Times New Roman"/>
          <w:bCs/>
          <w:sz w:val="24"/>
          <w:szCs w:val="24"/>
        </w:rPr>
        <w:t>Nr</w:t>
      </w:r>
      <w:proofErr w:type="spellEnd"/>
      <w:r w:rsidR="005533D4" w:rsidRPr="00AD2286">
        <w:rPr>
          <w:rFonts w:ascii="Times New Roman" w:hAnsi="Times New Roman" w:cs="Times New Roman"/>
          <w:bCs/>
          <w:sz w:val="24"/>
          <w:szCs w:val="24"/>
        </w:rPr>
        <w:t xml:space="preserve"> 199 </w:t>
      </w:r>
      <w:proofErr w:type="spellStart"/>
      <w:r w:rsidR="005533D4" w:rsidRPr="00AD2286">
        <w:rPr>
          <w:rFonts w:ascii="Times New Roman" w:hAnsi="Times New Roman" w:cs="Times New Roman"/>
          <w:bCs/>
          <w:sz w:val="24"/>
          <w:szCs w:val="24"/>
        </w:rPr>
        <w:t>poz</w:t>
      </w:r>
      <w:proofErr w:type="spellEnd"/>
      <w:r w:rsidR="005533D4" w:rsidRPr="00AD2286">
        <w:rPr>
          <w:rFonts w:ascii="Times New Roman" w:hAnsi="Times New Roman" w:cs="Times New Roman"/>
          <w:bCs/>
          <w:sz w:val="24"/>
          <w:szCs w:val="24"/>
        </w:rPr>
        <w:t>. 1673</w:t>
      </w:r>
      <w:r w:rsidRPr="00AD2286">
        <w:rPr>
          <w:rFonts w:ascii="Times New Roman" w:hAnsi="Times New Roman" w:cs="Times New Roman"/>
          <w:bCs/>
          <w:sz w:val="24"/>
          <w:szCs w:val="24"/>
        </w:rPr>
        <w:t xml:space="preserve"> </w:t>
      </w:r>
      <w:r w:rsidRPr="00AD2286">
        <w:rPr>
          <w:rFonts w:ascii="Times New Roman" w:hAnsi="Times New Roman" w:cs="Times New Roman"/>
          <w:color w:val="000000"/>
          <w:sz w:val="24"/>
          <w:szCs w:val="24"/>
          <w:shd w:val="clear" w:color="auto" w:fill="FFFFFF"/>
        </w:rPr>
        <w:t xml:space="preserve">o </w:t>
      </w:r>
      <w:proofErr w:type="spellStart"/>
      <w:r w:rsidRPr="00AD2286">
        <w:rPr>
          <w:rFonts w:ascii="Times New Roman" w:hAnsi="Times New Roman" w:cs="Times New Roman"/>
          <w:color w:val="000000"/>
          <w:sz w:val="24"/>
          <w:szCs w:val="24"/>
          <w:shd w:val="clear" w:color="auto" w:fill="FFFFFF"/>
        </w:rPr>
        <w:t>ubezpieczeniu</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społecznym</w:t>
      </w:r>
      <w:proofErr w:type="spellEnd"/>
      <w:r w:rsidRPr="00AD2286">
        <w:rPr>
          <w:rFonts w:ascii="Times New Roman" w:hAnsi="Times New Roman" w:cs="Times New Roman"/>
          <w:color w:val="000000"/>
          <w:sz w:val="24"/>
          <w:szCs w:val="24"/>
          <w:shd w:val="clear" w:color="auto" w:fill="FFFFFF"/>
        </w:rPr>
        <w:t xml:space="preserve"> z </w:t>
      </w:r>
      <w:proofErr w:type="spellStart"/>
      <w:r w:rsidRPr="00AD2286">
        <w:rPr>
          <w:rFonts w:ascii="Times New Roman" w:hAnsi="Times New Roman" w:cs="Times New Roman"/>
          <w:color w:val="000000"/>
          <w:sz w:val="24"/>
          <w:szCs w:val="24"/>
          <w:shd w:val="clear" w:color="auto" w:fill="FFFFFF"/>
        </w:rPr>
        <w:t>tytułu</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wypadków</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przy</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pracy</w:t>
      </w:r>
      <w:proofErr w:type="spellEnd"/>
      <w:r w:rsidRPr="00AD2286">
        <w:rPr>
          <w:rFonts w:ascii="Times New Roman" w:hAnsi="Times New Roman" w:cs="Times New Roman"/>
          <w:color w:val="000000"/>
          <w:sz w:val="24"/>
          <w:szCs w:val="24"/>
          <w:shd w:val="clear" w:color="auto" w:fill="FFFFFF"/>
        </w:rPr>
        <w:t xml:space="preserve"> </w:t>
      </w:r>
      <w:r w:rsidR="00462C85" w:rsidRPr="00AD2286">
        <w:rPr>
          <w:rFonts w:ascii="Times New Roman" w:hAnsi="Times New Roman" w:cs="Times New Roman"/>
          <w:color w:val="000000"/>
          <w:sz w:val="24"/>
          <w:szCs w:val="24"/>
          <w:shd w:val="clear" w:color="auto" w:fill="FFFFFF"/>
        </w:rPr>
        <w:t xml:space="preserve">i </w:t>
      </w:r>
      <w:proofErr w:type="spellStart"/>
      <w:r w:rsidR="00462C85" w:rsidRPr="00AD2286">
        <w:rPr>
          <w:rFonts w:ascii="Times New Roman" w:hAnsi="Times New Roman" w:cs="Times New Roman"/>
          <w:color w:val="000000"/>
          <w:sz w:val="24"/>
          <w:szCs w:val="24"/>
          <w:shd w:val="clear" w:color="auto" w:fill="FFFFFF"/>
        </w:rPr>
        <w:t>chorób</w:t>
      </w:r>
      <w:proofErr w:type="spellEnd"/>
      <w:r w:rsidR="00462C85" w:rsidRPr="00AD2286">
        <w:rPr>
          <w:rFonts w:ascii="Times New Roman" w:hAnsi="Times New Roman" w:cs="Times New Roman"/>
          <w:color w:val="000000"/>
          <w:sz w:val="24"/>
          <w:szCs w:val="24"/>
          <w:shd w:val="clear" w:color="auto" w:fill="FFFFFF"/>
        </w:rPr>
        <w:t xml:space="preserve"> </w:t>
      </w:r>
      <w:proofErr w:type="spellStart"/>
      <w:r w:rsidR="00462C85" w:rsidRPr="00AD2286">
        <w:rPr>
          <w:rFonts w:ascii="Times New Roman" w:hAnsi="Times New Roman" w:cs="Times New Roman"/>
          <w:color w:val="000000"/>
          <w:sz w:val="24"/>
          <w:szCs w:val="24"/>
          <w:shd w:val="clear" w:color="auto" w:fill="FFFFFF"/>
        </w:rPr>
        <w:t>zawodowych</w:t>
      </w:r>
      <w:proofErr w:type="spellEnd"/>
    </w:p>
    <w:p w:rsidR="009B5F91" w:rsidRPr="00AD2286" w:rsidRDefault="009B5F91" w:rsidP="00316CBB">
      <w:pPr>
        <w:rPr>
          <w:rFonts w:ascii="Times New Roman" w:hAnsi="Times New Roman" w:cs="Times New Roman"/>
        </w:rPr>
      </w:pPr>
    </w:p>
    <w:p w:rsidR="004F7F97" w:rsidRPr="00AD2286" w:rsidRDefault="004F7F97" w:rsidP="00B64308">
      <w:pPr>
        <w:pStyle w:val="Nadpis1"/>
        <w:numPr>
          <w:ilvl w:val="0"/>
          <w:numId w:val="0"/>
        </w:numPr>
        <w:spacing w:line="360" w:lineRule="auto"/>
        <w:rPr>
          <w:rFonts w:ascii="Times New Roman" w:hAnsi="Times New Roman" w:cs="Times New Roman"/>
          <w:color w:val="auto"/>
          <w:sz w:val="32"/>
          <w:szCs w:val="32"/>
        </w:rPr>
      </w:pPr>
    </w:p>
    <w:p w:rsidR="004F7F97" w:rsidRPr="00AD2286" w:rsidRDefault="004F7F97" w:rsidP="00B64308">
      <w:pPr>
        <w:pStyle w:val="Nadpis1"/>
        <w:numPr>
          <w:ilvl w:val="0"/>
          <w:numId w:val="0"/>
        </w:numPr>
        <w:spacing w:line="360" w:lineRule="auto"/>
        <w:rPr>
          <w:rFonts w:ascii="Times New Roman" w:hAnsi="Times New Roman" w:cs="Times New Roman"/>
          <w:color w:val="auto"/>
          <w:sz w:val="32"/>
          <w:szCs w:val="32"/>
        </w:rPr>
      </w:pPr>
    </w:p>
    <w:p w:rsidR="00254CB3" w:rsidRPr="00AD2286" w:rsidRDefault="00254CB3" w:rsidP="00254CB3">
      <w:pPr>
        <w:rPr>
          <w:rFonts w:ascii="Times New Roman" w:hAnsi="Times New Roman" w:cs="Times New Roman"/>
        </w:rPr>
      </w:pPr>
    </w:p>
    <w:p w:rsidR="00254CB3" w:rsidRPr="00AD2286" w:rsidRDefault="00254CB3" w:rsidP="00254CB3">
      <w:pPr>
        <w:rPr>
          <w:rFonts w:ascii="Times New Roman" w:hAnsi="Times New Roman" w:cs="Times New Roman"/>
        </w:rPr>
      </w:pPr>
    </w:p>
    <w:p w:rsidR="00254CB3" w:rsidRPr="00AD2286" w:rsidRDefault="00254CB3" w:rsidP="00254CB3">
      <w:pPr>
        <w:rPr>
          <w:rFonts w:ascii="Times New Roman" w:hAnsi="Times New Roman" w:cs="Times New Roman"/>
        </w:rPr>
      </w:pPr>
    </w:p>
    <w:p w:rsidR="0061126E" w:rsidRPr="00AD2286" w:rsidRDefault="000E4328" w:rsidP="00B64308">
      <w:pPr>
        <w:pStyle w:val="Nadpis1"/>
        <w:numPr>
          <w:ilvl w:val="0"/>
          <w:numId w:val="0"/>
        </w:numPr>
        <w:spacing w:line="360" w:lineRule="auto"/>
        <w:rPr>
          <w:rFonts w:ascii="Times New Roman" w:hAnsi="Times New Roman" w:cs="Times New Roman"/>
          <w:color w:val="auto"/>
          <w:sz w:val="32"/>
          <w:szCs w:val="32"/>
        </w:rPr>
      </w:pPr>
      <w:bookmarkStart w:id="2" w:name="_Toc499026775"/>
      <w:r w:rsidRPr="00AD2286">
        <w:rPr>
          <w:rFonts w:ascii="Times New Roman" w:hAnsi="Times New Roman" w:cs="Times New Roman"/>
          <w:color w:val="auto"/>
          <w:sz w:val="32"/>
          <w:szCs w:val="32"/>
        </w:rPr>
        <w:lastRenderedPageBreak/>
        <w:t>Úvod</w:t>
      </w:r>
      <w:bookmarkEnd w:id="2"/>
    </w:p>
    <w:p w:rsidR="00B64308" w:rsidRPr="00AD2286" w:rsidRDefault="00B64308"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Autor této práce se s náhradou újmy poprvé setkal na právnické fakultě ve druhém ročníku. Ještě dnes má v živé paměti první klauzurní práci, kterou na toto téma psal a nutno říct, že již tehdy to byla oblast občanského práva pro autora nejpřitažlivější. </w:t>
      </w:r>
      <w:r w:rsidR="0037296A" w:rsidRPr="00AD2286">
        <w:rPr>
          <w:rFonts w:ascii="Times New Roman" w:hAnsi="Times New Roman" w:cs="Times New Roman"/>
          <w:sz w:val="24"/>
          <w:szCs w:val="24"/>
        </w:rPr>
        <w:t>Předpoklady vzniku povinnosti k náhradě škody či nemajetkové újmy (dle tehdejší terminologie vlastně ještě odpovědnosti za škodu)</w:t>
      </w:r>
      <w:r w:rsidR="005D656D" w:rsidRPr="00AD2286">
        <w:rPr>
          <w:rFonts w:ascii="Times New Roman" w:hAnsi="Times New Roman" w:cs="Times New Roman"/>
          <w:sz w:val="24"/>
          <w:szCs w:val="24"/>
        </w:rPr>
        <w:t xml:space="preserve"> autora bavilo zkoumat a na jejich základě </w:t>
      </w:r>
      <w:r w:rsidR="00B27DEC" w:rsidRPr="00AD2286">
        <w:rPr>
          <w:rFonts w:ascii="Times New Roman" w:hAnsi="Times New Roman" w:cs="Times New Roman"/>
          <w:sz w:val="24"/>
          <w:szCs w:val="24"/>
        </w:rPr>
        <w:t>posuzovat</w:t>
      </w:r>
      <w:r w:rsidR="005D656D" w:rsidRPr="00AD2286">
        <w:rPr>
          <w:rFonts w:ascii="Times New Roman" w:hAnsi="Times New Roman" w:cs="Times New Roman"/>
          <w:sz w:val="24"/>
          <w:szCs w:val="24"/>
        </w:rPr>
        <w:t xml:space="preserve">, zda </w:t>
      </w:r>
      <w:r w:rsidR="00E07807" w:rsidRPr="00AD2286">
        <w:rPr>
          <w:rFonts w:ascii="Times New Roman" w:hAnsi="Times New Roman" w:cs="Times New Roman"/>
          <w:sz w:val="24"/>
          <w:szCs w:val="24"/>
        </w:rPr>
        <w:t>povinnost</w:t>
      </w:r>
      <w:r w:rsidR="005D656D" w:rsidRPr="00AD2286">
        <w:rPr>
          <w:rFonts w:ascii="Times New Roman" w:hAnsi="Times New Roman" w:cs="Times New Roman"/>
          <w:sz w:val="24"/>
          <w:szCs w:val="24"/>
        </w:rPr>
        <w:t xml:space="preserve"> k náhradě vzniká.</w:t>
      </w:r>
    </w:p>
    <w:p w:rsidR="005D656D" w:rsidRPr="00AD2286" w:rsidRDefault="005D656D"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Po vysoké škole autor pracoval téměř dva roky v advokátní kanceláři</w:t>
      </w:r>
      <w:r w:rsidR="003D3667" w:rsidRPr="00AD2286">
        <w:rPr>
          <w:rFonts w:ascii="Times New Roman" w:hAnsi="Times New Roman" w:cs="Times New Roman"/>
          <w:sz w:val="24"/>
          <w:szCs w:val="24"/>
        </w:rPr>
        <w:t xml:space="preserve"> zabývající se generální praxí, přičemž pracovní právo tvořilo velkou část jednotlivých případů. </w:t>
      </w:r>
      <w:r w:rsidR="00DB6A0B" w:rsidRPr="00AD2286">
        <w:rPr>
          <w:rFonts w:ascii="Times New Roman" w:hAnsi="Times New Roman" w:cs="Times New Roman"/>
          <w:sz w:val="24"/>
          <w:szCs w:val="24"/>
        </w:rPr>
        <w:t xml:space="preserve">V této době si tak oblíbil rovněž i pracovní právo a </w:t>
      </w:r>
      <w:r w:rsidR="003015C4" w:rsidRPr="00AD2286">
        <w:rPr>
          <w:rFonts w:ascii="Times New Roman" w:hAnsi="Times New Roman" w:cs="Times New Roman"/>
          <w:sz w:val="24"/>
          <w:szCs w:val="24"/>
        </w:rPr>
        <w:t>kauzám</w:t>
      </w:r>
      <w:r w:rsidR="00EF1ADA" w:rsidRPr="00AD2286">
        <w:rPr>
          <w:rFonts w:ascii="Times New Roman" w:hAnsi="Times New Roman" w:cs="Times New Roman"/>
          <w:sz w:val="24"/>
          <w:szCs w:val="24"/>
        </w:rPr>
        <w:t xml:space="preserve"> týkající</w:t>
      </w:r>
      <w:r w:rsidR="00B93BEF" w:rsidRPr="00AD2286">
        <w:rPr>
          <w:rFonts w:ascii="Times New Roman" w:hAnsi="Times New Roman" w:cs="Times New Roman"/>
          <w:sz w:val="24"/>
          <w:szCs w:val="24"/>
        </w:rPr>
        <w:t>m</w:t>
      </w:r>
      <w:r w:rsidR="00DB6A0B" w:rsidRPr="00AD2286">
        <w:rPr>
          <w:rFonts w:ascii="Times New Roman" w:hAnsi="Times New Roman" w:cs="Times New Roman"/>
          <w:sz w:val="24"/>
          <w:szCs w:val="24"/>
        </w:rPr>
        <w:t xml:space="preserve"> se náhrady nemajetkové újmy, kterou požadovali zaměstnanci, se velmi podrobně </w:t>
      </w:r>
      <w:r w:rsidR="00062322" w:rsidRPr="00AD2286">
        <w:rPr>
          <w:rFonts w:ascii="Times New Roman" w:hAnsi="Times New Roman" w:cs="Times New Roman"/>
          <w:sz w:val="24"/>
          <w:szCs w:val="24"/>
        </w:rPr>
        <w:t>věnoval</w:t>
      </w:r>
      <w:r w:rsidR="00DB6A0B" w:rsidRPr="00AD2286">
        <w:rPr>
          <w:rFonts w:ascii="Times New Roman" w:hAnsi="Times New Roman" w:cs="Times New Roman"/>
          <w:sz w:val="24"/>
          <w:szCs w:val="24"/>
        </w:rPr>
        <w:t>.</w:t>
      </w:r>
      <w:r w:rsidR="000D6F04" w:rsidRPr="00AD2286">
        <w:rPr>
          <w:rFonts w:ascii="Times New Roman" w:hAnsi="Times New Roman" w:cs="Times New Roman"/>
          <w:sz w:val="24"/>
          <w:szCs w:val="24"/>
        </w:rPr>
        <w:t xml:space="preserve"> Autor se tak mohl mj. osobně seznámit s několika lékařskými posudky, které ohodnocovaly bolest a ztížení společenského uplatnění.</w:t>
      </w:r>
    </w:p>
    <w:p w:rsidR="000D6F04" w:rsidRPr="00AD2286" w:rsidRDefault="000D6F04"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Od ledna 2017 autor </w:t>
      </w:r>
      <w:r w:rsidR="00694D32" w:rsidRPr="00AD2286">
        <w:rPr>
          <w:rFonts w:ascii="Times New Roman" w:hAnsi="Times New Roman" w:cs="Times New Roman"/>
          <w:sz w:val="24"/>
          <w:szCs w:val="24"/>
        </w:rPr>
        <w:t>působil</w:t>
      </w:r>
      <w:r w:rsidRPr="00AD2286">
        <w:rPr>
          <w:rFonts w:ascii="Times New Roman" w:hAnsi="Times New Roman" w:cs="Times New Roman"/>
          <w:sz w:val="24"/>
          <w:szCs w:val="24"/>
        </w:rPr>
        <w:t xml:space="preserve"> jako asistent místopředsedy Krajského soudu v Ostravě pro trestní úsek, přičemž v rámci své pracovní činnosti se musel blíže seznámit rovněž s úpravou náhrady škody a nemajetkové újmy v občanském zákoníku, neboť právě na základě tohoto předpisu je postupováno v adhezním řízení při rozhodování trestního soudu o náhradě újmy.</w:t>
      </w:r>
      <w:r w:rsidR="00D37387" w:rsidRPr="00AD2286">
        <w:rPr>
          <w:rFonts w:ascii="Times New Roman" w:hAnsi="Times New Roman" w:cs="Times New Roman"/>
          <w:sz w:val="24"/>
          <w:szCs w:val="24"/>
        </w:rPr>
        <w:t xml:space="preserve"> </w:t>
      </w:r>
      <w:r w:rsidR="004B05AB" w:rsidRPr="00AD2286">
        <w:rPr>
          <w:rFonts w:ascii="Times New Roman" w:hAnsi="Times New Roman" w:cs="Times New Roman"/>
          <w:sz w:val="24"/>
          <w:szCs w:val="24"/>
        </w:rPr>
        <w:t>I když</w:t>
      </w:r>
      <w:r w:rsidR="00D37387" w:rsidRPr="00AD2286">
        <w:rPr>
          <w:rFonts w:ascii="Times New Roman" w:hAnsi="Times New Roman" w:cs="Times New Roman"/>
          <w:sz w:val="24"/>
          <w:szCs w:val="24"/>
        </w:rPr>
        <w:t xml:space="preserve"> byla v této době práce již v pokročilé fázi,</w:t>
      </w:r>
      <w:r w:rsidR="004B05AB" w:rsidRPr="00AD2286">
        <w:rPr>
          <w:rFonts w:ascii="Times New Roman" w:hAnsi="Times New Roman" w:cs="Times New Roman"/>
          <w:sz w:val="24"/>
          <w:szCs w:val="24"/>
        </w:rPr>
        <w:t xml:space="preserve"> autor přesto mohl využít hlubší poznatky týkající se Metodiky</w:t>
      </w:r>
      <w:r w:rsidR="0009782B" w:rsidRPr="00AD2286">
        <w:rPr>
          <w:rFonts w:ascii="Times New Roman" w:hAnsi="Times New Roman" w:cs="Times New Roman"/>
          <w:sz w:val="24"/>
          <w:szCs w:val="24"/>
        </w:rPr>
        <w:t xml:space="preserve"> Nejvyššího soudu ČR k náhradě nemajetkové újmy na zdraví (bolest a ztížení společenského uplatnění podle § 2958 OZ)</w:t>
      </w:r>
      <w:r w:rsidR="00D37387" w:rsidRPr="00AD2286">
        <w:rPr>
          <w:rFonts w:ascii="Times New Roman" w:hAnsi="Times New Roman" w:cs="Times New Roman"/>
          <w:sz w:val="24"/>
          <w:szCs w:val="24"/>
        </w:rPr>
        <w:t> </w:t>
      </w:r>
      <w:r w:rsidR="004B05AB" w:rsidRPr="00AD2286">
        <w:rPr>
          <w:rFonts w:ascii="Times New Roman" w:hAnsi="Times New Roman" w:cs="Times New Roman"/>
          <w:sz w:val="24"/>
          <w:szCs w:val="24"/>
        </w:rPr>
        <w:t>a způsobu</w:t>
      </w:r>
      <w:r w:rsidR="0009782B" w:rsidRPr="00AD2286">
        <w:rPr>
          <w:rFonts w:ascii="Times New Roman" w:hAnsi="Times New Roman" w:cs="Times New Roman"/>
          <w:sz w:val="24"/>
          <w:szCs w:val="24"/>
        </w:rPr>
        <w:t>, jak s ní soudy pr</w:t>
      </w:r>
      <w:r w:rsidR="007E3FA0" w:rsidRPr="00AD2286">
        <w:rPr>
          <w:rFonts w:ascii="Times New Roman" w:hAnsi="Times New Roman" w:cs="Times New Roman"/>
          <w:sz w:val="24"/>
          <w:szCs w:val="24"/>
        </w:rPr>
        <w:t>acují, které získal</w:t>
      </w:r>
      <w:r w:rsidR="00302955" w:rsidRPr="00AD2286">
        <w:rPr>
          <w:rFonts w:ascii="Times New Roman" w:hAnsi="Times New Roman" w:cs="Times New Roman"/>
          <w:sz w:val="24"/>
          <w:szCs w:val="24"/>
        </w:rPr>
        <w:t xml:space="preserve"> právě</w:t>
      </w:r>
      <w:r w:rsidR="007E3FA0" w:rsidRPr="00AD2286">
        <w:rPr>
          <w:rFonts w:ascii="Times New Roman" w:hAnsi="Times New Roman" w:cs="Times New Roman"/>
          <w:sz w:val="24"/>
          <w:szCs w:val="24"/>
        </w:rPr>
        <w:t xml:space="preserve"> díky práci na soudě.</w:t>
      </w:r>
      <w:r w:rsidR="00D37387" w:rsidRPr="00AD2286">
        <w:rPr>
          <w:rFonts w:ascii="Times New Roman" w:hAnsi="Times New Roman" w:cs="Times New Roman"/>
          <w:sz w:val="24"/>
          <w:szCs w:val="24"/>
        </w:rPr>
        <w:t xml:space="preserve"> </w:t>
      </w:r>
    </w:p>
    <w:p w:rsidR="00646CF5" w:rsidRPr="00AD2286" w:rsidRDefault="00162F26"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Již v průběhu advokátní praxe však autora napadlo, že by se mohl blíže zabývat vztahem zákoníku práce a občanského zákoníku</w:t>
      </w:r>
      <w:r w:rsidR="00C9302F" w:rsidRPr="00AD2286">
        <w:rPr>
          <w:rFonts w:ascii="Times New Roman" w:hAnsi="Times New Roman" w:cs="Times New Roman"/>
          <w:sz w:val="24"/>
          <w:szCs w:val="24"/>
        </w:rPr>
        <w:t>,</w:t>
      </w:r>
      <w:r w:rsidRPr="00AD2286">
        <w:rPr>
          <w:rFonts w:ascii="Times New Roman" w:hAnsi="Times New Roman" w:cs="Times New Roman"/>
          <w:sz w:val="24"/>
          <w:szCs w:val="24"/>
        </w:rPr>
        <w:t xml:space="preserve"> pokud jde o náhradu nemajetkové újmy, neboť s ohledem na jejich </w:t>
      </w:r>
      <w:r w:rsidR="00D155AB" w:rsidRPr="00AD2286">
        <w:rPr>
          <w:rFonts w:ascii="Times New Roman" w:hAnsi="Times New Roman" w:cs="Times New Roman"/>
          <w:sz w:val="24"/>
          <w:szCs w:val="24"/>
        </w:rPr>
        <w:t>(ne)odůvodněné rozdíly se nabízí jejich podrobnější zkoumání. Úvodem práce si tak autor dává základní otázku, na kterou bude během celé</w:t>
      </w:r>
      <w:r w:rsidR="00E1489B" w:rsidRPr="00AD2286">
        <w:rPr>
          <w:rFonts w:ascii="Times New Roman" w:hAnsi="Times New Roman" w:cs="Times New Roman"/>
          <w:sz w:val="24"/>
          <w:szCs w:val="24"/>
        </w:rPr>
        <w:t xml:space="preserve">ho psaní hledat odpověď, a sice </w:t>
      </w:r>
      <w:r w:rsidR="00C9302F" w:rsidRPr="00AD2286">
        <w:rPr>
          <w:rFonts w:ascii="Times New Roman" w:hAnsi="Times New Roman" w:cs="Times New Roman"/>
          <w:sz w:val="24"/>
          <w:szCs w:val="24"/>
        </w:rPr>
        <w:t xml:space="preserve">zda </w:t>
      </w:r>
      <w:r w:rsidR="00D155AB" w:rsidRPr="00AD2286">
        <w:rPr>
          <w:rFonts w:ascii="Times New Roman" w:hAnsi="Times New Roman" w:cs="Times New Roman"/>
          <w:sz w:val="24"/>
          <w:szCs w:val="24"/>
        </w:rPr>
        <w:t>je úprava v zákoníku práce skutečně komplexní, jak to tvrdí odborná nauka</w:t>
      </w:r>
      <w:r w:rsidR="00C9302F" w:rsidRPr="00AD2286">
        <w:rPr>
          <w:rFonts w:ascii="Times New Roman" w:hAnsi="Times New Roman" w:cs="Times New Roman"/>
          <w:sz w:val="24"/>
          <w:szCs w:val="24"/>
        </w:rPr>
        <w:t>,</w:t>
      </w:r>
      <w:r w:rsidR="00D155AB" w:rsidRPr="00AD2286">
        <w:rPr>
          <w:rFonts w:ascii="Times New Roman" w:hAnsi="Times New Roman" w:cs="Times New Roman"/>
          <w:sz w:val="24"/>
          <w:szCs w:val="24"/>
        </w:rPr>
        <w:t xml:space="preserve"> a </w:t>
      </w:r>
      <w:r w:rsidR="00C9302F" w:rsidRPr="00AD2286">
        <w:rPr>
          <w:rFonts w:ascii="Times New Roman" w:hAnsi="Times New Roman" w:cs="Times New Roman"/>
          <w:sz w:val="24"/>
          <w:szCs w:val="24"/>
        </w:rPr>
        <w:t xml:space="preserve">zda </w:t>
      </w:r>
      <w:r w:rsidR="00D155AB" w:rsidRPr="00AD2286">
        <w:rPr>
          <w:rFonts w:ascii="Times New Roman" w:hAnsi="Times New Roman" w:cs="Times New Roman"/>
          <w:sz w:val="24"/>
          <w:szCs w:val="24"/>
        </w:rPr>
        <w:t xml:space="preserve">je vyloučeno subsidiární užití občanského zákoníku. Během nalézání odpovědi na tuto otázku autor zároveň provede komplexní zhodnocení úpravy náhrady nemajetkové újmy v zákoníku práce, neboť tato prošla v roce 2015 poměrně </w:t>
      </w:r>
      <w:r w:rsidR="00E1489B" w:rsidRPr="00AD2286">
        <w:rPr>
          <w:rFonts w:ascii="Times New Roman" w:hAnsi="Times New Roman" w:cs="Times New Roman"/>
          <w:sz w:val="24"/>
          <w:szCs w:val="24"/>
        </w:rPr>
        <w:t>zásadními</w:t>
      </w:r>
      <w:r w:rsidR="00D155AB" w:rsidRPr="00AD2286">
        <w:rPr>
          <w:rFonts w:ascii="Times New Roman" w:hAnsi="Times New Roman" w:cs="Times New Roman"/>
          <w:sz w:val="24"/>
          <w:szCs w:val="24"/>
        </w:rPr>
        <w:t xml:space="preserve"> změnami.</w:t>
      </w:r>
    </w:p>
    <w:p w:rsidR="00745E1A" w:rsidRPr="00AD2286" w:rsidRDefault="00646CF5"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Celá práce je rozdělena</w:t>
      </w:r>
      <w:r w:rsidR="004F7CEE" w:rsidRPr="00AD2286">
        <w:rPr>
          <w:rFonts w:ascii="Times New Roman" w:hAnsi="Times New Roman" w:cs="Times New Roman"/>
          <w:sz w:val="24"/>
          <w:szCs w:val="24"/>
        </w:rPr>
        <w:t xml:space="preserve"> do 8</w:t>
      </w:r>
      <w:r w:rsidRPr="00AD2286">
        <w:rPr>
          <w:rFonts w:ascii="Times New Roman" w:hAnsi="Times New Roman" w:cs="Times New Roman"/>
          <w:sz w:val="24"/>
          <w:szCs w:val="24"/>
        </w:rPr>
        <w:t xml:space="preserve"> kapitol, přičemž v té první jsou rozebrána obecná teoretická východiska </w:t>
      </w:r>
      <w:r w:rsidR="004F7CEE" w:rsidRPr="00AD2286">
        <w:rPr>
          <w:rFonts w:ascii="Times New Roman" w:hAnsi="Times New Roman" w:cs="Times New Roman"/>
          <w:sz w:val="24"/>
          <w:szCs w:val="24"/>
        </w:rPr>
        <w:t>náhrady</w:t>
      </w:r>
      <w:r w:rsidRPr="00AD2286">
        <w:rPr>
          <w:rFonts w:ascii="Times New Roman" w:hAnsi="Times New Roman" w:cs="Times New Roman"/>
          <w:sz w:val="24"/>
          <w:szCs w:val="24"/>
        </w:rPr>
        <w:t xml:space="preserve"> (jakékoliv) újmy</w:t>
      </w:r>
      <w:r w:rsidR="003209A9" w:rsidRPr="00AD2286">
        <w:rPr>
          <w:rFonts w:ascii="Times New Roman" w:hAnsi="Times New Roman" w:cs="Times New Roman"/>
          <w:sz w:val="24"/>
          <w:szCs w:val="24"/>
        </w:rPr>
        <w:t xml:space="preserve"> s akcentem na pojem „odpovědnost“, který je pro tuto oblast práva velmi důležitý. Druhá kapitola se věnuje úpravě náhrady nemajetkové újmy v občanském zákoníku, jelikož tento předpis je vůči zákoníku práce subsidiární a pro </w:t>
      </w:r>
      <w:r w:rsidR="003209A9" w:rsidRPr="00AD2286">
        <w:rPr>
          <w:rFonts w:ascii="Times New Roman" w:hAnsi="Times New Roman" w:cs="Times New Roman"/>
          <w:sz w:val="24"/>
          <w:szCs w:val="24"/>
        </w:rPr>
        <w:lastRenderedPageBreak/>
        <w:t xml:space="preserve">správné pochopení úpravy v zákoníku práce a samozřejmě i pro jejich vzájemný vztah je jeho studium zcela zásadní. </w:t>
      </w:r>
      <w:r w:rsidR="00971F5C" w:rsidRPr="00AD2286">
        <w:rPr>
          <w:rFonts w:ascii="Times New Roman" w:hAnsi="Times New Roman" w:cs="Times New Roman"/>
          <w:sz w:val="24"/>
          <w:szCs w:val="24"/>
        </w:rPr>
        <w:t>V kapitole je rovněž obecně rozebrána výše zmíněna metodika Nejvyššího soudu, neboť touto se autor zabývá na dalších místech v práci.</w:t>
      </w:r>
    </w:p>
    <w:p w:rsidR="00F62599" w:rsidRPr="00AD2286" w:rsidRDefault="00745E1A"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Třetí kapitola se již věnuje přímo zákoníku práce</w:t>
      </w:r>
      <w:r w:rsidR="006C3095" w:rsidRPr="00AD2286">
        <w:rPr>
          <w:rFonts w:ascii="Times New Roman" w:hAnsi="Times New Roman" w:cs="Times New Roman"/>
          <w:sz w:val="24"/>
          <w:szCs w:val="24"/>
        </w:rPr>
        <w:t>, kdy jsou zejména rozebrány jednotlivé předpoklady vzniku povinnosti k náhradě nemajetkové újmy</w:t>
      </w:r>
      <w:r w:rsidR="00D877DE" w:rsidRPr="00AD2286">
        <w:rPr>
          <w:rFonts w:ascii="Times New Roman" w:hAnsi="Times New Roman" w:cs="Times New Roman"/>
          <w:sz w:val="24"/>
          <w:szCs w:val="24"/>
        </w:rPr>
        <w:t>, ve čtvrté kapitole s</w:t>
      </w:r>
      <w:r w:rsidR="00887E9A" w:rsidRPr="00AD2286">
        <w:rPr>
          <w:rFonts w:ascii="Times New Roman" w:hAnsi="Times New Roman" w:cs="Times New Roman"/>
          <w:sz w:val="24"/>
          <w:szCs w:val="24"/>
        </w:rPr>
        <w:t>e</w:t>
      </w:r>
      <w:r w:rsidR="00D877DE" w:rsidRPr="00AD2286">
        <w:rPr>
          <w:rFonts w:ascii="Times New Roman" w:hAnsi="Times New Roman" w:cs="Times New Roman"/>
          <w:sz w:val="24"/>
          <w:szCs w:val="24"/>
        </w:rPr>
        <w:t xml:space="preserve"> autor </w:t>
      </w:r>
      <w:r w:rsidR="000C7E64" w:rsidRPr="00AD2286">
        <w:rPr>
          <w:rFonts w:ascii="Times New Roman" w:hAnsi="Times New Roman" w:cs="Times New Roman"/>
          <w:sz w:val="24"/>
          <w:szCs w:val="24"/>
        </w:rPr>
        <w:t>zabývá</w:t>
      </w:r>
      <w:r w:rsidR="00D877DE" w:rsidRPr="00AD2286">
        <w:rPr>
          <w:rFonts w:ascii="Times New Roman" w:hAnsi="Times New Roman" w:cs="Times New Roman"/>
          <w:sz w:val="24"/>
          <w:szCs w:val="24"/>
        </w:rPr>
        <w:t xml:space="preserve"> pracovním</w:t>
      </w:r>
      <w:r w:rsidR="000C7E64" w:rsidRPr="00AD2286">
        <w:rPr>
          <w:rFonts w:ascii="Times New Roman" w:hAnsi="Times New Roman" w:cs="Times New Roman"/>
          <w:sz w:val="24"/>
          <w:szCs w:val="24"/>
        </w:rPr>
        <w:t>i</w:t>
      </w:r>
      <w:r w:rsidR="00D877DE" w:rsidRPr="00AD2286">
        <w:rPr>
          <w:rFonts w:ascii="Times New Roman" w:hAnsi="Times New Roman" w:cs="Times New Roman"/>
          <w:sz w:val="24"/>
          <w:szCs w:val="24"/>
        </w:rPr>
        <w:t xml:space="preserve"> </w:t>
      </w:r>
      <w:r w:rsidR="000C7E64" w:rsidRPr="00AD2286">
        <w:rPr>
          <w:rFonts w:ascii="Times New Roman" w:hAnsi="Times New Roman" w:cs="Times New Roman"/>
          <w:sz w:val="24"/>
          <w:szCs w:val="24"/>
        </w:rPr>
        <w:t>úrazy</w:t>
      </w:r>
      <w:r w:rsidR="00D877DE" w:rsidRPr="00AD2286">
        <w:rPr>
          <w:rFonts w:ascii="Times New Roman" w:hAnsi="Times New Roman" w:cs="Times New Roman"/>
          <w:sz w:val="24"/>
          <w:szCs w:val="24"/>
        </w:rPr>
        <w:t xml:space="preserve"> a nemocem</w:t>
      </w:r>
      <w:r w:rsidR="000C7E64" w:rsidRPr="00AD2286">
        <w:rPr>
          <w:rFonts w:ascii="Times New Roman" w:hAnsi="Times New Roman" w:cs="Times New Roman"/>
          <w:sz w:val="24"/>
          <w:szCs w:val="24"/>
        </w:rPr>
        <w:t>i</w:t>
      </w:r>
      <w:r w:rsidR="00D877DE" w:rsidRPr="00AD2286">
        <w:rPr>
          <w:rFonts w:ascii="Times New Roman" w:hAnsi="Times New Roman" w:cs="Times New Roman"/>
          <w:sz w:val="24"/>
          <w:szCs w:val="24"/>
        </w:rPr>
        <w:t xml:space="preserve"> z povolání. </w:t>
      </w:r>
      <w:r w:rsidR="00FE3B8E" w:rsidRPr="00AD2286">
        <w:rPr>
          <w:rFonts w:ascii="Times New Roman" w:hAnsi="Times New Roman" w:cs="Times New Roman"/>
          <w:sz w:val="24"/>
          <w:szCs w:val="24"/>
        </w:rPr>
        <w:t>Č</w:t>
      </w:r>
      <w:r w:rsidR="00D877DE" w:rsidRPr="00AD2286">
        <w:rPr>
          <w:rFonts w:ascii="Times New Roman" w:hAnsi="Times New Roman" w:cs="Times New Roman"/>
          <w:sz w:val="24"/>
          <w:szCs w:val="24"/>
        </w:rPr>
        <w:t>tvrtá</w:t>
      </w:r>
      <w:r w:rsidR="00FE3B8E" w:rsidRPr="00AD2286">
        <w:rPr>
          <w:rFonts w:ascii="Times New Roman" w:hAnsi="Times New Roman" w:cs="Times New Roman"/>
          <w:sz w:val="24"/>
          <w:szCs w:val="24"/>
        </w:rPr>
        <w:t>, pátá a šestá</w:t>
      </w:r>
      <w:r w:rsidR="00D877DE" w:rsidRPr="00AD2286">
        <w:rPr>
          <w:rFonts w:ascii="Times New Roman" w:hAnsi="Times New Roman" w:cs="Times New Roman"/>
          <w:sz w:val="24"/>
          <w:szCs w:val="24"/>
        </w:rPr>
        <w:t xml:space="preserve"> kapitola</w:t>
      </w:r>
      <w:r w:rsidR="00FE3B8E" w:rsidRPr="00AD2286">
        <w:rPr>
          <w:rFonts w:ascii="Times New Roman" w:hAnsi="Times New Roman" w:cs="Times New Roman"/>
          <w:sz w:val="24"/>
          <w:szCs w:val="24"/>
        </w:rPr>
        <w:t xml:space="preserve"> pak podrobně rozebírají náhradu za bolest, ztížení společenského </w:t>
      </w:r>
      <w:r w:rsidR="00887E9A" w:rsidRPr="00AD2286">
        <w:rPr>
          <w:rFonts w:ascii="Times New Roman" w:hAnsi="Times New Roman" w:cs="Times New Roman"/>
          <w:sz w:val="24"/>
          <w:szCs w:val="24"/>
        </w:rPr>
        <w:t>uplatnění a jednorázové odčinění</w:t>
      </w:r>
      <w:r w:rsidR="00FE3B8E" w:rsidRPr="00AD2286">
        <w:rPr>
          <w:rFonts w:ascii="Times New Roman" w:hAnsi="Times New Roman" w:cs="Times New Roman"/>
          <w:sz w:val="24"/>
          <w:szCs w:val="24"/>
        </w:rPr>
        <w:t xml:space="preserve"> nemajetkové újmy pozůstalých po zemřelém zaměstnanci.</w:t>
      </w:r>
      <w:r w:rsidR="00887E9A" w:rsidRPr="00AD2286">
        <w:rPr>
          <w:rFonts w:ascii="Times New Roman" w:hAnsi="Times New Roman" w:cs="Times New Roman"/>
          <w:sz w:val="24"/>
          <w:szCs w:val="24"/>
        </w:rPr>
        <w:t xml:space="preserve"> Tyto posledně tři jmenované kapitoly provádějí rovněž i určitou komparaci s občanskoprávní úpravou, její výhody či nevýhody oproti zákoníku práce a samozřejmě případnou použitelnost.</w:t>
      </w:r>
    </w:p>
    <w:p w:rsidR="00F62599" w:rsidRPr="00AD2286" w:rsidRDefault="00F62599"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Právě otázka nastolená výše, tedy to, zda by mohlo dojít k užití občanského zákoníku i přesto, že úprava náhrady újmy má být v zákoníku práce komplexní, provází všechny předchozí kapitoly a nejvíce kulminuje v posledních třech jmenovaných.</w:t>
      </w:r>
    </w:p>
    <w:p w:rsidR="00051F64" w:rsidRPr="00AD2286" w:rsidRDefault="00F62599"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Závěrečná kapitola pak </w:t>
      </w:r>
      <w:r w:rsidR="00AA2A08" w:rsidRPr="00AD2286">
        <w:rPr>
          <w:rFonts w:ascii="Times New Roman" w:hAnsi="Times New Roman" w:cs="Times New Roman"/>
          <w:sz w:val="24"/>
          <w:szCs w:val="24"/>
        </w:rPr>
        <w:t>srovnává naši právní úpravu se zahraniční, přitom autor vybral slovenskou a polskou pracovněprávní (resp. občanskoprávní) úpravu, neboť tyto státy si prošly podobným vývojem jako Česká republika a bylo pomě</w:t>
      </w:r>
      <w:r w:rsidR="009D409F" w:rsidRPr="00AD2286">
        <w:rPr>
          <w:rFonts w:ascii="Times New Roman" w:hAnsi="Times New Roman" w:cs="Times New Roman"/>
          <w:sz w:val="24"/>
          <w:szCs w:val="24"/>
        </w:rPr>
        <w:t xml:space="preserve">rně zajímavé sledovat to, jak je předmětná problematika upravena </w:t>
      </w:r>
      <w:r w:rsidR="00893B43" w:rsidRPr="00AD2286">
        <w:rPr>
          <w:rFonts w:ascii="Times New Roman" w:hAnsi="Times New Roman" w:cs="Times New Roman"/>
          <w:sz w:val="24"/>
          <w:szCs w:val="24"/>
        </w:rPr>
        <w:t>v posuzovaných státech</w:t>
      </w:r>
      <w:r w:rsidR="009D409F" w:rsidRPr="00AD2286">
        <w:rPr>
          <w:rFonts w:ascii="Times New Roman" w:hAnsi="Times New Roman" w:cs="Times New Roman"/>
          <w:sz w:val="24"/>
          <w:szCs w:val="24"/>
        </w:rPr>
        <w:t>.</w:t>
      </w:r>
    </w:p>
    <w:p w:rsidR="00A86AD0" w:rsidRPr="00AD2286" w:rsidRDefault="00051F64" w:rsidP="009B5F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Zdrojem informací pro tuto práci byly zejména</w:t>
      </w:r>
      <w:r w:rsidR="00727458" w:rsidRPr="00AD2286">
        <w:rPr>
          <w:rFonts w:ascii="Times New Roman" w:hAnsi="Times New Roman" w:cs="Times New Roman"/>
          <w:sz w:val="24"/>
          <w:szCs w:val="24"/>
        </w:rPr>
        <w:t xml:space="preserve"> komentáře k zákoníku práce a</w:t>
      </w:r>
      <w:r w:rsidRPr="00AD2286">
        <w:rPr>
          <w:rFonts w:ascii="Times New Roman" w:hAnsi="Times New Roman" w:cs="Times New Roman"/>
          <w:sz w:val="24"/>
          <w:szCs w:val="24"/>
        </w:rPr>
        <w:t xml:space="preserve"> k občanskému zákoníku, další knižní publikace, odborné časopisy a právní předpisy. V poměrně velkém rozsahu byla citována a zkoumána judikatura zejména Nejvyššího soudu ČR, neboť tento se nemajetkovou újmou mnohokrát zabýval.</w:t>
      </w:r>
      <w:r w:rsidR="00796A66" w:rsidRPr="00AD2286">
        <w:rPr>
          <w:rFonts w:ascii="Times New Roman" w:hAnsi="Times New Roman" w:cs="Times New Roman"/>
          <w:sz w:val="24"/>
          <w:szCs w:val="24"/>
        </w:rPr>
        <w:t xml:space="preserve"> Mezi publikacemi a odbornými články autor cituje i zahraniční tituly, a to i s ohledem na poslední kapitolu práce zabývající se slovenskou a polskou úpravou.</w:t>
      </w:r>
    </w:p>
    <w:p w:rsidR="00A86AD0" w:rsidRPr="00AD2286" w:rsidRDefault="00A86AD0" w:rsidP="00A86AD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V rámci samotného psaní autor používá gramatickou (jazykovou) a teleologickou metodu, neboť jsou začasté podrobně rozebrána jednotlivá ustanovení zákoníku práce a občanského zákoníku. Při srovnání těchto dvou předpisů je pak pochopitelně použita metoda komparační. </w:t>
      </w:r>
    </w:p>
    <w:p w:rsidR="000A1A01" w:rsidRPr="00AD2286" w:rsidRDefault="00292324" w:rsidP="000A1A0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Základní cíl práce je s ohledem na výše položenou otázku zřejmý. Kromě toho ovšem bude autor velice rád, pokud by práce mohla posloužit komukoliv jako vodítko pro výklad jednotlivých ustanovení zákoníku práce stran nemajetkové újmy</w:t>
      </w:r>
      <w:r w:rsidR="000A1A01" w:rsidRPr="00AD2286">
        <w:rPr>
          <w:rFonts w:ascii="Times New Roman" w:hAnsi="Times New Roman" w:cs="Times New Roman"/>
          <w:sz w:val="24"/>
          <w:szCs w:val="24"/>
        </w:rPr>
        <w:t>, neboť</w:t>
      </w:r>
      <w:r w:rsidR="00AC2782" w:rsidRPr="00AD2286">
        <w:rPr>
          <w:rFonts w:ascii="Times New Roman" w:hAnsi="Times New Roman" w:cs="Times New Roman"/>
          <w:sz w:val="24"/>
          <w:szCs w:val="24"/>
        </w:rPr>
        <w:t xml:space="preserve"> tato</w:t>
      </w:r>
      <w:r w:rsidR="000A1A01" w:rsidRPr="00AD2286">
        <w:rPr>
          <w:rFonts w:ascii="Times New Roman" w:hAnsi="Times New Roman" w:cs="Times New Roman"/>
          <w:sz w:val="24"/>
          <w:szCs w:val="24"/>
        </w:rPr>
        <w:t xml:space="preserve"> již při prvním pohledu rozhodně nelze považovat za zcela </w:t>
      </w:r>
      <w:r w:rsidR="005161A7" w:rsidRPr="00AD2286">
        <w:rPr>
          <w:rFonts w:ascii="Times New Roman" w:hAnsi="Times New Roman" w:cs="Times New Roman"/>
          <w:sz w:val="24"/>
          <w:szCs w:val="24"/>
        </w:rPr>
        <w:t>jednoznačná</w:t>
      </w:r>
      <w:r w:rsidR="00E65491" w:rsidRPr="00AD2286">
        <w:rPr>
          <w:rFonts w:ascii="Times New Roman" w:hAnsi="Times New Roman" w:cs="Times New Roman"/>
          <w:sz w:val="24"/>
          <w:szCs w:val="24"/>
        </w:rPr>
        <w:t>, a některým vybraným problematickým aspektům</w:t>
      </w:r>
      <w:r w:rsidR="005161A7" w:rsidRPr="00AD2286">
        <w:rPr>
          <w:rFonts w:ascii="Times New Roman" w:hAnsi="Times New Roman" w:cs="Times New Roman"/>
          <w:sz w:val="24"/>
          <w:szCs w:val="24"/>
        </w:rPr>
        <w:t>, kterými se práce zabývá, se např. judikatura zatím nevěnovala.</w:t>
      </w:r>
    </w:p>
    <w:p w:rsidR="00DD23CC" w:rsidRPr="00690021" w:rsidRDefault="00143348" w:rsidP="00AA65A4">
      <w:pPr>
        <w:spacing w:after="0" w:line="360" w:lineRule="auto"/>
        <w:ind w:firstLine="567"/>
        <w:jc w:val="both"/>
        <w:rPr>
          <w:rFonts w:ascii="Times New Roman" w:hAnsi="Times New Roman" w:cs="Times New Roman"/>
          <w:sz w:val="24"/>
          <w:szCs w:val="24"/>
        </w:rPr>
      </w:pPr>
      <w:r w:rsidRPr="00690021">
        <w:rPr>
          <w:rFonts w:ascii="Times New Roman" w:hAnsi="Times New Roman" w:cs="Times New Roman"/>
          <w:sz w:val="24"/>
          <w:szCs w:val="24"/>
        </w:rPr>
        <w:t xml:space="preserve">Rigorózní práce byla </w:t>
      </w:r>
      <w:r w:rsidR="00FA50C3" w:rsidRPr="00690021">
        <w:rPr>
          <w:rFonts w:ascii="Times New Roman" w:hAnsi="Times New Roman" w:cs="Times New Roman"/>
          <w:sz w:val="24"/>
          <w:szCs w:val="24"/>
        </w:rPr>
        <w:t>zpracována ke dni</w:t>
      </w:r>
      <w:r w:rsidR="00690021" w:rsidRPr="00690021">
        <w:rPr>
          <w:rFonts w:ascii="Times New Roman" w:hAnsi="Times New Roman" w:cs="Times New Roman"/>
          <w:sz w:val="24"/>
          <w:szCs w:val="24"/>
        </w:rPr>
        <w:t xml:space="preserve"> 17. 11.</w:t>
      </w:r>
      <w:r w:rsidR="00FA50C3" w:rsidRPr="00690021">
        <w:rPr>
          <w:rFonts w:ascii="Times New Roman" w:hAnsi="Times New Roman" w:cs="Times New Roman"/>
          <w:sz w:val="24"/>
          <w:szCs w:val="24"/>
        </w:rPr>
        <w:t xml:space="preserve"> </w:t>
      </w:r>
      <w:r w:rsidRPr="00690021">
        <w:rPr>
          <w:rFonts w:ascii="Times New Roman" w:hAnsi="Times New Roman" w:cs="Times New Roman"/>
          <w:sz w:val="24"/>
          <w:szCs w:val="24"/>
        </w:rPr>
        <w:t>2017</w:t>
      </w:r>
      <w:r w:rsidR="00AA65A4" w:rsidRPr="00690021">
        <w:rPr>
          <w:rFonts w:ascii="Times New Roman" w:hAnsi="Times New Roman" w:cs="Times New Roman"/>
          <w:sz w:val="24"/>
          <w:szCs w:val="24"/>
        </w:rPr>
        <w:t>.</w:t>
      </w:r>
    </w:p>
    <w:p w:rsidR="00970E99" w:rsidRPr="00AD2286" w:rsidRDefault="001517F7" w:rsidP="007F7FD0">
      <w:pPr>
        <w:pStyle w:val="Nadpis1"/>
        <w:spacing w:line="360" w:lineRule="auto"/>
        <w:rPr>
          <w:rFonts w:ascii="Times New Roman" w:hAnsi="Times New Roman" w:cs="Times New Roman"/>
          <w:color w:val="auto"/>
          <w:sz w:val="32"/>
          <w:szCs w:val="32"/>
        </w:rPr>
      </w:pPr>
      <w:bookmarkStart w:id="3" w:name="_Toc499026776"/>
      <w:r w:rsidRPr="00AD2286">
        <w:rPr>
          <w:rFonts w:ascii="Times New Roman" w:hAnsi="Times New Roman" w:cs="Times New Roman"/>
          <w:color w:val="auto"/>
          <w:sz w:val="32"/>
          <w:szCs w:val="32"/>
        </w:rPr>
        <w:lastRenderedPageBreak/>
        <w:t>Obecně k náhradě majetkové a nemajetkové újmy</w:t>
      </w:r>
      <w:bookmarkEnd w:id="3"/>
    </w:p>
    <w:p w:rsidR="0091651B" w:rsidRPr="00AD2286" w:rsidRDefault="0091651B" w:rsidP="00283F5B">
      <w:pPr>
        <w:spacing w:after="0" w:line="360" w:lineRule="auto"/>
        <w:jc w:val="both"/>
        <w:rPr>
          <w:rFonts w:ascii="Times New Roman" w:hAnsi="Times New Roman" w:cs="Times New Roman"/>
          <w:sz w:val="24"/>
          <w:szCs w:val="24"/>
        </w:rPr>
      </w:pPr>
    </w:p>
    <w:p w:rsidR="00DC41EF" w:rsidRPr="00AD2286" w:rsidRDefault="00FE779E" w:rsidP="00DC41E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w:t>
      </w:r>
      <w:r w:rsidR="0069055A" w:rsidRPr="00AD2286">
        <w:rPr>
          <w:rFonts w:ascii="Times New Roman" w:hAnsi="Times New Roman" w:cs="Times New Roman"/>
          <w:sz w:val="24"/>
          <w:szCs w:val="24"/>
        </w:rPr>
        <w:t> první</w:t>
      </w:r>
      <w:r w:rsidR="00DC41EF" w:rsidRPr="00AD2286">
        <w:rPr>
          <w:rFonts w:ascii="Times New Roman" w:hAnsi="Times New Roman" w:cs="Times New Roman"/>
          <w:sz w:val="24"/>
          <w:szCs w:val="24"/>
        </w:rPr>
        <w:t xml:space="preserve"> kapitole </w:t>
      </w:r>
      <w:r w:rsidR="00F07FE7" w:rsidRPr="00AD2286">
        <w:rPr>
          <w:rFonts w:ascii="Times New Roman" w:hAnsi="Times New Roman" w:cs="Times New Roman"/>
          <w:sz w:val="24"/>
          <w:szCs w:val="24"/>
        </w:rPr>
        <w:t>této práce se autor rovnou podívá</w:t>
      </w:r>
      <w:r w:rsidR="00DC41EF" w:rsidRPr="00AD2286">
        <w:rPr>
          <w:rFonts w:ascii="Times New Roman" w:hAnsi="Times New Roman" w:cs="Times New Roman"/>
          <w:sz w:val="24"/>
          <w:szCs w:val="24"/>
        </w:rPr>
        <w:t xml:space="preserve"> na obecné aspekty náhrady majetkové a nemajetkové új</w:t>
      </w:r>
      <w:r w:rsidR="00F07FE7" w:rsidRPr="00AD2286">
        <w:rPr>
          <w:rFonts w:ascii="Times New Roman" w:hAnsi="Times New Roman" w:cs="Times New Roman"/>
          <w:sz w:val="24"/>
          <w:szCs w:val="24"/>
        </w:rPr>
        <w:t>my a její teoretická východiska, neboť tato jsou základem pro následnou samotnou náhradu v užším slova smyslu.</w:t>
      </w:r>
      <w:r w:rsidR="00DC41EF" w:rsidRPr="00AD2286">
        <w:rPr>
          <w:rFonts w:ascii="Times New Roman" w:hAnsi="Times New Roman" w:cs="Times New Roman"/>
          <w:sz w:val="24"/>
          <w:szCs w:val="24"/>
        </w:rPr>
        <w:t xml:space="preserve"> </w:t>
      </w:r>
    </w:p>
    <w:p w:rsidR="00756D21" w:rsidRPr="00AD2286" w:rsidRDefault="00DC41EF" w:rsidP="00756D2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Nejprve nutno uvést, že </w:t>
      </w:r>
      <w:r w:rsidR="000B598C" w:rsidRPr="00AD2286">
        <w:rPr>
          <w:rFonts w:ascii="Times New Roman" w:hAnsi="Times New Roman" w:cs="Times New Roman"/>
          <w:sz w:val="24"/>
          <w:szCs w:val="24"/>
        </w:rPr>
        <w:t>celá oblast náhrady újmy</w:t>
      </w:r>
      <w:r w:rsidRPr="00AD2286">
        <w:rPr>
          <w:rFonts w:ascii="Times New Roman" w:hAnsi="Times New Roman" w:cs="Times New Roman"/>
          <w:sz w:val="24"/>
          <w:szCs w:val="24"/>
        </w:rPr>
        <w:t xml:space="preserve"> je v současné době obecně upravena v zákoně č. 89/2012 Sb., ob</w:t>
      </w:r>
      <w:r w:rsidR="000B598C" w:rsidRPr="00AD2286">
        <w:rPr>
          <w:rFonts w:ascii="Times New Roman" w:hAnsi="Times New Roman" w:cs="Times New Roman"/>
          <w:sz w:val="24"/>
          <w:szCs w:val="24"/>
        </w:rPr>
        <w:t>čanský zákoník</w:t>
      </w:r>
      <w:r w:rsidR="006A7D92" w:rsidRPr="00AD2286">
        <w:rPr>
          <w:rFonts w:ascii="Times New Roman" w:hAnsi="Times New Roman" w:cs="Times New Roman"/>
          <w:sz w:val="24"/>
          <w:szCs w:val="24"/>
        </w:rPr>
        <w:t xml:space="preserve"> (v práci dále jen jako OZ)</w:t>
      </w:r>
      <w:r w:rsidR="000B598C" w:rsidRPr="00AD2286">
        <w:rPr>
          <w:rFonts w:ascii="Times New Roman" w:hAnsi="Times New Roman" w:cs="Times New Roman"/>
          <w:sz w:val="24"/>
          <w:szCs w:val="24"/>
        </w:rPr>
        <w:t xml:space="preserve">, </w:t>
      </w:r>
      <w:r w:rsidR="00246481" w:rsidRPr="00AD2286">
        <w:rPr>
          <w:rFonts w:ascii="Times New Roman" w:hAnsi="Times New Roman" w:cs="Times New Roman"/>
          <w:sz w:val="24"/>
          <w:szCs w:val="24"/>
        </w:rPr>
        <w:t>a to v hlavě III (závazky z deliktů) díl 1 v § 2894 – 2971. Z</w:t>
      </w:r>
      <w:r w:rsidR="000B598C" w:rsidRPr="00AD2286">
        <w:rPr>
          <w:rFonts w:ascii="Times New Roman" w:hAnsi="Times New Roman" w:cs="Times New Roman"/>
          <w:sz w:val="24"/>
          <w:szCs w:val="24"/>
        </w:rPr>
        <w:t>ákon č. 262</w:t>
      </w:r>
      <w:r w:rsidRPr="00AD2286">
        <w:rPr>
          <w:rFonts w:ascii="Times New Roman" w:hAnsi="Times New Roman" w:cs="Times New Roman"/>
          <w:sz w:val="24"/>
          <w:szCs w:val="24"/>
        </w:rPr>
        <w:t>/2006 Sb., zákoník práce</w:t>
      </w:r>
      <w:r w:rsidR="006A7D92" w:rsidRPr="00AD2286">
        <w:rPr>
          <w:rFonts w:ascii="Times New Roman" w:hAnsi="Times New Roman" w:cs="Times New Roman"/>
          <w:sz w:val="24"/>
          <w:szCs w:val="24"/>
        </w:rPr>
        <w:t xml:space="preserve"> (v práci dále jen jako ZP)</w:t>
      </w:r>
      <w:r w:rsidRPr="00AD2286">
        <w:rPr>
          <w:rFonts w:ascii="Times New Roman" w:hAnsi="Times New Roman" w:cs="Times New Roman"/>
          <w:sz w:val="24"/>
          <w:szCs w:val="24"/>
        </w:rPr>
        <w:t>,</w:t>
      </w:r>
      <w:r w:rsidR="00F07FE7" w:rsidRPr="00AD2286">
        <w:rPr>
          <w:rFonts w:ascii="Times New Roman" w:hAnsi="Times New Roman" w:cs="Times New Roman"/>
          <w:sz w:val="24"/>
          <w:szCs w:val="24"/>
        </w:rPr>
        <w:t xml:space="preserve"> jemuž se v této práci bude autor</w:t>
      </w:r>
      <w:r w:rsidR="00246481" w:rsidRPr="00AD2286">
        <w:rPr>
          <w:rFonts w:ascii="Times New Roman" w:hAnsi="Times New Roman" w:cs="Times New Roman"/>
          <w:sz w:val="24"/>
          <w:szCs w:val="24"/>
        </w:rPr>
        <w:t xml:space="preserve"> věnovat především,</w:t>
      </w:r>
      <w:r w:rsidRPr="00AD2286">
        <w:rPr>
          <w:rFonts w:ascii="Times New Roman" w:hAnsi="Times New Roman" w:cs="Times New Roman"/>
          <w:sz w:val="24"/>
          <w:szCs w:val="24"/>
        </w:rPr>
        <w:t xml:space="preserve"> je vůči </w:t>
      </w:r>
      <w:r w:rsidR="00F866F7" w:rsidRPr="00AD2286">
        <w:rPr>
          <w:rFonts w:ascii="Times New Roman" w:hAnsi="Times New Roman" w:cs="Times New Roman"/>
          <w:sz w:val="24"/>
          <w:szCs w:val="24"/>
        </w:rPr>
        <w:t>občanskému zákoníku</w:t>
      </w:r>
      <w:r w:rsidRPr="00AD2286">
        <w:rPr>
          <w:rFonts w:ascii="Times New Roman" w:hAnsi="Times New Roman" w:cs="Times New Roman"/>
          <w:sz w:val="24"/>
          <w:szCs w:val="24"/>
        </w:rPr>
        <w:t xml:space="preserve"> úpravou speciální</w:t>
      </w:r>
      <w:r w:rsidR="00246481" w:rsidRPr="00AD2286">
        <w:rPr>
          <w:rFonts w:ascii="Times New Roman" w:hAnsi="Times New Roman" w:cs="Times New Roman"/>
          <w:sz w:val="24"/>
          <w:szCs w:val="24"/>
        </w:rPr>
        <w:t xml:space="preserve"> a náhradu majetkové a nemajetkové újmy upravuje v části jedenácté, § 248 – 275</w:t>
      </w:r>
      <w:r w:rsidRPr="00AD2286">
        <w:rPr>
          <w:rFonts w:ascii="Times New Roman" w:hAnsi="Times New Roman" w:cs="Times New Roman"/>
          <w:sz w:val="24"/>
          <w:szCs w:val="24"/>
        </w:rPr>
        <w:t>.</w:t>
      </w:r>
      <w:r w:rsidR="00756D21" w:rsidRPr="00AD2286">
        <w:rPr>
          <w:rFonts w:ascii="Times New Roman" w:hAnsi="Times New Roman" w:cs="Times New Roman"/>
          <w:sz w:val="24"/>
          <w:szCs w:val="24"/>
        </w:rPr>
        <w:t xml:space="preserve"> Ačkoliv je </w:t>
      </w:r>
      <w:r w:rsidR="00004446" w:rsidRPr="00AD2286">
        <w:rPr>
          <w:rFonts w:ascii="Times New Roman" w:hAnsi="Times New Roman" w:cs="Times New Roman"/>
          <w:sz w:val="24"/>
          <w:szCs w:val="24"/>
        </w:rPr>
        <w:t>občanský zákoník</w:t>
      </w:r>
      <w:r w:rsidR="00756D21" w:rsidRPr="00AD2286">
        <w:rPr>
          <w:rFonts w:ascii="Times New Roman" w:hAnsi="Times New Roman" w:cs="Times New Roman"/>
          <w:sz w:val="24"/>
          <w:szCs w:val="24"/>
        </w:rPr>
        <w:t xml:space="preserve"> podpůrný pro </w:t>
      </w:r>
      <w:r w:rsidR="00004446" w:rsidRPr="00AD2286">
        <w:rPr>
          <w:rFonts w:ascii="Times New Roman" w:hAnsi="Times New Roman" w:cs="Times New Roman"/>
          <w:sz w:val="24"/>
          <w:szCs w:val="24"/>
        </w:rPr>
        <w:t>zákoník práce</w:t>
      </w:r>
      <w:r w:rsidR="00943A91" w:rsidRPr="00AD2286">
        <w:rPr>
          <w:rFonts w:ascii="Times New Roman" w:hAnsi="Times New Roman" w:cs="Times New Roman"/>
          <w:sz w:val="24"/>
          <w:szCs w:val="24"/>
        </w:rPr>
        <w:t xml:space="preserve"> obecně</w:t>
      </w:r>
      <w:r w:rsidR="0024091B" w:rsidRPr="00AD2286">
        <w:rPr>
          <w:rFonts w:ascii="Times New Roman" w:hAnsi="Times New Roman" w:cs="Times New Roman"/>
          <w:sz w:val="24"/>
          <w:szCs w:val="24"/>
        </w:rPr>
        <w:t xml:space="preserve"> (srov. § 4 ZP)</w:t>
      </w:r>
      <w:r w:rsidR="00756D21" w:rsidRPr="00AD2286">
        <w:rPr>
          <w:rFonts w:ascii="Times New Roman" w:hAnsi="Times New Roman" w:cs="Times New Roman"/>
          <w:sz w:val="24"/>
          <w:szCs w:val="24"/>
        </w:rPr>
        <w:t xml:space="preserve">, v oblasti náhrady majetkové a nemajetkové </w:t>
      </w:r>
      <w:r w:rsidR="0028017E" w:rsidRPr="00AD2286">
        <w:rPr>
          <w:rFonts w:ascii="Times New Roman" w:hAnsi="Times New Roman" w:cs="Times New Roman"/>
          <w:sz w:val="24"/>
          <w:szCs w:val="24"/>
        </w:rPr>
        <w:t>újmy</w:t>
      </w:r>
      <w:r w:rsidR="00756D21" w:rsidRPr="00AD2286">
        <w:rPr>
          <w:rFonts w:ascii="Times New Roman" w:hAnsi="Times New Roman" w:cs="Times New Roman"/>
          <w:sz w:val="24"/>
          <w:szCs w:val="24"/>
        </w:rPr>
        <w:t xml:space="preserve"> „</w:t>
      </w:r>
      <w:r w:rsidR="00756D21" w:rsidRPr="00AD2286">
        <w:rPr>
          <w:rFonts w:ascii="Times New Roman" w:hAnsi="Times New Roman" w:cs="Times New Roman"/>
          <w:i/>
          <w:sz w:val="24"/>
          <w:szCs w:val="24"/>
        </w:rPr>
        <w:t xml:space="preserve">(…) </w:t>
      </w:r>
      <w:r w:rsidR="00756D21" w:rsidRPr="00AD2286">
        <w:rPr>
          <w:rFonts w:ascii="Times New Roman" w:hAnsi="Times New Roman" w:cs="Times New Roman"/>
          <w:i/>
          <w:sz w:val="24"/>
          <w:szCs w:val="24"/>
          <w:shd w:val="clear" w:color="auto" w:fill="FFFFFF"/>
        </w:rPr>
        <w:t>nepřipadá prakticky v úvahu vzhledem ke komplexní pracovněprávní úpravě náhrady škody v</w:t>
      </w:r>
      <w:r w:rsidR="003A1C71" w:rsidRPr="00AD2286">
        <w:rPr>
          <w:rFonts w:ascii="Times New Roman" w:hAnsi="Times New Roman" w:cs="Times New Roman"/>
          <w:i/>
          <w:sz w:val="24"/>
          <w:szCs w:val="24"/>
          <w:shd w:val="clear" w:color="auto" w:fill="FFFFFF"/>
        </w:rPr>
        <w:t> zákoníku práce</w:t>
      </w:r>
      <w:r w:rsidR="00756D21" w:rsidRPr="00AD2286">
        <w:rPr>
          <w:rStyle w:val="apple-converted-space"/>
          <w:rFonts w:ascii="Times New Roman" w:hAnsi="Times New Roman" w:cs="Times New Roman"/>
          <w:i/>
          <w:sz w:val="24"/>
          <w:szCs w:val="24"/>
          <w:shd w:val="clear" w:color="auto" w:fill="FFFFFF"/>
        </w:rPr>
        <w:t> </w:t>
      </w:r>
      <w:r w:rsidR="00756D21" w:rsidRPr="00AD2286">
        <w:rPr>
          <w:rFonts w:ascii="Times New Roman" w:hAnsi="Times New Roman" w:cs="Times New Roman"/>
          <w:i/>
          <w:sz w:val="24"/>
          <w:szCs w:val="24"/>
          <w:shd w:val="clear" w:color="auto" w:fill="FFFFFF"/>
        </w:rPr>
        <w:t>subsidiární použití na pracovněprávní vztahy části čtvrté hlavy III dílu 1</w:t>
      </w:r>
      <w:r w:rsidR="00756D21" w:rsidRPr="00AD2286">
        <w:rPr>
          <w:rStyle w:val="apple-converted-space"/>
          <w:rFonts w:ascii="Times New Roman" w:hAnsi="Times New Roman" w:cs="Times New Roman"/>
          <w:i/>
          <w:sz w:val="24"/>
          <w:szCs w:val="24"/>
          <w:shd w:val="clear" w:color="auto" w:fill="FFFFFF"/>
        </w:rPr>
        <w:t> </w:t>
      </w:r>
      <w:hyperlink r:id="rId11" w:history="1">
        <w:r w:rsidR="00756D21" w:rsidRPr="00AD2286">
          <w:rPr>
            <w:rStyle w:val="Hypertextovodkaz"/>
            <w:rFonts w:ascii="Times New Roman" w:hAnsi="Times New Roman" w:cs="Times New Roman"/>
            <w:i/>
            <w:color w:val="auto"/>
            <w:sz w:val="24"/>
            <w:szCs w:val="24"/>
            <w:u w:val="none"/>
            <w:shd w:val="clear" w:color="auto" w:fill="FFFFFF"/>
          </w:rPr>
          <w:t>OZ</w:t>
        </w:r>
      </w:hyperlink>
      <w:r w:rsidR="00756D21" w:rsidRPr="00AD2286">
        <w:rPr>
          <w:rFonts w:ascii="Times New Roman" w:hAnsi="Times New Roman" w:cs="Times New Roman"/>
          <w:i/>
          <w:sz w:val="24"/>
          <w:szCs w:val="24"/>
          <w:shd w:val="clear" w:color="auto" w:fill="FFFFFF"/>
        </w:rPr>
        <w:t>, který se zabývá náhradou majetkové a nemajetkové újmy.“</w:t>
      </w:r>
      <w:r w:rsidR="00756D21" w:rsidRPr="00AD2286">
        <w:rPr>
          <w:rStyle w:val="Znakapoznpodarou"/>
          <w:rFonts w:ascii="Times New Roman" w:hAnsi="Times New Roman" w:cs="Times New Roman"/>
          <w:sz w:val="24"/>
          <w:szCs w:val="24"/>
        </w:rPr>
        <w:footnoteReference w:id="1"/>
      </w:r>
      <w:r w:rsidR="00756D21" w:rsidRPr="00AD2286">
        <w:rPr>
          <w:rFonts w:ascii="Times New Roman" w:hAnsi="Times New Roman" w:cs="Times New Roman"/>
          <w:sz w:val="24"/>
          <w:szCs w:val="24"/>
          <w:shd w:val="clear" w:color="auto" w:fill="FFFFFF"/>
        </w:rPr>
        <w:t xml:space="preserve"> </w:t>
      </w:r>
      <w:r w:rsidR="00B8580E" w:rsidRPr="00AD2286">
        <w:rPr>
          <w:rFonts w:ascii="Times New Roman" w:hAnsi="Times New Roman" w:cs="Times New Roman"/>
          <w:sz w:val="24"/>
          <w:szCs w:val="24"/>
          <w:shd w:val="clear" w:color="auto" w:fill="FFFFFF"/>
        </w:rPr>
        <w:t xml:space="preserve">Toto tvrzení, jak již bylo zmíněno v úvodu, autor této práce podrobí důkladné analýze, neboť </w:t>
      </w:r>
      <w:r w:rsidR="00A427C9" w:rsidRPr="00AD2286">
        <w:rPr>
          <w:rFonts w:ascii="Times New Roman" w:hAnsi="Times New Roman" w:cs="Times New Roman"/>
          <w:sz w:val="24"/>
          <w:szCs w:val="24"/>
          <w:shd w:val="clear" w:color="auto" w:fill="FFFFFF"/>
        </w:rPr>
        <w:t>v některých případech</w:t>
      </w:r>
      <w:r w:rsidR="00B8580E" w:rsidRPr="00AD2286">
        <w:rPr>
          <w:rFonts w:ascii="Times New Roman" w:hAnsi="Times New Roman" w:cs="Times New Roman"/>
          <w:sz w:val="24"/>
          <w:szCs w:val="24"/>
          <w:shd w:val="clear" w:color="auto" w:fill="FFFFFF"/>
        </w:rPr>
        <w:t xml:space="preserve"> se právě opak zdá býti pravdou.</w:t>
      </w:r>
      <w:r w:rsidR="006418C4" w:rsidRPr="00AD2286">
        <w:rPr>
          <w:rFonts w:ascii="Times New Roman" w:hAnsi="Times New Roman" w:cs="Times New Roman"/>
          <w:b/>
          <w:sz w:val="24"/>
          <w:szCs w:val="24"/>
          <w:shd w:val="clear" w:color="auto" w:fill="FFFFFF"/>
        </w:rPr>
        <w:t xml:space="preserve"> </w:t>
      </w:r>
      <w:r w:rsidR="00756D21" w:rsidRPr="00AD2286">
        <w:rPr>
          <w:rFonts w:ascii="Times New Roman" w:hAnsi="Times New Roman" w:cs="Times New Roman"/>
          <w:sz w:val="24"/>
          <w:szCs w:val="24"/>
          <w:shd w:val="clear" w:color="auto" w:fill="FFFFFF"/>
        </w:rPr>
        <w:t xml:space="preserve">Přes uvedené </w:t>
      </w:r>
      <w:r w:rsidR="00B8580E" w:rsidRPr="00AD2286">
        <w:rPr>
          <w:rFonts w:ascii="Times New Roman" w:hAnsi="Times New Roman" w:cs="Times New Roman"/>
          <w:sz w:val="24"/>
          <w:szCs w:val="24"/>
          <w:shd w:val="clear" w:color="auto" w:fill="FFFFFF"/>
        </w:rPr>
        <w:t>mají každopádně</w:t>
      </w:r>
      <w:r w:rsidR="00756D21" w:rsidRPr="00AD2286">
        <w:rPr>
          <w:rFonts w:ascii="Times New Roman" w:hAnsi="Times New Roman" w:cs="Times New Roman"/>
          <w:sz w:val="24"/>
          <w:szCs w:val="24"/>
          <w:shd w:val="clear" w:color="auto" w:fill="FFFFFF"/>
        </w:rPr>
        <w:t xml:space="preserve"> obě úpravy</w:t>
      </w:r>
      <w:r w:rsidR="00B8580E" w:rsidRPr="00AD2286">
        <w:rPr>
          <w:rFonts w:ascii="Times New Roman" w:hAnsi="Times New Roman" w:cs="Times New Roman"/>
          <w:sz w:val="24"/>
          <w:szCs w:val="24"/>
          <w:shd w:val="clear" w:color="auto" w:fill="FFFFFF"/>
        </w:rPr>
        <w:t xml:space="preserve"> (občanská i pracovní) mnoho společného, což</w:t>
      </w:r>
      <w:r w:rsidR="00756D21" w:rsidRPr="00AD2286">
        <w:rPr>
          <w:rFonts w:ascii="Times New Roman" w:hAnsi="Times New Roman" w:cs="Times New Roman"/>
          <w:sz w:val="24"/>
          <w:szCs w:val="24"/>
          <w:shd w:val="clear" w:color="auto" w:fill="FFFFFF"/>
        </w:rPr>
        <w:t xml:space="preserve"> </w:t>
      </w:r>
      <w:r w:rsidR="00B8580E" w:rsidRPr="00AD2286">
        <w:rPr>
          <w:rFonts w:ascii="Times New Roman" w:hAnsi="Times New Roman" w:cs="Times New Roman"/>
          <w:sz w:val="24"/>
          <w:szCs w:val="24"/>
          <w:shd w:val="clear" w:color="auto" w:fill="FFFFFF"/>
        </w:rPr>
        <w:t>lze</w:t>
      </w:r>
      <w:r w:rsidR="00756D21" w:rsidRPr="00AD2286">
        <w:rPr>
          <w:rFonts w:ascii="Times New Roman" w:hAnsi="Times New Roman" w:cs="Times New Roman"/>
          <w:sz w:val="24"/>
          <w:szCs w:val="24"/>
          <w:shd w:val="clear" w:color="auto" w:fill="FFFFFF"/>
        </w:rPr>
        <w:t xml:space="preserve"> rovněž tvrdit o pojetí náhrady majetkové a nemajetkové újmy, která u obou zákonů vychází vlastně ze stejných ideových východisek</w:t>
      </w:r>
      <w:r w:rsidR="00B8580E" w:rsidRPr="00AD2286">
        <w:rPr>
          <w:rFonts w:ascii="Times New Roman" w:hAnsi="Times New Roman" w:cs="Times New Roman"/>
          <w:sz w:val="24"/>
          <w:szCs w:val="24"/>
          <w:shd w:val="clear" w:color="auto" w:fill="FFFFFF"/>
        </w:rPr>
        <w:t>, a proto ještě stále bude autor</w:t>
      </w:r>
      <w:r w:rsidR="00675E1B" w:rsidRPr="00AD2286">
        <w:rPr>
          <w:rFonts w:ascii="Times New Roman" w:hAnsi="Times New Roman" w:cs="Times New Roman"/>
          <w:sz w:val="24"/>
          <w:szCs w:val="24"/>
          <w:shd w:val="clear" w:color="auto" w:fill="FFFFFF"/>
        </w:rPr>
        <w:t xml:space="preserve"> </w:t>
      </w:r>
      <w:r w:rsidR="00F63D1B" w:rsidRPr="00AD2286">
        <w:rPr>
          <w:rFonts w:ascii="Times New Roman" w:hAnsi="Times New Roman" w:cs="Times New Roman"/>
          <w:sz w:val="24"/>
          <w:szCs w:val="24"/>
          <w:shd w:val="clear" w:color="auto" w:fill="FFFFFF"/>
        </w:rPr>
        <w:t xml:space="preserve">v této kapitole </w:t>
      </w:r>
      <w:r w:rsidR="00675E1B" w:rsidRPr="00AD2286">
        <w:rPr>
          <w:rFonts w:ascii="Times New Roman" w:hAnsi="Times New Roman" w:cs="Times New Roman"/>
          <w:sz w:val="24"/>
          <w:szCs w:val="24"/>
          <w:shd w:val="clear" w:color="auto" w:fill="FFFFFF"/>
        </w:rPr>
        <w:t>zatím</w:t>
      </w:r>
      <w:r w:rsidR="007719A3" w:rsidRPr="00AD2286">
        <w:rPr>
          <w:rFonts w:ascii="Times New Roman" w:hAnsi="Times New Roman" w:cs="Times New Roman"/>
          <w:sz w:val="24"/>
          <w:szCs w:val="24"/>
          <w:shd w:val="clear" w:color="auto" w:fill="FFFFFF"/>
        </w:rPr>
        <w:t xml:space="preserve"> hovořit obecně o náhradě majetkové a nemajetkové újmy pro občanské a pracovní právo společně</w:t>
      </w:r>
      <w:r w:rsidR="00756D21" w:rsidRPr="00AD2286">
        <w:rPr>
          <w:rFonts w:ascii="Times New Roman" w:hAnsi="Times New Roman" w:cs="Times New Roman"/>
          <w:sz w:val="24"/>
          <w:szCs w:val="24"/>
          <w:shd w:val="clear" w:color="auto" w:fill="FFFFFF"/>
        </w:rPr>
        <w:t>.</w:t>
      </w:r>
    </w:p>
    <w:p w:rsidR="00BB3F1A" w:rsidRPr="00AD2286" w:rsidRDefault="00756D21" w:rsidP="00756D21">
      <w:pPr>
        <w:spacing w:after="0" w:line="360" w:lineRule="auto"/>
        <w:ind w:firstLine="567"/>
        <w:jc w:val="both"/>
        <w:rPr>
          <w:rFonts w:ascii="Times New Roman" w:hAnsi="Times New Roman" w:cs="Times New Roman"/>
          <w:sz w:val="24"/>
          <w:szCs w:val="24"/>
          <w:shd w:val="clear" w:color="auto" w:fill="FFFFFF"/>
        </w:rPr>
      </w:pPr>
      <w:r w:rsidRPr="00AD2286">
        <w:rPr>
          <w:rFonts w:ascii="Times New Roman" w:hAnsi="Times New Roman" w:cs="Times New Roman"/>
          <w:sz w:val="24"/>
          <w:szCs w:val="24"/>
          <w:shd w:val="clear" w:color="auto" w:fill="FFFFFF"/>
        </w:rPr>
        <w:t xml:space="preserve"> </w:t>
      </w:r>
      <w:r w:rsidR="005040DB" w:rsidRPr="00AD2286">
        <w:rPr>
          <w:rFonts w:ascii="Times New Roman" w:hAnsi="Times New Roman" w:cs="Times New Roman"/>
          <w:sz w:val="24"/>
          <w:szCs w:val="24"/>
        </w:rPr>
        <w:t>Občanský zákoník</w:t>
      </w:r>
      <w:r w:rsidR="00DC41EF" w:rsidRPr="00AD2286">
        <w:rPr>
          <w:rFonts w:ascii="Times New Roman" w:hAnsi="Times New Roman" w:cs="Times New Roman"/>
          <w:sz w:val="24"/>
          <w:szCs w:val="24"/>
        </w:rPr>
        <w:t xml:space="preserve"> nově</w:t>
      </w:r>
      <w:r w:rsidR="008460AE" w:rsidRPr="00AD2286">
        <w:rPr>
          <w:rFonts w:ascii="Times New Roman" w:hAnsi="Times New Roman" w:cs="Times New Roman"/>
          <w:sz w:val="24"/>
          <w:szCs w:val="24"/>
        </w:rPr>
        <w:t xml:space="preserve"> vychází z aktivního (perspektivního) pojetí odpovědnosti</w:t>
      </w:r>
      <w:r w:rsidR="008460AE" w:rsidRPr="00AD2286">
        <w:rPr>
          <w:rStyle w:val="Znakapoznpodarou"/>
          <w:rFonts w:ascii="Times New Roman" w:hAnsi="Times New Roman" w:cs="Times New Roman"/>
          <w:sz w:val="24"/>
          <w:szCs w:val="24"/>
        </w:rPr>
        <w:footnoteReference w:id="2"/>
      </w:r>
      <w:r w:rsidR="008460AE" w:rsidRPr="00AD2286">
        <w:rPr>
          <w:rFonts w:ascii="Times New Roman" w:hAnsi="Times New Roman" w:cs="Times New Roman"/>
          <w:sz w:val="24"/>
          <w:szCs w:val="24"/>
        </w:rPr>
        <w:t xml:space="preserve"> (</w:t>
      </w:r>
      <w:r w:rsidR="006763FB" w:rsidRPr="00AD2286">
        <w:rPr>
          <w:rFonts w:ascii="Times New Roman" w:hAnsi="Times New Roman" w:cs="Times New Roman"/>
          <w:sz w:val="24"/>
          <w:szCs w:val="24"/>
        </w:rPr>
        <w:t>autor práce blíže rozebírá</w:t>
      </w:r>
      <w:r w:rsidR="008460AE" w:rsidRPr="00AD2286">
        <w:rPr>
          <w:rFonts w:ascii="Times New Roman" w:hAnsi="Times New Roman" w:cs="Times New Roman"/>
          <w:sz w:val="24"/>
          <w:szCs w:val="24"/>
        </w:rPr>
        <w:t xml:space="preserve"> aktivní i sankční pojetí v následující podkapitole) a</w:t>
      </w:r>
      <w:r w:rsidR="00DC41EF" w:rsidRPr="00AD2286">
        <w:rPr>
          <w:rFonts w:ascii="Times New Roman" w:hAnsi="Times New Roman" w:cs="Times New Roman"/>
          <w:sz w:val="24"/>
          <w:szCs w:val="24"/>
        </w:rPr>
        <w:t xml:space="preserve"> opouští zavedený pojem „odpovědnost za škodu“</w:t>
      </w:r>
      <w:r w:rsidR="00C062EC" w:rsidRPr="00AD2286">
        <w:rPr>
          <w:rStyle w:val="Znakapoznpodarou"/>
          <w:rFonts w:ascii="Times New Roman" w:hAnsi="Times New Roman" w:cs="Times New Roman"/>
          <w:sz w:val="24"/>
          <w:szCs w:val="24"/>
        </w:rPr>
        <w:footnoteReference w:id="3"/>
      </w:r>
      <w:r w:rsidR="00B0161A" w:rsidRPr="00AD2286">
        <w:rPr>
          <w:rFonts w:ascii="Times New Roman" w:hAnsi="Times New Roman" w:cs="Times New Roman"/>
          <w:sz w:val="24"/>
          <w:szCs w:val="24"/>
        </w:rPr>
        <w:t>, tudíž se</w:t>
      </w:r>
      <w:r w:rsidR="008460AE" w:rsidRPr="00AD2286">
        <w:rPr>
          <w:rFonts w:ascii="Times New Roman" w:hAnsi="Times New Roman" w:cs="Times New Roman"/>
          <w:sz w:val="24"/>
          <w:szCs w:val="24"/>
        </w:rPr>
        <w:t xml:space="preserve"> i </w:t>
      </w:r>
      <w:r w:rsidR="006763FB" w:rsidRPr="00AD2286">
        <w:rPr>
          <w:rFonts w:ascii="Times New Roman" w:hAnsi="Times New Roman" w:cs="Times New Roman"/>
          <w:sz w:val="24"/>
          <w:szCs w:val="24"/>
        </w:rPr>
        <w:t>autor</w:t>
      </w:r>
      <w:r w:rsidR="00B0161A" w:rsidRPr="00AD2286">
        <w:rPr>
          <w:rFonts w:ascii="Times New Roman" w:hAnsi="Times New Roman" w:cs="Times New Roman"/>
          <w:sz w:val="24"/>
          <w:szCs w:val="24"/>
        </w:rPr>
        <w:t xml:space="preserve"> pro tuto kapit</w:t>
      </w:r>
      <w:r w:rsidR="006763FB" w:rsidRPr="00AD2286">
        <w:rPr>
          <w:rFonts w:ascii="Times New Roman" w:hAnsi="Times New Roman" w:cs="Times New Roman"/>
          <w:sz w:val="24"/>
          <w:szCs w:val="24"/>
        </w:rPr>
        <w:t>olu a vlastně i celou práci bude</w:t>
      </w:r>
      <w:r w:rsidR="00B0161A" w:rsidRPr="00AD2286">
        <w:rPr>
          <w:rFonts w:ascii="Times New Roman" w:hAnsi="Times New Roman" w:cs="Times New Roman"/>
          <w:sz w:val="24"/>
          <w:szCs w:val="24"/>
        </w:rPr>
        <w:t xml:space="preserve"> držet výrazu „náhrada majetkové a nemajetkové újmy“,</w:t>
      </w:r>
      <w:r w:rsidR="00957915" w:rsidRPr="00AD2286">
        <w:rPr>
          <w:rFonts w:ascii="Times New Roman" w:hAnsi="Times New Roman" w:cs="Times New Roman"/>
          <w:sz w:val="24"/>
          <w:szCs w:val="24"/>
        </w:rPr>
        <w:t xml:space="preserve"> či pouze „náhrada újmy“,</w:t>
      </w:r>
      <w:r w:rsidR="00B0161A" w:rsidRPr="00AD2286">
        <w:rPr>
          <w:rFonts w:ascii="Times New Roman" w:hAnsi="Times New Roman" w:cs="Times New Roman"/>
          <w:sz w:val="24"/>
          <w:szCs w:val="24"/>
        </w:rPr>
        <w:t xml:space="preserve"> popřípadě</w:t>
      </w:r>
      <w:r w:rsidR="00A3145B" w:rsidRPr="00AD2286">
        <w:rPr>
          <w:rFonts w:ascii="Times New Roman" w:hAnsi="Times New Roman" w:cs="Times New Roman"/>
          <w:sz w:val="24"/>
          <w:szCs w:val="24"/>
        </w:rPr>
        <w:t xml:space="preserve"> pojmu</w:t>
      </w:r>
      <w:r w:rsidR="00B0161A" w:rsidRPr="00AD2286">
        <w:rPr>
          <w:rFonts w:ascii="Times New Roman" w:hAnsi="Times New Roman" w:cs="Times New Roman"/>
          <w:sz w:val="24"/>
          <w:szCs w:val="24"/>
        </w:rPr>
        <w:t xml:space="preserve"> „závazky z deliktů.“</w:t>
      </w:r>
    </w:p>
    <w:p w:rsidR="00542DCC" w:rsidRPr="00AD2286" w:rsidRDefault="00542DCC" w:rsidP="00542DCC">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lastRenderedPageBreak/>
        <w:t xml:space="preserve">Nejprve se </w:t>
      </w:r>
      <w:r w:rsidR="009C6045" w:rsidRPr="00AD2286">
        <w:rPr>
          <w:rFonts w:ascii="Times New Roman" w:hAnsi="Times New Roman" w:cs="Times New Roman"/>
          <w:sz w:val="24"/>
          <w:szCs w:val="24"/>
        </w:rPr>
        <w:t>autor bude</w:t>
      </w:r>
      <w:r w:rsidRPr="00AD2286">
        <w:rPr>
          <w:rFonts w:ascii="Times New Roman" w:hAnsi="Times New Roman" w:cs="Times New Roman"/>
          <w:sz w:val="24"/>
          <w:szCs w:val="24"/>
        </w:rPr>
        <w:t xml:space="preserve"> zabývat náhradou majetkové i nemajetk</w:t>
      </w:r>
      <w:r w:rsidR="00675E1B" w:rsidRPr="00AD2286">
        <w:rPr>
          <w:rFonts w:ascii="Times New Roman" w:hAnsi="Times New Roman" w:cs="Times New Roman"/>
          <w:sz w:val="24"/>
          <w:szCs w:val="24"/>
        </w:rPr>
        <w:t>ové újmy jakožto jednotné úpravy</w:t>
      </w:r>
      <w:r w:rsidRPr="00AD2286">
        <w:rPr>
          <w:rFonts w:ascii="Times New Roman" w:hAnsi="Times New Roman" w:cs="Times New Roman"/>
          <w:sz w:val="24"/>
          <w:szCs w:val="24"/>
        </w:rPr>
        <w:t xml:space="preserve"> </w:t>
      </w:r>
      <w:r w:rsidR="00675E1B" w:rsidRPr="00AD2286">
        <w:rPr>
          <w:rFonts w:ascii="Times New Roman" w:hAnsi="Times New Roman" w:cs="Times New Roman"/>
          <w:sz w:val="24"/>
          <w:szCs w:val="24"/>
        </w:rPr>
        <w:t>spadající pod deliktní závazky</w:t>
      </w:r>
      <w:r w:rsidRPr="00AD2286">
        <w:rPr>
          <w:rFonts w:ascii="Times New Roman" w:hAnsi="Times New Roman" w:cs="Times New Roman"/>
          <w:sz w:val="24"/>
          <w:szCs w:val="24"/>
        </w:rPr>
        <w:t>, neboť obě mají mnoho společných aspektů, kdy samotné nemajetkové újmě (a její úpravě v</w:t>
      </w:r>
      <w:r w:rsidR="005040DB" w:rsidRPr="00AD2286">
        <w:rPr>
          <w:rFonts w:ascii="Times New Roman" w:hAnsi="Times New Roman" w:cs="Times New Roman"/>
          <w:sz w:val="24"/>
          <w:szCs w:val="24"/>
        </w:rPr>
        <w:t> zákoníku práce</w:t>
      </w:r>
      <w:r w:rsidR="00023F8E" w:rsidRPr="00AD2286">
        <w:rPr>
          <w:rFonts w:ascii="Times New Roman" w:hAnsi="Times New Roman" w:cs="Times New Roman"/>
          <w:sz w:val="24"/>
          <w:szCs w:val="24"/>
        </w:rPr>
        <w:t>) bude věnován</w:t>
      </w:r>
      <w:r w:rsidRPr="00AD2286">
        <w:rPr>
          <w:rFonts w:ascii="Times New Roman" w:hAnsi="Times New Roman" w:cs="Times New Roman"/>
          <w:sz w:val="24"/>
          <w:szCs w:val="24"/>
        </w:rPr>
        <w:t xml:space="preserve"> prostor v kapitolách následujících.</w:t>
      </w:r>
      <w:r w:rsidR="00B62045" w:rsidRPr="00AD2286">
        <w:rPr>
          <w:rFonts w:ascii="Times New Roman" w:hAnsi="Times New Roman" w:cs="Times New Roman"/>
          <w:sz w:val="24"/>
          <w:szCs w:val="24"/>
        </w:rPr>
        <w:t xml:space="preserve"> Zvláštní pozornost je pak věnována pojmu odpovědnost, který je pro deliktní závazky i s ohledem na vývoj právní úpravy velmi důležitý.</w:t>
      </w:r>
    </w:p>
    <w:p w:rsidR="00B62045" w:rsidRPr="00AD2286" w:rsidRDefault="00B62045" w:rsidP="00B62045">
      <w:pPr>
        <w:pStyle w:val="Nadpis2"/>
        <w:rPr>
          <w:rFonts w:ascii="Times New Roman" w:hAnsi="Times New Roman" w:cs="Times New Roman"/>
          <w:sz w:val="28"/>
          <w:szCs w:val="28"/>
        </w:rPr>
      </w:pPr>
      <w:bookmarkStart w:id="4" w:name="_Toc499026777"/>
      <w:r w:rsidRPr="00AD2286">
        <w:rPr>
          <w:rFonts w:ascii="Times New Roman" w:hAnsi="Times New Roman" w:cs="Times New Roman"/>
          <w:color w:val="auto"/>
          <w:sz w:val="28"/>
          <w:szCs w:val="28"/>
        </w:rPr>
        <w:t>Funkce náhrady újmy</w:t>
      </w:r>
      <w:bookmarkEnd w:id="4"/>
      <w:r w:rsidR="00542DCC" w:rsidRPr="00AD2286">
        <w:rPr>
          <w:rFonts w:ascii="Times New Roman" w:hAnsi="Times New Roman" w:cs="Times New Roman"/>
          <w:color w:val="auto"/>
          <w:sz w:val="28"/>
          <w:szCs w:val="28"/>
        </w:rPr>
        <w:t xml:space="preserve"> </w:t>
      </w:r>
    </w:p>
    <w:p w:rsidR="00FD35FB" w:rsidRPr="00AD2286" w:rsidRDefault="00A3145B" w:rsidP="00DC41E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Vůbec celým smyslem náhrady </w:t>
      </w:r>
      <w:r w:rsidR="00957915" w:rsidRPr="00AD2286">
        <w:rPr>
          <w:rFonts w:ascii="Times New Roman" w:hAnsi="Times New Roman" w:cs="Times New Roman"/>
          <w:sz w:val="24"/>
          <w:szCs w:val="24"/>
        </w:rPr>
        <w:t>újmy</w:t>
      </w:r>
      <w:r w:rsidR="003340EB" w:rsidRPr="00AD2286">
        <w:rPr>
          <w:rFonts w:ascii="Times New Roman" w:hAnsi="Times New Roman" w:cs="Times New Roman"/>
          <w:sz w:val="24"/>
          <w:szCs w:val="24"/>
        </w:rPr>
        <w:t xml:space="preserve"> zejména</w:t>
      </w:r>
      <w:r w:rsidR="00957915" w:rsidRPr="00AD2286">
        <w:rPr>
          <w:rFonts w:ascii="Times New Roman" w:hAnsi="Times New Roman" w:cs="Times New Roman"/>
          <w:sz w:val="24"/>
          <w:szCs w:val="24"/>
        </w:rPr>
        <w:t xml:space="preserve"> je, velmi stručně řečeno, odčinit </w:t>
      </w:r>
      <w:r w:rsidR="0060549D" w:rsidRPr="00AD2286">
        <w:rPr>
          <w:rFonts w:ascii="Times New Roman" w:hAnsi="Times New Roman" w:cs="Times New Roman"/>
          <w:sz w:val="24"/>
          <w:szCs w:val="24"/>
        </w:rPr>
        <w:t>osobě</w:t>
      </w:r>
      <w:r w:rsidR="00957915" w:rsidRPr="00AD2286">
        <w:rPr>
          <w:rFonts w:ascii="Times New Roman" w:hAnsi="Times New Roman" w:cs="Times New Roman"/>
          <w:sz w:val="24"/>
          <w:szCs w:val="24"/>
        </w:rPr>
        <w:t xml:space="preserve"> majetkovou</w:t>
      </w:r>
      <w:r w:rsidR="001E6245" w:rsidRPr="00AD2286">
        <w:rPr>
          <w:rFonts w:ascii="Times New Roman" w:hAnsi="Times New Roman" w:cs="Times New Roman"/>
          <w:sz w:val="24"/>
          <w:szCs w:val="24"/>
        </w:rPr>
        <w:t xml:space="preserve"> škodu</w:t>
      </w:r>
      <w:r w:rsidR="00957915" w:rsidRPr="00AD2286">
        <w:rPr>
          <w:rFonts w:ascii="Times New Roman" w:hAnsi="Times New Roman" w:cs="Times New Roman"/>
          <w:sz w:val="24"/>
          <w:szCs w:val="24"/>
        </w:rPr>
        <w:t xml:space="preserve"> či nemajetkovou újmu</w:t>
      </w:r>
      <w:r w:rsidR="0060549D" w:rsidRPr="00AD2286">
        <w:rPr>
          <w:rFonts w:ascii="Times New Roman" w:hAnsi="Times New Roman" w:cs="Times New Roman"/>
          <w:sz w:val="24"/>
          <w:szCs w:val="24"/>
        </w:rPr>
        <w:t>, kterou jí</w:t>
      </w:r>
      <w:r w:rsidR="00957915" w:rsidRPr="00AD2286">
        <w:rPr>
          <w:rFonts w:ascii="Times New Roman" w:hAnsi="Times New Roman" w:cs="Times New Roman"/>
          <w:sz w:val="24"/>
          <w:szCs w:val="24"/>
        </w:rPr>
        <w:t xml:space="preserve"> jiný způsobil</w:t>
      </w:r>
      <w:r w:rsidR="00D64E3C" w:rsidRPr="00AD2286">
        <w:rPr>
          <w:rFonts w:ascii="Times New Roman" w:hAnsi="Times New Roman" w:cs="Times New Roman"/>
          <w:sz w:val="24"/>
          <w:szCs w:val="24"/>
        </w:rPr>
        <w:t>.</w:t>
      </w:r>
      <w:r w:rsidR="003340EB" w:rsidRPr="00AD2286">
        <w:rPr>
          <w:rFonts w:ascii="Times New Roman" w:hAnsi="Times New Roman" w:cs="Times New Roman"/>
          <w:sz w:val="24"/>
          <w:szCs w:val="24"/>
        </w:rPr>
        <w:t xml:space="preserve"> Nutno </w:t>
      </w:r>
      <w:r w:rsidR="00957B56" w:rsidRPr="00AD2286">
        <w:rPr>
          <w:rFonts w:ascii="Times New Roman" w:hAnsi="Times New Roman" w:cs="Times New Roman"/>
          <w:sz w:val="24"/>
          <w:szCs w:val="24"/>
        </w:rPr>
        <w:t>uvést</w:t>
      </w:r>
      <w:r w:rsidR="003340EB" w:rsidRPr="00AD2286">
        <w:rPr>
          <w:rFonts w:ascii="Times New Roman" w:hAnsi="Times New Roman" w:cs="Times New Roman"/>
          <w:sz w:val="24"/>
          <w:szCs w:val="24"/>
        </w:rPr>
        <w:t>, že náhradu újmy v tuto chvíli</w:t>
      </w:r>
      <w:r w:rsidR="00F05EE7" w:rsidRPr="00AD2286">
        <w:rPr>
          <w:rFonts w:ascii="Times New Roman" w:hAnsi="Times New Roman" w:cs="Times New Roman"/>
          <w:sz w:val="24"/>
          <w:szCs w:val="24"/>
        </w:rPr>
        <w:t xml:space="preserve"> autor chápe</w:t>
      </w:r>
      <w:r w:rsidR="003340EB" w:rsidRPr="00AD2286">
        <w:rPr>
          <w:rFonts w:ascii="Times New Roman" w:hAnsi="Times New Roman" w:cs="Times New Roman"/>
          <w:sz w:val="24"/>
          <w:szCs w:val="24"/>
        </w:rPr>
        <w:t xml:space="preserve"> z širšího pohledu, nikoli jen jako ono poskytnutí plnění poškozenému, tedy konkrétní např. peněžité na</w:t>
      </w:r>
      <w:r w:rsidR="001E6245" w:rsidRPr="00AD2286">
        <w:rPr>
          <w:rFonts w:ascii="Times New Roman" w:hAnsi="Times New Roman" w:cs="Times New Roman"/>
          <w:sz w:val="24"/>
          <w:szCs w:val="24"/>
        </w:rPr>
        <w:t>h</w:t>
      </w:r>
      <w:r w:rsidR="006D77F6" w:rsidRPr="00AD2286">
        <w:rPr>
          <w:rFonts w:ascii="Times New Roman" w:hAnsi="Times New Roman" w:cs="Times New Roman"/>
          <w:sz w:val="24"/>
          <w:szCs w:val="24"/>
        </w:rPr>
        <w:t>razení jeho újmy. Náhrada</w:t>
      </w:r>
      <w:r w:rsidR="003340EB" w:rsidRPr="00AD2286">
        <w:rPr>
          <w:rFonts w:ascii="Times New Roman" w:hAnsi="Times New Roman" w:cs="Times New Roman"/>
          <w:sz w:val="24"/>
          <w:szCs w:val="24"/>
        </w:rPr>
        <w:t xml:space="preserve"> újmy</w:t>
      </w:r>
      <w:r w:rsidR="006D77F6" w:rsidRPr="00AD2286">
        <w:rPr>
          <w:rFonts w:ascii="Times New Roman" w:hAnsi="Times New Roman" w:cs="Times New Roman"/>
          <w:sz w:val="24"/>
          <w:szCs w:val="24"/>
        </w:rPr>
        <w:t xml:space="preserve"> je</w:t>
      </w:r>
      <w:r w:rsidR="003340EB" w:rsidRPr="00AD2286">
        <w:rPr>
          <w:rFonts w:ascii="Times New Roman" w:hAnsi="Times New Roman" w:cs="Times New Roman"/>
          <w:sz w:val="24"/>
          <w:szCs w:val="24"/>
        </w:rPr>
        <w:t xml:space="preserve"> </w:t>
      </w:r>
      <w:r w:rsidR="006D77F6" w:rsidRPr="00AD2286">
        <w:rPr>
          <w:rFonts w:ascii="Times New Roman" w:hAnsi="Times New Roman" w:cs="Times New Roman"/>
          <w:sz w:val="24"/>
          <w:szCs w:val="24"/>
        </w:rPr>
        <w:t>vnímána</w:t>
      </w:r>
      <w:r w:rsidR="003340EB" w:rsidRPr="00AD2286">
        <w:rPr>
          <w:rFonts w:ascii="Times New Roman" w:hAnsi="Times New Roman" w:cs="Times New Roman"/>
          <w:sz w:val="24"/>
          <w:szCs w:val="24"/>
        </w:rPr>
        <w:t xml:space="preserve"> jako celkový odpovědnostní vztah v širším smyslu. Z tohoto pohledu pak náhrada újmy znamená rovněž</w:t>
      </w:r>
      <w:r w:rsidR="00D64E3C" w:rsidRPr="00AD2286">
        <w:rPr>
          <w:rFonts w:ascii="Times New Roman" w:hAnsi="Times New Roman" w:cs="Times New Roman"/>
          <w:sz w:val="24"/>
          <w:szCs w:val="24"/>
        </w:rPr>
        <w:t xml:space="preserve"> poskytování ochrany jednak majetkovým vztahům (v případě náhrady škody) a jednak vztahům osobním, kdy je chráněn zejména život a zdraví člověka (zde se pak hradí újma nemajetková).</w:t>
      </w:r>
      <w:r w:rsidR="00D64E3C" w:rsidRPr="00AD2286">
        <w:rPr>
          <w:rStyle w:val="Znakapoznpodarou"/>
          <w:rFonts w:ascii="Times New Roman" w:hAnsi="Times New Roman" w:cs="Times New Roman"/>
          <w:sz w:val="24"/>
          <w:szCs w:val="24"/>
        </w:rPr>
        <w:footnoteReference w:id="4"/>
      </w:r>
      <w:r w:rsidR="00D64E3C" w:rsidRPr="00AD2286">
        <w:rPr>
          <w:rFonts w:ascii="Times New Roman" w:hAnsi="Times New Roman" w:cs="Times New Roman"/>
          <w:sz w:val="24"/>
          <w:szCs w:val="24"/>
        </w:rPr>
        <w:t xml:space="preserve"> S tím pak souvisí funkce náhrady újmy</w:t>
      </w:r>
      <w:r w:rsidR="001E6245" w:rsidRPr="00AD2286">
        <w:rPr>
          <w:rFonts w:ascii="Times New Roman" w:hAnsi="Times New Roman" w:cs="Times New Roman"/>
          <w:sz w:val="24"/>
          <w:szCs w:val="24"/>
        </w:rPr>
        <w:t xml:space="preserve"> (v širším smyslu)</w:t>
      </w:r>
      <w:r w:rsidR="00D64E3C" w:rsidRPr="00AD2286">
        <w:rPr>
          <w:rFonts w:ascii="Times New Roman" w:hAnsi="Times New Roman" w:cs="Times New Roman"/>
          <w:sz w:val="24"/>
          <w:szCs w:val="24"/>
        </w:rPr>
        <w:t>, za které lze považovat funkci</w:t>
      </w:r>
      <w:r w:rsidRPr="00AD2286">
        <w:rPr>
          <w:rFonts w:ascii="Times New Roman" w:hAnsi="Times New Roman" w:cs="Times New Roman"/>
          <w:sz w:val="24"/>
          <w:szCs w:val="24"/>
        </w:rPr>
        <w:t xml:space="preserve"> reparační, dále pak satisfakční, preventivní, represivní, případně další.</w:t>
      </w:r>
      <w:r w:rsidRPr="00AD2286">
        <w:rPr>
          <w:rStyle w:val="Znakapoznpodarou"/>
          <w:rFonts w:ascii="Times New Roman" w:hAnsi="Times New Roman" w:cs="Times New Roman"/>
          <w:sz w:val="24"/>
          <w:szCs w:val="24"/>
        </w:rPr>
        <w:footnoteReference w:id="5"/>
      </w:r>
      <w:r w:rsidRPr="00AD2286">
        <w:rPr>
          <w:rFonts w:ascii="Times New Roman" w:hAnsi="Times New Roman" w:cs="Times New Roman"/>
          <w:sz w:val="24"/>
          <w:szCs w:val="24"/>
        </w:rPr>
        <w:t xml:space="preserve"> </w:t>
      </w:r>
    </w:p>
    <w:p w:rsidR="00BB3F1A" w:rsidRPr="00AD2286" w:rsidRDefault="00B341DD" w:rsidP="00DC41E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b/>
          <w:sz w:val="24"/>
          <w:szCs w:val="24"/>
        </w:rPr>
        <w:t xml:space="preserve">Reparační funkce </w:t>
      </w:r>
      <w:r w:rsidRPr="00AD2286">
        <w:rPr>
          <w:rFonts w:ascii="Times New Roman" w:hAnsi="Times New Roman" w:cs="Times New Roman"/>
          <w:sz w:val="24"/>
          <w:szCs w:val="24"/>
        </w:rPr>
        <w:t xml:space="preserve">vyplývá ze samotného označení náhrady škody (a nemajetkové újmy), kdy jejím smyslem je </w:t>
      </w:r>
      <w:r w:rsidR="00B62045" w:rsidRPr="00AD2286">
        <w:rPr>
          <w:rFonts w:ascii="Times New Roman" w:hAnsi="Times New Roman" w:cs="Times New Roman"/>
          <w:sz w:val="24"/>
          <w:szCs w:val="24"/>
        </w:rPr>
        <w:t>poskytnutí náhrady</w:t>
      </w:r>
      <w:r w:rsidRPr="00AD2286">
        <w:rPr>
          <w:rFonts w:ascii="Times New Roman" w:hAnsi="Times New Roman" w:cs="Times New Roman"/>
          <w:sz w:val="24"/>
          <w:szCs w:val="24"/>
        </w:rPr>
        <w:t xml:space="preserve"> tomu, kdo škodu utrpěl, a to buď v</w:t>
      </w:r>
      <w:r w:rsidR="00825817" w:rsidRPr="00AD2286">
        <w:rPr>
          <w:rFonts w:ascii="Times New Roman" w:hAnsi="Times New Roman" w:cs="Times New Roman"/>
          <w:sz w:val="24"/>
          <w:szCs w:val="24"/>
        </w:rPr>
        <w:t> </w:t>
      </w:r>
      <w:r w:rsidRPr="00AD2286">
        <w:rPr>
          <w:rFonts w:ascii="Times New Roman" w:hAnsi="Times New Roman" w:cs="Times New Roman"/>
          <w:sz w:val="24"/>
          <w:szCs w:val="24"/>
        </w:rPr>
        <w:t>penězích</w:t>
      </w:r>
      <w:r w:rsidR="00825817" w:rsidRPr="00AD2286">
        <w:rPr>
          <w:rFonts w:ascii="Times New Roman" w:hAnsi="Times New Roman" w:cs="Times New Roman"/>
          <w:sz w:val="24"/>
          <w:szCs w:val="24"/>
        </w:rPr>
        <w:t>,</w:t>
      </w:r>
      <w:r w:rsidRPr="00AD2286">
        <w:rPr>
          <w:rFonts w:ascii="Times New Roman" w:hAnsi="Times New Roman" w:cs="Times New Roman"/>
          <w:sz w:val="24"/>
          <w:szCs w:val="24"/>
        </w:rPr>
        <w:t xml:space="preserve"> nebo in natura (restituce).</w:t>
      </w:r>
      <w:r w:rsidRPr="00AD2286">
        <w:rPr>
          <w:rStyle w:val="Znakapoznpodarou"/>
          <w:rFonts w:ascii="Times New Roman" w:hAnsi="Times New Roman" w:cs="Times New Roman"/>
          <w:sz w:val="24"/>
          <w:szCs w:val="24"/>
        </w:rPr>
        <w:footnoteReference w:id="6"/>
      </w:r>
      <w:r w:rsidR="00797A0A" w:rsidRPr="00AD2286">
        <w:rPr>
          <w:rFonts w:ascii="Times New Roman" w:hAnsi="Times New Roman" w:cs="Times New Roman"/>
          <w:sz w:val="24"/>
          <w:szCs w:val="24"/>
        </w:rPr>
        <w:t xml:space="preserve"> Zásadně platí, že má být nahrazena celá způsobená škoda </w:t>
      </w:r>
      <w:r w:rsidR="00FD35FB" w:rsidRPr="00AD2286">
        <w:rPr>
          <w:rFonts w:ascii="Times New Roman" w:hAnsi="Times New Roman" w:cs="Times New Roman"/>
          <w:sz w:val="24"/>
          <w:szCs w:val="24"/>
        </w:rPr>
        <w:t>–</w:t>
      </w:r>
      <w:r w:rsidR="00797A0A" w:rsidRPr="00AD2286">
        <w:rPr>
          <w:rFonts w:ascii="Times New Roman" w:hAnsi="Times New Roman" w:cs="Times New Roman"/>
          <w:sz w:val="24"/>
          <w:szCs w:val="24"/>
        </w:rPr>
        <w:t xml:space="preserve"> </w:t>
      </w:r>
      <w:r w:rsidR="00E43379" w:rsidRPr="00AD2286">
        <w:rPr>
          <w:rFonts w:ascii="Times New Roman" w:hAnsi="Times New Roman" w:cs="Times New Roman"/>
          <w:sz w:val="24"/>
          <w:szCs w:val="24"/>
        </w:rPr>
        <w:t>srov. § </w:t>
      </w:r>
      <w:r w:rsidR="00797A0A" w:rsidRPr="00AD2286">
        <w:rPr>
          <w:rFonts w:ascii="Times New Roman" w:hAnsi="Times New Roman" w:cs="Times New Roman"/>
          <w:sz w:val="24"/>
          <w:szCs w:val="24"/>
        </w:rPr>
        <w:t xml:space="preserve">2952 OZ, věta první: </w:t>
      </w:r>
      <w:r w:rsidR="00F22A59" w:rsidRPr="00AD2286">
        <w:rPr>
          <w:rFonts w:ascii="Times New Roman" w:hAnsi="Times New Roman" w:cs="Times New Roman"/>
          <w:i/>
          <w:sz w:val="24"/>
          <w:szCs w:val="24"/>
        </w:rPr>
        <w:t>„H</w:t>
      </w:r>
      <w:r w:rsidR="00797A0A" w:rsidRPr="00AD2286">
        <w:rPr>
          <w:rFonts w:ascii="Times New Roman" w:hAnsi="Times New Roman" w:cs="Times New Roman"/>
          <w:i/>
          <w:sz w:val="24"/>
          <w:szCs w:val="24"/>
        </w:rPr>
        <w:t xml:space="preserve">radí se skutečná škoda a to, </w:t>
      </w:r>
      <w:r w:rsidR="005E426C" w:rsidRPr="00AD2286">
        <w:rPr>
          <w:rFonts w:ascii="Times New Roman" w:hAnsi="Times New Roman" w:cs="Times New Roman"/>
          <w:i/>
          <w:sz w:val="24"/>
          <w:szCs w:val="24"/>
        </w:rPr>
        <w:t>co poškozenému ušlo (ušlý zisk)</w:t>
      </w:r>
      <w:r w:rsidR="005F70EB" w:rsidRPr="00AD2286">
        <w:rPr>
          <w:rFonts w:ascii="Times New Roman" w:hAnsi="Times New Roman" w:cs="Times New Roman"/>
          <w:i/>
          <w:sz w:val="24"/>
          <w:szCs w:val="24"/>
        </w:rPr>
        <w:t>.</w:t>
      </w:r>
      <w:r w:rsidR="00797A0A" w:rsidRPr="00AD2286">
        <w:rPr>
          <w:rFonts w:ascii="Times New Roman" w:hAnsi="Times New Roman" w:cs="Times New Roman"/>
          <w:i/>
          <w:sz w:val="24"/>
          <w:szCs w:val="24"/>
        </w:rPr>
        <w:t>“</w:t>
      </w:r>
      <w:r w:rsidR="00797A0A" w:rsidRPr="00AD2286">
        <w:rPr>
          <w:rFonts w:ascii="Times New Roman" w:hAnsi="Times New Roman" w:cs="Times New Roman"/>
          <w:sz w:val="24"/>
          <w:szCs w:val="24"/>
        </w:rPr>
        <w:t xml:space="preserve"> </w:t>
      </w:r>
      <w:r w:rsidR="00957915" w:rsidRPr="00AD2286">
        <w:rPr>
          <w:rFonts w:ascii="Times New Roman" w:hAnsi="Times New Roman" w:cs="Times New Roman"/>
          <w:sz w:val="24"/>
          <w:szCs w:val="24"/>
        </w:rPr>
        <w:t>V pracovněprávních vztazích je reparační funkce</w:t>
      </w:r>
      <w:r w:rsidR="00C66CC3" w:rsidRPr="00AD2286">
        <w:rPr>
          <w:rFonts w:ascii="Times New Roman" w:hAnsi="Times New Roman" w:cs="Times New Roman"/>
          <w:sz w:val="24"/>
          <w:szCs w:val="24"/>
        </w:rPr>
        <w:t xml:space="preserve"> v některých případech</w:t>
      </w:r>
      <w:r w:rsidR="00957915" w:rsidRPr="00AD2286">
        <w:rPr>
          <w:rFonts w:ascii="Times New Roman" w:hAnsi="Times New Roman" w:cs="Times New Roman"/>
          <w:sz w:val="24"/>
          <w:szCs w:val="24"/>
        </w:rPr>
        <w:t xml:space="preserve"> </w:t>
      </w:r>
      <w:r w:rsidR="00825817" w:rsidRPr="00AD2286">
        <w:rPr>
          <w:rFonts w:ascii="Times New Roman" w:hAnsi="Times New Roman" w:cs="Times New Roman"/>
          <w:sz w:val="24"/>
          <w:szCs w:val="24"/>
        </w:rPr>
        <w:t>omezena</w:t>
      </w:r>
      <w:r w:rsidR="00957915" w:rsidRPr="00AD2286">
        <w:rPr>
          <w:rFonts w:ascii="Times New Roman" w:hAnsi="Times New Roman" w:cs="Times New Roman"/>
          <w:sz w:val="24"/>
          <w:szCs w:val="24"/>
        </w:rPr>
        <w:t xml:space="preserve">, kdy např. zaměstnanec může být zavázán k náhradě škody v maximální výši rovnající se </w:t>
      </w:r>
      <w:proofErr w:type="spellStart"/>
      <w:r w:rsidR="00957915" w:rsidRPr="00AD2286">
        <w:rPr>
          <w:rFonts w:ascii="Times New Roman" w:hAnsi="Times New Roman" w:cs="Times New Roman"/>
          <w:sz w:val="24"/>
          <w:szCs w:val="24"/>
        </w:rPr>
        <w:t>čtyařpůlnásobku</w:t>
      </w:r>
      <w:proofErr w:type="spellEnd"/>
      <w:r w:rsidR="00957915" w:rsidRPr="00AD2286">
        <w:rPr>
          <w:rFonts w:ascii="Times New Roman" w:hAnsi="Times New Roman" w:cs="Times New Roman"/>
          <w:sz w:val="24"/>
          <w:szCs w:val="24"/>
        </w:rPr>
        <w:t xml:space="preserve"> jeho průměrného měsíčního výdělku (v případě, že tuto způsobí z nedbalosti)</w:t>
      </w:r>
      <w:r w:rsidR="005040DB" w:rsidRPr="00AD2286">
        <w:rPr>
          <w:rFonts w:ascii="Times New Roman" w:hAnsi="Times New Roman" w:cs="Times New Roman"/>
          <w:sz w:val="24"/>
          <w:szCs w:val="24"/>
        </w:rPr>
        <w:t xml:space="preserve"> – srov. § 257 odst. 2</w:t>
      </w:r>
      <w:r w:rsidR="00F83D91" w:rsidRPr="00AD2286">
        <w:rPr>
          <w:rFonts w:ascii="Times New Roman" w:hAnsi="Times New Roman" w:cs="Times New Roman"/>
          <w:sz w:val="24"/>
          <w:szCs w:val="24"/>
        </w:rPr>
        <w:t xml:space="preserve"> ZP</w:t>
      </w:r>
      <w:r w:rsidR="005040DB" w:rsidRPr="00AD2286">
        <w:rPr>
          <w:rFonts w:ascii="Times New Roman" w:hAnsi="Times New Roman" w:cs="Times New Roman"/>
          <w:sz w:val="24"/>
          <w:szCs w:val="24"/>
        </w:rPr>
        <w:t>. V občanském zákoníku</w:t>
      </w:r>
      <w:r w:rsidR="00C51577" w:rsidRPr="00AD2286">
        <w:rPr>
          <w:rFonts w:ascii="Times New Roman" w:hAnsi="Times New Roman" w:cs="Times New Roman"/>
          <w:sz w:val="24"/>
          <w:szCs w:val="24"/>
        </w:rPr>
        <w:t xml:space="preserve"> žádný podobný limit není. Rovněž ušlý zisk </w:t>
      </w:r>
      <w:r w:rsidR="00926F69" w:rsidRPr="00AD2286">
        <w:rPr>
          <w:rFonts w:ascii="Times New Roman" w:hAnsi="Times New Roman" w:cs="Times New Roman"/>
          <w:sz w:val="24"/>
          <w:szCs w:val="24"/>
        </w:rPr>
        <w:t>zaujímá zvláštní postavení právě v pracovněprávních vztazích, neboť tento se podle zákoníku práce v případě náhrady škody způsobené zaměstnancem hradí pouze v případě úmyslně způsobené škody (srov. § 257 odst. 3 ZP).</w:t>
      </w:r>
      <w:r w:rsidR="00957915" w:rsidRPr="00AD2286">
        <w:rPr>
          <w:rFonts w:ascii="Times New Roman" w:hAnsi="Times New Roman" w:cs="Times New Roman"/>
          <w:sz w:val="24"/>
          <w:szCs w:val="24"/>
        </w:rPr>
        <w:t xml:space="preserve"> </w:t>
      </w:r>
      <w:r w:rsidR="00C66CC3" w:rsidRPr="00AD2286">
        <w:rPr>
          <w:rFonts w:ascii="Times New Roman" w:hAnsi="Times New Roman" w:cs="Times New Roman"/>
          <w:sz w:val="24"/>
          <w:szCs w:val="24"/>
        </w:rPr>
        <w:t xml:space="preserve">Pokud jde o závazek k náhradě újmy ze strany </w:t>
      </w:r>
      <w:r w:rsidR="00C66CC3" w:rsidRPr="00AD2286">
        <w:rPr>
          <w:rFonts w:ascii="Times New Roman" w:hAnsi="Times New Roman" w:cs="Times New Roman"/>
          <w:sz w:val="24"/>
          <w:szCs w:val="24"/>
        </w:rPr>
        <w:lastRenderedPageBreak/>
        <w:t>zaměstnavatele, zde je reparační funkce naopak zdůrazněna, neboť hlavním cílem je nahradit zaměstnanci újmu v plném rozsahu.</w:t>
      </w:r>
    </w:p>
    <w:p w:rsidR="00FD35FB" w:rsidRPr="00AD2286" w:rsidRDefault="00442FF8" w:rsidP="00DC41E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b/>
          <w:sz w:val="24"/>
          <w:szCs w:val="24"/>
        </w:rPr>
        <w:t>Satisfakční funkce</w:t>
      </w:r>
      <w:r w:rsidRPr="00AD2286">
        <w:rPr>
          <w:rFonts w:ascii="Times New Roman" w:hAnsi="Times New Roman" w:cs="Times New Roman"/>
          <w:sz w:val="24"/>
          <w:szCs w:val="24"/>
        </w:rPr>
        <w:t xml:space="preserve"> je dle </w:t>
      </w:r>
      <w:r w:rsidR="00827333" w:rsidRPr="00AD2286">
        <w:rPr>
          <w:rFonts w:ascii="Times New Roman" w:hAnsi="Times New Roman" w:cs="Times New Roman"/>
          <w:sz w:val="24"/>
          <w:szCs w:val="24"/>
        </w:rPr>
        <w:t xml:space="preserve">Aleše </w:t>
      </w:r>
      <w:proofErr w:type="spellStart"/>
      <w:r w:rsidRPr="00AD2286">
        <w:rPr>
          <w:rFonts w:ascii="Times New Roman" w:hAnsi="Times New Roman" w:cs="Times New Roman"/>
          <w:sz w:val="24"/>
          <w:szCs w:val="24"/>
        </w:rPr>
        <w:t>Gerlocha</w:t>
      </w:r>
      <w:proofErr w:type="spellEnd"/>
      <w:r w:rsidRPr="00AD2286">
        <w:rPr>
          <w:rFonts w:ascii="Times New Roman" w:hAnsi="Times New Roman" w:cs="Times New Roman"/>
          <w:sz w:val="24"/>
          <w:szCs w:val="24"/>
        </w:rPr>
        <w:t xml:space="preserve"> zvláštní podskupinou reparační funkce a uplatní se zejména v právu na ochranu osobnosti.</w:t>
      </w:r>
      <w:r w:rsidRPr="00AD2286">
        <w:rPr>
          <w:rStyle w:val="Znakapoznpodarou"/>
          <w:rFonts w:ascii="Times New Roman" w:hAnsi="Times New Roman" w:cs="Times New Roman"/>
          <w:sz w:val="24"/>
          <w:szCs w:val="24"/>
        </w:rPr>
        <w:footnoteReference w:id="7"/>
      </w:r>
      <w:r w:rsidRPr="00AD2286">
        <w:rPr>
          <w:rFonts w:ascii="Times New Roman" w:hAnsi="Times New Roman" w:cs="Times New Roman"/>
          <w:sz w:val="24"/>
          <w:szCs w:val="24"/>
        </w:rPr>
        <w:t xml:space="preserve"> Půjde tedy o případy způsobení nemajetkové újmy, kdy na rozdíl od majetkové (škody) je zde zasažen samotný člověk, tedy jeho život, zdraví, čest, důstojnost apod. Satisfakční funkce pak zde hraje velice významnou roli, </w:t>
      </w:r>
      <w:r w:rsidR="00825817" w:rsidRPr="00AD2286">
        <w:rPr>
          <w:rFonts w:ascii="Times New Roman" w:hAnsi="Times New Roman" w:cs="Times New Roman"/>
          <w:sz w:val="24"/>
          <w:szCs w:val="24"/>
        </w:rPr>
        <w:t xml:space="preserve">neboť </w:t>
      </w:r>
      <w:r w:rsidRPr="00AD2286">
        <w:rPr>
          <w:rFonts w:ascii="Times New Roman" w:hAnsi="Times New Roman" w:cs="Times New Roman"/>
          <w:sz w:val="24"/>
          <w:szCs w:val="24"/>
        </w:rPr>
        <w:t>poskytnuté zadostiučinění může mít pro poškozeného mimořádný význam.</w:t>
      </w:r>
      <w:r w:rsidR="001C6529" w:rsidRPr="00AD2286">
        <w:rPr>
          <w:rFonts w:ascii="Times New Roman" w:hAnsi="Times New Roman" w:cs="Times New Roman"/>
          <w:sz w:val="24"/>
          <w:szCs w:val="24"/>
        </w:rPr>
        <w:t xml:space="preserve"> Přesné vyčíslení této újm</w:t>
      </w:r>
      <w:r w:rsidR="000E6306" w:rsidRPr="00AD2286">
        <w:rPr>
          <w:rFonts w:ascii="Times New Roman" w:hAnsi="Times New Roman" w:cs="Times New Roman"/>
          <w:sz w:val="24"/>
          <w:szCs w:val="24"/>
        </w:rPr>
        <w:t xml:space="preserve">y </w:t>
      </w:r>
      <w:r w:rsidR="009514FA" w:rsidRPr="00AD2286">
        <w:rPr>
          <w:rFonts w:ascii="Times New Roman" w:hAnsi="Times New Roman" w:cs="Times New Roman"/>
          <w:sz w:val="24"/>
          <w:szCs w:val="24"/>
        </w:rPr>
        <w:t xml:space="preserve">však </w:t>
      </w:r>
      <w:r w:rsidR="000E6306" w:rsidRPr="00AD2286">
        <w:rPr>
          <w:rFonts w:ascii="Times New Roman" w:hAnsi="Times New Roman" w:cs="Times New Roman"/>
          <w:sz w:val="24"/>
          <w:szCs w:val="24"/>
        </w:rPr>
        <w:t xml:space="preserve">většinou vůbec není možné, poskytnuté peněžité plnění tak </w:t>
      </w:r>
      <w:r w:rsidR="009514FA" w:rsidRPr="00AD2286">
        <w:rPr>
          <w:rFonts w:ascii="Times New Roman" w:hAnsi="Times New Roman" w:cs="Times New Roman"/>
          <w:sz w:val="24"/>
          <w:szCs w:val="24"/>
        </w:rPr>
        <w:t>vystupuje</w:t>
      </w:r>
      <w:r w:rsidR="000E6306" w:rsidRPr="00AD2286">
        <w:rPr>
          <w:rFonts w:ascii="Times New Roman" w:hAnsi="Times New Roman" w:cs="Times New Roman"/>
          <w:sz w:val="24"/>
          <w:szCs w:val="24"/>
        </w:rPr>
        <w:t xml:space="preserve"> pouze</w:t>
      </w:r>
      <w:r w:rsidR="009514FA" w:rsidRPr="00AD2286">
        <w:rPr>
          <w:rFonts w:ascii="Times New Roman" w:hAnsi="Times New Roman" w:cs="Times New Roman"/>
          <w:sz w:val="24"/>
          <w:szCs w:val="24"/>
        </w:rPr>
        <w:t xml:space="preserve"> jako</w:t>
      </w:r>
      <w:r w:rsidR="000E6306" w:rsidRPr="00AD2286">
        <w:rPr>
          <w:rFonts w:ascii="Times New Roman" w:hAnsi="Times New Roman" w:cs="Times New Roman"/>
          <w:sz w:val="24"/>
          <w:szCs w:val="24"/>
        </w:rPr>
        <w:t xml:space="preserve"> </w:t>
      </w:r>
      <w:r w:rsidR="009514FA" w:rsidRPr="00AD2286">
        <w:rPr>
          <w:rFonts w:ascii="Times New Roman" w:hAnsi="Times New Roman" w:cs="Times New Roman"/>
          <w:sz w:val="24"/>
          <w:szCs w:val="24"/>
        </w:rPr>
        <w:t>určité</w:t>
      </w:r>
      <w:r w:rsidR="000E6306" w:rsidRPr="00AD2286">
        <w:rPr>
          <w:rFonts w:ascii="Times New Roman" w:hAnsi="Times New Roman" w:cs="Times New Roman"/>
          <w:sz w:val="24"/>
          <w:szCs w:val="24"/>
        </w:rPr>
        <w:t xml:space="preserve"> zmírnění </w:t>
      </w:r>
      <w:r w:rsidR="005A3D80" w:rsidRPr="00AD2286">
        <w:rPr>
          <w:rFonts w:ascii="Times New Roman" w:hAnsi="Times New Roman" w:cs="Times New Roman"/>
          <w:sz w:val="24"/>
          <w:szCs w:val="24"/>
        </w:rPr>
        <w:t xml:space="preserve">způsobené </w:t>
      </w:r>
      <w:r w:rsidR="000E6306" w:rsidRPr="00AD2286">
        <w:rPr>
          <w:rFonts w:ascii="Times New Roman" w:hAnsi="Times New Roman" w:cs="Times New Roman"/>
          <w:sz w:val="24"/>
          <w:szCs w:val="24"/>
        </w:rPr>
        <w:t>nemajetkové újmy.</w:t>
      </w:r>
      <w:r w:rsidR="000E6306" w:rsidRPr="00AD2286">
        <w:rPr>
          <w:rStyle w:val="Znakapoznpodarou"/>
          <w:rFonts w:ascii="Times New Roman" w:hAnsi="Times New Roman" w:cs="Times New Roman"/>
          <w:sz w:val="24"/>
          <w:szCs w:val="24"/>
        </w:rPr>
        <w:footnoteReference w:id="8"/>
      </w:r>
      <w:r w:rsidR="000E6306" w:rsidRPr="00AD2286">
        <w:rPr>
          <w:rFonts w:ascii="Times New Roman" w:hAnsi="Times New Roman" w:cs="Times New Roman"/>
          <w:sz w:val="24"/>
          <w:szCs w:val="24"/>
        </w:rPr>
        <w:t xml:space="preserve"> </w:t>
      </w:r>
    </w:p>
    <w:p w:rsidR="000F17E2" w:rsidRPr="00AD2286" w:rsidRDefault="000F17E2" w:rsidP="00DC41E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b/>
          <w:sz w:val="24"/>
          <w:szCs w:val="24"/>
        </w:rPr>
        <w:t xml:space="preserve">Preventivní funkce </w:t>
      </w:r>
      <w:r w:rsidRPr="00AD2286">
        <w:rPr>
          <w:rFonts w:ascii="Times New Roman" w:hAnsi="Times New Roman" w:cs="Times New Roman"/>
          <w:sz w:val="24"/>
          <w:szCs w:val="24"/>
        </w:rPr>
        <w:t>náhrady újmy</w:t>
      </w:r>
      <w:r w:rsidR="00D64E3C" w:rsidRPr="00AD2286">
        <w:rPr>
          <w:rFonts w:ascii="Times New Roman" w:hAnsi="Times New Roman" w:cs="Times New Roman"/>
          <w:sz w:val="24"/>
          <w:szCs w:val="24"/>
        </w:rPr>
        <w:t xml:space="preserve"> vychází z teze, že </w:t>
      </w:r>
      <w:r w:rsidR="00D64E3C" w:rsidRPr="00AD2286">
        <w:rPr>
          <w:rFonts w:ascii="Times New Roman" w:hAnsi="Times New Roman" w:cs="Times New Roman"/>
          <w:i/>
          <w:sz w:val="24"/>
          <w:szCs w:val="24"/>
        </w:rPr>
        <w:t>„lepší a jednodušší je škodám předcházet než je následně často složitým způsobem nahrazovat</w:t>
      </w:r>
      <w:r w:rsidR="004457AB" w:rsidRPr="00AD2286">
        <w:rPr>
          <w:rFonts w:ascii="Times New Roman" w:hAnsi="Times New Roman" w:cs="Times New Roman"/>
          <w:i/>
          <w:sz w:val="24"/>
          <w:szCs w:val="24"/>
        </w:rPr>
        <w:t>.</w:t>
      </w:r>
      <w:r w:rsidR="00D64E3C" w:rsidRPr="00AD2286">
        <w:rPr>
          <w:rFonts w:ascii="Times New Roman" w:hAnsi="Times New Roman" w:cs="Times New Roman"/>
          <w:i/>
          <w:sz w:val="24"/>
          <w:szCs w:val="24"/>
        </w:rPr>
        <w:t>“</w:t>
      </w:r>
      <w:r w:rsidR="004457AB" w:rsidRPr="00AD2286">
        <w:rPr>
          <w:rStyle w:val="Znakapoznpodarou"/>
          <w:rFonts w:ascii="Times New Roman" w:hAnsi="Times New Roman" w:cs="Times New Roman"/>
          <w:i/>
          <w:sz w:val="24"/>
          <w:szCs w:val="24"/>
        </w:rPr>
        <w:footnoteReference w:id="9"/>
      </w:r>
      <w:r w:rsidRPr="00AD2286">
        <w:rPr>
          <w:rFonts w:ascii="Times New Roman" w:hAnsi="Times New Roman" w:cs="Times New Roman"/>
          <w:sz w:val="24"/>
          <w:szCs w:val="24"/>
        </w:rPr>
        <w:t xml:space="preserve"> </w:t>
      </w:r>
      <w:r w:rsidR="004457AB" w:rsidRPr="00AD2286">
        <w:rPr>
          <w:rFonts w:ascii="Times New Roman" w:hAnsi="Times New Roman" w:cs="Times New Roman"/>
          <w:sz w:val="24"/>
          <w:szCs w:val="24"/>
        </w:rPr>
        <w:t>Tato funkce</w:t>
      </w:r>
      <w:r w:rsidR="00A911E2" w:rsidRPr="00AD2286">
        <w:rPr>
          <w:rFonts w:ascii="Times New Roman" w:hAnsi="Times New Roman" w:cs="Times New Roman"/>
          <w:sz w:val="24"/>
          <w:szCs w:val="24"/>
        </w:rPr>
        <w:t xml:space="preserve"> znamená, že hrozba případné náhrady škody či nemajetkové újmy odrazuje subjekty občanskoprávních vztahů od toho, aby </w:t>
      </w:r>
      <w:r w:rsidR="00B31DFB" w:rsidRPr="00AD2286">
        <w:rPr>
          <w:rFonts w:ascii="Times New Roman" w:hAnsi="Times New Roman" w:cs="Times New Roman"/>
          <w:sz w:val="24"/>
          <w:szCs w:val="24"/>
        </w:rPr>
        <w:t>jednaly</w:t>
      </w:r>
      <w:r w:rsidR="00A911E2" w:rsidRPr="00AD2286">
        <w:rPr>
          <w:rFonts w:ascii="Times New Roman" w:hAnsi="Times New Roman" w:cs="Times New Roman"/>
          <w:sz w:val="24"/>
          <w:szCs w:val="24"/>
        </w:rPr>
        <w:t xml:space="preserve"> protiprávně</w:t>
      </w:r>
      <w:r w:rsidR="00825817" w:rsidRPr="00AD2286">
        <w:rPr>
          <w:rFonts w:ascii="Times New Roman" w:hAnsi="Times New Roman" w:cs="Times New Roman"/>
          <w:sz w:val="24"/>
          <w:szCs w:val="24"/>
        </w:rPr>
        <w:t>,</w:t>
      </w:r>
      <w:r w:rsidR="00A911E2" w:rsidRPr="00AD2286">
        <w:rPr>
          <w:rFonts w:ascii="Times New Roman" w:hAnsi="Times New Roman" w:cs="Times New Roman"/>
          <w:sz w:val="24"/>
          <w:szCs w:val="24"/>
        </w:rPr>
        <w:t xml:space="preserve"> a zároveň, pokud subjekt právo poruší a je zavázán k náhradě újmy, odrazuje ho nově vzniklý deliktní závazek od podobného jednání </w:t>
      </w:r>
      <w:r w:rsidR="00A911E2" w:rsidRPr="00AD2286">
        <w:rPr>
          <w:rFonts w:ascii="Times New Roman" w:hAnsi="Times New Roman" w:cs="Times New Roman"/>
          <w:i/>
          <w:sz w:val="24"/>
          <w:szCs w:val="24"/>
        </w:rPr>
        <w:t xml:space="preserve">pro </w:t>
      </w:r>
      <w:proofErr w:type="spellStart"/>
      <w:r w:rsidR="00A911E2" w:rsidRPr="00AD2286">
        <w:rPr>
          <w:rFonts w:ascii="Times New Roman" w:hAnsi="Times New Roman" w:cs="Times New Roman"/>
          <w:i/>
          <w:sz w:val="24"/>
          <w:szCs w:val="24"/>
        </w:rPr>
        <w:t>futuro</w:t>
      </w:r>
      <w:proofErr w:type="spellEnd"/>
      <w:r w:rsidR="00A911E2" w:rsidRPr="00AD2286">
        <w:rPr>
          <w:rFonts w:ascii="Times New Roman" w:hAnsi="Times New Roman" w:cs="Times New Roman"/>
          <w:sz w:val="24"/>
          <w:szCs w:val="24"/>
        </w:rPr>
        <w:t>.</w:t>
      </w:r>
      <w:r w:rsidR="00E77B45" w:rsidRPr="00AD2286">
        <w:rPr>
          <w:rStyle w:val="Znakapoznpodarou"/>
          <w:rFonts w:ascii="Times New Roman" w:hAnsi="Times New Roman" w:cs="Times New Roman"/>
          <w:sz w:val="24"/>
          <w:szCs w:val="24"/>
        </w:rPr>
        <w:footnoteReference w:id="10"/>
      </w:r>
      <w:r w:rsidR="00A911E2" w:rsidRPr="00AD2286">
        <w:rPr>
          <w:rFonts w:ascii="Times New Roman" w:hAnsi="Times New Roman" w:cs="Times New Roman"/>
          <w:sz w:val="24"/>
          <w:szCs w:val="24"/>
        </w:rPr>
        <w:t xml:space="preserve">  </w:t>
      </w:r>
      <w:r w:rsidR="00E77B45" w:rsidRPr="00AD2286">
        <w:rPr>
          <w:rFonts w:ascii="Times New Roman" w:hAnsi="Times New Roman" w:cs="Times New Roman"/>
          <w:sz w:val="24"/>
          <w:szCs w:val="24"/>
        </w:rPr>
        <w:t>Prevenční funkce</w:t>
      </w:r>
      <w:r w:rsidR="004457AB" w:rsidRPr="00AD2286">
        <w:rPr>
          <w:rFonts w:ascii="Times New Roman" w:hAnsi="Times New Roman" w:cs="Times New Roman"/>
          <w:sz w:val="24"/>
          <w:szCs w:val="24"/>
        </w:rPr>
        <w:t xml:space="preserve"> </w:t>
      </w:r>
      <w:r w:rsidRPr="00AD2286">
        <w:rPr>
          <w:rFonts w:ascii="Times New Roman" w:hAnsi="Times New Roman" w:cs="Times New Roman"/>
          <w:sz w:val="24"/>
          <w:szCs w:val="24"/>
        </w:rPr>
        <w:t>hraje velice významnou roli už s ohledem na zcela novou úpravu prevence v občanském zákoníku.</w:t>
      </w:r>
      <w:r w:rsidR="00B31DFB" w:rsidRPr="00AD2286">
        <w:rPr>
          <w:rFonts w:ascii="Times New Roman" w:hAnsi="Times New Roman" w:cs="Times New Roman"/>
          <w:sz w:val="24"/>
          <w:szCs w:val="24"/>
        </w:rPr>
        <w:t xml:space="preserve"> Ustanovení</w:t>
      </w:r>
      <w:r w:rsidR="00F9434F" w:rsidRPr="00AD2286">
        <w:rPr>
          <w:rFonts w:ascii="Times New Roman" w:hAnsi="Times New Roman" w:cs="Times New Roman"/>
          <w:sz w:val="24"/>
          <w:szCs w:val="24"/>
        </w:rPr>
        <w:t xml:space="preserve"> § 415 zákona č. 40/1964 Sb., občanský zákoník (dále jen OZ 64)</w:t>
      </w:r>
      <w:r w:rsidRPr="00AD2286">
        <w:rPr>
          <w:rFonts w:ascii="Times New Roman" w:hAnsi="Times New Roman" w:cs="Times New Roman"/>
          <w:sz w:val="24"/>
          <w:szCs w:val="24"/>
        </w:rPr>
        <w:t xml:space="preserve">, </w:t>
      </w:r>
      <w:r w:rsidR="00404AA2" w:rsidRPr="00AD2286">
        <w:rPr>
          <w:rFonts w:ascii="Times New Roman" w:hAnsi="Times New Roman" w:cs="Times New Roman"/>
          <w:sz w:val="24"/>
          <w:szCs w:val="24"/>
        </w:rPr>
        <w:t xml:space="preserve">na </w:t>
      </w:r>
      <w:r w:rsidRPr="00AD2286">
        <w:rPr>
          <w:rFonts w:ascii="Times New Roman" w:hAnsi="Times New Roman" w:cs="Times New Roman"/>
          <w:sz w:val="24"/>
          <w:szCs w:val="24"/>
        </w:rPr>
        <w:t xml:space="preserve">jehož </w:t>
      </w:r>
      <w:r w:rsidR="00404AA2" w:rsidRPr="00AD2286">
        <w:rPr>
          <w:rFonts w:ascii="Times New Roman" w:hAnsi="Times New Roman" w:cs="Times New Roman"/>
          <w:sz w:val="24"/>
          <w:szCs w:val="24"/>
        </w:rPr>
        <w:t>problematické</w:t>
      </w:r>
      <w:r w:rsidR="00031184" w:rsidRPr="00AD2286">
        <w:rPr>
          <w:rFonts w:ascii="Times New Roman" w:hAnsi="Times New Roman" w:cs="Times New Roman"/>
          <w:sz w:val="24"/>
          <w:szCs w:val="24"/>
        </w:rPr>
        <w:t xml:space="preserve"> aspekty</w:t>
      </w:r>
      <w:r w:rsidR="00404AA2" w:rsidRPr="00AD2286">
        <w:rPr>
          <w:rFonts w:ascii="Times New Roman" w:hAnsi="Times New Roman" w:cs="Times New Roman"/>
          <w:sz w:val="24"/>
          <w:szCs w:val="24"/>
        </w:rPr>
        <w:t xml:space="preserve"> a</w:t>
      </w:r>
      <w:r w:rsidR="00031184" w:rsidRPr="00AD2286">
        <w:rPr>
          <w:rFonts w:ascii="Times New Roman" w:hAnsi="Times New Roman" w:cs="Times New Roman"/>
          <w:sz w:val="24"/>
          <w:szCs w:val="24"/>
        </w:rPr>
        <w:t xml:space="preserve"> zejména pak</w:t>
      </w:r>
      <w:r w:rsidR="00404AA2" w:rsidRPr="00AD2286">
        <w:rPr>
          <w:rFonts w:ascii="Times New Roman" w:hAnsi="Times New Roman" w:cs="Times New Roman"/>
          <w:sz w:val="24"/>
          <w:szCs w:val="24"/>
        </w:rPr>
        <w:t xml:space="preserve"> právní nejistotu v souvislosti s jeho </w:t>
      </w:r>
      <w:r w:rsidR="00226AAE" w:rsidRPr="00AD2286">
        <w:rPr>
          <w:rFonts w:ascii="Times New Roman" w:hAnsi="Times New Roman" w:cs="Times New Roman"/>
          <w:sz w:val="24"/>
          <w:szCs w:val="24"/>
        </w:rPr>
        <w:t xml:space="preserve">použitím bylo </w:t>
      </w:r>
      <w:r w:rsidR="00404AA2" w:rsidRPr="00AD2286">
        <w:rPr>
          <w:rFonts w:ascii="Times New Roman" w:hAnsi="Times New Roman" w:cs="Times New Roman"/>
          <w:sz w:val="24"/>
          <w:szCs w:val="24"/>
        </w:rPr>
        <w:t xml:space="preserve">poukazováno </w:t>
      </w:r>
      <w:r w:rsidR="00226AAE" w:rsidRPr="00AD2286">
        <w:rPr>
          <w:rFonts w:ascii="Times New Roman" w:hAnsi="Times New Roman" w:cs="Times New Roman"/>
          <w:sz w:val="24"/>
          <w:szCs w:val="24"/>
        </w:rPr>
        <w:t xml:space="preserve">již mnoho let před účinností </w:t>
      </w:r>
      <w:r w:rsidR="005128F6" w:rsidRPr="00AD2286">
        <w:rPr>
          <w:rFonts w:ascii="Times New Roman" w:hAnsi="Times New Roman" w:cs="Times New Roman"/>
          <w:sz w:val="24"/>
          <w:szCs w:val="24"/>
        </w:rPr>
        <w:t>nového občanského zákoníku</w:t>
      </w:r>
      <w:r w:rsidR="00F149FF" w:rsidRPr="00AD2286">
        <w:rPr>
          <w:rFonts w:ascii="Times New Roman" w:hAnsi="Times New Roman" w:cs="Times New Roman"/>
          <w:sz w:val="24"/>
          <w:szCs w:val="24"/>
        </w:rPr>
        <w:t>,</w:t>
      </w:r>
      <w:r w:rsidR="00226AAE" w:rsidRPr="00AD2286">
        <w:rPr>
          <w:rStyle w:val="Znakapoznpodarou"/>
          <w:rFonts w:ascii="Times New Roman" w:hAnsi="Times New Roman" w:cs="Times New Roman"/>
          <w:sz w:val="24"/>
          <w:szCs w:val="24"/>
        </w:rPr>
        <w:footnoteReference w:id="11"/>
      </w:r>
      <w:r w:rsidR="00031184" w:rsidRPr="00AD2286">
        <w:rPr>
          <w:rFonts w:ascii="Times New Roman" w:hAnsi="Times New Roman" w:cs="Times New Roman"/>
          <w:sz w:val="24"/>
          <w:szCs w:val="24"/>
        </w:rPr>
        <w:t xml:space="preserve"> byl</w:t>
      </w:r>
      <w:r w:rsidR="00825817" w:rsidRPr="00AD2286">
        <w:rPr>
          <w:rFonts w:ascii="Times New Roman" w:hAnsi="Times New Roman" w:cs="Times New Roman"/>
          <w:sz w:val="24"/>
          <w:szCs w:val="24"/>
        </w:rPr>
        <w:t>o</w:t>
      </w:r>
      <w:r w:rsidR="00031184" w:rsidRPr="00AD2286">
        <w:rPr>
          <w:rFonts w:ascii="Times New Roman" w:hAnsi="Times New Roman" w:cs="Times New Roman"/>
          <w:sz w:val="24"/>
          <w:szCs w:val="24"/>
        </w:rPr>
        <w:t xml:space="preserve"> nahrazen</w:t>
      </w:r>
      <w:r w:rsidR="00825817" w:rsidRPr="00AD2286">
        <w:rPr>
          <w:rFonts w:ascii="Times New Roman" w:hAnsi="Times New Roman" w:cs="Times New Roman"/>
          <w:sz w:val="24"/>
          <w:szCs w:val="24"/>
        </w:rPr>
        <w:t>o</w:t>
      </w:r>
      <w:r w:rsidR="00031184" w:rsidRPr="00AD2286">
        <w:rPr>
          <w:rFonts w:ascii="Times New Roman" w:hAnsi="Times New Roman" w:cs="Times New Roman"/>
          <w:sz w:val="24"/>
          <w:szCs w:val="24"/>
        </w:rPr>
        <w:t xml:space="preserve"> zejména ustanoveními § 2900 – 2903</w:t>
      </w:r>
      <w:r w:rsidR="0045044B" w:rsidRPr="00AD2286">
        <w:rPr>
          <w:rFonts w:ascii="Times New Roman" w:hAnsi="Times New Roman" w:cs="Times New Roman"/>
          <w:sz w:val="24"/>
          <w:szCs w:val="24"/>
        </w:rPr>
        <w:t xml:space="preserve"> OZ</w:t>
      </w:r>
      <w:r w:rsidR="00031184" w:rsidRPr="00AD2286">
        <w:rPr>
          <w:rFonts w:ascii="Times New Roman" w:hAnsi="Times New Roman" w:cs="Times New Roman"/>
          <w:sz w:val="24"/>
          <w:szCs w:val="24"/>
        </w:rPr>
        <w:t>. Prevence je nyní více propracovaná a zákonodárce na ni klade mimořádný důraz, o čemž svědčí mj. např</w:t>
      </w:r>
      <w:r w:rsidR="00377CC0" w:rsidRPr="00AD2286">
        <w:rPr>
          <w:rFonts w:ascii="Times New Roman" w:hAnsi="Times New Roman" w:cs="Times New Roman"/>
          <w:sz w:val="24"/>
          <w:szCs w:val="24"/>
        </w:rPr>
        <w:t>.</w:t>
      </w:r>
      <w:r w:rsidR="00031184" w:rsidRPr="00AD2286">
        <w:rPr>
          <w:rFonts w:ascii="Times New Roman" w:hAnsi="Times New Roman" w:cs="Times New Roman"/>
          <w:sz w:val="24"/>
          <w:szCs w:val="24"/>
        </w:rPr>
        <w:t xml:space="preserve"> důvodová zpráva k</w:t>
      </w:r>
      <w:r w:rsidR="005128F6" w:rsidRPr="00AD2286">
        <w:rPr>
          <w:rFonts w:ascii="Times New Roman" w:hAnsi="Times New Roman" w:cs="Times New Roman"/>
          <w:sz w:val="24"/>
          <w:szCs w:val="24"/>
        </w:rPr>
        <w:t> občanskému zákoníku</w:t>
      </w:r>
      <w:r w:rsidR="00031184" w:rsidRPr="00AD2286">
        <w:rPr>
          <w:rFonts w:ascii="Times New Roman" w:hAnsi="Times New Roman" w:cs="Times New Roman"/>
          <w:sz w:val="24"/>
          <w:szCs w:val="24"/>
        </w:rPr>
        <w:t xml:space="preserve">: </w:t>
      </w:r>
      <w:r w:rsidR="00377CC0" w:rsidRPr="00AD2286">
        <w:rPr>
          <w:rFonts w:ascii="Times New Roman" w:hAnsi="Times New Roman" w:cs="Times New Roman"/>
          <w:i/>
          <w:sz w:val="24"/>
          <w:szCs w:val="24"/>
        </w:rPr>
        <w:t>„</w:t>
      </w:r>
      <w:r w:rsidR="00921647" w:rsidRPr="00AD2286">
        <w:rPr>
          <w:rFonts w:ascii="Times New Roman" w:hAnsi="Times New Roman" w:cs="Times New Roman"/>
          <w:i/>
          <w:sz w:val="24"/>
          <w:szCs w:val="24"/>
        </w:rPr>
        <w:t>Z</w:t>
      </w:r>
      <w:r w:rsidR="00377CC0" w:rsidRPr="00AD2286">
        <w:rPr>
          <w:rFonts w:ascii="Times New Roman" w:hAnsi="Times New Roman" w:cs="Times New Roman"/>
          <w:i/>
          <w:sz w:val="24"/>
          <w:szCs w:val="24"/>
        </w:rPr>
        <w:t>áklad tradičních úprav sleduje myšlenku,</w:t>
      </w:r>
      <w:r w:rsidR="00A13A2F" w:rsidRPr="00AD2286">
        <w:rPr>
          <w:rFonts w:ascii="Times New Roman" w:hAnsi="Times New Roman" w:cs="Times New Roman"/>
          <w:i/>
          <w:sz w:val="24"/>
          <w:szCs w:val="24"/>
        </w:rPr>
        <w:t xml:space="preserve"> že</w:t>
      </w:r>
      <w:r w:rsidR="00377CC0" w:rsidRPr="00AD2286">
        <w:rPr>
          <w:rFonts w:ascii="Times New Roman" w:hAnsi="Times New Roman" w:cs="Times New Roman"/>
          <w:i/>
          <w:sz w:val="24"/>
          <w:szCs w:val="24"/>
        </w:rPr>
        <w:t xml:space="preserve"> hlavním účelem zákonných ustanovení o povinnosti k náhradě škody je škodu vypořádat, tj. umožnit posouzení, zda škodu vzniklou v něčí majetkové sféře nese poškozený, anebo má-li mu ji někdo nahradit, a tím současně vytvořit podněty k tomu, aby se vzniku škod předcházelo.“</w:t>
      </w:r>
      <w:r w:rsidR="00377CC0" w:rsidRPr="00AD2286">
        <w:rPr>
          <w:rFonts w:ascii="Times New Roman" w:hAnsi="Times New Roman" w:cs="Times New Roman"/>
          <w:sz w:val="24"/>
          <w:szCs w:val="24"/>
        </w:rPr>
        <w:t xml:space="preserve"> </w:t>
      </w:r>
      <w:r w:rsidR="007E4C84" w:rsidRPr="00AD2286">
        <w:rPr>
          <w:rFonts w:ascii="Times New Roman" w:hAnsi="Times New Roman" w:cs="Times New Roman"/>
          <w:sz w:val="24"/>
          <w:szCs w:val="24"/>
        </w:rPr>
        <w:t>Zákoník prác</w:t>
      </w:r>
      <w:r w:rsidR="009D2099" w:rsidRPr="00AD2286">
        <w:rPr>
          <w:rFonts w:ascii="Times New Roman" w:hAnsi="Times New Roman" w:cs="Times New Roman"/>
          <w:sz w:val="24"/>
          <w:szCs w:val="24"/>
        </w:rPr>
        <w:t>e pak upravuje prevenci v § 248 a §</w:t>
      </w:r>
      <w:r w:rsidR="007E4C84" w:rsidRPr="00AD2286">
        <w:rPr>
          <w:rFonts w:ascii="Times New Roman" w:hAnsi="Times New Roman" w:cs="Times New Roman"/>
          <w:sz w:val="24"/>
          <w:szCs w:val="24"/>
        </w:rPr>
        <w:t xml:space="preserve"> 249 a následky porušení prevenční povinnosti zaměstnancem v § 251.</w:t>
      </w:r>
      <w:r w:rsidR="002B69A6" w:rsidRPr="00AD2286">
        <w:rPr>
          <w:rFonts w:ascii="Times New Roman" w:hAnsi="Times New Roman" w:cs="Times New Roman"/>
          <w:sz w:val="24"/>
          <w:szCs w:val="24"/>
        </w:rPr>
        <w:t xml:space="preserve"> Preventivní funkce je nyní o to významnější, že občanský zákoník zvolil aktivní pojetí odpovědnosti, kdy subjekty vystupující v občanskoprávních (a rovněž i </w:t>
      </w:r>
      <w:r w:rsidR="002B69A6" w:rsidRPr="00AD2286">
        <w:rPr>
          <w:rFonts w:ascii="Times New Roman" w:hAnsi="Times New Roman" w:cs="Times New Roman"/>
          <w:sz w:val="24"/>
          <w:szCs w:val="24"/>
        </w:rPr>
        <w:lastRenderedPageBreak/>
        <w:t>pracovněprávních) vztazích na sebe berou onu odpovědnost již před případným způsobením újmy, nikoli tedy až ex post</w:t>
      </w:r>
      <w:r w:rsidR="00F149FF" w:rsidRPr="00AD2286">
        <w:rPr>
          <w:rFonts w:ascii="Times New Roman" w:hAnsi="Times New Roman" w:cs="Times New Roman"/>
          <w:sz w:val="24"/>
          <w:szCs w:val="24"/>
        </w:rPr>
        <w:t xml:space="preserve"> po porušení povinnosti</w:t>
      </w:r>
      <w:r w:rsidR="002B69A6" w:rsidRPr="00AD2286">
        <w:rPr>
          <w:rFonts w:ascii="Times New Roman" w:hAnsi="Times New Roman" w:cs="Times New Roman"/>
          <w:sz w:val="24"/>
          <w:szCs w:val="24"/>
        </w:rPr>
        <w:t xml:space="preserve"> jako tomu bylo podle právních teoretiků doposud</w:t>
      </w:r>
      <w:r w:rsidR="007F2367" w:rsidRPr="00AD2286">
        <w:rPr>
          <w:rFonts w:ascii="Times New Roman" w:hAnsi="Times New Roman" w:cs="Times New Roman"/>
          <w:sz w:val="24"/>
          <w:szCs w:val="24"/>
        </w:rPr>
        <w:t xml:space="preserve"> (srov. následující podkapitolu)</w:t>
      </w:r>
      <w:r w:rsidR="002B69A6" w:rsidRPr="00AD2286">
        <w:rPr>
          <w:rFonts w:ascii="Times New Roman" w:hAnsi="Times New Roman" w:cs="Times New Roman"/>
          <w:sz w:val="24"/>
          <w:szCs w:val="24"/>
        </w:rPr>
        <w:t>. Preventivní funkce náhrady újmy je tedy i tímto samotným pojetím zdůrazněna.</w:t>
      </w:r>
      <w:r w:rsidR="00031184" w:rsidRPr="00AD2286">
        <w:rPr>
          <w:rFonts w:ascii="Times New Roman" w:hAnsi="Times New Roman" w:cs="Times New Roman"/>
          <w:sz w:val="24"/>
          <w:szCs w:val="24"/>
        </w:rPr>
        <w:t xml:space="preserve"> </w:t>
      </w:r>
      <w:r w:rsidR="00226AAE" w:rsidRPr="00AD2286">
        <w:rPr>
          <w:rFonts w:ascii="Times New Roman" w:hAnsi="Times New Roman" w:cs="Times New Roman"/>
          <w:sz w:val="24"/>
          <w:szCs w:val="24"/>
        </w:rPr>
        <w:t xml:space="preserve"> </w:t>
      </w:r>
    </w:p>
    <w:p w:rsidR="00DC41EF" w:rsidRPr="00AD2286" w:rsidRDefault="00DC41EF" w:rsidP="00B62045">
      <w:pPr>
        <w:pStyle w:val="Nadpis2"/>
        <w:rPr>
          <w:rFonts w:ascii="Times New Roman" w:hAnsi="Times New Roman" w:cs="Times New Roman"/>
          <w:sz w:val="32"/>
          <w:szCs w:val="28"/>
        </w:rPr>
      </w:pPr>
      <w:bookmarkStart w:id="5" w:name="_Toc499026778"/>
      <w:r w:rsidRPr="00AD2286">
        <w:rPr>
          <w:rFonts w:ascii="Times New Roman" w:hAnsi="Times New Roman" w:cs="Times New Roman"/>
          <w:color w:val="auto"/>
          <w:sz w:val="28"/>
          <w:szCs w:val="24"/>
        </w:rPr>
        <w:t>Odpovědnost - retrospektivní a perspektivní pojetí</w:t>
      </w:r>
      <w:bookmarkEnd w:id="5"/>
    </w:p>
    <w:p w:rsidR="006B7CD8" w:rsidRPr="00AD2286" w:rsidRDefault="007344CB" w:rsidP="00177A5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Vedle stručného vymezení funkcí náhrady újmy</w:t>
      </w:r>
      <w:r w:rsidR="00D57676" w:rsidRPr="00AD2286">
        <w:rPr>
          <w:rFonts w:ascii="Times New Roman" w:hAnsi="Times New Roman" w:cs="Times New Roman"/>
          <w:sz w:val="24"/>
          <w:szCs w:val="24"/>
        </w:rPr>
        <w:t xml:space="preserve"> považuje autor za vhodné podívat se</w:t>
      </w:r>
      <w:r w:rsidRPr="00AD2286">
        <w:rPr>
          <w:rFonts w:ascii="Times New Roman" w:hAnsi="Times New Roman" w:cs="Times New Roman"/>
          <w:sz w:val="24"/>
          <w:szCs w:val="24"/>
        </w:rPr>
        <w:t xml:space="preserve"> blíže</w:t>
      </w:r>
      <w:r w:rsidR="00B31DFB" w:rsidRPr="00AD2286">
        <w:rPr>
          <w:rFonts w:ascii="Times New Roman" w:hAnsi="Times New Roman" w:cs="Times New Roman"/>
          <w:sz w:val="24"/>
          <w:szCs w:val="24"/>
        </w:rPr>
        <w:t xml:space="preserve"> na</w:t>
      </w:r>
      <w:r w:rsidR="00D31CE4" w:rsidRPr="00AD2286">
        <w:rPr>
          <w:rFonts w:ascii="Times New Roman" w:hAnsi="Times New Roman" w:cs="Times New Roman"/>
          <w:sz w:val="24"/>
          <w:szCs w:val="24"/>
        </w:rPr>
        <w:t xml:space="preserve"> </w:t>
      </w:r>
      <w:r w:rsidR="00FE779E" w:rsidRPr="00AD2286">
        <w:rPr>
          <w:rFonts w:ascii="Times New Roman" w:hAnsi="Times New Roman" w:cs="Times New Roman"/>
          <w:sz w:val="24"/>
          <w:szCs w:val="24"/>
        </w:rPr>
        <w:t>pojem odpovědnost</w:t>
      </w:r>
      <w:r w:rsidR="00D57676" w:rsidRPr="00AD2286">
        <w:rPr>
          <w:rFonts w:ascii="Times New Roman" w:hAnsi="Times New Roman" w:cs="Times New Roman"/>
          <w:sz w:val="24"/>
          <w:szCs w:val="24"/>
        </w:rPr>
        <w:t>, který s náhradou újmy úzce souvisí</w:t>
      </w:r>
      <w:r w:rsidR="00FE779E" w:rsidRPr="00AD2286">
        <w:rPr>
          <w:rFonts w:ascii="Times New Roman" w:hAnsi="Times New Roman" w:cs="Times New Roman"/>
          <w:sz w:val="24"/>
          <w:szCs w:val="24"/>
        </w:rPr>
        <w:t>.</w:t>
      </w:r>
      <w:r w:rsidR="00D31CE4" w:rsidRPr="00AD2286">
        <w:rPr>
          <w:rFonts w:ascii="Times New Roman" w:hAnsi="Times New Roman" w:cs="Times New Roman"/>
          <w:sz w:val="24"/>
          <w:szCs w:val="24"/>
        </w:rPr>
        <w:t xml:space="preserve"> Výše</w:t>
      </w:r>
      <w:r w:rsidR="006D4A16" w:rsidRPr="00AD2286">
        <w:rPr>
          <w:rFonts w:ascii="Times New Roman" w:hAnsi="Times New Roman" w:cs="Times New Roman"/>
          <w:sz w:val="24"/>
          <w:szCs w:val="24"/>
        </w:rPr>
        <w:t xml:space="preserve"> </w:t>
      </w:r>
      <w:r w:rsidR="00B31DFB" w:rsidRPr="00AD2286">
        <w:rPr>
          <w:rFonts w:ascii="Times New Roman" w:hAnsi="Times New Roman" w:cs="Times New Roman"/>
          <w:sz w:val="24"/>
          <w:szCs w:val="24"/>
        </w:rPr>
        <w:t>bylo</w:t>
      </w:r>
      <w:r w:rsidR="00D31CE4" w:rsidRPr="00AD2286">
        <w:rPr>
          <w:rFonts w:ascii="Times New Roman" w:hAnsi="Times New Roman" w:cs="Times New Roman"/>
          <w:sz w:val="24"/>
          <w:szCs w:val="24"/>
        </w:rPr>
        <w:t xml:space="preserve"> naznač</w:t>
      </w:r>
      <w:r w:rsidR="00B31DFB" w:rsidRPr="00AD2286">
        <w:rPr>
          <w:rFonts w:ascii="Times New Roman" w:hAnsi="Times New Roman" w:cs="Times New Roman"/>
          <w:sz w:val="24"/>
          <w:szCs w:val="24"/>
        </w:rPr>
        <w:t>eno</w:t>
      </w:r>
      <w:r w:rsidR="00166771" w:rsidRPr="00AD2286">
        <w:rPr>
          <w:rFonts w:ascii="Times New Roman" w:hAnsi="Times New Roman" w:cs="Times New Roman"/>
          <w:sz w:val="24"/>
          <w:szCs w:val="24"/>
        </w:rPr>
        <w:t>, že občanský zákoník</w:t>
      </w:r>
      <w:r w:rsidR="00D31CE4" w:rsidRPr="00AD2286">
        <w:rPr>
          <w:rFonts w:ascii="Times New Roman" w:hAnsi="Times New Roman" w:cs="Times New Roman"/>
          <w:sz w:val="24"/>
          <w:szCs w:val="24"/>
        </w:rPr>
        <w:t xml:space="preserve"> podle</w:t>
      </w:r>
      <w:r w:rsidR="00B31DFB" w:rsidRPr="00AD2286">
        <w:rPr>
          <w:rFonts w:ascii="Times New Roman" w:hAnsi="Times New Roman" w:cs="Times New Roman"/>
          <w:sz w:val="24"/>
          <w:szCs w:val="24"/>
        </w:rPr>
        <w:t xml:space="preserve"> svých</w:t>
      </w:r>
      <w:r w:rsidR="00D31CE4" w:rsidRPr="00AD2286">
        <w:rPr>
          <w:rFonts w:ascii="Times New Roman" w:hAnsi="Times New Roman" w:cs="Times New Roman"/>
          <w:sz w:val="24"/>
          <w:szCs w:val="24"/>
        </w:rPr>
        <w:t xml:space="preserve"> tvůrců přejal na rozdíl od svého předchůdce aktivní pojetí odpovědnosti a nenavazuje na pojetí sankční, které většina právních teoretiků zastávala dříve.</w:t>
      </w:r>
      <w:r w:rsidR="00FE779E" w:rsidRPr="00AD2286">
        <w:rPr>
          <w:rFonts w:ascii="Times New Roman" w:hAnsi="Times New Roman" w:cs="Times New Roman"/>
          <w:sz w:val="24"/>
          <w:szCs w:val="24"/>
        </w:rPr>
        <w:t xml:space="preserve"> </w:t>
      </w:r>
      <w:r w:rsidR="00A97B7B" w:rsidRPr="00AD2286">
        <w:rPr>
          <w:rFonts w:ascii="Times New Roman" w:hAnsi="Times New Roman" w:cs="Times New Roman"/>
          <w:sz w:val="24"/>
          <w:szCs w:val="24"/>
          <w:shd w:val="clear" w:color="auto" w:fill="FFFFFF"/>
        </w:rPr>
        <w:t xml:space="preserve">Po nabytí účinnosti </w:t>
      </w:r>
      <w:r w:rsidR="007C5478" w:rsidRPr="00AD2286">
        <w:rPr>
          <w:rFonts w:ascii="Times New Roman" w:hAnsi="Times New Roman" w:cs="Times New Roman"/>
          <w:sz w:val="24"/>
          <w:szCs w:val="24"/>
          <w:shd w:val="clear" w:color="auto" w:fill="FFFFFF"/>
        </w:rPr>
        <w:t>občanského zákoníku</w:t>
      </w:r>
      <w:r w:rsidR="00A67D9D" w:rsidRPr="00AD2286">
        <w:rPr>
          <w:rFonts w:ascii="Times New Roman" w:hAnsi="Times New Roman" w:cs="Times New Roman"/>
          <w:sz w:val="24"/>
          <w:szCs w:val="24"/>
          <w:shd w:val="clear" w:color="auto" w:fill="FFFFFF"/>
        </w:rPr>
        <w:t xml:space="preserve"> pak</w:t>
      </w:r>
      <w:r w:rsidR="00026767" w:rsidRPr="00AD2286">
        <w:rPr>
          <w:rFonts w:ascii="Times New Roman" w:hAnsi="Times New Roman" w:cs="Times New Roman"/>
          <w:sz w:val="24"/>
          <w:szCs w:val="24"/>
          <w:shd w:val="clear" w:color="auto" w:fill="FFFFFF"/>
        </w:rPr>
        <w:t xml:space="preserve"> sice</w:t>
      </w:r>
      <w:r w:rsidR="006B7CD8" w:rsidRPr="00AD2286">
        <w:rPr>
          <w:rFonts w:ascii="Times New Roman" w:hAnsi="Times New Roman" w:cs="Times New Roman"/>
          <w:sz w:val="24"/>
          <w:szCs w:val="24"/>
          <w:shd w:val="clear" w:color="auto" w:fill="FFFFFF"/>
        </w:rPr>
        <w:t xml:space="preserve"> panovala určitá nejistota, kdy </w:t>
      </w:r>
      <w:r w:rsidR="007C5478" w:rsidRPr="00AD2286">
        <w:rPr>
          <w:rFonts w:ascii="Times New Roman" w:hAnsi="Times New Roman" w:cs="Times New Roman"/>
          <w:sz w:val="24"/>
          <w:szCs w:val="24"/>
          <w:shd w:val="clear" w:color="auto" w:fill="FFFFFF"/>
        </w:rPr>
        <w:t>tento</w:t>
      </w:r>
      <w:r w:rsidR="00F64473" w:rsidRPr="00AD2286">
        <w:rPr>
          <w:rFonts w:ascii="Times New Roman" w:hAnsi="Times New Roman" w:cs="Times New Roman"/>
          <w:sz w:val="24"/>
          <w:szCs w:val="24"/>
          <w:shd w:val="clear" w:color="auto" w:fill="FFFFFF"/>
        </w:rPr>
        <w:t xml:space="preserve"> předpis</w:t>
      </w:r>
      <w:r w:rsidR="006B7CD8" w:rsidRPr="00AD2286">
        <w:rPr>
          <w:rFonts w:ascii="Times New Roman" w:hAnsi="Times New Roman" w:cs="Times New Roman"/>
          <w:sz w:val="24"/>
          <w:szCs w:val="24"/>
          <w:shd w:val="clear" w:color="auto" w:fill="FFFFFF"/>
        </w:rPr>
        <w:t xml:space="preserve"> už pojem „odpovědnost za škodu“ neznal, kdežto </w:t>
      </w:r>
      <w:r w:rsidR="007C5478" w:rsidRPr="00AD2286">
        <w:rPr>
          <w:rFonts w:ascii="Times New Roman" w:hAnsi="Times New Roman" w:cs="Times New Roman"/>
          <w:sz w:val="24"/>
          <w:szCs w:val="24"/>
          <w:shd w:val="clear" w:color="auto" w:fill="FFFFFF"/>
        </w:rPr>
        <w:t>zákoník práce</w:t>
      </w:r>
      <w:r w:rsidR="006B7CD8" w:rsidRPr="00AD2286">
        <w:rPr>
          <w:rFonts w:ascii="Times New Roman" w:hAnsi="Times New Roman" w:cs="Times New Roman"/>
          <w:sz w:val="24"/>
          <w:szCs w:val="24"/>
          <w:shd w:val="clear" w:color="auto" w:fill="FFFFFF"/>
        </w:rPr>
        <w:t xml:space="preserve"> stále ano</w:t>
      </w:r>
      <w:r w:rsidR="00B6382B" w:rsidRPr="00AD2286">
        <w:rPr>
          <w:rFonts w:ascii="Times New Roman" w:hAnsi="Times New Roman" w:cs="Times New Roman"/>
          <w:sz w:val="24"/>
          <w:szCs w:val="24"/>
          <w:shd w:val="clear" w:color="auto" w:fill="FFFFFF"/>
        </w:rPr>
        <w:t>,</w:t>
      </w:r>
      <w:r w:rsidR="006B7CD8" w:rsidRPr="00AD2286">
        <w:rPr>
          <w:rStyle w:val="Znakapoznpodarou"/>
          <w:rFonts w:ascii="Times New Roman" w:hAnsi="Times New Roman" w:cs="Times New Roman"/>
          <w:sz w:val="24"/>
          <w:szCs w:val="24"/>
          <w:shd w:val="clear" w:color="auto" w:fill="FFFFFF"/>
        </w:rPr>
        <w:footnoteReference w:id="12"/>
      </w:r>
      <w:r w:rsidR="002C7F5E" w:rsidRPr="00AD2286">
        <w:rPr>
          <w:rFonts w:ascii="Times New Roman" w:hAnsi="Times New Roman" w:cs="Times New Roman"/>
          <w:sz w:val="24"/>
          <w:szCs w:val="24"/>
          <w:shd w:val="clear" w:color="auto" w:fill="FFFFFF"/>
        </w:rPr>
        <w:t xml:space="preserve"> ale po seznámení s novelou zákoníku práce</w:t>
      </w:r>
      <w:r w:rsidR="00587DAB" w:rsidRPr="00AD2286">
        <w:rPr>
          <w:rFonts w:ascii="Times New Roman" w:hAnsi="Times New Roman" w:cs="Times New Roman"/>
          <w:sz w:val="24"/>
          <w:szCs w:val="24"/>
          <w:shd w:val="clear" w:color="auto" w:fill="FFFFFF"/>
        </w:rPr>
        <w:t xml:space="preserve"> proved</w:t>
      </w:r>
      <w:r w:rsidR="00177D5B" w:rsidRPr="00AD2286">
        <w:rPr>
          <w:rFonts w:ascii="Times New Roman" w:hAnsi="Times New Roman" w:cs="Times New Roman"/>
          <w:sz w:val="24"/>
          <w:szCs w:val="24"/>
          <w:shd w:val="clear" w:color="auto" w:fill="FFFFFF"/>
        </w:rPr>
        <w:t>enou zákonem č. 205/2015 Sb. má autor</w:t>
      </w:r>
      <w:r w:rsidR="00587DAB" w:rsidRPr="00AD2286">
        <w:rPr>
          <w:rFonts w:ascii="Times New Roman" w:hAnsi="Times New Roman" w:cs="Times New Roman"/>
          <w:sz w:val="24"/>
          <w:szCs w:val="24"/>
          <w:shd w:val="clear" w:color="auto" w:fill="FFFFFF"/>
        </w:rPr>
        <w:t xml:space="preserve"> za to, že v oblasti teoretického pojetí odpovědnosti se zákoník práce přiklonil k</w:t>
      </w:r>
      <w:r w:rsidR="00177D5B" w:rsidRPr="00AD2286">
        <w:rPr>
          <w:rFonts w:ascii="Times New Roman" w:hAnsi="Times New Roman" w:cs="Times New Roman"/>
          <w:sz w:val="24"/>
          <w:szCs w:val="24"/>
          <w:shd w:val="clear" w:color="auto" w:fill="FFFFFF"/>
        </w:rPr>
        <w:t> </w:t>
      </w:r>
      <w:r w:rsidR="00587DAB" w:rsidRPr="00AD2286">
        <w:rPr>
          <w:rFonts w:ascii="Times New Roman" w:hAnsi="Times New Roman" w:cs="Times New Roman"/>
          <w:sz w:val="24"/>
          <w:szCs w:val="24"/>
          <w:shd w:val="clear" w:color="auto" w:fill="FFFFFF"/>
        </w:rPr>
        <w:t>občanskému</w:t>
      </w:r>
      <w:r w:rsidR="00177D5B" w:rsidRPr="00AD2286">
        <w:rPr>
          <w:rFonts w:ascii="Times New Roman" w:hAnsi="Times New Roman" w:cs="Times New Roman"/>
          <w:sz w:val="24"/>
          <w:szCs w:val="24"/>
          <w:shd w:val="clear" w:color="auto" w:fill="FFFFFF"/>
        </w:rPr>
        <w:t xml:space="preserve"> zákoníku</w:t>
      </w:r>
      <w:r w:rsidR="00587DAB" w:rsidRPr="00AD2286">
        <w:rPr>
          <w:rFonts w:ascii="Times New Roman" w:hAnsi="Times New Roman" w:cs="Times New Roman"/>
          <w:sz w:val="24"/>
          <w:szCs w:val="24"/>
          <w:shd w:val="clear" w:color="auto" w:fill="FFFFFF"/>
        </w:rPr>
        <w:t xml:space="preserve">. </w:t>
      </w:r>
    </w:p>
    <w:p w:rsidR="002432B7" w:rsidRPr="00AD2286" w:rsidRDefault="003972C8" w:rsidP="00F8773A">
      <w:pPr>
        <w:spacing w:after="0" w:line="360" w:lineRule="auto"/>
        <w:ind w:firstLine="567"/>
        <w:jc w:val="both"/>
        <w:rPr>
          <w:rFonts w:ascii="Times New Roman" w:hAnsi="Times New Roman" w:cs="Times New Roman"/>
          <w:i/>
          <w:sz w:val="24"/>
          <w:szCs w:val="24"/>
          <w:shd w:val="clear" w:color="auto" w:fill="FFFFFF"/>
        </w:rPr>
      </w:pPr>
      <w:r w:rsidRPr="00AD2286">
        <w:rPr>
          <w:rFonts w:ascii="Times New Roman" w:hAnsi="Times New Roman" w:cs="Times New Roman"/>
          <w:sz w:val="24"/>
          <w:szCs w:val="24"/>
          <w:shd w:val="clear" w:color="auto" w:fill="FFFFFF"/>
        </w:rPr>
        <w:t>Nejprve n</w:t>
      </w:r>
      <w:r w:rsidR="002432B7" w:rsidRPr="00AD2286">
        <w:rPr>
          <w:rFonts w:ascii="Times New Roman" w:hAnsi="Times New Roman" w:cs="Times New Roman"/>
          <w:sz w:val="24"/>
          <w:szCs w:val="24"/>
          <w:shd w:val="clear" w:color="auto" w:fill="FFFFFF"/>
        </w:rPr>
        <w:t xml:space="preserve">utno uvést, že </w:t>
      </w:r>
      <w:r w:rsidR="0050306B" w:rsidRPr="00AD2286">
        <w:rPr>
          <w:rFonts w:ascii="Times New Roman" w:hAnsi="Times New Roman" w:cs="Times New Roman"/>
          <w:sz w:val="24"/>
          <w:szCs w:val="24"/>
          <w:shd w:val="clear" w:color="auto" w:fill="FFFFFF"/>
        </w:rPr>
        <w:t>právní odpovědnost, která bude</w:t>
      </w:r>
      <w:r w:rsidR="002432B7" w:rsidRPr="00AD2286">
        <w:rPr>
          <w:rFonts w:ascii="Times New Roman" w:hAnsi="Times New Roman" w:cs="Times New Roman"/>
          <w:sz w:val="24"/>
          <w:szCs w:val="24"/>
          <w:shd w:val="clear" w:color="auto" w:fill="FFFFFF"/>
        </w:rPr>
        <w:t xml:space="preserve"> v </w:t>
      </w:r>
      <w:r w:rsidR="001C6070" w:rsidRPr="00AD2286">
        <w:rPr>
          <w:rFonts w:ascii="Times New Roman" w:hAnsi="Times New Roman" w:cs="Times New Roman"/>
          <w:sz w:val="24"/>
          <w:szCs w:val="24"/>
          <w:shd w:val="clear" w:color="auto" w:fill="FFFFFF"/>
        </w:rPr>
        <w:t>pod</w:t>
      </w:r>
      <w:r w:rsidR="002432B7" w:rsidRPr="00AD2286">
        <w:rPr>
          <w:rFonts w:ascii="Times New Roman" w:hAnsi="Times New Roman" w:cs="Times New Roman"/>
          <w:sz w:val="24"/>
          <w:szCs w:val="24"/>
          <w:shd w:val="clear" w:color="auto" w:fill="FFFFFF"/>
        </w:rPr>
        <w:t xml:space="preserve">kapitole </w:t>
      </w:r>
      <w:r w:rsidR="0050306B" w:rsidRPr="00AD2286">
        <w:rPr>
          <w:rFonts w:ascii="Times New Roman" w:hAnsi="Times New Roman" w:cs="Times New Roman"/>
          <w:sz w:val="24"/>
          <w:szCs w:val="24"/>
          <w:shd w:val="clear" w:color="auto" w:fill="FFFFFF"/>
        </w:rPr>
        <w:t>rozebrána</w:t>
      </w:r>
      <w:r w:rsidR="002432B7" w:rsidRPr="00AD2286">
        <w:rPr>
          <w:rFonts w:ascii="Times New Roman" w:hAnsi="Times New Roman" w:cs="Times New Roman"/>
          <w:sz w:val="24"/>
          <w:szCs w:val="24"/>
          <w:shd w:val="clear" w:color="auto" w:fill="FFFFFF"/>
        </w:rPr>
        <w:t>, je toliko jeden z druhů odpovědnosti ve společnosti, neboť se dále rozlišuje např. odpovědnost právní, politická, ústavní či třeba pouze morální.</w:t>
      </w:r>
      <w:r w:rsidR="002432B7" w:rsidRPr="00AD2286">
        <w:rPr>
          <w:rStyle w:val="Znakapoznpodarou"/>
          <w:rFonts w:ascii="Times New Roman" w:hAnsi="Times New Roman" w:cs="Times New Roman"/>
          <w:sz w:val="24"/>
          <w:szCs w:val="24"/>
          <w:shd w:val="clear" w:color="auto" w:fill="FFFFFF"/>
        </w:rPr>
        <w:footnoteReference w:id="13"/>
      </w:r>
      <w:r w:rsidR="002432B7" w:rsidRPr="00AD2286">
        <w:rPr>
          <w:rFonts w:ascii="Times New Roman" w:hAnsi="Times New Roman" w:cs="Times New Roman"/>
          <w:sz w:val="24"/>
          <w:szCs w:val="24"/>
          <w:shd w:val="clear" w:color="auto" w:fill="FFFFFF"/>
        </w:rPr>
        <w:t xml:space="preserve"> </w:t>
      </w:r>
      <w:r w:rsidR="0072733D" w:rsidRPr="00AD2286">
        <w:rPr>
          <w:rFonts w:ascii="Times New Roman" w:hAnsi="Times New Roman" w:cs="Times New Roman"/>
          <w:sz w:val="24"/>
          <w:szCs w:val="24"/>
          <w:shd w:val="clear" w:color="auto" w:fill="FFFFFF"/>
        </w:rPr>
        <w:t xml:space="preserve">Samotný pojem (právní) odpovědnost </w:t>
      </w:r>
      <w:r w:rsidR="00A731F4" w:rsidRPr="00AD2286">
        <w:rPr>
          <w:rFonts w:ascii="Times New Roman" w:hAnsi="Times New Roman" w:cs="Times New Roman"/>
          <w:sz w:val="24"/>
          <w:szCs w:val="24"/>
          <w:shd w:val="clear" w:color="auto" w:fill="FFFFFF"/>
        </w:rPr>
        <w:t>je pak pokryt poměrně velkým</w:t>
      </w:r>
      <w:r w:rsidR="0072733D" w:rsidRPr="00AD2286">
        <w:rPr>
          <w:rFonts w:ascii="Times New Roman" w:hAnsi="Times New Roman" w:cs="Times New Roman"/>
          <w:sz w:val="24"/>
          <w:szCs w:val="24"/>
          <w:shd w:val="clear" w:color="auto" w:fill="FFFFFF"/>
        </w:rPr>
        <w:t xml:space="preserve"> množství</w:t>
      </w:r>
      <w:r w:rsidR="00A731F4" w:rsidRPr="00AD2286">
        <w:rPr>
          <w:rFonts w:ascii="Times New Roman" w:hAnsi="Times New Roman" w:cs="Times New Roman"/>
          <w:sz w:val="24"/>
          <w:szCs w:val="24"/>
          <w:shd w:val="clear" w:color="auto" w:fill="FFFFFF"/>
        </w:rPr>
        <w:t>m</w:t>
      </w:r>
      <w:r w:rsidR="0072733D" w:rsidRPr="00AD2286">
        <w:rPr>
          <w:rFonts w:ascii="Times New Roman" w:hAnsi="Times New Roman" w:cs="Times New Roman"/>
          <w:sz w:val="24"/>
          <w:szCs w:val="24"/>
          <w:shd w:val="clear" w:color="auto" w:fill="FFFFFF"/>
        </w:rPr>
        <w:t xml:space="preserve"> definic. Aleš </w:t>
      </w:r>
      <w:proofErr w:type="spellStart"/>
      <w:r w:rsidR="0072733D" w:rsidRPr="00AD2286">
        <w:rPr>
          <w:rFonts w:ascii="Times New Roman" w:hAnsi="Times New Roman" w:cs="Times New Roman"/>
          <w:sz w:val="24"/>
          <w:szCs w:val="24"/>
          <w:shd w:val="clear" w:color="auto" w:fill="FFFFFF"/>
        </w:rPr>
        <w:t>Gerloch</w:t>
      </w:r>
      <w:proofErr w:type="spellEnd"/>
      <w:r w:rsidR="0072733D" w:rsidRPr="00AD2286">
        <w:rPr>
          <w:rFonts w:ascii="Times New Roman" w:hAnsi="Times New Roman" w:cs="Times New Roman"/>
          <w:sz w:val="24"/>
          <w:szCs w:val="24"/>
          <w:shd w:val="clear" w:color="auto" w:fill="FFFFFF"/>
        </w:rPr>
        <w:t xml:space="preserve"> ji v</w:t>
      </w:r>
      <w:r w:rsidR="00392A0C" w:rsidRPr="00AD2286">
        <w:rPr>
          <w:rFonts w:ascii="Times New Roman" w:hAnsi="Times New Roman" w:cs="Times New Roman"/>
          <w:sz w:val="24"/>
          <w:szCs w:val="24"/>
          <w:shd w:val="clear" w:color="auto" w:fill="FFFFFF"/>
        </w:rPr>
        <w:t xml:space="preserve">e svém díle </w:t>
      </w:r>
      <w:r w:rsidR="00392A0C" w:rsidRPr="00AD2286">
        <w:rPr>
          <w:rFonts w:ascii="Times New Roman" w:hAnsi="Times New Roman" w:cs="Times New Roman"/>
          <w:i/>
          <w:sz w:val="24"/>
          <w:szCs w:val="24"/>
          <w:shd w:val="clear" w:color="auto" w:fill="FFFFFF"/>
        </w:rPr>
        <w:t>Teorie práva</w:t>
      </w:r>
      <w:r w:rsidR="0072733D" w:rsidRPr="00AD2286">
        <w:rPr>
          <w:rFonts w:ascii="Times New Roman" w:hAnsi="Times New Roman" w:cs="Times New Roman"/>
          <w:sz w:val="24"/>
          <w:szCs w:val="24"/>
          <w:shd w:val="clear" w:color="auto" w:fill="FFFFFF"/>
        </w:rPr>
        <w:t> </w:t>
      </w:r>
      <w:r w:rsidR="00392A0C" w:rsidRPr="00AD2286">
        <w:rPr>
          <w:rFonts w:ascii="Times New Roman" w:hAnsi="Times New Roman" w:cs="Times New Roman"/>
          <w:sz w:val="24"/>
          <w:szCs w:val="24"/>
          <w:shd w:val="clear" w:color="auto" w:fill="FFFFFF"/>
        </w:rPr>
        <w:t>definuje</w:t>
      </w:r>
      <w:r w:rsidR="0072733D" w:rsidRPr="00AD2286">
        <w:rPr>
          <w:rFonts w:ascii="Times New Roman" w:hAnsi="Times New Roman" w:cs="Times New Roman"/>
          <w:sz w:val="24"/>
          <w:szCs w:val="24"/>
          <w:shd w:val="clear" w:color="auto" w:fill="FFFFFF"/>
        </w:rPr>
        <w:t xml:space="preserve"> jako </w:t>
      </w:r>
      <w:r w:rsidR="0072733D" w:rsidRPr="00AD2286">
        <w:rPr>
          <w:rFonts w:ascii="Times New Roman" w:hAnsi="Times New Roman" w:cs="Times New Roman"/>
          <w:i/>
          <w:sz w:val="24"/>
          <w:szCs w:val="24"/>
          <w:shd w:val="clear" w:color="auto" w:fill="FFFFFF"/>
        </w:rPr>
        <w:t>„zvláštní formu právního vztahu, ve kterém dochází na základě porušení právní povinnosti ke vzniku nové právní povinnosti sankční povahy,“</w:t>
      </w:r>
      <w:r w:rsidR="0072733D" w:rsidRPr="00AD2286">
        <w:rPr>
          <w:rStyle w:val="Znakapoznpodarou"/>
          <w:rFonts w:ascii="Times New Roman" w:hAnsi="Times New Roman" w:cs="Times New Roman"/>
          <w:i/>
          <w:sz w:val="24"/>
          <w:szCs w:val="24"/>
          <w:shd w:val="clear" w:color="auto" w:fill="FFFFFF"/>
        </w:rPr>
        <w:footnoteReference w:id="14"/>
      </w:r>
      <w:r w:rsidR="0072733D" w:rsidRPr="00AD2286">
        <w:rPr>
          <w:rFonts w:ascii="Times New Roman" w:hAnsi="Times New Roman" w:cs="Times New Roman"/>
          <w:sz w:val="24"/>
          <w:szCs w:val="24"/>
          <w:shd w:val="clear" w:color="auto" w:fill="FFFFFF"/>
        </w:rPr>
        <w:t xml:space="preserve"> dále např. Lubomír Kubů</w:t>
      </w:r>
      <w:r w:rsidR="00542094" w:rsidRPr="00AD2286">
        <w:rPr>
          <w:rFonts w:ascii="Times New Roman" w:hAnsi="Times New Roman" w:cs="Times New Roman"/>
          <w:sz w:val="24"/>
          <w:szCs w:val="24"/>
          <w:shd w:val="clear" w:color="auto" w:fill="FFFFFF"/>
        </w:rPr>
        <w:t xml:space="preserve"> </w:t>
      </w:r>
      <w:r w:rsidR="0072733D" w:rsidRPr="00AD2286">
        <w:rPr>
          <w:rFonts w:ascii="Times New Roman" w:hAnsi="Times New Roman" w:cs="Times New Roman"/>
          <w:sz w:val="24"/>
          <w:szCs w:val="24"/>
          <w:shd w:val="clear" w:color="auto" w:fill="FFFFFF"/>
        </w:rPr>
        <w:t xml:space="preserve">tak, že jde o </w:t>
      </w:r>
      <w:r w:rsidR="0072733D" w:rsidRPr="00AD2286">
        <w:rPr>
          <w:rFonts w:ascii="Times New Roman" w:hAnsi="Times New Roman" w:cs="Times New Roman"/>
          <w:i/>
          <w:sz w:val="24"/>
          <w:szCs w:val="24"/>
          <w:shd w:val="clear" w:color="auto" w:fill="FFFFFF"/>
        </w:rPr>
        <w:t>„vznik sekundární odpovědnosti toho, kdo porušil svou povinnost primární“</w:t>
      </w:r>
      <w:r w:rsidR="00542094" w:rsidRPr="00AD2286">
        <w:rPr>
          <w:rStyle w:val="Znakapoznpodarou"/>
          <w:rFonts w:ascii="Times New Roman" w:hAnsi="Times New Roman" w:cs="Times New Roman"/>
          <w:sz w:val="24"/>
          <w:szCs w:val="24"/>
          <w:shd w:val="clear" w:color="auto" w:fill="FFFFFF"/>
        </w:rPr>
        <w:t xml:space="preserve"> </w:t>
      </w:r>
      <w:r w:rsidR="00542094" w:rsidRPr="00AD2286">
        <w:rPr>
          <w:rStyle w:val="Znakapoznpodarou"/>
          <w:rFonts w:ascii="Times New Roman" w:hAnsi="Times New Roman" w:cs="Times New Roman"/>
          <w:sz w:val="24"/>
          <w:szCs w:val="24"/>
          <w:shd w:val="clear" w:color="auto" w:fill="FFFFFF"/>
        </w:rPr>
        <w:footnoteReference w:id="15"/>
      </w:r>
      <w:r w:rsidR="00542094" w:rsidRPr="00AD2286">
        <w:rPr>
          <w:rFonts w:ascii="Times New Roman" w:hAnsi="Times New Roman" w:cs="Times New Roman"/>
          <w:sz w:val="24"/>
          <w:szCs w:val="24"/>
          <w:shd w:val="clear" w:color="auto" w:fill="FFFFFF"/>
        </w:rPr>
        <w:t xml:space="preserve"> </w:t>
      </w:r>
      <w:r w:rsidR="0072733D" w:rsidRPr="00AD2286">
        <w:rPr>
          <w:rFonts w:ascii="Times New Roman" w:hAnsi="Times New Roman" w:cs="Times New Roman"/>
          <w:sz w:val="24"/>
          <w:szCs w:val="24"/>
          <w:shd w:val="clear" w:color="auto" w:fill="FFFFFF"/>
        </w:rPr>
        <w:t xml:space="preserve"> a ze star</w:t>
      </w:r>
      <w:r w:rsidR="00E52958" w:rsidRPr="00AD2286">
        <w:rPr>
          <w:rFonts w:ascii="Times New Roman" w:hAnsi="Times New Roman" w:cs="Times New Roman"/>
          <w:sz w:val="24"/>
          <w:szCs w:val="24"/>
          <w:shd w:val="clear" w:color="auto" w:fill="FFFFFF"/>
        </w:rPr>
        <w:t>ších právních teoretiků např. George</w:t>
      </w:r>
      <w:r w:rsidR="0072733D" w:rsidRPr="00AD2286">
        <w:rPr>
          <w:rFonts w:ascii="Times New Roman" w:hAnsi="Times New Roman" w:cs="Times New Roman"/>
          <w:sz w:val="24"/>
          <w:szCs w:val="24"/>
          <w:shd w:val="clear" w:color="auto" w:fill="FFFFFF"/>
        </w:rPr>
        <w:t xml:space="preserve"> </w:t>
      </w:r>
      <w:proofErr w:type="spellStart"/>
      <w:r w:rsidR="0072733D" w:rsidRPr="00AD2286">
        <w:rPr>
          <w:rFonts w:ascii="Times New Roman" w:hAnsi="Times New Roman" w:cs="Times New Roman"/>
          <w:sz w:val="24"/>
          <w:szCs w:val="24"/>
          <w:shd w:val="clear" w:color="auto" w:fill="FFFFFF"/>
        </w:rPr>
        <w:t>Marton</w:t>
      </w:r>
      <w:proofErr w:type="spellEnd"/>
      <w:r w:rsidR="00E52958" w:rsidRPr="00AD2286">
        <w:rPr>
          <w:rFonts w:ascii="Times New Roman" w:hAnsi="Times New Roman" w:cs="Times New Roman"/>
          <w:sz w:val="24"/>
          <w:szCs w:val="24"/>
          <w:shd w:val="clear" w:color="auto" w:fill="FFFFFF"/>
        </w:rPr>
        <w:t xml:space="preserve"> </w:t>
      </w:r>
      <w:r w:rsidR="00F62EBF" w:rsidRPr="00AD2286">
        <w:rPr>
          <w:rFonts w:ascii="Times New Roman" w:hAnsi="Times New Roman" w:cs="Times New Roman"/>
          <w:sz w:val="24"/>
          <w:szCs w:val="24"/>
          <w:shd w:val="clear" w:color="auto" w:fill="FFFFFF"/>
        </w:rPr>
        <w:t>říká:</w:t>
      </w:r>
      <w:r w:rsidR="0072733D" w:rsidRPr="00AD2286">
        <w:rPr>
          <w:rFonts w:ascii="Times New Roman" w:hAnsi="Times New Roman" w:cs="Times New Roman"/>
          <w:sz w:val="24"/>
          <w:szCs w:val="24"/>
          <w:shd w:val="clear" w:color="auto" w:fill="FFFFFF"/>
        </w:rPr>
        <w:t xml:space="preserve"> </w:t>
      </w:r>
      <w:r w:rsidR="00F62EBF" w:rsidRPr="00AD2286">
        <w:rPr>
          <w:rFonts w:ascii="Times New Roman" w:hAnsi="Times New Roman" w:cs="Times New Roman"/>
          <w:i/>
          <w:sz w:val="24"/>
          <w:szCs w:val="24"/>
          <w:shd w:val="clear" w:color="auto" w:fill="FFFFFF"/>
        </w:rPr>
        <w:t>„V</w:t>
      </w:r>
      <w:r w:rsidR="0072733D" w:rsidRPr="00AD2286">
        <w:rPr>
          <w:rFonts w:ascii="Times New Roman" w:hAnsi="Times New Roman" w:cs="Times New Roman"/>
          <w:i/>
          <w:sz w:val="24"/>
          <w:szCs w:val="24"/>
          <w:shd w:val="clear" w:color="auto" w:fill="FFFFFF"/>
        </w:rPr>
        <w:t>ýraz odpovědnost vyjadřuje situaci, v níž se nach</w:t>
      </w:r>
      <w:r w:rsidR="00252A59" w:rsidRPr="00AD2286">
        <w:rPr>
          <w:rFonts w:ascii="Times New Roman" w:hAnsi="Times New Roman" w:cs="Times New Roman"/>
          <w:i/>
          <w:sz w:val="24"/>
          <w:szCs w:val="24"/>
          <w:shd w:val="clear" w:color="auto" w:fill="FFFFFF"/>
        </w:rPr>
        <w:t>ází ten, kdo nesplniv povinnost, závazek stanovený jakoukoliv normou (…) je vydán nepříznivým následkům, které orgán příslušný bdít nad dodržováním normy předvídá pro případ jejího porušení.“</w:t>
      </w:r>
      <w:r w:rsidR="00E52958" w:rsidRPr="00AD2286">
        <w:rPr>
          <w:rStyle w:val="Znakapoznpodarou"/>
          <w:rFonts w:ascii="Times New Roman" w:hAnsi="Times New Roman" w:cs="Times New Roman"/>
          <w:i/>
          <w:sz w:val="24"/>
          <w:szCs w:val="24"/>
          <w:shd w:val="clear" w:color="auto" w:fill="FFFFFF"/>
        </w:rPr>
        <w:footnoteReference w:id="16"/>
      </w:r>
    </w:p>
    <w:p w:rsidR="00625513" w:rsidRPr="00AD2286" w:rsidRDefault="00F8773A" w:rsidP="00625513">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shd w:val="clear" w:color="auto" w:fill="FFFFFF"/>
        </w:rPr>
        <w:t>S vymezením pojmu odpovědnost problém nebyl, horší to ovšem bylo se samotným pojetím odpovědnosti a jejím chápáním. Tímto se začali zabývat právníci již v padesátých letech minulého století, kdy jako první se k dané problematice vyjádřil Viktor Knapp ve své</w:t>
      </w:r>
      <w:r w:rsidR="00F62EBF" w:rsidRPr="00AD2286">
        <w:rPr>
          <w:rFonts w:ascii="Times New Roman" w:hAnsi="Times New Roman" w:cs="Times New Roman"/>
          <w:sz w:val="24"/>
          <w:szCs w:val="24"/>
          <w:shd w:val="clear" w:color="auto" w:fill="FFFFFF"/>
        </w:rPr>
        <w:t xml:space="preserve"> </w:t>
      </w:r>
      <w:r w:rsidR="00F62EBF" w:rsidRPr="00AD2286">
        <w:rPr>
          <w:rFonts w:ascii="Times New Roman" w:hAnsi="Times New Roman" w:cs="Times New Roman"/>
          <w:sz w:val="24"/>
          <w:szCs w:val="24"/>
          <w:shd w:val="clear" w:color="auto" w:fill="FFFFFF"/>
        </w:rPr>
        <w:lastRenderedPageBreak/>
        <w:t>práci</w:t>
      </w:r>
      <w:r w:rsidRPr="00AD2286">
        <w:rPr>
          <w:rFonts w:ascii="Times New Roman" w:hAnsi="Times New Roman" w:cs="Times New Roman"/>
          <w:sz w:val="24"/>
          <w:szCs w:val="24"/>
          <w:shd w:val="clear" w:color="auto" w:fill="FFFFFF"/>
        </w:rPr>
        <w:t xml:space="preserve"> </w:t>
      </w:r>
      <w:r w:rsidRPr="00AD2286">
        <w:rPr>
          <w:rFonts w:ascii="Times New Roman" w:hAnsi="Times New Roman" w:cs="Times New Roman"/>
          <w:i/>
          <w:sz w:val="24"/>
          <w:szCs w:val="24"/>
          <w:shd w:val="clear" w:color="auto" w:fill="FFFFFF"/>
        </w:rPr>
        <w:t>Některé úvahy o odpovědnosti v občanském právu</w:t>
      </w:r>
      <w:r w:rsidRPr="00AD2286">
        <w:rPr>
          <w:rFonts w:ascii="Times New Roman" w:hAnsi="Times New Roman" w:cs="Times New Roman"/>
          <w:sz w:val="24"/>
          <w:szCs w:val="24"/>
          <w:shd w:val="clear" w:color="auto" w:fill="FFFFFF"/>
        </w:rPr>
        <w:t>.</w:t>
      </w:r>
      <w:r w:rsidRPr="00AD2286">
        <w:rPr>
          <w:rStyle w:val="Znakapoznpodarou"/>
          <w:rFonts w:ascii="Times New Roman" w:hAnsi="Times New Roman" w:cs="Times New Roman"/>
          <w:sz w:val="24"/>
          <w:szCs w:val="24"/>
          <w:shd w:val="clear" w:color="auto" w:fill="FFFFFF"/>
        </w:rPr>
        <w:footnoteReference w:id="17"/>
      </w:r>
      <w:r w:rsidRPr="00AD2286">
        <w:rPr>
          <w:rFonts w:ascii="Times New Roman" w:hAnsi="Times New Roman" w:cs="Times New Roman"/>
          <w:sz w:val="24"/>
          <w:szCs w:val="24"/>
          <w:shd w:val="clear" w:color="auto" w:fill="FFFFFF"/>
        </w:rPr>
        <w:t xml:space="preserve"> Toho pak následoval Štefan Luby,</w:t>
      </w:r>
      <w:r w:rsidRPr="00AD2286">
        <w:rPr>
          <w:rStyle w:val="Znakapoznpodarou"/>
          <w:rFonts w:ascii="Times New Roman" w:hAnsi="Times New Roman" w:cs="Times New Roman"/>
          <w:sz w:val="24"/>
          <w:szCs w:val="24"/>
          <w:shd w:val="clear" w:color="auto" w:fill="FFFFFF"/>
        </w:rPr>
        <w:footnoteReference w:id="18"/>
      </w:r>
      <w:r w:rsidRPr="00AD2286">
        <w:rPr>
          <w:rFonts w:ascii="Times New Roman" w:hAnsi="Times New Roman" w:cs="Times New Roman"/>
          <w:sz w:val="24"/>
          <w:szCs w:val="24"/>
          <w:shd w:val="clear" w:color="auto" w:fill="FFFFFF"/>
        </w:rPr>
        <w:t xml:space="preserve"> Jiří Švestka,</w:t>
      </w:r>
      <w:r w:rsidRPr="00AD2286">
        <w:rPr>
          <w:rStyle w:val="Znakapoznpodarou"/>
          <w:rFonts w:ascii="Times New Roman" w:hAnsi="Times New Roman" w:cs="Times New Roman"/>
          <w:sz w:val="24"/>
          <w:szCs w:val="24"/>
          <w:shd w:val="clear" w:color="auto" w:fill="FFFFFF"/>
        </w:rPr>
        <w:footnoteReference w:id="19"/>
      </w:r>
      <w:r w:rsidRPr="00AD2286">
        <w:rPr>
          <w:rFonts w:ascii="Times New Roman" w:hAnsi="Times New Roman" w:cs="Times New Roman"/>
          <w:sz w:val="24"/>
          <w:szCs w:val="24"/>
          <w:shd w:val="clear" w:color="auto" w:fill="FFFFFF"/>
        </w:rPr>
        <w:t xml:space="preserve"> </w:t>
      </w:r>
      <w:r w:rsidR="00372D08" w:rsidRPr="00AD2286">
        <w:rPr>
          <w:rFonts w:ascii="Times New Roman" w:hAnsi="Times New Roman" w:cs="Times New Roman"/>
          <w:sz w:val="24"/>
          <w:szCs w:val="24"/>
          <w:shd w:val="clear" w:color="auto" w:fill="FFFFFF"/>
        </w:rPr>
        <w:t xml:space="preserve">Josef </w:t>
      </w:r>
      <w:r w:rsidRPr="00AD2286">
        <w:rPr>
          <w:rFonts w:ascii="Times New Roman" w:hAnsi="Times New Roman" w:cs="Times New Roman"/>
          <w:sz w:val="24"/>
          <w:szCs w:val="24"/>
          <w:shd w:val="clear" w:color="auto" w:fill="FFFFFF"/>
        </w:rPr>
        <w:t>Macur,</w:t>
      </w:r>
      <w:r w:rsidRPr="00AD2286">
        <w:rPr>
          <w:rStyle w:val="Znakapoznpodarou"/>
          <w:rFonts w:ascii="Times New Roman" w:hAnsi="Times New Roman" w:cs="Times New Roman"/>
          <w:sz w:val="24"/>
          <w:szCs w:val="24"/>
          <w:shd w:val="clear" w:color="auto" w:fill="FFFFFF"/>
        </w:rPr>
        <w:footnoteReference w:id="20"/>
      </w:r>
      <w:r w:rsidRPr="00AD2286">
        <w:rPr>
          <w:rFonts w:ascii="Times New Roman" w:hAnsi="Times New Roman" w:cs="Times New Roman"/>
          <w:sz w:val="24"/>
          <w:szCs w:val="24"/>
          <w:shd w:val="clear" w:color="auto" w:fill="FFFFFF"/>
        </w:rPr>
        <w:t xml:space="preserve"> Marta Knappová,</w:t>
      </w:r>
      <w:r w:rsidRPr="00AD2286">
        <w:rPr>
          <w:rStyle w:val="Znakapoznpodarou"/>
          <w:rFonts w:ascii="Times New Roman" w:hAnsi="Times New Roman" w:cs="Times New Roman"/>
          <w:sz w:val="24"/>
          <w:szCs w:val="24"/>
          <w:shd w:val="clear" w:color="auto" w:fill="FFFFFF"/>
        </w:rPr>
        <w:footnoteReference w:id="21"/>
      </w:r>
      <w:r w:rsidRPr="00AD2286">
        <w:rPr>
          <w:rFonts w:ascii="Times New Roman" w:hAnsi="Times New Roman" w:cs="Times New Roman"/>
          <w:sz w:val="24"/>
          <w:szCs w:val="24"/>
          <w:shd w:val="clear" w:color="auto" w:fill="FFFFFF"/>
        </w:rPr>
        <w:t xml:space="preserve"> a další.</w:t>
      </w:r>
      <w:r w:rsidRPr="00AD2286">
        <w:rPr>
          <w:rStyle w:val="Znakapoznpodarou"/>
          <w:rFonts w:ascii="Times New Roman" w:hAnsi="Times New Roman" w:cs="Times New Roman"/>
          <w:sz w:val="24"/>
          <w:szCs w:val="24"/>
          <w:shd w:val="clear" w:color="auto" w:fill="FFFFFF"/>
        </w:rPr>
        <w:footnoteReference w:id="22"/>
      </w:r>
      <w:r w:rsidRPr="00AD2286">
        <w:rPr>
          <w:rFonts w:ascii="Times New Roman" w:hAnsi="Times New Roman" w:cs="Times New Roman"/>
          <w:sz w:val="24"/>
          <w:szCs w:val="24"/>
          <w:shd w:val="clear" w:color="auto" w:fill="FFFFFF"/>
        </w:rPr>
        <w:t xml:space="preserve"> Teorií vymezujících odpovědnost tak bylo v průběhu let vytvořeno mnoho s tím, že dvěma nejvýznamnějšími a nejdůkladněji propracovanými jsou teorie retrospektivní (sankční) a perspektivní (aktivní).</w:t>
      </w:r>
      <w:r w:rsidR="005C0418" w:rsidRPr="00AD2286">
        <w:rPr>
          <w:rFonts w:ascii="Times New Roman" w:hAnsi="Times New Roman" w:cs="Times New Roman"/>
          <w:sz w:val="24"/>
          <w:szCs w:val="24"/>
          <w:shd w:val="clear" w:color="auto" w:fill="FFFFFF"/>
        </w:rPr>
        <w:t xml:space="preserve"> </w:t>
      </w:r>
      <w:r w:rsidR="005C0418" w:rsidRPr="00AD2286">
        <w:rPr>
          <w:rFonts w:ascii="Times New Roman" w:hAnsi="Times New Roman" w:cs="Times New Roman"/>
          <w:sz w:val="24"/>
          <w:szCs w:val="24"/>
        </w:rPr>
        <w:t>Ačkoliv lze</w:t>
      </w:r>
      <w:r w:rsidR="00794E52" w:rsidRPr="00AD2286">
        <w:rPr>
          <w:rFonts w:ascii="Times New Roman" w:hAnsi="Times New Roman" w:cs="Times New Roman"/>
          <w:sz w:val="24"/>
          <w:szCs w:val="24"/>
        </w:rPr>
        <w:t xml:space="preserve"> možná</w:t>
      </w:r>
      <w:r w:rsidR="005C0418" w:rsidRPr="00AD2286">
        <w:rPr>
          <w:rFonts w:ascii="Times New Roman" w:hAnsi="Times New Roman" w:cs="Times New Roman"/>
          <w:sz w:val="24"/>
          <w:szCs w:val="24"/>
        </w:rPr>
        <w:t xml:space="preserve"> pochybovat o praktickém dopadu této diskuze</w:t>
      </w:r>
      <w:r w:rsidR="00794E52" w:rsidRPr="00AD2286">
        <w:rPr>
          <w:rFonts w:ascii="Times New Roman" w:hAnsi="Times New Roman" w:cs="Times New Roman"/>
          <w:sz w:val="24"/>
          <w:szCs w:val="24"/>
        </w:rPr>
        <w:t>,</w:t>
      </w:r>
      <w:r w:rsidR="00C4307A" w:rsidRPr="00AD2286">
        <w:rPr>
          <w:rStyle w:val="Znakapoznpodarou"/>
          <w:rFonts w:ascii="Times New Roman" w:hAnsi="Times New Roman" w:cs="Times New Roman"/>
          <w:sz w:val="24"/>
          <w:szCs w:val="24"/>
        </w:rPr>
        <w:footnoteReference w:id="23"/>
      </w:r>
      <w:r w:rsidR="005C0418" w:rsidRPr="00AD2286">
        <w:rPr>
          <w:rFonts w:ascii="Times New Roman" w:hAnsi="Times New Roman" w:cs="Times New Roman"/>
          <w:sz w:val="24"/>
          <w:szCs w:val="24"/>
        </w:rPr>
        <w:t xml:space="preserve"> je</w:t>
      </w:r>
      <w:r w:rsidR="00962924" w:rsidRPr="00AD2286">
        <w:rPr>
          <w:rFonts w:ascii="Times New Roman" w:hAnsi="Times New Roman" w:cs="Times New Roman"/>
          <w:sz w:val="24"/>
          <w:szCs w:val="24"/>
        </w:rPr>
        <w:t xml:space="preserve"> přesto</w:t>
      </w:r>
      <w:r w:rsidR="005C0418" w:rsidRPr="00AD2286">
        <w:rPr>
          <w:rFonts w:ascii="Times New Roman" w:hAnsi="Times New Roman" w:cs="Times New Roman"/>
          <w:sz w:val="24"/>
          <w:szCs w:val="24"/>
        </w:rPr>
        <w:t xml:space="preserve"> vhodné se </w:t>
      </w:r>
      <w:r w:rsidR="003972C8" w:rsidRPr="00AD2286">
        <w:rPr>
          <w:rFonts w:ascii="Times New Roman" w:hAnsi="Times New Roman" w:cs="Times New Roman"/>
          <w:sz w:val="24"/>
          <w:szCs w:val="24"/>
        </w:rPr>
        <w:t>uvedené</w:t>
      </w:r>
      <w:r w:rsidR="00117D3F" w:rsidRPr="00AD2286">
        <w:rPr>
          <w:rFonts w:ascii="Times New Roman" w:hAnsi="Times New Roman" w:cs="Times New Roman"/>
          <w:sz w:val="24"/>
          <w:szCs w:val="24"/>
        </w:rPr>
        <w:t>m</w:t>
      </w:r>
      <w:r w:rsidR="003972C8" w:rsidRPr="00AD2286">
        <w:rPr>
          <w:rFonts w:ascii="Times New Roman" w:hAnsi="Times New Roman" w:cs="Times New Roman"/>
          <w:sz w:val="24"/>
          <w:szCs w:val="24"/>
        </w:rPr>
        <w:t>u</w:t>
      </w:r>
      <w:r w:rsidR="005C0418" w:rsidRPr="00AD2286">
        <w:rPr>
          <w:rFonts w:ascii="Times New Roman" w:hAnsi="Times New Roman" w:cs="Times New Roman"/>
          <w:sz w:val="24"/>
          <w:szCs w:val="24"/>
        </w:rPr>
        <w:t xml:space="preserve"> </w:t>
      </w:r>
      <w:r w:rsidR="003972C8" w:rsidRPr="00AD2286">
        <w:rPr>
          <w:rFonts w:ascii="Times New Roman" w:hAnsi="Times New Roman" w:cs="Times New Roman"/>
          <w:sz w:val="24"/>
          <w:szCs w:val="24"/>
        </w:rPr>
        <w:t>věnovat</w:t>
      </w:r>
      <w:r w:rsidR="005C0418" w:rsidRPr="00AD2286">
        <w:rPr>
          <w:rFonts w:ascii="Times New Roman" w:hAnsi="Times New Roman" w:cs="Times New Roman"/>
          <w:sz w:val="24"/>
          <w:szCs w:val="24"/>
        </w:rPr>
        <w:t xml:space="preserve"> </w:t>
      </w:r>
      <w:r w:rsidR="00117D3F" w:rsidRPr="00AD2286">
        <w:rPr>
          <w:rFonts w:ascii="Times New Roman" w:hAnsi="Times New Roman" w:cs="Times New Roman"/>
          <w:sz w:val="24"/>
          <w:szCs w:val="24"/>
        </w:rPr>
        <w:t>už s ohledem na to, že se danou otázkou zabývá i důvodová zpráva k občanskému zákoníku.</w:t>
      </w:r>
      <w:r w:rsidR="00625513" w:rsidRPr="00AD2286">
        <w:rPr>
          <w:rFonts w:ascii="Times New Roman" w:hAnsi="Times New Roman" w:cs="Times New Roman"/>
          <w:sz w:val="24"/>
          <w:szCs w:val="24"/>
        </w:rPr>
        <w:t xml:space="preserve"> </w:t>
      </w:r>
    </w:p>
    <w:p w:rsidR="00DE6D4C" w:rsidRPr="00AD2286" w:rsidRDefault="00962924" w:rsidP="0031504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Jak </w:t>
      </w:r>
      <w:r w:rsidR="002A5621" w:rsidRPr="00AD2286">
        <w:rPr>
          <w:rFonts w:ascii="Times New Roman" w:hAnsi="Times New Roman" w:cs="Times New Roman"/>
          <w:sz w:val="24"/>
          <w:szCs w:val="24"/>
        </w:rPr>
        <w:t>již</w:t>
      </w:r>
      <w:r w:rsidRPr="00AD2286">
        <w:rPr>
          <w:rFonts w:ascii="Times New Roman" w:hAnsi="Times New Roman" w:cs="Times New Roman"/>
          <w:sz w:val="24"/>
          <w:szCs w:val="24"/>
        </w:rPr>
        <w:t xml:space="preserve"> bylo uvedeno</w:t>
      </w:r>
      <w:r w:rsidR="002A5621" w:rsidRPr="00AD2286">
        <w:rPr>
          <w:rFonts w:ascii="Times New Roman" w:hAnsi="Times New Roman" w:cs="Times New Roman"/>
          <w:sz w:val="24"/>
          <w:szCs w:val="24"/>
        </w:rPr>
        <w:t>, celou diskuzi k teoretickému vymezení odpovědnosti odstartoval v roce 1956</w:t>
      </w:r>
      <w:r w:rsidR="009D2099" w:rsidRPr="00AD2286">
        <w:rPr>
          <w:rFonts w:ascii="Times New Roman" w:hAnsi="Times New Roman" w:cs="Times New Roman"/>
          <w:sz w:val="24"/>
          <w:szCs w:val="24"/>
        </w:rPr>
        <w:t xml:space="preserve"> svým článkem</w:t>
      </w:r>
      <w:r w:rsidR="002A5621" w:rsidRPr="00AD2286">
        <w:rPr>
          <w:rFonts w:ascii="Times New Roman" w:hAnsi="Times New Roman" w:cs="Times New Roman"/>
          <w:sz w:val="24"/>
          <w:szCs w:val="24"/>
        </w:rPr>
        <w:t xml:space="preserve"> Viktor Knapp.</w:t>
      </w:r>
      <w:r w:rsidR="00C324A3" w:rsidRPr="00AD2286">
        <w:rPr>
          <w:rFonts w:ascii="Times New Roman" w:hAnsi="Times New Roman" w:cs="Times New Roman"/>
          <w:sz w:val="24"/>
          <w:szCs w:val="24"/>
        </w:rPr>
        <w:t xml:space="preserve"> Pokud pomineme</w:t>
      </w:r>
      <w:r w:rsidR="00F62EBF" w:rsidRPr="00AD2286">
        <w:rPr>
          <w:rFonts w:ascii="Times New Roman" w:hAnsi="Times New Roman" w:cs="Times New Roman"/>
          <w:sz w:val="24"/>
          <w:szCs w:val="24"/>
        </w:rPr>
        <w:t xml:space="preserve"> dobové silně ideologické podbarvení celého článku, které se nejvíce promítá v jeho úvodu</w:t>
      </w:r>
      <w:r w:rsidR="00315045" w:rsidRPr="00AD2286">
        <w:rPr>
          <w:rFonts w:ascii="Times New Roman" w:hAnsi="Times New Roman" w:cs="Times New Roman"/>
          <w:sz w:val="24"/>
          <w:szCs w:val="24"/>
        </w:rPr>
        <w:t>,</w:t>
      </w:r>
      <w:r w:rsidR="00F62EBF" w:rsidRPr="00AD2286">
        <w:rPr>
          <w:rStyle w:val="Znakapoznpodarou"/>
          <w:rFonts w:ascii="Times New Roman" w:hAnsi="Times New Roman" w:cs="Times New Roman"/>
          <w:sz w:val="24"/>
          <w:szCs w:val="24"/>
        </w:rPr>
        <w:footnoteReference w:id="24"/>
      </w:r>
      <w:r w:rsidR="00315045" w:rsidRPr="00AD2286">
        <w:rPr>
          <w:rFonts w:ascii="Times New Roman" w:hAnsi="Times New Roman" w:cs="Times New Roman"/>
          <w:sz w:val="24"/>
          <w:szCs w:val="24"/>
        </w:rPr>
        <w:t xml:space="preserve"> je i přes všechny pozdější výtky j</w:t>
      </w:r>
      <w:r w:rsidR="00B8141D" w:rsidRPr="00AD2286">
        <w:rPr>
          <w:rFonts w:ascii="Times New Roman" w:hAnsi="Times New Roman" w:cs="Times New Roman"/>
          <w:sz w:val="24"/>
          <w:szCs w:val="24"/>
        </w:rPr>
        <w:t>iných autorů jeho obsah logický a</w:t>
      </w:r>
      <w:r w:rsidR="00315045" w:rsidRPr="00AD2286">
        <w:rPr>
          <w:rFonts w:ascii="Times New Roman" w:hAnsi="Times New Roman" w:cs="Times New Roman"/>
          <w:sz w:val="24"/>
          <w:szCs w:val="24"/>
        </w:rPr>
        <w:t xml:space="preserve"> argumentačně podložený.</w:t>
      </w:r>
    </w:p>
    <w:p w:rsidR="00315045" w:rsidRPr="00AD2286" w:rsidRDefault="00DE6D4C" w:rsidP="0031504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Knapp zůstává naším nejvýznamnějším zastáncem tzv. aktivního pojetí odpovědnosti, kdy konkrétně rozebírá pojetí spočívající v tzv. „hrozbě sankcí.“</w:t>
      </w:r>
      <w:r w:rsidR="00991474" w:rsidRPr="00AD2286">
        <w:rPr>
          <w:rFonts w:ascii="Times New Roman" w:hAnsi="Times New Roman" w:cs="Times New Roman"/>
          <w:sz w:val="24"/>
          <w:szCs w:val="24"/>
        </w:rPr>
        <w:t xml:space="preserve"> Na úvod vymezení pojmu odpovědnost Knapp říká, že </w:t>
      </w:r>
      <w:r w:rsidR="006E03E4" w:rsidRPr="00AD2286">
        <w:rPr>
          <w:rFonts w:ascii="Times New Roman" w:hAnsi="Times New Roman" w:cs="Times New Roman"/>
          <w:sz w:val="24"/>
          <w:szCs w:val="24"/>
        </w:rPr>
        <w:t>jej</w:t>
      </w:r>
      <w:r w:rsidR="00991474" w:rsidRPr="00AD2286">
        <w:rPr>
          <w:rFonts w:ascii="Times New Roman" w:hAnsi="Times New Roman" w:cs="Times New Roman"/>
          <w:sz w:val="24"/>
          <w:szCs w:val="24"/>
        </w:rPr>
        <w:t xml:space="preserve"> lze těžce definovat už jen proto, že je nadužíván v hovorové mluvě, zákonech i vědeckých pracích.</w:t>
      </w:r>
      <w:r w:rsidR="00991474" w:rsidRPr="00AD2286">
        <w:rPr>
          <w:rStyle w:val="Znakapoznpodarou"/>
          <w:rFonts w:ascii="Times New Roman" w:hAnsi="Times New Roman" w:cs="Times New Roman"/>
          <w:sz w:val="24"/>
          <w:szCs w:val="24"/>
        </w:rPr>
        <w:footnoteReference w:id="25"/>
      </w:r>
      <w:r w:rsidR="00315045" w:rsidRPr="00AD2286">
        <w:rPr>
          <w:rFonts w:ascii="Times New Roman" w:hAnsi="Times New Roman" w:cs="Times New Roman"/>
          <w:sz w:val="24"/>
          <w:szCs w:val="24"/>
        </w:rPr>
        <w:t xml:space="preserve"> </w:t>
      </w:r>
      <w:r w:rsidR="006E03E4" w:rsidRPr="00AD2286">
        <w:rPr>
          <w:rFonts w:ascii="Times New Roman" w:hAnsi="Times New Roman" w:cs="Times New Roman"/>
          <w:sz w:val="24"/>
          <w:szCs w:val="24"/>
        </w:rPr>
        <w:t>Obdobně</w:t>
      </w:r>
      <w:r w:rsidR="003A0AFD" w:rsidRPr="00AD2286">
        <w:rPr>
          <w:rFonts w:ascii="Times New Roman" w:hAnsi="Times New Roman" w:cs="Times New Roman"/>
          <w:sz w:val="24"/>
          <w:szCs w:val="24"/>
        </w:rPr>
        <w:t xml:space="preserve"> </w:t>
      </w:r>
      <w:r w:rsidR="006E03E4" w:rsidRPr="00AD2286">
        <w:rPr>
          <w:rFonts w:ascii="Times New Roman" w:hAnsi="Times New Roman" w:cs="Times New Roman"/>
          <w:sz w:val="24"/>
          <w:szCs w:val="24"/>
        </w:rPr>
        <w:t>se vyjadřuje</w:t>
      </w:r>
      <w:r w:rsidR="003A0AFD" w:rsidRPr="00AD2286">
        <w:rPr>
          <w:rFonts w:ascii="Times New Roman" w:hAnsi="Times New Roman" w:cs="Times New Roman"/>
          <w:sz w:val="24"/>
          <w:szCs w:val="24"/>
        </w:rPr>
        <w:t xml:space="preserve"> Marta Knappová, </w:t>
      </w:r>
      <w:r w:rsidR="00082B41" w:rsidRPr="00AD2286">
        <w:rPr>
          <w:rFonts w:ascii="Times New Roman" w:hAnsi="Times New Roman" w:cs="Times New Roman"/>
          <w:sz w:val="24"/>
          <w:szCs w:val="24"/>
        </w:rPr>
        <w:t>pozdější manželka Viktora Knappa a zároveň největší kritik jeho odpovědnostní teorie</w:t>
      </w:r>
      <w:r w:rsidR="001A4FE4" w:rsidRPr="00AD2286">
        <w:rPr>
          <w:rFonts w:ascii="Times New Roman" w:hAnsi="Times New Roman" w:cs="Times New Roman"/>
          <w:sz w:val="24"/>
          <w:szCs w:val="24"/>
        </w:rPr>
        <w:t>.</w:t>
      </w:r>
      <w:r w:rsidR="001A4FE4" w:rsidRPr="00AD2286">
        <w:rPr>
          <w:rStyle w:val="Znakapoznpodarou"/>
          <w:rFonts w:ascii="Times New Roman" w:hAnsi="Times New Roman" w:cs="Times New Roman"/>
          <w:sz w:val="24"/>
          <w:szCs w:val="24"/>
        </w:rPr>
        <w:footnoteReference w:id="26"/>
      </w:r>
      <w:r w:rsidR="001A4FE4" w:rsidRPr="00AD2286">
        <w:rPr>
          <w:rFonts w:ascii="Times New Roman" w:hAnsi="Times New Roman" w:cs="Times New Roman"/>
          <w:sz w:val="24"/>
          <w:szCs w:val="24"/>
        </w:rPr>
        <w:t xml:space="preserve"> Uvedené nadužívání trvalo vlastně až do účinnosti </w:t>
      </w:r>
      <w:r w:rsidR="009D2099" w:rsidRPr="00AD2286">
        <w:rPr>
          <w:rFonts w:ascii="Times New Roman" w:hAnsi="Times New Roman" w:cs="Times New Roman"/>
          <w:sz w:val="24"/>
          <w:szCs w:val="24"/>
        </w:rPr>
        <w:t>občanského zákoníku (č. 89/2012 Sb.)</w:t>
      </w:r>
      <w:r w:rsidR="00B70396" w:rsidRPr="00AD2286">
        <w:rPr>
          <w:rFonts w:ascii="Times New Roman" w:hAnsi="Times New Roman" w:cs="Times New Roman"/>
          <w:sz w:val="24"/>
          <w:szCs w:val="24"/>
        </w:rPr>
        <w:t xml:space="preserve"> a bylo bráno jako stav závadný, kdy největší očekávání ve smyslu napravení této neblahé situace </w:t>
      </w:r>
      <w:r w:rsidR="00101C14" w:rsidRPr="00AD2286">
        <w:rPr>
          <w:rFonts w:ascii="Times New Roman" w:hAnsi="Times New Roman" w:cs="Times New Roman"/>
          <w:sz w:val="24"/>
          <w:szCs w:val="24"/>
        </w:rPr>
        <w:t>vzbuzovala plánovaná</w:t>
      </w:r>
      <w:r w:rsidR="00B70396" w:rsidRPr="00AD2286">
        <w:rPr>
          <w:rFonts w:ascii="Times New Roman" w:hAnsi="Times New Roman" w:cs="Times New Roman"/>
          <w:sz w:val="24"/>
          <w:szCs w:val="24"/>
        </w:rPr>
        <w:t xml:space="preserve"> rekodifikace občanského práva</w:t>
      </w:r>
      <w:r w:rsidR="001A4FE4" w:rsidRPr="00AD2286">
        <w:rPr>
          <w:rFonts w:ascii="Times New Roman" w:hAnsi="Times New Roman" w:cs="Times New Roman"/>
          <w:sz w:val="24"/>
          <w:szCs w:val="24"/>
        </w:rPr>
        <w:t>.</w:t>
      </w:r>
    </w:p>
    <w:p w:rsidR="00700822" w:rsidRPr="00AD2286" w:rsidRDefault="00A50B97" w:rsidP="00CF159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lastRenderedPageBreak/>
        <w:t xml:space="preserve">Knapp si klade otázku, kdy sama odpovědnost vzniká, tedy jestli již před porušením povinnosti či až poté, co k jednání v rozporu s právem teprve došlo. Otázka je to podle Knappa důležitá </w:t>
      </w:r>
      <w:r w:rsidR="00200F96" w:rsidRPr="00AD2286">
        <w:rPr>
          <w:rFonts w:ascii="Times New Roman" w:hAnsi="Times New Roman" w:cs="Times New Roman"/>
          <w:sz w:val="24"/>
          <w:szCs w:val="24"/>
        </w:rPr>
        <w:t>zejména</w:t>
      </w:r>
      <w:r w:rsidRPr="00AD2286">
        <w:rPr>
          <w:rFonts w:ascii="Times New Roman" w:hAnsi="Times New Roman" w:cs="Times New Roman"/>
          <w:sz w:val="24"/>
          <w:szCs w:val="24"/>
        </w:rPr>
        <w:t xml:space="preserve"> s ohl</w:t>
      </w:r>
      <w:r w:rsidR="00E605E6" w:rsidRPr="00AD2286">
        <w:rPr>
          <w:rFonts w:ascii="Times New Roman" w:hAnsi="Times New Roman" w:cs="Times New Roman"/>
          <w:sz w:val="24"/>
          <w:szCs w:val="24"/>
        </w:rPr>
        <w:t>edem na preventivně – výchovné</w:t>
      </w:r>
      <w:r w:rsidRPr="00AD2286">
        <w:rPr>
          <w:rFonts w:ascii="Times New Roman" w:hAnsi="Times New Roman" w:cs="Times New Roman"/>
          <w:sz w:val="24"/>
          <w:szCs w:val="24"/>
        </w:rPr>
        <w:t xml:space="preserve"> působení práva na občany.</w:t>
      </w:r>
      <w:r w:rsidRPr="00AD2286">
        <w:rPr>
          <w:rStyle w:val="Znakapoznpodarou"/>
          <w:rFonts w:ascii="Times New Roman" w:hAnsi="Times New Roman" w:cs="Times New Roman"/>
          <w:sz w:val="24"/>
          <w:szCs w:val="24"/>
        </w:rPr>
        <w:footnoteReference w:id="27"/>
      </w:r>
      <w:r w:rsidRPr="00AD2286">
        <w:rPr>
          <w:rFonts w:ascii="Times New Roman" w:hAnsi="Times New Roman" w:cs="Times New Roman"/>
          <w:sz w:val="24"/>
          <w:szCs w:val="24"/>
        </w:rPr>
        <w:t xml:space="preserve"> </w:t>
      </w:r>
      <w:r w:rsidR="00700822" w:rsidRPr="00AD2286">
        <w:rPr>
          <w:rFonts w:ascii="Times New Roman" w:hAnsi="Times New Roman" w:cs="Times New Roman"/>
          <w:sz w:val="24"/>
          <w:szCs w:val="24"/>
        </w:rPr>
        <w:t>Knapp</w:t>
      </w:r>
      <w:r w:rsidR="00CF1590" w:rsidRPr="00AD2286">
        <w:rPr>
          <w:rFonts w:ascii="Times New Roman" w:hAnsi="Times New Roman" w:cs="Times New Roman"/>
          <w:sz w:val="24"/>
          <w:szCs w:val="24"/>
        </w:rPr>
        <w:t xml:space="preserve"> se pak (poté co </w:t>
      </w:r>
      <w:r w:rsidR="00700822" w:rsidRPr="00AD2286">
        <w:rPr>
          <w:rFonts w:ascii="Times New Roman" w:hAnsi="Times New Roman" w:cs="Times New Roman"/>
          <w:sz w:val="24"/>
          <w:szCs w:val="24"/>
        </w:rPr>
        <w:t>rozebírá pojmy „povinnost“, „odpovědnost“ a „sankce“</w:t>
      </w:r>
      <w:r w:rsidR="00CF1590" w:rsidRPr="00AD2286">
        <w:rPr>
          <w:rFonts w:ascii="Times New Roman" w:hAnsi="Times New Roman" w:cs="Times New Roman"/>
          <w:sz w:val="24"/>
          <w:szCs w:val="24"/>
        </w:rPr>
        <w:t xml:space="preserve">) </w:t>
      </w:r>
      <w:r w:rsidR="00D2405E" w:rsidRPr="00AD2286">
        <w:rPr>
          <w:rFonts w:ascii="Times New Roman" w:hAnsi="Times New Roman" w:cs="Times New Roman"/>
          <w:sz w:val="24"/>
          <w:szCs w:val="24"/>
        </w:rPr>
        <w:t xml:space="preserve">dostává k tomu, že kdo porušil svou povinnost, je stižen sankcí, neboť právo se způsobením újmy sankci spojuje, resp. s ním spojuje </w:t>
      </w:r>
      <w:r w:rsidR="00D2405E" w:rsidRPr="00AD2286">
        <w:rPr>
          <w:rFonts w:ascii="Times New Roman" w:hAnsi="Times New Roman" w:cs="Times New Roman"/>
          <w:i/>
          <w:sz w:val="24"/>
          <w:szCs w:val="24"/>
        </w:rPr>
        <w:t>hrozbu sankcí</w:t>
      </w:r>
      <w:r w:rsidR="00D2405E" w:rsidRPr="00AD2286">
        <w:rPr>
          <w:rFonts w:ascii="Times New Roman" w:hAnsi="Times New Roman" w:cs="Times New Roman"/>
          <w:sz w:val="24"/>
          <w:szCs w:val="24"/>
        </w:rPr>
        <w:t xml:space="preserve">. Dochází tak k závěru, že </w:t>
      </w:r>
      <w:r w:rsidR="00D2405E" w:rsidRPr="00AD2286">
        <w:rPr>
          <w:rFonts w:ascii="Times New Roman" w:hAnsi="Times New Roman" w:cs="Times New Roman"/>
          <w:i/>
          <w:sz w:val="24"/>
          <w:szCs w:val="24"/>
        </w:rPr>
        <w:t xml:space="preserve">„odpovědnost za porušení povinnosti, resp. způsobení škody </w:t>
      </w:r>
      <w:r w:rsidR="001C593F" w:rsidRPr="00AD2286">
        <w:rPr>
          <w:rFonts w:ascii="Times New Roman" w:hAnsi="Times New Roman" w:cs="Times New Roman"/>
          <w:sz w:val="24"/>
          <w:szCs w:val="24"/>
        </w:rPr>
        <w:t>(dle dnešní terminologie majetkové či nemajetkové újmy)</w:t>
      </w:r>
      <w:r w:rsidR="00D2405E" w:rsidRPr="00AD2286">
        <w:rPr>
          <w:rFonts w:ascii="Times New Roman" w:hAnsi="Times New Roman" w:cs="Times New Roman"/>
          <w:i/>
          <w:sz w:val="24"/>
          <w:szCs w:val="24"/>
        </w:rPr>
        <w:t xml:space="preserve"> není ani povinností ani sankcí, ale je hrozbou za porušení povinnosti resp. za způsobení škody.“</w:t>
      </w:r>
      <w:r w:rsidR="005100C6" w:rsidRPr="00AD2286">
        <w:rPr>
          <w:rStyle w:val="Znakapoznpodarou"/>
          <w:rFonts w:ascii="Times New Roman" w:hAnsi="Times New Roman" w:cs="Times New Roman"/>
          <w:i/>
          <w:sz w:val="24"/>
          <w:szCs w:val="24"/>
        </w:rPr>
        <w:footnoteReference w:id="28"/>
      </w:r>
      <w:r w:rsidR="00271CF9" w:rsidRPr="00AD2286">
        <w:rPr>
          <w:rFonts w:ascii="Times New Roman" w:hAnsi="Times New Roman" w:cs="Times New Roman"/>
          <w:i/>
          <w:sz w:val="24"/>
          <w:szCs w:val="24"/>
        </w:rPr>
        <w:t xml:space="preserve"> </w:t>
      </w:r>
      <w:r w:rsidR="005260C8" w:rsidRPr="00AD2286">
        <w:rPr>
          <w:rFonts w:ascii="Times New Roman" w:hAnsi="Times New Roman" w:cs="Times New Roman"/>
          <w:sz w:val="24"/>
          <w:szCs w:val="24"/>
        </w:rPr>
        <w:t xml:space="preserve">Je tak zdůrazněna výše </w:t>
      </w:r>
      <w:r w:rsidR="00591A76" w:rsidRPr="00AD2286">
        <w:rPr>
          <w:rFonts w:ascii="Times New Roman" w:hAnsi="Times New Roman" w:cs="Times New Roman"/>
          <w:sz w:val="24"/>
          <w:szCs w:val="24"/>
        </w:rPr>
        <w:t>rozebr</w:t>
      </w:r>
      <w:r w:rsidR="00F66CD0" w:rsidRPr="00AD2286">
        <w:rPr>
          <w:rFonts w:ascii="Times New Roman" w:hAnsi="Times New Roman" w:cs="Times New Roman"/>
          <w:sz w:val="24"/>
          <w:szCs w:val="24"/>
        </w:rPr>
        <w:t>a</w:t>
      </w:r>
      <w:r w:rsidR="00591A76" w:rsidRPr="00AD2286">
        <w:rPr>
          <w:rFonts w:ascii="Times New Roman" w:hAnsi="Times New Roman" w:cs="Times New Roman"/>
          <w:sz w:val="24"/>
          <w:szCs w:val="24"/>
        </w:rPr>
        <w:t>n</w:t>
      </w:r>
      <w:r w:rsidR="00F66CD0" w:rsidRPr="00AD2286">
        <w:rPr>
          <w:rFonts w:ascii="Times New Roman" w:hAnsi="Times New Roman" w:cs="Times New Roman"/>
          <w:sz w:val="24"/>
          <w:szCs w:val="24"/>
        </w:rPr>
        <w:t>á</w:t>
      </w:r>
      <w:r w:rsidR="00591A76" w:rsidRPr="00AD2286">
        <w:rPr>
          <w:rFonts w:ascii="Times New Roman" w:hAnsi="Times New Roman" w:cs="Times New Roman"/>
          <w:sz w:val="24"/>
          <w:szCs w:val="24"/>
        </w:rPr>
        <w:t xml:space="preserve"> </w:t>
      </w:r>
      <w:r w:rsidR="005260C8" w:rsidRPr="00AD2286">
        <w:rPr>
          <w:rFonts w:ascii="Times New Roman" w:hAnsi="Times New Roman" w:cs="Times New Roman"/>
          <w:sz w:val="24"/>
          <w:szCs w:val="24"/>
        </w:rPr>
        <w:t>preventivní funkce náhrady újmy (odpovědnosti).</w:t>
      </w:r>
    </w:p>
    <w:p w:rsidR="00271CF9" w:rsidRPr="00AD2286" w:rsidRDefault="00271CF9" w:rsidP="00E605E6">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Odpovědnost podle Knappa vzniká již v okamžiku, kdy osobě začíná sankce hrozit, tj. ještě dř</w:t>
      </w:r>
      <w:r w:rsidR="00852BC1" w:rsidRPr="00AD2286">
        <w:rPr>
          <w:rFonts w:ascii="Times New Roman" w:hAnsi="Times New Roman" w:cs="Times New Roman"/>
          <w:sz w:val="24"/>
          <w:szCs w:val="24"/>
        </w:rPr>
        <w:t>íve</w:t>
      </w:r>
      <w:r w:rsidR="00533AA0">
        <w:rPr>
          <w:rFonts w:ascii="Times New Roman" w:hAnsi="Times New Roman" w:cs="Times New Roman"/>
          <w:sz w:val="24"/>
          <w:szCs w:val="24"/>
        </w:rPr>
        <w:t>,</w:t>
      </w:r>
      <w:r w:rsidR="00852BC1" w:rsidRPr="00AD2286">
        <w:rPr>
          <w:rFonts w:ascii="Times New Roman" w:hAnsi="Times New Roman" w:cs="Times New Roman"/>
          <w:sz w:val="24"/>
          <w:szCs w:val="24"/>
        </w:rPr>
        <w:t xml:space="preserve"> než byla povinnost porušena, což vlastně vystihuje celý smysl per</w:t>
      </w:r>
      <w:r w:rsidR="00CF1590" w:rsidRPr="00AD2286">
        <w:rPr>
          <w:rFonts w:ascii="Times New Roman" w:hAnsi="Times New Roman" w:cs="Times New Roman"/>
          <w:sz w:val="24"/>
          <w:szCs w:val="24"/>
        </w:rPr>
        <w:t>spektivního pojetí odpovědnosti</w:t>
      </w:r>
      <w:r w:rsidR="004602B7" w:rsidRPr="00AD2286">
        <w:rPr>
          <w:rFonts w:ascii="Times New Roman" w:hAnsi="Times New Roman" w:cs="Times New Roman"/>
          <w:sz w:val="24"/>
          <w:szCs w:val="24"/>
        </w:rPr>
        <w:t>.</w:t>
      </w:r>
      <w:r w:rsidR="00E605E6" w:rsidRPr="00AD2286">
        <w:rPr>
          <w:rFonts w:ascii="Times New Roman" w:hAnsi="Times New Roman" w:cs="Times New Roman"/>
          <w:sz w:val="24"/>
          <w:szCs w:val="24"/>
        </w:rPr>
        <w:t xml:space="preserve"> </w:t>
      </w:r>
      <w:r w:rsidR="00571DBC" w:rsidRPr="00AD2286">
        <w:rPr>
          <w:rFonts w:ascii="Times New Roman" w:hAnsi="Times New Roman" w:cs="Times New Roman"/>
          <w:sz w:val="24"/>
          <w:szCs w:val="24"/>
        </w:rPr>
        <w:t xml:space="preserve">Knapp pak pro použití v soudní praxi </w:t>
      </w:r>
      <w:r w:rsidR="00E62D0A" w:rsidRPr="00AD2286">
        <w:rPr>
          <w:rFonts w:ascii="Times New Roman" w:hAnsi="Times New Roman" w:cs="Times New Roman"/>
          <w:sz w:val="24"/>
          <w:szCs w:val="24"/>
        </w:rPr>
        <w:t>hovoří</w:t>
      </w:r>
      <w:r w:rsidR="00571DBC" w:rsidRPr="00AD2286">
        <w:rPr>
          <w:rFonts w:ascii="Times New Roman" w:hAnsi="Times New Roman" w:cs="Times New Roman"/>
          <w:sz w:val="24"/>
          <w:szCs w:val="24"/>
        </w:rPr>
        <w:t xml:space="preserve"> o tom, že se soud musí</w:t>
      </w:r>
      <w:r w:rsidR="004602B7" w:rsidRPr="00AD2286">
        <w:rPr>
          <w:rFonts w:ascii="Times New Roman" w:hAnsi="Times New Roman" w:cs="Times New Roman"/>
          <w:sz w:val="24"/>
          <w:szCs w:val="24"/>
        </w:rPr>
        <w:t xml:space="preserve"> </w:t>
      </w:r>
      <w:r w:rsidR="00571DBC" w:rsidRPr="00AD2286">
        <w:rPr>
          <w:rFonts w:ascii="Times New Roman" w:hAnsi="Times New Roman" w:cs="Times New Roman"/>
          <w:sz w:val="24"/>
          <w:szCs w:val="24"/>
        </w:rPr>
        <w:t xml:space="preserve">nejprve zabývat tím, zda existovala povinnost (smluvní či zákonná) a zda s ní byla spojena hrozba sankcí a pokud dojde ke kladné odpovědi, musí dále zkoumat obecné předpoklady </w:t>
      </w:r>
      <w:r w:rsidR="00AB1222" w:rsidRPr="00AD2286">
        <w:rPr>
          <w:rFonts w:ascii="Times New Roman" w:hAnsi="Times New Roman" w:cs="Times New Roman"/>
          <w:sz w:val="24"/>
          <w:szCs w:val="24"/>
        </w:rPr>
        <w:t>vzniku povinnosti</w:t>
      </w:r>
      <w:r w:rsidR="00571DBC" w:rsidRPr="00AD2286">
        <w:rPr>
          <w:rFonts w:ascii="Times New Roman" w:hAnsi="Times New Roman" w:cs="Times New Roman"/>
          <w:sz w:val="24"/>
          <w:szCs w:val="24"/>
        </w:rPr>
        <w:t xml:space="preserve"> k náhradě majetkové či nemajetkové újmy</w:t>
      </w:r>
      <w:r w:rsidR="00C23871" w:rsidRPr="00AD2286">
        <w:rPr>
          <w:rFonts w:ascii="Times New Roman" w:hAnsi="Times New Roman" w:cs="Times New Roman"/>
          <w:sz w:val="24"/>
          <w:szCs w:val="24"/>
        </w:rPr>
        <w:t>.</w:t>
      </w:r>
      <w:r w:rsidR="006B49DF" w:rsidRPr="00AD2286">
        <w:rPr>
          <w:rFonts w:ascii="Times New Roman" w:hAnsi="Times New Roman" w:cs="Times New Roman"/>
          <w:sz w:val="24"/>
          <w:szCs w:val="24"/>
        </w:rPr>
        <w:t xml:space="preserve">  </w:t>
      </w:r>
    </w:p>
    <w:p w:rsidR="00701AC5" w:rsidRPr="00AD2286" w:rsidRDefault="00E62D0A" w:rsidP="009D7A8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Na pojetí Viktora Knappa jako první reagovala Marta Knappová, která zastávala vlastně opačný názor spočívající v tzv. sankčním</w:t>
      </w:r>
      <w:r w:rsidR="009D7A8F" w:rsidRPr="00AD2286">
        <w:rPr>
          <w:rFonts w:ascii="Times New Roman" w:hAnsi="Times New Roman" w:cs="Times New Roman"/>
          <w:sz w:val="24"/>
          <w:szCs w:val="24"/>
        </w:rPr>
        <w:t xml:space="preserve"> (retrospektivním)</w:t>
      </w:r>
      <w:r w:rsidRPr="00AD2286">
        <w:rPr>
          <w:rFonts w:ascii="Times New Roman" w:hAnsi="Times New Roman" w:cs="Times New Roman"/>
          <w:sz w:val="24"/>
          <w:szCs w:val="24"/>
        </w:rPr>
        <w:t xml:space="preserve"> pojetí odpovědn</w:t>
      </w:r>
      <w:r w:rsidR="00F9434F" w:rsidRPr="00AD2286">
        <w:rPr>
          <w:rFonts w:ascii="Times New Roman" w:hAnsi="Times New Roman" w:cs="Times New Roman"/>
          <w:sz w:val="24"/>
          <w:szCs w:val="24"/>
        </w:rPr>
        <w:t>osti</w:t>
      </w:r>
      <w:r w:rsidR="00F66CD0" w:rsidRPr="00AD2286">
        <w:rPr>
          <w:rFonts w:ascii="Times New Roman" w:hAnsi="Times New Roman" w:cs="Times New Roman"/>
          <w:sz w:val="24"/>
          <w:szCs w:val="24"/>
        </w:rPr>
        <w:t>,</w:t>
      </w:r>
      <w:r w:rsidR="00F9434F" w:rsidRPr="00AD2286">
        <w:rPr>
          <w:rFonts w:ascii="Times New Roman" w:hAnsi="Times New Roman" w:cs="Times New Roman"/>
          <w:sz w:val="24"/>
          <w:szCs w:val="24"/>
        </w:rPr>
        <w:t xml:space="preserve"> které</w:t>
      </w:r>
      <w:r w:rsidRPr="00AD2286">
        <w:rPr>
          <w:rFonts w:ascii="Times New Roman" w:hAnsi="Times New Roman" w:cs="Times New Roman"/>
          <w:sz w:val="24"/>
          <w:szCs w:val="24"/>
        </w:rPr>
        <w:t xml:space="preserve"> velice podrobně rozebrala ve své práci </w:t>
      </w:r>
      <w:r w:rsidRPr="00AD2286">
        <w:rPr>
          <w:rFonts w:ascii="Times New Roman" w:hAnsi="Times New Roman" w:cs="Times New Roman"/>
          <w:i/>
          <w:sz w:val="24"/>
          <w:szCs w:val="24"/>
        </w:rPr>
        <w:t>Povinnost a odpovědnost v občanském právu</w:t>
      </w:r>
      <w:r w:rsidRPr="00AD2286">
        <w:rPr>
          <w:rFonts w:ascii="Times New Roman" w:hAnsi="Times New Roman" w:cs="Times New Roman"/>
          <w:sz w:val="24"/>
          <w:szCs w:val="24"/>
        </w:rPr>
        <w:t>.</w:t>
      </w:r>
      <w:r w:rsidRPr="00AD2286">
        <w:rPr>
          <w:rStyle w:val="Znakapoznpodarou"/>
          <w:rFonts w:ascii="Times New Roman" w:hAnsi="Times New Roman" w:cs="Times New Roman"/>
          <w:sz w:val="24"/>
          <w:szCs w:val="24"/>
        </w:rPr>
        <w:footnoteReference w:id="29"/>
      </w:r>
      <w:r w:rsidRPr="00AD2286">
        <w:rPr>
          <w:rFonts w:ascii="Times New Roman" w:hAnsi="Times New Roman" w:cs="Times New Roman"/>
          <w:sz w:val="24"/>
          <w:szCs w:val="24"/>
        </w:rPr>
        <w:t xml:space="preserve"> </w:t>
      </w:r>
      <w:r w:rsidR="009D7A8F" w:rsidRPr="00AD2286">
        <w:rPr>
          <w:rFonts w:ascii="Times New Roman" w:hAnsi="Times New Roman" w:cs="Times New Roman"/>
          <w:sz w:val="24"/>
          <w:szCs w:val="24"/>
        </w:rPr>
        <w:t xml:space="preserve">Názor Marty Knappové se těšil znatelně větší oblibě než odpovědnostní pojetí rozpracované jejím manželem a </w:t>
      </w:r>
      <w:r w:rsidR="007554EF" w:rsidRPr="00AD2286">
        <w:rPr>
          <w:rFonts w:ascii="Times New Roman" w:hAnsi="Times New Roman" w:cs="Times New Roman"/>
          <w:sz w:val="24"/>
          <w:szCs w:val="24"/>
        </w:rPr>
        <w:t xml:space="preserve">dá se říci, že </w:t>
      </w:r>
      <w:r w:rsidR="00500F5A" w:rsidRPr="00AD2286">
        <w:rPr>
          <w:rFonts w:ascii="Times New Roman" w:hAnsi="Times New Roman" w:cs="Times New Roman"/>
          <w:sz w:val="24"/>
          <w:szCs w:val="24"/>
        </w:rPr>
        <w:t>prá</w:t>
      </w:r>
      <w:r w:rsidR="00E605E6" w:rsidRPr="00AD2286">
        <w:rPr>
          <w:rFonts w:ascii="Times New Roman" w:hAnsi="Times New Roman" w:cs="Times New Roman"/>
          <w:sz w:val="24"/>
          <w:szCs w:val="24"/>
        </w:rPr>
        <w:t>vě tomuto</w:t>
      </w:r>
      <w:r w:rsidR="00AA7708" w:rsidRPr="00AD2286">
        <w:rPr>
          <w:rFonts w:ascii="Times New Roman" w:hAnsi="Times New Roman" w:cs="Times New Roman"/>
          <w:sz w:val="24"/>
          <w:szCs w:val="24"/>
        </w:rPr>
        <w:t xml:space="preserve"> jejímu</w:t>
      </w:r>
      <w:r w:rsidR="00E605E6" w:rsidRPr="00AD2286">
        <w:rPr>
          <w:rFonts w:ascii="Times New Roman" w:hAnsi="Times New Roman" w:cs="Times New Roman"/>
          <w:sz w:val="24"/>
          <w:szCs w:val="24"/>
        </w:rPr>
        <w:t xml:space="preserve"> pojetí odpovídal starý občanský zákoník</w:t>
      </w:r>
      <w:r w:rsidR="00500F5A" w:rsidRPr="00AD2286">
        <w:rPr>
          <w:rFonts w:ascii="Times New Roman" w:hAnsi="Times New Roman" w:cs="Times New Roman"/>
          <w:sz w:val="24"/>
          <w:szCs w:val="24"/>
        </w:rPr>
        <w:t xml:space="preserve"> po </w:t>
      </w:r>
      <w:r w:rsidR="00255B36" w:rsidRPr="00AD2286">
        <w:rPr>
          <w:rFonts w:ascii="Times New Roman" w:hAnsi="Times New Roman" w:cs="Times New Roman"/>
          <w:sz w:val="24"/>
          <w:szCs w:val="24"/>
        </w:rPr>
        <w:t>téměř</w:t>
      </w:r>
      <w:r w:rsidR="00500F5A" w:rsidRPr="00AD2286">
        <w:rPr>
          <w:rFonts w:ascii="Times New Roman" w:hAnsi="Times New Roman" w:cs="Times New Roman"/>
          <w:sz w:val="24"/>
          <w:szCs w:val="24"/>
        </w:rPr>
        <w:t xml:space="preserve"> padesát let své existence</w:t>
      </w:r>
      <w:r w:rsidR="007554EF" w:rsidRPr="00AD2286">
        <w:rPr>
          <w:rFonts w:ascii="Times New Roman" w:hAnsi="Times New Roman" w:cs="Times New Roman"/>
          <w:sz w:val="24"/>
          <w:szCs w:val="24"/>
        </w:rPr>
        <w:t xml:space="preserve">. </w:t>
      </w:r>
      <w:r w:rsidR="00842C91" w:rsidRPr="00AD2286">
        <w:rPr>
          <w:rFonts w:ascii="Times New Roman" w:hAnsi="Times New Roman" w:cs="Times New Roman"/>
          <w:sz w:val="24"/>
          <w:szCs w:val="24"/>
        </w:rPr>
        <w:t>Představitelů, kteří se s většími či menšími odchylkami k</w:t>
      </w:r>
      <w:r w:rsidR="005D1EC3" w:rsidRPr="00AD2286">
        <w:rPr>
          <w:rFonts w:ascii="Times New Roman" w:hAnsi="Times New Roman" w:cs="Times New Roman"/>
          <w:sz w:val="24"/>
          <w:szCs w:val="24"/>
        </w:rPr>
        <w:t> sankčnímu</w:t>
      </w:r>
      <w:r w:rsidR="00842C91" w:rsidRPr="00AD2286">
        <w:rPr>
          <w:rFonts w:ascii="Times New Roman" w:hAnsi="Times New Roman" w:cs="Times New Roman"/>
          <w:sz w:val="24"/>
          <w:szCs w:val="24"/>
        </w:rPr>
        <w:t xml:space="preserve"> pojetí přikláněli, byla vlastně naprostá většina. Lze uvést např.</w:t>
      </w:r>
      <w:r w:rsidR="009D7A8F" w:rsidRPr="00AD2286">
        <w:rPr>
          <w:rFonts w:ascii="Times New Roman" w:hAnsi="Times New Roman" w:cs="Times New Roman"/>
          <w:sz w:val="24"/>
          <w:szCs w:val="24"/>
        </w:rPr>
        <w:t xml:space="preserve"> již zmiňovaného Štefana </w:t>
      </w:r>
      <w:proofErr w:type="spellStart"/>
      <w:r w:rsidR="009D7A8F" w:rsidRPr="00AD2286">
        <w:rPr>
          <w:rFonts w:ascii="Times New Roman" w:hAnsi="Times New Roman" w:cs="Times New Roman"/>
          <w:sz w:val="24"/>
          <w:szCs w:val="24"/>
        </w:rPr>
        <w:t>Lubyho</w:t>
      </w:r>
      <w:proofErr w:type="spellEnd"/>
      <w:r w:rsidR="009D7A8F" w:rsidRPr="00AD2286">
        <w:rPr>
          <w:rFonts w:ascii="Times New Roman" w:hAnsi="Times New Roman" w:cs="Times New Roman"/>
          <w:sz w:val="24"/>
          <w:szCs w:val="24"/>
        </w:rPr>
        <w:t xml:space="preserve"> nebo</w:t>
      </w:r>
      <w:r w:rsidR="00E605E6" w:rsidRPr="00AD2286">
        <w:rPr>
          <w:rFonts w:ascii="Times New Roman" w:hAnsi="Times New Roman" w:cs="Times New Roman"/>
          <w:sz w:val="24"/>
          <w:szCs w:val="24"/>
        </w:rPr>
        <w:t xml:space="preserve"> Jiřího Švestku</w:t>
      </w:r>
      <w:r w:rsidR="00842C91" w:rsidRPr="00AD2286">
        <w:rPr>
          <w:rFonts w:ascii="Times New Roman" w:hAnsi="Times New Roman" w:cs="Times New Roman"/>
          <w:sz w:val="24"/>
          <w:szCs w:val="24"/>
        </w:rPr>
        <w:t>.</w:t>
      </w:r>
    </w:p>
    <w:p w:rsidR="00285A00" w:rsidRPr="00AD2286" w:rsidRDefault="005D1EC3" w:rsidP="0042085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Retrospektivní pojetí odpovědnosti spočívá v tom, že</w:t>
      </w:r>
      <w:r w:rsidR="00F06EF2" w:rsidRPr="00AD2286">
        <w:rPr>
          <w:rFonts w:ascii="Times New Roman" w:hAnsi="Times New Roman" w:cs="Times New Roman"/>
          <w:sz w:val="24"/>
          <w:szCs w:val="24"/>
        </w:rPr>
        <w:t xml:space="preserve"> jsou zdůrazněny nepříznivé následky, </w:t>
      </w:r>
      <w:r w:rsidR="0042777A" w:rsidRPr="00AD2286">
        <w:rPr>
          <w:rFonts w:ascii="Times New Roman" w:hAnsi="Times New Roman" w:cs="Times New Roman"/>
          <w:sz w:val="24"/>
          <w:szCs w:val="24"/>
        </w:rPr>
        <w:t>které pro subjekt vzniknou poté, co dojde k porušení či ohrožení práva.</w:t>
      </w:r>
      <w:r w:rsidR="0042777A" w:rsidRPr="00AD2286">
        <w:rPr>
          <w:rStyle w:val="Znakapoznpodarou"/>
          <w:rFonts w:ascii="Times New Roman" w:hAnsi="Times New Roman" w:cs="Times New Roman"/>
          <w:sz w:val="24"/>
          <w:szCs w:val="24"/>
        </w:rPr>
        <w:footnoteReference w:id="30"/>
      </w:r>
      <w:r w:rsidRPr="00AD2286">
        <w:rPr>
          <w:rFonts w:ascii="Times New Roman" w:hAnsi="Times New Roman" w:cs="Times New Roman"/>
          <w:sz w:val="24"/>
          <w:szCs w:val="24"/>
        </w:rPr>
        <w:t xml:space="preserve"> </w:t>
      </w:r>
      <w:r w:rsidR="009F389F" w:rsidRPr="00AD2286">
        <w:rPr>
          <w:rFonts w:ascii="Times New Roman" w:hAnsi="Times New Roman" w:cs="Times New Roman"/>
          <w:sz w:val="24"/>
          <w:szCs w:val="24"/>
        </w:rPr>
        <w:t>Přitom je</w:t>
      </w:r>
      <w:r w:rsidR="00187EBD" w:rsidRPr="00AD2286">
        <w:rPr>
          <w:rFonts w:ascii="Times New Roman" w:hAnsi="Times New Roman" w:cs="Times New Roman"/>
          <w:sz w:val="24"/>
          <w:szCs w:val="24"/>
        </w:rPr>
        <w:t xml:space="preserve"> potlačena odpovědnost v tzv. latentní fázi, kdy má odpovědnost působit preventivně</w:t>
      </w:r>
      <w:r w:rsidR="009F389F" w:rsidRPr="00AD2286">
        <w:rPr>
          <w:rFonts w:ascii="Times New Roman" w:hAnsi="Times New Roman" w:cs="Times New Roman"/>
          <w:sz w:val="24"/>
          <w:szCs w:val="24"/>
        </w:rPr>
        <w:t>.</w:t>
      </w:r>
      <w:r w:rsidR="007719A3" w:rsidRPr="00AD2286">
        <w:rPr>
          <w:rFonts w:ascii="Times New Roman" w:hAnsi="Times New Roman" w:cs="Times New Roman"/>
          <w:sz w:val="24"/>
          <w:szCs w:val="24"/>
        </w:rPr>
        <w:t xml:space="preserve"> </w:t>
      </w:r>
      <w:r w:rsidR="005C13A1" w:rsidRPr="00AD2286">
        <w:rPr>
          <w:rFonts w:ascii="Times New Roman" w:hAnsi="Times New Roman" w:cs="Times New Roman"/>
          <w:sz w:val="24"/>
          <w:szCs w:val="24"/>
        </w:rPr>
        <w:lastRenderedPageBreak/>
        <w:t>Knappová podmiňuje vznik odpovědnosti tím, že dojde k porušení povinnosti</w:t>
      </w:r>
      <w:r w:rsidR="00F66CD0" w:rsidRPr="00AD2286">
        <w:rPr>
          <w:rFonts w:ascii="Times New Roman" w:hAnsi="Times New Roman" w:cs="Times New Roman"/>
          <w:sz w:val="24"/>
          <w:szCs w:val="24"/>
        </w:rPr>
        <w:t>,</w:t>
      </w:r>
      <w:r w:rsidR="005C13A1" w:rsidRPr="00AD2286">
        <w:rPr>
          <w:rFonts w:ascii="Times New Roman" w:hAnsi="Times New Roman" w:cs="Times New Roman"/>
          <w:sz w:val="24"/>
          <w:szCs w:val="24"/>
        </w:rPr>
        <w:t xml:space="preserve"> a odmítá pojetí Viktora Knappa, že by odpovědnost působila již se samotným vznikem povinnosti. </w:t>
      </w:r>
    </w:p>
    <w:p w:rsidR="00E206B2" w:rsidRPr="00AD2286" w:rsidRDefault="00E206B2" w:rsidP="00285A0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Kromě dvou uvedených teorií vznikalo mnoho dalších, kdy např. pojetí M. Kalenské můžeme </w:t>
      </w:r>
      <w:r w:rsidR="00A048A6" w:rsidRPr="00AD2286">
        <w:rPr>
          <w:rFonts w:ascii="Times New Roman" w:hAnsi="Times New Roman" w:cs="Times New Roman"/>
          <w:sz w:val="24"/>
          <w:szCs w:val="24"/>
        </w:rPr>
        <w:t>chápat</w:t>
      </w:r>
      <w:r w:rsidR="00D91AB1" w:rsidRPr="00AD2286">
        <w:rPr>
          <w:rFonts w:ascii="Times New Roman" w:hAnsi="Times New Roman" w:cs="Times New Roman"/>
          <w:sz w:val="24"/>
          <w:szCs w:val="24"/>
        </w:rPr>
        <w:t xml:space="preserve"> jako</w:t>
      </w:r>
      <w:r w:rsidR="00A048A6" w:rsidRPr="00AD2286">
        <w:rPr>
          <w:rFonts w:ascii="Times New Roman" w:hAnsi="Times New Roman" w:cs="Times New Roman"/>
          <w:sz w:val="24"/>
          <w:szCs w:val="24"/>
        </w:rPr>
        <w:t xml:space="preserve"> </w:t>
      </w:r>
      <w:r w:rsidRPr="00AD2286">
        <w:rPr>
          <w:rFonts w:ascii="Times New Roman" w:hAnsi="Times New Roman" w:cs="Times New Roman"/>
          <w:sz w:val="24"/>
          <w:szCs w:val="24"/>
        </w:rPr>
        <w:t>j</w:t>
      </w:r>
      <w:r w:rsidR="00A048A6" w:rsidRPr="00AD2286">
        <w:rPr>
          <w:rFonts w:ascii="Times New Roman" w:hAnsi="Times New Roman" w:cs="Times New Roman"/>
          <w:sz w:val="24"/>
          <w:szCs w:val="24"/>
        </w:rPr>
        <w:t>istý</w:t>
      </w:r>
      <w:r w:rsidRPr="00AD2286">
        <w:rPr>
          <w:rFonts w:ascii="Times New Roman" w:hAnsi="Times New Roman" w:cs="Times New Roman"/>
          <w:sz w:val="24"/>
          <w:szCs w:val="24"/>
        </w:rPr>
        <w:t xml:space="preserve"> kompromis</w:t>
      </w:r>
      <w:r w:rsidR="00A048A6" w:rsidRPr="00AD2286">
        <w:rPr>
          <w:rFonts w:ascii="Times New Roman" w:hAnsi="Times New Roman" w:cs="Times New Roman"/>
          <w:sz w:val="24"/>
          <w:szCs w:val="24"/>
        </w:rPr>
        <w:t xml:space="preserve"> právě</w:t>
      </w:r>
      <w:r w:rsidRPr="00AD2286">
        <w:rPr>
          <w:rFonts w:ascii="Times New Roman" w:hAnsi="Times New Roman" w:cs="Times New Roman"/>
          <w:sz w:val="24"/>
          <w:szCs w:val="24"/>
        </w:rPr>
        <w:t xml:space="preserve"> mezi pojetím perspektivním a retrospektivním. </w:t>
      </w:r>
      <w:r w:rsidR="00A048A6" w:rsidRPr="00AD2286">
        <w:rPr>
          <w:rFonts w:ascii="Times New Roman" w:hAnsi="Times New Roman" w:cs="Times New Roman"/>
          <w:sz w:val="24"/>
          <w:szCs w:val="24"/>
        </w:rPr>
        <w:t>Podle Kalenské má</w:t>
      </w:r>
      <w:r w:rsidRPr="00AD2286">
        <w:rPr>
          <w:rFonts w:ascii="Times New Roman" w:hAnsi="Times New Roman" w:cs="Times New Roman"/>
          <w:sz w:val="24"/>
          <w:szCs w:val="24"/>
        </w:rPr>
        <w:t xml:space="preserve"> </w:t>
      </w:r>
      <w:r w:rsidR="00A048A6" w:rsidRPr="00AD2286">
        <w:rPr>
          <w:rFonts w:ascii="Times New Roman" w:hAnsi="Times New Roman" w:cs="Times New Roman"/>
          <w:sz w:val="24"/>
          <w:szCs w:val="24"/>
        </w:rPr>
        <w:t>odpovědnost dvě fáze, kdy v</w:t>
      </w:r>
      <w:r w:rsidR="00BB7821">
        <w:rPr>
          <w:rFonts w:ascii="Times New Roman" w:hAnsi="Times New Roman" w:cs="Times New Roman"/>
          <w:sz w:val="24"/>
          <w:szCs w:val="24"/>
        </w:rPr>
        <w:t> té první</w:t>
      </w:r>
      <w:r w:rsidR="00A048A6" w:rsidRPr="00AD2286">
        <w:rPr>
          <w:rFonts w:ascii="Times New Roman" w:hAnsi="Times New Roman" w:cs="Times New Roman"/>
          <w:sz w:val="24"/>
          <w:szCs w:val="24"/>
        </w:rPr>
        <w:t xml:space="preserve"> působí sankce preventivně ochranně proti porušení povinnosti a ve druhé fázi dojde právě k porušení pov</w:t>
      </w:r>
      <w:r w:rsidR="00D91AB1" w:rsidRPr="00AD2286">
        <w:rPr>
          <w:rFonts w:ascii="Times New Roman" w:hAnsi="Times New Roman" w:cs="Times New Roman"/>
          <w:sz w:val="24"/>
          <w:szCs w:val="24"/>
        </w:rPr>
        <w:t>innosti a vzniku samotné sankce</w:t>
      </w:r>
      <w:r w:rsidR="00DA6F1D" w:rsidRPr="00AD2286">
        <w:rPr>
          <w:rFonts w:ascii="Times New Roman" w:hAnsi="Times New Roman" w:cs="Times New Roman"/>
          <w:i/>
          <w:sz w:val="24"/>
          <w:szCs w:val="24"/>
        </w:rPr>
        <w:t>.</w:t>
      </w:r>
      <w:r w:rsidR="00A048A6" w:rsidRPr="00AD2286">
        <w:rPr>
          <w:rStyle w:val="Znakapoznpodarou"/>
          <w:rFonts w:ascii="Times New Roman" w:hAnsi="Times New Roman" w:cs="Times New Roman"/>
          <w:sz w:val="24"/>
          <w:szCs w:val="24"/>
        </w:rPr>
        <w:footnoteReference w:id="31"/>
      </w:r>
      <w:r w:rsidR="00A048A6" w:rsidRPr="00AD2286">
        <w:rPr>
          <w:rFonts w:ascii="Times New Roman" w:hAnsi="Times New Roman" w:cs="Times New Roman"/>
          <w:sz w:val="24"/>
          <w:szCs w:val="24"/>
        </w:rPr>
        <w:t xml:space="preserve"> </w:t>
      </w:r>
    </w:p>
    <w:p w:rsidR="003E4D3E" w:rsidRPr="00AD2286" w:rsidRDefault="006C42BB" w:rsidP="003E4D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Pokud jde o dnešní stav, již výše </w:t>
      </w:r>
      <w:r w:rsidR="001627F2" w:rsidRPr="00AD2286">
        <w:rPr>
          <w:rFonts w:ascii="Times New Roman" w:hAnsi="Times New Roman" w:cs="Times New Roman"/>
          <w:sz w:val="24"/>
          <w:szCs w:val="24"/>
        </w:rPr>
        <w:t>autor</w:t>
      </w:r>
      <w:r w:rsidRPr="00AD2286">
        <w:rPr>
          <w:rFonts w:ascii="Times New Roman" w:hAnsi="Times New Roman" w:cs="Times New Roman"/>
          <w:sz w:val="24"/>
          <w:szCs w:val="24"/>
        </w:rPr>
        <w:t xml:space="preserve"> uvedl, že přijetím zákona č. 89/2012 Sb., občanský zákoník, došlo podle teorie k opuštění dlouhodobě uznávaného retrospektivního pojetí odpovědnosti.</w:t>
      </w:r>
      <w:r w:rsidR="00972B4E" w:rsidRPr="00AD2286">
        <w:rPr>
          <w:rStyle w:val="Znakapoznpodarou"/>
          <w:rFonts w:ascii="Times New Roman" w:hAnsi="Times New Roman" w:cs="Times New Roman"/>
          <w:sz w:val="24"/>
          <w:szCs w:val="24"/>
        </w:rPr>
        <w:footnoteReference w:id="32"/>
      </w:r>
      <w:r w:rsidR="003E4D3E" w:rsidRPr="00AD2286">
        <w:rPr>
          <w:rFonts w:ascii="Times New Roman" w:hAnsi="Times New Roman" w:cs="Times New Roman"/>
          <w:sz w:val="24"/>
          <w:szCs w:val="24"/>
        </w:rPr>
        <w:t xml:space="preserve"> Samotný </w:t>
      </w:r>
      <w:r w:rsidR="001627F2" w:rsidRPr="00AD2286">
        <w:rPr>
          <w:rFonts w:ascii="Times New Roman" w:hAnsi="Times New Roman" w:cs="Times New Roman"/>
          <w:sz w:val="24"/>
          <w:szCs w:val="24"/>
        </w:rPr>
        <w:t>občanský zákoník</w:t>
      </w:r>
      <w:r w:rsidR="003E4D3E" w:rsidRPr="00AD2286">
        <w:rPr>
          <w:rFonts w:ascii="Times New Roman" w:hAnsi="Times New Roman" w:cs="Times New Roman"/>
          <w:sz w:val="24"/>
          <w:szCs w:val="24"/>
        </w:rPr>
        <w:t xml:space="preserve"> v § 24 říká, že </w:t>
      </w:r>
      <w:r w:rsidR="003E4D3E" w:rsidRPr="00AD2286">
        <w:rPr>
          <w:rFonts w:ascii="Times New Roman" w:hAnsi="Times New Roman" w:cs="Times New Roman"/>
          <w:i/>
          <w:sz w:val="24"/>
          <w:szCs w:val="24"/>
        </w:rPr>
        <w:t xml:space="preserve">„každý člověk odpovídá za své jednání, je-li s to posoudit je a ovládnout. Kdo se vlastní vinou přivede do stavu, v němž by jinak za své jednání odpovědný nebyl, odpovídá za jednání v tomto stavu učiněná,“ </w:t>
      </w:r>
      <w:r w:rsidR="00810533" w:rsidRPr="00AD2286">
        <w:rPr>
          <w:rFonts w:ascii="Times New Roman" w:hAnsi="Times New Roman" w:cs="Times New Roman"/>
          <w:sz w:val="24"/>
          <w:szCs w:val="24"/>
        </w:rPr>
        <w:t>Toto ustanovení znamená</w:t>
      </w:r>
      <w:r w:rsidR="002B4650" w:rsidRPr="00AD2286">
        <w:rPr>
          <w:rFonts w:ascii="Times New Roman" w:hAnsi="Times New Roman" w:cs="Times New Roman"/>
          <w:sz w:val="24"/>
          <w:szCs w:val="24"/>
        </w:rPr>
        <w:t xml:space="preserve"> </w:t>
      </w:r>
      <w:r w:rsidR="009D06FA" w:rsidRPr="00AD2286">
        <w:rPr>
          <w:rFonts w:ascii="Times New Roman" w:hAnsi="Times New Roman" w:cs="Times New Roman"/>
          <w:sz w:val="24"/>
          <w:szCs w:val="24"/>
        </w:rPr>
        <w:t>jakousi proklamaci základní odpovědnosti každého člově</w:t>
      </w:r>
      <w:r w:rsidR="00810533" w:rsidRPr="00AD2286">
        <w:rPr>
          <w:rFonts w:ascii="Times New Roman" w:hAnsi="Times New Roman" w:cs="Times New Roman"/>
          <w:sz w:val="24"/>
          <w:szCs w:val="24"/>
        </w:rPr>
        <w:t xml:space="preserve">ka za své jednání, přičemž </w:t>
      </w:r>
      <w:r w:rsidR="009D06FA" w:rsidRPr="00AD2286">
        <w:rPr>
          <w:rFonts w:ascii="Times New Roman" w:hAnsi="Times New Roman" w:cs="Times New Roman"/>
          <w:sz w:val="24"/>
          <w:szCs w:val="24"/>
        </w:rPr>
        <w:t>ustanovení má blízko k základním zásadám soukromého práva.</w:t>
      </w:r>
      <w:r w:rsidR="009D06FA" w:rsidRPr="00AD2286">
        <w:rPr>
          <w:rStyle w:val="Znakapoznpodarou"/>
          <w:rFonts w:ascii="Times New Roman" w:hAnsi="Times New Roman" w:cs="Times New Roman"/>
          <w:sz w:val="24"/>
          <w:szCs w:val="24"/>
        </w:rPr>
        <w:footnoteReference w:id="33"/>
      </w:r>
      <w:r w:rsidR="009D06FA" w:rsidRPr="00AD2286">
        <w:rPr>
          <w:rFonts w:ascii="Times New Roman" w:hAnsi="Times New Roman" w:cs="Times New Roman"/>
          <w:sz w:val="24"/>
          <w:szCs w:val="24"/>
        </w:rPr>
        <w:t xml:space="preserve"> </w:t>
      </w:r>
      <w:r w:rsidR="00D91AB1" w:rsidRPr="00AD2286">
        <w:rPr>
          <w:rFonts w:ascii="Times New Roman" w:hAnsi="Times New Roman" w:cs="Times New Roman"/>
          <w:sz w:val="24"/>
          <w:szCs w:val="24"/>
        </w:rPr>
        <w:t xml:space="preserve">Zároveň tvoří základ pro deliktní způsobilost člověka (§ 2895 OZ), kdy </w:t>
      </w:r>
      <w:proofErr w:type="spellStart"/>
      <w:r w:rsidR="00D91AB1" w:rsidRPr="00AD2286">
        <w:rPr>
          <w:rFonts w:ascii="Times New Roman" w:hAnsi="Times New Roman" w:cs="Times New Roman"/>
          <w:sz w:val="24"/>
          <w:szCs w:val="24"/>
        </w:rPr>
        <w:t>deliktně</w:t>
      </w:r>
      <w:proofErr w:type="spellEnd"/>
      <w:r w:rsidR="00D91AB1" w:rsidRPr="00AD2286">
        <w:rPr>
          <w:rFonts w:ascii="Times New Roman" w:hAnsi="Times New Roman" w:cs="Times New Roman"/>
          <w:sz w:val="24"/>
          <w:szCs w:val="24"/>
        </w:rPr>
        <w:t xml:space="preserve"> způsobilým je ten, kdo je svéprávný a netrpí žádnou duševní poruchou – jde tedy o jeden z předpokladů pro vznik závazku k náhradě újmy.</w:t>
      </w:r>
      <w:r w:rsidR="00D91AB1" w:rsidRPr="00AD2286">
        <w:rPr>
          <w:rStyle w:val="Znakapoznpodarou"/>
          <w:rFonts w:ascii="Times New Roman" w:hAnsi="Times New Roman" w:cs="Times New Roman"/>
          <w:sz w:val="24"/>
          <w:szCs w:val="24"/>
        </w:rPr>
        <w:footnoteReference w:id="34"/>
      </w:r>
    </w:p>
    <w:p w:rsidR="00810533" w:rsidRPr="00AD2286" w:rsidRDefault="00810533" w:rsidP="00810533">
      <w:pPr>
        <w:spacing w:after="0" w:line="360" w:lineRule="auto"/>
        <w:ind w:firstLine="567"/>
        <w:jc w:val="both"/>
        <w:rPr>
          <w:rFonts w:ascii="Times New Roman" w:hAnsi="Times New Roman" w:cs="Times New Roman"/>
          <w:i/>
          <w:sz w:val="24"/>
          <w:szCs w:val="24"/>
        </w:rPr>
      </w:pPr>
      <w:r w:rsidRPr="00AD2286">
        <w:rPr>
          <w:rFonts w:ascii="Times New Roman" w:hAnsi="Times New Roman" w:cs="Times New Roman"/>
          <w:sz w:val="24"/>
          <w:szCs w:val="24"/>
        </w:rPr>
        <w:t>Velice zajímavé pak z pohledu teoretického vymezení odpovědnosti je to, co uvádí důvodová zpráva k § 24 OZ. Zde se totiž můžeme dočíst následující: </w:t>
      </w:r>
      <w:r w:rsidRPr="00AD2286">
        <w:rPr>
          <w:rFonts w:ascii="Times New Roman" w:hAnsi="Times New Roman" w:cs="Times New Roman"/>
          <w:i/>
          <w:sz w:val="24"/>
          <w:szCs w:val="24"/>
        </w:rPr>
        <w:t xml:space="preserve">„Osnova opouští pojetí odpovědnosti jako hrozby sankcí. Tato konstrukce opanovala od 70. let minulého století českou právní doktrínu po dlouhých diskusích v 50. a 60. letech a spojuje nástup odpovědnosti s porušením právní povinnosti. Osnova se naopak přiklání k pojetí odpovědnosti v duchu tradic antické a křesťanské civilizace, podle nichž člověk odpovídá za své jednání v plném rozsahu, a odpovídá tedy především za to, že se chová řádně, po právu a za splnění povinnosti. Vzhledem k tomu se v návrhu slovo "odpovědnost" používá jen velmi zřídka, protože zákonný text vystačí ve většině případů s termínem povinnost. Odstraňuje se tak </w:t>
      </w:r>
      <w:r w:rsidRPr="00AD2286">
        <w:rPr>
          <w:rFonts w:ascii="Times New Roman" w:hAnsi="Times New Roman" w:cs="Times New Roman"/>
          <w:i/>
          <w:sz w:val="24"/>
          <w:szCs w:val="24"/>
        </w:rPr>
        <w:lastRenderedPageBreak/>
        <w:t>nedůslednost současných formulací platného občanského zákoníku, který termín "odpovědnost" používá v různých významech a často i zbytečně.“</w:t>
      </w:r>
    </w:p>
    <w:p w:rsidR="00915FD7" w:rsidRPr="00AD2286" w:rsidRDefault="007B093F" w:rsidP="00137C04">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Pokud začneme</w:t>
      </w:r>
      <w:r w:rsidR="00915FD7" w:rsidRPr="00AD2286">
        <w:rPr>
          <w:rFonts w:ascii="Times New Roman" w:hAnsi="Times New Roman" w:cs="Times New Roman"/>
          <w:sz w:val="24"/>
          <w:szCs w:val="24"/>
        </w:rPr>
        <w:t xml:space="preserve"> poslední větou citovaného odstavce z důvodové zprávy o dosavadním nadbytečném užívání samotného pojmu odpovědnost, nelze než souhlasit, neboť tento problém kromě teoretiků minulého století kritizovala občanskoprávní nauka i před přijetím </w:t>
      </w:r>
      <w:r w:rsidRPr="00AD2286">
        <w:rPr>
          <w:rFonts w:ascii="Times New Roman" w:hAnsi="Times New Roman" w:cs="Times New Roman"/>
          <w:sz w:val="24"/>
          <w:szCs w:val="24"/>
        </w:rPr>
        <w:t>občanského zákoníku</w:t>
      </w:r>
      <w:r w:rsidR="00915FD7" w:rsidRPr="00AD2286">
        <w:rPr>
          <w:rStyle w:val="Znakapoznpodarou"/>
          <w:rFonts w:ascii="Times New Roman" w:hAnsi="Times New Roman" w:cs="Times New Roman"/>
          <w:sz w:val="24"/>
          <w:szCs w:val="24"/>
        </w:rPr>
        <w:footnoteReference w:id="35"/>
      </w:r>
      <w:r w:rsidR="00915FD7" w:rsidRPr="00AD2286">
        <w:rPr>
          <w:rFonts w:ascii="Times New Roman" w:hAnsi="Times New Roman" w:cs="Times New Roman"/>
          <w:sz w:val="24"/>
          <w:szCs w:val="24"/>
        </w:rPr>
        <w:t xml:space="preserve"> a je pravdou, že uvedený pojem byl mnohdy používán tam, kde místo vůbec neměl (srov. např. § 174 odst. 1 OZ 64).</w:t>
      </w:r>
      <w:r w:rsidR="002D291D" w:rsidRPr="00AD2286">
        <w:rPr>
          <w:rFonts w:ascii="Times New Roman" w:hAnsi="Times New Roman" w:cs="Times New Roman"/>
          <w:sz w:val="24"/>
          <w:szCs w:val="24"/>
        </w:rPr>
        <w:t xml:space="preserve"> Nový </w:t>
      </w:r>
      <w:r w:rsidRPr="00AD2286">
        <w:rPr>
          <w:rFonts w:ascii="Times New Roman" w:hAnsi="Times New Roman" w:cs="Times New Roman"/>
          <w:sz w:val="24"/>
          <w:szCs w:val="24"/>
        </w:rPr>
        <w:t>občanský zákoník</w:t>
      </w:r>
      <w:r w:rsidR="002D291D" w:rsidRPr="00AD2286">
        <w:rPr>
          <w:rFonts w:ascii="Times New Roman" w:hAnsi="Times New Roman" w:cs="Times New Roman"/>
          <w:sz w:val="24"/>
          <w:szCs w:val="24"/>
        </w:rPr>
        <w:t xml:space="preserve"> ovšem nepostupuje zcela jednotně a ani on se pojmu odpovědnost </w:t>
      </w:r>
      <w:r w:rsidR="00CD0CE8" w:rsidRPr="00AD2286">
        <w:rPr>
          <w:rFonts w:ascii="Times New Roman" w:hAnsi="Times New Roman" w:cs="Times New Roman"/>
          <w:sz w:val="24"/>
          <w:szCs w:val="24"/>
        </w:rPr>
        <w:t>úplně</w:t>
      </w:r>
      <w:r w:rsidR="002D291D" w:rsidRPr="00AD2286">
        <w:rPr>
          <w:rFonts w:ascii="Times New Roman" w:hAnsi="Times New Roman" w:cs="Times New Roman"/>
          <w:sz w:val="24"/>
          <w:szCs w:val="24"/>
        </w:rPr>
        <w:t xml:space="preserve"> nevyhne (a to ve smyslu následku porušení povinnosti - § </w:t>
      </w:r>
      <w:r w:rsidR="00730E85" w:rsidRPr="00AD2286">
        <w:rPr>
          <w:rFonts w:ascii="Times New Roman" w:hAnsi="Times New Roman" w:cs="Times New Roman"/>
          <w:sz w:val="24"/>
          <w:szCs w:val="24"/>
        </w:rPr>
        <w:t>2942 odst. 1 OZ – srov. výraz „poškozený odpovídá“, stejně jako primární povinnosti – např. § 438 OZ).</w:t>
      </w:r>
      <w:r w:rsidR="007448AA" w:rsidRPr="00AD2286">
        <w:rPr>
          <w:rFonts w:ascii="Times New Roman" w:hAnsi="Times New Roman" w:cs="Times New Roman"/>
          <w:sz w:val="24"/>
          <w:szCs w:val="24"/>
        </w:rPr>
        <w:t xml:space="preserve"> Pokud jde ovšem o náhradu majetkové či nemajetkové újmy, zde je </w:t>
      </w:r>
      <w:r w:rsidR="00266911" w:rsidRPr="00AD2286">
        <w:rPr>
          <w:rFonts w:ascii="Times New Roman" w:hAnsi="Times New Roman" w:cs="Times New Roman"/>
          <w:sz w:val="24"/>
          <w:szCs w:val="24"/>
        </w:rPr>
        <w:t>občanský zákoník</w:t>
      </w:r>
      <w:r w:rsidR="007448AA" w:rsidRPr="00AD2286">
        <w:rPr>
          <w:rFonts w:ascii="Times New Roman" w:hAnsi="Times New Roman" w:cs="Times New Roman"/>
          <w:sz w:val="24"/>
          <w:szCs w:val="24"/>
        </w:rPr>
        <w:t xml:space="preserve"> až na </w:t>
      </w:r>
      <w:r w:rsidR="00FE28FF" w:rsidRPr="00AD2286">
        <w:rPr>
          <w:rFonts w:ascii="Times New Roman" w:hAnsi="Times New Roman" w:cs="Times New Roman"/>
          <w:sz w:val="24"/>
          <w:szCs w:val="24"/>
        </w:rPr>
        <w:t>dvě výjimky</w:t>
      </w:r>
      <w:r w:rsidR="00E34022" w:rsidRPr="00AD2286">
        <w:rPr>
          <w:rFonts w:ascii="Times New Roman" w:hAnsi="Times New Roman" w:cs="Times New Roman"/>
          <w:sz w:val="24"/>
          <w:szCs w:val="24"/>
        </w:rPr>
        <w:t xml:space="preserve"> (krom uvedeného</w:t>
      </w:r>
      <w:r w:rsidR="00FE28FF" w:rsidRPr="00AD2286">
        <w:rPr>
          <w:rFonts w:ascii="Times New Roman" w:hAnsi="Times New Roman" w:cs="Times New Roman"/>
          <w:sz w:val="24"/>
          <w:szCs w:val="24"/>
        </w:rPr>
        <w:t xml:space="preserve"> § 2942 odst. 1</w:t>
      </w:r>
      <w:r w:rsidR="00E34022" w:rsidRPr="00AD2286">
        <w:rPr>
          <w:rFonts w:ascii="Times New Roman" w:hAnsi="Times New Roman" w:cs="Times New Roman"/>
          <w:sz w:val="24"/>
          <w:szCs w:val="24"/>
        </w:rPr>
        <w:t xml:space="preserve"> se jedná ještě o § 2953 odst. 1 OZ)</w:t>
      </w:r>
      <w:r w:rsidR="007448AA" w:rsidRPr="00AD2286">
        <w:rPr>
          <w:rFonts w:ascii="Times New Roman" w:hAnsi="Times New Roman" w:cs="Times New Roman"/>
          <w:sz w:val="24"/>
          <w:szCs w:val="24"/>
        </w:rPr>
        <w:t xml:space="preserve"> terminologicky konzistentní.</w:t>
      </w:r>
      <w:r w:rsidR="00730E85" w:rsidRPr="00AD2286">
        <w:rPr>
          <w:rFonts w:ascii="Times New Roman" w:hAnsi="Times New Roman" w:cs="Times New Roman"/>
          <w:sz w:val="24"/>
          <w:szCs w:val="24"/>
        </w:rPr>
        <w:t xml:space="preserve"> </w:t>
      </w:r>
      <w:r w:rsidR="002D291D" w:rsidRPr="00AD2286">
        <w:rPr>
          <w:rFonts w:ascii="Times New Roman" w:hAnsi="Times New Roman" w:cs="Times New Roman"/>
          <w:sz w:val="24"/>
          <w:szCs w:val="24"/>
        </w:rPr>
        <w:t xml:space="preserve"> </w:t>
      </w:r>
    </w:p>
    <w:p w:rsidR="00172B21" w:rsidRPr="00AD2286" w:rsidRDefault="00810533" w:rsidP="00137C04">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Důvodová zpráva</w:t>
      </w:r>
      <w:r w:rsidR="00915FD7" w:rsidRPr="00AD2286">
        <w:rPr>
          <w:rFonts w:ascii="Times New Roman" w:hAnsi="Times New Roman" w:cs="Times New Roman"/>
          <w:sz w:val="24"/>
          <w:szCs w:val="24"/>
        </w:rPr>
        <w:t xml:space="preserve"> pak v </w:t>
      </w:r>
      <w:r w:rsidR="002D291D" w:rsidRPr="00AD2286">
        <w:rPr>
          <w:rFonts w:ascii="Times New Roman" w:hAnsi="Times New Roman" w:cs="Times New Roman"/>
          <w:sz w:val="24"/>
          <w:szCs w:val="24"/>
        </w:rPr>
        <w:t>uvedené</w:t>
      </w:r>
      <w:r w:rsidR="00915FD7" w:rsidRPr="00AD2286">
        <w:rPr>
          <w:rFonts w:ascii="Times New Roman" w:hAnsi="Times New Roman" w:cs="Times New Roman"/>
          <w:sz w:val="24"/>
          <w:szCs w:val="24"/>
        </w:rPr>
        <w:t>m odstavci</w:t>
      </w:r>
      <w:r w:rsidRPr="00AD2286">
        <w:rPr>
          <w:rFonts w:ascii="Times New Roman" w:hAnsi="Times New Roman" w:cs="Times New Roman"/>
          <w:sz w:val="24"/>
          <w:szCs w:val="24"/>
        </w:rPr>
        <w:t xml:space="preserve"> na první pohled dává odpověď na otázku, jaké pojetí odpovědnosti by nyní vlastně mělo převažovat. Hovoří o tom, že </w:t>
      </w:r>
      <w:r w:rsidR="00137C04" w:rsidRPr="00AD2286">
        <w:rPr>
          <w:rFonts w:ascii="Times New Roman" w:hAnsi="Times New Roman" w:cs="Times New Roman"/>
          <w:sz w:val="24"/>
          <w:szCs w:val="24"/>
        </w:rPr>
        <w:t xml:space="preserve">se opouští pojetí spočívající v hrozbě sankcí a naopak se preferuje tzv. </w:t>
      </w:r>
      <w:r w:rsidR="0062656F" w:rsidRPr="00AD2286">
        <w:rPr>
          <w:rFonts w:ascii="Times New Roman" w:hAnsi="Times New Roman" w:cs="Times New Roman"/>
          <w:sz w:val="24"/>
          <w:szCs w:val="24"/>
        </w:rPr>
        <w:t>perspektivní</w:t>
      </w:r>
      <w:r w:rsidR="00137C04" w:rsidRPr="00AD2286">
        <w:rPr>
          <w:rFonts w:ascii="Times New Roman" w:hAnsi="Times New Roman" w:cs="Times New Roman"/>
          <w:sz w:val="24"/>
          <w:szCs w:val="24"/>
        </w:rPr>
        <w:t xml:space="preserve"> pojetí odpovědnosti. V této souvislosti si </w:t>
      </w:r>
      <w:r w:rsidR="005B61BE" w:rsidRPr="00AD2286">
        <w:rPr>
          <w:rFonts w:ascii="Times New Roman" w:hAnsi="Times New Roman" w:cs="Times New Roman"/>
          <w:sz w:val="24"/>
          <w:szCs w:val="24"/>
        </w:rPr>
        <w:t>autor dovolí</w:t>
      </w:r>
      <w:r w:rsidR="00137C04" w:rsidRPr="00AD2286">
        <w:rPr>
          <w:rFonts w:ascii="Times New Roman" w:hAnsi="Times New Roman" w:cs="Times New Roman"/>
          <w:sz w:val="24"/>
          <w:szCs w:val="24"/>
        </w:rPr>
        <w:t xml:space="preserve"> souhlasit s názorem Pavla Pražáka, který se pojetím odpovědnosti v</w:t>
      </w:r>
      <w:r w:rsidR="0052725A" w:rsidRPr="00AD2286">
        <w:rPr>
          <w:rFonts w:ascii="Times New Roman" w:hAnsi="Times New Roman" w:cs="Times New Roman"/>
          <w:sz w:val="24"/>
          <w:szCs w:val="24"/>
        </w:rPr>
        <w:t> občanském zákoníku</w:t>
      </w:r>
      <w:r w:rsidR="00137C04" w:rsidRPr="00AD2286">
        <w:rPr>
          <w:rFonts w:ascii="Times New Roman" w:hAnsi="Times New Roman" w:cs="Times New Roman"/>
          <w:sz w:val="24"/>
          <w:szCs w:val="24"/>
        </w:rPr>
        <w:t xml:space="preserve"> zabýval ve svém článku.</w:t>
      </w:r>
      <w:r w:rsidR="00F62EBF" w:rsidRPr="00AD2286">
        <w:rPr>
          <w:rStyle w:val="Znakapoznpodarou"/>
          <w:rFonts w:ascii="Times New Roman" w:hAnsi="Times New Roman" w:cs="Times New Roman"/>
          <w:sz w:val="24"/>
          <w:szCs w:val="24"/>
          <w:shd w:val="clear" w:color="auto" w:fill="FFFFFF"/>
        </w:rPr>
        <w:footnoteReference w:id="36"/>
      </w:r>
      <w:r w:rsidR="00137C04" w:rsidRPr="00AD2286">
        <w:rPr>
          <w:rFonts w:ascii="Times New Roman" w:hAnsi="Times New Roman" w:cs="Times New Roman"/>
          <w:sz w:val="24"/>
          <w:szCs w:val="24"/>
        </w:rPr>
        <w:t xml:space="preserve"> Jedná se totiž o zřejmý omyl, neboť, jak </w:t>
      </w:r>
      <w:r w:rsidR="00CA2008" w:rsidRPr="00AD2286">
        <w:rPr>
          <w:rFonts w:ascii="Times New Roman" w:hAnsi="Times New Roman" w:cs="Times New Roman"/>
          <w:sz w:val="24"/>
          <w:szCs w:val="24"/>
        </w:rPr>
        <w:t>bylo ostatně uvedeno</w:t>
      </w:r>
      <w:r w:rsidR="00137C04" w:rsidRPr="00AD2286">
        <w:rPr>
          <w:rFonts w:ascii="Times New Roman" w:hAnsi="Times New Roman" w:cs="Times New Roman"/>
          <w:sz w:val="24"/>
          <w:szCs w:val="24"/>
        </w:rPr>
        <w:t xml:space="preserve"> výše, Knappova koncepce hrozby sankcí spadá právě pod </w:t>
      </w:r>
      <w:r w:rsidR="00172B21" w:rsidRPr="00AD2286">
        <w:rPr>
          <w:rFonts w:ascii="Times New Roman" w:hAnsi="Times New Roman" w:cs="Times New Roman"/>
          <w:sz w:val="24"/>
          <w:szCs w:val="24"/>
        </w:rPr>
        <w:t>perspektivní</w:t>
      </w:r>
      <w:r w:rsidR="00137C04" w:rsidRPr="00AD2286">
        <w:rPr>
          <w:rFonts w:ascii="Times New Roman" w:hAnsi="Times New Roman" w:cs="Times New Roman"/>
          <w:sz w:val="24"/>
          <w:szCs w:val="24"/>
        </w:rPr>
        <w:t xml:space="preserve"> pojetí odpovědnosti a byla to tato teorie, kterou většina právních teoretiků následujících po něm kritizovala.</w:t>
      </w:r>
      <w:r w:rsidR="008F53FA" w:rsidRPr="00AD2286">
        <w:rPr>
          <w:rFonts w:ascii="Times New Roman" w:hAnsi="Times New Roman" w:cs="Times New Roman"/>
          <w:sz w:val="24"/>
          <w:szCs w:val="24"/>
        </w:rPr>
        <w:t xml:space="preserve"> </w:t>
      </w:r>
      <w:r w:rsidR="00172B21" w:rsidRPr="00AD2286">
        <w:rPr>
          <w:rFonts w:ascii="Times New Roman" w:hAnsi="Times New Roman" w:cs="Times New Roman"/>
          <w:sz w:val="24"/>
          <w:szCs w:val="24"/>
        </w:rPr>
        <w:t>Naopak</w:t>
      </w:r>
      <w:r w:rsidR="008F53FA" w:rsidRPr="00AD2286">
        <w:rPr>
          <w:rFonts w:ascii="Times New Roman" w:hAnsi="Times New Roman" w:cs="Times New Roman"/>
          <w:sz w:val="24"/>
          <w:szCs w:val="24"/>
        </w:rPr>
        <w:t xml:space="preserve"> sankční pojetí odpovědnosti reprezentované např. Martou Knappovou spojovalo nástup odpovědnosti s porušení</w:t>
      </w:r>
      <w:r w:rsidR="00984DF3" w:rsidRPr="00AD2286">
        <w:rPr>
          <w:rFonts w:ascii="Times New Roman" w:hAnsi="Times New Roman" w:cs="Times New Roman"/>
          <w:sz w:val="24"/>
          <w:szCs w:val="24"/>
        </w:rPr>
        <w:t>m</w:t>
      </w:r>
      <w:r w:rsidR="008F53FA" w:rsidRPr="00AD2286">
        <w:rPr>
          <w:rFonts w:ascii="Times New Roman" w:hAnsi="Times New Roman" w:cs="Times New Roman"/>
          <w:sz w:val="24"/>
          <w:szCs w:val="24"/>
        </w:rPr>
        <w:t xml:space="preserve"> právní povinnosti.</w:t>
      </w:r>
      <w:r w:rsidR="00172B21" w:rsidRPr="00AD2286">
        <w:rPr>
          <w:rFonts w:ascii="Times New Roman" w:hAnsi="Times New Roman" w:cs="Times New Roman"/>
          <w:sz w:val="24"/>
          <w:szCs w:val="24"/>
        </w:rPr>
        <w:t xml:space="preserve"> Otázkou ovšem zůstává, jaké pojetí odpovědnosti tedy tvůrci </w:t>
      </w:r>
      <w:r w:rsidR="00984DF3" w:rsidRPr="00AD2286">
        <w:rPr>
          <w:rFonts w:ascii="Times New Roman" w:hAnsi="Times New Roman" w:cs="Times New Roman"/>
          <w:sz w:val="24"/>
          <w:szCs w:val="24"/>
        </w:rPr>
        <w:t>občanského zákoníku</w:t>
      </w:r>
      <w:r w:rsidR="002F5CCD" w:rsidRPr="00AD2286">
        <w:rPr>
          <w:rFonts w:ascii="Times New Roman" w:hAnsi="Times New Roman" w:cs="Times New Roman"/>
          <w:sz w:val="24"/>
          <w:szCs w:val="24"/>
        </w:rPr>
        <w:t xml:space="preserve"> doopravdy v zákoně</w:t>
      </w:r>
      <w:r w:rsidR="00172B21" w:rsidRPr="00AD2286">
        <w:rPr>
          <w:rFonts w:ascii="Times New Roman" w:hAnsi="Times New Roman" w:cs="Times New Roman"/>
          <w:sz w:val="24"/>
          <w:szCs w:val="24"/>
        </w:rPr>
        <w:t xml:space="preserve"> zvolili.</w:t>
      </w:r>
    </w:p>
    <w:p w:rsidR="00915FD7" w:rsidRPr="00AD2286" w:rsidRDefault="00903F34" w:rsidP="00137C04">
      <w:pPr>
        <w:spacing w:after="0" w:line="360" w:lineRule="auto"/>
        <w:ind w:firstLine="567"/>
        <w:jc w:val="both"/>
        <w:rPr>
          <w:rFonts w:ascii="Times New Roman" w:hAnsi="Times New Roman" w:cs="Times New Roman"/>
          <w:sz w:val="24"/>
          <w:szCs w:val="24"/>
        </w:rPr>
      </w:pPr>
      <w:r w:rsidRPr="00331E9B">
        <w:rPr>
          <w:rFonts w:ascii="Times New Roman" w:hAnsi="Times New Roman" w:cs="Times New Roman"/>
          <w:sz w:val="24"/>
          <w:szCs w:val="24"/>
        </w:rPr>
        <w:t>Knapp své perspektivní pojetí odpovědnosti v</w:t>
      </w:r>
      <w:r w:rsidRPr="00AD2286">
        <w:rPr>
          <w:rFonts w:ascii="Times New Roman" w:hAnsi="Times New Roman" w:cs="Times New Roman"/>
          <w:sz w:val="24"/>
          <w:szCs w:val="24"/>
        </w:rPr>
        <w:t> podobě</w:t>
      </w:r>
      <w:r w:rsidR="00207B81" w:rsidRPr="00AD2286">
        <w:rPr>
          <w:rFonts w:ascii="Times New Roman" w:hAnsi="Times New Roman" w:cs="Times New Roman"/>
          <w:sz w:val="24"/>
          <w:szCs w:val="24"/>
        </w:rPr>
        <w:t xml:space="preserve"> hrozby sankcí</w:t>
      </w:r>
      <w:r w:rsidR="00331E9B">
        <w:rPr>
          <w:rFonts w:ascii="Times New Roman" w:hAnsi="Times New Roman" w:cs="Times New Roman"/>
          <w:sz w:val="24"/>
          <w:szCs w:val="24"/>
        </w:rPr>
        <w:t xml:space="preserve"> v citované práci</w:t>
      </w:r>
      <w:r w:rsidR="00207B81" w:rsidRPr="00AD2286">
        <w:rPr>
          <w:rFonts w:ascii="Times New Roman" w:hAnsi="Times New Roman" w:cs="Times New Roman"/>
          <w:sz w:val="24"/>
          <w:szCs w:val="24"/>
        </w:rPr>
        <w:t xml:space="preserve"> opíral např. o § </w:t>
      </w:r>
      <w:r w:rsidRPr="00AD2286">
        <w:rPr>
          <w:rFonts w:ascii="Times New Roman" w:hAnsi="Times New Roman" w:cs="Times New Roman"/>
          <w:sz w:val="24"/>
          <w:szCs w:val="24"/>
        </w:rPr>
        <w:t>225 občanského záko</w:t>
      </w:r>
      <w:r w:rsidR="00411C6C" w:rsidRPr="00AD2286">
        <w:rPr>
          <w:rFonts w:ascii="Times New Roman" w:hAnsi="Times New Roman" w:cs="Times New Roman"/>
          <w:sz w:val="24"/>
          <w:szCs w:val="24"/>
        </w:rPr>
        <w:t>níku z roku 1950, kde se</w:t>
      </w:r>
      <w:r w:rsidRPr="00AD2286">
        <w:rPr>
          <w:rFonts w:ascii="Times New Roman" w:hAnsi="Times New Roman" w:cs="Times New Roman"/>
          <w:sz w:val="24"/>
          <w:szCs w:val="24"/>
        </w:rPr>
        <w:t xml:space="preserve"> hovoří o tom, že zcizitel odpovídá od okamžiku zcizení.</w:t>
      </w:r>
      <w:r w:rsidR="001B6C26" w:rsidRPr="00AD2286">
        <w:rPr>
          <w:rFonts w:ascii="Times New Roman" w:hAnsi="Times New Roman" w:cs="Times New Roman"/>
          <w:sz w:val="24"/>
          <w:szCs w:val="24"/>
        </w:rPr>
        <w:t xml:space="preserve"> </w:t>
      </w:r>
      <w:r w:rsidR="00102469">
        <w:rPr>
          <w:rFonts w:ascii="Times New Roman" w:hAnsi="Times New Roman" w:cs="Times New Roman"/>
          <w:sz w:val="24"/>
          <w:szCs w:val="24"/>
        </w:rPr>
        <w:t>Stávající o</w:t>
      </w:r>
      <w:r w:rsidR="00AB08AA" w:rsidRPr="00AD2286">
        <w:rPr>
          <w:rFonts w:ascii="Times New Roman" w:hAnsi="Times New Roman" w:cs="Times New Roman"/>
          <w:sz w:val="24"/>
          <w:szCs w:val="24"/>
        </w:rPr>
        <w:t>bčanský zákoník</w:t>
      </w:r>
      <w:r w:rsidR="001B6C26" w:rsidRPr="00AD2286">
        <w:rPr>
          <w:rFonts w:ascii="Times New Roman" w:hAnsi="Times New Roman" w:cs="Times New Roman"/>
          <w:sz w:val="24"/>
          <w:szCs w:val="24"/>
        </w:rPr>
        <w:t xml:space="preserve"> má podobné ustanovení,</w:t>
      </w:r>
      <w:r w:rsidR="00411C6C" w:rsidRPr="00AD2286">
        <w:rPr>
          <w:rFonts w:ascii="Times New Roman" w:hAnsi="Times New Roman" w:cs="Times New Roman"/>
          <w:sz w:val="24"/>
          <w:szCs w:val="24"/>
        </w:rPr>
        <w:t xml:space="preserve"> a to</w:t>
      </w:r>
      <w:r w:rsidR="00C80431">
        <w:rPr>
          <w:rFonts w:ascii="Times New Roman" w:hAnsi="Times New Roman" w:cs="Times New Roman"/>
          <w:sz w:val="24"/>
          <w:szCs w:val="24"/>
        </w:rPr>
        <w:t xml:space="preserve"> § </w:t>
      </w:r>
      <w:r w:rsidR="001B6C26" w:rsidRPr="00AD2286">
        <w:rPr>
          <w:rFonts w:ascii="Times New Roman" w:hAnsi="Times New Roman" w:cs="Times New Roman"/>
          <w:sz w:val="24"/>
          <w:szCs w:val="24"/>
        </w:rPr>
        <w:t xml:space="preserve">1914 odst. 1, kde je stanoveno, že </w:t>
      </w:r>
      <w:r w:rsidR="001B6C26" w:rsidRPr="00AD2286">
        <w:rPr>
          <w:rFonts w:ascii="Times New Roman" w:hAnsi="Times New Roman" w:cs="Times New Roman"/>
          <w:i/>
          <w:sz w:val="24"/>
          <w:szCs w:val="24"/>
        </w:rPr>
        <w:t>„kdo plní za úplatu jinému, je zavázán plnit bez vad s vlastnostmi vymíněnými nebo obvyklými tak, aby bylo možné použít předmět plnění podle smlouvy, a je-li stranám znám, i podle účelu smlouvy.“</w:t>
      </w:r>
      <w:r w:rsidR="00256DF0" w:rsidRPr="00AD2286">
        <w:rPr>
          <w:rFonts w:ascii="Times New Roman" w:hAnsi="Times New Roman" w:cs="Times New Roman"/>
          <w:sz w:val="24"/>
          <w:szCs w:val="24"/>
        </w:rPr>
        <w:t xml:space="preserve"> Z povahy ustanovení a hlavně pak </w:t>
      </w:r>
      <w:r w:rsidR="00256DF0" w:rsidRPr="00AD2286">
        <w:rPr>
          <w:rFonts w:ascii="Times New Roman" w:hAnsi="Times New Roman" w:cs="Times New Roman"/>
          <w:sz w:val="24"/>
          <w:szCs w:val="24"/>
        </w:rPr>
        <w:lastRenderedPageBreak/>
        <w:t xml:space="preserve">z použitého výrazu </w:t>
      </w:r>
      <w:r w:rsidR="00256DF0" w:rsidRPr="00AD2286">
        <w:rPr>
          <w:rFonts w:ascii="Times New Roman" w:hAnsi="Times New Roman" w:cs="Times New Roman"/>
          <w:b/>
          <w:sz w:val="24"/>
          <w:szCs w:val="24"/>
        </w:rPr>
        <w:t xml:space="preserve">„kdo plní – je zavázán“ </w:t>
      </w:r>
      <w:r w:rsidR="00256DF0" w:rsidRPr="00AD2286">
        <w:rPr>
          <w:rFonts w:ascii="Times New Roman" w:hAnsi="Times New Roman" w:cs="Times New Roman"/>
          <w:sz w:val="24"/>
          <w:szCs w:val="24"/>
        </w:rPr>
        <w:t>vyplývá, že zcizitel odpovídá od počátku, nikoli až poté, co splnil, jedná se tedy bezpochyby o pojetí perspektivní.</w:t>
      </w:r>
    </w:p>
    <w:p w:rsidR="00DB7B07" w:rsidRPr="00AD2286" w:rsidRDefault="002D291D" w:rsidP="00137C04">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Pražák pak</w:t>
      </w:r>
      <w:r w:rsidR="00CD0CE8" w:rsidRPr="00AD2286">
        <w:rPr>
          <w:rFonts w:ascii="Times New Roman" w:hAnsi="Times New Roman" w:cs="Times New Roman"/>
          <w:sz w:val="24"/>
          <w:szCs w:val="24"/>
        </w:rPr>
        <w:t xml:space="preserve"> ale</w:t>
      </w:r>
      <w:r w:rsidRPr="00AD2286">
        <w:rPr>
          <w:rFonts w:ascii="Times New Roman" w:hAnsi="Times New Roman" w:cs="Times New Roman"/>
          <w:sz w:val="24"/>
          <w:szCs w:val="24"/>
        </w:rPr>
        <w:t xml:space="preserve"> ve svém článku</w:t>
      </w:r>
      <w:r w:rsidR="00CD0CE8" w:rsidRPr="00AD2286">
        <w:rPr>
          <w:rFonts w:ascii="Times New Roman" w:hAnsi="Times New Roman" w:cs="Times New Roman"/>
          <w:sz w:val="24"/>
          <w:szCs w:val="24"/>
        </w:rPr>
        <w:t xml:space="preserve"> upozorňuje na některá problematická ustanovení a</w:t>
      </w:r>
      <w:r w:rsidRPr="00AD2286">
        <w:rPr>
          <w:rFonts w:ascii="Times New Roman" w:hAnsi="Times New Roman" w:cs="Times New Roman"/>
          <w:sz w:val="24"/>
          <w:szCs w:val="24"/>
        </w:rPr>
        <w:t xml:space="preserve"> hovoří hned o čtyřech možnostech teoretického vymezení pojmu odpovědnost, přičemž ani </w:t>
      </w:r>
      <w:r w:rsidR="00EF6992" w:rsidRPr="00AD2286">
        <w:rPr>
          <w:rFonts w:ascii="Times New Roman" w:hAnsi="Times New Roman" w:cs="Times New Roman"/>
          <w:sz w:val="24"/>
          <w:szCs w:val="24"/>
        </w:rPr>
        <w:t>jedna</w:t>
      </w:r>
      <w:r w:rsidRPr="00AD2286">
        <w:rPr>
          <w:rFonts w:ascii="Times New Roman" w:hAnsi="Times New Roman" w:cs="Times New Roman"/>
          <w:sz w:val="24"/>
          <w:szCs w:val="24"/>
        </w:rPr>
        <w:t xml:space="preserve"> podle jeho názoru není ideá</w:t>
      </w:r>
      <w:r w:rsidR="00EF6992" w:rsidRPr="00AD2286">
        <w:rPr>
          <w:rFonts w:ascii="Times New Roman" w:hAnsi="Times New Roman" w:cs="Times New Roman"/>
          <w:sz w:val="24"/>
          <w:szCs w:val="24"/>
        </w:rPr>
        <w:t>lní a bez pochybností použitelná</w:t>
      </w:r>
      <w:r w:rsidRPr="00AD2286">
        <w:rPr>
          <w:rFonts w:ascii="Times New Roman" w:hAnsi="Times New Roman" w:cs="Times New Roman"/>
          <w:sz w:val="24"/>
          <w:szCs w:val="24"/>
        </w:rPr>
        <w:t>.</w:t>
      </w:r>
      <w:r w:rsidR="007F492F" w:rsidRPr="00AD2286">
        <w:rPr>
          <w:rFonts w:ascii="Times New Roman" w:hAnsi="Times New Roman" w:cs="Times New Roman"/>
          <w:sz w:val="24"/>
          <w:szCs w:val="24"/>
        </w:rPr>
        <w:t xml:space="preserve"> Na příkladu s použitím § </w:t>
      </w:r>
      <w:r w:rsidR="00CF5E4D" w:rsidRPr="00AD2286">
        <w:rPr>
          <w:rFonts w:ascii="Times New Roman" w:hAnsi="Times New Roman" w:cs="Times New Roman"/>
          <w:sz w:val="24"/>
          <w:szCs w:val="24"/>
        </w:rPr>
        <w:t>2543 odst. 1 OZ</w:t>
      </w:r>
      <w:r w:rsidR="00DB7B07" w:rsidRPr="00AD2286">
        <w:rPr>
          <w:rFonts w:ascii="Times New Roman" w:hAnsi="Times New Roman" w:cs="Times New Roman"/>
          <w:sz w:val="24"/>
          <w:szCs w:val="24"/>
        </w:rPr>
        <w:t xml:space="preserve"> tak např.</w:t>
      </w:r>
      <w:r w:rsidR="00CF5E4D" w:rsidRPr="00AD2286">
        <w:rPr>
          <w:rFonts w:ascii="Times New Roman" w:hAnsi="Times New Roman" w:cs="Times New Roman"/>
          <w:sz w:val="24"/>
          <w:szCs w:val="24"/>
        </w:rPr>
        <w:t xml:space="preserve"> uvádí, že při interpretaci některých ustanovení se nelze vyhnout sankčnímu </w:t>
      </w:r>
      <w:r w:rsidR="00477C93" w:rsidRPr="00AD2286">
        <w:rPr>
          <w:rFonts w:ascii="Times New Roman" w:hAnsi="Times New Roman" w:cs="Times New Roman"/>
          <w:sz w:val="24"/>
          <w:szCs w:val="24"/>
        </w:rPr>
        <w:t>pojetí odpovědnosti (tedy retro</w:t>
      </w:r>
      <w:r w:rsidR="00CF5E4D" w:rsidRPr="00AD2286">
        <w:rPr>
          <w:rFonts w:ascii="Times New Roman" w:hAnsi="Times New Roman" w:cs="Times New Roman"/>
          <w:sz w:val="24"/>
          <w:szCs w:val="24"/>
        </w:rPr>
        <w:t>spektivnímu), od kterého se</w:t>
      </w:r>
      <w:r w:rsidR="00DB7B07" w:rsidRPr="00AD2286">
        <w:rPr>
          <w:rFonts w:ascii="Times New Roman" w:hAnsi="Times New Roman" w:cs="Times New Roman"/>
          <w:sz w:val="24"/>
          <w:szCs w:val="24"/>
        </w:rPr>
        <w:t xml:space="preserve"> přitom</w:t>
      </w:r>
      <w:r w:rsidR="00CF5E4D" w:rsidRPr="00AD2286">
        <w:rPr>
          <w:rFonts w:ascii="Times New Roman" w:hAnsi="Times New Roman" w:cs="Times New Roman"/>
          <w:sz w:val="24"/>
          <w:szCs w:val="24"/>
        </w:rPr>
        <w:t xml:space="preserve"> občanský zákoník distancuje.</w:t>
      </w:r>
    </w:p>
    <w:p w:rsidR="0023737D" w:rsidRPr="00AD2286" w:rsidRDefault="000B70D6" w:rsidP="0023737D">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w:t>
      </w:r>
      <w:r w:rsidR="001C39E5" w:rsidRPr="00AD2286">
        <w:rPr>
          <w:rFonts w:ascii="Times New Roman" w:hAnsi="Times New Roman" w:cs="Times New Roman"/>
          <w:sz w:val="24"/>
          <w:szCs w:val="24"/>
        </w:rPr>
        <w:t>okud</w:t>
      </w:r>
      <w:r w:rsidR="00AB08AA" w:rsidRPr="00AD2286">
        <w:rPr>
          <w:rFonts w:ascii="Times New Roman" w:hAnsi="Times New Roman" w:cs="Times New Roman"/>
          <w:sz w:val="24"/>
          <w:szCs w:val="24"/>
        </w:rPr>
        <w:t xml:space="preserve"> </w:t>
      </w:r>
      <w:r w:rsidR="00CC6545" w:rsidRPr="00AD2286">
        <w:rPr>
          <w:rFonts w:ascii="Times New Roman" w:hAnsi="Times New Roman" w:cs="Times New Roman"/>
          <w:sz w:val="24"/>
          <w:szCs w:val="24"/>
        </w:rPr>
        <w:t xml:space="preserve">jde </w:t>
      </w:r>
      <w:r w:rsidR="001C39E5" w:rsidRPr="00AD2286">
        <w:rPr>
          <w:rFonts w:ascii="Times New Roman" w:hAnsi="Times New Roman" w:cs="Times New Roman"/>
          <w:sz w:val="24"/>
          <w:szCs w:val="24"/>
        </w:rPr>
        <w:t xml:space="preserve">o pracovněprávní odpovědnost, </w:t>
      </w:r>
      <w:r w:rsidR="00E50C81" w:rsidRPr="00AD2286">
        <w:rPr>
          <w:rFonts w:ascii="Times New Roman" w:hAnsi="Times New Roman" w:cs="Times New Roman"/>
          <w:sz w:val="24"/>
          <w:szCs w:val="24"/>
        </w:rPr>
        <w:t>tuto autor</w:t>
      </w:r>
      <w:r w:rsidR="00136E06" w:rsidRPr="00AD2286">
        <w:rPr>
          <w:rFonts w:ascii="Times New Roman" w:hAnsi="Times New Roman" w:cs="Times New Roman"/>
          <w:sz w:val="24"/>
          <w:szCs w:val="24"/>
        </w:rPr>
        <w:t xml:space="preserve"> této práce</w:t>
      </w:r>
      <w:r w:rsidR="00AB08AA" w:rsidRPr="00AD2286">
        <w:rPr>
          <w:rFonts w:ascii="Times New Roman" w:hAnsi="Times New Roman" w:cs="Times New Roman"/>
          <w:sz w:val="24"/>
          <w:szCs w:val="24"/>
        </w:rPr>
        <w:t xml:space="preserve"> doposud víceméně </w:t>
      </w:r>
      <w:r w:rsidR="00E50C81" w:rsidRPr="00AD2286">
        <w:rPr>
          <w:rFonts w:ascii="Times New Roman" w:hAnsi="Times New Roman" w:cs="Times New Roman"/>
          <w:sz w:val="24"/>
          <w:szCs w:val="24"/>
        </w:rPr>
        <w:t>slučoval</w:t>
      </w:r>
      <w:r w:rsidR="001C39E5" w:rsidRPr="00AD2286">
        <w:rPr>
          <w:rFonts w:ascii="Times New Roman" w:hAnsi="Times New Roman" w:cs="Times New Roman"/>
          <w:sz w:val="24"/>
          <w:szCs w:val="24"/>
        </w:rPr>
        <w:t xml:space="preserve"> s</w:t>
      </w:r>
      <w:r w:rsidR="00D92494" w:rsidRPr="00AD2286">
        <w:rPr>
          <w:rFonts w:ascii="Times New Roman" w:hAnsi="Times New Roman" w:cs="Times New Roman"/>
          <w:sz w:val="24"/>
          <w:szCs w:val="24"/>
        </w:rPr>
        <w:t> </w:t>
      </w:r>
      <w:r w:rsidR="001C39E5" w:rsidRPr="00AD2286">
        <w:rPr>
          <w:rFonts w:ascii="Times New Roman" w:hAnsi="Times New Roman" w:cs="Times New Roman"/>
          <w:sz w:val="24"/>
          <w:szCs w:val="24"/>
        </w:rPr>
        <w:t>občanskoprávní</w:t>
      </w:r>
      <w:r w:rsidR="00D92494" w:rsidRPr="00AD2286">
        <w:rPr>
          <w:rFonts w:ascii="Times New Roman" w:hAnsi="Times New Roman" w:cs="Times New Roman"/>
          <w:sz w:val="24"/>
          <w:szCs w:val="24"/>
        </w:rPr>
        <w:t xml:space="preserve"> úpravou</w:t>
      </w:r>
      <w:r w:rsidR="001C39E5" w:rsidRPr="00AD2286">
        <w:rPr>
          <w:rFonts w:ascii="Times New Roman" w:hAnsi="Times New Roman" w:cs="Times New Roman"/>
          <w:sz w:val="24"/>
          <w:szCs w:val="24"/>
        </w:rPr>
        <w:t xml:space="preserve">, neboť společná východiska byla stejná. Po účinnosti nového </w:t>
      </w:r>
      <w:r w:rsidR="00BF3374" w:rsidRPr="00AD2286">
        <w:rPr>
          <w:rFonts w:ascii="Times New Roman" w:hAnsi="Times New Roman" w:cs="Times New Roman"/>
          <w:sz w:val="24"/>
          <w:szCs w:val="24"/>
        </w:rPr>
        <w:t>občanského zákoníku</w:t>
      </w:r>
      <w:r w:rsidR="001C39E5" w:rsidRPr="00AD2286">
        <w:rPr>
          <w:rFonts w:ascii="Times New Roman" w:hAnsi="Times New Roman" w:cs="Times New Roman"/>
          <w:sz w:val="24"/>
          <w:szCs w:val="24"/>
        </w:rPr>
        <w:t xml:space="preserve"> ovšem nastala zvláštní situace, kdy (nejen) pro oblast náhrady újmy platila jiná terminologie v</w:t>
      </w:r>
      <w:r w:rsidR="00BF3374" w:rsidRPr="00AD2286">
        <w:rPr>
          <w:rFonts w:ascii="Times New Roman" w:hAnsi="Times New Roman" w:cs="Times New Roman"/>
          <w:sz w:val="24"/>
          <w:szCs w:val="24"/>
        </w:rPr>
        <w:t> zákoníku práce</w:t>
      </w:r>
      <w:r w:rsidR="001C39E5" w:rsidRPr="00AD2286">
        <w:rPr>
          <w:rFonts w:ascii="Times New Roman" w:hAnsi="Times New Roman" w:cs="Times New Roman"/>
          <w:sz w:val="24"/>
          <w:szCs w:val="24"/>
        </w:rPr>
        <w:t xml:space="preserve"> než právě v</w:t>
      </w:r>
      <w:r w:rsidR="00BF3374" w:rsidRPr="00AD2286">
        <w:rPr>
          <w:rFonts w:ascii="Times New Roman" w:hAnsi="Times New Roman" w:cs="Times New Roman"/>
          <w:sz w:val="24"/>
          <w:szCs w:val="24"/>
        </w:rPr>
        <w:t> občanském zákoníku</w:t>
      </w:r>
      <w:r w:rsidR="00CE6E12" w:rsidRPr="00AD2286">
        <w:rPr>
          <w:rFonts w:ascii="Times New Roman" w:hAnsi="Times New Roman" w:cs="Times New Roman"/>
          <w:sz w:val="24"/>
          <w:szCs w:val="24"/>
        </w:rPr>
        <w:t>. Až do 1. </w:t>
      </w:r>
      <w:r w:rsidR="001C39E5" w:rsidRPr="00AD2286">
        <w:rPr>
          <w:rFonts w:ascii="Times New Roman" w:hAnsi="Times New Roman" w:cs="Times New Roman"/>
          <w:sz w:val="24"/>
          <w:szCs w:val="24"/>
        </w:rPr>
        <w:t>10</w:t>
      </w:r>
      <w:r w:rsidR="00CE6E12" w:rsidRPr="00AD2286">
        <w:rPr>
          <w:rFonts w:ascii="Times New Roman" w:hAnsi="Times New Roman" w:cs="Times New Roman"/>
          <w:sz w:val="24"/>
          <w:szCs w:val="24"/>
        </w:rPr>
        <w:t>. </w:t>
      </w:r>
      <w:r w:rsidR="001C39E5" w:rsidRPr="00AD2286">
        <w:rPr>
          <w:rFonts w:ascii="Times New Roman" w:hAnsi="Times New Roman" w:cs="Times New Roman"/>
          <w:sz w:val="24"/>
          <w:szCs w:val="24"/>
        </w:rPr>
        <w:t xml:space="preserve">2015 používal </w:t>
      </w:r>
      <w:r w:rsidR="00BF3374" w:rsidRPr="00AD2286">
        <w:rPr>
          <w:rFonts w:ascii="Times New Roman" w:hAnsi="Times New Roman" w:cs="Times New Roman"/>
          <w:sz w:val="24"/>
          <w:szCs w:val="24"/>
        </w:rPr>
        <w:t>zákoník práce</w:t>
      </w:r>
      <w:r w:rsidR="001C39E5" w:rsidRPr="00AD2286">
        <w:rPr>
          <w:rFonts w:ascii="Times New Roman" w:hAnsi="Times New Roman" w:cs="Times New Roman"/>
          <w:sz w:val="24"/>
          <w:szCs w:val="24"/>
        </w:rPr>
        <w:t xml:space="preserve"> stále ještě </w:t>
      </w:r>
      <w:r w:rsidR="00AE6629" w:rsidRPr="00AD2286">
        <w:rPr>
          <w:rFonts w:ascii="Times New Roman" w:hAnsi="Times New Roman" w:cs="Times New Roman"/>
          <w:sz w:val="24"/>
          <w:szCs w:val="24"/>
        </w:rPr>
        <w:t xml:space="preserve">pojem </w:t>
      </w:r>
      <w:r w:rsidR="001C39E5" w:rsidRPr="00AD2286">
        <w:rPr>
          <w:rFonts w:ascii="Times New Roman" w:hAnsi="Times New Roman" w:cs="Times New Roman"/>
          <w:sz w:val="24"/>
          <w:szCs w:val="24"/>
        </w:rPr>
        <w:t xml:space="preserve">odpovědnost zaměstnavatele za škodu, kdežto </w:t>
      </w:r>
      <w:r w:rsidR="00BF3374" w:rsidRPr="00AD2286">
        <w:rPr>
          <w:rFonts w:ascii="Times New Roman" w:hAnsi="Times New Roman" w:cs="Times New Roman"/>
          <w:sz w:val="24"/>
          <w:szCs w:val="24"/>
        </w:rPr>
        <w:t>občanský zákoník</w:t>
      </w:r>
      <w:r w:rsidR="001C39E5" w:rsidRPr="00AD2286">
        <w:rPr>
          <w:rFonts w:ascii="Times New Roman" w:hAnsi="Times New Roman" w:cs="Times New Roman"/>
          <w:sz w:val="24"/>
          <w:szCs w:val="24"/>
        </w:rPr>
        <w:t xml:space="preserve"> tento pojem už téměř dva roky neznal. Stejně tak např. všezahrnující pojem škoda používaný zákoníkem práce už v občanském právu v tomto významu nebyl. </w:t>
      </w:r>
      <w:r w:rsidR="009B48B6" w:rsidRPr="00AD2286">
        <w:rPr>
          <w:rFonts w:ascii="Times New Roman" w:hAnsi="Times New Roman" w:cs="Times New Roman"/>
          <w:sz w:val="24"/>
          <w:szCs w:val="24"/>
        </w:rPr>
        <w:t>N</w:t>
      </w:r>
      <w:r w:rsidR="004861DC" w:rsidRPr="00AD2286">
        <w:rPr>
          <w:rFonts w:ascii="Times New Roman" w:hAnsi="Times New Roman" w:cs="Times New Roman"/>
          <w:sz w:val="24"/>
          <w:szCs w:val="24"/>
        </w:rPr>
        <w:t>ovelou provedenou zákonem č. 205</w:t>
      </w:r>
      <w:r w:rsidR="009B48B6" w:rsidRPr="00AD2286">
        <w:rPr>
          <w:rFonts w:ascii="Times New Roman" w:hAnsi="Times New Roman" w:cs="Times New Roman"/>
          <w:sz w:val="24"/>
          <w:szCs w:val="24"/>
        </w:rPr>
        <w:t>/2015 Sb. ovšem došlo mj. k sjednocení terminologie, tudíž i právě zákoník práce zná od nynějška pouze náhradu majetkové a nemajetkové újmy a nikoliv odpovědnost za škodu.</w:t>
      </w:r>
      <w:r w:rsidR="0023737D" w:rsidRPr="00AD2286">
        <w:rPr>
          <w:rFonts w:ascii="Times New Roman" w:hAnsi="Times New Roman" w:cs="Times New Roman"/>
          <w:sz w:val="24"/>
          <w:szCs w:val="24"/>
        </w:rPr>
        <w:t xml:space="preserve"> </w:t>
      </w:r>
    </w:p>
    <w:p w:rsidR="005B67E5" w:rsidRPr="00AD2286" w:rsidRDefault="004861DC" w:rsidP="005B67E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Důvodová zpráva k zákonu č. 205</w:t>
      </w:r>
      <w:r w:rsidR="0023737D" w:rsidRPr="00AD2286">
        <w:rPr>
          <w:rFonts w:ascii="Times New Roman" w:hAnsi="Times New Roman" w:cs="Times New Roman"/>
          <w:sz w:val="24"/>
          <w:szCs w:val="24"/>
        </w:rPr>
        <w:t xml:space="preserve">/2015 Sb. uvádí, že </w:t>
      </w:r>
      <w:r w:rsidR="0023737D" w:rsidRPr="00AD2286">
        <w:rPr>
          <w:rFonts w:ascii="Times New Roman" w:hAnsi="Times New Roman" w:cs="Times New Roman"/>
          <w:i/>
          <w:sz w:val="24"/>
          <w:szCs w:val="24"/>
        </w:rPr>
        <w:t>„v celé části jedenácté</w:t>
      </w:r>
      <w:r w:rsidR="0040713A" w:rsidRPr="00AD2286">
        <w:rPr>
          <w:rFonts w:ascii="Times New Roman" w:hAnsi="Times New Roman" w:cs="Times New Roman"/>
          <w:i/>
          <w:sz w:val="24"/>
          <w:szCs w:val="24"/>
        </w:rPr>
        <w:t xml:space="preserve"> </w:t>
      </w:r>
      <w:r w:rsidR="0040713A" w:rsidRPr="00AD2286">
        <w:rPr>
          <w:rFonts w:ascii="Times New Roman" w:hAnsi="Times New Roman" w:cs="Times New Roman"/>
          <w:sz w:val="24"/>
          <w:szCs w:val="24"/>
        </w:rPr>
        <w:t>(zákoníku práce</w:t>
      </w:r>
      <w:r w:rsidR="004B7615" w:rsidRPr="00AD2286">
        <w:rPr>
          <w:rFonts w:ascii="Times New Roman" w:hAnsi="Times New Roman" w:cs="Times New Roman"/>
          <w:sz w:val="24"/>
          <w:szCs w:val="24"/>
        </w:rPr>
        <w:t xml:space="preserve"> – pozn. autora</w:t>
      </w:r>
      <w:r w:rsidR="0040713A" w:rsidRPr="00AD2286">
        <w:rPr>
          <w:rFonts w:ascii="Times New Roman" w:hAnsi="Times New Roman" w:cs="Times New Roman"/>
          <w:sz w:val="24"/>
          <w:szCs w:val="24"/>
        </w:rPr>
        <w:t>)</w:t>
      </w:r>
      <w:r w:rsidR="0023737D" w:rsidRPr="00AD2286">
        <w:rPr>
          <w:rFonts w:ascii="Times New Roman" w:hAnsi="Times New Roman" w:cs="Times New Roman"/>
          <w:i/>
          <w:sz w:val="24"/>
          <w:szCs w:val="24"/>
        </w:rPr>
        <w:t xml:space="preserve"> se tam, kde je to možné, dosavadní terminologie přizpůsobuje pojmům zavedeným novým občanským zákoníkem.“</w:t>
      </w:r>
      <w:r w:rsidR="0023737D" w:rsidRPr="00AD2286">
        <w:rPr>
          <w:rFonts w:ascii="Times New Roman" w:hAnsi="Times New Roman" w:cs="Times New Roman"/>
          <w:sz w:val="24"/>
          <w:szCs w:val="24"/>
        </w:rPr>
        <w:t xml:space="preserve"> K samotné koncepci odpovědnosti, tedy že by se snad měla posuzovat jinak než v</w:t>
      </w:r>
      <w:r w:rsidR="00AB08AA" w:rsidRPr="00AD2286">
        <w:rPr>
          <w:rFonts w:ascii="Times New Roman" w:hAnsi="Times New Roman" w:cs="Times New Roman"/>
          <w:sz w:val="24"/>
          <w:szCs w:val="24"/>
        </w:rPr>
        <w:t> občanském zákoníku</w:t>
      </w:r>
      <w:r w:rsidR="0023737D" w:rsidRPr="00AD2286">
        <w:rPr>
          <w:rFonts w:ascii="Times New Roman" w:hAnsi="Times New Roman" w:cs="Times New Roman"/>
          <w:sz w:val="24"/>
          <w:szCs w:val="24"/>
        </w:rPr>
        <w:t xml:space="preserve">, zde žádné bližší informace nenajdeme. Vzhledem k tomu, že </w:t>
      </w:r>
      <w:r w:rsidR="007A56C9" w:rsidRPr="00AD2286">
        <w:rPr>
          <w:rFonts w:ascii="Times New Roman" w:hAnsi="Times New Roman" w:cs="Times New Roman"/>
          <w:sz w:val="24"/>
          <w:szCs w:val="24"/>
        </w:rPr>
        <w:t>občanský zákoník</w:t>
      </w:r>
      <w:r w:rsidR="0023737D" w:rsidRPr="00AD2286">
        <w:rPr>
          <w:rFonts w:ascii="Times New Roman" w:hAnsi="Times New Roman" w:cs="Times New Roman"/>
          <w:sz w:val="24"/>
          <w:szCs w:val="24"/>
        </w:rPr>
        <w:t xml:space="preserve"> vyst</w:t>
      </w:r>
      <w:r w:rsidR="007A56C9" w:rsidRPr="00AD2286">
        <w:rPr>
          <w:rFonts w:ascii="Times New Roman" w:hAnsi="Times New Roman" w:cs="Times New Roman"/>
          <w:sz w:val="24"/>
          <w:szCs w:val="24"/>
        </w:rPr>
        <w:t xml:space="preserve">upuje jako lex </w:t>
      </w:r>
      <w:proofErr w:type="spellStart"/>
      <w:r w:rsidR="007A56C9" w:rsidRPr="00AD2286">
        <w:rPr>
          <w:rFonts w:ascii="Times New Roman" w:hAnsi="Times New Roman" w:cs="Times New Roman"/>
          <w:sz w:val="24"/>
          <w:szCs w:val="24"/>
        </w:rPr>
        <w:t>generalis</w:t>
      </w:r>
      <w:proofErr w:type="spellEnd"/>
      <w:r w:rsidR="007A56C9" w:rsidRPr="00AD2286">
        <w:rPr>
          <w:rFonts w:ascii="Times New Roman" w:hAnsi="Times New Roman" w:cs="Times New Roman"/>
          <w:sz w:val="24"/>
          <w:szCs w:val="24"/>
        </w:rPr>
        <w:t xml:space="preserve"> vůči zákoníku práce</w:t>
      </w:r>
      <w:r w:rsidR="0023737D" w:rsidRPr="00AD2286">
        <w:rPr>
          <w:rFonts w:ascii="Times New Roman" w:hAnsi="Times New Roman" w:cs="Times New Roman"/>
          <w:sz w:val="24"/>
          <w:szCs w:val="24"/>
        </w:rPr>
        <w:t>, m</w:t>
      </w:r>
      <w:r w:rsidR="007A56C9" w:rsidRPr="00AD2286">
        <w:rPr>
          <w:rFonts w:ascii="Times New Roman" w:hAnsi="Times New Roman" w:cs="Times New Roman"/>
          <w:sz w:val="24"/>
          <w:szCs w:val="24"/>
        </w:rPr>
        <w:t>á autor</w:t>
      </w:r>
      <w:r w:rsidR="0023737D" w:rsidRPr="00AD2286">
        <w:rPr>
          <w:rFonts w:ascii="Times New Roman" w:hAnsi="Times New Roman" w:cs="Times New Roman"/>
          <w:sz w:val="24"/>
          <w:szCs w:val="24"/>
        </w:rPr>
        <w:t xml:space="preserve"> za to, že i základní východiska náhrady maje</w:t>
      </w:r>
      <w:r w:rsidR="004D1788" w:rsidRPr="00AD2286">
        <w:rPr>
          <w:rFonts w:ascii="Times New Roman" w:hAnsi="Times New Roman" w:cs="Times New Roman"/>
          <w:sz w:val="24"/>
          <w:szCs w:val="24"/>
        </w:rPr>
        <w:t>tkové a nemajetkové újmy by měla být totožná</w:t>
      </w:r>
      <w:r w:rsidR="0023737D" w:rsidRPr="00AD2286">
        <w:rPr>
          <w:rFonts w:ascii="Times New Roman" w:hAnsi="Times New Roman" w:cs="Times New Roman"/>
          <w:sz w:val="24"/>
          <w:szCs w:val="24"/>
        </w:rPr>
        <w:t xml:space="preserve">, a to i přesto, že úpravu náhrady újmy má </w:t>
      </w:r>
      <w:r w:rsidR="007A56C9" w:rsidRPr="00AD2286">
        <w:rPr>
          <w:rFonts w:ascii="Times New Roman" w:hAnsi="Times New Roman" w:cs="Times New Roman"/>
          <w:sz w:val="24"/>
          <w:szCs w:val="24"/>
        </w:rPr>
        <w:t>zákoník práce</w:t>
      </w:r>
      <w:r w:rsidR="0023737D" w:rsidRPr="00AD2286">
        <w:rPr>
          <w:rFonts w:ascii="Times New Roman" w:hAnsi="Times New Roman" w:cs="Times New Roman"/>
          <w:sz w:val="24"/>
          <w:szCs w:val="24"/>
        </w:rPr>
        <w:t xml:space="preserve"> svou vlastní. </w:t>
      </w:r>
      <w:r w:rsidR="007A56C9" w:rsidRPr="00AD2286">
        <w:rPr>
          <w:rFonts w:ascii="Times New Roman" w:hAnsi="Times New Roman" w:cs="Times New Roman"/>
          <w:sz w:val="24"/>
          <w:szCs w:val="24"/>
        </w:rPr>
        <w:t>Autor tak soudí</w:t>
      </w:r>
      <w:r w:rsidR="0023737D" w:rsidRPr="00AD2286">
        <w:rPr>
          <w:rFonts w:ascii="Times New Roman" w:hAnsi="Times New Roman" w:cs="Times New Roman"/>
          <w:sz w:val="24"/>
          <w:szCs w:val="24"/>
        </w:rPr>
        <w:t xml:space="preserve"> z toho důvodu, že za dřívější právní úpravy se vycházelo ze stejného (retrospektivního) pojetí odpovědnosti pro </w:t>
      </w:r>
      <w:r w:rsidR="007A56C9" w:rsidRPr="00AD2286">
        <w:rPr>
          <w:rFonts w:ascii="Times New Roman" w:hAnsi="Times New Roman" w:cs="Times New Roman"/>
          <w:sz w:val="24"/>
          <w:szCs w:val="24"/>
        </w:rPr>
        <w:t>starý občanský zákoník</w:t>
      </w:r>
      <w:r w:rsidR="0023737D" w:rsidRPr="00AD2286">
        <w:rPr>
          <w:rFonts w:ascii="Times New Roman" w:hAnsi="Times New Roman" w:cs="Times New Roman"/>
          <w:sz w:val="24"/>
          <w:szCs w:val="24"/>
        </w:rPr>
        <w:t xml:space="preserve"> i </w:t>
      </w:r>
      <w:r w:rsidR="007A56C9" w:rsidRPr="00AD2286">
        <w:rPr>
          <w:rFonts w:ascii="Times New Roman" w:hAnsi="Times New Roman" w:cs="Times New Roman"/>
          <w:sz w:val="24"/>
          <w:szCs w:val="24"/>
        </w:rPr>
        <w:t>zákoník práce</w:t>
      </w:r>
      <w:r w:rsidR="007D25BD" w:rsidRPr="00AD2286">
        <w:rPr>
          <w:rFonts w:ascii="Times New Roman" w:hAnsi="Times New Roman" w:cs="Times New Roman"/>
          <w:sz w:val="24"/>
          <w:szCs w:val="24"/>
        </w:rPr>
        <w:t>, tudíž minimálně po sjednocení terminologie výše zmiňovanou novelou</w:t>
      </w:r>
      <w:r w:rsidR="007321E6" w:rsidRPr="00AD2286">
        <w:rPr>
          <w:rFonts w:ascii="Times New Roman" w:hAnsi="Times New Roman" w:cs="Times New Roman"/>
          <w:sz w:val="24"/>
          <w:szCs w:val="24"/>
        </w:rPr>
        <w:t xml:space="preserve"> b</w:t>
      </w:r>
      <w:r w:rsidR="007D25BD" w:rsidRPr="00AD2286">
        <w:rPr>
          <w:rFonts w:ascii="Times New Roman" w:hAnsi="Times New Roman" w:cs="Times New Roman"/>
          <w:sz w:val="24"/>
          <w:szCs w:val="24"/>
        </w:rPr>
        <w:t>y</w:t>
      </w:r>
      <w:r w:rsidR="003B21E3" w:rsidRPr="00AD2286">
        <w:rPr>
          <w:rFonts w:ascii="Times New Roman" w:hAnsi="Times New Roman" w:cs="Times New Roman"/>
          <w:sz w:val="24"/>
          <w:szCs w:val="24"/>
        </w:rPr>
        <w:t xml:space="preserve"> ze stejného pojetí odpovědnosti</w:t>
      </w:r>
      <w:r w:rsidR="00BA14AB" w:rsidRPr="00AD2286">
        <w:rPr>
          <w:rFonts w:ascii="Times New Roman" w:hAnsi="Times New Roman" w:cs="Times New Roman"/>
          <w:sz w:val="24"/>
          <w:szCs w:val="24"/>
        </w:rPr>
        <w:t>,</w:t>
      </w:r>
      <w:r w:rsidR="003B21E3" w:rsidRPr="00AD2286">
        <w:rPr>
          <w:rFonts w:ascii="Times New Roman" w:hAnsi="Times New Roman" w:cs="Times New Roman"/>
          <w:sz w:val="24"/>
          <w:szCs w:val="24"/>
        </w:rPr>
        <w:t xml:space="preserve"> jakou zvolili tvůrci </w:t>
      </w:r>
      <w:r w:rsidR="007A74EE" w:rsidRPr="00AD2286">
        <w:rPr>
          <w:rFonts w:ascii="Times New Roman" w:hAnsi="Times New Roman" w:cs="Times New Roman"/>
          <w:sz w:val="24"/>
          <w:szCs w:val="24"/>
        </w:rPr>
        <w:t>občanského zákoníku</w:t>
      </w:r>
      <w:r w:rsidR="003B21E3" w:rsidRPr="00AD2286">
        <w:rPr>
          <w:rFonts w:ascii="Times New Roman" w:hAnsi="Times New Roman" w:cs="Times New Roman"/>
          <w:sz w:val="24"/>
          <w:szCs w:val="24"/>
        </w:rPr>
        <w:t>,</w:t>
      </w:r>
      <w:r w:rsidR="00582638" w:rsidRPr="00AD2286">
        <w:rPr>
          <w:rFonts w:ascii="Times New Roman" w:hAnsi="Times New Roman" w:cs="Times New Roman"/>
          <w:sz w:val="24"/>
          <w:szCs w:val="24"/>
        </w:rPr>
        <w:t xml:space="preserve"> tedy perspektivního</w:t>
      </w:r>
      <w:r w:rsidR="005C66CF" w:rsidRPr="00AD2286">
        <w:rPr>
          <w:rFonts w:ascii="Times New Roman" w:hAnsi="Times New Roman" w:cs="Times New Roman"/>
          <w:sz w:val="24"/>
          <w:szCs w:val="24"/>
        </w:rPr>
        <w:t>,</w:t>
      </w:r>
      <w:r w:rsidR="003B21E3" w:rsidRPr="00AD2286">
        <w:rPr>
          <w:rFonts w:ascii="Times New Roman" w:hAnsi="Times New Roman" w:cs="Times New Roman"/>
          <w:sz w:val="24"/>
          <w:szCs w:val="24"/>
        </w:rPr>
        <w:t xml:space="preserve"> měl vycházet </w:t>
      </w:r>
      <w:r w:rsidR="007A56C9" w:rsidRPr="00AD2286">
        <w:rPr>
          <w:rFonts w:ascii="Times New Roman" w:hAnsi="Times New Roman" w:cs="Times New Roman"/>
          <w:sz w:val="24"/>
          <w:szCs w:val="24"/>
        </w:rPr>
        <w:t>právě i zákoník práce</w:t>
      </w:r>
      <w:r w:rsidR="003B21E3" w:rsidRPr="00AD2286">
        <w:rPr>
          <w:rFonts w:ascii="Times New Roman" w:hAnsi="Times New Roman" w:cs="Times New Roman"/>
          <w:sz w:val="24"/>
          <w:szCs w:val="24"/>
        </w:rPr>
        <w:t xml:space="preserve">. </w:t>
      </w:r>
      <w:r w:rsidR="00610B0E" w:rsidRPr="00AD2286">
        <w:rPr>
          <w:rFonts w:ascii="Times New Roman" w:hAnsi="Times New Roman" w:cs="Times New Roman"/>
          <w:sz w:val="24"/>
          <w:szCs w:val="24"/>
        </w:rPr>
        <w:t>Úprava závazků z deliktů v pracovněprávních vztazích má svá výrazná specifika, nicméně p</w:t>
      </w:r>
      <w:r w:rsidR="003B21E3" w:rsidRPr="00AD2286">
        <w:rPr>
          <w:rFonts w:ascii="Times New Roman" w:hAnsi="Times New Roman" w:cs="Times New Roman"/>
          <w:sz w:val="24"/>
          <w:szCs w:val="24"/>
        </w:rPr>
        <w:t>ředpoklady</w:t>
      </w:r>
      <w:r w:rsidR="00610B0E" w:rsidRPr="00AD2286">
        <w:rPr>
          <w:rFonts w:ascii="Times New Roman" w:hAnsi="Times New Roman" w:cs="Times New Roman"/>
          <w:sz w:val="24"/>
          <w:szCs w:val="24"/>
        </w:rPr>
        <w:t xml:space="preserve"> samotného</w:t>
      </w:r>
      <w:r w:rsidR="003B21E3" w:rsidRPr="00AD2286">
        <w:rPr>
          <w:rFonts w:ascii="Times New Roman" w:hAnsi="Times New Roman" w:cs="Times New Roman"/>
          <w:sz w:val="24"/>
          <w:szCs w:val="24"/>
        </w:rPr>
        <w:t xml:space="preserve"> vzniku závazku k náhradě majetkové či nemajetkové újmy jsou</w:t>
      </w:r>
      <w:r w:rsidR="00ED41B4" w:rsidRPr="00AD2286">
        <w:rPr>
          <w:rFonts w:ascii="Times New Roman" w:hAnsi="Times New Roman" w:cs="Times New Roman"/>
          <w:sz w:val="24"/>
          <w:szCs w:val="24"/>
        </w:rPr>
        <w:t xml:space="preserve"> (až na výjimky)</w:t>
      </w:r>
      <w:r w:rsidR="003B21E3" w:rsidRPr="00AD2286">
        <w:rPr>
          <w:rFonts w:ascii="Times New Roman" w:hAnsi="Times New Roman" w:cs="Times New Roman"/>
          <w:sz w:val="24"/>
          <w:szCs w:val="24"/>
        </w:rPr>
        <w:t xml:space="preserve"> stejné </w:t>
      </w:r>
      <w:r w:rsidR="00610B0E" w:rsidRPr="00AD2286">
        <w:rPr>
          <w:rFonts w:ascii="Times New Roman" w:hAnsi="Times New Roman" w:cs="Times New Roman"/>
          <w:sz w:val="24"/>
          <w:szCs w:val="24"/>
        </w:rPr>
        <w:t>v občanském i pracovním právu</w:t>
      </w:r>
      <w:r w:rsidR="003B21E3" w:rsidRPr="00AD2286">
        <w:rPr>
          <w:rFonts w:ascii="Times New Roman" w:hAnsi="Times New Roman" w:cs="Times New Roman"/>
          <w:sz w:val="24"/>
          <w:szCs w:val="24"/>
        </w:rPr>
        <w:t xml:space="preserve">, proto by mělo platit i stejné pojetí odpovědnosti pro obě tato právní odvětví. </w:t>
      </w:r>
    </w:p>
    <w:p w:rsidR="003049BC" w:rsidRPr="00AD2286" w:rsidRDefault="00610B0E" w:rsidP="00D349DA">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lastRenderedPageBreak/>
        <w:t xml:space="preserve">Závěrem </w:t>
      </w:r>
      <w:r w:rsidR="00266A0E" w:rsidRPr="00AD2286">
        <w:rPr>
          <w:rFonts w:ascii="Times New Roman" w:hAnsi="Times New Roman" w:cs="Times New Roman"/>
          <w:sz w:val="24"/>
          <w:szCs w:val="24"/>
        </w:rPr>
        <w:t>může autor</w:t>
      </w:r>
      <w:r w:rsidRPr="00AD2286">
        <w:rPr>
          <w:rFonts w:ascii="Times New Roman" w:hAnsi="Times New Roman" w:cs="Times New Roman"/>
          <w:sz w:val="24"/>
          <w:szCs w:val="24"/>
        </w:rPr>
        <w:t xml:space="preserve"> ještě uvést, že </w:t>
      </w:r>
      <w:r w:rsidR="00BF3374" w:rsidRPr="00AD2286">
        <w:rPr>
          <w:rFonts w:ascii="Times New Roman" w:hAnsi="Times New Roman" w:cs="Times New Roman"/>
          <w:sz w:val="24"/>
          <w:szCs w:val="24"/>
        </w:rPr>
        <w:t xml:space="preserve">se </w:t>
      </w:r>
      <w:r w:rsidR="00304230" w:rsidRPr="00AD2286">
        <w:rPr>
          <w:rFonts w:ascii="Times New Roman" w:hAnsi="Times New Roman" w:cs="Times New Roman"/>
          <w:sz w:val="24"/>
          <w:szCs w:val="24"/>
        </w:rPr>
        <w:t>nemůže</w:t>
      </w:r>
      <w:r w:rsidR="00BF3374" w:rsidRPr="00AD2286">
        <w:rPr>
          <w:rFonts w:ascii="Times New Roman" w:hAnsi="Times New Roman" w:cs="Times New Roman"/>
          <w:sz w:val="24"/>
          <w:szCs w:val="24"/>
        </w:rPr>
        <w:t xml:space="preserve"> ztotožnit</w:t>
      </w:r>
      <w:r w:rsidR="00DB7B07" w:rsidRPr="00AD2286">
        <w:rPr>
          <w:rFonts w:ascii="Times New Roman" w:hAnsi="Times New Roman" w:cs="Times New Roman"/>
          <w:sz w:val="24"/>
          <w:szCs w:val="24"/>
        </w:rPr>
        <w:t xml:space="preserve"> s připomínkami některých členů katedry občanského práva a katedry obchodního práva Právnické fakulty Masarykovy univerzity a </w:t>
      </w:r>
      <w:r w:rsidR="00292FEA" w:rsidRPr="00AD2286">
        <w:rPr>
          <w:rFonts w:ascii="Times New Roman" w:hAnsi="Times New Roman" w:cs="Times New Roman"/>
          <w:sz w:val="24"/>
          <w:szCs w:val="24"/>
        </w:rPr>
        <w:t xml:space="preserve">některých </w:t>
      </w:r>
      <w:r w:rsidR="00DB7B07" w:rsidRPr="00AD2286">
        <w:rPr>
          <w:rFonts w:ascii="Times New Roman" w:hAnsi="Times New Roman" w:cs="Times New Roman"/>
          <w:sz w:val="24"/>
          <w:szCs w:val="24"/>
        </w:rPr>
        <w:t>soudců Nejvyššího soudu ČR, kteří se v roce 2008 vyjádřili v tom smyslu, že nová koncepce odpovědnosti může přinést</w:t>
      </w:r>
      <w:r w:rsidR="0052171F" w:rsidRPr="00AD2286">
        <w:rPr>
          <w:rFonts w:ascii="Times New Roman" w:hAnsi="Times New Roman" w:cs="Times New Roman"/>
          <w:sz w:val="24"/>
          <w:szCs w:val="24"/>
        </w:rPr>
        <w:t xml:space="preserve"> pouze</w:t>
      </w:r>
      <w:r w:rsidR="00DB7B07" w:rsidRPr="00AD2286">
        <w:rPr>
          <w:rFonts w:ascii="Times New Roman" w:hAnsi="Times New Roman" w:cs="Times New Roman"/>
          <w:sz w:val="24"/>
          <w:szCs w:val="24"/>
        </w:rPr>
        <w:t xml:space="preserve"> negativní následky, kdy koncepce aktivní odpovědnosti je podle nich teoretickým omylem a </w:t>
      </w:r>
      <w:r w:rsidR="00780857" w:rsidRPr="00AD2286">
        <w:rPr>
          <w:rFonts w:ascii="Times New Roman" w:hAnsi="Times New Roman" w:cs="Times New Roman"/>
          <w:sz w:val="24"/>
          <w:szCs w:val="24"/>
        </w:rPr>
        <w:t>jako jediné možné řešení přicházející v úvahu</w:t>
      </w:r>
      <w:r w:rsidR="00DB7B07" w:rsidRPr="00AD2286">
        <w:rPr>
          <w:rFonts w:ascii="Times New Roman" w:hAnsi="Times New Roman" w:cs="Times New Roman"/>
          <w:sz w:val="24"/>
          <w:szCs w:val="24"/>
        </w:rPr>
        <w:t xml:space="preserve"> je pouze koncepce sankční.</w:t>
      </w:r>
      <w:r w:rsidR="00DB7B07" w:rsidRPr="00AD2286">
        <w:rPr>
          <w:rStyle w:val="Znakapoznpodarou"/>
          <w:rFonts w:ascii="Times New Roman" w:hAnsi="Times New Roman" w:cs="Times New Roman"/>
          <w:sz w:val="24"/>
          <w:szCs w:val="24"/>
        </w:rPr>
        <w:footnoteReference w:id="37"/>
      </w:r>
      <w:r w:rsidR="00DB7B07" w:rsidRPr="00AD2286">
        <w:rPr>
          <w:rFonts w:ascii="Times New Roman" w:hAnsi="Times New Roman" w:cs="Times New Roman"/>
          <w:sz w:val="24"/>
          <w:szCs w:val="24"/>
        </w:rPr>
        <w:t xml:space="preserve"> </w:t>
      </w:r>
      <w:r w:rsidR="00477C93" w:rsidRPr="00AD2286">
        <w:rPr>
          <w:rFonts w:ascii="Times New Roman" w:hAnsi="Times New Roman" w:cs="Times New Roman"/>
          <w:sz w:val="24"/>
          <w:szCs w:val="24"/>
        </w:rPr>
        <w:t>Autor</w:t>
      </w:r>
      <w:r w:rsidR="00886937" w:rsidRPr="00AD2286">
        <w:rPr>
          <w:rFonts w:ascii="Times New Roman" w:hAnsi="Times New Roman" w:cs="Times New Roman"/>
          <w:sz w:val="24"/>
          <w:szCs w:val="24"/>
        </w:rPr>
        <w:t xml:space="preserve"> této</w:t>
      </w:r>
      <w:r w:rsidR="00477C93" w:rsidRPr="00AD2286">
        <w:rPr>
          <w:rFonts w:ascii="Times New Roman" w:hAnsi="Times New Roman" w:cs="Times New Roman"/>
          <w:sz w:val="24"/>
          <w:szCs w:val="24"/>
        </w:rPr>
        <w:t xml:space="preserve"> práce má za to, že</w:t>
      </w:r>
      <w:r w:rsidR="00BF3374" w:rsidRPr="00AD2286">
        <w:rPr>
          <w:rFonts w:ascii="Times New Roman" w:hAnsi="Times New Roman" w:cs="Times New Roman"/>
          <w:sz w:val="24"/>
          <w:szCs w:val="24"/>
        </w:rPr>
        <w:t xml:space="preserve"> o perspektivním pojetí odpovědnosti se</w:t>
      </w:r>
      <w:r w:rsidR="00477C93" w:rsidRPr="00AD2286">
        <w:rPr>
          <w:rFonts w:ascii="Times New Roman" w:hAnsi="Times New Roman" w:cs="Times New Roman"/>
          <w:sz w:val="24"/>
          <w:szCs w:val="24"/>
        </w:rPr>
        <w:t xml:space="preserve"> minimálně</w:t>
      </w:r>
      <w:r w:rsidR="00BF3374" w:rsidRPr="00AD2286">
        <w:rPr>
          <w:rFonts w:ascii="Times New Roman" w:hAnsi="Times New Roman" w:cs="Times New Roman"/>
          <w:sz w:val="24"/>
          <w:szCs w:val="24"/>
        </w:rPr>
        <w:t xml:space="preserve"> dá uvažovat jako o </w:t>
      </w:r>
      <w:r w:rsidR="005C0418" w:rsidRPr="00AD2286">
        <w:rPr>
          <w:rFonts w:ascii="Times New Roman" w:hAnsi="Times New Roman" w:cs="Times New Roman"/>
          <w:sz w:val="24"/>
          <w:szCs w:val="24"/>
        </w:rPr>
        <w:t>dalším vhodném.</w:t>
      </w:r>
      <w:r w:rsidR="00FE464F" w:rsidRPr="00AD2286">
        <w:rPr>
          <w:rFonts w:ascii="Times New Roman" w:hAnsi="Times New Roman" w:cs="Times New Roman"/>
          <w:sz w:val="24"/>
          <w:szCs w:val="24"/>
        </w:rPr>
        <w:t xml:space="preserve"> Přesto v tuto chvíli nemůže</w:t>
      </w:r>
      <w:r w:rsidR="00780857" w:rsidRPr="00AD2286">
        <w:rPr>
          <w:rFonts w:ascii="Times New Roman" w:hAnsi="Times New Roman" w:cs="Times New Roman"/>
          <w:sz w:val="24"/>
          <w:szCs w:val="24"/>
        </w:rPr>
        <w:t xml:space="preserve"> předložit to jediné správné řešení</w:t>
      </w:r>
      <w:r w:rsidR="005C0418" w:rsidRPr="00AD2286">
        <w:rPr>
          <w:rFonts w:ascii="Times New Roman" w:hAnsi="Times New Roman" w:cs="Times New Roman"/>
          <w:sz w:val="24"/>
          <w:szCs w:val="24"/>
        </w:rPr>
        <w:t xml:space="preserve"> pojetí odpovědnosti</w:t>
      </w:r>
      <w:r w:rsidR="00780857" w:rsidRPr="00AD2286">
        <w:rPr>
          <w:rFonts w:ascii="Times New Roman" w:hAnsi="Times New Roman" w:cs="Times New Roman"/>
          <w:sz w:val="24"/>
          <w:szCs w:val="24"/>
        </w:rPr>
        <w:t xml:space="preserve">, </w:t>
      </w:r>
      <w:r w:rsidR="005C0418" w:rsidRPr="00AD2286">
        <w:rPr>
          <w:rFonts w:ascii="Times New Roman" w:hAnsi="Times New Roman" w:cs="Times New Roman"/>
          <w:sz w:val="24"/>
          <w:szCs w:val="24"/>
        </w:rPr>
        <w:t>neboť</w:t>
      </w:r>
      <w:r w:rsidR="00FE464F" w:rsidRPr="00AD2286">
        <w:rPr>
          <w:rFonts w:ascii="Times New Roman" w:hAnsi="Times New Roman" w:cs="Times New Roman"/>
          <w:sz w:val="24"/>
          <w:szCs w:val="24"/>
        </w:rPr>
        <w:t xml:space="preserve"> občanský zákoník částečně </w:t>
      </w:r>
      <w:r w:rsidR="005C0418" w:rsidRPr="00AD2286">
        <w:rPr>
          <w:rFonts w:ascii="Times New Roman" w:hAnsi="Times New Roman" w:cs="Times New Roman"/>
          <w:sz w:val="24"/>
          <w:szCs w:val="24"/>
        </w:rPr>
        <w:t>stále</w:t>
      </w:r>
      <w:r w:rsidR="00FE464F" w:rsidRPr="00AD2286">
        <w:rPr>
          <w:rFonts w:ascii="Times New Roman" w:hAnsi="Times New Roman" w:cs="Times New Roman"/>
          <w:sz w:val="24"/>
          <w:szCs w:val="24"/>
        </w:rPr>
        <w:t xml:space="preserve"> ještě</w:t>
      </w:r>
      <w:r w:rsidR="005C0418" w:rsidRPr="00AD2286">
        <w:rPr>
          <w:rFonts w:ascii="Times New Roman" w:hAnsi="Times New Roman" w:cs="Times New Roman"/>
          <w:sz w:val="24"/>
          <w:szCs w:val="24"/>
        </w:rPr>
        <w:t xml:space="preserve"> vychází ze zavrhované koncepce sankční</w:t>
      </w:r>
      <w:r w:rsidR="00780857" w:rsidRPr="00AD2286">
        <w:rPr>
          <w:rFonts w:ascii="Times New Roman" w:hAnsi="Times New Roman" w:cs="Times New Roman"/>
          <w:sz w:val="24"/>
          <w:szCs w:val="24"/>
        </w:rPr>
        <w:t>.</w:t>
      </w:r>
      <w:r w:rsidR="005C0418" w:rsidRPr="00AD2286">
        <w:rPr>
          <w:rFonts w:ascii="Times New Roman" w:hAnsi="Times New Roman" w:cs="Times New Roman"/>
          <w:sz w:val="24"/>
          <w:szCs w:val="24"/>
        </w:rPr>
        <w:t xml:space="preserve"> Nicméně v</w:t>
      </w:r>
      <w:r w:rsidR="0052171F" w:rsidRPr="00AD2286">
        <w:rPr>
          <w:rFonts w:ascii="Times New Roman" w:hAnsi="Times New Roman" w:cs="Times New Roman"/>
          <w:sz w:val="24"/>
          <w:szCs w:val="24"/>
        </w:rPr>
        <w:t>yzdvižení prevenční role odpovědnosti a její zdůraznění již ve fázi vzniku závazku</w:t>
      </w:r>
      <w:r w:rsidR="005C0418" w:rsidRPr="00AD2286">
        <w:rPr>
          <w:rFonts w:ascii="Times New Roman" w:hAnsi="Times New Roman" w:cs="Times New Roman"/>
          <w:sz w:val="24"/>
          <w:szCs w:val="24"/>
        </w:rPr>
        <w:t xml:space="preserve"> lze považovat za krok správným směrem, neboť alespoň podle autora této práce je uvedené chápání minimálně z filozo</w:t>
      </w:r>
      <w:r w:rsidR="00E6193C" w:rsidRPr="00AD2286">
        <w:rPr>
          <w:rFonts w:ascii="Times New Roman" w:hAnsi="Times New Roman" w:cs="Times New Roman"/>
          <w:sz w:val="24"/>
          <w:szCs w:val="24"/>
        </w:rPr>
        <w:t>fického hlediska přijatelnější.</w:t>
      </w: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755A86" w:rsidRPr="00AD2286" w:rsidRDefault="00755A86" w:rsidP="00D349DA">
      <w:pPr>
        <w:spacing w:after="0" w:line="360" w:lineRule="auto"/>
        <w:ind w:firstLine="567"/>
        <w:jc w:val="both"/>
        <w:rPr>
          <w:rFonts w:ascii="Times New Roman" w:hAnsi="Times New Roman" w:cs="Times New Roman"/>
          <w:sz w:val="24"/>
          <w:szCs w:val="24"/>
        </w:rPr>
      </w:pPr>
    </w:p>
    <w:p w:rsidR="00CF500C" w:rsidRPr="00AD2286" w:rsidRDefault="00F222F7" w:rsidP="007F7FD0">
      <w:pPr>
        <w:pStyle w:val="Nadpis1"/>
        <w:spacing w:line="360" w:lineRule="auto"/>
        <w:rPr>
          <w:rFonts w:ascii="Times New Roman" w:hAnsi="Times New Roman" w:cs="Times New Roman"/>
          <w:color w:val="auto"/>
          <w:sz w:val="32"/>
          <w:szCs w:val="32"/>
        </w:rPr>
      </w:pPr>
      <w:bookmarkStart w:id="6" w:name="_Toc499026779"/>
      <w:r w:rsidRPr="00AD2286">
        <w:rPr>
          <w:rFonts w:ascii="Times New Roman" w:hAnsi="Times New Roman" w:cs="Times New Roman"/>
          <w:color w:val="auto"/>
          <w:sz w:val="32"/>
          <w:szCs w:val="32"/>
        </w:rPr>
        <w:lastRenderedPageBreak/>
        <w:t>Náhrada nemajetkové újmy v</w:t>
      </w:r>
      <w:r w:rsidR="00C15FD2" w:rsidRPr="00AD2286">
        <w:rPr>
          <w:rFonts w:ascii="Times New Roman" w:hAnsi="Times New Roman" w:cs="Times New Roman"/>
          <w:color w:val="auto"/>
          <w:sz w:val="32"/>
          <w:szCs w:val="32"/>
        </w:rPr>
        <w:t> občanském zákoníku</w:t>
      </w:r>
      <w:bookmarkEnd w:id="6"/>
    </w:p>
    <w:p w:rsidR="00C407E8" w:rsidRPr="00AD2286" w:rsidRDefault="00C407E8" w:rsidP="00C15FD2">
      <w:pPr>
        <w:spacing w:after="0" w:line="360" w:lineRule="auto"/>
        <w:jc w:val="both"/>
        <w:rPr>
          <w:rFonts w:ascii="Times New Roman" w:hAnsi="Times New Roman" w:cs="Times New Roman"/>
          <w:sz w:val="24"/>
          <w:szCs w:val="24"/>
        </w:rPr>
      </w:pPr>
    </w:p>
    <w:p w:rsidR="00C15FD2" w:rsidRPr="00AD2286" w:rsidRDefault="00C15FD2" w:rsidP="00F42458">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Následující</w:t>
      </w:r>
      <w:r w:rsidR="00AF5F34" w:rsidRPr="00AD2286">
        <w:rPr>
          <w:rFonts w:ascii="Times New Roman" w:hAnsi="Times New Roman" w:cs="Times New Roman"/>
          <w:sz w:val="24"/>
          <w:szCs w:val="24"/>
        </w:rPr>
        <w:t xml:space="preserve"> poměrně stručnou</w:t>
      </w:r>
      <w:r w:rsidR="00C92883" w:rsidRPr="00AD2286">
        <w:rPr>
          <w:rFonts w:ascii="Times New Roman" w:hAnsi="Times New Roman" w:cs="Times New Roman"/>
          <w:sz w:val="24"/>
          <w:szCs w:val="24"/>
        </w:rPr>
        <w:t xml:space="preserve"> kapitolu považuje autor</w:t>
      </w:r>
      <w:r w:rsidRPr="00AD2286">
        <w:rPr>
          <w:rFonts w:ascii="Times New Roman" w:hAnsi="Times New Roman" w:cs="Times New Roman"/>
          <w:sz w:val="24"/>
          <w:szCs w:val="24"/>
        </w:rPr>
        <w:t xml:space="preserve"> za nutné do své práce zařadit ještě předtím</w:t>
      </w:r>
      <w:r w:rsidR="006F594E" w:rsidRPr="00AD2286">
        <w:rPr>
          <w:rFonts w:ascii="Times New Roman" w:hAnsi="Times New Roman" w:cs="Times New Roman"/>
          <w:sz w:val="24"/>
          <w:szCs w:val="24"/>
        </w:rPr>
        <w:t>,</w:t>
      </w:r>
      <w:r w:rsidR="00C92883" w:rsidRPr="00AD2286">
        <w:rPr>
          <w:rFonts w:ascii="Times New Roman" w:hAnsi="Times New Roman" w:cs="Times New Roman"/>
          <w:sz w:val="24"/>
          <w:szCs w:val="24"/>
        </w:rPr>
        <w:t xml:space="preserve"> než se začne</w:t>
      </w:r>
      <w:r w:rsidRPr="00AD2286">
        <w:rPr>
          <w:rFonts w:ascii="Times New Roman" w:hAnsi="Times New Roman" w:cs="Times New Roman"/>
          <w:sz w:val="24"/>
          <w:szCs w:val="24"/>
        </w:rPr>
        <w:t xml:space="preserve"> zabývat samotnou úpravou v zákoníku práce, neboť úprava v</w:t>
      </w:r>
      <w:r w:rsidR="00C92883" w:rsidRPr="00AD2286">
        <w:rPr>
          <w:rFonts w:ascii="Times New Roman" w:hAnsi="Times New Roman" w:cs="Times New Roman"/>
          <w:sz w:val="24"/>
          <w:szCs w:val="24"/>
        </w:rPr>
        <w:t> občanském zákoníku</w:t>
      </w:r>
      <w:r w:rsidRPr="00AD2286">
        <w:rPr>
          <w:rFonts w:ascii="Times New Roman" w:hAnsi="Times New Roman" w:cs="Times New Roman"/>
          <w:sz w:val="24"/>
          <w:szCs w:val="24"/>
        </w:rPr>
        <w:t xml:space="preserve"> hraje významnou roli i v právu pracovním</w:t>
      </w:r>
      <w:r w:rsidR="002A2CAE" w:rsidRPr="00AD2286">
        <w:rPr>
          <w:rFonts w:ascii="Times New Roman" w:hAnsi="Times New Roman" w:cs="Times New Roman"/>
          <w:sz w:val="24"/>
          <w:szCs w:val="24"/>
        </w:rPr>
        <w:t>,</w:t>
      </w:r>
      <w:r w:rsidRPr="00AD2286">
        <w:rPr>
          <w:rFonts w:ascii="Times New Roman" w:hAnsi="Times New Roman" w:cs="Times New Roman"/>
          <w:sz w:val="24"/>
          <w:szCs w:val="24"/>
        </w:rPr>
        <w:t xml:space="preserve"> a</w:t>
      </w:r>
      <w:r w:rsidR="002A2CAE" w:rsidRPr="00AD2286">
        <w:rPr>
          <w:rFonts w:ascii="Times New Roman" w:hAnsi="Times New Roman" w:cs="Times New Roman"/>
          <w:sz w:val="24"/>
          <w:szCs w:val="24"/>
        </w:rPr>
        <w:t xml:space="preserve"> to </w:t>
      </w:r>
      <w:r w:rsidRPr="00AD2286">
        <w:rPr>
          <w:rFonts w:ascii="Times New Roman" w:hAnsi="Times New Roman" w:cs="Times New Roman"/>
          <w:sz w:val="24"/>
          <w:szCs w:val="24"/>
        </w:rPr>
        <w:t>do určité míry i v úpravě náhrady nemajetkové újmy.</w:t>
      </w:r>
      <w:r w:rsidR="00A603DF" w:rsidRPr="00AD2286">
        <w:rPr>
          <w:rFonts w:ascii="Times New Roman" w:hAnsi="Times New Roman" w:cs="Times New Roman"/>
          <w:sz w:val="24"/>
          <w:szCs w:val="24"/>
        </w:rPr>
        <w:t xml:space="preserve"> Zároveň nemajetkovou újm</w:t>
      </w:r>
      <w:r w:rsidR="00AF5F34" w:rsidRPr="00AD2286">
        <w:rPr>
          <w:rFonts w:ascii="Times New Roman" w:hAnsi="Times New Roman" w:cs="Times New Roman"/>
          <w:sz w:val="24"/>
          <w:szCs w:val="24"/>
        </w:rPr>
        <w:t xml:space="preserve">u v základech upravuje právě </w:t>
      </w:r>
      <w:r w:rsidR="00C92883" w:rsidRPr="00AD2286">
        <w:rPr>
          <w:rFonts w:ascii="Times New Roman" w:hAnsi="Times New Roman" w:cs="Times New Roman"/>
          <w:sz w:val="24"/>
          <w:szCs w:val="24"/>
        </w:rPr>
        <w:t>občanský zákoník</w:t>
      </w:r>
      <w:r w:rsidR="00AF5F34" w:rsidRPr="00AD2286">
        <w:rPr>
          <w:rFonts w:ascii="Times New Roman" w:hAnsi="Times New Roman" w:cs="Times New Roman"/>
          <w:sz w:val="24"/>
          <w:szCs w:val="24"/>
        </w:rPr>
        <w:t>, kdy např. definici</w:t>
      </w:r>
      <w:r w:rsidR="00360ED5" w:rsidRPr="00AD2286">
        <w:rPr>
          <w:rFonts w:ascii="Times New Roman" w:hAnsi="Times New Roman" w:cs="Times New Roman"/>
          <w:sz w:val="24"/>
          <w:szCs w:val="24"/>
        </w:rPr>
        <w:t xml:space="preserve"> některých</w:t>
      </w:r>
      <w:r w:rsidR="00AF5F34" w:rsidRPr="00AD2286">
        <w:rPr>
          <w:rFonts w:ascii="Times New Roman" w:hAnsi="Times New Roman" w:cs="Times New Roman"/>
          <w:sz w:val="24"/>
          <w:szCs w:val="24"/>
        </w:rPr>
        <w:t xml:space="preserve"> klíčových pojmů pro úpravu závazků z deliktů (</w:t>
      </w:r>
      <w:r w:rsidR="00360ED5" w:rsidRPr="00AD2286">
        <w:rPr>
          <w:rFonts w:ascii="Times New Roman" w:hAnsi="Times New Roman" w:cs="Times New Roman"/>
          <w:sz w:val="24"/>
          <w:szCs w:val="24"/>
        </w:rPr>
        <w:t>např.</w:t>
      </w:r>
      <w:r w:rsidR="00AF5F34" w:rsidRPr="00AD2286">
        <w:rPr>
          <w:rFonts w:ascii="Times New Roman" w:hAnsi="Times New Roman" w:cs="Times New Roman"/>
          <w:sz w:val="24"/>
          <w:szCs w:val="24"/>
        </w:rPr>
        <w:t xml:space="preserve"> ušlý zisk) v</w:t>
      </w:r>
      <w:r w:rsidR="00C92883" w:rsidRPr="00AD2286">
        <w:rPr>
          <w:rFonts w:ascii="Times New Roman" w:hAnsi="Times New Roman" w:cs="Times New Roman"/>
          <w:sz w:val="24"/>
          <w:szCs w:val="24"/>
        </w:rPr>
        <w:t> zákoníku práce</w:t>
      </w:r>
      <w:r w:rsidR="00AF5F34" w:rsidRPr="00AD2286">
        <w:rPr>
          <w:rFonts w:ascii="Times New Roman" w:hAnsi="Times New Roman" w:cs="Times New Roman"/>
          <w:sz w:val="24"/>
          <w:szCs w:val="24"/>
        </w:rPr>
        <w:t xml:space="preserve"> nenajdeme.</w:t>
      </w:r>
      <w:r w:rsidR="00A603DF" w:rsidRPr="00AD2286">
        <w:rPr>
          <w:rFonts w:ascii="Times New Roman" w:hAnsi="Times New Roman" w:cs="Times New Roman"/>
          <w:sz w:val="24"/>
          <w:szCs w:val="24"/>
        </w:rPr>
        <w:t xml:space="preserve"> </w:t>
      </w:r>
      <w:r w:rsidR="00B9608B" w:rsidRPr="00AD2286">
        <w:rPr>
          <w:rFonts w:ascii="Times New Roman" w:hAnsi="Times New Roman" w:cs="Times New Roman"/>
          <w:sz w:val="24"/>
          <w:szCs w:val="24"/>
        </w:rPr>
        <w:t>Autor se v kapitole rovněž</w:t>
      </w:r>
      <w:r w:rsidR="00C92883" w:rsidRPr="00AD2286">
        <w:rPr>
          <w:rFonts w:ascii="Times New Roman" w:hAnsi="Times New Roman" w:cs="Times New Roman"/>
          <w:sz w:val="24"/>
          <w:szCs w:val="24"/>
        </w:rPr>
        <w:t xml:space="preserve"> blíže podívá</w:t>
      </w:r>
      <w:r w:rsidR="00CC2844" w:rsidRPr="00AD2286">
        <w:rPr>
          <w:rFonts w:ascii="Times New Roman" w:hAnsi="Times New Roman" w:cs="Times New Roman"/>
          <w:sz w:val="24"/>
          <w:szCs w:val="24"/>
        </w:rPr>
        <w:t xml:space="preserve"> na samotný vztah </w:t>
      </w:r>
      <w:r w:rsidR="00054D1B" w:rsidRPr="00AD2286">
        <w:rPr>
          <w:rFonts w:ascii="Times New Roman" w:hAnsi="Times New Roman" w:cs="Times New Roman"/>
          <w:sz w:val="24"/>
          <w:szCs w:val="24"/>
        </w:rPr>
        <w:t>obou</w:t>
      </w:r>
      <w:r w:rsidR="00C92883" w:rsidRPr="00AD2286">
        <w:rPr>
          <w:rFonts w:ascii="Times New Roman" w:hAnsi="Times New Roman" w:cs="Times New Roman"/>
          <w:sz w:val="24"/>
          <w:szCs w:val="24"/>
        </w:rPr>
        <w:t xml:space="preserve"> předpisů</w:t>
      </w:r>
      <w:r w:rsidR="0097494E" w:rsidRPr="00AD2286">
        <w:rPr>
          <w:rFonts w:ascii="Times New Roman" w:hAnsi="Times New Roman" w:cs="Times New Roman"/>
          <w:sz w:val="24"/>
          <w:szCs w:val="24"/>
        </w:rPr>
        <w:t>, který je pak pro</w:t>
      </w:r>
      <w:r w:rsidR="00372648" w:rsidRPr="00AD2286">
        <w:rPr>
          <w:rFonts w:ascii="Times New Roman" w:hAnsi="Times New Roman" w:cs="Times New Roman"/>
          <w:sz w:val="24"/>
          <w:szCs w:val="24"/>
        </w:rPr>
        <w:t xml:space="preserve"> tuto</w:t>
      </w:r>
      <w:r w:rsidR="0097494E" w:rsidRPr="00AD2286">
        <w:rPr>
          <w:rFonts w:ascii="Times New Roman" w:hAnsi="Times New Roman" w:cs="Times New Roman"/>
          <w:sz w:val="24"/>
          <w:szCs w:val="24"/>
        </w:rPr>
        <w:t xml:space="preserve"> práci vlastně zcela zásadní.</w:t>
      </w:r>
    </w:p>
    <w:p w:rsidR="00950D91" w:rsidRPr="00AD2286" w:rsidRDefault="00D374FD" w:rsidP="00F42458">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 </w:t>
      </w:r>
      <w:r w:rsidR="006F594E" w:rsidRPr="00AD2286">
        <w:rPr>
          <w:rFonts w:ascii="Times New Roman" w:hAnsi="Times New Roman" w:cs="Times New Roman"/>
          <w:sz w:val="24"/>
          <w:szCs w:val="24"/>
        </w:rPr>
        <w:t>Jak již</w:t>
      </w:r>
      <w:r w:rsidR="00FF531A" w:rsidRPr="00AD2286">
        <w:rPr>
          <w:rFonts w:ascii="Times New Roman" w:hAnsi="Times New Roman" w:cs="Times New Roman"/>
          <w:sz w:val="24"/>
          <w:szCs w:val="24"/>
        </w:rPr>
        <w:t xml:space="preserve"> bylo uvedeno</w:t>
      </w:r>
      <w:r w:rsidR="006F594E" w:rsidRPr="00AD2286">
        <w:rPr>
          <w:rFonts w:ascii="Times New Roman" w:hAnsi="Times New Roman" w:cs="Times New Roman"/>
          <w:sz w:val="24"/>
          <w:szCs w:val="24"/>
        </w:rPr>
        <w:t xml:space="preserve"> výše, </w:t>
      </w:r>
      <w:r w:rsidR="00071FFE" w:rsidRPr="00AD2286">
        <w:rPr>
          <w:rFonts w:ascii="Times New Roman" w:hAnsi="Times New Roman" w:cs="Times New Roman"/>
          <w:sz w:val="24"/>
          <w:szCs w:val="24"/>
        </w:rPr>
        <w:t>náhrada</w:t>
      </w:r>
      <w:r w:rsidR="006F594E" w:rsidRPr="00AD2286">
        <w:rPr>
          <w:rFonts w:ascii="Times New Roman" w:hAnsi="Times New Roman" w:cs="Times New Roman"/>
          <w:sz w:val="24"/>
          <w:szCs w:val="24"/>
        </w:rPr>
        <w:t xml:space="preserve"> majetkové a nemajetkové újmy je v</w:t>
      </w:r>
      <w:r w:rsidR="008326F1" w:rsidRPr="00AD2286">
        <w:rPr>
          <w:rFonts w:ascii="Times New Roman" w:hAnsi="Times New Roman" w:cs="Times New Roman"/>
          <w:sz w:val="24"/>
          <w:szCs w:val="24"/>
        </w:rPr>
        <w:t> občanském zákoníku</w:t>
      </w:r>
      <w:r w:rsidR="006F594E" w:rsidRPr="00AD2286">
        <w:rPr>
          <w:rFonts w:ascii="Times New Roman" w:hAnsi="Times New Roman" w:cs="Times New Roman"/>
          <w:sz w:val="24"/>
          <w:szCs w:val="24"/>
        </w:rPr>
        <w:t xml:space="preserve"> upravena v hlavě III pod označením závazky z deliktů v</w:t>
      </w:r>
      <w:r w:rsidR="00071FFE" w:rsidRPr="00AD2286">
        <w:rPr>
          <w:rFonts w:ascii="Times New Roman" w:hAnsi="Times New Roman" w:cs="Times New Roman"/>
          <w:sz w:val="24"/>
          <w:szCs w:val="24"/>
        </w:rPr>
        <w:t> díle 1 v</w:t>
      </w:r>
      <w:r w:rsidR="006F594E" w:rsidRPr="00AD2286">
        <w:rPr>
          <w:rFonts w:ascii="Times New Roman" w:hAnsi="Times New Roman" w:cs="Times New Roman"/>
          <w:sz w:val="24"/>
          <w:szCs w:val="24"/>
        </w:rPr>
        <w:t> § 2894 – 2971, přičemž náhrady nemajetkové újmy</w:t>
      </w:r>
      <w:r w:rsidR="00DA57A9" w:rsidRPr="00AD2286">
        <w:rPr>
          <w:rFonts w:ascii="Times New Roman" w:hAnsi="Times New Roman" w:cs="Times New Roman"/>
          <w:sz w:val="24"/>
          <w:szCs w:val="24"/>
        </w:rPr>
        <w:t xml:space="preserve"> se týká</w:t>
      </w:r>
      <w:r w:rsidR="006F594E" w:rsidRPr="00AD2286">
        <w:rPr>
          <w:rFonts w:ascii="Times New Roman" w:hAnsi="Times New Roman" w:cs="Times New Roman"/>
          <w:sz w:val="24"/>
          <w:szCs w:val="24"/>
        </w:rPr>
        <w:t xml:space="preserve"> zejména § 2894</w:t>
      </w:r>
      <w:r w:rsidR="00DA57A9" w:rsidRPr="00AD2286">
        <w:rPr>
          <w:rFonts w:ascii="Times New Roman" w:hAnsi="Times New Roman" w:cs="Times New Roman"/>
          <w:sz w:val="24"/>
          <w:szCs w:val="24"/>
        </w:rPr>
        <w:t xml:space="preserve"> a výlučně pak §§</w:t>
      </w:r>
      <w:r w:rsidR="006F594E" w:rsidRPr="00AD2286">
        <w:rPr>
          <w:rFonts w:ascii="Times New Roman" w:hAnsi="Times New Roman" w:cs="Times New Roman"/>
          <w:sz w:val="24"/>
          <w:szCs w:val="24"/>
        </w:rPr>
        <w:t xml:space="preserve"> 2898,</w:t>
      </w:r>
      <w:r w:rsidR="00761CD9" w:rsidRPr="00AD2286">
        <w:rPr>
          <w:rFonts w:ascii="Times New Roman" w:hAnsi="Times New Roman" w:cs="Times New Roman"/>
          <w:sz w:val="24"/>
          <w:szCs w:val="24"/>
        </w:rPr>
        <w:t xml:space="preserve"> 2951 odst. 2,</w:t>
      </w:r>
      <w:r w:rsidR="006F594E" w:rsidRPr="00AD2286">
        <w:rPr>
          <w:rFonts w:ascii="Times New Roman" w:hAnsi="Times New Roman" w:cs="Times New Roman"/>
          <w:sz w:val="24"/>
          <w:szCs w:val="24"/>
        </w:rPr>
        <w:t xml:space="preserve"> 2956 – 2968 a 2971.</w:t>
      </w:r>
    </w:p>
    <w:p w:rsidR="00A603DF" w:rsidRPr="00AD2286" w:rsidRDefault="00A603DF" w:rsidP="00F42458">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Pokud se podívám</w:t>
      </w:r>
      <w:r w:rsidR="00A46F2C" w:rsidRPr="00AD2286">
        <w:rPr>
          <w:rFonts w:ascii="Times New Roman" w:hAnsi="Times New Roman" w:cs="Times New Roman"/>
          <w:sz w:val="24"/>
          <w:szCs w:val="24"/>
        </w:rPr>
        <w:t>e</w:t>
      </w:r>
      <w:r w:rsidRPr="00AD2286">
        <w:rPr>
          <w:rFonts w:ascii="Times New Roman" w:hAnsi="Times New Roman" w:cs="Times New Roman"/>
          <w:sz w:val="24"/>
          <w:szCs w:val="24"/>
        </w:rPr>
        <w:t xml:space="preserve"> na samotné pojmosloví, bude nutné nejprve rozlišit pojmy </w:t>
      </w:r>
      <w:r w:rsidRPr="00AD2286">
        <w:rPr>
          <w:rFonts w:ascii="Times New Roman" w:hAnsi="Times New Roman" w:cs="Times New Roman"/>
          <w:b/>
          <w:sz w:val="24"/>
          <w:szCs w:val="24"/>
        </w:rPr>
        <w:t>újma</w:t>
      </w:r>
      <w:r w:rsidRPr="00AD2286">
        <w:rPr>
          <w:rFonts w:ascii="Times New Roman" w:hAnsi="Times New Roman" w:cs="Times New Roman"/>
          <w:sz w:val="24"/>
          <w:szCs w:val="24"/>
        </w:rPr>
        <w:t xml:space="preserve">, </w:t>
      </w:r>
      <w:r w:rsidRPr="00AD2286">
        <w:rPr>
          <w:rFonts w:ascii="Times New Roman" w:hAnsi="Times New Roman" w:cs="Times New Roman"/>
          <w:b/>
          <w:sz w:val="24"/>
          <w:szCs w:val="24"/>
        </w:rPr>
        <w:t>škoda</w:t>
      </w:r>
      <w:r w:rsidRPr="00AD2286">
        <w:rPr>
          <w:rFonts w:ascii="Times New Roman" w:hAnsi="Times New Roman" w:cs="Times New Roman"/>
          <w:sz w:val="24"/>
          <w:szCs w:val="24"/>
        </w:rPr>
        <w:t xml:space="preserve"> a </w:t>
      </w:r>
      <w:r w:rsidRPr="00AD2286">
        <w:rPr>
          <w:rFonts w:ascii="Times New Roman" w:hAnsi="Times New Roman" w:cs="Times New Roman"/>
          <w:b/>
          <w:sz w:val="24"/>
          <w:szCs w:val="24"/>
        </w:rPr>
        <w:t>nemajetková újma</w:t>
      </w:r>
      <w:r w:rsidRPr="00AD2286">
        <w:rPr>
          <w:rFonts w:ascii="Times New Roman" w:hAnsi="Times New Roman" w:cs="Times New Roman"/>
          <w:sz w:val="24"/>
          <w:szCs w:val="24"/>
        </w:rPr>
        <w:t>.</w:t>
      </w:r>
      <w:r w:rsidR="00D75528" w:rsidRPr="00AD2286">
        <w:rPr>
          <w:rStyle w:val="Znakapoznpodarou"/>
          <w:rFonts w:ascii="Times New Roman" w:hAnsi="Times New Roman" w:cs="Times New Roman"/>
          <w:sz w:val="24"/>
          <w:szCs w:val="24"/>
        </w:rPr>
        <w:footnoteReference w:id="38"/>
      </w:r>
      <w:r w:rsidRPr="00AD2286">
        <w:rPr>
          <w:rFonts w:ascii="Times New Roman" w:hAnsi="Times New Roman" w:cs="Times New Roman"/>
          <w:sz w:val="24"/>
          <w:szCs w:val="24"/>
        </w:rPr>
        <w:t xml:space="preserve"> Újma je dle dikce </w:t>
      </w:r>
      <w:r w:rsidR="000C1018" w:rsidRPr="00AD2286">
        <w:rPr>
          <w:rFonts w:ascii="Times New Roman" w:hAnsi="Times New Roman" w:cs="Times New Roman"/>
          <w:sz w:val="24"/>
          <w:szCs w:val="24"/>
        </w:rPr>
        <w:t>občanského zákoníku</w:t>
      </w:r>
      <w:r w:rsidRPr="00AD2286">
        <w:rPr>
          <w:rFonts w:ascii="Times New Roman" w:hAnsi="Times New Roman" w:cs="Times New Roman"/>
          <w:sz w:val="24"/>
          <w:szCs w:val="24"/>
        </w:rPr>
        <w:t xml:space="preserve"> pojem nadřazený a zahrnuje škodu (újmu na jmění, tedy majetkovou újmu) a nemajetkovou újmu (újmu na zdraví či osobnostních právech). </w:t>
      </w:r>
      <w:r w:rsidR="00AE2F54" w:rsidRPr="00AD2286">
        <w:rPr>
          <w:rFonts w:ascii="Times New Roman" w:hAnsi="Times New Roman" w:cs="Times New Roman"/>
          <w:sz w:val="24"/>
          <w:szCs w:val="24"/>
        </w:rPr>
        <w:t>Šk</w:t>
      </w:r>
      <w:r w:rsidR="00C13863" w:rsidRPr="00AD2286">
        <w:rPr>
          <w:rFonts w:ascii="Times New Roman" w:hAnsi="Times New Roman" w:cs="Times New Roman"/>
          <w:sz w:val="24"/>
          <w:szCs w:val="24"/>
        </w:rPr>
        <w:t>oda se</w:t>
      </w:r>
      <w:r w:rsidR="00AE2F54" w:rsidRPr="00AD2286">
        <w:rPr>
          <w:rFonts w:ascii="Times New Roman" w:hAnsi="Times New Roman" w:cs="Times New Roman"/>
          <w:sz w:val="24"/>
          <w:szCs w:val="24"/>
        </w:rPr>
        <w:t xml:space="preserve"> přitom nahrazuje vždy, kdežto nemajetková újma pouze tehdy, když to stanoví zákon nebo si to ujednají strany (§2894 OZ).</w:t>
      </w:r>
    </w:p>
    <w:p w:rsidR="00D75528" w:rsidRPr="00AD2286" w:rsidRDefault="00D75528" w:rsidP="00F42458">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Pro</w:t>
      </w:r>
      <w:r w:rsidR="003B7DC2" w:rsidRPr="00AD2286">
        <w:rPr>
          <w:rFonts w:ascii="Times New Roman" w:hAnsi="Times New Roman" w:cs="Times New Roman"/>
          <w:sz w:val="24"/>
          <w:szCs w:val="24"/>
        </w:rPr>
        <w:t xml:space="preserve"> lepší</w:t>
      </w:r>
      <w:r w:rsidRPr="00AD2286">
        <w:rPr>
          <w:rFonts w:ascii="Times New Roman" w:hAnsi="Times New Roman" w:cs="Times New Roman"/>
          <w:sz w:val="24"/>
          <w:szCs w:val="24"/>
        </w:rPr>
        <w:t xml:space="preserve"> přehled</w:t>
      </w:r>
      <w:r w:rsidR="003B7DC2" w:rsidRPr="00AD2286">
        <w:rPr>
          <w:rFonts w:ascii="Times New Roman" w:hAnsi="Times New Roman" w:cs="Times New Roman"/>
          <w:sz w:val="24"/>
          <w:szCs w:val="24"/>
        </w:rPr>
        <w:t>nost</w:t>
      </w:r>
      <w:r w:rsidRPr="00AD2286">
        <w:rPr>
          <w:rFonts w:ascii="Times New Roman" w:hAnsi="Times New Roman" w:cs="Times New Roman"/>
          <w:sz w:val="24"/>
          <w:szCs w:val="24"/>
        </w:rPr>
        <w:t xml:space="preserve"> lze výše uvedené</w:t>
      </w:r>
      <w:r w:rsidR="00080F99" w:rsidRPr="00AD2286">
        <w:rPr>
          <w:rFonts w:ascii="Times New Roman" w:hAnsi="Times New Roman" w:cs="Times New Roman"/>
          <w:sz w:val="24"/>
          <w:szCs w:val="24"/>
        </w:rPr>
        <w:t xml:space="preserve"> rozdělení</w:t>
      </w:r>
      <w:r w:rsidRPr="00AD2286">
        <w:rPr>
          <w:rFonts w:ascii="Times New Roman" w:hAnsi="Times New Roman" w:cs="Times New Roman"/>
          <w:sz w:val="24"/>
          <w:szCs w:val="24"/>
        </w:rPr>
        <w:t xml:space="preserve"> </w:t>
      </w:r>
      <w:r w:rsidR="00080F99" w:rsidRPr="00AD2286">
        <w:rPr>
          <w:rFonts w:ascii="Times New Roman" w:hAnsi="Times New Roman" w:cs="Times New Roman"/>
          <w:sz w:val="24"/>
          <w:szCs w:val="24"/>
        </w:rPr>
        <w:t>znázornit</w:t>
      </w:r>
      <w:r w:rsidRPr="00AD2286">
        <w:rPr>
          <w:rFonts w:ascii="Times New Roman" w:hAnsi="Times New Roman" w:cs="Times New Roman"/>
          <w:sz w:val="24"/>
          <w:szCs w:val="24"/>
        </w:rPr>
        <w:t xml:space="preserve"> následovně:</w:t>
      </w:r>
    </w:p>
    <w:p w:rsidR="00D75528" w:rsidRPr="00AD2286" w:rsidRDefault="00D75528" w:rsidP="00D75528">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Újma</w:t>
      </w:r>
    </w:p>
    <w:p w:rsidR="00D75528" w:rsidRPr="00AD2286" w:rsidRDefault="00D75528" w:rsidP="00D75528">
      <w:pPr>
        <w:pStyle w:val="Odstavecseseznamem"/>
        <w:numPr>
          <w:ilvl w:val="1"/>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Škoda (újma na majetku – např. rozbitá váza)</w:t>
      </w:r>
    </w:p>
    <w:p w:rsidR="00D75528" w:rsidRPr="00AD2286" w:rsidRDefault="00D75528" w:rsidP="00D75528">
      <w:pPr>
        <w:pStyle w:val="Odstavecseseznamem"/>
        <w:numPr>
          <w:ilvl w:val="1"/>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Nemajetková újma</w:t>
      </w:r>
    </w:p>
    <w:p w:rsidR="00D75528" w:rsidRPr="00AD2286" w:rsidRDefault="00D75528" w:rsidP="00D75528">
      <w:pPr>
        <w:pStyle w:val="Odstavecseseznamem"/>
        <w:numPr>
          <w:ilvl w:val="2"/>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Újma na osobě (např. zlomená noha)</w:t>
      </w:r>
    </w:p>
    <w:p w:rsidR="00D75528" w:rsidRPr="00AD2286" w:rsidRDefault="00D75528" w:rsidP="00D75528">
      <w:pPr>
        <w:pStyle w:val="Odstavecseseznamem"/>
        <w:numPr>
          <w:ilvl w:val="2"/>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Újma na právech (např. poškození dobrého jména)</w:t>
      </w:r>
    </w:p>
    <w:p w:rsidR="00243374" w:rsidRPr="00AD2286" w:rsidRDefault="00B04918" w:rsidP="00982A3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Škodou se</w:t>
      </w:r>
      <w:r w:rsidR="00D75528" w:rsidRPr="00AD2286">
        <w:rPr>
          <w:rFonts w:ascii="Times New Roman" w:hAnsi="Times New Roman" w:cs="Times New Roman"/>
          <w:sz w:val="24"/>
          <w:szCs w:val="24"/>
        </w:rPr>
        <w:t xml:space="preserve"> pak</w:t>
      </w:r>
      <w:r w:rsidRPr="00AD2286">
        <w:rPr>
          <w:rFonts w:ascii="Times New Roman" w:hAnsi="Times New Roman" w:cs="Times New Roman"/>
          <w:sz w:val="24"/>
          <w:szCs w:val="24"/>
        </w:rPr>
        <w:t xml:space="preserve"> myslí skutečná škoda a rovněž ušlý zisk</w:t>
      </w:r>
      <w:r w:rsidR="003A0879" w:rsidRPr="00AD2286">
        <w:rPr>
          <w:rFonts w:ascii="Times New Roman" w:hAnsi="Times New Roman" w:cs="Times New Roman"/>
          <w:sz w:val="24"/>
          <w:szCs w:val="24"/>
        </w:rPr>
        <w:t xml:space="preserve"> - § 2952 OZ, kdy skutečnou škodou chápe </w:t>
      </w:r>
      <w:r w:rsidR="004E0D09" w:rsidRPr="00AD2286">
        <w:rPr>
          <w:rFonts w:ascii="Times New Roman" w:hAnsi="Times New Roman" w:cs="Times New Roman"/>
          <w:sz w:val="24"/>
          <w:szCs w:val="24"/>
        </w:rPr>
        <w:t>občanský zákoník</w:t>
      </w:r>
      <w:r w:rsidR="003A0879" w:rsidRPr="00AD2286">
        <w:rPr>
          <w:rFonts w:ascii="Times New Roman" w:hAnsi="Times New Roman" w:cs="Times New Roman"/>
          <w:sz w:val="24"/>
          <w:szCs w:val="24"/>
        </w:rPr>
        <w:t xml:space="preserve"> to, </w:t>
      </w:r>
      <w:r w:rsidR="00243374" w:rsidRPr="00AD2286">
        <w:rPr>
          <w:rFonts w:ascii="Times New Roman" w:hAnsi="Times New Roman" w:cs="Times New Roman"/>
          <w:sz w:val="24"/>
          <w:szCs w:val="24"/>
        </w:rPr>
        <w:t xml:space="preserve">že </w:t>
      </w:r>
      <w:r w:rsidR="003A0879" w:rsidRPr="00AD2286">
        <w:rPr>
          <w:rFonts w:ascii="Times New Roman" w:hAnsi="Times New Roman" w:cs="Times New Roman"/>
          <w:sz w:val="24"/>
          <w:szCs w:val="24"/>
        </w:rPr>
        <w:t xml:space="preserve">došlo v určité konkrétní výši ke snížení </w:t>
      </w:r>
      <w:r w:rsidR="00AF5F34" w:rsidRPr="00AD2286">
        <w:rPr>
          <w:rFonts w:ascii="Times New Roman" w:hAnsi="Times New Roman" w:cs="Times New Roman"/>
          <w:sz w:val="24"/>
          <w:szCs w:val="24"/>
        </w:rPr>
        <w:t xml:space="preserve">majetku poškozeného; ušlým ziskem pak je částka, o kterou se majetek poškozeného nezvýšil, protože došlo k jednání </w:t>
      </w:r>
      <w:r w:rsidR="00AE62A9" w:rsidRPr="00AD2286">
        <w:rPr>
          <w:rFonts w:ascii="Times New Roman" w:hAnsi="Times New Roman" w:cs="Times New Roman"/>
          <w:sz w:val="24"/>
          <w:szCs w:val="24"/>
        </w:rPr>
        <w:t>způsobujícímu</w:t>
      </w:r>
      <w:r w:rsidR="00AF5F34" w:rsidRPr="00AD2286">
        <w:rPr>
          <w:rFonts w:ascii="Times New Roman" w:hAnsi="Times New Roman" w:cs="Times New Roman"/>
          <w:sz w:val="24"/>
          <w:szCs w:val="24"/>
        </w:rPr>
        <w:t xml:space="preserve"> škodu.</w:t>
      </w:r>
      <w:r w:rsidR="00C00E9D" w:rsidRPr="00AD2286">
        <w:rPr>
          <w:rStyle w:val="Znakapoznpodarou"/>
          <w:rFonts w:ascii="Times New Roman" w:hAnsi="Times New Roman" w:cs="Times New Roman"/>
          <w:sz w:val="24"/>
          <w:szCs w:val="24"/>
        </w:rPr>
        <w:footnoteReference w:id="39"/>
      </w:r>
      <w:r w:rsidR="00AF5F34" w:rsidRPr="00AD2286">
        <w:rPr>
          <w:rFonts w:ascii="Times New Roman" w:hAnsi="Times New Roman" w:cs="Times New Roman"/>
          <w:sz w:val="24"/>
          <w:szCs w:val="24"/>
        </w:rPr>
        <w:t xml:space="preserve"> </w:t>
      </w:r>
    </w:p>
    <w:p w:rsidR="002916E0" w:rsidRPr="00AD2286" w:rsidRDefault="00243374" w:rsidP="007F7FD0">
      <w:pPr>
        <w:pStyle w:val="Nadpis2"/>
        <w:spacing w:line="360" w:lineRule="auto"/>
        <w:rPr>
          <w:rFonts w:ascii="Times New Roman" w:hAnsi="Times New Roman" w:cs="Times New Roman"/>
          <w:color w:val="auto"/>
          <w:sz w:val="28"/>
          <w:szCs w:val="28"/>
        </w:rPr>
      </w:pPr>
      <w:bookmarkStart w:id="7" w:name="_Toc499026780"/>
      <w:r w:rsidRPr="00AD2286">
        <w:rPr>
          <w:rFonts w:ascii="Times New Roman" w:hAnsi="Times New Roman" w:cs="Times New Roman"/>
          <w:color w:val="auto"/>
          <w:sz w:val="28"/>
          <w:szCs w:val="28"/>
        </w:rPr>
        <w:lastRenderedPageBreak/>
        <w:t>Nemajetková újma</w:t>
      </w:r>
      <w:bookmarkEnd w:id="7"/>
    </w:p>
    <w:p w:rsidR="00CC28B3" w:rsidRPr="00AD2286" w:rsidRDefault="00243374" w:rsidP="007F7FD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Samotný pojem nemajetkové újmy pak v</w:t>
      </w:r>
      <w:r w:rsidR="006759EC" w:rsidRPr="00AD2286">
        <w:rPr>
          <w:rFonts w:ascii="Times New Roman" w:hAnsi="Times New Roman" w:cs="Times New Roman"/>
          <w:sz w:val="24"/>
          <w:szCs w:val="24"/>
        </w:rPr>
        <w:t> občanském zákoníku</w:t>
      </w:r>
      <w:r w:rsidRPr="00AD2286">
        <w:rPr>
          <w:rFonts w:ascii="Times New Roman" w:hAnsi="Times New Roman" w:cs="Times New Roman"/>
          <w:sz w:val="24"/>
          <w:szCs w:val="24"/>
        </w:rPr>
        <w:t xml:space="preserve"> není samostatně definován. </w:t>
      </w:r>
      <w:r w:rsidR="00AB5EB8">
        <w:rPr>
          <w:rFonts w:ascii="Times New Roman" w:hAnsi="Times New Roman" w:cs="Times New Roman"/>
          <w:sz w:val="24"/>
          <w:szCs w:val="24"/>
        </w:rPr>
        <w:t>Zákon</w:t>
      </w:r>
      <w:r w:rsidRPr="00AD2286">
        <w:rPr>
          <w:rFonts w:ascii="Times New Roman" w:hAnsi="Times New Roman" w:cs="Times New Roman"/>
          <w:sz w:val="24"/>
          <w:szCs w:val="24"/>
        </w:rPr>
        <w:t xml:space="preserve"> v § 2894 odst. 2 pouze určuje, že </w:t>
      </w:r>
      <w:r w:rsidRPr="00AD2286">
        <w:rPr>
          <w:rFonts w:ascii="Times New Roman" w:hAnsi="Times New Roman" w:cs="Times New Roman"/>
          <w:i/>
          <w:sz w:val="24"/>
          <w:szCs w:val="24"/>
        </w:rPr>
        <w:t>„nebyla-li povinnost odčinit jinému nemajetkovou újmu výslovně ujednána, postihuje škůdce, jen stanoví-li to zvlášť zákon. V takových případech se povinnost nahradit nemajetkovou újmu poskytnutím zadostiučinění posoudí obdobně podle ustanovení o povinnosti nahradit škodu.</w:t>
      </w:r>
      <w:r w:rsidR="00666207" w:rsidRPr="00AD2286">
        <w:rPr>
          <w:rFonts w:ascii="Times New Roman" w:hAnsi="Times New Roman" w:cs="Times New Roman"/>
          <w:i/>
          <w:sz w:val="24"/>
          <w:szCs w:val="24"/>
        </w:rPr>
        <w:t xml:space="preserve">“ </w:t>
      </w:r>
      <w:r w:rsidR="00666207" w:rsidRPr="00AD2286">
        <w:rPr>
          <w:rFonts w:ascii="Times New Roman" w:hAnsi="Times New Roman" w:cs="Times New Roman"/>
          <w:sz w:val="24"/>
          <w:szCs w:val="24"/>
        </w:rPr>
        <w:t>Tato povinnost je pak stanovena např. v případě zásahu do přirozených práv člověka (§ 2956 OZ), u náhrady při poškození věci ze svévole nebo škodolibosti (§ 2969 odst. 2 OZ) nebo kd</w:t>
      </w:r>
      <w:r w:rsidR="00E606C9" w:rsidRPr="00AD2286">
        <w:rPr>
          <w:rFonts w:ascii="Times New Roman" w:hAnsi="Times New Roman" w:cs="Times New Roman"/>
          <w:sz w:val="24"/>
          <w:szCs w:val="24"/>
        </w:rPr>
        <w:t xml:space="preserve">yž dojde k újmě u osob tak, že tyto újmu jiného </w:t>
      </w:r>
      <w:r w:rsidR="00666207" w:rsidRPr="00AD2286">
        <w:rPr>
          <w:rFonts w:ascii="Times New Roman" w:hAnsi="Times New Roman" w:cs="Times New Roman"/>
          <w:sz w:val="24"/>
          <w:szCs w:val="24"/>
        </w:rPr>
        <w:t>důvodně pociťují jako osobní neštěstí (§ 2971 OZ).</w:t>
      </w:r>
    </w:p>
    <w:p w:rsidR="009E355B" w:rsidRPr="00AD2286" w:rsidRDefault="00CC28B3" w:rsidP="00726805">
      <w:pPr>
        <w:spacing w:after="0" w:line="360" w:lineRule="auto"/>
        <w:ind w:firstLine="567"/>
        <w:jc w:val="both"/>
        <w:rPr>
          <w:rFonts w:ascii="Times New Roman" w:hAnsi="Times New Roman" w:cs="Times New Roman"/>
          <w:i/>
          <w:sz w:val="24"/>
          <w:szCs w:val="24"/>
        </w:rPr>
      </w:pPr>
      <w:r w:rsidRPr="00AD2286">
        <w:rPr>
          <w:rFonts w:ascii="Times New Roman" w:hAnsi="Times New Roman" w:cs="Times New Roman"/>
          <w:sz w:val="24"/>
          <w:szCs w:val="24"/>
        </w:rPr>
        <w:t>Nemajetkovou újmu jako takovou ale samozřejmě vymezit lze – činí tak právní nauka. Pokud se nejprve podívám</w:t>
      </w:r>
      <w:r w:rsidR="000A55AA" w:rsidRPr="00AD2286">
        <w:rPr>
          <w:rFonts w:ascii="Times New Roman" w:hAnsi="Times New Roman" w:cs="Times New Roman"/>
          <w:sz w:val="24"/>
          <w:szCs w:val="24"/>
        </w:rPr>
        <w:t>e</w:t>
      </w:r>
      <w:r w:rsidRPr="00AD2286">
        <w:rPr>
          <w:rFonts w:ascii="Times New Roman" w:hAnsi="Times New Roman" w:cs="Times New Roman"/>
          <w:sz w:val="24"/>
          <w:szCs w:val="24"/>
        </w:rPr>
        <w:t xml:space="preserve"> na tu zahraniční</w:t>
      </w:r>
      <w:r w:rsidR="009E355B" w:rsidRPr="00AD2286">
        <w:rPr>
          <w:rFonts w:ascii="Times New Roman" w:hAnsi="Times New Roman" w:cs="Times New Roman"/>
          <w:sz w:val="24"/>
          <w:szCs w:val="24"/>
        </w:rPr>
        <w:t xml:space="preserve">, </w:t>
      </w:r>
      <w:proofErr w:type="spellStart"/>
      <w:r w:rsidR="009E355B" w:rsidRPr="00AD2286">
        <w:rPr>
          <w:rFonts w:ascii="Times New Roman" w:hAnsi="Times New Roman" w:cs="Times New Roman"/>
          <w:sz w:val="24"/>
          <w:szCs w:val="24"/>
        </w:rPr>
        <w:t>Siewert</w:t>
      </w:r>
      <w:proofErr w:type="spellEnd"/>
      <w:r w:rsidR="009E355B" w:rsidRPr="00AD2286">
        <w:rPr>
          <w:rFonts w:ascii="Times New Roman" w:hAnsi="Times New Roman" w:cs="Times New Roman"/>
          <w:sz w:val="24"/>
          <w:szCs w:val="24"/>
        </w:rPr>
        <w:t xml:space="preserve"> D. </w:t>
      </w:r>
      <w:proofErr w:type="spellStart"/>
      <w:r w:rsidR="009E355B" w:rsidRPr="00AD2286">
        <w:rPr>
          <w:rFonts w:ascii="Times New Roman" w:hAnsi="Times New Roman" w:cs="Times New Roman"/>
          <w:sz w:val="24"/>
          <w:szCs w:val="24"/>
        </w:rPr>
        <w:t>Lindenbergh</w:t>
      </w:r>
      <w:proofErr w:type="spellEnd"/>
      <w:r w:rsidR="009E355B" w:rsidRPr="00AD2286">
        <w:rPr>
          <w:rFonts w:ascii="Times New Roman" w:hAnsi="Times New Roman" w:cs="Times New Roman"/>
          <w:sz w:val="24"/>
          <w:szCs w:val="24"/>
        </w:rPr>
        <w:t xml:space="preserve"> a Peter P. M. van </w:t>
      </w:r>
      <w:proofErr w:type="spellStart"/>
      <w:r w:rsidR="009E355B" w:rsidRPr="00AD2286">
        <w:rPr>
          <w:rFonts w:ascii="Times New Roman" w:hAnsi="Times New Roman" w:cs="Times New Roman"/>
          <w:sz w:val="24"/>
          <w:szCs w:val="24"/>
        </w:rPr>
        <w:t>Kippersluis</w:t>
      </w:r>
      <w:proofErr w:type="spellEnd"/>
      <w:r w:rsidR="009E355B" w:rsidRPr="00AD2286">
        <w:rPr>
          <w:rFonts w:ascii="Times New Roman" w:hAnsi="Times New Roman" w:cs="Times New Roman"/>
          <w:sz w:val="24"/>
          <w:szCs w:val="24"/>
        </w:rPr>
        <w:t xml:space="preserve"> </w:t>
      </w:r>
      <w:r w:rsidR="007B274A" w:rsidRPr="00AD2286">
        <w:rPr>
          <w:rFonts w:ascii="Times New Roman" w:hAnsi="Times New Roman" w:cs="Times New Roman"/>
          <w:sz w:val="24"/>
          <w:szCs w:val="24"/>
        </w:rPr>
        <w:t xml:space="preserve">v encyklopedii práva a ekonomiky Michaela </w:t>
      </w:r>
      <w:proofErr w:type="spellStart"/>
      <w:r w:rsidR="007B274A" w:rsidRPr="00AD2286">
        <w:rPr>
          <w:rFonts w:ascii="Times New Roman" w:hAnsi="Times New Roman" w:cs="Times New Roman"/>
          <w:sz w:val="24"/>
          <w:szCs w:val="24"/>
        </w:rPr>
        <w:t>Faurea</w:t>
      </w:r>
      <w:proofErr w:type="spellEnd"/>
      <w:r w:rsidR="007B274A" w:rsidRPr="00AD2286">
        <w:rPr>
          <w:rFonts w:ascii="Times New Roman" w:hAnsi="Times New Roman" w:cs="Times New Roman"/>
          <w:sz w:val="24"/>
          <w:szCs w:val="24"/>
        </w:rPr>
        <w:t xml:space="preserve"> </w:t>
      </w:r>
      <w:r w:rsidR="009E355B" w:rsidRPr="00AD2286">
        <w:rPr>
          <w:rFonts w:ascii="Times New Roman" w:hAnsi="Times New Roman" w:cs="Times New Roman"/>
          <w:sz w:val="24"/>
          <w:szCs w:val="24"/>
        </w:rPr>
        <w:t xml:space="preserve">definují nemajetkovou újmu jako </w:t>
      </w:r>
      <w:r w:rsidR="00103C7E" w:rsidRPr="00AD2286">
        <w:rPr>
          <w:rFonts w:ascii="Times New Roman" w:hAnsi="Times New Roman" w:cs="Times New Roman"/>
          <w:b/>
          <w:i/>
          <w:sz w:val="24"/>
          <w:szCs w:val="24"/>
        </w:rPr>
        <w:t xml:space="preserve">„ztrátu, která je utrpěna v </w:t>
      </w:r>
      <w:r w:rsidR="009E355B" w:rsidRPr="00AD2286">
        <w:rPr>
          <w:rFonts w:ascii="Times New Roman" w:hAnsi="Times New Roman" w:cs="Times New Roman"/>
          <w:b/>
          <w:i/>
          <w:sz w:val="24"/>
          <w:szCs w:val="24"/>
        </w:rPr>
        <w:t>zájmech, jež nemají hospodářskou cenu či hodnotu na finančním trhu.“</w:t>
      </w:r>
      <w:r w:rsidR="005119DD" w:rsidRPr="00AD2286">
        <w:rPr>
          <w:rStyle w:val="Znakapoznpodarou"/>
          <w:rFonts w:ascii="Times New Roman" w:hAnsi="Times New Roman" w:cs="Times New Roman"/>
          <w:i/>
          <w:sz w:val="24"/>
          <w:szCs w:val="24"/>
        </w:rPr>
        <w:footnoteReference w:id="40"/>
      </w:r>
      <w:r w:rsidR="0028010A" w:rsidRPr="00AD2286">
        <w:rPr>
          <w:rFonts w:ascii="Times New Roman" w:hAnsi="Times New Roman" w:cs="Times New Roman"/>
          <w:i/>
          <w:sz w:val="24"/>
          <w:szCs w:val="24"/>
        </w:rPr>
        <w:t xml:space="preserve"> </w:t>
      </w:r>
      <w:r w:rsidR="0028010A" w:rsidRPr="00AD2286">
        <w:rPr>
          <w:rFonts w:ascii="Times New Roman" w:hAnsi="Times New Roman" w:cs="Times New Roman"/>
          <w:sz w:val="24"/>
          <w:szCs w:val="24"/>
        </w:rPr>
        <w:t xml:space="preserve">W. V. </w:t>
      </w:r>
      <w:proofErr w:type="spellStart"/>
      <w:r w:rsidR="0028010A" w:rsidRPr="00AD2286">
        <w:rPr>
          <w:rFonts w:ascii="Times New Roman" w:hAnsi="Times New Roman" w:cs="Times New Roman"/>
          <w:sz w:val="24"/>
          <w:szCs w:val="24"/>
        </w:rPr>
        <w:t>Horton</w:t>
      </w:r>
      <w:proofErr w:type="spellEnd"/>
      <w:r w:rsidR="0028010A" w:rsidRPr="00AD2286">
        <w:rPr>
          <w:rFonts w:ascii="Times New Roman" w:hAnsi="Times New Roman" w:cs="Times New Roman"/>
          <w:sz w:val="24"/>
          <w:szCs w:val="24"/>
        </w:rPr>
        <w:t xml:space="preserve"> </w:t>
      </w:r>
      <w:proofErr w:type="spellStart"/>
      <w:r w:rsidR="0028010A" w:rsidRPr="00AD2286">
        <w:rPr>
          <w:rFonts w:ascii="Times New Roman" w:hAnsi="Times New Roman" w:cs="Times New Roman"/>
          <w:sz w:val="24"/>
          <w:szCs w:val="24"/>
        </w:rPr>
        <w:t>Rogers</w:t>
      </w:r>
      <w:proofErr w:type="spellEnd"/>
      <w:r w:rsidR="0028010A" w:rsidRPr="00AD2286">
        <w:rPr>
          <w:rFonts w:ascii="Times New Roman" w:hAnsi="Times New Roman" w:cs="Times New Roman"/>
          <w:sz w:val="24"/>
          <w:szCs w:val="24"/>
        </w:rPr>
        <w:t xml:space="preserve"> jako </w:t>
      </w:r>
      <w:r w:rsidR="0028010A" w:rsidRPr="00AD2286">
        <w:rPr>
          <w:rFonts w:ascii="Times New Roman" w:hAnsi="Times New Roman" w:cs="Times New Roman"/>
          <w:b/>
          <w:i/>
          <w:sz w:val="24"/>
          <w:szCs w:val="24"/>
        </w:rPr>
        <w:t xml:space="preserve">„újmu, která není ztrátou v aktivech, </w:t>
      </w:r>
      <w:r w:rsidR="00EC7FB3" w:rsidRPr="00AD2286">
        <w:rPr>
          <w:rFonts w:ascii="Times New Roman" w:hAnsi="Times New Roman" w:cs="Times New Roman"/>
          <w:b/>
          <w:i/>
          <w:sz w:val="24"/>
          <w:szCs w:val="24"/>
        </w:rPr>
        <w:t>majetku</w:t>
      </w:r>
      <w:r w:rsidR="0028010A" w:rsidRPr="00AD2286">
        <w:rPr>
          <w:rFonts w:ascii="Times New Roman" w:hAnsi="Times New Roman" w:cs="Times New Roman"/>
          <w:b/>
          <w:i/>
          <w:sz w:val="24"/>
          <w:szCs w:val="24"/>
        </w:rPr>
        <w:t xml:space="preserve"> či příjmech poškozeného </w:t>
      </w:r>
      <w:r w:rsidR="00EC7FB3" w:rsidRPr="00AD2286">
        <w:rPr>
          <w:rFonts w:ascii="Times New Roman" w:hAnsi="Times New Roman" w:cs="Times New Roman"/>
          <w:b/>
          <w:i/>
          <w:sz w:val="24"/>
          <w:szCs w:val="24"/>
        </w:rPr>
        <w:t>a kterou nelze kvantifikovat objektivním finančním způsobem s odkazem na trh.“</w:t>
      </w:r>
      <w:r w:rsidR="00921928" w:rsidRPr="00AD2286">
        <w:rPr>
          <w:rStyle w:val="Znakapoznpodarou"/>
          <w:rFonts w:ascii="Times New Roman" w:hAnsi="Times New Roman" w:cs="Times New Roman"/>
          <w:i/>
          <w:sz w:val="24"/>
          <w:szCs w:val="24"/>
        </w:rPr>
        <w:footnoteReference w:id="41"/>
      </w:r>
      <w:r w:rsidR="00C44EB0" w:rsidRPr="00AD2286">
        <w:rPr>
          <w:rFonts w:ascii="Times New Roman" w:hAnsi="Times New Roman" w:cs="Times New Roman"/>
          <w:i/>
          <w:sz w:val="24"/>
          <w:szCs w:val="24"/>
        </w:rPr>
        <w:t xml:space="preserve"> </w:t>
      </w:r>
      <w:r w:rsidR="00C44EB0" w:rsidRPr="00AD2286">
        <w:rPr>
          <w:rFonts w:ascii="Times New Roman" w:hAnsi="Times New Roman" w:cs="Times New Roman"/>
          <w:sz w:val="24"/>
          <w:szCs w:val="24"/>
        </w:rPr>
        <w:t>Evropská skupina deliktního práva (</w:t>
      </w:r>
      <w:proofErr w:type="spellStart"/>
      <w:r w:rsidR="00C44EB0" w:rsidRPr="00AD2286">
        <w:rPr>
          <w:rFonts w:ascii="Times New Roman" w:hAnsi="Times New Roman" w:cs="Times New Roman"/>
          <w:sz w:val="24"/>
          <w:szCs w:val="24"/>
        </w:rPr>
        <w:t>European</w:t>
      </w:r>
      <w:proofErr w:type="spellEnd"/>
      <w:r w:rsidR="00C44EB0" w:rsidRPr="00AD2286">
        <w:rPr>
          <w:rFonts w:ascii="Times New Roman" w:hAnsi="Times New Roman" w:cs="Times New Roman"/>
          <w:sz w:val="24"/>
          <w:szCs w:val="24"/>
        </w:rPr>
        <w:t xml:space="preserve"> Group </w:t>
      </w:r>
      <w:proofErr w:type="spellStart"/>
      <w:r w:rsidR="00C44EB0" w:rsidRPr="00AD2286">
        <w:rPr>
          <w:rFonts w:ascii="Times New Roman" w:hAnsi="Times New Roman" w:cs="Times New Roman"/>
          <w:sz w:val="24"/>
          <w:szCs w:val="24"/>
        </w:rPr>
        <w:t>of</w:t>
      </w:r>
      <w:proofErr w:type="spellEnd"/>
      <w:r w:rsidR="00C44EB0" w:rsidRPr="00AD2286">
        <w:rPr>
          <w:rFonts w:ascii="Times New Roman" w:hAnsi="Times New Roman" w:cs="Times New Roman"/>
          <w:sz w:val="24"/>
          <w:szCs w:val="24"/>
        </w:rPr>
        <w:t xml:space="preserve"> </w:t>
      </w:r>
      <w:proofErr w:type="spellStart"/>
      <w:r w:rsidR="00C44EB0" w:rsidRPr="00AD2286">
        <w:rPr>
          <w:rFonts w:ascii="Times New Roman" w:hAnsi="Times New Roman" w:cs="Times New Roman"/>
          <w:sz w:val="24"/>
          <w:szCs w:val="24"/>
        </w:rPr>
        <w:t>Tort</w:t>
      </w:r>
      <w:proofErr w:type="spellEnd"/>
      <w:r w:rsidR="00C44EB0" w:rsidRPr="00AD2286">
        <w:rPr>
          <w:rFonts w:ascii="Times New Roman" w:hAnsi="Times New Roman" w:cs="Times New Roman"/>
          <w:sz w:val="24"/>
          <w:szCs w:val="24"/>
        </w:rPr>
        <w:t xml:space="preserve"> </w:t>
      </w:r>
      <w:proofErr w:type="spellStart"/>
      <w:r w:rsidR="00C44EB0" w:rsidRPr="00AD2286">
        <w:rPr>
          <w:rFonts w:ascii="Times New Roman" w:hAnsi="Times New Roman" w:cs="Times New Roman"/>
          <w:sz w:val="24"/>
          <w:szCs w:val="24"/>
        </w:rPr>
        <w:t>Law</w:t>
      </w:r>
      <w:proofErr w:type="spellEnd"/>
      <w:r w:rsidR="00C44EB0" w:rsidRPr="00AD2286">
        <w:rPr>
          <w:rFonts w:ascii="Times New Roman" w:hAnsi="Times New Roman" w:cs="Times New Roman"/>
          <w:sz w:val="24"/>
          <w:szCs w:val="24"/>
        </w:rPr>
        <w:t>), která formulovala principy evropského deliktního práva (</w:t>
      </w:r>
      <w:proofErr w:type="spellStart"/>
      <w:r w:rsidR="00C44EB0" w:rsidRPr="00AD2286">
        <w:rPr>
          <w:rFonts w:ascii="Times New Roman" w:hAnsi="Times New Roman" w:cs="Times New Roman"/>
          <w:sz w:val="24"/>
          <w:szCs w:val="24"/>
        </w:rPr>
        <w:t>Principles</w:t>
      </w:r>
      <w:proofErr w:type="spellEnd"/>
      <w:r w:rsidR="00C44EB0" w:rsidRPr="00AD2286">
        <w:rPr>
          <w:rFonts w:ascii="Times New Roman" w:hAnsi="Times New Roman" w:cs="Times New Roman"/>
          <w:sz w:val="24"/>
          <w:szCs w:val="24"/>
        </w:rPr>
        <w:t xml:space="preserve"> </w:t>
      </w:r>
      <w:proofErr w:type="spellStart"/>
      <w:r w:rsidR="00C44EB0" w:rsidRPr="00AD2286">
        <w:rPr>
          <w:rFonts w:ascii="Times New Roman" w:hAnsi="Times New Roman" w:cs="Times New Roman"/>
          <w:sz w:val="24"/>
          <w:szCs w:val="24"/>
        </w:rPr>
        <w:t>of</w:t>
      </w:r>
      <w:proofErr w:type="spellEnd"/>
      <w:r w:rsidR="00C44EB0" w:rsidRPr="00AD2286">
        <w:rPr>
          <w:rFonts w:ascii="Times New Roman" w:hAnsi="Times New Roman" w:cs="Times New Roman"/>
          <w:sz w:val="24"/>
          <w:szCs w:val="24"/>
        </w:rPr>
        <w:t xml:space="preserve"> </w:t>
      </w:r>
      <w:proofErr w:type="spellStart"/>
      <w:r w:rsidR="00C44EB0" w:rsidRPr="00AD2286">
        <w:rPr>
          <w:rFonts w:ascii="Times New Roman" w:hAnsi="Times New Roman" w:cs="Times New Roman"/>
          <w:sz w:val="24"/>
          <w:szCs w:val="24"/>
        </w:rPr>
        <w:t>European</w:t>
      </w:r>
      <w:proofErr w:type="spellEnd"/>
      <w:r w:rsidR="00C44EB0" w:rsidRPr="00AD2286">
        <w:rPr>
          <w:rFonts w:ascii="Times New Roman" w:hAnsi="Times New Roman" w:cs="Times New Roman"/>
          <w:sz w:val="24"/>
          <w:szCs w:val="24"/>
        </w:rPr>
        <w:t xml:space="preserve"> </w:t>
      </w:r>
      <w:proofErr w:type="spellStart"/>
      <w:r w:rsidR="00C44EB0" w:rsidRPr="00AD2286">
        <w:rPr>
          <w:rFonts w:ascii="Times New Roman" w:hAnsi="Times New Roman" w:cs="Times New Roman"/>
          <w:sz w:val="24"/>
          <w:szCs w:val="24"/>
        </w:rPr>
        <w:t>Tort</w:t>
      </w:r>
      <w:proofErr w:type="spellEnd"/>
      <w:r w:rsidR="00C44EB0" w:rsidRPr="00AD2286">
        <w:rPr>
          <w:rFonts w:ascii="Times New Roman" w:hAnsi="Times New Roman" w:cs="Times New Roman"/>
          <w:sz w:val="24"/>
          <w:szCs w:val="24"/>
        </w:rPr>
        <w:t xml:space="preserve"> </w:t>
      </w:r>
      <w:proofErr w:type="spellStart"/>
      <w:r w:rsidR="00C44EB0" w:rsidRPr="00AD2286">
        <w:rPr>
          <w:rFonts w:ascii="Times New Roman" w:hAnsi="Times New Roman" w:cs="Times New Roman"/>
          <w:sz w:val="24"/>
          <w:szCs w:val="24"/>
        </w:rPr>
        <w:t>Law</w:t>
      </w:r>
      <w:proofErr w:type="spellEnd"/>
      <w:r w:rsidR="00C772F1" w:rsidRPr="00AD2286">
        <w:rPr>
          <w:rFonts w:ascii="Times New Roman" w:hAnsi="Times New Roman" w:cs="Times New Roman"/>
          <w:sz w:val="24"/>
          <w:szCs w:val="24"/>
        </w:rPr>
        <w:t xml:space="preserve"> – dále jen PETL</w:t>
      </w:r>
      <w:r w:rsidR="00C44EB0" w:rsidRPr="00AD2286">
        <w:rPr>
          <w:rFonts w:ascii="Times New Roman" w:hAnsi="Times New Roman" w:cs="Times New Roman"/>
          <w:sz w:val="24"/>
          <w:szCs w:val="24"/>
        </w:rPr>
        <w:t>)</w:t>
      </w:r>
      <w:r w:rsidR="002A2CAE" w:rsidRPr="00AD2286">
        <w:rPr>
          <w:rFonts w:ascii="Times New Roman" w:hAnsi="Times New Roman" w:cs="Times New Roman"/>
          <w:sz w:val="24"/>
          <w:szCs w:val="24"/>
        </w:rPr>
        <w:t>,</w:t>
      </w:r>
      <w:r w:rsidR="00C44EB0" w:rsidRPr="00AD2286">
        <w:rPr>
          <w:rFonts w:ascii="Times New Roman" w:hAnsi="Times New Roman" w:cs="Times New Roman"/>
          <w:sz w:val="24"/>
          <w:szCs w:val="24"/>
        </w:rPr>
        <w:t xml:space="preserve"> </w:t>
      </w:r>
      <w:r w:rsidR="00726805" w:rsidRPr="00AD2286">
        <w:rPr>
          <w:rFonts w:ascii="Times New Roman" w:hAnsi="Times New Roman" w:cs="Times New Roman"/>
          <w:sz w:val="24"/>
          <w:szCs w:val="24"/>
        </w:rPr>
        <w:t>pak v čl. 10:301</w:t>
      </w:r>
      <w:r w:rsidR="002D50E3" w:rsidRPr="00AD2286">
        <w:rPr>
          <w:rFonts w:ascii="Times New Roman" w:hAnsi="Times New Roman" w:cs="Times New Roman"/>
          <w:sz w:val="24"/>
          <w:szCs w:val="24"/>
        </w:rPr>
        <w:t xml:space="preserve"> PETL</w:t>
      </w:r>
      <w:r w:rsidR="00726805" w:rsidRPr="00AD2286">
        <w:rPr>
          <w:rFonts w:ascii="Times New Roman" w:hAnsi="Times New Roman" w:cs="Times New Roman"/>
          <w:sz w:val="24"/>
          <w:szCs w:val="24"/>
        </w:rPr>
        <w:t xml:space="preserve"> říká, že </w:t>
      </w:r>
      <w:r w:rsidR="00726805" w:rsidRPr="00AD2286">
        <w:rPr>
          <w:rFonts w:ascii="Times New Roman" w:hAnsi="Times New Roman" w:cs="Times New Roman"/>
          <w:i/>
          <w:sz w:val="24"/>
          <w:szCs w:val="24"/>
        </w:rPr>
        <w:t xml:space="preserve">„uvažujeme-li o rozsahu ochrany (čl. 2:102), může poškození zájmu ospravedlnit náhradu nemajetkové škody. Je tomu tak konkrétně v případě, když </w:t>
      </w:r>
      <w:r w:rsidR="00726805" w:rsidRPr="00AD2286">
        <w:rPr>
          <w:rFonts w:ascii="Times New Roman" w:hAnsi="Times New Roman" w:cs="Times New Roman"/>
          <w:b/>
          <w:i/>
          <w:sz w:val="24"/>
          <w:szCs w:val="24"/>
        </w:rPr>
        <w:t>poškozený utrpěl osobní újmu nebo újmu na své svobodě, důstojnosti nebo jiných osobnostních právech.</w:t>
      </w:r>
      <w:r w:rsidR="00726805" w:rsidRPr="00AD2286">
        <w:rPr>
          <w:rFonts w:ascii="Times New Roman" w:hAnsi="Times New Roman" w:cs="Times New Roman"/>
          <w:i/>
          <w:sz w:val="24"/>
          <w:szCs w:val="24"/>
        </w:rPr>
        <w:t>“</w:t>
      </w:r>
    </w:p>
    <w:p w:rsidR="00CE5912" w:rsidRPr="00AD2286" w:rsidRDefault="00FA0E3C" w:rsidP="00726805">
      <w:pPr>
        <w:spacing w:after="0" w:line="360" w:lineRule="auto"/>
        <w:ind w:firstLine="567"/>
        <w:jc w:val="both"/>
        <w:rPr>
          <w:rFonts w:ascii="Times New Roman" w:hAnsi="Times New Roman" w:cs="Times New Roman"/>
          <w:i/>
          <w:sz w:val="24"/>
          <w:szCs w:val="24"/>
        </w:rPr>
      </w:pPr>
      <w:r w:rsidRPr="00AD2286">
        <w:rPr>
          <w:rFonts w:ascii="Times New Roman" w:hAnsi="Times New Roman" w:cs="Times New Roman"/>
          <w:sz w:val="24"/>
          <w:szCs w:val="24"/>
        </w:rPr>
        <w:t>Pakliže</w:t>
      </w:r>
      <w:r w:rsidR="00CE5912" w:rsidRPr="00AD2286">
        <w:rPr>
          <w:rFonts w:ascii="Times New Roman" w:hAnsi="Times New Roman" w:cs="Times New Roman"/>
          <w:sz w:val="24"/>
          <w:szCs w:val="24"/>
        </w:rPr>
        <w:t xml:space="preserve"> zabrousíme do tuzemské literatury, </w:t>
      </w:r>
      <w:r w:rsidRPr="00AD2286">
        <w:rPr>
          <w:rFonts w:ascii="Times New Roman" w:hAnsi="Times New Roman" w:cs="Times New Roman"/>
          <w:sz w:val="24"/>
          <w:szCs w:val="24"/>
        </w:rPr>
        <w:t>můžeme</w:t>
      </w:r>
      <w:r w:rsidR="00CE5912" w:rsidRPr="00AD2286">
        <w:rPr>
          <w:rFonts w:ascii="Times New Roman" w:hAnsi="Times New Roman" w:cs="Times New Roman"/>
          <w:sz w:val="24"/>
          <w:szCs w:val="24"/>
        </w:rPr>
        <w:t xml:space="preserve"> se podívat např.</w:t>
      </w:r>
      <w:r w:rsidR="00FE4981" w:rsidRPr="00AD2286">
        <w:rPr>
          <w:rFonts w:ascii="Times New Roman" w:hAnsi="Times New Roman" w:cs="Times New Roman"/>
          <w:sz w:val="24"/>
          <w:szCs w:val="24"/>
        </w:rPr>
        <w:t xml:space="preserve"> </w:t>
      </w:r>
      <w:r w:rsidR="00B149A3" w:rsidRPr="00AD2286">
        <w:rPr>
          <w:rFonts w:ascii="Times New Roman" w:hAnsi="Times New Roman" w:cs="Times New Roman"/>
          <w:sz w:val="24"/>
          <w:szCs w:val="24"/>
        </w:rPr>
        <w:t>do</w:t>
      </w:r>
      <w:r w:rsidR="00CE5912" w:rsidRPr="00AD2286">
        <w:rPr>
          <w:rFonts w:ascii="Times New Roman" w:hAnsi="Times New Roman" w:cs="Times New Roman"/>
          <w:sz w:val="24"/>
          <w:szCs w:val="24"/>
        </w:rPr>
        <w:t xml:space="preserve"> komentář</w:t>
      </w:r>
      <w:r w:rsidR="00B149A3" w:rsidRPr="00AD2286">
        <w:rPr>
          <w:rFonts w:ascii="Times New Roman" w:hAnsi="Times New Roman" w:cs="Times New Roman"/>
          <w:sz w:val="24"/>
          <w:szCs w:val="24"/>
        </w:rPr>
        <w:t>e</w:t>
      </w:r>
      <w:r w:rsidR="00CE5912" w:rsidRPr="00AD2286">
        <w:rPr>
          <w:rFonts w:ascii="Times New Roman" w:hAnsi="Times New Roman" w:cs="Times New Roman"/>
          <w:sz w:val="24"/>
          <w:szCs w:val="24"/>
        </w:rPr>
        <w:t xml:space="preserve"> k</w:t>
      </w:r>
      <w:r w:rsidR="00103C7E" w:rsidRPr="00AD2286">
        <w:rPr>
          <w:rFonts w:ascii="Times New Roman" w:hAnsi="Times New Roman" w:cs="Times New Roman"/>
          <w:sz w:val="24"/>
          <w:szCs w:val="24"/>
        </w:rPr>
        <w:t> občanskému zákoníku</w:t>
      </w:r>
      <w:r w:rsidR="00FE4981" w:rsidRPr="00AD2286">
        <w:rPr>
          <w:rFonts w:ascii="Times New Roman" w:hAnsi="Times New Roman" w:cs="Times New Roman"/>
          <w:sz w:val="24"/>
          <w:szCs w:val="24"/>
        </w:rPr>
        <w:t>, který</w:t>
      </w:r>
      <w:r w:rsidR="00CE5912" w:rsidRPr="00AD2286">
        <w:rPr>
          <w:rFonts w:ascii="Times New Roman" w:hAnsi="Times New Roman" w:cs="Times New Roman"/>
          <w:sz w:val="24"/>
          <w:szCs w:val="24"/>
        </w:rPr>
        <w:t xml:space="preserve"> u § 2894</w:t>
      </w:r>
      <w:r w:rsidR="00796C84" w:rsidRPr="00AD2286">
        <w:rPr>
          <w:rFonts w:ascii="Times New Roman" w:hAnsi="Times New Roman" w:cs="Times New Roman"/>
          <w:sz w:val="24"/>
          <w:szCs w:val="24"/>
        </w:rPr>
        <w:t xml:space="preserve"> OZ</w:t>
      </w:r>
      <w:r w:rsidR="00CE5912" w:rsidRPr="00AD2286">
        <w:rPr>
          <w:rFonts w:ascii="Times New Roman" w:hAnsi="Times New Roman" w:cs="Times New Roman"/>
          <w:sz w:val="24"/>
          <w:szCs w:val="24"/>
        </w:rPr>
        <w:t xml:space="preserve"> říká, že </w:t>
      </w:r>
      <w:r w:rsidR="00CE5912" w:rsidRPr="00AD2286">
        <w:rPr>
          <w:rFonts w:ascii="Times New Roman" w:hAnsi="Times New Roman" w:cs="Times New Roman"/>
          <w:i/>
          <w:sz w:val="24"/>
          <w:szCs w:val="24"/>
        </w:rPr>
        <w:t xml:space="preserve">„nemajetková újma není způsobilá objektivní finanční kvantifikace s odkazem na trh (nelze použít diferenční teorii). Pokud tedy </w:t>
      </w:r>
      <w:r w:rsidR="00CE5912" w:rsidRPr="00AD2286">
        <w:rPr>
          <w:rFonts w:ascii="Times New Roman" w:hAnsi="Times New Roman" w:cs="Times New Roman"/>
          <w:b/>
          <w:i/>
          <w:sz w:val="24"/>
          <w:szCs w:val="24"/>
        </w:rPr>
        <w:t xml:space="preserve">nastalá újma spočívá v narušení osobního zájmu poškozeného, který nemá hodnotu </w:t>
      </w:r>
      <w:r w:rsidR="00CE5912" w:rsidRPr="00AD2286">
        <w:rPr>
          <w:rFonts w:ascii="Times New Roman" w:hAnsi="Times New Roman" w:cs="Times New Roman"/>
          <w:b/>
          <w:i/>
          <w:sz w:val="24"/>
          <w:szCs w:val="24"/>
        </w:rPr>
        <w:lastRenderedPageBreak/>
        <w:t>měřitelnou v penězích</w:t>
      </w:r>
      <w:r w:rsidR="00CE5912" w:rsidRPr="00AD2286">
        <w:rPr>
          <w:rFonts w:ascii="Times New Roman" w:hAnsi="Times New Roman" w:cs="Times New Roman"/>
          <w:i/>
          <w:sz w:val="24"/>
          <w:szCs w:val="24"/>
        </w:rPr>
        <w:t>, a proto nevede ani k žádnému snížení jeho majetku, hovoříme o nemajetkové újmě.“</w:t>
      </w:r>
      <w:r w:rsidR="00FE4981" w:rsidRPr="00AD2286">
        <w:rPr>
          <w:rStyle w:val="Znakapoznpodarou"/>
          <w:rFonts w:ascii="Times New Roman" w:hAnsi="Times New Roman" w:cs="Times New Roman"/>
          <w:i/>
          <w:sz w:val="24"/>
          <w:szCs w:val="24"/>
        </w:rPr>
        <w:footnoteReference w:id="42"/>
      </w:r>
    </w:p>
    <w:p w:rsidR="00DA7BC8" w:rsidRPr="00AD2286" w:rsidRDefault="00E84589" w:rsidP="0072680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Nemajetkovou újmou se tedy myslí zásah do sféry poškozeného, kterou nelze ocenit penězi jako u vzniku škody. </w:t>
      </w:r>
      <w:r w:rsidR="00920068" w:rsidRPr="00AD2286">
        <w:rPr>
          <w:rFonts w:ascii="Times New Roman" w:hAnsi="Times New Roman" w:cs="Times New Roman"/>
          <w:sz w:val="24"/>
          <w:szCs w:val="24"/>
        </w:rPr>
        <w:t xml:space="preserve">V případě, že dojde k zásahu do této </w:t>
      </w:r>
      <w:r w:rsidR="001D432B">
        <w:rPr>
          <w:rFonts w:ascii="Times New Roman" w:hAnsi="Times New Roman" w:cs="Times New Roman"/>
          <w:sz w:val="24"/>
          <w:szCs w:val="24"/>
        </w:rPr>
        <w:t>imateriální</w:t>
      </w:r>
      <w:r w:rsidR="00920068" w:rsidRPr="00AD2286">
        <w:rPr>
          <w:rFonts w:ascii="Times New Roman" w:hAnsi="Times New Roman" w:cs="Times New Roman"/>
          <w:sz w:val="24"/>
          <w:szCs w:val="24"/>
        </w:rPr>
        <w:t xml:space="preserve"> sféry, musí být pro vznik</w:t>
      </w:r>
      <w:r w:rsidR="0040582C" w:rsidRPr="00AD2286">
        <w:rPr>
          <w:rFonts w:ascii="Times New Roman" w:hAnsi="Times New Roman" w:cs="Times New Roman"/>
          <w:sz w:val="24"/>
          <w:szCs w:val="24"/>
        </w:rPr>
        <w:t xml:space="preserve"> deliktního</w:t>
      </w:r>
      <w:r w:rsidR="00920068" w:rsidRPr="00AD2286">
        <w:rPr>
          <w:rFonts w:ascii="Times New Roman" w:hAnsi="Times New Roman" w:cs="Times New Roman"/>
          <w:sz w:val="24"/>
          <w:szCs w:val="24"/>
        </w:rPr>
        <w:t xml:space="preserve"> závazku a</w:t>
      </w:r>
      <w:r w:rsidR="0040582C" w:rsidRPr="00AD2286">
        <w:rPr>
          <w:rFonts w:ascii="Times New Roman" w:hAnsi="Times New Roman" w:cs="Times New Roman"/>
          <w:sz w:val="24"/>
          <w:szCs w:val="24"/>
        </w:rPr>
        <w:t xml:space="preserve"> s ním spojené</w:t>
      </w:r>
      <w:r w:rsidR="00920068" w:rsidRPr="00AD2286">
        <w:rPr>
          <w:rFonts w:ascii="Times New Roman" w:hAnsi="Times New Roman" w:cs="Times New Roman"/>
          <w:sz w:val="24"/>
          <w:szCs w:val="24"/>
        </w:rPr>
        <w:t xml:space="preserve"> povinnosti k náhradě újmy splněny </w:t>
      </w:r>
      <w:r w:rsidR="003C28DE" w:rsidRPr="00AD2286">
        <w:rPr>
          <w:rFonts w:ascii="Times New Roman" w:hAnsi="Times New Roman" w:cs="Times New Roman"/>
          <w:sz w:val="24"/>
          <w:szCs w:val="24"/>
        </w:rPr>
        <w:t xml:space="preserve">určité </w:t>
      </w:r>
      <w:r w:rsidR="00920068" w:rsidRPr="00AD2286">
        <w:rPr>
          <w:rFonts w:ascii="Times New Roman" w:hAnsi="Times New Roman" w:cs="Times New Roman"/>
          <w:sz w:val="24"/>
          <w:szCs w:val="24"/>
        </w:rPr>
        <w:t>předpoklady. Tyto jsou stejné jako při vzniku majetkové škody, neboť rovněž při její náhradě se postupuje podle ustanovení o povinnosti nahradit škodu (srov. druhou větu § 2894 odst. 2 OZ)</w:t>
      </w:r>
      <w:r w:rsidR="004111CE" w:rsidRPr="00AD2286">
        <w:rPr>
          <w:rFonts w:ascii="Times New Roman" w:hAnsi="Times New Roman" w:cs="Times New Roman"/>
          <w:sz w:val="24"/>
          <w:szCs w:val="24"/>
        </w:rPr>
        <w:t>,</w:t>
      </w:r>
      <w:r w:rsidR="00920068" w:rsidRPr="00AD2286">
        <w:rPr>
          <w:rStyle w:val="Znakapoznpodarou"/>
          <w:rFonts w:ascii="Times New Roman" w:hAnsi="Times New Roman" w:cs="Times New Roman"/>
          <w:sz w:val="24"/>
          <w:szCs w:val="24"/>
        </w:rPr>
        <w:footnoteReference w:id="43"/>
      </w:r>
      <w:r w:rsidR="00920068" w:rsidRPr="00AD2286">
        <w:rPr>
          <w:rFonts w:ascii="Times New Roman" w:hAnsi="Times New Roman" w:cs="Times New Roman"/>
          <w:sz w:val="24"/>
          <w:szCs w:val="24"/>
        </w:rPr>
        <w:t xml:space="preserve"> </w:t>
      </w:r>
      <w:r w:rsidR="00DA7BC8" w:rsidRPr="00AD2286">
        <w:rPr>
          <w:rFonts w:ascii="Times New Roman" w:hAnsi="Times New Roman" w:cs="Times New Roman"/>
          <w:sz w:val="24"/>
          <w:szCs w:val="24"/>
        </w:rPr>
        <w:t xml:space="preserve">a jsou jimi </w:t>
      </w:r>
      <w:r w:rsidR="00DA7BC8" w:rsidRPr="00AD2286">
        <w:rPr>
          <w:rFonts w:ascii="Times New Roman" w:hAnsi="Times New Roman" w:cs="Times New Roman"/>
          <w:b/>
          <w:sz w:val="24"/>
          <w:szCs w:val="24"/>
        </w:rPr>
        <w:t>protiprá</w:t>
      </w:r>
      <w:r w:rsidR="00A712FD" w:rsidRPr="00AD2286">
        <w:rPr>
          <w:rFonts w:ascii="Times New Roman" w:hAnsi="Times New Roman" w:cs="Times New Roman"/>
          <w:b/>
          <w:sz w:val="24"/>
          <w:szCs w:val="24"/>
        </w:rPr>
        <w:t>vní jednání</w:t>
      </w:r>
      <w:r w:rsidR="00A712FD" w:rsidRPr="00AD2286">
        <w:rPr>
          <w:rFonts w:ascii="Times New Roman" w:hAnsi="Times New Roman" w:cs="Times New Roman"/>
          <w:sz w:val="24"/>
          <w:szCs w:val="24"/>
        </w:rPr>
        <w:t xml:space="preserve">, </w:t>
      </w:r>
      <w:r w:rsidR="00A712FD" w:rsidRPr="00AD2286">
        <w:rPr>
          <w:rFonts w:ascii="Times New Roman" w:hAnsi="Times New Roman" w:cs="Times New Roman"/>
          <w:b/>
          <w:sz w:val="24"/>
          <w:szCs w:val="24"/>
        </w:rPr>
        <w:t>nemajetková újma</w:t>
      </w:r>
      <w:r w:rsidR="00A712FD" w:rsidRPr="00AD2286">
        <w:rPr>
          <w:rFonts w:ascii="Times New Roman" w:hAnsi="Times New Roman" w:cs="Times New Roman"/>
          <w:sz w:val="24"/>
          <w:szCs w:val="24"/>
        </w:rPr>
        <w:t xml:space="preserve">, </w:t>
      </w:r>
      <w:r w:rsidR="00DA7BC8" w:rsidRPr="00AD2286">
        <w:rPr>
          <w:rFonts w:ascii="Times New Roman" w:hAnsi="Times New Roman" w:cs="Times New Roman"/>
          <w:b/>
          <w:sz w:val="24"/>
          <w:szCs w:val="24"/>
        </w:rPr>
        <w:t>příčinná s</w:t>
      </w:r>
      <w:r w:rsidR="00A712FD" w:rsidRPr="00AD2286">
        <w:rPr>
          <w:rFonts w:ascii="Times New Roman" w:hAnsi="Times New Roman" w:cs="Times New Roman"/>
          <w:b/>
          <w:sz w:val="24"/>
          <w:szCs w:val="24"/>
        </w:rPr>
        <w:t>ouvislost</w:t>
      </w:r>
      <w:r w:rsidR="00A712FD" w:rsidRPr="00AD2286">
        <w:rPr>
          <w:rFonts w:ascii="Times New Roman" w:hAnsi="Times New Roman" w:cs="Times New Roman"/>
          <w:sz w:val="24"/>
          <w:szCs w:val="24"/>
        </w:rPr>
        <w:t xml:space="preserve"> mezi jednáním a újmou a </w:t>
      </w:r>
      <w:r w:rsidR="00A712FD" w:rsidRPr="00AD2286">
        <w:rPr>
          <w:rFonts w:ascii="Times New Roman" w:hAnsi="Times New Roman" w:cs="Times New Roman"/>
          <w:b/>
          <w:sz w:val="24"/>
          <w:szCs w:val="24"/>
        </w:rPr>
        <w:t>zavinění</w:t>
      </w:r>
      <w:r w:rsidR="00A712FD" w:rsidRPr="00AD2286">
        <w:rPr>
          <w:rFonts w:ascii="Times New Roman" w:hAnsi="Times New Roman" w:cs="Times New Roman"/>
          <w:sz w:val="24"/>
          <w:szCs w:val="24"/>
        </w:rPr>
        <w:t>.</w:t>
      </w:r>
      <w:r w:rsidR="001C0AB9" w:rsidRPr="00AD2286">
        <w:rPr>
          <w:rStyle w:val="Znakapoznpodarou"/>
          <w:rFonts w:ascii="Times New Roman" w:hAnsi="Times New Roman" w:cs="Times New Roman"/>
          <w:sz w:val="24"/>
          <w:szCs w:val="24"/>
        </w:rPr>
        <w:footnoteReference w:id="44"/>
      </w:r>
      <w:r w:rsidR="00920068" w:rsidRPr="00AD2286">
        <w:rPr>
          <w:rFonts w:ascii="Times New Roman" w:hAnsi="Times New Roman" w:cs="Times New Roman"/>
          <w:sz w:val="24"/>
          <w:szCs w:val="24"/>
        </w:rPr>
        <w:t xml:space="preserve"> </w:t>
      </w:r>
    </w:p>
    <w:p w:rsidR="00985D03" w:rsidRPr="00AD2286" w:rsidRDefault="00985D03" w:rsidP="0072680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b/>
          <w:sz w:val="24"/>
          <w:szCs w:val="24"/>
        </w:rPr>
        <w:t xml:space="preserve">Protiprávní jednání </w:t>
      </w:r>
      <w:r w:rsidRPr="00AD2286">
        <w:rPr>
          <w:rFonts w:ascii="Times New Roman" w:hAnsi="Times New Roman" w:cs="Times New Roman"/>
          <w:sz w:val="24"/>
          <w:szCs w:val="24"/>
        </w:rPr>
        <w:t>spočívá v</w:t>
      </w:r>
      <w:r w:rsidR="007A3C98" w:rsidRPr="00AD2286">
        <w:rPr>
          <w:rFonts w:ascii="Times New Roman" w:hAnsi="Times New Roman" w:cs="Times New Roman"/>
          <w:sz w:val="24"/>
          <w:szCs w:val="24"/>
        </w:rPr>
        <w:t> jednání či opomenutí jednání, ke kterému byl škůdce povinen. Patří sem rovněž i použití zmocněnce, zaměstnance či jiného pomocníka, kterým se toto jednání přičítá (§ 1914</w:t>
      </w:r>
      <w:r w:rsidR="00C13863" w:rsidRPr="00AD2286">
        <w:rPr>
          <w:rFonts w:ascii="Times New Roman" w:hAnsi="Times New Roman" w:cs="Times New Roman"/>
          <w:sz w:val="24"/>
          <w:szCs w:val="24"/>
        </w:rPr>
        <w:t xml:space="preserve"> OZ</w:t>
      </w:r>
      <w:r w:rsidR="007A3C98" w:rsidRPr="00AD2286">
        <w:rPr>
          <w:rFonts w:ascii="Times New Roman" w:hAnsi="Times New Roman" w:cs="Times New Roman"/>
          <w:sz w:val="24"/>
          <w:szCs w:val="24"/>
        </w:rPr>
        <w:t>). Jednání musí být samozřejmě protiprávní. Pakliže by někdo jednal v souladu s právem, nemůže být zavázán k náhradě nemajetkové újmy.</w:t>
      </w:r>
      <w:r w:rsidR="00132751" w:rsidRPr="00AD2286">
        <w:rPr>
          <w:rFonts w:ascii="Times New Roman" w:hAnsi="Times New Roman" w:cs="Times New Roman"/>
          <w:sz w:val="24"/>
          <w:szCs w:val="24"/>
        </w:rPr>
        <w:t xml:space="preserve"> Opomenutím může být např. situace, kdy matka nechá své tříleté dítě volně přebíhat přes c</w:t>
      </w:r>
      <w:r w:rsidR="006940A3" w:rsidRPr="00AD2286">
        <w:rPr>
          <w:rFonts w:ascii="Times New Roman" w:hAnsi="Times New Roman" w:cs="Times New Roman"/>
          <w:sz w:val="24"/>
          <w:szCs w:val="24"/>
        </w:rPr>
        <w:t xml:space="preserve">estu, když jej následně srazí </w:t>
      </w:r>
      <w:r w:rsidR="00132751" w:rsidRPr="00AD2286">
        <w:rPr>
          <w:rFonts w:ascii="Times New Roman" w:hAnsi="Times New Roman" w:cs="Times New Roman"/>
          <w:sz w:val="24"/>
          <w:szCs w:val="24"/>
        </w:rPr>
        <w:t>auto.</w:t>
      </w:r>
    </w:p>
    <w:p w:rsidR="00595662" w:rsidRPr="00AD2286" w:rsidRDefault="00103C7E" w:rsidP="0072680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Definice</w:t>
      </w:r>
      <w:r w:rsidR="00475E9F" w:rsidRPr="00AD2286">
        <w:rPr>
          <w:rFonts w:ascii="Times New Roman" w:hAnsi="Times New Roman" w:cs="Times New Roman"/>
          <w:sz w:val="24"/>
          <w:szCs w:val="24"/>
        </w:rPr>
        <w:t xml:space="preserve"> </w:t>
      </w:r>
      <w:r w:rsidR="00475E9F" w:rsidRPr="00AD2286">
        <w:rPr>
          <w:rFonts w:ascii="Times New Roman" w:hAnsi="Times New Roman" w:cs="Times New Roman"/>
          <w:b/>
          <w:sz w:val="24"/>
          <w:szCs w:val="24"/>
        </w:rPr>
        <w:t xml:space="preserve">nemajetkové újmy </w:t>
      </w:r>
      <w:r w:rsidRPr="00AD2286">
        <w:rPr>
          <w:rFonts w:ascii="Times New Roman" w:hAnsi="Times New Roman" w:cs="Times New Roman"/>
          <w:sz w:val="24"/>
          <w:szCs w:val="24"/>
        </w:rPr>
        <w:t>byla podána</w:t>
      </w:r>
      <w:r w:rsidR="00475E9F" w:rsidRPr="00AD2286">
        <w:rPr>
          <w:rFonts w:ascii="Times New Roman" w:hAnsi="Times New Roman" w:cs="Times New Roman"/>
          <w:sz w:val="24"/>
          <w:szCs w:val="24"/>
        </w:rPr>
        <w:t xml:space="preserve"> výše, na tomto místě </w:t>
      </w:r>
      <w:r w:rsidRPr="00AD2286">
        <w:rPr>
          <w:rFonts w:ascii="Times New Roman" w:hAnsi="Times New Roman" w:cs="Times New Roman"/>
          <w:sz w:val="24"/>
          <w:szCs w:val="24"/>
        </w:rPr>
        <w:t>lze</w:t>
      </w:r>
      <w:r w:rsidR="00475E9F" w:rsidRPr="00AD2286">
        <w:rPr>
          <w:rFonts w:ascii="Times New Roman" w:hAnsi="Times New Roman" w:cs="Times New Roman"/>
          <w:sz w:val="24"/>
          <w:szCs w:val="24"/>
        </w:rPr>
        <w:t xml:space="preserve"> uvést, že se jedná o nezbytný předpoklad vzniku deliktního závazku a musí dojít k určité konkrétní újmě, narušení osobního zájmu poškozeného, kdy újma u poškozeného skutečně musí nastat. Např. by jako újma osoby A určitě neměla být posuzována situace, kdy dojde k vlakovému neštěstí a osoba A, která neměla žádný bližší vztah k někomu ze zemřelých pasažérů, by po viníkovi žádala náhradu své nemajetkové újmy (rozdíl by samozřejmě by</w:t>
      </w:r>
      <w:r w:rsidR="0002206D" w:rsidRPr="00AD2286">
        <w:rPr>
          <w:rFonts w:ascii="Times New Roman" w:hAnsi="Times New Roman" w:cs="Times New Roman"/>
          <w:sz w:val="24"/>
          <w:szCs w:val="24"/>
        </w:rPr>
        <w:t>l, pokud by šlo</w:t>
      </w:r>
      <w:r w:rsidR="00C350B5" w:rsidRPr="00AD2286">
        <w:rPr>
          <w:rFonts w:ascii="Times New Roman" w:hAnsi="Times New Roman" w:cs="Times New Roman"/>
          <w:sz w:val="24"/>
          <w:szCs w:val="24"/>
        </w:rPr>
        <w:t xml:space="preserve"> např.</w:t>
      </w:r>
      <w:r w:rsidR="0002206D" w:rsidRPr="00AD2286">
        <w:rPr>
          <w:rFonts w:ascii="Times New Roman" w:hAnsi="Times New Roman" w:cs="Times New Roman"/>
          <w:sz w:val="24"/>
          <w:szCs w:val="24"/>
        </w:rPr>
        <w:t xml:space="preserve"> o osobu blízkou).</w:t>
      </w:r>
    </w:p>
    <w:p w:rsidR="00475E9F" w:rsidRPr="00AD2286" w:rsidRDefault="00595662" w:rsidP="00726805">
      <w:pPr>
        <w:spacing w:after="0" w:line="360" w:lineRule="auto"/>
        <w:ind w:firstLine="567"/>
        <w:jc w:val="both"/>
        <w:rPr>
          <w:rFonts w:ascii="Times New Roman" w:hAnsi="Times New Roman" w:cs="Times New Roman"/>
          <w:i/>
          <w:sz w:val="24"/>
          <w:szCs w:val="24"/>
        </w:rPr>
      </w:pPr>
      <w:r w:rsidRPr="00AD2286">
        <w:rPr>
          <w:rFonts w:ascii="Times New Roman" w:hAnsi="Times New Roman" w:cs="Times New Roman"/>
          <w:b/>
          <w:sz w:val="24"/>
          <w:szCs w:val="24"/>
        </w:rPr>
        <w:t xml:space="preserve">Příčinná souvislost </w:t>
      </w:r>
      <w:r w:rsidRPr="00AD2286">
        <w:rPr>
          <w:rFonts w:ascii="Times New Roman" w:hAnsi="Times New Roman" w:cs="Times New Roman"/>
          <w:sz w:val="24"/>
          <w:szCs w:val="24"/>
        </w:rPr>
        <w:t>je vztah</w:t>
      </w:r>
      <w:r w:rsidRPr="00AD2286">
        <w:rPr>
          <w:rFonts w:ascii="Times New Roman" w:hAnsi="Times New Roman" w:cs="Times New Roman"/>
          <w:b/>
          <w:sz w:val="24"/>
          <w:szCs w:val="24"/>
        </w:rPr>
        <w:t xml:space="preserve"> </w:t>
      </w:r>
      <w:r w:rsidRPr="00AD2286">
        <w:rPr>
          <w:rFonts w:ascii="Times New Roman" w:hAnsi="Times New Roman" w:cs="Times New Roman"/>
          <w:sz w:val="24"/>
          <w:szCs w:val="24"/>
        </w:rPr>
        <w:t>mezi protiprávním jednáním a</w:t>
      </w:r>
      <w:r w:rsidR="00293565" w:rsidRPr="00AD2286">
        <w:rPr>
          <w:rFonts w:ascii="Times New Roman" w:hAnsi="Times New Roman" w:cs="Times New Roman"/>
          <w:sz w:val="24"/>
          <w:szCs w:val="24"/>
        </w:rPr>
        <w:t xml:space="preserve"> újmou,</w:t>
      </w:r>
      <w:r w:rsidRPr="00AD2286">
        <w:rPr>
          <w:rFonts w:ascii="Times New Roman" w:hAnsi="Times New Roman" w:cs="Times New Roman"/>
          <w:sz w:val="24"/>
          <w:szCs w:val="24"/>
        </w:rPr>
        <w:t xml:space="preserve"> souvislost jevů, která není závislá na člověku, přičemž ten ji v daném případě pouze zjišťuje.</w:t>
      </w:r>
      <w:r w:rsidR="006C6189" w:rsidRPr="00AD2286">
        <w:rPr>
          <w:rStyle w:val="Znakapoznpodarou"/>
          <w:rFonts w:ascii="Times New Roman" w:hAnsi="Times New Roman" w:cs="Times New Roman"/>
          <w:sz w:val="24"/>
          <w:szCs w:val="24"/>
        </w:rPr>
        <w:footnoteReference w:id="45"/>
      </w:r>
      <w:r w:rsidR="00475E9F" w:rsidRPr="00AD2286">
        <w:rPr>
          <w:rFonts w:ascii="Times New Roman" w:hAnsi="Times New Roman" w:cs="Times New Roman"/>
          <w:sz w:val="24"/>
          <w:szCs w:val="24"/>
        </w:rPr>
        <w:t xml:space="preserve"> </w:t>
      </w:r>
      <w:r w:rsidR="00910870" w:rsidRPr="00AD2286">
        <w:rPr>
          <w:rFonts w:ascii="Times New Roman" w:hAnsi="Times New Roman" w:cs="Times New Roman"/>
          <w:sz w:val="24"/>
          <w:szCs w:val="24"/>
        </w:rPr>
        <w:t xml:space="preserve">Příčinná souvislost se pak zkoumá pomocí teorie podmínky či teorie adekvátní příčinné souvislosti a je </w:t>
      </w:r>
      <w:r w:rsidR="00910870" w:rsidRPr="00AD2286">
        <w:rPr>
          <w:rFonts w:ascii="Times New Roman" w:hAnsi="Times New Roman" w:cs="Times New Roman"/>
          <w:i/>
          <w:sz w:val="24"/>
          <w:szCs w:val="24"/>
        </w:rPr>
        <w:lastRenderedPageBreak/>
        <w:t xml:space="preserve">„dána tehdy, je-li škoda </w:t>
      </w:r>
      <w:r w:rsidR="00910870" w:rsidRPr="00AD2286">
        <w:rPr>
          <w:rFonts w:ascii="Times New Roman" w:hAnsi="Times New Roman" w:cs="Times New Roman"/>
          <w:sz w:val="24"/>
          <w:szCs w:val="24"/>
        </w:rPr>
        <w:t>(nemajetková újma)</w:t>
      </w:r>
      <w:r w:rsidR="00910870" w:rsidRPr="00AD2286">
        <w:rPr>
          <w:rFonts w:ascii="Times New Roman" w:hAnsi="Times New Roman" w:cs="Times New Roman"/>
          <w:i/>
          <w:sz w:val="24"/>
          <w:szCs w:val="24"/>
        </w:rPr>
        <w:t xml:space="preserve"> podle obvyklého (přirozeného) chodu věci i podle obecné zkušenosti, resp. poznatků adekvátním, a tím právně významným – relevantním důsledkem protiprávního úkonu </w:t>
      </w:r>
      <w:r w:rsidR="00910870" w:rsidRPr="00AD2286">
        <w:rPr>
          <w:rFonts w:ascii="Times New Roman" w:hAnsi="Times New Roman" w:cs="Times New Roman"/>
          <w:sz w:val="24"/>
          <w:szCs w:val="24"/>
        </w:rPr>
        <w:t>(jednání)</w:t>
      </w:r>
      <w:r w:rsidR="00910870" w:rsidRPr="00AD2286">
        <w:rPr>
          <w:rFonts w:ascii="Times New Roman" w:hAnsi="Times New Roman" w:cs="Times New Roman"/>
          <w:i/>
          <w:sz w:val="24"/>
          <w:szCs w:val="24"/>
        </w:rPr>
        <w:t xml:space="preserve"> či škodní události.“</w:t>
      </w:r>
      <w:r w:rsidR="00910870" w:rsidRPr="00AD2286">
        <w:rPr>
          <w:rStyle w:val="Znakapoznpodarou"/>
          <w:rFonts w:ascii="Times New Roman" w:hAnsi="Times New Roman" w:cs="Times New Roman"/>
          <w:i/>
          <w:sz w:val="24"/>
          <w:szCs w:val="24"/>
        </w:rPr>
        <w:footnoteReference w:id="46"/>
      </w:r>
    </w:p>
    <w:p w:rsidR="00A712FD" w:rsidRPr="00AD2286" w:rsidRDefault="00A712FD" w:rsidP="0072680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b/>
          <w:sz w:val="24"/>
          <w:szCs w:val="24"/>
        </w:rPr>
        <w:t>Zavinění</w:t>
      </w:r>
      <w:r w:rsidRPr="00AD2286">
        <w:rPr>
          <w:rFonts w:ascii="Times New Roman" w:hAnsi="Times New Roman" w:cs="Times New Roman"/>
          <w:sz w:val="24"/>
          <w:szCs w:val="24"/>
        </w:rPr>
        <w:t xml:space="preserve"> je obecným předpokladem, který</w:t>
      </w:r>
      <w:r w:rsidR="00407915" w:rsidRPr="00AD2286">
        <w:rPr>
          <w:rFonts w:ascii="Times New Roman" w:hAnsi="Times New Roman" w:cs="Times New Roman"/>
          <w:sz w:val="24"/>
          <w:szCs w:val="24"/>
        </w:rPr>
        <w:t xml:space="preserve"> znamená psychický</w:t>
      </w:r>
      <w:r w:rsidR="00DE1178" w:rsidRPr="00AD2286">
        <w:rPr>
          <w:rFonts w:ascii="Times New Roman" w:hAnsi="Times New Roman" w:cs="Times New Roman"/>
          <w:sz w:val="24"/>
          <w:szCs w:val="24"/>
        </w:rPr>
        <w:t xml:space="preserve"> vztah škůdce k jednání, kterým v rozporu s právem způsobil újmu, přičemž se v potaz berou dvě složky, a </w:t>
      </w:r>
      <w:r w:rsidR="00293565" w:rsidRPr="00AD2286">
        <w:rPr>
          <w:rFonts w:ascii="Times New Roman" w:hAnsi="Times New Roman" w:cs="Times New Roman"/>
          <w:sz w:val="24"/>
          <w:szCs w:val="24"/>
        </w:rPr>
        <w:t>to</w:t>
      </w:r>
      <w:r w:rsidR="00DE1178" w:rsidRPr="00AD2286">
        <w:rPr>
          <w:rFonts w:ascii="Times New Roman" w:hAnsi="Times New Roman" w:cs="Times New Roman"/>
          <w:sz w:val="24"/>
          <w:szCs w:val="24"/>
        </w:rPr>
        <w:t xml:space="preserve"> rozumová a volní.</w:t>
      </w:r>
      <w:r w:rsidR="00DE1178" w:rsidRPr="00AD2286">
        <w:rPr>
          <w:rStyle w:val="Znakapoznpodarou"/>
          <w:rFonts w:ascii="Times New Roman" w:hAnsi="Times New Roman" w:cs="Times New Roman"/>
          <w:sz w:val="24"/>
          <w:szCs w:val="24"/>
        </w:rPr>
        <w:footnoteReference w:id="47"/>
      </w:r>
      <w:r w:rsidRPr="00AD2286">
        <w:rPr>
          <w:rFonts w:ascii="Times New Roman" w:hAnsi="Times New Roman" w:cs="Times New Roman"/>
          <w:sz w:val="24"/>
          <w:szCs w:val="24"/>
        </w:rPr>
        <w:t xml:space="preserve"> </w:t>
      </w:r>
      <w:r w:rsidR="00DE1178" w:rsidRPr="00AD2286">
        <w:rPr>
          <w:rFonts w:ascii="Times New Roman" w:hAnsi="Times New Roman" w:cs="Times New Roman"/>
          <w:sz w:val="24"/>
          <w:szCs w:val="24"/>
        </w:rPr>
        <w:t>Zavinění se jako nezbytný předpoklad vzniku deliktního závazku neuplatní vždy, neboť p</w:t>
      </w:r>
      <w:r w:rsidRPr="00AD2286">
        <w:rPr>
          <w:rFonts w:ascii="Times New Roman" w:hAnsi="Times New Roman" w:cs="Times New Roman"/>
          <w:sz w:val="24"/>
          <w:szCs w:val="24"/>
        </w:rPr>
        <w:t>odle § 289</w:t>
      </w:r>
      <w:r w:rsidR="00DE1178" w:rsidRPr="00AD2286">
        <w:rPr>
          <w:rFonts w:ascii="Times New Roman" w:hAnsi="Times New Roman" w:cs="Times New Roman"/>
          <w:sz w:val="24"/>
          <w:szCs w:val="24"/>
        </w:rPr>
        <w:t>5 OZ</w:t>
      </w:r>
      <w:r w:rsidRPr="00AD2286">
        <w:rPr>
          <w:rFonts w:ascii="Times New Roman" w:hAnsi="Times New Roman" w:cs="Times New Roman"/>
          <w:sz w:val="24"/>
          <w:szCs w:val="24"/>
        </w:rPr>
        <w:t xml:space="preserve"> platí, že </w:t>
      </w:r>
      <w:r w:rsidRPr="00AD2286">
        <w:rPr>
          <w:rFonts w:ascii="Times New Roman" w:hAnsi="Times New Roman" w:cs="Times New Roman"/>
          <w:i/>
          <w:sz w:val="24"/>
          <w:szCs w:val="24"/>
        </w:rPr>
        <w:t>„škůdce je povinen nahradit škodu bez ohledu na své zavinění v případech stanovených zvlášť zákonem.“</w:t>
      </w:r>
      <w:r w:rsidRPr="00AD2286">
        <w:rPr>
          <w:rFonts w:ascii="Times New Roman" w:hAnsi="Times New Roman" w:cs="Times New Roman"/>
          <w:sz w:val="24"/>
          <w:szCs w:val="24"/>
        </w:rPr>
        <w:t xml:space="preserve"> Těmito případy pak jsou např. porušení smluvní povinnosti dle § 2913 OZ, újma způsobena provozem dopravních prostředků a další. </w:t>
      </w:r>
    </w:p>
    <w:p w:rsidR="006B0226" w:rsidRPr="00AD2286" w:rsidRDefault="00407915" w:rsidP="006B0226">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Občanský zákoník</w:t>
      </w:r>
      <w:r w:rsidR="00941105" w:rsidRPr="00AD2286">
        <w:rPr>
          <w:rFonts w:ascii="Times New Roman" w:hAnsi="Times New Roman" w:cs="Times New Roman"/>
          <w:sz w:val="24"/>
          <w:szCs w:val="24"/>
        </w:rPr>
        <w:t xml:space="preserve"> obsahuje tři základní skutkové podstaty deliktních závazků, kterými jsou</w:t>
      </w:r>
      <w:r w:rsidR="009D57B7" w:rsidRPr="00AD2286">
        <w:rPr>
          <w:rFonts w:ascii="Times New Roman" w:hAnsi="Times New Roman" w:cs="Times New Roman"/>
          <w:sz w:val="24"/>
          <w:szCs w:val="24"/>
        </w:rPr>
        <w:t xml:space="preserve"> úmyslné</w:t>
      </w:r>
      <w:r w:rsidR="00941105" w:rsidRPr="00AD2286">
        <w:rPr>
          <w:rFonts w:ascii="Times New Roman" w:hAnsi="Times New Roman" w:cs="Times New Roman"/>
          <w:sz w:val="24"/>
          <w:szCs w:val="24"/>
        </w:rPr>
        <w:t xml:space="preserve"> porušení dobrých mravů (§ 2909 OZ), </w:t>
      </w:r>
      <w:r w:rsidR="009D57B7" w:rsidRPr="00AD2286">
        <w:rPr>
          <w:rFonts w:ascii="Times New Roman" w:hAnsi="Times New Roman" w:cs="Times New Roman"/>
          <w:sz w:val="24"/>
          <w:szCs w:val="24"/>
        </w:rPr>
        <w:t>zaviněný zásah do absolutního práva</w:t>
      </w:r>
      <w:r w:rsidR="00941105" w:rsidRPr="00AD2286">
        <w:rPr>
          <w:rFonts w:ascii="Times New Roman" w:hAnsi="Times New Roman" w:cs="Times New Roman"/>
          <w:sz w:val="24"/>
          <w:szCs w:val="24"/>
        </w:rPr>
        <w:t xml:space="preserve"> (§ 2910 OZ</w:t>
      </w:r>
      <w:r w:rsidR="009D57B7" w:rsidRPr="00AD2286">
        <w:rPr>
          <w:rFonts w:ascii="Times New Roman" w:hAnsi="Times New Roman" w:cs="Times New Roman"/>
          <w:sz w:val="24"/>
          <w:szCs w:val="24"/>
        </w:rPr>
        <w:t xml:space="preserve"> – první věta</w:t>
      </w:r>
      <w:r w:rsidR="00941105" w:rsidRPr="00AD2286">
        <w:rPr>
          <w:rFonts w:ascii="Times New Roman" w:hAnsi="Times New Roman" w:cs="Times New Roman"/>
          <w:sz w:val="24"/>
          <w:szCs w:val="24"/>
        </w:rPr>
        <w:t>) a</w:t>
      </w:r>
      <w:r w:rsidR="009D57B7" w:rsidRPr="00AD2286">
        <w:rPr>
          <w:rFonts w:ascii="Times New Roman" w:hAnsi="Times New Roman" w:cs="Times New Roman"/>
          <w:sz w:val="24"/>
          <w:szCs w:val="24"/>
        </w:rPr>
        <w:t xml:space="preserve"> zaviněné porušení ochranného účelu normy (§ 2910 OZ – druhá věta</w:t>
      </w:r>
      <w:r w:rsidR="00941105" w:rsidRPr="00AD2286">
        <w:rPr>
          <w:rFonts w:ascii="Times New Roman" w:hAnsi="Times New Roman" w:cs="Times New Roman"/>
          <w:sz w:val="24"/>
          <w:szCs w:val="24"/>
        </w:rPr>
        <w:t>).</w:t>
      </w:r>
      <w:r w:rsidR="009D57B7" w:rsidRPr="00AD2286">
        <w:rPr>
          <w:rStyle w:val="Znakapoznpodarou"/>
          <w:rFonts w:ascii="Times New Roman" w:hAnsi="Times New Roman" w:cs="Times New Roman"/>
          <w:sz w:val="24"/>
          <w:szCs w:val="24"/>
        </w:rPr>
        <w:footnoteReference w:id="48"/>
      </w:r>
      <w:r w:rsidR="00941105" w:rsidRPr="00AD2286">
        <w:rPr>
          <w:rFonts w:ascii="Times New Roman" w:hAnsi="Times New Roman" w:cs="Times New Roman"/>
          <w:sz w:val="24"/>
          <w:szCs w:val="24"/>
        </w:rPr>
        <w:t xml:space="preserve"> </w:t>
      </w:r>
      <w:r w:rsidR="009D57B7" w:rsidRPr="00AD2286">
        <w:rPr>
          <w:rFonts w:ascii="Times New Roman" w:hAnsi="Times New Roman" w:cs="Times New Roman"/>
          <w:sz w:val="24"/>
          <w:szCs w:val="24"/>
        </w:rPr>
        <w:t>Vedle tohoto členění pak stojí porušení smluvní povinnosti</w:t>
      </w:r>
      <w:r w:rsidR="006B0226" w:rsidRPr="00AD2286">
        <w:rPr>
          <w:rFonts w:ascii="Times New Roman" w:hAnsi="Times New Roman" w:cs="Times New Roman"/>
          <w:sz w:val="24"/>
          <w:szCs w:val="24"/>
        </w:rPr>
        <w:t xml:space="preserve"> dle § 2913, které je postaveno</w:t>
      </w:r>
      <w:r w:rsidR="009D57B7" w:rsidRPr="00AD2286">
        <w:rPr>
          <w:rFonts w:ascii="Times New Roman" w:hAnsi="Times New Roman" w:cs="Times New Roman"/>
          <w:sz w:val="24"/>
          <w:szCs w:val="24"/>
        </w:rPr>
        <w:t xml:space="preserve"> na absenci zavinění jako nutného předpokladu vzniku deliktního závazku.</w:t>
      </w:r>
    </w:p>
    <w:p w:rsidR="001523A1" w:rsidRPr="00AD2286" w:rsidRDefault="006B0226" w:rsidP="008E39C6">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Přestože nemajetkovou újmu nelze přesně kvantifikovat (nelze ji přesně finančně ocenit),</w:t>
      </w:r>
      <w:r w:rsidR="00E84589" w:rsidRPr="00AD2286">
        <w:rPr>
          <w:rFonts w:ascii="Times New Roman" w:hAnsi="Times New Roman" w:cs="Times New Roman"/>
          <w:sz w:val="24"/>
          <w:szCs w:val="24"/>
        </w:rPr>
        <w:t xml:space="preserve"> je nutno</w:t>
      </w:r>
      <w:r w:rsidRPr="00AD2286">
        <w:rPr>
          <w:rFonts w:ascii="Times New Roman" w:hAnsi="Times New Roman" w:cs="Times New Roman"/>
          <w:sz w:val="24"/>
          <w:szCs w:val="24"/>
        </w:rPr>
        <w:t xml:space="preserve"> ji</w:t>
      </w:r>
      <w:r w:rsidR="00E84589" w:rsidRPr="00AD2286">
        <w:rPr>
          <w:rFonts w:ascii="Times New Roman" w:hAnsi="Times New Roman" w:cs="Times New Roman"/>
          <w:sz w:val="24"/>
          <w:szCs w:val="24"/>
        </w:rPr>
        <w:t xml:space="preserve"> </w:t>
      </w:r>
      <w:r w:rsidR="00761CD9" w:rsidRPr="00AD2286">
        <w:rPr>
          <w:rFonts w:ascii="Times New Roman" w:hAnsi="Times New Roman" w:cs="Times New Roman"/>
          <w:sz w:val="24"/>
          <w:szCs w:val="24"/>
        </w:rPr>
        <w:t xml:space="preserve">poškozenému odčinit, což </w:t>
      </w:r>
      <w:r w:rsidR="00405076" w:rsidRPr="00AD2286">
        <w:rPr>
          <w:rFonts w:ascii="Times New Roman" w:hAnsi="Times New Roman" w:cs="Times New Roman"/>
          <w:sz w:val="24"/>
          <w:szCs w:val="24"/>
        </w:rPr>
        <w:t>občanský zákoník</w:t>
      </w:r>
      <w:r w:rsidR="00761CD9" w:rsidRPr="00AD2286">
        <w:rPr>
          <w:rFonts w:ascii="Times New Roman" w:hAnsi="Times New Roman" w:cs="Times New Roman"/>
          <w:sz w:val="24"/>
          <w:szCs w:val="24"/>
        </w:rPr>
        <w:t xml:space="preserve"> přikazuje v § 2951 odst. 2, když říká, že nemajetkovou újmu je nutné odčinit přiměřeným zadostiučiněním, které musí být poskytnuto v penězích, pakliže nedojde k odčinění jiným účinným způsobem. </w:t>
      </w:r>
      <w:r w:rsidR="0012291B" w:rsidRPr="00AD2286">
        <w:rPr>
          <w:rFonts w:ascii="Times New Roman" w:hAnsi="Times New Roman" w:cs="Times New Roman"/>
          <w:sz w:val="24"/>
          <w:szCs w:val="24"/>
        </w:rPr>
        <w:t>Občanský zákoník</w:t>
      </w:r>
      <w:r w:rsidR="00761CD9" w:rsidRPr="00AD2286">
        <w:rPr>
          <w:rFonts w:ascii="Times New Roman" w:hAnsi="Times New Roman" w:cs="Times New Roman"/>
          <w:sz w:val="24"/>
          <w:szCs w:val="24"/>
        </w:rPr>
        <w:t xml:space="preserve"> tak staví na první místo odčinění </w:t>
      </w:r>
      <w:r w:rsidR="009F695D" w:rsidRPr="00AD2286">
        <w:rPr>
          <w:rFonts w:ascii="Times New Roman" w:hAnsi="Times New Roman" w:cs="Times New Roman"/>
          <w:sz w:val="24"/>
          <w:szCs w:val="24"/>
        </w:rPr>
        <w:t>pomocí přiměřeného</w:t>
      </w:r>
      <w:r w:rsidR="007C7C9E" w:rsidRPr="00AD2286">
        <w:rPr>
          <w:rFonts w:ascii="Times New Roman" w:hAnsi="Times New Roman" w:cs="Times New Roman"/>
          <w:sz w:val="24"/>
          <w:szCs w:val="24"/>
        </w:rPr>
        <w:t xml:space="preserve"> nepeněžitého</w:t>
      </w:r>
      <w:r w:rsidR="009F695D" w:rsidRPr="00AD2286">
        <w:rPr>
          <w:rFonts w:ascii="Times New Roman" w:hAnsi="Times New Roman" w:cs="Times New Roman"/>
          <w:sz w:val="24"/>
          <w:szCs w:val="24"/>
        </w:rPr>
        <w:t xml:space="preserve"> zadostiučinění, následně pak peněžitou satisfakci</w:t>
      </w:r>
      <w:r w:rsidR="00761CD9" w:rsidRPr="00AD2286">
        <w:rPr>
          <w:rFonts w:ascii="Times New Roman" w:hAnsi="Times New Roman" w:cs="Times New Roman"/>
          <w:sz w:val="24"/>
          <w:szCs w:val="24"/>
        </w:rPr>
        <w:t>.</w:t>
      </w:r>
      <w:r w:rsidR="009F695D" w:rsidRPr="00AD2286">
        <w:rPr>
          <w:rFonts w:ascii="Times New Roman" w:hAnsi="Times New Roman" w:cs="Times New Roman"/>
          <w:sz w:val="24"/>
          <w:szCs w:val="24"/>
        </w:rPr>
        <w:t xml:space="preserve"> Jiná je pak situace při újmě na přirozených právech člověka, kdy</w:t>
      </w:r>
      <w:r w:rsidRPr="00AD2286">
        <w:rPr>
          <w:rFonts w:ascii="Times New Roman" w:hAnsi="Times New Roman" w:cs="Times New Roman"/>
          <w:sz w:val="24"/>
          <w:szCs w:val="24"/>
        </w:rPr>
        <w:t xml:space="preserve"> </w:t>
      </w:r>
      <w:r w:rsidR="00A72B06" w:rsidRPr="00AD2286">
        <w:rPr>
          <w:rFonts w:ascii="Times New Roman" w:hAnsi="Times New Roman" w:cs="Times New Roman"/>
          <w:sz w:val="24"/>
          <w:szCs w:val="24"/>
        </w:rPr>
        <w:t>§ </w:t>
      </w:r>
      <w:r w:rsidR="009F695D" w:rsidRPr="00AD2286">
        <w:rPr>
          <w:rFonts w:ascii="Times New Roman" w:hAnsi="Times New Roman" w:cs="Times New Roman"/>
          <w:sz w:val="24"/>
          <w:szCs w:val="24"/>
        </w:rPr>
        <w:t>2956 OZ</w:t>
      </w:r>
      <w:r w:rsidR="008E39C6" w:rsidRPr="00AD2286">
        <w:rPr>
          <w:rFonts w:ascii="Times New Roman" w:hAnsi="Times New Roman" w:cs="Times New Roman"/>
          <w:sz w:val="24"/>
          <w:szCs w:val="24"/>
        </w:rPr>
        <w:t xml:space="preserve"> určuje, že při vzniku újmy na přirozených právech je nutno odčinit škodu i nemajetkovou újmu vč</w:t>
      </w:r>
      <w:r w:rsidR="009F695D" w:rsidRPr="00AD2286">
        <w:rPr>
          <w:rFonts w:ascii="Times New Roman" w:hAnsi="Times New Roman" w:cs="Times New Roman"/>
          <w:sz w:val="24"/>
          <w:szCs w:val="24"/>
        </w:rPr>
        <w:t>etně případných duševních útrap a § 2958</w:t>
      </w:r>
      <w:r w:rsidR="007B22F2" w:rsidRPr="00AD2286">
        <w:rPr>
          <w:rFonts w:ascii="Times New Roman" w:hAnsi="Times New Roman" w:cs="Times New Roman"/>
          <w:sz w:val="24"/>
          <w:szCs w:val="24"/>
        </w:rPr>
        <w:t xml:space="preserve"> a 2959</w:t>
      </w:r>
      <w:r w:rsidR="009F695D" w:rsidRPr="00AD2286">
        <w:rPr>
          <w:rFonts w:ascii="Times New Roman" w:hAnsi="Times New Roman" w:cs="Times New Roman"/>
          <w:sz w:val="24"/>
          <w:szCs w:val="24"/>
        </w:rPr>
        <w:t xml:space="preserve"> OZ</w:t>
      </w:r>
      <w:r w:rsidR="008E39C6" w:rsidRPr="00AD2286">
        <w:rPr>
          <w:rFonts w:ascii="Times New Roman" w:hAnsi="Times New Roman" w:cs="Times New Roman"/>
          <w:sz w:val="24"/>
          <w:szCs w:val="24"/>
        </w:rPr>
        <w:t xml:space="preserve"> </w:t>
      </w:r>
      <w:r w:rsidR="009F695D" w:rsidRPr="00AD2286">
        <w:rPr>
          <w:rFonts w:ascii="Times New Roman" w:hAnsi="Times New Roman" w:cs="Times New Roman"/>
          <w:sz w:val="24"/>
          <w:szCs w:val="24"/>
        </w:rPr>
        <w:t>na rozdíl od obec</w:t>
      </w:r>
      <w:r w:rsidR="00460022" w:rsidRPr="00AD2286">
        <w:rPr>
          <w:rFonts w:ascii="Times New Roman" w:hAnsi="Times New Roman" w:cs="Times New Roman"/>
          <w:sz w:val="24"/>
          <w:szCs w:val="24"/>
        </w:rPr>
        <w:t>ného § 2951 odst. 2 OZ preferují</w:t>
      </w:r>
      <w:r w:rsidR="009F695D" w:rsidRPr="00AD2286">
        <w:rPr>
          <w:rFonts w:ascii="Times New Roman" w:hAnsi="Times New Roman" w:cs="Times New Roman"/>
          <w:sz w:val="24"/>
          <w:szCs w:val="24"/>
        </w:rPr>
        <w:t xml:space="preserve"> při ublížení na zdraví a při usmrcení peněžité zadostiučinění (jde o speciální ustanovení). Zmiňova</w:t>
      </w:r>
      <w:r w:rsidR="0086218E" w:rsidRPr="00AD2286">
        <w:rPr>
          <w:rFonts w:ascii="Times New Roman" w:hAnsi="Times New Roman" w:cs="Times New Roman"/>
          <w:sz w:val="24"/>
          <w:szCs w:val="24"/>
        </w:rPr>
        <w:t>ná</w:t>
      </w:r>
      <w:r w:rsidR="009F695D" w:rsidRPr="00AD2286">
        <w:rPr>
          <w:rFonts w:ascii="Times New Roman" w:hAnsi="Times New Roman" w:cs="Times New Roman"/>
          <w:sz w:val="24"/>
          <w:szCs w:val="24"/>
        </w:rPr>
        <w:t xml:space="preserve"> ustanovení o náhradách při ublížení na zdraví a při usmrcení</w:t>
      </w:r>
      <w:r w:rsidR="00460022" w:rsidRPr="00AD2286">
        <w:rPr>
          <w:rFonts w:ascii="Times New Roman" w:hAnsi="Times New Roman" w:cs="Times New Roman"/>
          <w:sz w:val="24"/>
          <w:szCs w:val="24"/>
        </w:rPr>
        <w:t xml:space="preserve"> </w:t>
      </w:r>
      <w:r w:rsidR="009F695D" w:rsidRPr="00AD2286">
        <w:rPr>
          <w:rFonts w:ascii="Times New Roman" w:hAnsi="Times New Roman" w:cs="Times New Roman"/>
          <w:sz w:val="24"/>
          <w:szCs w:val="24"/>
        </w:rPr>
        <w:t>pak mají naprosto zásadní význam.</w:t>
      </w:r>
    </w:p>
    <w:p w:rsidR="001E114D" w:rsidRPr="00AD2286" w:rsidRDefault="006B0226" w:rsidP="00E33F3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Dlouhou řadu let</w:t>
      </w:r>
      <w:r w:rsidR="00711D3C" w:rsidRPr="00AD2286">
        <w:rPr>
          <w:rFonts w:ascii="Times New Roman" w:hAnsi="Times New Roman" w:cs="Times New Roman"/>
          <w:sz w:val="24"/>
          <w:szCs w:val="24"/>
        </w:rPr>
        <w:t xml:space="preserve"> se</w:t>
      </w:r>
      <w:r w:rsidR="0086218E" w:rsidRPr="00AD2286">
        <w:rPr>
          <w:rFonts w:ascii="Times New Roman" w:hAnsi="Times New Roman" w:cs="Times New Roman"/>
          <w:sz w:val="24"/>
          <w:szCs w:val="24"/>
        </w:rPr>
        <w:t xml:space="preserve"> totiž</w:t>
      </w:r>
      <w:r w:rsidR="00711D3C" w:rsidRPr="00AD2286">
        <w:rPr>
          <w:rFonts w:ascii="Times New Roman" w:hAnsi="Times New Roman" w:cs="Times New Roman"/>
          <w:sz w:val="24"/>
          <w:szCs w:val="24"/>
        </w:rPr>
        <w:t xml:space="preserve"> v našem právním prostředí </w:t>
      </w:r>
      <w:r w:rsidR="00723947">
        <w:rPr>
          <w:rFonts w:ascii="Times New Roman" w:hAnsi="Times New Roman" w:cs="Times New Roman"/>
          <w:sz w:val="24"/>
          <w:szCs w:val="24"/>
        </w:rPr>
        <w:t>uplatňovalo ustanovení § 444 </w:t>
      </w:r>
      <w:r w:rsidR="00B25DD3" w:rsidRPr="00AD2286">
        <w:rPr>
          <w:rFonts w:ascii="Times New Roman" w:hAnsi="Times New Roman" w:cs="Times New Roman"/>
          <w:sz w:val="24"/>
          <w:szCs w:val="24"/>
        </w:rPr>
        <w:t>OZ </w:t>
      </w:r>
      <w:r w:rsidR="00711D3C" w:rsidRPr="00AD2286">
        <w:rPr>
          <w:rFonts w:ascii="Times New Roman" w:hAnsi="Times New Roman" w:cs="Times New Roman"/>
          <w:sz w:val="24"/>
          <w:szCs w:val="24"/>
        </w:rPr>
        <w:t xml:space="preserve">64, které krom toho, že samo určovalo jednorázové částky za odškodnění </w:t>
      </w:r>
      <w:r w:rsidR="00711D3C" w:rsidRPr="00AD2286">
        <w:rPr>
          <w:rFonts w:ascii="Times New Roman" w:hAnsi="Times New Roman" w:cs="Times New Roman"/>
          <w:sz w:val="24"/>
          <w:szCs w:val="24"/>
        </w:rPr>
        <w:lastRenderedPageBreak/>
        <w:t>pozůstalých při úmrtí poškozené</w:t>
      </w:r>
      <w:r w:rsidR="007A6A43" w:rsidRPr="00AD2286">
        <w:rPr>
          <w:rFonts w:ascii="Times New Roman" w:hAnsi="Times New Roman" w:cs="Times New Roman"/>
          <w:sz w:val="24"/>
          <w:szCs w:val="24"/>
        </w:rPr>
        <w:t>ho</w:t>
      </w:r>
      <w:r w:rsidR="00711D3C" w:rsidRPr="00AD2286">
        <w:rPr>
          <w:rFonts w:ascii="Times New Roman" w:hAnsi="Times New Roman" w:cs="Times New Roman"/>
          <w:sz w:val="24"/>
          <w:szCs w:val="24"/>
        </w:rPr>
        <w:t>, které musel hradit škůdce,</w:t>
      </w:r>
      <w:r w:rsidRPr="00AD2286">
        <w:rPr>
          <w:rFonts w:ascii="Times New Roman" w:hAnsi="Times New Roman" w:cs="Times New Roman"/>
          <w:sz w:val="24"/>
          <w:szCs w:val="24"/>
        </w:rPr>
        <w:t xml:space="preserve"> </w:t>
      </w:r>
      <w:r w:rsidR="00711D3C" w:rsidRPr="00AD2286">
        <w:rPr>
          <w:rFonts w:ascii="Times New Roman" w:hAnsi="Times New Roman" w:cs="Times New Roman"/>
          <w:sz w:val="24"/>
          <w:szCs w:val="24"/>
        </w:rPr>
        <w:t>zároveň v odst. 2 odkazovalo na podzákonnou úpravu, která řešila</w:t>
      </w:r>
      <w:r w:rsidR="007A6A43" w:rsidRPr="00AD2286">
        <w:rPr>
          <w:rFonts w:ascii="Times New Roman" w:hAnsi="Times New Roman" w:cs="Times New Roman"/>
          <w:sz w:val="24"/>
          <w:szCs w:val="24"/>
        </w:rPr>
        <w:t xml:space="preserve"> </w:t>
      </w:r>
      <w:r w:rsidR="008E26B8" w:rsidRPr="00AD2286">
        <w:rPr>
          <w:rFonts w:ascii="Times New Roman" w:hAnsi="Times New Roman" w:cs="Times New Roman"/>
          <w:sz w:val="24"/>
          <w:szCs w:val="24"/>
        </w:rPr>
        <w:t>odčinění</w:t>
      </w:r>
      <w:r w:rsidR="007A6A43" w:rsidRPr="00AD2286">
        <w:rPr>
          <w:rFonts w:ascii="Times New Roman" w:hAnsi="Times New Roman" w:cs="Times New Roman"/>
          <w:sz w:val="24"/>
          <w:szCs w:val="24"/>
        </w:rPr>
        <w:t xml:space="preserve"> bolesti</w:t>
      </w:r>
      <w:r w:rsidR="00711D3C" w:rsidRPr="00AD2286">
        <w:rPr>
          <w:rFonts w:ascii="Times New Roman" w:hAnsi="Times New Roman" w:cs="Times New Roman"/>
          <w:sz w:val="24"/>
          <w:szCs w:val="24"/>
        </w:rPr>
        <w:t xml:space="preserve"> a ztížení společenského uplatnění</w:t>
      </w:r>
      <w:r w:rsidR="007A6A43" w:rsidRPr="00AD2286">
        <w:rPr>
          <w:rFonts w:ascii="Times New Roman" w:hAnsi="Times New Roman" w:cs="Times New Roman"/>
          <w:sz w:val="24"/>
          <w:szCs w:val="24"/>
        </w:rPr>
        <w:t xml:space="preserve"> </w:t>
      </w:r>
      <w:r w:rsidR="00F96202" w:rsidRPr="00AD2286">
        <w:rPr>
          <w:rFonts w:ascii="Times New Roman" w:hAnsi="Times New Roman" w:cs="Times New Roman"/>
          <w:sz w:val="24"/>
          <w:szCs w:val="24"/>
        </w:rPr>
        <w:t>jakožto pravidelně se objevující složky</w:t>
      </w:r>
      <w:r w:rsidR="007A6A43" w:rsidRPr="00AD2286">
        <w:rPr>
          <w:rFonts w:ascii="Times New Roman" w:hAnsi="Times New Roman" w:cs="Times New Roman"/>
          <w:sz w:val="24"/>
          <w:szCs w:val="24"/>
        </w:rPr>
        <w:t xml:space="preserve"> nemajetkové újmy</w:t>
      </w:r>
      <w:r w:rsidR="00711D3C" w:rsidRPr="00AD2286">
        <w:rPr>
          <w:rFonts w:ascii="Times New Roman" w:hAnsi="Times New Roman" w:cs="Times New Roman"/>
          <w:sz w:val="24"/>
          <w:szCs w:val="24"/>
        </w:rPr>
        <w:t>.</w:t>
      </w:r>
      <w:r w:rsidR="009B141F" w:rsidRPr="00AD2286">
        <w:rPr>
          <w:rFonts w:ascii="Times New Roman" w:hAnsi="Times New Roman" w:cs="Times New Roman"/>
          <w:sz w:val="24"/>
          <w:szCs w:val="24"/>
        </w:rPr>
        <w:t xml:space="preserve"> Samotné pojmy bolest a ztížení společenského uplatnění</w:t>
      </w:r>
      <w:r w:rsidR="00CA13AD" w:rsidRPr="00AD2286">
        <w:rPr>
          <w:rFonts w:ascii="Times New Roman" w:hAnsi="Times New Roman" w:cs="Times New Roman"/>
          <w:sz w:val="24"/>
          <w:szCs w:val="24"/>
        </w:rPr>
        <w:t xml:space="preserve"> jsou podrobně rozebrány</w:t>
      </w:r>
      <w:r w:rsidR="009B141F" w:rsidRPr="00AD2286">
        <w:rPr>
          <w:rFonts w:ascii="Times New Roman" w:hAnsi="Times New Roman" w:cs="Times New Roman"/>
          <w:sz w:val="24"/>
          <w:szCs w:val="24"/>
        </w:rPr>
        <w:t xml:space="preserve"> </w:t>
      </w:r>
      <w:r w:rsidR="001E4ABD" w:rsidRPr="00AD2286">
        <w:rPr>
          <w:rFonts w:ascii="Times New Roman" w:hAnsi="Times New Roman" w:cs="Times New Roman"/>
          <w:sz w:val="24"/>
          <w:szCs w:val="24"/>
        </w:rPr>
        <w:t>v kapitole 5 a 6</w:t>
      </w:r>
      <w:r w:rsidR="009B141F" w:rsidRPr="00AD2286">
        <w:rPr>
          <w:rFonts w:ascii="Times New Roman" w:hAnsi="Times New Roman" w:cs="Times New Roman"/>
          <w:sz w:val="24"/>
          <w:szCs w:val="24"/>
        </w:rPr>
        <w:t xml:space="preserve">, na tomto místě </w:t>
      </w:r>
      <w:r w:rsidR="00CA13AD" w:rsidRPr="00AD2286">
        <w:rPr>
          <w:rFonts w:ascii="Times New Roman" w:hAnsi="Times New Roman" w:cs="Times New Roman"/>
          <w:sz w:val="24"/>
          <w:szCs w:val="24"/>
        </w:rPr>
        <w:t>lze</w:t>
      </w:r>
      <w:r w:rsidR="009B141F" w:rsidRPr="00AD2286">
        <w:rPr>
          <w:rFonts w:ascii="Times New Roman" w:hAnsi="Times New Roman" w:cs="Times New Roman"/>
          <w:sz w:val="24"/>
          <w:szCs w:val="24"/>
        </w:rPr>
        <w:t xml:space="preserve"> uvést, že (stručně řečeno) v případě bolesti jde o subjektivně nežádoucí pocity ať už fyzického či psychického rázu a ztížení společenského uplatnění značí překážku lepší budoucnosti.</w:t>
      </w:r>
    </w:p>
    <w:p w:rsidR="002B7366" w:rsidRPr="00AD2286" w:rsidRDefault="009B141F" w:rsidP="008E39C6">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Oním podzákonným předpisem, který výše jmenované </w:t>
      </w:r>
      <w:r w:rsidR="009406E2" w:rsidRPr="00AD2286">
        <w:rPr>
          <w:rFonts w:ascii="Times New Roman" w:hAnsi="Times New Roman" w:cs="Times New Roman"/>
          <w:sz w:val="24"/>
          <w:szCs w:val="24"/>
        </w:rPr>
        <w:t>upravoval</w:t>
      </w:r>
      <w:r w:rsidRPr="00AD2286">
        <w:rPr>
          <w:rFonts w:ascii="Times New Roman" w:hAnsi="Times New Roman" w:cs="Times New Roman"/>
          <w:sz w:val="24"/>
          <w:szCs w:val="24"/>
        </w:rPr>
        <w:t>, byla</w:t>
      </w:r>
      <w:r w:rsidR="006B0226" w:rsidRPr="00AD2286">
        <w:rPr>
          <w:rFonts w:ascii="Times New Roman" w:hAnsi="Times New Roman" w:cs="Times New Roman"/>
          <w:sz w:val="24"/>
          <w:szCs w:val="24"/>
        </w:rPr>
        <w:t xml:space="preserve"> vyhláška č. 440/</w:t>
      </w:r>
      <w:r w:rsidR="00EC493F" w:rsidRPr="00AD2286">
        <w:rPr>
          <w:rFonts w:ascii="Times New Roman" w:hAnsi="Times New Roman" w:cs="Times New Roman"/>
          <w:sz w:val="24"/>
          <w:szCs w:val="24"/>
        </w:rPr>
        <w:t>2001 Sb., o odškodnění bolesti a ztížení společenského uplatnění</w:t>
      </w:r>
      <w:r w:rsidR="00667B0B" w:rsidRPr="00AD2286">
        <w:rPr>
          <w:rFonts w:ascii="Times New Roman" w:hAnsi="Times New Roman" w:cs="Times New Roman"/>
          <w:sz w:val="24"/>
          <w:szCs w:val="24"/>
        </w:rPr>
        <w:t xml:space="preserve"> (dále jen Vyhláška 440)</w:t>
      </w:r>
      <w:r w:rsidR="00EC493F" w:rsidRPr="00AD2286">
        <w:rPr>
          <w:rFonts w:ascii="Times New Roman" w:hAnsi="Times New Roman" w:cs="Times New Roman"/>
          <w:sz w:val="24"/>
          <w:szCs w:val="24"/>
        </w:rPr>
        <w:t>, která aspekty nemajetkové újmy, jež nelze vyčíslit, určovala pomocí bodového ohodnocení.</w:t>
      </w:r>
      <w:r w:rsidR="00D2632E" w:rsidRPr="00AD2286">
        <w:rPr>
          <w:rFonts w:ascii="Times New Roman" w:hAnsi="Times New Roman" w:cs="Times New Roman"/>
          <w:sz w:val="24"/>
          <w:szCs w:val="24"/>
        </w:rPr>
        <w:t xml:space="preserve"> Tento stav byl ovšem z velké části kritizován</w:t>
      </w:r>
      <w:r w:rsidR="00667B0B" w:rsidRPr="00AD2286">
        <w:rPr>
          <w:rFonts w:ascii="Times New Roman" w:hAnsi="Times New Roman" w:cs="Times New Roman"/>
          <w:sz w:val="24"/>
          <w:szCs w:val="24"/>
        </w:rPr>
        <w:t xml:space="preserve"> a judikaturou následně překonán</w:t>
      </w:r>
      <w:r w:rsidR="004349B2" w:rsidRPr="00AD2286">
        <w:rPr>
          <w:rFonts w:ascii="Times New Roman" w:hAnsi="Times New Roman" w:cs="Times New Roman"/>
          <w:sz w:val="24"/>
          <w:szCs w:val="24"/>
        </w:rPr>
        <w:t>,</w:t>
      </w:r>
      <w:r w:rsidR="007465E5" w:rsidRPr="00AD2286">
        <w:rPr>
          <w:rStyle w:val="Znakapoznpodarou"/>
          <w:rFonts w:ascii="Times New Roman" w:hAnsi="Times New Roman" w:cs="Times New Roman"/>
          <w:sz w:val="24"/>
          <w:szCs w:val="24"/>
        </w:rPr>
        <w:footnoteReference w:id="49"/>
      </w:r>
      <w:r w:rsidR="00460022" w:rsidRPr="00AD2286">
        <w:rPr>
          <w:rFonts w:ascii="Times New Roman" w:hAnsi="Times New Roman" w:cs="Times New Roman"/>
          <w:sz w:val="24"/>
          <w:szCs w:val="24"/>
        </w:rPr>
        <w:t xml:space="preserve"> což vyústilo ve zrušení V</w:t>
      </w:r>
      <w:r w:rsidR="00667B0B" w:rsidRPr="00AD2286">
        <w:rPr>
          <w:rFonts w:ascii="Times New Roman" w:hAnsi="Times New Roman" w:cs="Times New Roman"/>
          <w:sz w:val="24"/>
          <w:szCs w:val="24"/>
        </w:rPr>
        <w:t xml:space="preserve">yhlášky 440 s tím, že </w:t>
      </w:r>
      <w:r w:rsidR="00DB6DB8" w:rsidRPr="00AD2286">
        <w:rPr>
          <w:rFonts w:ascii="Times New Roman" w:hAnsi="Times New Roman" w:cs="Times New Roman"/>
          <w:sz w:val="24"/>
          <w:szCs w:val="24"/>
        </w:rPr>
        <w:t>občanský zákoník</w:t>
      </w:r>
      <w:r w:rsidR="00667B0B" w:rsidRPr="00AD2286">
        <w:rPr>
          <w:rFonts w:ascii="Times New Roman" w:hAnsi="Times New Roman" w:cs="Times New Roman"/>
          <w:sz w:val="24"/>
          <w:szCs w:val="24"/>
        </w:rPr>
        <w:t xml:space="preserve"> na žádný podzákonný předpis </w:t>
      </w:r>
      <w:r w:rsidR="00460022" w:rsidRPr="00AD2286">
        <w:rPr>
          <w:rFonts w:ascii="Times New Roman" w:hAnsi="Times New Roman" w:cs="Times New Roman"/>
          <w:sz w:val="24"/>
          <w:szCs w:val="24"/>
        </w:rPr>
        <w:t>nyní neodkazuje</w:t>
      </w:r>
      <w:r w:rsidR="00667B0B" w:rsidRPr="00AD2286">
        <w:rPr>
          <w:rFonts w:ascii="Times New Roman" w:hAnsi="Times New Roman" w:cs="Times New Roman"/>
          <w:sz w:val="24"/>
          <w:szCs w:val="24"/>
        </w:rPr>
        <w:t>.</w:t>
      </w:r>
      <w:r w:rsidR="00DF31E7" w:rsidRPr="00AD2286">
        <w:rPr>
          <w:rFonts w:ascii="Times New Roman" w:hAnsi="Times New Roman" w:cs="Times New Roman"/>
          <w:sz w:val="24"/>
          <w:szCs w:val="24"/>
        </w:rPr>
        <w:t xml:space="preserve"> </w:t>
      </w:r>
      <w:r w:rsidR="00667B0B" w:rsidRPr="00AD2286">
        <w:rPr>
          <w:rFonts w:ascii="Times New Roman" w:hAnsi="Times New Roman" w:cs="Times New Roman"/>
          <w:sz w:val="24"/>
          <w:szCs w:val="24"/>
        </w:rPr>
        <w:t>Zároveň</w:t>
      </w:r>
      <w:r w:rsidR="00F9187D" w:rsidRPr="00AD2286">
        <w:rPr>
          <w:rFonts w:ascii="Times New Roman" w:hAnsi="Times New Roman" w:cs="Times New Roman"/>
          <w:sz w:val="24"/>
          <w:szCs w:val="24"/>
        </w:rPr>
        <w:t xml:space="preserve"> už propříště nebyly</w:t>
      </w:r>
      <w:r w:rsidR="00460022" w:rsidRPr="00AD2286">
        <w:rPr>
          <w:rFonts w:ascii="Times New Roman" w:hAnsi="Times New Roman" w:cs="Times New Roman"/>
          <w:sz w:val="24"/>
          <w:szCs w:val="24"/>
        </w:rPr>
        <w:t xml:space="preserve"> pro oblast občanského práva</w:t>
      </w:r>
      <w:r w:rsidR="00F9187D" w:rsidRPr="00AD2286">
        <w:rPr>
          <w:rFonts w:ascii="Times New Roman" w:hAnsi="Times New Roman" w:cs="Times New Roman"/>
          <w:sz w:val="24"/>
          <w:szCs w:val="24"/>
        </w:rPr>
        <w:t xml:space="preserve"> stanoveny paušální částky jako jednorázové </w:t>
      </w:r>
      <w:r w:rsidR="00F137F8" w:rsidRPr="00AD2286">
        <w:rPr>
          <w:rFonts w:ascii="Times New Roman" w:hAnsi="Times New Roman" w:cs="Times New Roman"/>
          <w:sz w:val="24"/>
          <w:szCs w:val="24"/>
        </w:rPr>
        <w:t xml:space="preserve">odčinění újmy pozůstalých </w:t>
      </w:r>
      <w:r w:rsidR="00850360" w:rsidRPr="00AD2286">
        <w:rPr>
          <w:rFonts w:ascii="Times New Roman" w:hAnsi="Times New Roman" w:cs="Times New Roman"/>
          <w:sz w:val="24"/>
          <w:szCs w:val="24"/>
        </w:rPr>
        <w:t>p</w:t>
      </w:r>
      <w:r w:rsidR="00F137F8" w:rsidRPr="00AD2286">
        <w:rPr>
          <w:rFonts w:ascii="Times New Roman" w:hAnsi="Times New Roman" w:cs="Times New Roman"/>
          <w:sz w:val="24"/>
          <w:szCs w:val="24"/>
        </w:rPr>
        <w:t>o zemřelém poškozeném</w:t>
      </w:r>
      <w:r w:rsidR="00F9187D" w:rsidRPr="00AD2286">
        <w:rPr>
          <w:rFonts w:ascii="Times New Roman" w:hAnsi="Times New Roman" w:cs="Times New Roman"/>
          <w:sz w:val="24"/>
          <w:szCs w:val="24"/>
        </w:rPr>
        <w:t>.</w:t>
      </w:r>
      <w:r w:rsidR="00EC493F" w:rsidRPr="00AD2286">
        <w:rPr>
          <w:rFonts w:ascii="Times New Roman" w:hAnsi="Times New Roman" w:cs="Times New Roman"/>
          <w:sz w:val="24"/>
          <w:szCs w:val="24"/>
        </w:rPr>
        <w:t xml:space="preserve"> </w:t>
      </w:r>
      <w:r w:rsidR="00DB6DB8" w:rsidRPr="00AD2286">
        <w:rPr>
          <w:rFonts w:ascii="Times New Roman" w:hAnsi="Times New Roman" w:cs="Times New Roman"/>
          <w:sz w:val="24"/>
          <w:szCs w:val="24"/>
        </w:rPr>
        <w:t>Občanský zákoník</w:t>
      </w:r>
      <w:r w:rsidR="001523A1" w:rsidRPr="00AD2286">
        <w:rPr>
          <w:rFonts w:ascii="Times New Roman" w:hAnsi="Times New Roman" w:cs="Times New Roman"/>
          <w:sz w:val="24"/>
          <w:szCs w:val="24"/>
        </w:rPr>
        <w:t xml:space="preserve"> nyní hovoří o tom, že v případě ublížení na zdraví musí být </w:t>
      </w:r>
      <w:r w:rsidR="001523A1" w:rsidRPr="00AD2286">
        <w:rPr>
          <w:rFonts w:ascii="Times New Roman" w:hAnsi="Times New Roman" w:cs="Times New Roman"/>
          <w:b/>
          <w:sz w:val="24"/>
          <w:szCs w:val="24"/>
        </w:rPr>
        <w:t>odčiněna újma peněžitou náhradou, která plně vyváží vytrpěné bolesti</w:t>
      </w:r>
      <w:r w:rsidR="001D1976" w:rsidRPr="00AD2286">
        <w:rPr>
          <w:rFonts w:ascii="Times New Roman" w:hAnsi="Times New Roman" w:cs="Times New Roman"/>
          <w:b/>
          <w:sz w:val="24"/>
          <w:szCs w:val="24"/>
        </w:rPr>
        <w:t xml:space="preserve"> a další nemajetkové újmy</w:t>
      </w:r>
      <w:r w:rsidR="001523A1" w:rsidRPr="00AD2286">
        <w:rPr>
          <w:rFonts w:ascii="Times New Roman" w:hAnsi="Times New Roman" w:cs="Times New Roman"/>
          <w:b/>
          <w:sz w:val="24"/>
          <w:szCs w:val="24"/>
        </w:rPr>
        <w:t xml:space="preserve"> </w:t>
      </w:r>
      <w:r w:rsidR="001523A1" w:rsidRPr="00AD2286">
        <w:rPr>
          <w:rFonts w:ascii="Times New Roman" w:hAnsi="Times New Roman" w:cs="Times New Roman"/>
          <w:sz w:val="24"/>
          <w:szCs w:val="24"/>
        </w:rPr>
        <w:t xml:space="preserve">a pokud vznikla i překážka lepší budoucnost, odčiní se </w:t>
      </w:r>
      <w:r w:rsidR="001523A1" w:rsidRPr="00AD2286">
        <w:rPr>
          <w:rFonts w:ascii="Times New Roman" w:hAnsi="Times New Roman" w:cs="Times New Roman"/>
          <w:b/>
          <w:sz w:val="24"/>
          <w:szCs w:val="24"/>
        </w:rPr>
        <w:t>i ztížení společenského uplatnění.</w:t>
      </w:r>
      <w:r w:rsidR="001523A1" w:rsidRPr="00AD2286">
        <w:rPr>
          <w:rFonts w:ascii="Times New Roman" w:hAnsi="Times New Roman" w:cs="Times New Roman"/>
          <w:sz w:val="24"/>
          <w:szCs w:val="24"/>
        </w:rPr>
        <w:t xml:space="preserve"> </w:t>
      </w:r>
      <w:r w:rsidR="001523A1" w:rsidRPr="00AD2286">
        <w:rPr>
          <w:rFonts w:ascii="Times New Roman" w:hAnsi="Times New Roman" w:cs="Times New Roman"/>
          <w:b/>
          <w:sz w:val="24"/>
          <w:szCs w:val="24"/>
        </w:rPr>
        <w:t>Nelze-li výši náhrady takto určit, stanoví se podle zásad slušnosti</w:t>
      </w:r>
      <w:r w:rsidR="001523A1" w:rsidRPr="00AD2286">
        <w:rPr>
          <w:rFonts w:ascii="Times New Roman" w:hAnsi="Times New Roman" w:cs="Times New Roman"/>
          <w:sz w:val="24"/>
          <w:szCs w:val="24"/>
        </w:rPr>
        <w:t xml:space="preserve"> (§ 2958 OZ; podobně i</w:t>
      </w:r>
      <w:r w:rsidR="00A41789">
        <w:rPr>
          <w:rFonts w:ascii="Times New Roman" w:hAnsi="Times New Roman" w:cs="Times New Roman"/>
          <w:sz w:val="24"/>
          <w:szCs w:val="24"/>
        </w:rPr>
        <w:t xml:space="preserve"> § 2959 OZ</w:t>
      </w:r>
      <w:r w:rsidR="001523A1" w:rsidRPr="00AD2286">
        <w:rPr>
          <w:rFonts w:ascii="Times New Roman" w:hAnsi="Times New Roman" w:cs="Times New Roman"/>
          <w:sz w:val="24"/>
          <w:szCs w:val="24"/>
        </w:rPr>
        <w:t xml:space="preserve"> v případě smrti).</w:t>
      </w:r>
      <w:r w:rsidR="0051185B" w:rsidRPr="00AD2286">
        <w:rPr>
          <w:rFonts w:ascii="Times New Roman" w:hAnsi="Times New Roman" w:cs="Times New Roman"/>
          <w:sz w:val="24"/>
          <w:szCs w:val="24"/>
        </w:rPr>
        <w:t xml:space="preserve"> </w:t>
      </w:r>
      <w:r w:rsidR="00C74037" w:rsidRPr="00AD2286">
        <w:rPr>
          <w:rFonts w:ascii="Times New Roman" w:hAnsi="Times New Roman" w:cs="Times New Roman"/>
          <w:sz w:val="24"/>
          <w:szCs w:val="24"/>
        </w:rPr>
        <w:t xml:space="preserve">Občanský zákoník </w:t>
      </w:r>
      <w:r w:rsidR="0051185B" w:rsidRPr="00AD2286">
        <w:rPr>
          <w:rFonts w:ascii="Times New Roman" w:hAnsi="Times New Roman" w:cs="Times New Roman"/>
          <w:sz w:val="24"/>
          <w:szCs w:val="24"/>
        </w:rPr>
        <w:t>pak stanoví další náhrady, které přísluší poškozenému</w:t>
      </w:r>
      <w:r w:rsidR="002B7366" w:rsidRPr="00AD2286">
        <w:rPr>
          <w:rFonts w:ascii="Times New Roman" w:hAnsi="Times New Roman" w:cs="Times New Roman"/>
          <w:sz w:val="24"/>
          <w:szCs w:val="24"/>
        </w:rPr>
        <w:t>,</w:t>
      </w:r>
      <w:r w:rsidR="0051185B" w:rsidRPr="00AD2286">
        <w:rPr>
          <w:rFonts w:ascii="Times New Roman" w:hAnsi="Times New Roman" w:cs="Times New Roman"/>
          <w:sz w:val="24"/>
          <w:szCs w:val="24"/>
        </w:rPr>
        <w:t xml:space="preserve"> jako jsou náklady spojené s péčí o zdraví (§ 2960 OZ), náklady pohřbu (§ 2961 OZ), náhrad</w:t>
      </w:r>
      <w:r w:rsidR="00420D8E" w:rsidRPr="00AD2286">
        <w:rPr>
          <w:rFonts w:ascii="Times New Roman" w:hAnsi="Times New Roman" w:cs="Times New Roman"/>
          <w:sz w:val="24"/>
          <w:szCs w:val="24"/>
        </w:rPr>
        <w:t>a</w:t>
      </w:r>
      <w:r w:rsidR="0051185B" w:rsidRPr="00AD2286">
        <w:rPr>
          <w:rFonts w:ascii="Times New Roman" w:hAnsi="Times New Roman" w:cs="Times New Roman"/>
          <w:sz w:val="24"/>
          <w:szCs w:val="24"/>
        </w:rPr>
        <w:t xml:space="preserve"> za ztrátu na výdělku (§ 2962 a násl. OZ) aj.</w:t>
      </w:r>
    </w:p>
    <w:p w:rsidR="008A754E" w:rsidRPr="00AD2286" w:rsidRDefault="00667B0B" w:rsidP="00ED540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Citované ustanovení dalo soudům zcela volnou ruku při </w:t>
      </w:r>
      <w:r w:rsidR="00441350" w:rsidRPr="00AD2286">
        <w:rPr>
          <w:rFonts w:ascii="Times New Roman" w:hAnsi="Times New Roman" w:cs="Times New Roman"/>
          <w:sz w:val="24"/>
          <w:szCs w:val="24"/>
        </w:rPr>
        <w:t>odčiňování</w:t>
      </w:r>
      <w:r w:rsidR="00D62DC1" w:rsidRPr="00AD2286">
        <w:rPr>
          <w:rFonts w:ascii="Times New Roman" w:hAnsi="Times New Roman" w:cs="Times New Roman"/>
          <w:sz w:val="24"/>
          <w:szCs w:val="24"/>
        </w:rPr>
        <w:t xml:space="preserve"> bolestného, </w:t>
      </w:r>
      <w:r w:rsidRPr="00AD2286">
        <w:rPr>
          <w:rFonts w:ascii="Times New Roman" w:hAnsi="Times New Roman" w:cs="Times New Roman"/>
          <w:sz w:val="24"/>
          <w:szCs w:val="24"/>
        </w:rPr>
        <w:t>ztížení společenského uplatnění</w:t>
      </w:r>
      <w:r w:rsidR="00D62DC1" w:rsidRPr="00AD2286">
        <w:rPr>
          <w:rFonts w:ascii="Times New Roman" w:hAnsi="Times New Roman" w:cs="Times New Roman"/>
          <w:sz w:val="24"/>
          <w:szCs w:val="24"/>
        </w:rPr>
        <w:t xml:space="preserve"> a tzv. dalších nemajetkových újem</w:t>
      </w:r>
      <w:r w:rsidRPr="00AD2286">
        <w:rPr>
          <w:rFonts w:ascii="Times New Roman" w:hAnsi="Times New Roman" w:cs="Times New Roman"/>
          <w:sz w:val="24"/>
          <w:szCs w:val="24"/>
        </w:rPr>
        <w:t xml:space="preserve">, jelikož je již </w:t>
      </w:r>
      <w:r w:rsidR="0077113F" w:rsidRPr="00AD2286">
        <w:rPr>
          <w:rFonts w:ascii="Times New Roman" w:hAnsi="Times New Roman" w:cs="Times New Roman"/>
          <w:sz w:val="24"/>
          <w:szCs w:val="24"/>
        </w:rPr>
        <w:t>nesvazuje</w:t>
      </w:r>
      <w:r w:rsidRPr="00AD2286">
        <w:rPr>
          <w:rFonts w:ascii="Times New Roman" w:hAnsi="Times New Roman" w:cs="Times New Roman"/>
          <w:sz w:val="24"/>
          <w:szCs w:val="24"/>
        </w:rPr>
        <w:t xml:space="preserve"> podzákonným předpisem. </w:t>
      </w:r>
      <w:r w:rsidR="00260DBC" w:rsidRPr="00AD2286">
        <w:rPr>
          <w:rFonts w:ascii="Times New Roman" w:hAnsi="Times New Roman" w:cs="Times New Roman"/>
          <w:sz w:val="24"/>
          <w:szCs w:val="24"/>
        </w:rPr>
        <w:t>Nevyšší soud</w:t>
      </w:r>
      <w:r w:rsidR="00D10DAE" w:rsidRPr="00AD2286">
        <w:rPr>
          <w:rFonts w:ascii="Times New Roman" w:hAnsi="Times New Roman" w:cs="Times New Roman"/>
          <w:sz w:val="24"/>
          <w:szCs w:val="24"/>
        </w:rPr>
        <w:t xml:space="preserve"> ČR</w:t>
      </w:r>
      <w:r w:rsidR="00260DBC" w:rsidRPr="00AD2286">
        <w:rPr>
          <w:rFonts w:ascii="Times New Roman" w:hAnsi="Times New Roman" w:cs="Times New Roman"/>
          <w:sz w:val="24"/>
          <w:szCs w:val="24"/>
        </w:rPr>
        <w:t xml:space="preserve"> ovšem tento stav nepovažoval za ideální z toho důvodu, že soudci nemohli vědět, jakých hledisek se držet, z jakých konkrétních východisek vycházet, aby bylo vyhověno požadavku § 13 OZ na kompaktnost judikatury.</w:t>
      </w:r>
      <w:r w:rsidR="00D10DAE" w:rsidRPr="00AD2286">
        <w:rPr>
          <w:rFonts w:ascii="Times New Roman" w:hAnsi="Times New Roman" w:cs="Times New Roman"/>
          <w:sz w:val="24"/>
          <w:szCs w:val="24"/>
        </w:rPr>
        <w:t xml:space="preserve"> Nejvyšší soud měl za to, že nelze vycházet z dosavadní judikatury, která se držela doposud platné a účinné Vyhlášky 440, tedy bodového ohodnocení bolesti a ztížení společenského uplatnění, a ve spolupráci se Společností medicínského práva, zástupci pojistitelů a dalších právnických a </w:t>
      </w:r>
      <w:r w:rsidR="00D10DAE" w:rsidRPr="00AD2286">
        <w:rPr>
          <w:rFonts w:ascii="Times New Roman" w:hAnsi="Times New Roman" w:cs="Times New Roman"/>
          <w:sz w:val="24"/>
          <w:szCs w:val="24"/>
        </w:rPr>
        <w:lastRenderedPageBreak/>
        <w:t>lékařských profesí vytvořil Metodiku k náhradě nemajetkové újmy na zdraví (bolest a ztížení společenského uplatnění podle § 2958 OZ)</w:t>
      </w:r>
      <w:r w:rsidR="00D52CD6" w:rsidRPr="00AD2286">
        <w:rPr>
          <w:rFonts w:ascii="Times New Roman" w:hAnsi="Times New Roman" w:cs="Times New Roman"/>
          <w:sz w:val="24"/>
          <w:szCs w:val="24"/>
        </w:rPr>
        <w:t xml:space="preserve"> – </w:t>
      </w:r>
      <w:r w:rsidR="00641A85" w:rsidRPr="00AD2286">
        <w:rPr>
          <w:rFonts w:ascii="Times New Roman" w:hAnsi="Times New Roman" w:cs="Times New Roman"/>
          <w:sz w:val="24"/>
          <w:szCs w:val="24"/>
        </w:rPr>
        <w:t xml:space="preserve">v textu </w:t>
      </w:r>
      <w:r w:rsidR="00D52CD6" w:rsidRPr="00AD2286">
        <w:rPr>
          <w:rFonts w:ascii="Times New Roman" w:hAnsi="Times New Roman" w:cs="Times New Roman"/>
          <w:sz w:val="24"/>
          <w:szCs w:val="24"/>
        </w:rPr>
        <w:t>dále jen</w:t>
      </w:r>
      <w:r w:rsidR="00641A85" w:rsidRPr="00AD2286">
        <w:rPr>
          <w:rFonts w:ascii="Times New Roman" w:hAnsi="Times New Roman" w:cs="Times New Roman"/>
          <w:sz w:val="24"/>
          <w:szCs w:val="24"/>
        </w:rPr>
        <w:t xml:space="preserve"> jako</w:t>
      </w:r>
      <w:r w:rsidR="00D52CD6" w:rsidRPr="00AD2286">
        <w:rPr>
          <w:rFonts w:ascii="Times New Roman" w:hAnsi="Times New Roman" w:cs="Times New Roman"/>
          <w:sz w:val="24"/>
          <w:szCs w:val="24"/>
        </w:rPr>
        <w:t xml:space="preserve"> Metodika</w:t>
      </w:r>
      <w:r w:rsidR="00D10DAE" w:rsidRPr="00AD2286">
        <w:rPr>
          <w:rFonts w:ascii="Times New Roman" w:hAnsi="Times New Roman" w:cs="Times New Roman"/>
          <w:sz w:val="24"/>
          <w:szCs w:val="24"/>
        </w:rPr>
        <w:t xml:space="preserve">. </w:t>
      </w:r>
    </w:p>
    <w:p w:rsidR="00772F6D" w:rsidRPr="00AD2286" w:rsidRDefault="008A754E" w:rsidP="00772F6D">
      <w:pPr>
        <w:pStyle w:val="Nadpis3"/>
        <w:spacing w:line="360" w:lineRule="auto"/>
        <w:rPr>
          <w:rFonts w:ascii="Times New Roman" w:hAnsi="Times New Roman" w:cs="Times New Roman"/>
          <w:color w:val="auto"/>
          <w:sz w:val="24"/>
          <w:szCs w:val="24"/>
        </w:rPr>
      </w:pPr>
      <w:bookmarkStart w:id="8" w:name="_Toc499026781"/>
      <w:r w:rsidRPr="00AD2286">
        <w:rPr>
          <w:rFonts w:ascii="Times New Roman" w:hAnsi="Times New Roman" w:cs="Times New Roman"/>
          <w:color w:val="auto"/>
          <w:sz w:val="24"/>
          <w:szCs w:val="24"/>
        </w:rPr>
        <w:t>Metodika Nejvyššího soudu</w:t>
      </w:r>
      <w:bookmarkEnd w:id="8"/>
    </w:p>
    <w:p w:rsidR="00D52CD6" w:rsidRPr="00AD2286" w:rsidRDefault="00E15C95" w:rsidP="00E15C95">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Zmiňovaný počin ze strany Nejvyššího soudu ČR</w:t>
      </w:r>
      <w:r w:rsidR="00D52CD6" w:rsidRPr="00AD2286">
        <w:rPr>
          <w:rFonts w:ascii="Times New Roman" w:hAnsi="Times New Roman" w:cs="Times New Roman"/>
          <w:sz w:val="24"/>
          <w:szCs w:val="24"/>
        </w:rPr>
        <w:t xml:space="preserve"> má pro </w:t>
      </w:r>
      <w:r w:rsidR="00E76D45" w:rsidRPr="00AD2286">
        <w:rPr>
          <w:rFonts w:ascii="Times New Roman" w:hAnsi="Times New Roman" w:cs="Times New Roman"/>
          <w:sz w:val="24"/>
          <w:szCs w:val="24"/>
        </w:rPr>
        <w:t>tuto</w:t>
      </w:r>
      <w:r w:rsidR="00D52CD6" w:rsidRPr="00AD2286">
        <w:rPr>
          <w:rFonts w:ascii="Times New Roman" w:hAnsi="Times New Roman" w:cs="Times New Roman"/>
          <w:sz w:val="24"/>
          <w:szCs w:val="24"/>
        </w:rPr>
        <w:t xml:space="preserve"> práci poměrně</w:t>
      </w:r>
      <w:r w:rsidR="00E76D45" w:rsidRPr="00AD2286">
        <w:rPr>
          <w:rFonts w:ascii="Times New Roman" w:hAnsi="Times New Roman" w:cs="Times New Roman"/>
          <w:sz w:val="24"/>
          <w:szCs w:val="24"/>
        </w:rPr>
        <w:t xml:space="preserve"> zásadní význam, neboť o </w:t>
      </w:r>
      <w:r w:rsidR="008C571F" w:rsidRPr="00AD2286">
        <w:rPr>
          <w:rFonts w:ascii="Times New Roman" w:hAnsi="Times New Roman" w:cs="Times New Roman"/>
          <w:sz w:val="24"/>
          <w:szCs w:val="24"/>
        </w:rPr>
        <w:t xml:space="preserve">Metodice </w:t>
      </w:r>
      <w:r w:rsidR="00E76D45" w:rsidRPr="00AD2286">
        <w:rPr>
          <w:rFonts w:ascii="Times New Roman" w:hAnsi="Times New Roman" w:cs="Times New Roman"/>
          <w:sz w:val="24"/>
          <w:szCs w:val="24"/>
        </w:rPr>
        <w:t>bude hovořeno</w:t>
      </w:r>
      <w:r w:rsidR="00D52CD6" w:rsidRPr="00AD2286">
        <w:rPr>
          <w:rFonts w:ascii="Times New Roman" w:hAnsi="Times New Roman" w:cs="Times New Roman"/>
          <w:sz w:val="24"/>
          <w:szCs w:val="24"/>
        </w:rPr>
        <w:t xml:space="preserve"> na více místech v souvislosti s náhradou nemajetkové újmy v pracovněprávních vztazích</w:t>
      </w:r>
      <w:r w:rsidR="00987175" w:rsidRPr="00AD2286">
        <w:rPr>
          <w:rFonts w:ascii="Times New Roman" w:hAnsi="Times New Roman" w:cs="Times New Roman"/>
          <w:sz w:val="24"/>
          <w:szCs w:val="24"/>
        </w:rPr>
        <w:t>, tudíž bude</w:t>
      </w:r>
      <w:r w:rsidR="00D52CD6" w:rsidRPr="00AD2286">
        <w:rPr>
          <w:rFonts w:ascii="Times New Roman" w:hAnsi="Times New Roman" w:cs="Times New Roman"/>
          <w:sz w:val="24"/>
          <w:szCs w:val="24"/>
        </w:rPr>
        <w:t xml:space="preserve"> v </w:t>
      </w:r>
      <w:r w:rsidR="00987175" w:rsidRPr="00AD2286">
        <w:rPr>
          <w:rFonts w:ascii="Times New Roman" w:hAnsi="Times New Roman" w:cs="Times New Roman"/>
          <w:sz w:val="24"/>
          <w:szCs w:val="24"/>
        </w:rPr>
        <w:t>této podkapitole stručně vymezena a charakterizována</w:t>
      </w:r>
      <w:r w:rsidR="00D52CD6" w:rsidRPr="00AD2286">
        <w:rPr>
          <w:rFonts w:ascii="Times New Roman" w:hAnsi="Times New Roman" w:cs="Times New Roman"/>
          <w:sz w:val="24"/>
          <w:szCs w:val="24"/>
        </w:rPr>
        <w:t>. Případný dopad Met</w:t>
      </w:r>
      <w:r w:rsidR="00987175" w:rsidRPr="00AD2286">
        <w:rPr>
          <w:rFonts w:ascii="Times New Roman" w:hAnsi="Times New Roman" w:cs="Times New Roman"/>
          <w:sz w:val="24"/>
          <w:szCs w:val="24"/>
        </w:rPr>
        <w:t>odiky do pracovního práva a její</w:t>
      </w:r>
      <w:r w:rsidR="00D52CD6" w:rsidRPr="00AD2286">
        <w:rPr>
          <w:rFonts w:ascii="Times New Roman" w:hAnsi="Times New Roman" w:cs="Times New Roman"/>
          <w:sz w:val="24"/>
          <w:szCs w:val="24"/>
        </w:rPr>
        <w:t xml:space="preserve"> zhodnocení</w:t>
      </w:r>
      <w:r w:rsidR="00987175" w:rsidRPr="00AD2286">
        <w:rPr>
          <w:rFonts w:ascii="Times New Roman" w:hAnsi="Times New Roman" w:cs="Times New Roman"/>
          <w:sz w:val="24"/>
          <w:szCs w:val="24"/>
        </w:rPr>
        <w:t xml:space="preserve"> bude nastíněno v</w:t>
      </w:r>
      <w:r w:rsidR="00D52CD6" w:rsidRPr="00AD2286">
        <w:rPr>
          <w:rFonts w:ascii="Times New Roman" w:hAnsi="Times New Roman" w:cs="Times New Roman"/>
          <w:sz w:val="24"/>
          <w:szCs w:val="24"/>
        </w:rPr>
        <w:t> kapitolách následujících.</w:t>
      </w:r>
    </w:p>
    <w:p w:rsidR="00F45B51" w:rsidRPr="00AD2286" w:rsidRDefault="00D52CD6" w:rsidP="00D52CD6">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Metodika je</w:t>
      </w:r>
      <w:r w:rsidR="00E15C95" w:rsidRPr="00AD2286">
        <w:rPr>
          <w:rFonts w:ascii="Times New Roman" w:hAnsi="Times New Roman" w:cs="Times New Roman"/>
          <w:sz w:val="24"/>
          <w:szCs w:val="24"/>
        </w:rPr>
        <w:t xml:space="preserve"> relativně velkou změnou oproti způsobu </w:t>
      </w:r>
      <w:r w:rsidR="00ED5401" w:rsidRPr="00AD2286">
        <w:rPr>
          <w:rFonts w:ascii="Times New Roman" w:hAnsi="Times New Roman" w:cs="Times New Roman"/>
          <w:sz w:val="24"/>
          <w:szCs w:val="24"/>
        </w:rPr>
        <w:t>odčiňování</w:t>
      </w:r>
      <w:r w:rsidR="008C571F" w:rsidRPr="00AD2286">
        <w:rPr>
          <w:rFonts w:ascii="Times New Roman" w:hAnsi="Times New Roman" w:cs="Times New Roman"/>
          <w:sz w:val="24"/>
          <w:szCs w:val="24"/>
        </w:rPr>
        <w:t xml:space="preserve"> nemajetkové újmy</w:t>
      </w:r>
      <w:r w:rsidR="00E15C95" w:rsidRPr="00AD2286">
        <w:rPr>
          <w:rFonts w:ascii="Times New Roman" w:hAnsi="Times New Roman" w:cs="Times New Roman"/>
          <w:sz w:val="24"/>
          <w:szCs w:val="24"/>
        </w:rPr>
        <w:t>, jaký byl u nás doposud využíván. Nejprve je nutno předestřít, že</w:t>
      </w:r>
      <w:r w:rsidR="007A6A43" w:rsidRPr="00AD2286">
        <w:rPr>
          <w:rFonts w:ascii="Times New Roman" w:hAnsi="Times New Roman" w:cs="Times New Roman"/>
          <w:sz w:val="24"/>
          <w:szCs w:val="24"/>
        </w:rPr>
        <w:t>,</w:t>
      </w:r>
      <w:r w:rsidR="00E15C95" w:rsidRPr="00AD2286">
        <w:rPr>
          <w:rFonts w:ascii="Times New Roman" w:hAnsi="Times New Roman" w:cs="Times New Roman"/>
          <w:sz w:val="24"/>
          <w:szCs w:val="24"/>
        </w:rPr>
        <w:t xml:space="preserve"> jak sami tvůrci Metodiky proklamují, jedná se pouze o nezávazný dokument, který nemůže mít donucující charakter (není to zákonný ani podzákonný předpis). Má jít toliko o vodítko, kterým se obecné soudy mohou řídit při určování výše náhrady za</w:t>
      </w:r>
      <w:r w:rsidR="007A6A43" w:rsidRPr="00AD2286">
        <w:rPr>
          <w:rFonts w:ascii="Times New Roman" w:hAnsi="Times New Roman" w:cs="Times New Roman"/>
          <w:sz w:val="24"/>
          <w:szCs w:val="24"/>
        </w:rPr>
        <w:t xml:space="preserve"> nemajetkovou újmu spočívající v</w:t>
      </w:r>
      <w:r w:rsidR="00823C3C" w:rsidRPr="00AD2286">
        <w:rPr>
          <w:rFonts w:ascii="Times New Roman" w:hAnsi="Times New Roman" w:cs="Times New Roman"/>
          <w:sz w:val="24"/>
          <w:szCs w:val="24"/>
        </w:rPr>
        <w:t xml:space="preserve"> bolesti</w:t>
      </w:r>
      <w:r w:rsidR="00E15C95" w:rsidRPr="00AD2286">
        <w:rPr>
          <w:rFonts w:ascii="Times New Roman" w:hAnsi="Times New Roman" w:cs="Times New Roman"/>
          <w:sz w:val="24"/>
          <w:szCs w:val="24"/>
        </w:rPr>
        <w:t xml:space="preserve"> a ztížení společenského uplatnění</w:t>
      </w:r>
      <w:r w:rsidR="00ED5401" w:rsidRPr="00AD2286">
        <w:rPr>
          <w:rFonts w:ascii="Times New Roman" w:hAnsi="Times New Roman" w:cs="Times New Roman"/>
          <w:sz w:val="24"/>
          <w:szCs w:val="24"/>
        </w:rPr>
        <w:t xml:space="preserve"> (další nemajetkové újmy – duševní útrapy Metodika neřeší)</w:t>
      </w:r>
      <w:r w:rsidR="00E15C95" w:rsidRPr="00AD2286">
        <w:rPr>
          <w:rFonts w:ascii="Times New Roman" w:hAnsi="Times New Roman" w:cs="Times New Roman"/>
          <w:sz w:val="24"/>
          <w:szCs w:val="24"/>
        </w:rPr>
        <w:t xml:space="preserve">. </w:t>
      </w:r>
      <w:r w:rsidR="00CD0AF2" w:rsidRPr="00AD2286">
        <w:rPr>
          <w:rFonts w:ascii="Times New Roman" w:hAnsi="Times New Roman" w:cs="Times New Roman"/>
          <w:sz w:val="24"/>
          <w:szCs w:val="24"/>
        </w:rPr>
        <w:t xml:space="preserve">Metodika je dostupná na internetových stránkách Nejvyššího soudu ČR zde: </w:t>
      </w:r>
      <w:hyperlink r:id="rId12" w:history="1">
        <w:r w:rsidR="00CD0AF2" w:rsidRPr="00AD2286">
          <w:rPr>
            <w:rStyle w:val="Hypertextovodkaz"/>
            <w:rFonts w:ascii="Times New Roman" w:hAnsi="Times New Roman" w:cs="Times New Roman"/>
            <w:sz w:val="24"/>
            <w:szCs w:val="24"/>
          </w:rPr>
          <w:t>http://www.nsoud.cz/JudikaturaNS_new/ns_web.nsf/Metodika</w:t>
        </w:r>
      </w:hyperlink>
      <w:r w:rsidR="00CD0AF2" w:rsidRPr="00AD2286">
        <w:rPr>
          <w:rFonts w:ascii="Times New Roman" w:hAnsi="Times New Roman" w:cs="Times New Roman"/>
          <w:sz w:val="24"/>
          <w:szCs w:val="24"/>
        </w:rPr>
        <w:t xml:space="preserve">. </w:t>
      </w:r>
    </w:p>
    <w:p w:rsidR="00772F6D" w:rsidRPr="00AD2286" w:rsidRDefault="00F45B51" w:rsidP="00D52CD6">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Samotná Metodika je rozdělena na 4 části – A </w:t>
      </w:r>
      <w:r w:rsidR="007A2E42" w:rsidRPr="00AD2286">
        <w:rPr>
          <w:rFonts w:ascii="Times New Roman" w:hAnsi="Times New Roman" w:cs="Times New Roman"/>
          <w:sz w:val="24"/>
          <w:szCs w:val="24"/>
        </w:rPr>
        <w:t>(p</w:t>
      </w:r>
      <w:r w:rsidRPr="00AD2286">
        <w:rPr>
          <w:rFonts w:ascii="Times New Roman" w:hAnsi="Times New Roman" w:cs="Times New Roman"/>
          <w:sz w:val="24"/>
          <w:szCs w:val="24"/>
        </w:rPr>
        <w:t>reambule), B (</w:t>
      </w:r>
      <w:r w:rsidR="007A2E42" w:rsidRPr="00AD2286">
        <w:rPr>
          <w:rFonts w:ascii="Times New Roman" w:hAnsi="Times New Roman" w:cs="Times New Roman"/>
          <w:sz w:val="24"/>
          <w:szCs w:val="24"/>
        </w:rPr>
        <w:t>p</w:t>
      </w:r>
      <w:r w:rsidRPr="00AD2286">
        <w:rPr>
          <w:rFonts w:ascii="Times New Roman" w:hAnsi="Times New Roman" w:cs="Times New Roman"/>
          <w:sz w:val="24"/>
          <w:szCs w:val="24"/>
        </w:rPr>
        <w:t>řehled bolesti), C (</w:t>
      </w:r>
      <w:r w:rsidR="007A2E42" w:rsidRPr="00AD2286">
        <w:rPr>
          <w:rFonts w:ascii="Times New Roman" w:hAnsi="Times New Roman" w:cs="Times New Roman"/>
          <w:sz w:val="24"/>
          <w:szCs w:val="24"/>
        </w:rPr>
        <w:t>a</w:t>
      </w:r>
      <w:r w:rsidRPr="00AD2286">
        <w:rPr>
          <w:rFonts w:ascii="Times New Roman" w:hAnsi="Times New Roman" w:cs="Times New Roman"/>
          <w:sz w:val="24"/>
          <w:szCs w:val="24"/>
        </w:rPr>
        <w:t>ktivity a participace) a D (</w:t>
      </w:r>
      <w:r w:rsidR="007A2E42" w:rsidRPr="00AD2286">
        <w:rPr>
          <w:rFonts w:ascii="Times New Roman" w:hAnsi="Times New Roman" w:cs="Times New Roman"/>
          <w:sz w:val="24"/>
          <w:szCs w:val="24"/>
        </w:rPr>
        <w:t>t</w:t>
      </w:r>
      <w:r w:rsidRPr="00AD2286">
        <w:rPr>
          <w:rFonts w:ascii="Times New Roman" w:hAnsi="Times New Roman" w:cs="Times New Roman"/>
          <w:sz w:val="24"/>
          <w:szCs w:val="24"/>
        </w:rPr>
        <w:t>echnická část).</w:t>
      </w:r>
      <w:r w:rsidR="00F45BD8" w:rsidRPr="00AD2286">
        <w:rPr>
          <w:rFonts w:ascii="Times New Roman" w:hAnsi="Times New Roman" w:cs="Times New Roman"/>
          <w:sz w:val="24"/>
          <w:szCs w:val="24"/>
        </w:rPr>
        <w:t xml:space="preserve"> Na preambuli můžeme pohlížet jako na jakousi </w:t>
      </w:r>
      <w:r w:rsidR="002E05D9" w:rsidRPr="00AD2286">
        <w:rPr>
          <w:rFonts w:ascii="Times New Roman" w:hAnsi="Times New Roman" w:cs="Times New Roman"/>
          <w:i/>
          <w:sz w:val="24"/>
          <w:szCs w:val="24"/>
        </w:rPr>
        <w:t>quasi</w:t>
      </w:r>
      <w:r w:rsidR="002E05D9" w:rsidRPr="00AD2286">
        <w:rPr>
          <w:rFonts w:ascii="Times New Roman" w:hAnsi="Times New Roman" w:cs="Times New Roman"/>
          <w:sz w:val="24"/>
          <w:szCs w:val="24"/>
        </w:rPr>
        <w:t xml:space="preserve"> </w:t>
      </w:r>
      <w:r w:rsidR="00F45BD8" w:rsidRPr="00AD2286">
        <w:rPr>
          <w:rFonts w:ascii="Times New Roman" w:hAnsi="Times New Roman" w:cs="Times New Roman"/>
          <w:sz w:val="24"/>
          <w:szCs w:val="24"/>
        </w:rPr>
        <w:t xml:space="preserve">důvodovou zprávu, kde se Nejvyšší soud snaží obhájit potřebu vytvoření Metodiky; část B obsahuje bodové hodnoty bolesti, kdy z těchto se vychází při určování bolestného; část C zahrnuje Mezinárodní klasifikaci funkčních schopností, disability a zdraví, která je upravena pro účely hodnocení ztížení společenského uplatnění;  v části D pak najdeme doporučené požadavky pro výběr znalců a také tabulku pro určení konkrétní hodnoty ztížení společenského uplatnění. </w:t>
      </w:r>
    </w:p>
    <w:p w:rsidR="008A5A81" w:rsidRPr="00AD2286" w:rsidRDefault="00C41BAB" w:rsidP="00D52CD6">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Tvůrci Metodiky mají za to, </w:t>
      </w:r>
      <w:r w:rsidR="00385E15" w:rsidRPr="00AD2286">
        <w:rPr>
          <w:rFonts w:ascii="Times New Roman" w:hAnsi="Times New Roman" w:cs="Times New Roman"/>
          <w:sz w:val="24"/>
          <w:szCs w:val="24"/>
        </w:rPr>
        <w:t>že ustanovení § 2958 OZ obsahuje</w:t>
      </w:r>
      <w:r w:rsidRPr="00AD2286">
        <w:rPr>
          <w:rFonts w:ascii="Times New Roman" w:hAnsi="Times New Roman" w:cs="Times New Roman"/>
          <w:sz w:val="24"/>
          <w:szCs w:val="24"/>
        </w:rPr>
        <w:t xml:space="preserve"> příliš vágní pojmy</w:t>
      </w:r>
      <w:r w:rsidR="00587A69" w:rsidRPr="00AD2286">
        <w:rPr>
          <w:rFonts w:ascii="Times New Roman" w:hAnsi="Times New Roman" w:cs="Times New Roman"/>
          <w:sz w:val="24"/>
          <w:szCs w:val="24"/>
        </w:rPr>
        <w:t>,</w:t>
      </w:r>
      <w:r w:rsidR="004F23EE" w:rsidRPr="00AD2286">
        <w:rPr>
          <w:rStyle w:val="Znakapoznpodarou"/>
          <w:rFonts w:ascii="Times New Roman" w:hAnsi="Times New Roman" w:cs="Times New Roman"/>
          <w:sz w:val="24"/>
          <w:szCs w:val="24"/>
        </w:rPr>
        <w:footnoteReference w:id="50"/>
      </w:r>
      <w:r w:rsidRPr="00AD2286">
        <w:rPr>
          <w:rFonts w:ascii="Times New Roman" w:hAnsi="Times New Roman" w:cs="Times New Roman"/>
          <w:sz w:val="24"/>
          <w:szCs w:val="24"/>
        </w:rPr>
        <w:t xml:space="preserve"> ze kterých soud nemůže vycházet a vždy bude potřebovat objektivizaci založenou na lékařských posudcích. Metodikou má dojít k praktické realizaci zásad slušnosti, jak o nich hovoří výše zmiňované ustanovení. Pokud jde o hodnocení bolesti, zde Metodika používá fakticky stejný způsob „</w:t>
      </w:r>
      <w:proofErr w:type="spellStart"/>
      <w:r w:rsidRPr="00AD2286">
        <w:rPr>
          <w:rFonts w:ascii="Times New Roman" w:hAnsi="Times New Roman" w:cs="Times New Roman"/>
          <w:sz w:val="24"/>
          <w:szCs w:val="24"/>
        </w:rPr>
        <w:t>nacenění</w:t>
      </w:r>
      <w:proofErr w:type="spellEnd"/>
      <w:r w:rsidRPr="00AD2286">
        <w:rPr>
          <w:rFonts w:ascii="Times New Roman" w:hAnsi="Times New Roman" w:cs="Times New Roman"/>
          <w:sz w:val="24"/>
          <w:szCs w:val="24"/>
        </w:rPr>
        <w:t xml:space="preserve">“, jaký využívala Vyhláška 440, kdy právě v části B </w:t>
      </w:r>
      <w:r w:rsidRPr="00AD2286">
        <w:rPr>
          <w:rFonts w:ascii="Times New Roman" w:hAnsi="Times New Roman" w:cs="Times New Roman"/>
          <w:sz w:val="24"/>
          <w:szCs w:val="24"/>
        </w:rPr>
        <w:lastRenderedPageBreak/>
        <w:t xml:space="preserve">Metodiky jsou vypočtena jednotlivá poškození zdraví, přičemž ke každému z nich je přidělen určitý počet bodů (nejméně 1 – např. </w:t>
      </w:r>
      <w:r w:rsidR="00157828" w:rsidRPr="00AD2286">
        <w:rPr>
          <w:rFonts w:ascii="Times New Roman" w:hAnsi="Times New Roman" w:cs="Times New Roman"/>
          <w:sz w:val="24"/>
          <w:szCs w:val="24"/>
        </w:rPr>
        <w:t>rána prstu ruky bez poškození nehtu; nejvíce 2400 – popáleniny III. stupně na více než 70</w:t>
      </w:r>
      <w:r w:rsidR="00C83A60">
        <w:rPr>
          <w:rFonts w:ascii="Times New Roman" w:hAnsi="Times New Roman" w:cs="Times New Roman"/>
          <w:sz w:val="24"/>
          <w:szCs w:val="24"/>
        </w:rPr>
        <w:t xml:space="preserve"> </w:t>
      </w:r>
      <w:r w:rsidR="00157828" w:rsidRPr="00AD2286">
        <w:rPr>
          <w:rFonts w:ascii="Times New Roman" w:hAnsi="Times New Roman" w:cs="Times New Roman"/>
          <w:sz w:val="24"/>
          <w:szCs w:val="24"/>
        </w:rPr>
        <w:t>% povrchu těla).</w:t>
      </w:r>
      <w:r w:rsidR="009B2B62" w:rsidRPr="00AD2286">
        <w:rPr>
          <w:rFonts w:ascii="Times New Roman" w:hAnsi="Times New Roman" w:cs="Times New Roman"/>
          <w:sz w:val="24"/>
          <w:szCs w:val="24"/>
        </w:rPr>
        <w:t xml:space="preserve"> Počet bodů za každé jednotlivé zranění se pak vynásobí částkou odpovídající hodnotě jednoho bodu. Tato částka je v Metodice určena jako jedno procento hrubé měsíční nominální mzdy na přepočtené počty zaměstnanců v národním hospodářství </w:t>
      </w:r>
      <w:r w:rsidR="00DC566E" w:rsidRPr="00AD2286">
        <w:rPr>
          <w:rFonts w:ascii="Times New Roman" w:hAnsi="Times New Roman" w:cs="Times New Roman"/>
          <w:sz w:val="24"/>
          <w:szCs w:val="24"/>
        </w:rPr>
        <w:t xml:space="preserve">za kalendářní rok předcházející </w:t>
      </w:r>
      <w:r w:rsidR="009B2B62" w:rsidRPr="00AD2286">
        <w:rPr>
          <w:rFonts w:ascii="Times New Roman" w:hAnsi="Times New Roman" w:cs="Times New Roman"/>
          <w:sz w:val="24"/>
          <w:szCs w:val="24"/>
        </w:rPr>
        <w:t xml:space="preserve">roku, v němž vznikla bolest. </w:t>
      </w:r>
      <w:r w:rsidR="00DC566E" w:rsidRPr="00AD2286">
        <w:rPr>
          <w:rFonts w:ascii="Times New Roman" w:hAnsi="Times New Roman" w:cs="Times New Roman"/>
          <w:sz w:val="24"/>
          <w:szCs w:val="24"/>
        </w:rPr>
        <w:t xml:space="preserve">Proto utrpěl-li poškozený zranění v důsledku autonehody </w:t>
      </w:r>
      <w:r w:rsidR="00A40293" w:rsidRPr="00AD2286">
        <w:rPr>
          <w:rFonts w:ascii="Times New Roman" w:hAnsi="Times New Roman" w:cs="Times New Roman"/>
          <w:sz w:val="24"/>
          <w:szCs w:val="24"/>
        </w:rPr>
        <w:t xml:space="preserve">např. </w:t>
      </w:r>
      <w:r w:rsidR="00DC566E" w:rsidRPr="00AD2286">
        <w:rPr>
          <w:rFonts w:ascii="Times New Roman" w:hAnsi="Times New Roman" w:cs="Times New Roman"/>
          <w:sz w:val="24"/>
          <w:szCs w:val="24"/>
        </w:rPr>
        <w:t xml:space="preserve">dne 1. května 2016, hodnota jednoho bodu bude </w:t>
      </w:r>
      <w:r w:rsidR="00A40293" w:rsidRPr="00AD2286">
        <w:rPr>
          <w:rFonts w:ascii="Times New Roman" w:hAnsi="Times New Roman" w:cs="Times New Roman"/>
          <w:sz w:val="24"/>
          <w:szCs w:val="24"/>
        </w:rPr>
        <w:t>vyčíslena na</w:t>
      </w:r>
      <w:r w:rsidR="00DC566E" w:rsidRPr="00AD2286">
        <w:rPr>
          <w:rFonts w:ascii="Times New Roman" w:hAnsi="Times New Roman" w:cs="Times New Roman"/>
          <w:sz w:val="24"/>
          <w:szCs w:val="24"/>
        </w:rPr>
        <w:t xml:space="preserve"> 264,67 Kč (průměrná mzda z</w:t>
      </w:r>
      <w:r w:rsidR="004A4D09">
        <w:rPr>
          <w:rFonts w:ascii="Times New Roman" w:hAnsi="Times New Roman" w:cs="Times New Roman"/>
          <w:sz w:val="24"/>
          <w:szCs w:val="24"/>
        </w:rPr>
        <w:t>a rok 2015 činila částku 26.467 </w:t>
      </w:r>
      <w:r w:rsidR="00DC566E" w:rsidRPr="00AD2286">
        <w:rPr>
          <w:rFonts w:ascii="Times New Roman" w:hAnsi="Times New Roman" w:cs="Times New Roman"/>
          <w:sz w:val="24"/>
          <w:szCs w:val="24"/>
        </w:rPr>
        <w:t>Kč).</w:t>
      </w:r>
      <w:r w:rsidR="008A5A81" w:rsidRPr="00AD2286">
        <w:rPr>
          <w:rFonts w:ascii="Times New Roman" w:hAnsi="Times New Roman" w:cs="Times New Roman"/>
          <w:sz w:val="24"/>
          <w:szCs w:val="24"/>
        </w:rPr>
        <w:t xml:space="preserve"> Základní peněžitá sazba za jeden bod</w:t>
      </w:r>
      <w:r w:rsidR="00DC566E" w:rsidRPr="00AD2286">
        <w:rPr>
          <w:rFonts w:ascii="Times New Roman" w:hAnsi="Times New Roman" w:cs="Times New Roman"/>
          <w:sz w:val="24"/>
          <w:szCs w:val="24"/>
        </w:rPr>
        <w:t xml:space="preserve"> </w:t>
      </w:r>
      <w:r w:rsidR="008A5A81" w:rsidRPr="00AD2286">
        <w:rPr>
          <w:rFonts w:ascii="Times New Roman" w:hAnsi="Times New Roman" w:cs="Times New Roman"/>
          <w:sz w:val="24"/>
          <w:szCs w:val="24"/>
        </w:rPr>
        <w:t>se tak každoročně mění a vlastně odráží ekonomickou situaci naší země. Celková výše náhrady pak může být lékařem upravena na základě toho, jak byla léčba komplikovaná (komplikace lehká, středně závažná, závažná a těžká). Jinak je „bodovací“ systém stejný jako tomu bylo za účinnosti Vyhlášky 440.</w:t>
      </w:r>
    </w:p>
    <w:p w:rsidR="00C41BAB" w:rsidRPr="00AD2286" w:rsidRDefault="008A5A81" w:rsidP="00D52CD6">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Jin</w:t>
      </w:r>
      <w:r w:rsidR="0032251C" w:rsidRPr="00AD2286">
        <w:rPr>
          <w:rFonts w:ascii="Times New Roman" w:hAnsi="Times New Roman" w:cs="Times New Roman"/>
          <w:sz w:val="24"/>
          <w:szCs w:val="24"/>
        </w:rPr>
        <w:t>á</w:t>
      </w:r>
      <w:r w:rsidRPr="00AD2286">
        <w:rPr>
          <w:rFonts w:ascii="Times New Roman" w:hAnsi="Times New Roman" w:cs="Times New Roman"/>
          <w:sz w:val="24"/>
          <w:szCs w:val="24"/>
        </w:rPr>
        <w:t xml:space="preserve"> je</w:t>
      </w:r>
      <w:r w:rsidR="0032251C" w:rsidRPr="00AD2286">
        <w:rPr>
          <w:rFonts w:ascii="Times New Roman" w:hAnsi="Times New Roman" w:cs="Times New Roman"/>
          <w:sz w:val="24"/>
          <w:szCs w:val="24"/>
        </w:rPr>
        <w:t xml:space="preserve"> situace v případě</w:t>
      </w:r>
      <w:r w:rsidRPr="00AD2286">
        <w:rPr>
          <w:rFonts w:ascii="Times New Roman" w:hAnsi="Times New Roman" w:cs="Times New Roman"/>
          <w:sz w:val="24"/>
          <w:szCs w:val="24"/>
        </w:rPr>
        <w:t xml:space="preserve"> ztížení společenského uplatnění, zde se totiž Metodika vydala </w:t>
      </w:r>
      <w:r w:rsidR="00297FFE" w:rsidRPr="00AD2286">
        <w:rPr>
          <w:rFonts w:ascii="Times New Roman" w:hAnsi="Times New Roman" w:cs="Times New Roman"/>
          <w:sz w:val="24"/>
          <w:szCs w:val="24"/>
        </w:rPr>
        <w:t>odlišnou</w:t>
      </w:r>
      <w:r w:rsidRPr="00AD2286">
        <w:rPr>
          <w:rFonts w:ascii="Times New Roman" w:hAnsi="Times New Roman" w:cs="Times New Roman"/>
          <w:sz w:val="24"/>
          <w:szCs w:val="24"/>
        </w:rPr>
        <w:t xml:space="preserve"> cestou. </w:t>
      </w:r>
      <w:r w:rsidR="009A5E11" w:rsidRPr="00AD2286">
        <w:rPr>
          <w:rFonts w:ascii="Times New Roman" w:hAnsi="Times New Roman" w:cs="Times New Roman"/>
          <w:sz w:val="24"/>
          <w:szCs w:val="24"/>
        </w:rPr>
        <w:t xml:space="preserve">Vychází z Mezinárodní klasifikace </w:t>
      </w:r>
      <w:r w:rsidR="000C0A3E" w:rsidRPr="00AD2286">
        <w:rPr>
          <w:rFonts w:ascii="Times New Roman" w:hAnsi="Times New Roman" w:cs="Times New Roman"/>
          <w:sz w:val="24"/>
          <w:szCs w:val="24"/>
        </w:rPr>
        <w:t xml:space="preserve">funkčních schopností, disability a zdraví, vypracované Světovou zdravotnickou organizací. Tvůrci Metodiky říkají, že </w:t>
      </w:r>
      <w:r w:rsidR="000C0A3E" w:rsidRPr="00AD2286">
        <w:rPr>
          <w:rFonts w:ascii="Times New Roman" w:hAnsi="Times New Roman" w:cs="Times New Roman"/>
          <w:i/>
          <w:sz w:val="24"/>
          <w:szCs w:val="24"/>
        </w:rPr>
        <w:t>„nové pojetí založené na stanovení rozsahu omezení (vyřazení) pomocí procentního vyjádření odstraňuje výkladové potíže,</w:t>
      </w:r>
      <w:r w:rsidR="00B83BEC" w:rsidRPr="00AD2286">
        <w:rPr>
          <w:rFonts w:ascii="Times New Roman" w:hAnsi="Times New Roman" w:cs="Times New Roman"/>
          <w:i/>
          <w:sz w:val="24"/>
          <w:szCs w:val="24"/>
        </w:rPr>
        <w:t xml:space="preserve"> jimiž trpěla vyhláška zejména v oblasti kumulace některých položek přílohy vyhlášky, a dále pak v </w:t>
      </w:r>
      <w:r w:rsidR="000C0A3E" w:rsidRPr="00AD2286">
        <w:rPr>
          <w:rFonts w:ascii="Times New Roman" w:hAnsi="Times New Roman" w:cs="Times New Roman"/>
          <w:i/>
          <w:sz w:val="24"/>
          <w:szCs w:val="24"/>
        </w:rPr>
        <w:t>otázkách mimořádného zvyšování ná</w:t>
      </w:r>
      <w:r w:rsidR="000A5941">
        <w:rPr>
          <w:rFonts w:ascii="Times New Roman" w:hAnsi="Times New Roman" w:cs="Times New Roman"/>
          <w:i/>
          <w:sz w:val="24"/>
          <w:szCs w:val="24"/>
        </w:rPr>
        <w:t>hrady rozhodnutím soudu podle § </w:t>
      </w:r>
      <w:r w:rsidR="000C0A3E" w:rsidRPr="00AD2286">
        <w:rPr>
          <w:rFonts w:ascii="Times New Roman" w:hAnsi="Times New Roman" w:cs="Times New Roman"/>
          <w:i/>
          <w:sz w:val="24"/>
          <w:szCs w:val="24"/>
        </w:rPr>
        <w:t>7 odst. 3 vyhlášky, které nehledě na kritiku nedostatečnosti výše náhrad velmi výrazným způsobem otevíralo prostor pro úvahu soudu, avšak do značné míry devalvovalo preciznost při provedení základního bodového ohodnocení.“</w:t>
      </w:r>
      <w:r w:rsidR="00B92315" w:rsidRPr="00AD2286">
        <w:rPr>
          <w:rFonts w:ascii="Times New Roman" w:hAnsi="Times New Roman" w:cs="Times New Roman"/>
          <w:i/>
          <w:sz w:val="24"/>
          <w:szCs w:val="24"/>
        </w:rPr>
        <w:t xml:space="preserve"> </w:t>
      </w:r>
      <w:r w:rsidR="00B92315" w:rsidRPr="00AD2286">
        <w:rPr>
          <w:rFonts w:ascii="Times New Roman" w:hAnsi="Times New Roman" w:cs="Times New Roman"/>
          <w:sz w:val="24"/>
          <w:szCs w:val="24"/>
        </w:rPr>
        <w:t xml:space="preserve">V podstatě jde o 9 různých oblastí společenského zapojení, které mohou být narušeny (učení se a aplikace znalostí, komunikace, péče o sebe aj.), přičemž u každé z těchto oblastí by měl znalec určit, jakým způsobem do té které škůdce zasáhl a hlavně v jakém rozsahu. Toto pak vyjádří procentním ohodnocením, přičemž </w:t>
      </w:r>
      <w:r w:rsidR="00B8305C" w:rsidRPr="00AD2286">
        <w:rPr>
          <w:rFonts w:ascii="Times New Roman" w:hAnsi="Times New Roman" w:cs="Times New Roman"/>
          <w:sz w:val="24"/>
          <w:szCs w:val="24"/>
        </w:rPr>
        <w:t>při zprůměrování vyjde jedno číslo, které by měl</w:t>
      </w:r>
      <w:r w:rsidR="00385E15" w:rsidRPr="00AD2286">
        <w:rPr>
          <w:rFonts w:ascii="Times New Roman" w:hAnsi="Times New Roman" w:cs="Times New Roman"/>
          <w:sz w:val="24"/>
          <w:szCs w:val="24"/>
        </w:rPr>
        <w:t>o</w:t>
      </w:r>
      <w:r w:rsidR="00B8305C" w:rsidRPr="00AD2286">
        <w:rPr>
          <w:rFonts w:ascii="Times New Roman" w:hAnsi="Times New Roman" w:cs="Times New Roman"/>
          <w:sz w:val="24"/>
          <w:szCs w:val="24"/>
        </w:rPr>
        <w:t xml:space="preserve"> ohodnocovat ztížení společenského uplatnění jako celek</w:t>
      </w:r>
      <w:r w:rsidR="00CB1875" w:rsidRPr="00AD2286">
        <w:rPr>
          <w:rFonts w:ascii="Times New Roman" w:hAnsi="Times New Roman" w:cs="Times New Roman"/>
          <w:sz w:val="24"/>
          <w:szCs w:val="24"/>
        </w:rPr>
        <w:t>,</w:t>
      </w:r>
      <w:r w:rsidR="000244DE" w:rsidRPr="00AD2286">
        <w:rPr>
          <w:rFonts w:ascii="Times New Roman" w:hAnsi="Times New Roman" w:cs="Times New Roman"/>
          <w:sz w:val="24"/>
          <w:szCs w:val="24"/>
        </w:rPr>
        <w:t xml:space="preserve"> a z tzv. rámcové částky se určí konkrétní náhrada</w:t>
      </w:r>
      <w:r w:rsidR="00B8305C" w:rsidRPr="00AD2286">
        <w:rPr>
          <w:rFonts w:ascii="Times New Roman" w:hAnsi="Times New Roman" w:cs="Times New Roman"/>
          <w:sz w:val="24"/>
          <w:szCs w:val="24"/>
        </w:rPr>
        <w:t>.</w:t>
      </w:r>
      <w:r w:rsidR="000244DE" w:rsidRPr="00AD2286">
        <w:rPr>
          <w:rFonts w:ascii="Times New Roman" w:hAnsi="Times New Roman" w:cs="Times New Roman"/>
          <w:sz w:val="24"/>
          <w:szCs w:val="24"/>
        </w:rPr>
        <w:t xml:space="preserve"> Ta se</w:t>
      </w:r>
      <w:r w:rsidR="00B8305C" w:rsidRPr="00AD2286">
        <w:rPr>
          <w:rFonts w:ascii="Times New Roman" w:hAnsi="Times New Roman" w:cs="Times New Roman"/>
          <w:sz w:val="24"/>
          <w:szCs w:val="24"/>
        </w:rPr>
        <w:t xml:space="preserve"> pak poskytuje v závislosti na tom, jak vysoké číslo znalci vyjde a </w:t>
      </w:r>
      <w:r w:rsidR="00CB1875" w:rsidRPr="00AD2286">
        <w:rPr>
          <w:rFonts w:ascii="Times New Roman" w:hAnsi="Times New Roman" w:cs="Times New Roman"/>
          <w:sz w:val="24"/>
          <w:szCs w:val="24"/>
        </w:rPr>
        <w:t xml:space="preserve">jakou částku </w:t>
      </w:r>
      <w:r w:rsidR="00B8305C" w:rsidRPr="00AD2286">
        <w:rPr>
          <w:rFonts w:ascii="Times New Roman" w:hAnsi="Times New Roman" w:cs="Times New Roman"/>
          <w:sz w:val="24"/>
          <w:szCs w:val="24"/>
        </w:rPr>
        <w:t>soud nakonec ve svém rozhodnutí uzná. Tvůrci Metodiky navrhují, aby absolutní vyřazení člověka ze všech sfér společenského zapojení (100</w:t>
      </w:r>
      <w:r w:rsidR="006B499E" w:rsidRPr="00AD2286">
        <w:rPr>
          <w:rFonts w:ascii="Times New Roman" w:hAnsi="Times New Roman" w:cs="Times New Roman"/>
          <w:sz w:val="24"/>
          <w:szCs w:val="24"/>
        </w:rPr>
        <w:t xml:space="preserve"> </w:t>
      </w:r>
      <w:r w:rsidR="00B8305C" w:rsidRPr="00AD2286">
        <w:rPr>
          <w:rFonts w:ascii="Times New Roman" w:hAnsi="Times New Roman" w:cs="Times New Roman"/>
          <w:sz w:val="24"/>
          <w:szCs w:val="24"/>
        </w:rPr>
        <w:t xml:space="preserve">%) </w:t>
      </w:r>
      <w:r w:rsidR="007C7C9E" w:rsidRPr="00AD2286">
        <w:rPr>
          <w:rFonts w:ascii="Times New Roman" w:hAnsi="Times New Roman" w:cs="Times New Roman"/>
          <w:sz w:val="24"/>
          <w:szCs w:val="24"/>
        </w:rPr>
        <w:t>bylo</w:t>
      </w:r>
      <w:r w:rsidR="00B8305C" w:rsidRPr="00AD2286">
        <w:rPr>
          <w:rFonts w:ascii="Times New Roman" w:hAnsi="Times New Roman" w:cs="Times New Roman"/>
          <w:sz w:val="24"/>
          <w:szCs w:val="24"/>
        </w:rPr>
        <w:t xml:space="preserve"> ohodnoceno rámcovou částkou ve výši čtyřsetnásobku průměrné hrubé měsíční nominální mzdy na přepočtené počty zaměstnanců v národním hospodářství za kalendářní rok předcházející roku, v němž se ustálil zdravotní stav poškozeného.</w:t>
      </w:r>
      <w:r w:rsidR="0021352D" w:rsidRPr="00AD2286">
        <w:rPr>
          <w:rFonts w:ascii="Times New Roman" w:hAnsi="Times New Roman" w:cs="Times New Roman"/>
          <w:sz w:val="24"/>
          <w:szCs w:val="24"/>
        </w:rPr>
        <w:t xml:space="preserve"> </w:t>
      </w:r>
      <w:r w:rsidR="006F12ED" w:rsidRPr="00AD2286">
        <w:rPr>
          <w:rFonts w:ascii="Times New Roman" w:hAnsi="Times New Roman" w:cs="Times New Roman"/>
          <w:sz w:val="24"/>
          <w:szCs w:val="24"/>
        </w:rPr>
        <w:t>Pokud</w:t>
      </w:r>
      <w:r w:rsidR="0021352D" w:rsidRPr="00AD2286">
        <w:rPr>
          <w:rFonts w:ascii="Times New Roman" w:hAnsi="Times New Roman" w:cs="Times New Roman"/>
          <w:sz w:val="24"/>
          <w:szCs w:val="24"/>
        </w:rPr>
        <w:t xml:space="preserve"> by se poškozený</w:t>
      </w:r>
      <w:r w:rsidR="006F12ED" w:rsidRPr="00AD2286">
        <w:rPr>
          <w:rFonts w:ascii="Times New Roman" w:hAnsi="Times New Roman" w:cs="Times New Roman"/>
          <w:sz w:val="24"/>
          <w:szCs w:val="24"/>
        </w:rPr>
        <w:t xml:space="preserve"> např.</w:t>
      </w:r>
      <w:r w:rsidR="0021352D" w:rsidRPr="00AD2286">
        <w:rPr>
          <w:rFonts w:ascii="Times New Roman" w:hAnsi="Times New Roman" w:cs="Times New Roman"/>
          <w:sz w:val="24"/>
          <w:szCs w:val="24"/>
        </w:rPr>
        <w:t xml:space="preserve"> dostal do de facto vegetativního stavu a tento by se natrvalo ustálil v říjnu roku 2016, základní</w:t>
      </w:r>
      <w:r w:rsidR="000244DE" w:rsidRPr="00AD2286">
        <w:rPr>
          <w:rFonts w:ascii="Times New Roman" w:hAnsi="Times New Roman" w:cs="Times New Roman"/>
          <w:sz w:val="24"/>
          <w:szCs w:val="24"/>
        </w:rPr>
        <w:t xml:space="preserve"> (rámcová)</w:t>
      </w:r>
      <w:r w:rsidR="0021352D" w:rsidRPr="00AD2286">
        <w:rPr>
          <w:rFonts w:ascii="Times New Roman" w:hAnsi="Times New Roman" w:cs="Times New Roman"/>
          <w:sz w:val="24"/>
          <w:szCs w:val="24"/>
        </w:rPr>
        <w:t xml:space="preserve"> částka za ztížení společenského </w:t>
      </w:r>
      <w:r w:rsidR="0021352D" w:rsidRPr="00AD2286">
        <w:rPr>
          <w:rFonts w:ascii="Times New Roman" w:hAnsi="Times New Roman" w:cs="Times New Roman"/>
          <w:sz w:val="24"/>
          <w:szCs w:val="24"/>
        </w:rPr>
        <w:lastRenderedPageBreak/>
        <w:t>uplatnění by podle Metodiky činila</w:t>
      </w:r>
      <w:r w:rsidR="0022756B" w:rsidRPr="00AD2286">
        <w:rPr>
          <w:rFonts w:ascii="Times New Roman" w:hAnsi="Times New Roman" w:cs="Times New Roman"/>
          <w:sz w:val="24"/>
          <w:szCs w:val="24"/>
        </w:rPr>
        <w:t xml:space="preserve"> 10.586.800 Kč.</w:t>
      </w:r>
      <w:r w:rsidR="00F47FF3" w:rsidRPr="00AD2286">
        <w:rPr>
          <w:rFonts w:ascii="Times New Roman" w:hAnsi="Times New Roman" w:cs="Times New Roman"/>
          <w:sz w:val="24"/>
          <w:szCs w:val="24"/>
        </w:rPr>
        <w:t xml:space="preserve"> Tuto je pak podle Metodiky možné zvýšit až na dvojnásobek, čímž by se zohlednily specifické a výjimečné poměry poškozeného – těmito hledisky jsou věk poškozeného, ztráta skutečně výjimečné lepší budoucnosti a důvody, které definuje § 2</w:t>
      </w:r>
      <w:r w:rsidR="00F554F9">
        <w:rPr>
          <w:rFonts w:ascii="Times New Roman" w:hAnsi="Times New Roman" w:cs="Times New Roman"/>
          <w:sz w:val="24"/>
          <w:szCs w:val="24"/>
        </w:rPr>
        <w:t>957 OZ.</w:t>
      </w:r>
    </w:p>
    <w:p w:rsidR="00A77685" w:rsidRDefault="00075744" w:rsidP="00A77685">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V části C Metodiky je pak zobrazena tabulka, která zahrnuje všech 9 oblastí společenského zapojení, přičemž tyto jso</w:t>
      </w:r>
      <w:r w:rsidR="000E2128" w:rsidRPr="00AD2286">
        <w:rPr>
          <w:rFonts w:ascii="Times New Roman" w:hAnsi="Times New Roman" w:cs="Times New Roman"/>
          <w:sz w:val="24"/>
          <w:szCs w:val="24"/>
        </w:rPr>
        <w:t>u ještě dále blíže specifikovány</w:t>
      </w:r>
      <w:r w:rsidRPr="00AD2286">
        <w:rPr>
          <w:rFonts w:ascii="Times New Roman" w:hAnsi="Times New Roman" w:cs="Times New Roman"/>
          <w:sz w:val="24"/>
          <w:szCs w:val="24"/>
        </w:rPr>
        <w:t>, a zde by měl znalec procentuálně vyjádřit konkrétní ztížení společenského uplatnění.</w:t>
      </w:r>
    </w:p>
    <w:p w:rsidR="00A77685" w:rsidRPr="00AD2286" w:rsidRDefault="00A77685" w:rsidP="00A77685">
      <w:pPr>
        <w:spacing w:after="0" w:line="360" w:lineRule="auto"/>
        <w:ind w:firstLine="708"/>
        <w:jc w:val="both"/>
        <w:rPr>
          <w:rFonts w:ascii="Times New Roman" w:hAnsi="Times New Roman" w:cs="Times New Roman"/>
          <w:sz w:val="24"/>
          <w:szCs w:val="24"/>
        </w:rPr>
      </w:pPr>
    </w:p>
    <w:p w:rsidR="00297FFE" w:rsidRPr="00AD2286" w:rsidRDefault="00297FFE" w:rsidP="00297FFE">
      <w:pPr>
        <w:pStyle w:val="Nadpis2"/>
        <w:spacing w:line="360" w:lineRule="auto"/>
        <w:rPr>
          <w:rFonts w:ascii="Times New Roman" w:hAnsi="Times New Roman" w:cs="Times New Roman"/>
          <w:color w:val="auto"/>
          <w:sz w:val="28"/>
          <w:szCs w:val="28"/>
        </w:rPr>
      </w:pPr>
      <w:bookmarkStart w:id="9" w:name="_Toc499026782"/>
      <w:r w:rsidRPr="00AD2286">
        <w:rPr>
          <w:rFonts w:ascii="Times New Roman" w:hAnsi="Times New Roman" w:cs="Times New Roman"/>
          <w:color w:val="auto"/>
          <w:sz w:val="28"/>
          <w:szCs w:val="28"/>
        </w:rPr>
        <w:t>Subsidiarita občanského zákoníku</w:t>
      </w:r>
      <w:bookmarkEnd w:id="9"/>
    </w:p>
    <w:p w:rsidR="00746F46" w:rsidRPr="00AD2286" w:rsidRDefault="00C94677" w:rsidP="00902C59">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Jak </w:t>
      </w:r>
      <w:r w:rsidR="00902C59" w:rsidRPr="00AD2286">
        <w:rPr>
          <w:rFonts w:ascii="Times New Roman" w:hAnsi="Times New Roman" w:cs="Times New Roman"/>
          <w:sz w:val="24"/>
          <w:szCs w:val="24"/>
        </w:rPr>
        <w:t>již</w:t>
      </w:r>
      <w:r w:rsidRPr="00AD2286">
        <w:rPr>
          <w:rFonts w:ascii="Times New Roman" w:hAnsi="Times New Roman" w:cs="Times New Roman"/>
          <w:sz w:val="24"/>
          <w:szCs w:val="24"/>
        </w:rPr>
        <w:t xml:space="preserve"> bylo zmíněno</w:t>
      </w:r>
      <w:r w:rsidR="00902C59" w:rsidRPr="00AD2286">
        <w:rPr>
          <w:rFonts w:ascii="Times New Roman" w:hAnsi="Times New Roman" w:cs="Times New Roman"/>
          <w:sz w:val="24"/>
          <w:szCs w:val="24"/>
        </w:rPr>
        <w:t xml:space="preserve"> v úvodu, základní t</w:t>
      </w:r>
      <w:r w:rsidRPr="00AD2286">
        <w:rPr>
          <w:rFonts w:ascii="Times New Roman" w:hAnsi="Times New Roman" w:cs="Times New Roman"/>
          <w:sz w:val="24"/>
          <w:szCs w:val="24"/>
        </w:rPr>
        <w:t>ezí, která bude v práci podrobována</w:t>
      </w:r>
      <w:r w:rsidR="00902C59" w:rsidRPr="00AD2286">
        <w:rPr>
          <w:rFonts w:ascii="Times New Roman" w:hAnsi="Times New Roman" w:cs="Times New Roman"/>
          <w:sz w:val="24"/>
          <w:szCs w:val="24"/>
        </w:rPr>
        <w:t xml:space="preserve"> analýze</w:t>
      </w:r>
      <w:r w:rsidRPr="00AD2286">
        <w:rPr>
          <w:rFonts w:ascii="Times New Roman" w:hAnsi="Times New Roman" w:cs="Times New Roman"/>
          <w:sz w:val="24"/>
          <w:szCs w:val="24"/>
        </w:rPr>
        <w:t>,</w:t>
      </w:r>
      <w:r w:rsidR="00902C59" w:rsidRPr="00AD2286">
        <w:rPr>
          <w:rFonts w:ascii="Times New Roman" w:hAnsi="Times New Roman" w:cs="Times New Roman"/>
          <w:sz w:val="24"/>
          <w:szCs w:val="24"/>
        </w:rPr>
        <w:t xml:space="preserve"> je otázka spojená s použitelností občanskoprávních předpisů stran nemajetkové újmy pro právo pracovní včetně jejich vzájemného vztahu. Na </w:t>
      </w:r>
      <w:r w:rsidR="00D73D84" w:rsidRPr="00AD2286">
        <w:rPr>
          <w:rFonts w:ascii="Times New Roman" w:hAnsi="Times New Roman" w:cs="Times New Roman"/>
          <w:sz w:val="24"/>
          <w:szCs w:val="24"/>
        </w:rPr>
        <w:t>tomto místě považuje autor</w:t>
      </w:r>
      <w:r w:rsidR="00902C59" w:rsidRPr="00AD2286">
        <w:rPr>
          <w:rFonts w:ascii="Times New Roman" w:hAnsi="Times New Roman" w:cs="Times New Roman"/>
          <w:sz w:val="24"/>
          <w:szCs w:val="24"/>
        </w:rPr>
        <w:t xml:space="preserve"> za vhodné nejprve nastínit, jaký je vlastně stav </w:t>
      </w:r>
      <w:r w:rsidR="00902C59" w:rsidRPr="00AD2286">
        <w:rPr>
          <w:rFonts w:ascii="Times New Roman" w:hAnsi="Times New Roman" w:cs="Times New Roman"/>
          <w:i/>
          <w:sz w:val="24"/>
          <w:szCs w:val="24"/>
        </w:rPr>
        <w:t>de</w:t>
      </w:r>
      <w:r w:rsidR="00D73D84" w:rsidRPr="00AD2286">
        <w:rPr>
          <w:rFonts w:ascii="Times New Roman" w:hAnsi="Times New Roman" w:cs="Times New Roman"/>
          <w:i/>
          <w:sz w:val="24"/>
          <w:szCs w:val="24"/>
        </w:rPr>
        <w:t xml:space="preserve"> lege lata</w:t>
      </w:r>
      <w:r w:rsidR="00D73D84" w:rsidRPr="00AD2286">
        <w:rPr>
          <w:rFonts w:ascii="Times New Roman" w:hAnsi="Times New Roman" w:cs="Times New Roman"/>
          <w:sz w:val="24"/>
          <w:szCs w:val="24"/>
        </w:rPr>
        <w:t>, neboť tohoto se bude</w:t>
      </w:r>
      <w:r w:rsidR="00902C59" w:rsidRPr="00AD2286">
        <w:rPr>
          <w:rFonts w:ascii="Times New Roman" w:hAnsi="Times New Roman" w:cs="Times New Roman"/>
          <w:sz w:val="24"/>
          <w:szCs w:val="24"/>
        </w:rPr>
        <w:t xml:space="preserve"> v dalších kapitolách často dotýkat.</w:t>
      </w:r>
    </w:p>
    <w:p w:rsidR="00D14CA2" w:rsidRPr="00AD2286" w:rsidRDefault="00B66409" w:rsidP="008870D2">
      <w:pPr>
        <w:spacing w:after="0" w:line="360" w:lineRule="auto"/>
        <w:ind w:firstLine="567"/>
        <w:jc w:val="both"/>
        <w:rPr>
          <w:rFonts w:ascii="Times New Roman" w:hAnsi="Times New Roman" w:cs="Times New Roman"/>
          <w:i/>
          <w:sz w:val="24"/>
          <w:szCs w:val="24"/>
        </w:rPr>
      </w:pPr>
      <w:r w:rsidRPr="00AD2286">
        <w:rPr>
          <w:rFonts w:ascii="Times New Roman" w:hAnsi="Times New Roman" w:cs="Times New Roman"/>
          <w:sz w:val="24"/>
          <w:szCs w:val="24"/>
        </w:rPr>
        <w:t xml:space="preserve">Bylo </w:t>
      </w:r>
      <w:r w:rsidR="00CB1875" w:rsidRPr="00AD2286">
        <w:rPr>
          <w:rFonts w:ascii="Times New Roman" w:hAnsi="Times New Roman" w:cs="Times New Roman"/>
          <w:sz w:val="24"/>
          <w:szCs w:val="24"/>
        </w:rPr>
        <w:t>řečeno</w:t>
      </w:r>
      <w:r w:rsidRPr="00AD2286">
        <w:rPr>
          <w:rFonts w:ascii="Times New Roman" w:hAnsi="Times New Roman" w:cs="Times New Roman"/>
          <w:sz w:val="24"/>
          <w:szCs w:val="24"/>
        </w:rPr>
        <w:t>, že o</w:t>
      </w:r>
      <w:r w:rsidR="008870D2" w:rsidRPr="00AD2286">
        <w:rPr>
          <w:rFonts w:ascii="Times New Roman" w:hAnsi="Times New Roman" w:cs="Times New Roman"/>
          <w:sz w:val="24"/>
          <w:szCs w:val="24"/>
        </w:rPr>
        <w:t xml:space="preserve">bčanský zákoník je ve vztahu k zákoníku práce subsidiární. Toto je vyjádřeno v § 4 ZP: </w:t>
      </w:r>
      <w:r w:rsidR="008870D2" w:rsidRPr="00AD2286">
        <w:rPr>
          <w:rFonts w:ascii="Times New Roman" w:hAnsi="Times New Roman" w:cs="Times New Roman"/>
          <w:i/>
          <w:sz w:val="24"/>
          <w:szCs w:val="24"/>
        </w:rPr>
        <w:t>„Pracovněprávní vztahy se řídí tímto zákonem; nelze-li použít tento zákon, řídí se občanským zákoníkem, a to vždy v souladu se základními zásadami pracovněprávních vztahů.“</w:t>
      </w:r>
      <w:r w:rsidR="008870D2" w:rsidRPr="00AD2286">
        <w:rPr>
          <w:rFonts w:ascii="Times New Roman" w:hAnsi="Times New Roman" w:cs="Times New Roman"/>
          <w:sz w:val="24"/>
          <w:szCs w:val="24"/>
        </w:rPr>
        <w:t xml:space="preserve"> Toto zjednodušeně řečeno </w:t>
      </w:r>
      <w:r w:rsidR="00913C4F" w:rsidRPr="00AD2286">
        <w:rPr>
          <w:rFonts w:ascii="Times New Roman" w:hAnsi="Times New Roman" w:cs="Times New Roman"/>
          <w:sz w:val="24"/>
          <w:szCs w:val="24"/>
        </w:rPr>
        <w:t>znamená, že na otázky, které upravuje sám zákoník práce</w:t>
      </w:r>
      <w:r w:rsidR="005C5F9B" w:rsidRPr="00AD2286">
        <w:rPr>
          <w:rFonts w:ascii="Times New Roman" w:hAnsi="Times New Roman" w:cs="Times New Roman"/>
          <w:sz w:val="24"/>
          <w:szCs w:val="24"/>
        </w:rPr>
        <w:t>,</w:t>
      </w:r>
      <w:r w:rsidR="00913C4F" w:rsidRPr="00AD2286">
        <w:rPr>
          <w:rFonts w:ascii="Times New Roman" w:hAnsi="Times New Roman" w:cs="Times New Roman"/>
          <w:sz w:val="24"/>
          <w:szCs w:val="24"/>
        </w:rPr>
        <w:t xml:space="preserve"> nelze vztáhnout zákoník občanský a pakliže něco zákoník práce neupravuje, je nutno občanský zákoník použít, ale jen v souladu se zásadami, které zákoník práce demonstrativně vyjmenovává v § 1a. Některé z těchto zásad se mohou zdát nadbytečné s ohledem na jejich vyjádření v Listině základních práv a svobod</w:t>
      </w:r>
      <w:r w:rsidR="00493055" w:rsidRPr="00AD2286">
        <w:rPr>
          <w:rFonts w:ascii="Times New Roman" w:hAnsi="Times New Roman" w:cs="Times New Roman"/>
          <w:sz w:val="24"/>
          <w:szCs w:val="24"/>
        </w:rPr>
        <w:t>,</w:t>
      </w:r>
      <w:r w:rsidR="00913C4F" w:rsidRPr="00AD2286">
        <w:rPr>
          <w:rStyle w:val="Znakapoznpodarou"/>
          <w:rFonts w:ascii="Times New Roman" w:hAnsi="Times New Roman" w:cs="Times New Roman"/>
          <w:sz w:val="24"/>
          <w:szCs w:val="24"/>
        </w:rPr>
        <w:footnoteReference w:id="51"/>
      </w:r>
      <w:r w:rsidR="00493055" w:rsidRPr="00AD2286">
        <w:rPr>
          <w:rFonts w:ascii="Times New Roman" w:hAnsi="Times New Roman" w:cs="Times New Roman"/>
          <w:sz w:val="24"/>
          <w:szCs w:val="24"/>
        </w:rPr>
        <w:t xml:space="preserve"> nicméně jejich smyslem je podchytit diferenciaci pracovního práva vůči právu občanskému a jeho zvláštnosti.</w:t>
      </w:r>
      <w:r w:rsidR="00D14CA2" w:rsidRPr="00AD2286">
        <w:rPr>
          <w:rFonts w:ascii="Times New Roman" w:hAnsi="Times New Roman" w:cs="Times New Roman"/>
          <w:sz w:val="24"/>
          <w:szCs w:val="24"/>
        </w:rPr>
        <w:t xml:space="preserve"> Prioritní přitom je ochrana zaměstnance. </w:t>
      </w:r>
    </w:p>
    <w:p w:rsidR="004317A9" w:rsidRPr="00AD2286" w:rsidRDefault="00D14CA2" w:rsidP="00C17F09">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Zákoník práce pak ze sféry pracovního práva přímo </w:t>
      </w:r>
      <w:r w:rsidR="007C7C9E" w:rsidRPr="00AD2286">
        <w:rPr>
          <w:rFonts w:ascii="Times New Roman" w:hAnsi="Times New Roman" w:cs="Times New Roman"/>
          <w:sz w:val="24"/>
          <w:szCs w:val="24"/>
        </w:rPr>
        <w:t>omezuje</w:t>
      </w:r>
      <w:r w:rsidRPr="00AD2286">
        <w:rPr>
          <w:rFonts w:ascii="Times New Roman" w:hAnsi="Times New Roman" w:cs="Times New Roman"/>
          <w:sz w:val="24"/>
          <w:szCs w:val="24"/>
        </w:rPr>
        <w:t xml:space="preserve"> určité občanskoprávní instituty (např. započtení, postoupení práva na mzdu, zástavní právo aj. – viz např. § 346b – 346e ZP)</w:t>
      </w:r>
      <w:r w:rsidR="002A2A56" w:rsidRPr="00AD2286">
        <w:rPr>
          <w:rFonts w:ascii="Times New Roman" w:hAnsi="Times New Roman" w:cs="Times New Roman"/>
          <w:sz w:val="24"/>
          <w:szCs w:val="24"/>
        </w:rPr>
        <w:t>,</w:t>
      </w:r>
      <w:r w:rsidR="008B3492" w:rsidRPr="00AD2286">
        <w:rPr>
          <w:rStyle w:val="Znakapoznpodarou"/>
          <w:rFonts w:ascii="Times New Roman" w:hAnsi="Times New Roman" w:cs="Times New Roman"/>
          <w:sz w:val="24"/>
          <w:szCs w:val="24"/>
        </w:rPr>
        <w:footnoteReference w:id="52"/>
      </w:r>
      <w:r w:rsidRPr="00AD2286">
        <w:rPr>
          <w:rFonts w:ascii="Times New Roman" w:hAnsi="Times New Roman" w:cs="Times New Roman"/>
          <w:sz w:val="24"/>
          <w:szCs w:val="24"/>
        </w:rPr>
        <w:t xml:space="preserve"> přičemž o </w:t>
      </w:r>
      <w:r w:rsidR="007C7C9E" w:rsidRPr="00AD2286">
        <w:rPr>
          <w:rFonts w:ascii="Times New Roman" w:hAnsi="Times New Roman" w:cs="Times New Roman"/>
          <w:sz w:val="24"/>
          <w:szCs w:val="24"/>
        </w:rPr>
        <w:t>omezení</w:t>
      </w:r>
      <w:r w:rsidRPr="00AD2286">
        <w:rPr>
          <w:rFonts w:ascii="Times New Roman" w:hAnsi="Times New Roman" w:cs="Times New Roman"/>
          <w:sz w:val="24"/>
          <w:szCs w:val="24"/>
        </w:rPr>
        <w:t xml:space="preserve"> použití některých z nich by se dalo rozhodně polemizovat.</w:t>
      </w:r>
      <w:r w:rsidR="00FA6604" w:rsidRPr="00AD2286">
        <w:rPr>
          <w:rFonts w:ascii="Times New Roman" w:hAnsi="Times New Roman" w:cs="Times New Roman"/>
          <w:sz w:val="24"/>
          <w:szCs w:val="24"/>
        </w:rPr>
        <w:t xml:space="preserve"> Autor této práce se plně ztotožňuje</w:t>
      </w:r>
      <w:r w:rsidR="00D3307E" w:rsidRPr="00AD2286">
        <w:rPr>
          <w:rFonts w:ascii="Times New Roman" w:hAnsi="Times New Roman" w:cs="Times New Roman"/>
          <w:sz w:val="24"/>
          <w:szCs w:val="24"/>
        </w:rPr>
        <w:t xml:space="preserve"> s názorem Petra Bezoušky, že není důvod zakázat v pracovním právu např. in</w:t>
      </w:r>
      <w:r w:rsidR="00903B8C" w:rsidRPr="00AD2286">
        <w:rPr>
          <w:rFonts w:ascii="Times New Roman" w:hAnsi="Times New Roman" w:cs="Times New Roman"/>
          <w:sz w:val="24"/>
          <w:szCs w:val="24"/>
        </w:rPr>
        <w:t>stitut zadržovacího práva, který</w:t>
      </w:r>
      <w:r w:rsidR="00D3307E" w:rsidRPr="00AD2286">
        <w:rPr>
          <w:rFonts w:ascii="Times New Roman" w:hAnsi="Times New Roman" w:cs="Times New Roman"/>
          <w:sz w:val="24"/>
          <w:szCs w:val="24"/>
        </w:rPr>
        <w:t xml:space="preserve"> by p</w:t>
      </w:r>
      <w:r w:rsidR="00903B8C" w:rsidRPr="00AD2286">
        <w:rPr>
          <w:rFonts w:ascii="Times New Roman" w:hAnsi="Times New Roman" w:cs="Times New Roman"/>
          <w:sz w:val="24"/>
          <w:szCs w:val="24"/>
        </w:rPr>
        <w:t>ro zaměstnance naopak mohl</w:t>
      </w:r>
      <w:r w:rsidR="00D3307E" w:rsidRPr="00AD2286">
        <w:rPr>
          <w:rFonts w:ascii="Times New Roman" w:hAnsi="Times New Roman" w:cs="Times New Roman"/>
          <w:sz w:val="24"/>
          <w:szCs w:val="24"/>
        </w:rPr>
        <w:t xml:space="preserve"> </w:t>
      </w:r>
      <w:r w:rsidR="00D3307E" w:rsidRPr="00AD2286">
        <w:rPr>
          <w:rFonts w:ascii="Times New Roman" w:hAnsi="Times New Roman" w:cs="Times New Roman"/>
          <w:sz w:val="24"/>
          <w:szCs w:val="24"/>
        </w:rPr>
        <w:lastRenderedPageBreak/>
        <w:t>být pouze</w:t>
      </w:r>
      <w:r w:rsidR="00903B8C" w:rsidRPr="00AD2286">
        <w:rPr>
          <w:rFonts w:ascii="Times New Roman" w:hAnsi="Times New Roman" w:cs="Times New Roman"/>
          <w:sz w:val="24"/>
          <w:szCs w:val="24"/>
        </w:rPr>
        <w:t xml:space="preserve"> výhodný</w:t>
      </w:r>
      <w:r w:rsidR="00D3307E" w:rsidRPr="00AD2286">
        <w:rPr>
          <w:rFonts w:ascii="Times New Roman" w:hAnsi="Times New Roman" w:cs="Times New Roman"/>
          <w:sz w:val="24"/>
          <w:szCs w:val="24"/>
        </w:rPr>
        <w:t>.</w:t>
      </w:r>
      <w:r w:rsidR="00D3307E" w:rsidRPr="00AD2286">
        <w:rPr>
          <w:rStyle w:val="Znakapoznpodarou"/>
          <w:rFonts w:ascii="Times New Roman" w:hAnsi="Times New Roman" w:cs="Times New Roman"/>
          <w:sz w:val="24"/>
          <w:szCs w:val="24"/>
        </w:rPr>
        <w:footnoteReference w:id="53"/>
      </w:r>
      <w:r w:rsidR="00D74642" w:rsidRPr="00AD2286">
        <w:rPr>
          <w:rFonts w:ascii="Times New Roman" w:hAnsi="Times New Roman" w:cs="Times New Roman"/>
          <w:sz w:val="24"/>
          <w:szCs w:val="24"/>
        </w:rPr>
        <w:t xml:space="preserve"> Pokud </w:t>
      </w:r>
      <w:r w:rsidR="0056290A" w:rsidRPr="00AD2286">
        <w:rPr>
          <w:rFonts w:ascii="Times New Roman" w:hAnsi="Times New Roman" w:cs="Times New Roman"/>
          <w:sz w:val="24"/>
          <w:szCs w:val="24"/>
        </w:rPr>
        <w:t>je odměna za práci chráněna mezinárodně (sdělení Federálního ministerstva zahraničních věcí o sjednání Úmluvy o ochraně mzdy č. 411/1991 Sb.) i ústavně (čl. 28 Listiny zá</w:t>
      </w:r>
      <w:r w:rsidR="00C17F09" w:rsidRPr="00AD2286">
        <w:rPr>
          <w:rFonts w:ascii="Times New Roman" w:hAnsi="Times New Roman" w:cs="Times New Roman"/>
          <w:sz w:val="24"/>
          <w:szCs w:val="24"/>
        </w:rPr>
        <w:t>kladních práv a svobod), nevidí autor</w:t>
      </w:r>
      <w:r w:rsidR="0056290A" w:rsidRPr="00AD2286">
        <w:rPr>
          <w:rFonts w:ascii="Times New Roman" w:hAnsi="Times New Roman" w:cs="Times New Roman"/>
          <w:sz w:val="24"/>
          <w:szCs w:val="24"/>
        </w:rPr>
        <w:t xml:space="preserve"> důvod pro to, aby zaměstnanec právě např. dlužnou mzdu nemohl zajistit prostřednictvím zadržovacího práva. </w:t>
      </w:r>
      <w:r w:rsidR="0056290A" w:rsidRPr="00AD2286">
        <w:rPr>
          <w:rFonts w:ascii="Times New Roman" w:hAnsi="Times New Roman" w:cs="Times New Roman"/>
          <w:i/>
          <w:sz w:val="24"/>
          <w:szCs w:val="24"/>
        </w:rPr>
        <w:t xml:space="preserve">De lege </w:t>
      </w:r>
      <w:proofErr w:type="spellStart"/>
      <w:r w:rsidR="0056290A" w:rsidRPr="00AD2286">
        <w:rPr>
          <w:rFonts w:ascii="Times New Roman" w:hAnsi="Times New Roman" w:cs="Times New Roman"/>
          <w:i/>
          <w:sz w:val="24"/>
          <w:szCs w:val="24"/>
        </w:rPr>
        <w:t>ferenda</w:t>
      </w:r>
      <w:proofErr w:type="spellEnd"/>
      <w:r w:rsidR="0056290A" w:rsidRPr="00AD2286">
        <w:rPr>
          <w:rFonts w:ascii="Times New Roman" w:hAnsi="Times New Roman" w:cs="Times New Roman"/>
          <w:i/>
          <w:sz w:val="24"/>
          <w:szCs w:val="24"/>
        </w:rPr>
        <w:t xml:space="preserve"> </w:t>
      </w:r>
      <w:r w:rsidR="0056290A" w:rsidRPr="00AD2286">
        <w:rPr>
          <w:rFonts w:ascii="Times New Roman" w:hAnsi="Times New Roman" w:cs="Times New Roman"/>
          <w:sz w:val="24"/>
          <w:szCs w:val="24"/>
        </w:rPr>
        <w:t>by bylo vhodné z odstavce druhého § 346d ZP vypustit slovo „zaměstnanec“ a zákaz zadržení nechat platný pouze pro zaměstnavatele.</w:t>
      </w:r>
    </w:p>
    <w:p w:rsidR="00BF15B7" w:rsidRPr="00AD2286" w:rsidRDefault="004317A9" w:rsidP="0056290A">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V zásadě platí, že oblast náhrady majetkové a nemajetkové újmy je v zákoníku práce upravena komplexně</w:t>
      </w:r>
      <w:r w:rsidR="004A5FC6" w:rsidRPr="00AD2286">
        <w:rPr>
          <w:rFonts w:ascii="Times New Roman" w:hAnsi="Times New Roman" w:cs="Times New Roman"/>
          <w:sz w:val="24"/>
          <w:szCs w:val="24"/>
        </w:rPr>
        <w:t xml:space="preserve">, </w:t>
      </w:r>
      <w:r w:rsidR="0036226A" w:rsidRPr="00AD2286">
        <w:rPr>
          <w:rFonts w:ascii="Times New Roman" w:hAnsi="Times New Roman" w:cs="Times New Roman"/>
          <w:sz w:val="24"/>
          <w:szCs w:val="24"/>
        </w:rPr>
        <w:t>tedy</w:t>
      </w:r>
      <w:r w:rsidR="004A5FC6" w:rsidRPr="00AD2286">
        <w:rPr>
          <w:rFonts w:ascii="Times New Roman" w:hAnsi="Times New Roman" w:cs="Times New Roman"/>
          <w:sz w:val="24"/>
          <w:szCs w:val="24"/>
        </w:rPr>
        <w:t xml:space="preserve"> zde není místo pro uplatnění zákoníku občanského.</w:t>
      </w:r>
      <w:r w:rsidR="0036226A" w:rsidRPr="00AD2286">
        <w:rPr>
          <w:rFonts w:ascii="Times New Roman" w:hAnsi="Times New Roman" w:cs="Times New Roman"/>
          <w:sz w:val="24"/>
          <w:szCs w:val="24"/>
        </w:rPr>
        <w:t xml:space="preserve"> Zákoník práce v § 271c určuje, že </w:t>
      </w:r>
      <w:r w:rsidR="0036226A" w:rsidRPr="00AD2286">
        <w:rPr>
          <w:rFonts w:ascii="Times New Roman" w:hAnsi="Times New Roman" w:cs="Times New Roman"/>
          <w:i/>
          <w:sz w:val="24"/>
          <w:szCs w:val="24"/>
        </w:rPr>
        <w:t>„vláda stanoví nařízením výši náhrady za bolest a ztížení společenského uplatnění odpovídající vzniklé újmě, způsob určování výše náhrady v jednotlivých případech a postupy při vydávání lékařského posudku včetně jeho náležitostí ve vztahu k posuzované činnosti,“</w:t>
      </w:r>
      <w:r w:rsidR="0036226A" w:rsidRPr="00AD2286">
        <w:rPr>
          <w:rFonts w:ascii="Times New Roman" w:hAnsi="Times New Roman" w:cs="Times New Roman"/>
          <w:sz w:val="24"/>
          <w:szCs w:val="24"/>
        </w:rPr>
        <w:t xml:space="preserve"> tudíž podle zákonodárce nelze podpůrně v</w:t>
      </w:r>
      <w:r w:rsidR="00FF5024" w:rsidRPr="00AD2286">
        <w:rPr>
          <w:rFonts w:ascii="Times New Roman" w:hAnsi="Times New Roman" w:cs="Times New Roman"/>
          <w:sz w:val="24"/>
          <w:szCs w:val="24"/>
        </w:rPr>
        <w:t>yužít Metodiku Nejvyššího soudu. Zároveň</w:t>
      </w:r>
      <w:r w:rsidR="0036226A" w:rsidRPr="00AD2286">
        <w:rPr>
          <w:rFonts w:ascii="Times New Roman" w:hAnsi="Times New Roman" w:cs="Times New Roman"/>
          <w:sz w:val="24"/>
          <w:szCs w:val="24"/>
        </w:rPr>
        <w:t xml:space="preserve"> nelze využít ustanovení občanského zákoníku týkající se peněžité náhrady za odčinění utrpení osobám blízkým (</w:t>
      </w:r>
      <w:r w:rsidR="00C87D23" w:rsidRPr="00AD2286">
        <w:rPr>
          <w:rFonts w:ascii="Times New Roman" w:hAnsi="Times New Roman" w:cs="Times New Roman"/>
          <w:sz w:val="24"/>
          <w:szCs w:val="24"/>
        </w:rPr>
        <w:t>zákoník práce v § 271</w:t>
      </w:r>
      <w:r w:rsidR="0036226A" w:rsidRPr="00AD2286">
        <w:rPr>
          <w:rFonts w:ascii="Times New Roman" w:hAnsi="Times New Roman" w:cs="Times New Roman"/>
          <w:sz w:val="24"/>
          <w:szCs w:val="24"/>
        </w:rPr>
        <w:t>i</w:t>
      </w:r>
      <w:r w:rsidR="00C87D23" w:rsidRPr="00AD2286">
        <w:rPr>
          <w:rFonts w:ascii="Times New Roman" w:hAnsi="Times New Roman" w:cs="Times New Roman"/>
          <w:sz w:val="24"/>
          <w:szCs w:val="24"/>
        </w:rPr>
        <w:t xml:space="preserve"> stále</w:t>
      </w:r>
      <w:r w:rsidR="0036226A" w:rsidRPr="00AD2286">
        <w:rPr>
          <w:rFonts w:ascii="Times New Roman" w:hAnsi="Times New Roman" w:cs="Times New Roman"/>
          <w:sz w:val="24"/>
          <w:szCs w:val="24"/>
        </w:rPr>
        <w:t xml:space="preserve"> zakotvuje v minulosti velmi kritizované jednorázové fixní odškodnění pozůstalých), nelze </w:t>
      </w:r>
      <w:r w:rsidR="00C87D23" w:rsidRPr="00AD2286">
        <w:rPr>
          <w:rFonts w:ascii="Times New Roman" w:hAnsi="Times New Roman" w:cs="Times New Roman"/>
          <w:sz w:val="24"/>
          <w:szCs w:val="24"/>
        </w:rPr>
        <w:t>použít</w:t>
      </w:r>
      <w:r w:rsidR="0036226A" w:rsidRPr="00AD2286">
        <w:rPr>
          <w:rFonts w:ascii="Times New Roman" w:hAnsi="Times New Roman" w:cs="Times New Roman"/>
          <w:sz w:val="24"/>
          <w:szCs w:val="24"/>
        </w:rPr>
        <w:t xml:space="preserve"> ustanovení občanského zákoníku týkající se poškození věci ze svévole nebo škodolibosti atd.</w:t>
      </w:r>
      <w:r w:rsidR="0032069D" w:rsidRPr="00AD2286">
        <w:rPr>
          <w:rFonts w:ascii="Times New Roman" w:hAnsi="Times New Roman" w:cs="Times New Roman"/>
          <w:sz w:val="24"/>
          <w:szCs w:val="24"/>
        </w:rPr>
        <w:t xml:space="preserve"> V následujících kapitolách se autor</w:t>
      </w:r>
      <w:r w:rsidR="00FD197E" w:rsidRPr="00AD2286">
        <w:rPr>
          <w:rFonts w:ascii="Times New Roman" w:hAnsi="Times New Roman" w:cs="Times New Roman"/>
          <w:sz w:val="24"/>
          <w:szCs w:val="24"/>
        </w:rPr>
        <w:t xml:space="preserve"> mj.</w:t>
      </w:r>
      <w:r w:rsidR="0032069D" w:rsidRPr="00AD2286">
        <w:rPr>
          <w:rFonts w:ascii="Times New Roman" w:hAnsi="Times New Roman" w:cs="Times New Roman"/>
          <w:sz w:val="24"/>
          <w:szCs w:val="24"/>
        </w:rPr>
        <w:t xml:space="preserve"> pokouší odpovědět na otázku, zda je tomu tak vždy.</w:t>
      </w:r>
      <w:r w:rsidR="0036226A" w:rsidRPr="00AD2286">
        <w:rPr>
          <w:rFonts w:ascii="Times New Roman" w:hAnsi="Times New Roman" w:cs="Times New Roman"/>
          <w:sz w:val="24"/>
          <w:szCs w:val="24"/>
        </w:rPr>
        <w:t xml:space="preserve"> </w:t>
      </w:r>
    </w:p>
    <w:p w:rsidR="00921928" w:rsidRPr="00AD2286" w:rsidRDefault="00921928" w:rsidP="007F7FD0">
      <w:pPr>
        <w:spacing w:after="0" w:line="360" w:lineRule="auto"/>
        <w:ind w:firstLine="567"/>
        <w:jc w:val="both"/>
        <w:rPr>
          <w:rFonts w:ascii="Times New Roman" w:hAnsi="Times New Roman" w:cs="Times New Roman"/>
          <w:sz w:val="24"/>
          <w:szCs w:val="24"/>
        </w:rPr>
      </w:pPr>
    </w:p>
    <w:p w:rsidR="002C11EB" w:rsidRPr="00AD2286" w:rsidRDefault="002C11EB" w:rsidP="007F7FD0">
      <w:pPr>
        <w:spacing w:after="0" w:line="360" w:lineRule="auto"/>
        <w:ind w:firstLine="567"/>
        <w:jc w:val="both"/>
        <w:rPr>
          <w:rFonts w:ascii="Times New Roman" w:hAnsi="Times New Roman" w:cs="Times New Roman"/>
          <w:sz w:val="24"/>
          <w:szCs w:val="24"/>
        </w:rPr>
      </w:pPr>
    </w:p>
    <w:p w:rsidR="002C11EB" w:rsidRPr="00AD2286" w:rsidRDefault="002C11EB" w:rsidP="007F7FD0">
      <w:pPr>
        <w:spacing w:after="0" w:line="360" w:lineRule="auto"/>
        <w:ind w:firstLine="567"/>
        <w:jc w:val="both"/>
        <w:rPr>
          <w:rFonts w:ascii="Times New Roman" w:hAnsi="Times New Roman" w:cs="Times New Roman"/>
          <w:sz w:val="24"/>
          <w:szCs w:val="24"/>
        </w:rPr>
      </w:pPr>
    </w:p>
    <w:p w:rsidR="00666207" w:rsidRPr="00AD2286" w:rsidRDefault="00666207" w:rsidP="00666207">
      <w:pPr>
        <w:pStyle w:val="p"/>
        <w:rPr>
          <w:rFonts w:ascii="Times New Roman" w:hAnsi="Times New Roman" w:cs="Times New Roman"/>
        </w:rPr>
      </w:pPr>
    </w:p>
    <w:p w:rsidR="008A17A2" w:rsidRPr="00AD2286" w:rsidRDefault="00243374" w:rsidP="007F7FD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 </w:t>
      </w:r>
    </w:p>
    <w:p w:rsidR="006836CD" w:rsidRPr="00AD2286" w:rsidRDefault="00691F5E" w:rsidP="007F7FD0">
      <w:pPr>
        <w:tabs>
          <w:tab w:val="left" w:pos="2775"/>
        </w:tabs>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ab/>
      </w:r>
    </w:p>
    <w:p w:rsidR="00F612CB" w:rsidRPr="00AD2286" w:rsidRDefault="00F612CB" w:rsidP="007F7FD0">
      <w:pPr>
        <w:spacing w:after="0" w:line="360" w:lineRule="auto"/>
        <w:jc w:val="both"/>
        <w:rPr>
          <w:rFonts w:ascii="Times New Roman" w:hAnsi="Times New Roman" w:cs="Times New Roman"/>
          <w:sz w:val="24"/>
          <w:szCs w:val="24"/>
        </w:rPr>
      </w:pPr>
    </w:p>
    <w:p w:rsidR="00F612CB" w:rsidRDefault="00F612CB" w:rsidP="007F7FD0">
      <w:pPr>
        <w:spacing w:after="0" w:line="360" w:lineRule="auto"/>
        <w:jc w:val="both"/>
        <w:rPr>
          <w:rFonts w:ascii="Times New Roman" w:hAnsi="Times New Roman" w:cs="Times New Roman"/>
          <w:sz w:val="24"/>
          <w:szCs w:val="24"/>
        </w:rPr>
      </w:pPr>
    </w:p>
    <w:p w:rsidR="002E2741" w:rsidRDefault="002E2741" w:rsidP="007F7FD0">
      <w:pPr>
        <w:spacing w:after="0" w:line="360" w:lineRule="auto"/>
        <w:jc w:val="both"/>
        <w:rPr>
          <w:rFonts w:ascii="Times New Roman" w:hAnsi="Times New Roman" w:cs="Times New Roman"/>
          <w:sz w:val="24"/>
          <w:szCs w:val="24"/>
        </w:rPr>
      </w:pPr>
    </w:p>
    <w:p w:rsidR="002E2741" w:rsidRDefault="002E2741" w:rsidP="007F7FD0">
      <w:pPr>
        <w:spacing w:after="0" w:line="360" w:lineRule="auto"/>
        <w:jc w:val="both"/>
        <w:rPr>
          <w:rFonts w:ascii="Times New Roman" w:hAnsi="Times New Roman" w:cs="Times New Roman"/>
          <w:sz w:val="24"/>
          <w:szCs w:val="24"/>
        </w:rPr>
      </w:pPr>
    </w:p>
    <w:p w:rsidR="002E2741" w:rsidRPr="00AD2286" w:rsidRDefault="002E2741" w:rsidP="007F7FD0">
      <w:pPr>
        <w:spacing w:after="0" w:line="360" w:lineRule="auto"/>
        <w:jc w:val="both"/>
        <w:rPr>
          <w:rFonts w:ascii="Times New Roman" w:hAnsi="Times New Roman" w:cs="Times New Roman"/>
          <w:sz w:val="24"/>
          <w:szCs w:val="24"/>
        </w:rPr>
      </w:pPr>
    </w:p>
    <w:p w:rsidR="00723332" w:rsidRPr="00664426" w:rsidRDefault="00F43797" w:rsidP="00723332">
      <w:pPr>
        <w:pStyle w:val="Nadpis1"/>
        <w:spacing w:line="360" w:lineRule="auto"/>
        <w:rPr>
          <w:rFonts w:ascii="Times New Roman" w:hAnsi="Times New Roman" w:cs="Times New Roman"/>
          <w:color w:val="auto"/>
          <w:sz w:val="32"/>
          <w:szCs w:val="32"/>
        </w:rPr>
      </w:pPr>
      <w:bookmarkStart w:id="10" w:name="_Toc499026783"/>
      <w:r w:rsidRPr="00AD2286">
        <w:rPr>
          <w:rFonts w:ascii="Times New Roman" w:hAnsi="Times New Roman" w:cs="Times New Roman"/>
          <w:color w:val="auto"/>
          <w:sz w:val="32"/>
          <w:szCs w:val="32"/>
        </w:rPr>
        <w:lastRenderedPageBreak/>
        <w:t>Náhrada</w:t>
      </w:r>
      <w:r w:rsidR="00023744" w:rsidRPr="00AD2286">
        <w:rPr>
          <w:rFonts w:ascii="Times New Roman" w:hAnsi="Times New Roman" w:cs="Times New Roman"/>
          <w:color w:val="auto"/>
          <w:sz w:val="32"/>
          <w:szCs w:val="32"/>
        </w:rPr>
        <w:t xml:space="preserve"> nemajetkové újmy v zákoníku práce</w:t>
      </w:r>
      <w:bookmarkEnd w:id="10"/>
    </w:p>
    <w:p w:rsidR="00D468E6" w:rsidRPr="00AD2286" w:rsidRDefault="00D468E6" w:rsidP="00913C4F">
      <w:pPr>
        <w:pStyle w:val="Nadpis2"/>
        <w:spacing w:line="360" w:lineRule="auto"/>
        <w:rPr>
          <w:rFonts w:ascii="Times New Roman" w:hAnsi="Times New Roman" w:cs="Times New Roman"/>
          <w:color w:val="auto"/>
          <w:sz w:val="28"/>
          <w:szCs w:val="28"/>
        </w:rPr>
      </w:pPr>
      <w:bookmarkStart w:id="11" w:name="_Toc499026784"/>
      <w:r w:rsidRPr="00AD2286">
        <w:rPr>
          <w:rFonts w:ascii="Times New Roman" w:hAnsi="Times New Roman" w:cs="Times New Roman"/>
          <w:color w:val="auto"/>
          <w:sz w:val="28"/>
          <w:szCs w:val="28"/>
        </w:rPr>
        <w:t>Právní úprava</w:t>
      </w:r>
      <w:bookmarkEnd w:id="11"/>
    </w:p>
    <w:p w:rsidR="00913C4F" w:rsidRPr="00AD2286" w:rsidRDefault="00081A4C" w:rsidP="007F7FD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Zákoník práce nově (od 1. 10. 2015) obsahuje</w:t>
      </w:r>
      <w:r w:rsidR="00DA52E5" w:rsidRPr="00AD2286">
        <w:rPr>
          <w:rFonts w:ascii="Times New Roman" w:hAnsi="Times New Roman" w:cs="Times New Roman"/>
          <w:sz w:val="24"/>
          <w:szCs w:val="24"/>
        </w:rPr>
        <w:t xml:space="preserve"> komplexní</w:t>
      </w:r>
      <w:r w:rsidRPr="00AD2286">
        <w:rPr>
          <w:rFonts w:ascii="Times New Roman" w:hAnsi="Times New Roman" w:cs="Times New Roman"/>
          <w:sz w:val="24"/>
          <w:szCs w:val="24"/>
        </w:rPr>
        <w:t xml:space="preserve"> úpravu náhrady újmy v</w:t>
      </w:r>
      <w:r w:rsidR="00DA52E5" w:rsidRPr="00AD2286">
        <w:rPr>
          <w:rFonts w:ascii="Times New Roman" w:hAnsi="Times New Roman" w:cs="Times New Roman"/>
          <w:sz w:val="24"/>
          <w:szCs w:val="24"/>
        </w:rPr>
        <w:t> </w:t>
      </w:r>
      <w:r w:rsidRPr="00AD2286">
        <w:rPr>
          <w:rFonts w:ascii="Times New Roman" w:hAnsi="Times New Roman" w:cs="Times New Roman"/>
          <w:sz w:val="24"/>
          <w:szCs w:val="24"/>
        </w:rPr>
        <w:t>ustanoveních</w:t>
      </w:r>
      <w:r w:rsidR="00DA52E5" w:rsidRPr="00AD2286">
        <w:rPr>
          <w:rFonts w:ascii="Times New Roman" w:hAnsi="Times New Roman" w:cs="Times New Roman"/>
          <w:sz w:val="24"/>
          <w:szCs w:val="24"/>
        </w:rPr>
        <w:t xml:space="preserve"> části jedenácté v</w:t>
      </w:r>
      <w:r w:rsidRPr="00AD2286">
        <w:rPr>
          <w:rFonts w:ascii="Times New Roman" w:hAnsi="Times New Roman" w:cs="Times New Roman"/>
          <w:sz w:val="24"/>
          <w:szCs w:val="24"/>
        </w:rPr>
        <w:t xml:space="preserve"> § 248 – 275. Nejprve je upravena </w:t>
      </w:r>
      <w:r w:rsidR="00DA52E5" w:rsidRPr="00AD2286">
        <w:rPr>
          <w:rFonts w:ascii="Times New Roman" w:hAnsi="Times New Roman" w:cs="Times New Roman"/>
          <w:sz w:val="24"/>
          <w:szCs w:val="24"/>
        </w:rPr>
        <w:t>obecná prevenční povinnost zaměstnavatele (§ 248 ZP), zaměstnance (§ 249 ZP), dále povinnost zaměstnance k náhradě škody, která zahrnuje jeho obecnou povinnost k náhradě, náhradu za schodek na svěřených hodnotách, které je zaměstnanec povinen vyúčtovat a náhradu za ztrátu svěřených věcí. V § 257 – 264</w:t>
      </w:r>
      <w:r w:rsidR="005D7658" w:rsidRPr="00AD2286">
        <w:rPr>
          <w:rFonts w:ascii="Times New Roman" w:hAnsi="Times New Roman" w:cs="Times New Roman"/>
          <w:sz w:val="24"/>
          <w:szCs w:val="24"/>
        </w:rPr>
        <w:t xml:space="preserve"> ZP</w:t>
      </w:r>
      <w:r w:rsidR="00DA52E5" w:rsidRPr="00AD2286">
        <w:rPr>
          <w:rFonts w:ascii="Times New Roman" w:hAnsi="Times New Roman" w:cs="Times New Roman"/>
          <w:sz w:val="24"/>
          <w:szCs w:val="24"/>
        </w:rPr>
        <w:t xml:space="preserve"> pak lze najít rozsah a způsob náhrady škody</w:t>
      </w:r>
      <w:r w:rsidR="00A648D5" w:rsidRPr="00AD2286">
        <w:rPr>
          <w:rFonts w:ascii="Times New Roman" w:hAnsi="Times New Roman" w:cs="Times New Roman"/>
          <w:sz w:val="24"/>
          <w:szCs w:val="24"/>
        </w:rPr>
        <w:t xml:space="preserve">. Pro </w:t>
      </w:r>
      <w:r w:rsidR="00C17F09" w:rsidRPr="00AD2286">
        <w:rPr>
          <w:rFonts w:ascii="Times New Roman" w:hAnsi="Times New Roman" w:cs="Times New Roman"/>
          <w:sz w:val="24"/>
          <w:szCs w:val="24"/>
        </w:rPr>
        <w:t>tuto</w:t>
      </w:r>
      <w:r w:rsidR="00A648D5" w:rsidRPr="00AD2286">
        <w:rPr>
          <w:rFonts w:ascii="Times New Roman" w:hAnsi="Times New Roman" w:cs="Times New Roman"/>
          <w:sz w:val="24"/>
          <w:szCs w:val="24"/>
        </w:rPr>
        <w:t xml:space="preserve"> práci nejvýznamnější </w:t>
      </w:r>
      <w:r w:rsidR="00DA52E5" w:rsidRPr="00AD2286">
        <w:rPr>
          <w:rFonts w:ascii="Times New Roman" w:hAnsi="Times New Roman" w:cs="Times New Roman"/>
          <w:sz w:val="24"/>
          <w:szCs w:val="24"/>
        </w:rPr>
        <w:t>je povinnost zaměstnavatele k náhradě</w:t>
      </w:r>
      <w:r w:rsidR="005D7658" w:rsidRPr="00AD2286">
        <w:rPr>
          <w:rFonts w:ascii="Times New Roman" w:hAnsi="Times New Roman" w:cs="Times New Roman"/>
          <w:sz w:val="24"/>
          <w:szCs w:val="24"/>
        </w:rPr>
        <w:t>, do které spadá obecná povinnost na</w:t>
      </w:r>
      <w:r w:rsidR="00BD1789" w:rsidRPr="00AD2286">
        <w:rPr>
          <w:rFonts w:ascii="Times New Roman" w:hAnsi="Times New Roman" w:cs="Times New Roman"/>
          <w:sz w:val="24"/>
          <w:szCs w:val="24"/>
        </w:rPr>
        <w:t>hradit škodu (§ 265 ZP), náhrada</w:t>
      </w:r>
      <w:r w:rsidR="005D7658" w:rsidRPr="00AD2286">
        <w:rPr>
          <w:rFonts w:ascii="Times New Roman" w:hAnsi="Times New Roman" w:cs="Times New Roman"/>
          <w:sz w:val="24"/>
          <w:szCs w:val="24"/>
        </w:rPr>
        <w:t xml:space="preserve"> škody vzniknuvší zaměstnanci při odvráce</w:t>
      </w:r>
      <w:r w:rsidR="00BD1789" w:rsidRPr="00AD2286">
        <w:rPr>
          <w:rFonts w:ascii="Times New Roman" w:hAnsi="Times New Roman" w:cs="Times New Roman"/>
          <w:sz w:val="24"/>
          <w:szCs w:val="24"/>
        </w:rPr>
        <w:t>ní škody jiné (§266 ZP), náhrada</w:t>
      </w:r>
      <w:r w:rsidR="005D7658" w:rsidRPr="00AD2286">
        <w:rPr>
          <w:rFonts w:ascii="Times New Roman" w:hAnsi="Times New Roman" w:cs="Times New Roman"/>
          <w:sz w:val="24"/>
          <w:szCs w:val="24"/>
        </w:rPr>
        <w:t xml:space="preserve"> škody na odložených věcech (§ 267 ZP) a rozsah a způsob náhrady (§268 ZP).</w:t>
      </w:r>
      <w:r w:rsidR="00BB2B5E" w:rsidRPr="00AD2286">
        <w:rPr>
          <w:rFonts w:ascii="Times New Roman" w:hAnsi="Times New Roman" w:cs="Times New Roman"/>
          <w:sz w:val="24"/>
          <w:szCs w:val="24"/>
        </w:rPr>
        <w:t xml:space="preserve"> </w:t>
      </w:r>
      <w:r w:rsidR="007C4F86" w:rsidRPr="00AD2286">
        <w:rPr>
          <w:rFonts w:ascii="Times New Roman" w:hAnsi="Times New Roman" w:cs="Times New Roman"/>
          <w:sz w:val="24"/>
          <w:szCs w:val="24"/>
        </w:rPr>
        <w:t xml:space="preserve">Ustanovení </w:t>
      </w:r>
      <w:r w:rsidR="00BB2B5E" w:rsidRPr="00AD2286">
        <w:rPr>
          <w:rFonts w:ascii="Times New Roman" w:hAnsi="Times New Roman" w:cs="Times New Roman"/>
          <w:sz w:val="24"/>
          <w:szCs w:val="24"/>
        </w:rPr>
        <w:t>§ 272 – 275</w:t>
      </w:r>
      <w:r w:rsidR="00BD1789" w:rsidRPr="00AD2286">
        <w:rPr>
          <w:rFonts w:ascii="Times New Roman" w:hAnsi="Times New Roman" w:cs="Times New Roman"/>
          <w:sz w:val="24"/>
          <w:szCs w:val="24"/>
        </w:rPr>
        <w:t xml:space="preserve"> ZP</w:t>
      </w:r>
      <w:r w:rsidR="00BB2B5E" w:rsidRPr="00AD2286">
        <w:rPr>
          <w:rFonts w:ascii="Times New Roman" w:hAnsi="Times New Roman" w:cs="Times New Roman"/>
          <w:sz w:val="24"/>
          <w:szCs w:val="24"/>
        </w:rPr>
        <w:t xml:space="preserve"> se pak týkají společných ustanovení k náhradě újmy (určení výše škody, </w:t>
      </w:r>
      <w:r w:rsidR="00D81641" w:rsidRPr="00AD2286">
        <w:rPr>
          <w:rFonts w:ascii="Times New Roman" w:hAnsi="Times New Roman" w:cs="Times New Roman"/>
          <w:sz w:val="24"/>
          <w:szCs w:val="24"/>
        </w:rPr>
        <w:t xml:space="preserve">vymezení pojmů plnění pracovních úkolů a přímá souvislost s </w:t>
      </w:r>
      <w:r w:rsidR="0036563C" w:rsidRPr="00AD2286">
        <w:rPr>
          <w:rFonts w:ascii="Times New Roman" w:hAnsi="Times New Roman" w:cs="Times New Roman"/>
          <w:sz w:val="24"/>
          <w:szCs w:val="24"/>
        </w:rPr>
        <w:t>ním</w:t>
      </w:r>
      <w:r w:rsidR="00DA52E5" w:rsidRPr="00AD2286">
        <w:rPr>
          <w:rFonts w:ascii="Times New Roman" w:hAnsi="Times New Roman" w:cs="Times New Roman"/>
          <w:sz w:val="24"/>
          <w:szCs w:val="24"/>
        </w:rPr>
        <w:t xml:space="preserve"> </w:t>
      </w:r>
      <w:r w:rsidR="00DF0EC2" w:rsidRPr="00AD2286">
        <w:rPr>
          <w:rFonts w:ascii="Times New Roman" w:hAnsi="Times New Roman" w:cs="Times New Roman"/>
          <w:sz w:val="24"/>
          <w:szCs w:val="24"/>
        </w:rPr>
        <w:t>aj.)</w:t>
      </w:r>
    </w:p>
    <w:p w:rsidR="001C66A7" w:rsidRPr="00AD2286" w:rsidRDefault="001C66A7" w:rsidP="007F7FD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 oddíle 1 v § 269 – 271u</w:t>
      </w:r>
      <w:r w:rsidR="000969A2" w:rsidRPr="00AD2286">
        <w:rPr>
          <w:rFonts w:ascii="Times New Roman" w:hAnsi="Times New Roman" w:cs="Times New Roman"/>
          <w:sz w:val="24"/>
          <w:szCs w:val="24"/>
        </w:rPr>
        <w:t xml:space="preserve"> ZP</w:t>
      </w:r>
      <w:r w:rsidRPr="00AD2286">
        <w:rPr>
          <w:rFonts w:ascii="Times New Roman" w:hAnsi="Times New Roman" w:cs="Times New Roman"/>
          <w:sz w:val="24"/>
          <w:szCs w:val="24"/>
        </w:rPr>
        <w:t xml:space="preserve"> je konečně možné nalézt úpravu týkající se pracovních úrazů a nemocí z povolání. </w:t>
      </w:r>
      <w:r w:rsidR="001D1DED" w:rsidRPr="00AD2286">
        <w:rPr>
          <w:rFonts w:ascii="Times New Roman" w:hAnsi="Times New Roman" w:cs="Times New Roman"/>
          <w:sz w:val="24"/>
          <w:szCs w:val="24"/>
        </w:rPr>
        <w:t xml:space="preserve">Nejprve je upraven rozsah náhrady škody a nemajetkové újmy a zákonem daná možnost zaměstnavatele se povinnosti k náhradě zprostit. </w:t>
      </w:r>
      <w:r w:rsidR="00ED143D" w:rsidRPr="00AD2286">
        <w:rPr>
          <w:rFonts w:ascii="Times New Roman" w:hAnsi="Times New Roman" w:cs="Times New Roman"/>
          <w:sz w:val="24"/>
          <w:szCs w:val="24"/>
        </w:rPr>
        <w:t>Poté</w:t>
      </w:r>
      <w:r w:rsidR="00F91D77" w:rsidRPr="00AD2286">
        <w:rPr>
          <w:rFonts w:ascii="Times New Roman" w:hAnsi="Times New Roman" w:cs="Times New Roman"/>
          <w:sz w:val="24"/>
          <w:szCs w:val="24"/>
        </w:rPr>
        <w:t xml:space="preserve"> zákoník práce jmenuje jednotlivé druhy náhrad, kterými jsou náhrada za ztrátu na výdělku po dobu pracovní neschopnosti (resp. po skončení pracovní neschopnosti), náhrada za bolest a ztížení společenského uplatnění, účelně vynaložené náklady spojené s léčením</w:t>
      </w:r>
      <w:r w:rsidR="00263B60" w:rsidRPr="00AD2286">
        <w:rPr>
          <w:rFonts w:ascii="Times New Roman" w:hAnsi="Times New Roman" w:cs="Times New Roman"/>
          <w:sz w:val="24"/>
          <w:szCs w:val="24"/>
        </w:rPr>
        <w:t>, náhrady při úmrtí zaměstnance</w:t>
      </w:r>
      <w:r w:rsidR="00F91D77" w:rsidRPr="00AD2286">
        <w:rPr>
          <w:rFonts w:ascii="Times New Roman" w:hAnsi="Times New Roman" w:cs="Times New Roman"/>
          <w:sz w:val="24"/>
          <w:szCs w:val="24"/>
        </w:rPr>
        <w:t xml:space="preserve"> aj. Společná a zvláštní ustanovení o pracovních úrazech a nemocech z povolání pak obsahují definice jednotlivých pojmů a některá další specifika stran této problematiky (např. právo zaměstnavatele na regresní nárok vůči zaměstnavatelům, u kterých zaměstnanec trpící nemocí z povolání dříve pracoval za podmínek, při nichž nemoc z povolání vzniká, moderační právo soudu při zvyšování bolestného a náhrady za ztížení společenského uplatnění a jednorázového odškodnění pozůstalých).</w:t>
      </w:r>
    </w:p>
    <w:p w:rsidR="00D468E6" w:rsidRPr="00AD2286" w:rsidRDefault="00BC42B6" w:rsidP="00271358">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Mimo zákoník práce je nutno brát v potaz další zákony, které se nemajetkové újmy v pracovněprávních vztazích více či méně dotýkají. Těmito jsou krom </w:t>
      </w:r>
      <w:r w:rsidR="00F939F0" w:rsidRPr="00AD2286">
        <w:rPr>
          <w:rFonts w:ascii="Times New Roman" w:hAnsi="Times New Roman" w:cs="Times New Roman"/>
          <w:sz w:val="24"/>
          <w:szCs w:val="24"/>
        </w:rPr>
        <w:t>v předchozí kapitole</w:t>
      </w:r>
      <w:r w:rsidRPr="00AD2286">
        <w:rPr>
          <w:rFonts w:ascii="Times New Roman" w:hAnsi="Times New Roman" w:cs="Times New Roman"/>
          <w:sz w:val="24"/>
          <w:szCs w:val="24"/>
        </w:rPr>
        <w:t xml:space="preserve"> rozebíraného občanského zákoníku např. </w:t>
      </w:r>
      <w:r w:rsidR="00915A82" w:rsidRPr="00AD2286">
        <w:rPr>
          <w:rFonts w:ascii="Times New Roman" w:hAnsi="Times New Roman" w:cs="Times New Roman"/>
          <w:sz w:val="24"/>
        </w:rPr>
        <w:t xml:space="preserve">zákon č. 372/2011 Sb., o zdravotních službách a podmínkách jejich </w:t>
      </w:r>
      <w:r w:rsidR="00915A82" w:rsidRPr="00AD2286">
        <w:rPr>
          <w:rFonts w:ascii="Times New Roman" w:hAnsi="Times New Roman" w:cs="Times New Roman"/>
          <w:sz w:val="24"/>
          <w:szCs w:val="24"/>
        </w:rPr>
        <w:t xml:space="preserve">poskytování, </w:t>
      </w:r>
      <w:r w:rsidR="00E93421" w:rsidRPr="00AD2286">
        <w:rPr>
          <w:rFonts w:ascii="Times New Roman" w:hAnsi="Times New Roman" w:cs="Times New Roman"/>
          <w:sz w:val="24"/>
          <w:szCs w:val="24"/>
        </w:rPr>
        <w:t>zákon č. 187/2006 Sb., o nemocenském pojištění, zákon č. 155/1995 Sb. o důchodovém pojištění aj.</w:t>
      </w:r>
      <w:r w:rsidR="00106FA3" w:rsidRPr="00AD2286">
        <w:rPr>
          <w:rFonts w:ascii="Times New Roman" w:hAnsi="Times New Roman" w:cs="Times New Roman"/>
          <w:sz w:val="24"/>
          <w:szCs w:val="24"/>
        </w:rPr>
        <w:t xml:space="preserve"> Svůj význam mají také podzákonné předpisy, kdy nařízení vlády č. 276/2015 o odškodňování bolesti a ztížení společenského uplatnění způsobené pracovním úrazem nebo nemocí z povolání hraje naprosto zásadní roli.</w:t>
      </w:r>
      <w:r w:rsidR="00271358" w:rsidRPr="00AD2286">
        <w:rPr>
          <w:rFonts w:ascii="Times New Roman" w:hAnsi="Times New Roman" w:cs="Times New Roman"/>
          <w:sz w:val="24"/>
          <w:szCs w:val="24"/>
        </w:rPr>
        <w:t xml:space="preserve"> Kromě </w:t>
      </w:r>
      <w:r w:rsidR="002E3965" w:rsidRPr="00AD2286">
        <w:rPr>
          <w:rFonts w:ascii="Times New Roman" w:hAnsi="Times New Roman" w:cs="Times New Roman"/>
          <w:sz w:val="24"/>
          <w:szCs w:val="24"/>
        </w:rPr>
        <w:lastRenderedPageBreak/>
        <w:t xml:space="preserve">něho </w:t>
      </w:r>
      <w:r w:rsidR="00271358" w:rsidRPr="00AD2286">
        <w:rPr>
          <w:rFonts w:ascii="Times New Roman" w:hAnsi="Times New Roman" w:cs="Times New Roman"/>
          <w:sz w:val="24"/>
          <w:szCs w:val="24"/>
        </w:rPr>
        <w:t>lze jmenovat ještě např. nařízení vlády č. 290/1995 Sb., kterým se stanoví seznam nemocí z povolání.</w:t>
      </w:r>
    </w:p>
    <w:p w:rsidR="00D468E6" w:rsidRPr="00AD2286" w:rsidRDefault="00D468E6" w:rsidP="00D468E6">
      <w:pPr>
        <w:pStyle w:val="Nadpis2"/>
        <w:spacing w:line="360" w:lineRule="auto"/>
        <w:rPr>
          <w:rFonts w:ascii="Times New Roman" w:hAnsi="Times New Roman" w:cs="Times New Roman"/>
          <w:color w:val="auto"/>
          <w:sz w:val="28"/>
          <w:szCs w:val="28"/>
        </w:rPr>
      </w:pPr>
      <w:bookmarkStart w:id="12" w:name="_Toc499026785"/>
      <w:r w:rsidRPr="00AD2286">
        <w:rPr>
          <w:rFonts w:ascii="Times New Roman" w:hAnsi="Times New Roman" w:cs="Times New Roman"/>
          <w:color w:val="auto"/>
          <w:sz w:val="28"/>
          <w:szCs w:val="28"/>
        </w:rPr>
        <w:t>Předpoklady</w:t>
      </w:r>
      <w:r w:rsidR="003777C5" w:rsidRPr="00AD2286">
        <w:rPr>
          <w:rFonts w:ascii="Times New Roman" w:hAnsi="Times New Roman" w:cs="Times New Roman"/>
          <w:color w:val="auto"/>
          <w:sz w:val="28"/>
          <w:szCs w:val="28"/>
        </w:rPr>
        <w:t xml:space="preserve"> vzniku</w:t>
      </w:r>
      <w:r w:rsidR="00E36D4A" w:rsidRPr="00AD2286">
        <w:rPr>
          <w:rFonts w:ascii="Times New Roman" w:hAnsi="Times New Roman" w:cs="Times New Roman"/>
          <w:color w:val="auto"/>
          <w:sz w:val="28"/>
          <w:szCs w:val="28"/>
        </w:rPr>
        <w:t xml:space="preserve"> závazku k náhradě</w:t>
      </w:r>
      <w:r w:rsidRPr="00AD2286">
        <w:rPr>
          <w:rFonts w:ascii="Times New Roman" w:hAnsi="Times New Roman" w:cs="Times New Roman"/>
          <w:color w:val="auto"/>
          <w:sz w:val="28"/>
          <w:szCs w:val="28"/>
        </w:rPr>
        <w:t xml:space="preserve"> nemajetkové újmy</w:t>
      </w:r>
      <w:r w:rsidR="007F5568" w:rsidRPr="00AD2286">
        <w:rPr>
          <w:rFonts w:ascii="Times New Roman" w:hAnsi="Times New Roman" w:cs="Times New Roman"/>
          <w:color w:val="auto"/>
          <w:sz w:val="28"/>
          <w:szCs w:val="28"/>
        </w:rPr>
        <w:t xml:space="preserve"> dle § 269</w:t>
      </w:r>
      <w:r w:rsidR="002309AA" w:rsidRPr="00AD2286">
        <w:rPr>
          <w:rFonts w:ascii="Times New Roman" w:hAnsi="Times New Roman" w:cs="Times New Roman"/>
          <w:color w:val="auto"/>
          <w:sz w:val="28"/>
          <w:szCs w:val="28"/>
        </w:rPr>
        <w:t xml:space="preserve"> </w:t>
      </w:r>
      <w:r w:rsidR="007F5568" w:rsidRPr="00AD2286">
        <w:rPr>
          <w:rFonts w:ascii="Times New Roman" w:hAnsi="Times New Roman" w:cs="Times New Roman"/>
          <w:color w:val="auto"/>
          <w:sz w:val="28"/>
          <w:szCs w:val="28"/>
        </w:rPr>
        <w:t>ZP</w:t>
      </w:r>
      <w:bookmarkEnd w:id="12"/>
    </w:p>
    <w:p w:rsidR="003777C5" w:rsidRPr="00AD2286" w:rsidRDefault="00E36D4A" w:rsidP="003777C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K tomu, aby vůbec mohl vzniknout deliktní vztah stran nemajetkové újmy, je nutno splnit několik předpokladů. V předcházející kapitole </w:t>
      </w:r>
      <w:r w:rsidR="007C4F86" w:rsidRPr="00AD2286">
        <w:rPr>
          <w:rFonts w:ascii="Times New Roman" w:hAnsi="Times New Roman" w:cs="Times New Roman"/>
          <w:sz w:val="24"/>
          <w:szCs w:val="24"/>
        </w:rPr>
        <w:t>autor</w:t>
      </w:r>
      <w:r w:rsidRPr="00AD2286">
        <w:rPr>
          <w:rFonts w:ascii="Times New Roman" w:hAnsi="Times New Roman" w:cs="Times New Roman"/>
          <w:sz w:val="24"/>
          <w:szCs w:val="24"/>
        </w:rPr>
        <w:t xml:space="preserve"> hovořil o občanskoprávních předpokladech, kdy těmito jsou protiprávní jednání, nemajetková újma, příčinná souvislost mezi jednáním a újmou a zavinění. Pokud jde o úpravu náhrady nemajetkové újmy v zákoníku práce,</w:t>
      </w:r>
      <w:r w:rsidR="003777C5" w:rsidRPr="00AD2286">
        <w:rPr>
          <w:rFonts w:ascii="Times New Roman" w:hAnsi="Times New Roman" w:cs="Times New Roman"/>
          <w:sz w:val="24"/>
          <w:szCs w:val="24"/>
        </w:rPr>
        <w:t xml:space="preserve"> nejprve nutno uvést, že se dostáváme svým způsobem do dvojí roviny náhrady újmy. Klíčové totiž je, zda dojde k úrazu či nemoci z povolání anebo nastane nemajetková újma z jiných příčin než z úrazu či nemoci z povolání. V prvém případě se dostáváme do intencí § 269 ZP, kdežto v případě druhém do </w:t>
      </w:r>
      <w:r w:rsidR="00263B60" w:rsidRPr="00AD2286">
        <w:rPr>
          <w:rFonts w:ascii="Times New Roman" w:hAnsi="Times New Roman" w:cs="Times New Roman"/>
          <w:sz w:val="24"/>
          <w:szCs w:val="24"/>
        </w:rPr>
        <w:t>obecné</w:t>
      </w:r>
      <w:r w:rsidR="003777C5" w:rsidRPr="00AD2286">
        <w:rPr>
          <w:rFonts w:ascii="Times New Roman" w:hAnsi="Times New Roman" w:cs="Times New Roman"/>
          <w:sz w:val="24"/>
          <w:szCs w:val="24"/>
        </w:rPr>
        <w:t xml:space="preserve"> povinnosti k náhradě škody podle § 265 ZP. Nejprve se</w:t>
      </w:r>
      <w:r w:rsidR="00645B23" w:rsidRPr="00AD2286">
        <w:rPr>
          <w:rFonts w:ascii="Times New Roman" w:hAnsi="Times New Roman" w:cs="Times New Roman"/>
          <w:sz w:val="24"/>
          <w:szCs w:val="24"/>
        </w:rPr>
        <w:t xml:space="preserve"> autor</w:t>
      </w:r>
      <w:r w:rsidR="003777C5" w:rsidRPr="00AD2286">
        <w:rPr>
          <w:rFonts w:ascii="Times New Roman" w:hAnsi="Times New Roman" w:cs="Times New Roman"/>
          <w:sz w:val="24"/>
          <w:szCs w:val="24"/>
        </w:rPr>
        <w:t xml:space="preserve"> </w:t>
      </w:r>
      <w:r w:rsidR="00645B23" w:rsidRPr="00AD2286">
        <w:rPr>
          <w:rFonts w:ascii="Times New Roman" w:hAnsi="Times New Roman" w:cs="Times New Roman"/>
          <w:sz w:val="24"/>
          <w:szCs w:val="24"/>
        </w:rPr>
        <w:t>bude</w:t>
      </w:r>
      <w:r w:rsidR="003777C5" w:rsidRPr="00AD2286">
        <w:rPr>
          <w:rFonts w:ascii="Times New Roman" w:hAnsi="Times New Roman" w:cs="Times New Roman"/>
          <w:sz w:val="24"/>
          <w:szCs w:val="24"/>
        </w:rPr>
        <w:t xml:space="preserve"> samostatně věnovat případu prvnímu. </w:t>
      </w:r>
    </w:p>
    <w:p w:rsidR="00C4282C" w:rsidRPr="00AD2286" w:rsidRDefault="003777C5" w:rsidP="003777C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Oproti občanskoprávní úpravě jsou</w:t>
      </w:r>
      <w:r w:rsidR="00E36D4A" w:rsidRPr="00AD2286">
        <w:rPr>
          <w:rFonts w:ascii="Times New Roman" w:hAnsi="Times New Roman" w:cs="Times New Roman"/>
          <w:sz w:val="24"/>
          <w:szCs w:val="24"/>
        </w:rPr>
        <w:t xml:space="preserve"> jmenované předpoklady pro vznik deliktního závazku</w:t>
      </w:r>
      <w:r w:rsidR="00583BE9" w:rsidRPr="00AD2286">
        <w:rPr>
          <w:rFonts w:ascii="Times New Roman" w:hAnsi="Times New Roman" w:cs="Times New Roman"/>
          <w:sz w:val="24"/>
          <w:szCs w:val="24"/>
        </w:rPr>
        <w:t xml:space="preserve"> z nemajetkové újmy</w:t>
      </w:r>
      <w:r w:rsidR="00E36D4A" w:rsidRPr="00AD2286">
        <w:rPr>
          <w:rFonts w:ascii="Times New Roman" w:hAnsi="Times New Roman" w:cs="Times New Roman"/>
          <w:sz w:val="24"/>
          <w:szCs w:val="24"/>
        </w:rPr>
        <w:t xml:space="preserve"> </w:t>
      </w:r>
      <w:r w:rsidRPr="00AD2286">
        <w:rPr>
          <w:rFonts w:ascii="Times New Roman" w:hAnsi="Times New Roman" w:cs="Times New Roman"/>
          <w:sz w:val="24"/>
          <w:szCs w:val="24"/>
        </w:rPr>
        <w:t>v zákoníku práce</w:t>
      </w:r>
      <w:r w:rsidR="00E36D4A" w:rsidRPr="00AD2286">
        <w:rPr>
          <w:rFonts w:ascii="Times New Roman" w:hAnsi="Times New Roman" w:cs="Times New Roman"/>
          <w:sz w:val="24"/>
          <w:szCs w:val="24"/>
        </w:rPr>
        <w:t xml:space="preserve"> redukovány na pouhé tři, kdy odpadá protiprávní jednání a zavinění. Z užšího pohledu tak zná pracovní právo </w:t>
      </w:r>
      <w:r w:rsidR="00C4282C" w:rsidRPr="00AD2286">
        <w:rPr>
          <w:rFonts w:ascii="Times New Roman" w:hAnsi="Times New Roman" w:cs="Times New Roman"/>
          <w:sz w:val="24"/>
          <w:szCs w:val="24"/>
        </w:rPr>
        <w:t>tyto předpoklady vzniku povinnosti k náhradě nemajetkové újmy</w:t>
      </w:r>
      <w:r w:rsidRPr="00AD2286">
        <w:rPr>
          <w:rFonts w:ascii="Times New Roman" w:hAnsi="Times New Roman" w:cs="Times New Roman"/>
          <w:sz w:val="24"/>
          <w:szCs w:val="24"/>
        </w:rPr>
        <w:t xml:space="preserve"> v případě úrazů či nemocí z povolání</w:t>
      </w:r>
      <w:r w:rsidR="00C4282C" w:rsidRPr="00AD2286">
        <w:rPr>
          <w:rFonts w:ascii="Times New Roman" w:hAnsi="Times New Roman" w:cs="Times New Roman"/>
          <w:sz w:val="24"/>
          <w:szCs w:val="24"/>
        </w:rPr>
        <w:t>:</w:t>
      </w:r>
    </w:p>
    <w:p w:rsidR="00C4282C" w:rsidRPr="00AD2286" w:rsidRDefault="00C4282C" w:rsidP="00C4282C">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Objektivní existence pracovního úrazu či nemoci z</w:t>
      </w:r>
      <w:r w:rsidR="00AC32A3" w:rsidRPr="00AD2286">
        <w:rPr>
          <w:rFonts w:ascii="Times New Roman" w:hAnsi="Times New Roman" w:cs="Times New Roman"/>
          <w:sz w:val="24"/>
          <w:szCs w:val="24"/>
        </w:rPr>
        <w:t> </w:t>
      </w:r>
      <w:r w:rsidRPr="00AD2286">
        <w:rPr>
          <w:rFonts w:ascii="Times New Roman" w:hAnsi="Times New Roman" w:cs="Times New Roman"/>
          <w:sz w:val="24"/>
          <w:szCs w:val="24"/>
        </w:rPr>
        <w:t>povolání</w:t>
      </w:r>
      <w:r w:rsidR="00AC32A3" w:rsidRPr="00AD2286">
        <w:rPr>
          <w:rFonts w:ascii="Times New Roman" w:hAnsi="Times New Roman" w:cs="Times New Roman"/>
          <w:sz w:val="24"/>
          <w:szCs w:val="24"/>
        </w:rPr>
        <w:t>,</w:t>
      </w:r>
    </w:p>
    <w:p w:rsidR="00C4282C" w:rsidRPr="00AD2286" w:rsidRDefault="006103A2" w:rsidP="00C4282C">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v</w:t>
      </w:r>
      <w:r w:rsidR="00C4282C" w:rsidRPr="00AD2286">
        <w:rPr>
          <w:rFonts w:ascii="Times New Roman" w:hAnsi="Times New Roman" w:cs="Times New Roman"/>
          <w:sz w:val="24"/>
          <w:szCs w:val="24"/>
        </w:rPr>
        <w:t>znik nemajetkové újmy</w:t>
      </w:r>
      <w:r w:rsidR="00AC32A3" w:rsidRPr="00AD2286">
        <w:rPr>
          <w:rFonts w:ascii="Times New Roman" w:hAnsi="Times New Roman" w:cs="Times New Roman"/>
          <w:sz w:val="24"/>
          <w:szCs w:val="24"/>
        </w:rPr>
        <w:t xml:space="preserve"> a</w:t>
      </w:r>
    </w:p>
    <w:p w:rsidR="00D468E6" w:rsidRPr="00AD2286" w:rsidRDefault="006103A2" w:rsidP="00C4282C">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p</w:t>
      </w:r>
      <w:r w:rsidR="00C4282C" w:rsidRPr="00AD2286">
        <w:rPr>
          <w:rFonts w:ascii="Times New Roman" w:hAnsi="Times New Roman" w:cs="Times New Roman"/>
          <w:sz w:val="24"/>
          <w:szCs w:val="24"/>
        </w:rPr>
        <w:t>říčinná souvislost mezi pracovním úrazem či nemocí z povolání a nemajetkovou újmou</w:t>
      </w:r>
      <w:r w:rsidR="00AC32A3" w:rsidRPr="00AD2286">
        <w:rPr>
          <w:rFonts w:ascii="Times New Roman" w:hAnsi="Times New Roman" w:cs="Times New Roman"/>
          <w:sz w:val="24"/>
          <w:szCs w:val="24"/>
        </w:rPr>
        <w:t>.</w:t>
      </w:r>
      <w:r w:rsidR="00AC32A3" w:rsidRPr="00AD2286">
        <w:rPr>
          <w:rStyle w:val="Znakapoznpodarou"/>
          <w:rFonts w:ascii="Times New Roman" w:hAnsi="Times New Roman" w:cs="Times New Roman"/>
          <w:sz w:val="24"/>
          <w:szCs w:val="24"/>
        </w:rPr>
        <w:footnoteReference w:id="54"/>
      </w:r>
    </w:p>
    <w:p w:rsidR="00003153" w:rsidRPr="00AD2286" w:rsidRDefault="00AC32A3" w:rsidP="00D468E6">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Záměrně je hovořeno o užším pohledu, neboť podle autorova názoru lze předpoklady vzniku deliktního závazku</w:t>
      </w:r>
      <w:r w:rsidR="00583BE9" w:rsidRPr="00AD2286">
        <w:rPr>
          <w:rFonts w:ascii="Times New Roman" w:hAnsi="Times New Roman" w:cs="Times New Roman"/>
          <w:sz w:val="24"/>
          <w:szCs w:val="24"/>
        </w:rPr>
        <w:t xml:space="preserve"> z nemajetkové újmy</w:t>
      </w:r>
      <w:r w:rsidRPr="00AD2286">
        <w:rPr>
          <w:rFonts w:ascii="Times New Roman" w:hAnsi="Times New Roman" w:cs="Times New Roman"/>
          <w:sz w:val="24"/>
          <w:szCs w:val="24"/>
        </w:rPr>
        <w:t xml:space="preserve"> v pracovním právu dělit i z pohledu širšího. Předpoklady</w:t>
      </w:r>
      <w:r w:rsidR="000C2CF1" w:rsidRPr="00AD2286">
        <w:rPr>
          <w:rFonts w:ascii="Times New Roman" w:hAnsi="Times New Roman" w:cs="Times New Roman"/>
          <w:sz w:val="24"/>
          <w:szCs w:val="24"/>
        </w:rPr>
        <w:t xml:space="preserve"> by pak, byť toto více</w:t>
      </w:r>
      <w:r w:rsidR="00F562FF" w:rsidRPr="00AD2286">
        <w:rPr>
          <w:rFonts w:ascii="Times New Roman" w:hAnsi="Times New Roman" w:cs="Times New Roman"/>
          <w:sz w:val="24"/>
          <w:szCs w:val="24"/>
        </w:rPr>
        <w:t>méně vyplývá z dělení předchozího, mohly být rozšířeny následovn</w:t>
      </w:r>
      <w:r w:rsidRPr="00AD2286">
        <w:rPr>
          <w:rFonts w:ascii="Times New Roman" w:hAnsi="Times New Roman" w:cs="Times New Roman"/>
          <w:sz w:val="24"/>
          <w:szCs w:val="24"/>
        </w:rPr>
        <w:t>ě</w:t>
      </w:r>
      <w:r w:rsidR="006103A2" w:rsidRPr="00AD2286">
        <w:rPr>
          <w:rFonts w:ascii="Times New Roman" w:hAnsi="Times New Roman" w:cs="Times New Roman"/>
          <w:sz w:val="24"/>
          <w:szCs w:val="24"/>
        </w:rPr>
        <w:t>:</w:t>
      </w:r>
    </w:p>
    <w:p w:rsidR="00AC32A3" w:rsidRPr="00AD2286" w:rsidRDefault="00AC32A3" w:rsidP="00AC32A3">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Existence pracovněprávního vztahu</w:t>
      </w:r>
      <w:r w:rsidR="005122D5" w:rsidRPr="00AD2286">
        <w:rPr>
          <w:rFonts w:ascii="Times New Roman" w:hAnsi="Times New Roman" w:cs="Times New Roman"/>
          <w:sz w:val="24"/>
          <w:szCs w:val="24"/>
        </w:rPr>
        <w:t>,</w:t>
      </w:r>
    </w:p>
    <w:p w:rsidR="00F562FF" w:rsidRPr="00AD2286" w:rsidRDefault="00A122EF" w:rsidP="00AC32A3">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s</w:t>
      </w:r>
      <w:r w:rsidR="00F562FF" w:rsidRPr="00AD2286">
        <w:rPr>
          <w:rFonts w:ascii="Times New Roman" w:hAnsi="Times New Roman" w:cs="Times New Roman"/>
          <w:sz w:val="24"/>
          <w:szCs w:val="24"/>
        </w:rPr>
        <w:t>ubjekt odpovědný za vznik nemajetkové újmy</w:t>
      </w:r>
      <w:r w:rsidR="005122D5" w:rsidRPr="00AD2286">
        <w:rPr>
          <w:rFonts w:ascii="Times New Roman" w:hAnsi="Times New Roman" w:cs="Times New Roman"/>
          <w:sz w:val="24"/>
          <w:szCs w:val="24"/>
        </w:rPr>
        <w:t>,</w:t>
      </w:r>
    </w:p>
    <w:p w:rsidR="003F33E7" w:rsidRPr="00AD2286" w:rsidRDefault="00A122EF" w:rsidP="00AC32A3">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p</w:t>
      </w:r>
      <w:r w:rsidR="003F33E7" w:rsidRPr="00AD2286">
        <w:rPr>
          <w:rFonts w:ascii="Times New Roman" w:hAnsi="Times New Roman" w:cs="Times New Roman"/>
          <w:sz w:val="24"/>
          <w:szCs w:val="24"/>
        </w:rPr>
        <w:t>racovní úraz nebo nemoc z povolání (nikoli tzv. jiný důvod způsobující jinou nemajetkovou újmu na zdraví ve smyslu § 271</w:t>
      </w:r>
      <w:r w:rsidR="004339B6" w:rsidRPr="00AD2286">
        <w:rPr>
          <w:rFonts w:ascii="Times New Roman" w:hAnsi="Times New Roman" w:cs="Times New Roman"/>
          <w:sz w:val="24"/>
          <w:szCs w:val="24"/>
        </w:rPr>
        <w:t>n</w:t>
      </w:r>
      <w:r w:rsidR="003F33E7" w:rsidRPr="00AD2286">
        <w:rPr>
          <w:rFonts w:ascii="Times New Roman" w:hAnsi="Times New Roman" w:cs="Times New Roman"/>
          <w:sz w:val="24"/>
          <w:szCs w:val="24"/>
        </w:rPr>
        <w:t xml:space="preserve"> odst. 2 ZP)</w:t>
      </w:r>
      <w:r w:rsidR="005122D5" w:rsidRPr="00AD2286">
        <w:rPr>
          <w:rFonts w:ascii="Times New Roman" w:hAnsi="Times New Roman" w:cs="Times New Roman"/>
          <w:sz w:val="24"/>
          <w:szCs w:val="24"/>
        </w:rPr>
        <w:t>,</w:t>
      </w:r>
    </w:p>
    <w:p w:rsidR="00F562FF" w:rsidRPr="00AD2286" w:rsidRDefault="00A122EF" w:rsidP="00AC32A3">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lastRenderedPageBreak/>
        <w:t>n</w:t>
      </w:r>
      <w:r w:rsidR="003F33E7" w:rsidRPr="00AD2286">
        <w:rPr>
          <w:rFonts w:ascii="Times New Roman" w:hAnsi="Times New Roman" w:cs="Times New Roman"/>
          <w:sz w:val="24"/>
          <w:szCs w:val="24"/>
        </w:rPr>
        <w:t>emajetková újma</w:t>
      </w:r>
      <w:r w:rsidR="005122D5" w:rsidRPr="00AD2286">
        <w:rPr>
          <w:rFonts w:ascii="Times New Roman" w:hAnsi="Times New Roman" w:cs="Times New Roman"/>
          <w:sz w:val="24"/>
          <w:szCs w:val="24"/>
        </w:rPr>
        <w:t>,</w:t>
      </w:r>
    </w:p>
    <w:p w:rsidR="00A122EF" w:rsidRPr="00AD2286" w:rsidRDefault="00A122EF" w:rsidP="00AC32A3">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vztah nemajetkové újmy k plnění pracovních úkolů či k přímé souvislosti s</w:t>
      </w:r>
      <w:r w:rsidR="004C4F61" w:rsidRPr="00AD2286">
        <w:rPr>
          <w:rFonts w:ascii="Times New Roman" w:hAnsi="Times New Roman" w:cs="Times New Roman"/>
          <w:sz w:val="24"/>
          <w:szCs w:val="24"/>
        </w:rPr>
        <w:t> </w:t>
      </w:r>
      <w:r w:rsidRPr="00AD2286">
        <w:rPr>
          <w:rFonts w:ascii="Times New Roman" w:hAnsi="Times New Roman" w:cs="Times New Roman"/>
          <w:sz w:val="24"/>
          <w:szCs w:val="24"/>
        </w:rPr>
        <w:t>ním</w:t>
      </w:r>
      <w:r w:rsidR="004C4F61" w:rsidRPr="00AD2286">
        <w:rPr>
          <w:rFonts w:ascii="Times New Roman" w:hAnsi="Times New Roman" w:cs="Times New Roman"/>
          <w:sz w:val="24"/>
          <w:szCs w:val="24"/>
        </w:rPr>
        <w:t>,</w:t>
      </w:r>
    </w:p>
    <w:p w:rsidR="003F33E7" w:rsidRPr="00AD2286" w:rsidRDefault="00A122EF" w:rsidP="00AC32A3">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p</w:t>
      </w:r>
      <w:r w:rsidR="003F33E7" w:rsidRPr="00AD2286">
        <w:rPr>
          <w:rFonts w:ascii="Times New Roman" w:hAnsi="Times New Roman" w:cs="Times New Roman"/>
          <w:sz w:val="24"/>
          <w:szCs w:val="24"/>
        </w:rPr>
        <w:t>říčinná souvislost mezi pracovním úrazem či nemocí z povolání a nemajetkovou újmou</w:t>
      </w:r>
      <w:r w:rsidR="005122D5" w:rsidRPr="00AD2286">
        <w:rPr>
          <w:rFonts w:ascii="Times New Roman" w:hAnsi="Times New Roman" w:cs="Times New Roman"/>
          <w:sz w:val="24"/>
          <w:szCs w:val="24"/>
        </w:rPr>
        <w:t xml:space="preserve"> a</w:t>
      </w:r>
    </w:p>
    <w:p w:rsidR="003F33E7" w:rsidRPr="00AD2286" w:rsidRDefault="00A122EF" w:rsidP="00AC32A3">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n</w:t>
      </w:r>
      <w:r w:rsidR="003F33E7" w:rsidRPr="00AD2286">
        <w:rPr>
          <w:rFonts w:ascii="Times New Roman" w:hAnsi="Times New Roman" w:cs="Times New Roman"/>
          <w:sz w:val="24"/>
          <w:szCs w:val="24"/>
        </w:rPr>
        <w:t>eexistence důvodů</w:t>
      </w:r>
      <w:r w:rsidR="009B3370" w:rsidRPr="00AD2286">
        <w:rPr>
          <w:rFonts w:ascii="Times New Roman" w:hAnsi="Times New Roman" w:cs="Times New Roman"/>
          <w:sz w:val="24"/>
          <w:szCs w:val="24"/>
        </w:rPr>
        <w:t xml:space="preserve"> vedoucích</w:t>
      </w:r>
      <w:r w:rsidR="003F33E7" w:rsidRPr="00AD2286">
        <w:rPr>
          <w:rFonts w:ascii="Times New Roman" w:hAnsi="Times New Roman" w:cs="Times New Roman"/>
          <w:sz w:val="24"/>
          <w:szCs w:val="24"/>
        </w:rPr>
        <w:t xml:space="preserve"> ke zproštění zaměstnavatele povinnosti k náhradě nemajetkové újmy</w:t>
      </w:r>
      <w:r w:rsidR="005122D5" w:rsidRPr="00AD2286">
        <w:rPr>
          <w:rFonts w:ascii="Times New Roman" w:hAnsi="Times New Roman" w:cs="Times New Roman"/>
          <w:sz w:val="24"/>
          <w:szCs w:val="24"/>
        </w:rPr>
        <w:t>.</w:t>
      </w:r>
    </w:p>
    <w:p w:rsidR="005F6DDE" w:rsidRPr="00AD2286" w:rsidRDefault="00D468E6" w:rsidP="008D0766">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 </w:t>
      </w:r>
      <w:r w:rsidR="005122D5" w:rsidRPr="00AD2286">
        <w:rPr>
          <w:rFonts w:ascii="Times New Roman" w:hAnsi="Times New Roman" w:cs="Times New Roman"/>
          <w:sz w:val="24"/>
          <w:szCs w:val="24"/>
        </w:rPr>
        <w:t>Nyní se blíže podíváme na jednotlivé předpoklady</w:t>
      </w:r>
      <w:r w:rsidR="00FD011B" w:rsidRPr="00AD2286">
        <w:rPr>
          <w:rFonts w:ascii="Times New Roman" w:hAnsi="Times New Roman" w:cs="Times New Roman"/>
          <w:sz w:val="24"/>
          <w:szCs w:val="24"/>
        </w:rPr>
        <w:t xml:space="preserve"> (z onoho</w:t>
      </w:r>
      <w:r w:rsidR="00054DDF" w:rsidRPr="00AD2286">
        <w:rPr>
          <w:rFonts w:ascii="Times New Roman" w:hAnsi="Times New Roman" w:cs="Times New Roman"/>
          <w:sz w:val="24"/>
          <w:szCs w:val="24"/>
        </w:rPr>
        <w:t xml:space="preserve"> autorova vlastního</w:t>
      </w:r>
      <w:r w:rsidR="00FD011B" w:rsidRPr="00AD2286">
        <w:rPr>
          <w:rFonts w:ascii="Times New Roman" w:hAnsi="Times New Roman" w:cs="Times New Roman"/>
          <w:sz w:val="24"/>
          <w:szCs w:val="24"/>
        </w:rPr>
        <w:t xml:space="preserve"> širšího pohledu)</w:t>
      </w:r>
      <w:r w:rsidR="005122D5" w:rsidRPr="00AD2286">
        <w:rPr>
          <w:rFonts w:ascii="Times New Roman" w:hAnsi="Times New Roman" w:cs="Times New Roman"/>
          <w:sz w:val="24"/>
          <w:szCs w:val="24"/>
        </w:rPr>
        <w:t xml:space="preserve"> s tím, že </w:t>
      </w:r>
      <w:r w:rsidR="002178BA" w:rsidRPr="00AD2286">
        <w:rPr>
          <w:rFonts w:ascii="Times New Roman" w:hAnsi="Times New Roman" w:cs="Times New Roman"/>
          <w:sz w:val="24"/>
          <w:szCs w:val="24"/>
        </w:rPr>
        <w:t xml:space="preserve">pracovním úrazům a nemocem z povolání </w:t>
      </w:r>
      <w:r w:rsidR="00710EDD" w:rsidRPr="00AD2286">
        <w:rPr>
          <w:rFonts w:ascii="Times New Roman" w:hAnsi="Times New Roman" w:cs="Times New Roman"/>
          <w:sz w:val="24"/>
          <w:szCs w:val="24"/>
        </w:rPr>
        <w:t>bude věnován prostor</w:t>
      </w:r>
      <w:r w:rsidR="002178BA" w:rsidRPr="00AD2286">
        <w:rPr>
          <w:rFonts w:ascii="Times New Roman" w:hAnsi="Times New Roman" w:cs="Times New Roman"/>
          <w:sz w:val="24"/>
          <w:szCs w:val="24"/>
        </w:rPr>
        <w:t xml:space="preserve"> samostatně v</w:t>
      </w:r>
      <w:r w:rsidR="00E9267C" w:rsidRPr="00AD2286">
        <w:rPr>
          <w:rFonts w:ascii="Times New Roman" w:hAnsi="Times New Roman" w:cs="Times New Roman"/>
          <w:sz w:val="24"/>
          <w:szCs w:val="24"/>
        </w:rPr>
        <w:t> kapitole 4</w:t>
      </w:r>
      <w:r w:rsidR="002178BA" w:rsidRPr="00AD2286">
        <w:rPr>
          <w:rFonts w:ascii="Times New Roman" w:hAnsi="Times New Roman" w:cs="Times New Roman"/>
          <w:sz w:val="24"/>
          <w:szCs w:val="24"/>
        </w:rPr>
        <w:t xml:space="preserve">. </w:t>
      </w:r>
    </w:p>
    <w:p w:rsidR="005F6DDE" w:rsidRPr="00AD2286" w:rsidRDefault="005F6DDE" w:rsidP="005F6DDE">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13" w:name="_Toc499026786"/>
      <w:r w:rsidRPr="00AD2286">
        <w:rPr>
          <w:rFonts w:ascii="Times New Roman" w:hAnsi="Times New Roman" w:cs="Times New Roman"/>
          <w:color w:val="auto"/>
          <w:sz w:val="24"/>
          <w:szCs w:val="24"/>
        </w:rPr>
        <w:t>Existence pracovněprávního vztahu</w:t>
      </w:r>
      <w:bookmarkEnd w:id="13"/>
    </w:p>
    <w:p w:rsidR="005F6DDE" w:rsidRPr="00AD2286" w:rsidRDefault="005F6DDE" w:rsidP="005F6DD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Již </w:t>
      </w:r>
      <w:r w:rsidR="00D917CF" w:rsidRPr="00AD2286">
        <w:rPr>
          <w:rFonts w:ascii="Times New Roman" w:hAnsi="Times New Roman" w:cs="Times New Roman"/>
          <w:sz w:val="24"/>
          <w:szCs w:val="24"/>
        </w:rPr>
        <w:t xml:space="preserve">v úvodních kapitolách této práce bylo </w:t>
      </w:r>
      <w:r w:rsidR="004A5095" w:rsidRPr="00AD2286">
        <w:rPr>
          <w:rFonts w:ascii="Times New Roman" w:hAnsi="Times New Roman" w:cs="Times New Roman"/>
          <w:sz w:val="24"/>
          <w:szCs w:val="24"/>
        </w:rPr>
        <w:t>zmíněno</w:t>
      </w:r>
      <w:r w:rsidR="00D917CF" w:rsidRPr="00AD2286">
        <w:rPr>
          <w:rFonts w:ascii="Times New Roman" w:hAnsi="Times New Roman" w:cs="Times New Roman"/>
          <w:sz w:val="24"/>
          <w:szCs w:val="24"/>
        </w:rPr>
        <w:t>,</w:t>
      </w:r>
      <w:r w:rsidRPr="00AD2286">
        <w:rPr>
          <w:rFonts w:ascii="Times New Roman" w:hAnsi="Times New Roman" w:cs="Times New Roman"/>
          <w:sz w:val="24"/>
          <w:szCs w:val="24"/>
        </w:rPr>
        <w:t xml:space="preserve"> že samotná existence pracovněprávního vztahu je nezbytným předpokladem vzniku závazku k náhradě nemajetkové újmy</w:t>
      </w:r>
      <w:r w:rsidR="006B4186" w:rsidRPr="00AD2286">
        <w:rPr>
          <w:rFonts w:ascii="Times New Roman" w:hAnsi="Times New Roman" w:cs="Times New Roman"/>
          <w:sz w:val="24"/>
          <w:szCs w:val="24"/>
        </w:rPr>
        <w:t>. Možnost náhrady nemajetkové újmy</w:t>
      </w:r>
      <w:r w:rsidRPr="00AD2286">
        <w:rPr>
          <w:rFonts w:ascii="Times New Roman" w:hAnsi="Times New Roman" w:cs="Times New Roman"/>
          <w:sz w:val="24"/>
          <w:szCs w:val="24"/>
        </w:rPr>
        <w:t xml:space="preserve"> podle zákoníku práce</w:t>
      </w:r>
      <w:r w:rsidR="00D917CF" w:rsidRPr="00AD2286">
        <w:rPr>
          <w:rFonts w:ascii="Times New Roman" w:hAnsi="Times New Roman" w:cs="Times New Roman"/>
          <w:sz w:val="24"/>
          <w:szCs w:val="24"/>
        </w:rPr>
        <w:t xml:space="preserve"> tak</w:t>
      </w:r>
      <w:r w:rsidRPr="00AD2286">
        <w:rPr>
          <w:rFonts w:ascii="Times New Roman" w:hAnsi="Times New Roman" w:cs="Times New Roman"/>
          <w:sz w:val="24"/>
          <w:szCs w:val="24"/>
        </w:rPr>
        <w:t xml:space="preserve"> přichází v úvahu pouze v případě, že existuje nějaký pracovněprávní vztah. Pracovněprávní vztah je definován v § 1 písm. a) ZP</w:t>
      </w:r>
      <w:r w:rsidR="00D917CF" w:rsidRPr="00AD2286">
        <w:rPr>
          <w:rFonts w:ascii="Times New Roman" w:hAnsi="Times New Roman" w:cs="Times New Roman"/>
          <w:sz w:val="24"/>
          <w:szCs w:val="24"/>
        </w:rPr>
        <w:t xml:space="preserve"> a</w:t>
      </w:r>
      <w:r w:rsidRPr="00AD2286">
        <w:rPr>
          <w:rFonts w:ascii="Times New Roman" w:hAnsi="Times New Roman" w:cs="Times New Roman"/>
          <w:sz w:val="24"/>
          <w:szCs w:val="24"/>
        </w:rPr>
        <w:t xml:space="preserve"> je jím vztah vznikající při výkonu závislé práce. Přitom se jedná o </w:t>
      </w:r>
      <w:r w:rsidRPr="00AD2286">
        <w:rPr>
          <w:rFonts w:ascii="Times New Roman" w:hAnsi="Times New Roman" w:cs="Times New Roman"/>
          <w:i/>
          <w:sz w:val="24"/>
          <w:szCs w:val="24"/>
        </w:rPr>
        <w:t>„dlouhodobý osobní vztah dvou subjektů, v němž je zaměstnanec organizačně podřízen zaměstnavateli.“</w:t>
      </w:r>
      <w:r w:rsidRPr="00AD2286">
        <w:rPr>
          <w:rStyle w:val="Znakapoznpodarou"/>
          <w:rFonts w:ascii="Times New Roman" w:hAnsi="Times New Roman" w:cs="Times New Roman"/>
          <w:i/>
          <w:sz w:val="24"/>
          <w:szCs w:val="24"/>
        </w:rPr>
        <w:footnoteReference w:id="55"/>
      </w:r>
      <w:r w:rsidRPr="00AD2286">
        <w:rPr>
          <w:rFonts w:ascii="Times New Roman" w:hAnsi="Times New Roman" w:cs="Times New Roman"/>
          <w:sz w:val="24"/>
          <w:szCs w:val="24"/>
        </w:rPr>
        <w:t xml:space="preserve"> Závislou prací se dle § 2 odst. 1</w:t>
      </w:r>
      <w:r w:rsidR="00046868" w:rsidRPr="00AD2286">
        <w:rPr>
          <w:rFonts w:ascii="Times New Roman" w:hAnsi="Times New Roman" w:cs="Times New Roman"/>
          <w:sz w:val="24"/>
          <w:szCs w:val="24"/>
        </w:rPr>
        <w:t xml:space="preserve"> ZP</w:t>
      </w:r>
      <w:r w:rsidRPr="00AD2286">
        <w:rPr>
          <w:rFonts w:ascii="Times New Roman" w:hAnsi="Times New Roman" w:cs="Times New Roman"/>
          <w:sz w:val="24"/>
          <w:szCs w:val="24"/>
        </w:rPr>
        <w:t xml:space="preserve"> myslí práce, která je vykonávána ve vztahu nadřízenosti zaměstnavatele a podřízenosti zaměstnance, jménem zaměstnavatele, podle pokynů zaměstnavatele a zaměstnanec ji pro zaměstnavatele vykonává osobně. Zaměstnancem pak je fyzická osoba, která se zavázala k výkonu závislé práce v základním pracovněprávním vztahu</w:t>
      </w:r>
      <w:r w:rsidR="00BE3EAB" w:rsidRPr="00AD2286">
        <w:rPr>
          <w:rFonts w:ascii="Times New Roman" w:hAnsi="Times New Roman" w:cs="Times New Roman"/>
          <w:sz w:val="24"/>
          <w:szCs w:val="24"/>
        </w:rPr>
        <w:t>,</w:t>
      </w:r>
      <w:r w:rsidRPr="00AD2286">
        <w:rPr>
          <w:rFonts w:ascii="Times New Roman" w:hAnsi="Times New Roman" w:cs="Times New Roman"/>
          <w:sz w:val="24"/>
          <w:szCs w:val="24"/>
        </w:rPr>
        <w:t xml:space="preserve"> a zaměstnavatelem osoba (fyzická či právnická), pro kterou se fyzická osoba zavázala k výkonu závislé práce v základním pracovněprávním vztahu (srov. § 6 a 7 ZP).</w:t>
      </w:r>
    </w:p>
    <w:p w:rsidR="00046868" w:rsidRPr="00AD2286" w:rsidRDefault="005F6DDE" w:rsidP="005F6DD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Existuje-li tedy pracovněprávní vztah, je následně možné, aby vznikl vztah deliktní (závazek k</w:t>
      </w:r>
      <w:r w:rsidR="0012059E" w:rsidRPr="00AD2286">
        <w:rPr>
          <w:rFonts w:ascii="Times New Roman" w:hAnsi="Times New Roman" w:cs="Times New Roman"/>
          <w:sz w:val="24"/>
          <w:szCs w:val="24"/>
        </w:rPr>
        <w:t> </w:t>
      </w:r>
      <w:r w:rsidRPr="00AD2286">
        <w:rPr>
          <w:rFonts w:ascii="Times New Roman" w:hAnsi="Times New Roman" w:cs="Times New Roman"/>
          <w:sz w:val="24"/>
          <w:szCs w:val="24"/>
        </w:rPr>
        <w:t>náhradě</w:t>
      </w:r>
      <w:r w:rsidR="0012059E" w:rsidRPr="00AD2286">
        <w:rPr>
          <w:rFonts w:ascii="Times New Roman" w:hAnsi="Times New Roman" w:cs="Times New Roman"/>
          <w:sz w:val="24"/>
          <w:szCs w:val="24"/>
        </w:rPr>
        <w:t xml:space="preserve"> ať už</w:t>
      </w:r>
      <w:r w:rsidRPr="00AD2286">
        <w:rPr>
          <w:rFonts w:ascii="Times New Roman" w:hAnsi="Times New Roman" w:cs="Times New Roman"/>
          <w:sz w:val="24"/>
          <w:szCs w:val="24"/>
        </w:rPr>
        <w:t xml:space="preserve"> majetkové či nemajetkové újmy). Tento vztah je sice závislý na vzniku pracovněprávního vztahu, ale zároveň se jedná o vztah relativně samostatný, jelikož může existovat i poté, co zanikne pracovněprávní vztah.</w:t>
      </w:r>
      <w:r w:rsidRPr="00AD2286">
        <w:rPr>
          <w:rStyle w:val="Znakapoznpodarou"/>
          <w:rFonts w:ascii="Times New Roman" w:hAnsi="Times New Roman" w:cs="Times New Roman"/>
          <w:sz w:val="24"/>
          <w:szCs w:val="24"/>
        </w:rPr>
        <w:footnoteReference w:id="56"/>
      </w:r>
      <w:r w:rsidRPr="00AD2286">
        <w:rPr>
          <w:rFonts w:ascii="Times New Roman" w:hAnsi="Times New Roman" w:cs="Times New Roman"/>
          <w:sz w:val="24"/>
          <w:szCs w:val="24"/>
        </w:rPr>
        <w:t xml:space="preserve"> Půjde např. o případ, kdy zaměstnanec – dělník na stavbě utrpí pracovní úraz pádem z lešení, přičemž dojde k mnohačetným zlomeninám obou jeho dolních končetin, což způsobí jeho nemožnost </w:t>
      </w:r>
      <w:r w:rsidRPr="00AD2286">
        <w:rPr>
          <w:rFonts w:ascii="Times New Roman" w:hAnsi="Times New Roman" w:cs="Times New Roman"/>
          <w:sz w:val="24"/>
          <w:szCs w:val="24"/>
        </w:rPr>
        <w:lastRenderedPageBreak/>
        <w:t>vykonávat dosavadní druh práce, a tento dělník dostane od</w:t>
      </w:r>
      <w:r w:rsidR="00BC71D7" w:rsidRPr="00AD2286">
        <w:rPr>
          <w:rFonts w:ascii="Times New Roman" w:hAnsi="Times New Roman" w:cs="Times New Roman"/>
          <w:sz w:val="24"/>
          <w:szCs w:val="24"/>
        </w:rPr>
        <w:t xml:space="preserve"> zaměstnavatele výpověď podle § </w:t>
      </w:r>
      <w:r w:rsidRPr="00AD2286">
        <w:rPr>
          <w:rFonts w:ascii="Times New Roman" w:hAnsi="Times New Roman" w:cs="Times New Roman"/>
          <w:sz w:val="24"/>
          <w:szCs w:val="24"/>
        </w:rPr>
        <w:t xml:space="preserve">52 písm. d) ZP. </w:t>
      </w:r>
      <w:r w:rsidR="00AA351B" w:rsidRPr="00AD2286">
        <w:rPr>
          <w:rFonts w:ascii="Times New Roman" w:hAnsi="Times New Roman" w:cs="Times New Roman"/>
          <w:sz w:val="24"/>
          <w:szCs w:val="24"/>
        </w:rPr>
        <w:t>V takovém případě se jedná</w:t>
      </w:r>
      <w:r w:rsidRPr="00AD2286">
        <w:rPr>
          <w:rFonts w:ascii="Times New Roman" w:hAnsi="Times New Roman" w:cs="Times New Roman"/>
          <w:sz w:val="24"/>
          <w:szCs w:val="24"/>
        </w:rPr>
        <w:t xml:space="preserve"> o platnou výpověď, tudíž zanikne pracovněprávní vztah mezi zaměstnancem (dělníkem) a jeho dosavadním zaměstnavatelem, zaměstnancův nárok např. na náhradu za bolest a ztížení společenského uplatnění však trvá nadále, a jakožto samostatný pracovněprávní deliktní vztah přesáhne existenci vztahu </w:t>
      </w:r>
      <w:r w:rsidR="0012059E" w:rsidRPr="00AD2286">
        <w:rPr>
          <w:rFonts w:ascii="Times New Roman" w:hAnsi="Times New Roman" w:cs="Times New Roman"/>
          <w:sz w:val="24"/>
          <w:szCs w:val="24"/>
        </w:rPr>
        <w:t>„</w:t>
      </w:r>
      <w:r w:rsidRPr="00AD2286">
        <w:rPr>
          <w:rFonts w:ascii="Times New Roman" w:hAnsi="Times New Roman" w:cs="Times New Roman"/>
          <w:sz w:val="24"/>
          <w:szCs w:val="24"/>
        </w:rPr>
        <w:t>čistě</w:t>
      </w:r>
      <w:r w:rsidR="0012059E" w:rsidRPr="00AD2286">
        <w:rPr>
          <w:rFonts w:ascii="Times New Roman" w:hAnsi="Times New Roman" w:cs="Times New Roman"/>
          <w:sz w:val="24"/>
          <w:szCs w:val="24"/>
        </w:rPr>
        <w:t>“</w:t>
      </w:r>
      <w:r w:rsidRPr="00AD2286">
        <w:rPr>
          <w:rFonts w:ascii="Times New Roman" w:hAnsi="Times New Roman" w:cs="Times New Roman"/>
          <w:sz w:val="24"/>
          <w:szCs w:val="24"/>
        </w:rPr>
        <w:t xml:space="preserve"> pracovněprávního (stejně tak by dále existoval nárok na zaplacení odstupného dle § 67 odst. 2 ZP).</w:t>
      </w:r>
    </w:p>
    <w:p w:rsidR="005F6DDE" w:rsidRPr="00AD2286" w:rsidRDefault="00046868" w:rsidP="008D3FB9">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Nutno zmínit, že i v případě pracovněprávních </w:t>
      </w:r>
      <w:r w:rsidR="003E513B" w:rsidRPr="00AD2286">
        <w:rPr>
          <w:rFonts w:ascii="Times New Roman" w:hAnsi="Times New Roman" w:cs="Times New Roman"/>
          <w:sz w:val="24"/>
          <w:szCs w:val="24"/>
        </w:rPr>
        <w:t>vztahů</w:t>
      </w:r>
      <w:r w:rsidRPr="00AD2286">
        <w:rPr>
          <w:rFonts w:ascii="Times New Roman" w:hAnsi="Times New Roman" w:cs="Times New Roman"/>
          <w:sz w:val="24"/>
          <w:szCs w:val="24"/>
        </w:rPr>
        <w:t xml:space="preserve"> vznikajících tzv. na černo, tedy uzavíraných většinou s úmyslem obejít předpisy o placení sociálního a zdravotního pojištění,</w:t>
      </w:r>
      <w:r w:rsidR="003E513B" w:rsidRPr="00AD2286">
        <w:rPr>
          <w:rFonts w:ascii="Times New Roman" w:hAnsi="Times New Roman" w:cs="Times New Roman"/>
          <w:sz w:val="24"/>
          <w:szCs w:val="24"/>
        </w:rPr>
        <w:t xml:space="preserve"> se fakticky pořád jedná o pracovněprávní vztah a</w:t>
      </w:r>
      <w:r w:rsidR="005F6DDE" w:rsidRPr="00AD2286">
        <w:rPr>
          <w:rFonts w:ascii="Times New Roman" w:hAnsi="Times New Roman" w:cs="Times New Roman"/>
          <w:sz w:val="24"/>
          <w:szCs w:val="24"/>
        </w:rPr>
        <w:t xml:space="preserve"> </w:t>
      </w:r>
      <w:r w:rsidRPr="00AD2286">
        <w:rPr>
          <w:rFonts w:ascii="Times New Roman" w:hAnsi="Times New Roman" w:cs="Times New Roman"/>
          <w:sz w:val="24"/>
          <w:szCs w:val="24"/>
        </w:rPr>
        <w:t>zaměstnanec</w:t>
      </w:r>
      <w:r w:rsidR="003E513B" w:rsidRPr="00AD2286">
        <w:rPr>
          <w:rFonts w:ascii="Times New Roman" w:hAnsi="Times New Roman" w:cs="Times New Roman"/>
          <w:sz w:val="24"/>
          <w:szCs w:val="24"/>
        </w:rPr>
        <w:t xml:space="preserve"> je</w:t>
      </w:r>
      <w:r w:rsidRPr="00AD2286">
        <w:rPr>
          <w:rFonts w:ascii="Times New Roman" w:hAnsi="Times New Roman" w:cs="Times New Roman"/>
          <w:sz w:val="24"/>
          <w:szCs w:val="24"/>
        </w:rPr>
        <w:t xml:space="preserve"> chráněn jako zaměstnanec v „klasickém“ pracovněprávním poměru.</w:t>
      </w:r>
      <w:r w:rsidR="00E86A10" w:rsidRPr="00AD2286">
        <w:rPr>
          <w:rFonts w:ascii="Times New Roman" w:hAnsi="Times New Roman" w:cs="Times New Roman"/>
          <w:sz w:val="24"/>
          <w:szCs w:val="24"/>
        </w:rPr>
        <w:t xml:space="preserve"> Ustanovení</w:t>
      </w:r>
      <w:r w:rsidRPr="00AD2286">
        <w:rPr>
          <w:rFonts w:ascii="Times New Roman" w:hAnsi="Times New Roman" w:cs="Times New Roman"/>
          <w:sz w:val="24"/>
          <w:szCs w:val="24"/>
        </w:rPr>
        <w:t xml:space="preserve"> </w:t>
      </w:r>
      <w:r w:rsidR="00E86A10" w:rsidRPr="00AD2286">
        <w:rPr>
          <w:rFonts w:ascii="Times New Roman" w:hAnsi="Times New Roman" w:cs="Times New Roman"/>
          <w:sz w:val="24"/>
          <w:szCs w:val="24"/>
        </w:rPr>
        <w:t>§ 3 věty</w:t>
      </w:r>
      <w:r w:rsidRPr="00AD2286">
        <w:rPr>
          <w:rFonts w:ascii="Times New Roman" w:hAnsi="Times New Roman" w:cs="Times New Roman"/>
          <w:sz w:val="24"/>
          <w:szCs w:val="24"/>
        </w:rPr>
        <w:t xml:space="preserve"> první ZP pak přímo </w:t>
      </w:r>
      <w:r w:rsidR="009C30C2" w:rsidRPr="00AD2286">
        <w:rPr>
          <w:rFonts w:ascii="Times New Roman" w:hAnsi="Times New Roman" w:cs="Times New Roman"/>
          <w:sz w:val="24"/>
          <w:szCs w:val="24"/>
        </w:rPr>
        <w:t xml:space="preserve">určuje, že závislá práce může být vykonávána pouze a výlučně v základním pracovněprávním vztahu (úprava ve zvláštních předpisech je výjimkou). Ve své </w:t>
      </w:r>
      <w:r w:rsidR="00DF0E69" w:rsidRPr="00AD2286">
        <w:rPr>
          <w:rFonts w:ascii="Times New Roman" w:hAnsi="Times New Roman" w:cs="Times New Roman"/>
          <w:sz w:val="24"/>
          <w:szCs w:val="24"/>
        </w:rPr>
        <w:t xml:space="preserve">téměř dvouleté praxi advokátního koncipienta </w:t>
      </w:r>
      <w:r w:rsidR="009C30C2" w:rsidRPr="00AD2286">
        <w:rPr>
          <w:rFonts w:ascii="Times New Roman" w:hAnsi="Times New Roman" w:cs="Times New Roman"/>
          <w:sz w:val="24"/>
          <w:szCs w:val="24"/>
        </w:rPr>
        <w:t>se autor sám setkal s případem, kdy došlo k mimořádně závažné</w:t>
      </w:r>
      <w:r w:rsidR="003E513B" w:rsidRPr="00AD2286">
        <w:rPr>
          <w:rFonts w:ascii="Times New Roman" w:hAnsi="Times New Roman" w:cs="Times New Roman"/>
          <w:sz w:val="24"/>
          <w:szCs w:val="24"/>
        </w:rPr>
        <w:t>mu úrazu</w:t>
      </w:r>
      <w:r w:rsidR="009C30C2" w:rsidRPr="00AD2286">
        <w:rPr>
          <w:rFonts w:ascii="Times New Roman" w:hAnsi="Times New Roman" w:cs="Times New Roman"/>
          <w:sz w:val="24"/>
          <w:szCs w:val="24"/>
        </w:rPr>
        <w:t xml:space="preserve"> na pracovišti (pád projektanta z lešení, kdy</w:t>
      </w:r>
      <w:r w:rsidR="00EF452A" w:rsidRPr="00AD2286">
        <w:rPr>
          <w:rFonts w:ascii="Times New Roman" w:hAnsi="Times New Roman" w:cs="Times New Roman"/>
          <w:sz w:val="24"/>
          <w:szCs w:val="24"/>
        </w:rPr>
        <w:t xml:space="preserve"> tento</w:t>
      </w:r>
      <w:r w:rsidR="009C30C2" w:rsidRPr="00AD2286">
        <w:rPr>
          <w:rFonts w:ascii="Times New Roman" w:hAnsi="Times New Roman" w:cs="Times New Roman"/>
          <w:sz w:val="24"/>
          <w:szCs w:val="24"/>
        </w:rPr>
        <w:t xml:space="preserve"> byl delší dobu v ohrožení života, přičemž po ustálení zdravotního stavu</w:t>
      </w:r>
      <w:r w:rsidR="00F838E1" w:rsidRPr="00AD2286">
        <w:rPr>
          <w:rFonts w:ascii="Times New Roman" w:hAnsi="Times New Roman" w:cs="Times New Roman"/>
          <w:sz w:val="24"/>
          <w:szCs w:val="24"/>
        </w:rPr>
        <w:t xml:space="preserve"> bylo konstatováno nevratné </w:t>
      </w:r>
      <w:r w:rsidR="00EF452A" w:rsidRPr="00AD2286">
        <w:rPr>
          <w:rFonts w:ascii="Times New Roman" w:hAnsi="Times New Roman" w:cs="Times New Roman"/>
          <w:sz w:val="24"/>
          <w:szCs w:val="24"/>
        </w:rPr>
        <w:t>poškození</w:t>
      </w:r>
      <w:r w:rsidR="00F838E1" w:rsidRPr="00AD2286">
        <w:rPr>
          <w:rFonts w:ascii="Times New Roman" w:hAnsi="Times New Roman" w:cs="Times New Roman"/>
          <w:sz w:val="24"/>
          <w:szCs w:val="24"/>
        </w:rPr>
        <w:t xml:space="preserve"> mozku) s tím, že poškozený pracoval na základě smlouvy o dílo jako podnikatel, nicméně pro zaměstnavatele vykonával obvyklé činnos</w:t>
      </w:r>
      <w:r w:rsidR="00A174F5" w:rsidRPr="00AD2286">
        <w:rPr>
          <w:rFonts w:ascii="Times New Roman" w:hAnsi="Times New Roman" w:cs="Times New Roman"/>
          <w:sz w:val="24"/>
          <w:szCs w:val="24"/>
        </w:rPr>
        <w:t>ti</w:t>
      </w:r>
      <w:r w:rsidR="00F838E1" w:rsidRPr="00AD2286">
        <w:rPr>
          <w:rFonts w:ascii="Times New Roman" w:hAnsi="Times New Roman" w:cs="Times New Roman"/>
          <w:sz w:val="24"/>
          <w:szCs w:val="24"/>
        </w:rPr>
        <w:t xml:space="preserve"> jako jeho běžní zaměstnanci na uvedené pozici. Jedná se o tzv. </w:t>
      </w:r>
      <w:proofErr w:type="spellStart"/>
      <w:r w:rsidR="00F838E1" w:rsidRPr="00AD2286">
        <w:rPr>
          <w:rFonts w:ascii="Times New Roman" w:hAnsi="Times New Roman" w:cs="Times New Roman"/>
          <w:sz w:val="24"/>
          <w:szCs w:val="24"/>
        </w:rPr>
        <w:t>švarc</w:t>
      </w:r>
      <w:proofErr w:type="spellEnd"/>
      <w:r w:rsidR="00F838E1" w:rsidRPr="00AD2286">
        <w:rPr>
          <w:rFonts w:ascii="Times New Roman" w:hAnsi="Times New Roman" w:cs="Times New Roman"/>
          <w:sz w:val="24"/>
          <w:szCs w:val="24"/>
        </w:rPr>
        <w:t xml:space="preserve"> systém, který je právě uvedeným ustanovením zakázán, a zákoník práce poskytuje všechny nároky, jako kdyby tento systém zaveden nebyl. Pro poškozeného zaměstnance je ovšem někdy velmi složité dokázat, že fakticky došlo ke vzniku pracovněprávního vztahu.  </w:t>
      </w:r>
      <w:r w:rsidR="005F6DDE" w:rsidRPr="00AD2286">
        <w:rPr>
          <w:rFonts w:ascii="Times New Roman" w:hAnsi="Times New Roman" w:cs="Times New Roman"/>
          <w:sz w:val="24"/>
          <w:szCs w:val="24"/>
        </w:rPr>
        <w:t xml:space="preserve"> </w:t>
      </w:r>
    </w:p>
    <w:p w:rsidR="00B33BB0" w:rsidRPr="00AD2286" w:rsidRDefault="00B33BB0" w:rsidP="00B33BB0">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14" w:name="_Toc499026787"/>
      <w:r w:rsidRPr="00AD2286">
        <w:rPr>
          <w:rFonts w:ascii="Times New Roman" w:hAnsi="Times New Roman" w:cs="Times New Roman"/>
          <w:color w:val="auto"/>
          <w:sz w:val="24"/>
          <w:szCs w:val="24"/>
        </w:rPr>
        <w:t>Subjekt odpovědný za vznik nemajetkové újmy</w:t>
      </w:r>
      <w:bookmarkEnd w:id="14"/>
    </w:p>
    <w:p w:rsidR="008E62E7" w:rsidRPr="00AD2286" w:rsidRDefault="009766D8" w:rsidP="008E62E7">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 xml:space="preserve">Ustanovení </w:t>
      </w:r>
      <w:r w:rsidR="001D45D9" w:rsidRPr="00AD2286">
        <w:rPr>
          <w:rFonts w:ascii="Times New Roman" w:hAnsi="Times New Roman" w:cs="Times New Roman"/>
          <w:color w:val="000000"/>
          <w:sz w:val="24"/>
          <w:szCs w:val="24"/>
        </w:rPr>
        <w:t xml:space="preserve">§ 269 ZP odst. 1 normuje, že </w:t>
      </w:r>
      <w:r w:rsidR="001D45D9" w:rsidRPr="00AD2286">
        <w:rPr>
          <w:rFonts w:ascii="Times New Roman" w:hAnsi="Times New Roman" w:cs="Times New Roman"/>
          <w:i/>
          <w:color w:val="000000"/>
          <w:sz w:val="24"/>
          <w:szCs w:val="24"/>
        </w:rPr>
        <w:t>„</w:t>
      </w:r>
      <w:r w:rsidR="001D45D9" w:rsidRPr="00AD2286">
        <w:rPr>
          <w:rFonts w:ascii="Times New Roman" w:hAnsi="Times New Roman" w:cs="Times New Roman"/>
          <w:b/>
          <w:i/>
          <w:color w:val="000000"/>
          <w:sz w:val="24"/>
          <w:szCs w:val="24"/>
        </w:rPr>
        <w:t>zaměstnavatel</w:t>
      </w:r>
      <w:r w:rsidR="001D45D9" w:rsidRPr="00AD2286">
        <w:rPr>
          <w:rFonts w:ascii="Times New Roman" w:hAnsi="Times New Roman" w:cs="Times New Roman"/>
          <w:i/>
          <w:color w:val="000000"/>
          <w:sz w:val="24"/>
          <w:szCs w:val="24"/>
        </w:rPr>
        <w:t xml:space="preserve"> </w:t>
      </w:r>
      <w:r w:rsidR="001D45D9" w:rsidRPr="00AD2286">
        <w:rPr>
          <w:rFonts w:ascii="Times New Roman" w:hAnsi="Times New Roman" w:cs="Times New Roman"/>
          <w:b/>
          <w:i/>
          <w:color w:val="000000"/>
          <w:sz w:val="24"/>
          <w:szCs w:val="24"/>
        </w:rPr>
        <w:t>je povinen</w:t>
      </w:r>
      <w:r w:rsidR="001D45D9" w:rsidRPr="00AD2286">
        <w:rPr>
          <w:rFonts w:ascii="Times New Roman" w:hAnsi="Times New Roman" w:cs="Times New Roman"/>
          <w:i/>
          <w:color w:val="000000"/>
          <w:sz w:val="24"/>
          <w:szCs w:val="24"/>
        </w:rPr>
        <w:t xml:space="preserve"> nahradit zaměstnanci škodu nebo nemajetkovou újmu vzniklou pracovním úrazem, jestliže škoda nebo nemajetková újma vznikla při plnění pracovních úkolů</w:t>
      </w:r>
      <w:r w:rsidR="00BA6913" w:rsidRPr="00AD2286">
        <w:rPr>
          <w:rFonts w:ascii="Times New Roman" w:hAnsi="Times New Roman" w:cs="Times New Roman"/>
          <w:i/>
          <w:color w:val="000000"/>
          <w:sz w:val="24"/>
          <w:szCs w:val="24"/>
        </w:rPr>
        <w:t xml:space="preserve"> nebo v přímé souvislosti s ním</w:t>
      </w:r>
      <w:r w:rsidR="001D45D9" w:rsidRPr="00AD2286">
        <w:rPr>
          <w:rFonts w:ascii="Times New Roman" w:hAnsi="Times New Roman" w:cs="Times New Roman"/>
          <w:i/>
          <w:color w:val="000000"/>
          <w:sz w:val="24"/>
          <w:szCs w:val="24"/>
        </w:rPr>
        <w:t>“</w:t>
      </w:r>
      <w:r w:rsidR="00BA6913" w:rsidRPr="00AD2286">
        <w:rPr>
          <w:rFonts w:ascii="Times New Roman" w:hAnsi="Times New Roman" w:cs="Times New Roman"/>
          <w:i/>
          <w:color w:val="000000"/>
          <w:sz w:val="24"/>
          <w:szCs w:val="24"/>
        </w:rPr>
        <w:t xml:space="preserve"> </w:t>
      </w:r>
      <w:r w:rsidR="00BA6913" w:rsidRPr="00AD2286">
        <w:rPr>
          <w:rFonts w:ascii="Times New Roman" w:hAnsi="Times New Roman" w:cs="Times New Roman"/>
          <w:color w:val="000000"/>
          <w:sz w:val="24"/>
          <w:szCs w:val="24"/>
        </w:rPr>
        <w:t xml:space="preserve">a odst. 2, že </w:t>
      </w:r>
      <w:r w:rsidR="00BA6913" w:rsidRPr="00AD2286">
        <w:rPr>
          <w:rFonts w:ascii="Times New Roman" w:hAnsi="Times New Roman" w:cs="Times New Roman"/>
          <w:i/>
          <w:color w:val="000000"/>
          <w:sz w:val="24"/>
          <w:szCs w:val="24"/>
        </w:rPr>
        <w:t>„</w:t>
      </w:r>
      <w:r w:rsidR="00BA6913" w:rsidRPr="00AD2286">
        <w:rPr>
          <w:rFonts w:ascii="Times New Roman" w:hAnsi="Times New Roman" w:cs="Times New Roman"/>
          <w:b/>
          <w:i/>
          <w:color w:val="000000"/>
          <w:sz w:val="24"/>
          <w:szCs w:val="24"/>
        </w:rPr>
        <w:t>zaměstnavatel</w:t>
      </w:r>
      <w:r w:rsidR="00BA6913" w:rsidRPr="00AD2286">
        <w:rPr>
          <w:rFonts w:ascii="Times New Roman" w:hAnsi="Times New Roman" w:cs="Times New Roman"/>
          <w:i/>
          <w:color w:val="000000"/>
          <w:sz w:val="24"/>
          <w:szCs w:val="24"/>
        </w:rPr>
        <w:t xml:space="preserve"> </w:t>
      </w:r>
      <w:r w:rsidR="00BA6913" w:rsidRPr="00AD2286">
        <w:rPr>
          <w:rFonts w:ascii="Times New Roman" w:hAnsi="Times New Roman" w:cs="Times New Roman"/>
          <w:b/>
          <w:i/>
          <w:color w:val="000000"/>
          <w:sz w:val="24"/>
          <w:szCs w:val="24"/>
        </w:rPr>
        <w:t xml:space="preserve">je povinen </w:t>
      </w:r>
      <w:r w:rsidR="00BA6913" w:rsidRPr="00AD2286">
        <w:rPr>
          <w:rFonts w:ascii="Times New Roman" w:hAnsi="Times New Roman" w:cs="Times New Roman"/>
          <w:i/>
          <w:color w:val="000000"/>
          <w:sz w:val="24"/>
          <w:szCs w:val="24"/>
        </w:rPr>
        <w:t>nahradit zaměstnanci škodu nebo nemajetkovou újmu vzniklou nemocí z povolání, jestliže zaměstnanec naposledy před jejím zjištěním pracoval u zaměstnavatele za podmínek, za nichž vzniká nemoc z povolání, kterou byl postižen.“</w:t>
      </w:r>
      <w:r w:rsidR="001D45D9" w:rsidRPr="00AD2286">
        <w:rPr>
          <w:rFonts w:ascii="Times New Roman" w:hAnsi="Times New Roman" w:cs="Times New Roman"/>
          <w:color w:val="000000"/>
          <w:sz w:val="24"/>
          <w:szCs w:val="24"/>
        </w:rPr>
        <w:t xml:space="preserve"> </w:t>
      </w:r>
      <w:r w:rsidR="00BA6913" w:rsidRPr="00AD2286">
        <w:rPr>
          <w:rFonts w:ascii="Times New Roman" w:hAnsi="Times New Roman" w:cs="Times New Roman"/>
          <w:color w:val="000000"/>
          <w:sz w:val="24"/>
          <w:szCs w:val="24"/>
        </w:rPr>
        <w:t>Zákon tak</w:t>
      </w:r>
      <w:r w:rsidR="00214DE0" w:rsidRPr="00AD2286">
        <w:rPr>
          <w:rFonts w:ascii="Times New Roman" w:hAnsi="Times New Roman" w:cs="Times New Roman"/>
          <w:color w:val="000000"/>
          <w:sz w:val="24"/>
          <w:szCs w:val="24"/>
        </w:rPr>
        <w:t xml:space="preserve"> mj.</w:t>
      </w:r>
      <w:r w:rsidR="00BA6913" w:rsidRPr="00AD2286">
        <w:rPr>
          <w:rFonts w:ascii="Times New Roman" w:hAnsi="Times New Roman" w:cs="Times New Roman"/>
          <w:color w:val="000000"/>
          <w:sz w:val="24"/>
          <w:szCs w:val="24"/>
        </w:rPr>
        <w:t xml:space="preserve"> určuje, kdo je v případě vzniku pracovního úrazu</w:t>
      </w:r>
      <w:r w:rsidR="008E62E7" w:rsidRPr="00AD2286">
        <w:rPr>
          <w:rFonts w:ascii="Times New Roman" w:hAnsi="Times New Roman" w:cs="Times New Roman"/>
          <w:color w:val="000000"/>
          <w:sz w:val="24"/>
          <w:szCs w:val="24"/>
        </w:rPr>
        <w:t xml:space="preserve"> či výskytu nemoci z povolání</w:t>
      </w:r>
      <w:r w:rsidR="00BA6913" w:rsidRPr="00AD2286">
        <w:rPr>
          <w:rFonts w:ascii="Times New Roman" w:hAnsi="Times New Roman" w:cs="Times New Roman"/>
          <w:color w:val="000000"/>
          <w:sz w:val="24"/>
          <w:szCs w:val="24"/>
        </w:rPr>
        <w:t xml:space="preserve"> </w:t>
      </w:r>
      <w:r w:rsidR="00AC4474" w:rsidRPr="00AD2286">
        <w:rPr>
          <w:rFonts w:ascii="Times New Roman" w:hAnsi="Times New Roman" w:cs="Times New Roman"/>
          <w:color w:val="000000"/>
          <w:sz w:val="24"/>
          <w:szCs w:val="24"/>
        </w:rPr>
        <w:t xml:space="preserve">povinen hradit nemajetkovou újmu zaměstnanci. Povinným subjektem je zaměstnavatel, který je k náhradě nemajetkové újmy povinen bez ohledu na porušení právní povinnosti a bez ohledu na to, zda k újmě dojde náhodou či ji způsobí třetí osoba, která se zaměstnavatelem </w:t>
      </w:r>
      <w:r w:rsidR="00AC4474" w:rsidRPr="00AD2286">
        <w:rPr>
          <w:rFonts w:ascii="Times New Roman" w:hAnsi="Times New Roman" w:cs="Times New Roman"/>
          <w:color w:val="000000"/>
          <w:sz w:val="24"/>
          <w:szCs w:val="24"/>
        </w:rPr>
        <w:lastRenderedPageBreak/>
        <w:t>nemá nic společného</w:t>
      </w:r>
      <w:r w:rsidR="009A2678" w:rsidRPr="00AD2286">
        <w:rPr>
          <w:rFonts w:ascii="Times New Roman" w:hAnsi="Times New Roman" w:cs="Times New Roman"/>
          <w:color w:val="000000"/>
          <w:sz w:val="24"/>
          <w:szCs w:val="24"/>
        </w:rPr>
        <w:t xml:space="preserve"> (zaměstnavatel je povinen k náhradě újmy i v případě, kdy žádný jeho pracovník újmu nezavinil)</w:t>
      </w:r>
      <w:r w:rsidR="00AC4474" w:rsidRPr="00AD2286">
        <w:rPr>
          <w:rFonts w:ascii="Times New Roman" w:hAnsi="Times New Roman" w:cs="Times New Roman"/>
          <w:color w:val="000000"/>
          <w:sz w:val="24"/>
          <w:szCs w:val="24"/>
        </w:rPr>
        <w:t>.</w:t>
      </w:r>
      <w:r w:rsidR="00ED43E6" w:rsidRPr="00AD2286">
        <w:rPr>
          <w:rStyle w:val="Znakapoznpodarou"/>
          <w:rFonts w:ascii="Times New Roman" w:hAnsi="Times New Roman" w:cs="Times New Roman"/>
          <w:color w:val="000000"/>
          <w:sz w:val="24"/>
          <w:szCs w:val="24"/>
        </w:rPr>
        <w:footnoteReference w:id="57"/>
      </w:r>
      <w:r w:rsidR="009E7F45" w:rsidRPr="00AD2286">
        <w:rPr>
          <w:rFonts w:ascii="Times New Roman" w:hAnsi="Times New Roman" w:cs="Times New Roman"/>
          <w:color w:val="000000"/>
          <w:sz w:val="24"/>
          <w:szCs w:val="24"/>
        </w:rPr>
        <w:t xml:space="preserve"> Podle staré terminologie rozdělení na odpovědnost subjektivní a objektivní, jde o odpovědnost objektivní absolutní,</w:t>
      </w:r>
      <w:r w:rsidR="00776940" w:rsidRPr="00AD2286">
        <w:rPr>
          <w:rStyle w:val="Znakapoznpodarou"/>
          <w:rFonts w:ascii="Times New Roman" w:hAnsi="Times New Roman" w:cs="Times New Roman"/>
          <w:color w:val="000000"/>
          <w:sz w:val="24"/>
          <w:szCs w:val="24"/>
        </w:rPr>
        <w:footnoteReference w:id="58"/>
      </w:r>
      <w:r w:rsidR="00A46FAF" w:rsidRPr="00AD2286">
        <w:rPr>
          <w:rFonts w:ascii="Times New Roman" w:hAnsi="Times New Roman" w:cs="Times New Roman"/>
          <w:color w:val="000000"/>
          <w:sz w:val="24"/>
          <w:szCs w:val="24"/>
        </w:rPr>
        <w:t xml:space="preserve"> </w:t>
      </w:r>
      <w:r w:rsidR="00992C1E" w:rsidRPr="00AD2286">
        <w:rPr>
          <w:rFonts w:ascii="Times New Roman" w:hAnsi="Times New Roman" w:cs="Times New Roman"/>
          <w:color w:val="000000"/>
          <w:sz w:val="24"/>
          <w:szCs w:val="24"/>
        </w:rPr>
        <w:t>kdy zproštění se povinnosti k náhradě újmy je možné pouze za podmínek § 270 ZP.</w:t>
      </w:r>
      <w:r w:rsidR="009A2678" w:rsidRPr="00AD2286">
        <w:rPr>
          <w:rFonts w:ascii="Times New Roman" w:hAnsi="Times New Roman" w:cs="Times New Roman"/>
          <w:color w:val="000000"/>
          <w:sz w:val="24"/>
          <w:szCs w:val="24"/>
        </w:rPr>
        <w:t xml:space="preserve"> </w:t>
      </w:r>
    </w:p>
    <w:p w:rsidR="00E34E84" w:rsidRPr="00AD2286" w:rsidRDefault="00E34E84" w:rsidP="007F7FD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 xml:space="preserve">Výše uvedeným přísným pojetím deliktního závazku se chrání zaměstnanec, kdy hlavním účelem je plně mu nahradit veškerou utrpěnou nemajetkovou újmu a škodu. Proto pokud např. zaměstnance zasáhne </w:t>
      </w:r>
      <w:r w:rsidR="008E5F7D" w:rsidRPr="00AD2286">
        <w:rPr>
          <w:rFonts w:ascii="Times New Roman" w:hAnsi="Times New Roman" w:cs="Times New Roman"/>
          <w:color w:val="000000"/>
          <w:sz w:val="24"/>
          <w:szCs w:val="24"/>
        </w:rPr>
        <w:t xml:space="preserve">při plnění pracovních úkolů nebo v přímé souvislosti s ním </w:t>
      </w:r>
      <w:r w:rsidRPr="00AD2286">
        <w:rPr>
          <w:rFonts w:ascii="Times New Roman" w:hAnsi="Times New Roman" w:cs="Times New Roman"/>
          <w:color w:val="000000"/>
          <w:sz w:val="24"/>
          <w:szCs w:val="24"/>
        </w:rPr>
        <w:t xml:space="preserve">blesk a způsobí mu vážná zranění – zaměstnavatel neporušil žádnou povinnost, nemohl úder blesku ovlivnit a ani mu při vynaložení jakékoliv možné péče zabránit, přesto je povinen svému zaměstnanci nahradit veškerou újmu, kterou tento utrpěl. </w:t>
      </w:r>
      <w:r w:rsidR="00884ADF" w:rsidRPr="00AD2286">
        <w:rPr>
          <w:rFonts w:ascii="Times New Roman" w:hAnsi="Times New Roman" w:cs="Times New Roman"/>
          <w:color w:val="000000"/>
          <w:sz w:val="24"/>
          <w:szCs w:val="24"/>
        </w:rPr>
        <w:t>Aby byl zaměstnavatel zavázán k náhradě nemajetkové újmy</w:t>
      </w:r>
      <w:r w:rsidR="00F77D60" w:rsidRPr="00AD2286">
        <w:rPr>
          <w:rFonts w:ascii="Times New Roman" w:hAnsi="Times New Roman" w:cs="Times New Roman"/>
          <w:color w:val="000000"/>
          <w:sz w:val="24"/>
          <w:szCs w:val="24"/>
        </w:rPr>
        <w:t xml:space="preserve"> podle § 269 ZP</w:t>
      </w:r>
      <w:r w:rsidR="00884ADF" w:rsidRPr="00AD2286">
        <w:rPr>
          <w:rFonts w:ascii="Times New Roman" w:hAnsi="Times New Roman" w:cs="Times New Roman"/>
          <w:color w:val="000000"/>
          <w:sz w:val="24"/>
          <w:szCs w:val="24"/>
        </w:rPr>
        <w:t>, musí nastat právní událost v podobě pracovního úrazu nebo nemoci z povolání.</w:t>
      </w:r>
      <w:r w:rsidR="00884ADF" w:rsidRPr="00AD2286">
        <w:rPr>
          <w:rStyle w:val="Znakapoznpodarou"/>
          <w:rFonts w:ascii="Times New Roman" w:hAnsi="Times New Roman" w:cs="Times New Roman"/>
          <w:color w:val="000000"/>
          <w:sz w:val="24"/>
          <w:szCs w:val="24"/>
        </w:rPr>
        <w:footnoteReference w:id="59"/>
      </w:r>
      <w:r w:rsidRPr="00AD2286">
        <w:rPr>
          <w:rFonts w:ascii="Times New Roman" w:hAnsi="Times New Roman" w:cs="Times New Roman"/>
          <w:color w:val="000000"/>
          <w:sz w:val="24"/>
          <w:szCs w:val="24"/>
        </w:rPr>
        <w:t xml:space="preserve"> </w:t>
      </w:r>
    </w:p>
    <w:p w:rsidR="008E62E7" w:rsidRPr="00AD2286" w:rsidRDefault="008E62E7" w:rsidP="007F7FD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Zákon tak počítá s povinností nahradit nemajetkovou újmu pouze</w:t>
      </w:r>
      <w:r w:rsidR="00E86A10" w:rsidRPr="00AD2286">
        <w:rPr>
          <w:rFonts w:ascii="Times New Roman" w:hAnsi="Times New Roman" w:cs="Times New Roman"/>
          <w:color w:val="000000"/>
          <w:sz w:val="24"/>
          <w:szCs w:val="24"/>
        </w:rPr>
        <w:t xml:space="preserve"> v případě</w:t>
      </w:r>
      <w:r w:rsidRPr="00AD2286">
        <w:rPr>
          <w:rFonts w:ascii="Times New Roman" w:hAnsi="Times New Roman" w:cs="Times New Roman"/>
          <w:color w:val="000000"/>
          <w:sz w:val="24"/>
          <w:szCs w:val="24"/>
        </w:rPr>
        <w:t xml:space="preserve"> zaměstnavatele. Ale je </w:t>
      </w:r>
      <w:r w:rsidR="008E5F7D" w:rsidRPr="00AD2286">
        <w:rPr>
          <w:rFonts w:ascii="Times New Roman" w:hAnsi="Times New Roman" w:cs="Times New Roman"/>
          <w:color w:val="000000"/>
          <w:sz w:val="24"/>
          <w:szCs w:val="24"/>
        </w:rPr>
        <w:t>toto východisko správné?</w:t>
      </w:r>
      <w:r w:rsidRPr="00AD2286">
        <w:rPr>
          <w:rFonts w:ascii="Times New Roman" w:hAnsi="Times New Roman" w:cs="Times New Roman"/>
          <w:color w:val="000000"/>
          <w:sz w:val="24"/>
          <w:szCs w:val="24"/>
        </w:rPr>
        <w:t xml:space="preserve"> </w:t>
      </w:r>
    </w:p>
    <w:p w:rsidR="00384492" w:rsidRPr="00AD2286" w:rsidRDefault="008E62E7" w:rsidP="007F7FD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Představme si modelovou situaci, kdy zaměstnanec Jan zaměstnaný u zaměstnavatele – fyzické osoby – Petra, v rámci své osmihodinové pracovní doby vykonával náročnou p</w:t>
      </w:r>
      <w:r w:rsidR="00CF00D6" w:rsidRPr="00AD2286">
        <w:rPr>
          <w:rFonts w:ascii="Times New Roman" w:hAnsi="Times New Roman" w:cs="Times New Roman"/>
          <w:color w:val="000000"/>
          <w:sz w:val="24"/>
          <w:szCs w:val="24"/>
        </w:rPr>
        <w:t xml:space="preserve">ráci, kdy v silném horku natíral několik rozlehlých stěn. Petr jako zaměstnavatel za ním po práci přišel, aby zkontroloval výsledek práce, načež Janovi sdělil, že bude muset všechny stěny natřít znovu, jelikož se sám rozhodl pro jinou barvu. Janovi se Petrův záměr nelíbí a po krátké potyčce svého zaměstnavatele fyzicky napadne, přičemž mu způsobí těžký otřes mozku, kvůli kterému je Petr několik </w:t>
      </w:r>
      <w:r w:rsidR="0008531C" w:rsidRPr="00AD2286">
        <w:rPr>
          <w:rFonts w:ascii="Times New Roman" w:hAnsi="Times New Roman" w:cs="Times New Roman"/>
          <w:color w:val="000000"/>
          <w:sz w:val="24"/>
          <w:szCs w:val="24"/>
        </w:rPr>
        <w:t>týdnů</w:t>
      </w:r>
      <w:r w:rsidR="00CF00D6" w:rsidRPr="00AD2286">
        <w:rPr>
          <w:rFonts w:ascii="Times New Roman" w:hAnsi="Times New Roman" w:cs="Times New Roman"/>
          <w:color w:val="000000"/>
          <w:sz w:val="24"/>
          <w:szCs w:val="24"/>
        </w:rPr>
        <w:t xml:space="preserve"> hospitalizován a v důsledku toho přijde o několik zakázek, které jako</w:t>
      </w:r>
      <w:r w:rsidR="00994555" w:rsidRPr="00AD2286">
        <w:rPr>
          <w:rFonts w:ascii="Times New Roman" w:hAnsi="Times New Roman" w:cs="Times New Roman"/>
          <w:color w:val="000000"/>
          <w:sz w:val="24"/>
          <w:szCs w:val="24"/>
        </w:rPr>
        <w:t xml:space="preserve"> podnikatel mohl a za normálního chodu věcí by uskutečnil.</w:t>
      </w:r>
    </w:p>
    <w:p w:rsidR="005850B3" w:rsidRPr="00AD2286" w:rsidRDefault="00384492" w:rsidP="007F7FD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V uvedeném příkladu jsou škůdce i poškozený zřejmý. Zaměstnanec útočil v souvislosti s plněním pracovních úkolů a ve stejné souvislosti tak došlo k těžkému ublížení na zdraví. Na první pohled se tedy jedná o jakousi formu pracovního úrazu.</w:t>
      </w:r>
      <w:r w:rsidR="00B55988" w:rsidRPr="00AD2286">
        <w:rPr>
          <w:rFonts w:ascii="Times New Roman" w:hAnsi="Times New Roman" w:cs="Times New Roman"/>
          <w:color w:val="000000"/>
          <w:sz w:val="24"/>
          <w:szCs w:val="24"/>
        </w:rPr>
        <w:t xml:space="preserve"> Můžeme toto posoudit podle zákoníku práce? Zřejmě ne. Zákon zná totiž pouze zaměstnavatelův závazek k náhradě nemajetkové újmy v souvislosti s pracovním úrazem. </w:t>
      </w:r>
    </w:p>
    <w:p w:rsidR="001E0E14" w:rsidRPr="00AD2286" w:rsidRDefault="005850B3" w:rsidP="007F7FD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lastRenderedPageBreak/>
        <w:t xml:space="preserve">V úvahu by přicházelo použití občanského zákoníku a jeho obecných ustanovení o náhradě nemajetkové újmy. Jenže jak dovodila teorie pracovního práva, pro oblast náhrady majetkové a nemajetkové újmy nelze občanský zákoník použít ani subsidiárně, </w:t>
      </w:r>
      <w:r w:rsidR="00DA60F0" w:rsidRPr="00AD2286">
        <w:rPr>
          <w:rFonts w:ascii="Times New Roman" w:hAnsi="Times New Roman" w:cs="Times New Roman"/>
          <w:color w:val="000000"/>
          <w:sz w:val="24"/>
          <w:szCs w:val="24"/>
        </w:rPr>
        <w:t>úprava v zákoníku práce má být komplexní.</w:t>
      </w:r>
      <w:r w:rsidR="00DA60F0" w:rsidRPr="00AD2286">
        <w:rPr>
          <w:rStyle w:val="Znakapoznpodarou"/>
          <w:rFonts w:ascii="Times New Roman" w:hAnsi="Times New Roman" w:cs="Times New Roman"/>
          <w:color w:val="000000"/>
          <w:sz w:val="24"/>
          <w:szCs w:val="24"/>
        </w:rPr>
        <w:t xml:space="preserve"> </w:t>
      </w:r>
      <w:r w:rsidR="00DA60F0" w:rsidRPr="00AD2286">
        <w:rPr>
          <w:rStyle w:val="Znakapoznpodarou"/>
          <w:rFonts w:ascii="Times New Roman" w:hAnsi="Times New Roman" w:cs="Times New Roman"/>
          <w:color w:val="000000"/>
          <w:sz w:val="24"/>
          <w:szCs w:val="24"/>
        </w:rPr>
        <w:footnoteReference w:id="60"/>
      </w:r>
      <w:r w:rsidR="005C422B" w:rsidRPr="00AD2286">
        <w:rPr>
          <w:rFonts w:ascii="Times New Roman" w:hAnsi="Times New Roman" w:cs="Times New Roman"/>
          <w:color w:val="000000"/>
          <w:sz w:val="24"/>
          <w:szCs w:val="24"/>
        </w:rPr>
        <w:t xml:space="preserve"> </w:t>
      </w:r>
      <w:r w:rsidR="001E0E14" w:rsidRPr="00AD2286">
        <w:rPr>
          <w:rFonts w:ascii="Times New Roman" w:hAnsi="Times New Roman" w:cs="Times New Roman"/>
          <w:color w:val="000000"/>
          <w:sz w:val="24"/>
          <w:szCs w:val="24"/>
        </w:rPr>
        <w:t>Občanský zákoník je tak podle převažujících názorů rovněž vyloučen.</w:t>
      </w:r>
    </w:p>
    <w:p w:rsidR="009C5D9F" w:rsidRPr="00AD2286" w:rsidRDefault="001E0E14" w:rsidP="007F7FD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Kdybychom tedy vycházeli striktně ze zákona, v případě způsobení nemajetkové újmy zaměstnavateli zaměstnancem v rámci plnění pracovních úkolů by povinnost k náhradě nevznikla, neboť neexistuje právní předpis, podle kterého by se tento deliktní závazek mohl posoudit. Toto je situace nanejvýš absurdní a vlastně i protiústavní</w:t>
      </w:r>
      <w:r w:rsidR="0098349B" w:rsidRPr="00AD2286">
        <w:rPr>
          <w:rFonts w:ascii="Times New Roman" w:hAnsi="Times New Roman" w:cs="Times New Roman"/>
          <w:color w:val="000000"/>
          <w:sz w:val="24"/>
          <w:szCs w:val="24"/>
        </w:rPr>
        <w:t xml:space="preserve">, neboť by zakládala neodůvodněnou nerovnost mezi lidmi a odporovala čl. 1 </w:t>
      </w:r>
      <w:r w:rsidR="00BB4FB9" w:rsidRPr="00AD2286">
        <w:rPr>
          <w:rFonts w:ascii="Times New Roman" w:hAnsi="Times New Roman" w:cs="Times New Roman"/>
          <w:color w:val="000000"/>
          <w:sz w:val="24"/>
          <w:szCs w:val="24"/>
        </w:rPr>
        <w:t>LZPS</w:t>
      </w:r>
      <w:r w:rsidR="0098349B" w:rsidRPr="00AD2286">
        <w:rPr>
          <w:rFonts w:ascii="Times New Roman" w:hAnsi="Times New Roman" w:cs="Times New Roman"/>
          <w:color w:val="000000"/>
          <w:sz w:val="24"/>
          <w:szCs w:val="24"/>
        </w:rPr>
        <w:t>.</w:t>
      </w:r>
      <w:r w:rsidR="0098349B" w:rsidRPr="00AD2286">
        <w:rPr>
          <w:rStyle w:val="Znakapoznpodarou"/>
          <w:rFonts w:ascii="Times New Roman" w:hAnsi="Times New Roman" w:cs="Times New Roman"/>
          <w:color w:val="000000"/>
          <w:sz w:val="24"/>
          <w:szCs w:val="24"/>
        </w:rPr>
        <w:footnoteReference w:id="61"/>
      </w:r>
      <w:r w:rsidRPr="00AD2286">
        <w:rPr>
          <w:rFonts w:ascii="Times New Roman" w:hAnsi="Times New Roman" w:cs="Times New Roman"/>
          <w:color w:val="000000"/>
          <w:sz w:val="24"/>
          <w:szCs w:val="24"/>
        </w:rPr>
        <w:t xml:space="preserve"> </w:t>
      </w:r>
    </w:p>
    <w:p w:rsidR="001C4554" w:rsidRPr="00AD2286" w:rsidRDefault="009C5D9F" w:rsidP="007F7FD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Jaké se tedy nabízí řešení? Způsobená nemajetková újma samozřejmě nemůže zůstat bez náhrady. Zákoník práce použít z výše uvedeného důvodu nelze, a to zřejmě ani pomocí analogie, neboť ustanovení o náhradě újmy za pracovní úrazy a nemoci z povolání jsou vybudovaná na velmi specifickém postavení zaměstnance a těžko si lze představit jejich aplikaci i pro újmu vzniknuvší zaměstnavateli.</w:t>
      </w:r>
      <w:r w:rsidR="001028E1" w:rsidRPr="00AD2286">
        <w:rPr>
          <w:rFonts w:ascii="Times New Roman" w:hAnsi="Times New Roman" w:cs="Times New Roman"/>
          <w:color w:val="000000"/>
          <w:sz w:val="24"/>
          <w:szCs w:val="24"/>
        </w:rPr>
        <w:t xml:space="preserve"> Nabízí se tedy částečné porušení principu speciality zákoníku práce a vstup do zákoníku občanského. </w:t>
      </w:r>
      <w:r w:rsidR="006025DD" w:rsidRPr="00AD2286">
        <w:rPr>
          <w:rFonts w:ascii="Times New Roman" w:hAnsi="Times New Roman" w:cs="Times New Roman"/>
          <w:color w:val="000000"/>
          <w:sz w:val="24"/>
          <w:szCs w:val="24"/>
        </w:rPr>
        <w:t xml:space="preserve">Úprava náhrady majetkové a nemajetkové újmy je v zákoníku práce dle </w:t>
      </w:r>
      <w:r w:rsidR="00C060FB" w:rsidRPr="00AD2286">
        <w:rPr>
          <w:rFonts w:ascii="Times New Roman" w:hAnsi="Times New Roman" w:cs="Times New Roman"/>
          <w:color w:val="000000"/>
          <w:sz w:val="24"/>
          <w:szCs w:val="24"/>
        </w:rPr>
        <w:t>nauky</w:t>
      </w:r>
      <w:r w:rsidR="006025DD" w:rsidRPr="00AD2286">
        <w:rPr>
          <w:rFonts w:ascii="Times New Roman" w:hAnsi="Times New Roman" w:cs="Times New Roman"/>
          <w:color w:val="000000"/>
          <w:sz w:val="24"/>
          <w:szCs w:val="24"/>
        </w:rPr>
        <w:t xml:space="preserve"> upravena komplexně, ale výše uvedený příklad ukázal, že tomu tak úplně vlastně není.</w:t>
      </w:r>
      <w:r w:rsidR="00C060FB" w:rsidRPr="00AD2286">
        <w:rPr>
          <w:rFonts w:ascii="Times New Roman" w:hAnsi="Times New Roman" w:cs="Times New Roman"/>
          <w:color w:val="000000"/>
          <w:sz w:val="24"/>
          <w:szCs w:val="24"/>
        </w:rPr>
        <w:t xml:space="preserve"> Občanský zákoník by tak </w:t>
      </w:r>
      <w:r w:rsidR="00927CC0" w:rsidRPr="00AD2286">
        <w:rPr>
          <w:rFonts w:ascii="Times New Roman" w:hAnsi="Times New Roman" w:cs="Times New Roman"/>
          <w:color w:val="000000"/>
          <w:sz w:val="24"/>
          <w:szCs w:val="24"/>
        </w:rPr>
        <w:t>dle názoru autora</w:t>
      </w:r>
      <w:r w:rsidR="00C060FB" w:rsidRPr="00AD2286">
        <w:rPr>
          <w:rFonts w:ascii="Times New Roman" w:hAnsi="Times New Roman" w:cs="Times New Roman"/>
          <w:color w:val="000000"/>
          <w:sz w:val="24"/>
          <w:szCs w:val="24"/>
        </w:rPr>
        <w:t xml:space="preserve"> dokonce aplikován být měl, neboť jde o situaci, na </w:t>
      </w:r>
      <w:r w:rsidR="009C54DD" w:rsidRPr="00AD2286">
        <w:rPr>
          <w:rFonts w:ascii="Times New Roman" w:hAnsi="Times New Roman" w:cs="Times New Roman"/>
          <w:color w:val="000000"/>
          <w:sz w:val="24"/>
          <w:szCs w:val="24"/>
        </w:rPr>
        <w:t>kterou zákoník práce nepamatuje</w:t>
      </w:r>
      <w:r w:rsidR="00C060FB" w:rsidRPr="00AD2286">
        <w:rPr>
          <w:rFonts w:ascii="Times New Roman" w:hAnsi="Times New Roman" w:cs="Times New Roman"/>
          <w:color w:val="000000"/>
          <w:sz w:val="24"/>
          <w:szCs w:val="24"/>
        </w:rPr>
        <w:t xml:space="preserve"> a v tom případě přichází na řadu pravidlo zakotvené v § 4 ZP.</w:t>
      </w:r>
    </w:p>
    <w:p w:rsidR="002450A1" w:rsidRPr="00AD2286" w:rsidRDefault="001C4554" w:rsidP="007F7FD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Zaměstnavateli Petrovi z výše uvedeného příkladu by tak měl být dle občanského zákoníku jako škoda nahrazen ušlý zisk (</w:t>
      </w:r>
      <w:r w:rsidR="00E22EA2" w:rsidRPr="00AD2286">
        <w:rPr>
          <w:rFonts w:ascii="Times New Roman" w:hAnsi="Times New Roman" w:cs="Times New Roman"/>
          <w:color w:val="000000"/>
          <w:sz w:val="24"/>
          <w:szCs w:val="24"/>
        </w:rPr>
        <w:t>§ 2952 OZ)</w:t>
      </w:r>
      <w:r w:rsidR="00877C61" w:rsidRPr="00AD2286">
        <w:rPr>
          <w:rFonts w:ascii="Times New Roman" w:hAnsi="Times New Roman" w:cs="Times New Roman"/>
          <w:color w:val="000000"/>
          <w:sz w:val="24"/>
          <w:szCs w:val="24"/>
        </w:rPr>
        <w:t xml:space="preserve"> a náklady spojené s péčí o zdraví (§ 2960 OZ)</w:t>
      </w:r>
      <w:r w:rsidR="00E22EA2" w:rsidRPr="00AD2286">
        <w:rPr>
          <w:rFonts w:ascii="Times New Roman" w:hAnsi="Times New Roman" w:cs="Times New Roman"/>
          <w:color w:val="000000"/>
          <w:sz w:val="24"/>
          <w:szCs w:val="24"/>
        </w:rPr>
        <w:t xml:space="preserve"> a na nemajetkové újmě</w:t>
      </w:r>
      <w:r w:rsidRPr="00AD2286">
        <w:rPr>
          <w:rFonts w:ascii="Times New Roman" w:hAnsi="Times New Roman" w:cs="Times New Roman"/>
          <w:color w:val="000000"/>
          <w:sz w:val="24"/>
          <w:szCs w:val="24"/>
        </w:rPr>
        <w:t xml:space="preserve"> </w:t>
      </w:r>
      <w:r w:rsidR="00E22EA2" w:rsidRPr="00AD2286">
        <w:rPr>
          <w:rFonts w:ascii="Times New Roman" w:hAnsi="Times New Roman" w:cs="Times New Roman"/>
          <w:color w:val="000000"/>
          <w:sz w:val="24"/>
          <w:szCs w:val="24"/>
        </w:rPr>
        <w:t>plně</w:t>
      </w:r>
      <w:r w:rsidR="00AF10C3" w:rsidRPr="00AD2286">
        <w:rPr>
          <w:rFonts w:ascii="Times New Roman" w:hAnsi="Times New Roman" w:cs="Times New Roman"/>
          <w:color w:val="000000"/>
          <w:sz w:val="24"/>
          <w:szCs w:val="24"/>
        </w:rPr>
        <w:t xml:space="preserve"> odčiněno bolestné, </w:t>
      </w:r>
      <w:r w:rsidR="00E22EA2" w:rsidRPr="00AD2286">
        <w:rPr>
          <w:rFonts w:ascii="Times New Roman" w:hAnsi="Times New Roman" w:cs="Times New Roman"/>
          <w:color w:val="000000"/>
          <w:sz w:val="24"/>
          <w:szCs w:val="24"/>
        </w:rPr>
        <w:t>případné</w:t>
      </w:r>
      <w:r w:rsidRPr="00AD2286">
        <w:rPr>
          <w:rFonts w:ascii="Times New Roman" w:hAnsi="Times New Roman" w:cs="Times New Roman"/>
          <w:color w:val="000000"/>
          <w:sz w:val="24"/>
          <w:szCs w:val="24"/>
        </w:rPr>
        <w:t xml:space="preserve"> ztížení spo</w:t>
      </w:r>
      <w:r w:rsidR="00E22EA2" w:rsidRPr="00AD2286">
        <w:rPr>
          <w:rFonts w:ascii="Times New Roman" w:hAnsi="Times New Roman" w:cs="Times New Roman"/>
          <w:color w:val="000000"/>
          <w:sz w:val="24"/>
          <w:szCs w:val="24"/>
        </w:rPr>
        <w:t>lečenského uplatnění</w:t>
      </w:r>
      <w:r w:rsidR="00915943" w:rsidRPr="00AD2286">
        <w:rPr>
          <w:rFonts w:ascii="Times New Roman" w:hAnsi="Times New Roman" w:cs="Times New Roman"/>
          <w:color w:val="000000"/>
          <w:sz w:val="24"/>
          <w:szCs w:val="24"/>
        </w:rPr>
        <w:t xml:space="preserve"> a další nemajetkové újmy</w:t>
      </w:r>
      <w:r w:rsidR="00E22EA2" w:rsidRPr="00AD2286">
        <w:rPr>
          <w:rFonts w:ascii="Times New Roman" w:hAnsi="Times New Roman" w:cs="Times New Roman"/>
          <w:color w:val="000000"/>
          <w:sz w:val="24"/>
          <w:szCs w:val="24"/>
        </w:rPr>
        <w:t xml:space="preserve"> (§ 2958 OZ)</w:t>
      </w:r>
      <w:r w:rsidR="00877C61" w:rsidRPr="00AD2286">
        <w:rPr>
          <w:rFonts w:ascii="Times New Roman" w:hAnsi="Times New Roman" w:cs="Times New Roman"/>
          <w:color w:val="000000"/>
          <w:sz w:val="24"/>
          <w:szCs w:val="24"/>
        </w:rPr>
        <w:t>.</w:t>
      </w:r>
    </w:p>
    <w:p w:rsidR="00976673" w:rsidRPr="00AD2286" w:rsidRDefault="002450A1" w:rsidP="00333CF0">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Je zvláštní, že judikatura podobný případ doposud neřešila, nicméně je zcela zřejmé, že jde o situaci, která se může běžně stát a vyvolat nemalé aplikační problémy.</w:t>
      </w:r>
      <w:r w:rsidR="00B9709C" w:rsidRPr="00AD2286">
        <w:rPr>
          <w:rFonts w:ascii="Times New Roman" w:hAnsi="Times New Roman" w:cs="Times New Roman"/>
          <w:color w:val="000000"/>
          <w:sz w:val="24"/>
          <w:szCs w:val="24"/>
        </w:rPr>
        <w:t xml:space="preserve"> Autor ovšem může konstatovat, že toto je jedno z míst, ve kterých by subsidiarita občanského zákoníku rozhodně přicházela v úvahu, ačkoliv s</w:t>
      </w:r>
      <w:r w:rsidR="00953272" w:rsidRPr="00AD2286">
        <w:rPr>
          <w:rFonts w:ascii="Times New Roman" w:hAnsi="Times New Roman" w:cs="Times New Roman"/>
          <w:color w:val="000000"/>
          <w:sz w:val="24"/>
          <w:szCs w:val="24"/>
        </w:rPr>
        <w:t xml:space="preserve"> ní doposud </w:t>
      </w:r>
      <w:r w:rsidR="00EC5B63" w:rsidRPr="00AD2286">
        <w:rPr>
          <w:rFonts w:ascii="Times New Roman" w:hAnsi="Times New Roman" w:cs="Times New Roman"/>
          <w:color w:val="000000"/>
          <w:sz w:val="24"/>
          <w:szCs w:val="24"/>
        </w:rPr>
        <w:t>počítáno nebylo</w:t>
      </w:r>
      <w:r w:rsidR="00953272" w:rsidRPr="00AD2286">
        <w:rPr>
          <w:rFonts w:ascii="Times New Roman" w:hAnsi="Times New Roman" w:cs="Times New Roman"/>
          <w:color w:val="000000"/>
          <w:sz w:val="24"/>
          <w:szCs w:val="24"/>
        </w:rPr>
        <w:t>.</w:t>
      </w:r>
      <w:r w:rsidR="006025DD" w:rsidRPr="00AD2286">
        <w:rPr>
          <w:rFonts w:ascii="Times New Roman" w:hAnsi="Times New Roman" w:cs="Times New Roman"/>
          <w:color w:val="000000"/>
          <w:sz w:val="24"/>
          <w:szCs w:val="24"/>
        </w:rPr>
        <w:t xml:space="preserve"> </w:t>
      </w:r>
      <w:r w:rsidR="001E0E14" w:rsidRPr="00AD2286">
        <w:rPr>
          <w:rFonts w:ascii="Times New Roman" w:hAnsi="Times New Roman" w:cs="Times New Roman"/>
          <w:color w:val="000000"/>
          <w:sz w:val="24"/>
          <w:szCs w:val="24"/>
        </w:rPr>
        <w:t xml:space="preserve"> </w:t>
      </w:r>
      <w:r w:rsidR="00384492" w:rsidRPr="00AD2286">
        <w:rPr>
          <w:rFonts w:ascii="Times New Roman" w:hAnsi="Times New Roman" w:cs="Times New Roman"/>
          <w:color w:val="000000"/>
          <w:sz w:val="24"/>
          <w:szCs w:val="24"/>
        </w:rPr>
        <w:t xml:space="preserve"> </w:t>
      </w:r>
      <w:r w:rsidR="00CF00D6" w:rsidRPr="00AD2286">
        <w:rPr>
          <w:rFonts w:ascii="Times New Roman" w:hAnsi="Times New Roman" w:cs="Times New Roman"/>
          <w:color w:val="000000"/>
          <w:sz w:val="24"/>
          <w:szCs w:val="24"/>
        </w:rPr>
        <w:t xml:space="preserve">  </w:t>
      </w:r>
      <w:r w:rsidR="008E62E7" w:rsidRPr="00AD2286">
        <w:rPr>
          <w:rFonts w:ascii="Times New Roman" w:hAnsi="Times New Roman" w:cs="Times New Roman"/>
          <w:color w:val="000000"/>
          <w:sz w:val="24"/>
          <w:szCs w:val="24"/>
        </w:rPr>
        <w:t xml:space="preserve">  </w:t>
      </w:r>
    </w:p>
    <w:p w:rsidR="00976673" w:rsidRPr="00AD2286" w:rsidRDefault="00976673" w:rsidP="00976673">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lastRenderedPageBreak/>
        <w:t xml:space="preserve">    </w:t>
      </w:r>
      <w:bookmarkStart w:id="15" w:name="_Toc499026788"/>
      <w:r w:rsidRPr="00AD2286">
        <w:rPr>
          <w:rFonts w:ascii="Times New Roman" w:hAnsi="Times New Roman" w:cs="Times New Roman"/>
          <w:color w:val="auto"/>
          <w:sz w:val="24"/>
          <w:szCs w:val="24"/>
        </w:rPr>
        <w:t>Pracovní úraz nebo nemoc z povolání</w:t>
      </w:r>
      <w:bookmarkEnd w:id="15"/>
    </w:p>
    <w:p w:rsidR="00BE4F6D" w:rsidRPr="00AD2286" w:rsidRDefault="00BE4F6D" w:rsidP="00BE4F6D">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Jak již</w:t>
      </w:r>
      <w:r w:rsidR="0015557E" w:rsidRPr="00AD2286">
        <w:rPr>
          <w:rFonts w:ascii="Times New Roman" w:hAnsi="Times New Roman" w:cs="Times New Roman"/>
          <w:sz w:val="24"/>
          <w:szCs w:val="24"/>
        </w:rPr>
        <w:t xml:space="preserve"> autor</w:t>
      </w:r>
      <w:r w:rsidRPr="00AD2286">
        <w:rPr>
          <w:rFonts w:ascii="Times New Roman" w:hAnsi="Times New Roman" w:cs="Times New Roman"/>
          <w:sz w:val="24"/>
          <w:szCs w:val="24"/>
        </w:rPr>
        <w:t xml:space="preserve"> uvedl výše, naprosto zásadní jsou pro oblast náhrady nemajetkové újmy pracovní úrazy a nemoci z povolání. Pouze s těmito pak zákoník práce v § 269 odst. 1 a 2 výslovně spojuje povinnost zaměstnavatele nahradit zaměstnanci nemajetkovou újmu při splnění tří výše uvedených základních předpokladů (existence pracovního úrazu či nemoci z povolání, vznik nemajetkové újmy a příčinná souvislost)</w:t>
      </w:r>
      <w:r w:rsidR="005F4924" w:rsidRPr="00AD2286">
        <w:rPr>
          <w:rFonts w:ascii="Times New Roman" w:hAnsi="Times New Roman" w:cs="Times New Roman"/>
          <w:sz w:val="24"/>
          <w:szCs w:val="24"/>
        </w:rPr>
        <w:t xml:space="preserve">. Oba pojmy </w:t>
      </w:r>
      <w:r w:rsidR="00F37386" w:rsidRPr="00AD2286">
        <w:rPr>
          <w:rFonts w:ascii="Times New Roman" w:hAnsi="Times New Roman" w:cs="Times New Roman"/>
          <w:sz w:val="24"/>
          <w:szCs w:val="24"/>
        </w:rPr>
        <w:t>jsou pak blíže rozebrány</w:t>
      </w:r>
      <w:r w:rsidR="00291CD9" w:rsidRPr="00AD2286">
        <w:rPr>
          <w:rFonts w:ascii="Times New Roman" w:hAnsi="Times New Roman" w:cs="Times New Roman"/>
          <w:sz w:val="24"/>
          <w:szCs w:val="24"/>
        </w:rPr>
        <w:t xml:space="preserve"> v kapitole</w:t>
      </w:r>
      <w:r w:rsidR="005F4924" w:rsidRPr="00AD2286">
        <w:rPr>
          <w:rFonts w:ascii="Times New Roman" w:hAnsi="Times New Roman" w:cs="Times New Roman"/>
          <w:sz w:val="24"/>
          <w:szCs w:val="24"/>
        </w:rPr>
        <w:t xml:space="preserve"> </w:t>
      </w:r>
      <w:r w:rsidR="008C7428" w:rsidRPr="00AD2286">
        <w:rPr>
          <w:rFonts w:ascii="Times New Roman" w:hAnsi="Times New Roman" w:cs="Times New Roman"/>
          <w:sz w:val="24"/>
          <w:szCs w:val="24"/>
        </w:rPr>
        <w:t>4</w:t>
      </w:r>
      <w:r w:rsidR="005F4924" w:rsidRPr="00AD2286">
        <w:rPr>
          <w:rFonts w:ascii="Times New Roman" w:hAnsi="Times New Roman" w:cs="Times New Roman"/>
          <w:sz w:val="24"/>
          <w:szCs w:val="24"/>
        </w:rPr>
        <w:t>.</w:t>
      </w:r>
    </w:p>
    <w:p w:rsidR="002C73C1" w:rsidRPr="00AD2286" w:rsidRDefault="002C73C1" w:rsidP="002C73C1">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16" w:name="_Toc499026789"/>
      <w:r w:rsidRPr="00AD2286">
        <w:rPr>
          <w:rFonts w:ascii="Times New Roman" w:hAnsi="Times New Roman" w:cs="Times New Roman"/>
          <w:color w:val="auto"/>
          <w:sz w:val="24"/>
          <w:szCs w:val="24"/>
        </w:rPr>
        <w:t>Nemajetková újma</w:t>
      </w:r>
      <w:bookmarkEnd w:id="16"/>
    </w:p>
    <w:p w:rsidR="00550D11" w:rsidRPr="00AD2286" w:rsidRDefault="00A93945" w:rsidP="007F7FD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Tento předpoklad je zcela logický, neboť pokud nedojde k nemajetkové újmě, nemůže ani v</w:t>
      </w:r>
      <w:r w:rsidR="00080415" w:rsidRPr="00AD2286">
        <w:rPr>
          <w:rFonts w:ascii="Times New Roman" w:hAnsi="Times New Roman" w:cs="Times New Roman"/>
          <w:sz w:val="24"/>
          <w:szCs w:val="24"/>
        </w:rPr>
        <w:t xml:space="preserve">zniknout závazek k její náhradě. </w:t>
      </w:r>
      <w:r w:rsidR="00550D11" w:rsidRPr="00AD2286">
        <w:rPr>
          <w:rFonts w:ascii="Times New Roman" w:hAnsi="Times New Roman" w:cs="Times New Roman"/>
          <w:sz w:val="24"/>
          <w:szCs w:val="24"/>
        </w:rPr>
        <w:t>Definice nemajetkové újmy byly uvedeny výše, na tomto místě lze ale zopakovat, že n</w:t>
      </w:r>
      <w:r w:rsidR="005E5D9B" w:rsidRPr="00AD2286">
        <w:rPr>
          <w:rFonts w:ascii="Times New Roman" w:hAnsi="Times New Roman" w:cs="Times New Roman"/>
          <w:sz w:val="24"/>
          <w:szCs w:val="24"/>
        </w:rPr>
        <w:t xml:space="preserve">ejobecněji </w:t>
      </w:r>
      <w:r w:rsidR="005E5D9B" w:rsidRPr="00AD2286">
        <w:rPr>
          <w:rFonts w:ascii="Times New Roman" w:hAnsi="Times New Roman" w:cs="Times New Roman"/>
          <w:i/>
          <w:sz w:val="24"/>
          <w:szCs w:val="24"/>
        </w:rPr>
        <w:t>„za nemajetkovou újmu je (…) možné považovat jakoukoliv újmu, která pro poškozeného nez</w:t>
      </w:r>
      <w:r w:rsidR="00080415" w:rsidRPr="00AD2286">
        <w:rPr>
          <w:rFonts w:ascii="Times New Roman" w:hAnsi="Times New Roman" w:cs="Times New Roman"/>
          <w:i/>
          <w:sz w:val="24"/>
          <w:szCs w:val="24"/>
        </w:rPr>
        <w:t>namená přímou ztrátu na majetku</w:t>
      </w:r>
      <w:r w:rsidR="005E5D9B" w:rsidRPr="00AD2286">
        <w:rPr>
          <w:rFonts w:ascii="Times New Roman" w:hAnsi="Times New Roman" w:cs="Times New Roman"/>
          <w:i/>
          <w:sz w:val="24"/>
          <w:szCs w:val="24"/>
        </w:rPr>
        <w:t>“</w:t>
      </w:r>
      <w:r w:rsidR="005E5D9B" w:rsidRPr="00AD2286">
        <w:rPr>
          <w:rStyle w:val="Znakapoznpodarou"/>
          <w:rFonts w:ascii="Times New Roman" w:hAnsi="Times New Roman" w:cs="Times New Roman"/>
          <w:i/>
          <w:sz w:val="24"/>
          <w:szCs w:val="24"/>
        </w:rPr>
        <w:footnoteReference w:id="62"/>
      </w:r>
      <w:r w:rsidR="0024726D" w:rsidRPr="00AD2286">
        <w:rPr>
          <w:rFonts w:ascii="Times New Roman" w:hAnsi="Times New Roman" w:cs="Times New Roman"/>
          <w:sz w:val="24"/>
          <w:szCs w:val="24"/>
        </w:rPr>
        <w:t xml:space="preserve"> </w:t>
      </w:r>
      <w:r w:rsidR="00080415" w:rsidRPr="00AD2286">
        <w:rPr>
          <w:rFonts w:ascii="Times New Roman" w:hAnsi="Times New Roman" w:cs="Times New Roman"/>
          <w:sz w:val="24"/>
          <w:szCs w:val="24"/>
        </w:rPr>
        <w:t>a zároveň nutno zmínit, že o újmě lze hovořit teprve tehdy, když se tato dá vyjádřit v penězích, tj. projeví se v majetkové sféře.</w:t>
      </w:r>
      <w:r w:rsidR="0034755A" w:rsidRPr="00AD2286">
        <w:rPr>
          <w:rStyle w:val="Znakapoznpodarou"/>
          <w:rFonts w:ascii="Times New Roman" w:hAnsi="Times New Roman" w:cs="Times New Roman"/>
          <w:sz w:val="24"/>
          <w:szCs w:val="24"/>
        </w:rPr>
        <w:footnoteReference w:id="63"/>
      </w:r>
      <w:r w:rsidR="00080415" w:rsidRPr="00AD2286">
        <w:rPr>
          <w:rFonts w:ascii="Times New Roman" w:hAnsi="Times New Roman" w:cs="Times New Roman"/>
          <w:sz w:val="24"/>
          <w:szCs w:val="24"/>
        </w:rPr>
        <w:t xml:space="preserve"> </w:t>
      </w:r>
      <w:r w:rsidR="00550D11" w:rsidRPr="00AD2286">
        <w:rPr>
          <w:rFonts w:ascii="Times New Roman" w:hAnsi="Times New Roman" w:cs="Times New Roman"/>
          <w:sz w:val="24"/>
          <w:szCs w:val="24"/>
        </w:rPr>
        <w:t xml:space="preserve">V pracovním právu pak známe tyto </w:t>
      </w:r>
      <w:r w:rsidR="007863F3" w:rsidRPr="00AD2286">
        <w:rPr>
          <w:rFonts w:ascii="Times New Roman" w:hAnsi="Times New Roman" w:cs="Times New Roman"/>
          <w:sz w:val="24"/>
          <w:szCs w:val="24"/>
        </w:rPr>
        <w:t>podoby</w:t>
      </w:r>
      <w:r w:rsidR="00550D11" w:rsidRPr="00AD2286">
        <w:rPr>
          <w:rFonts w:ascii="Times New Roman" w:hAnsi="Times New Roman" w:cs="Times New Roman"/>
          <w:sz w:val="24"/>
          <w:szCs w:val="24"/>
        </w:rPr>
        <w:t xml:space="preserve"> nemajetkové újmy</w:t>
      </w:r>
      <w:r w:rsidR="00C7634F" w:rsidRPr="00AD2286">
        <w:rPr>
          <w:rFonts w:ascii="Times New Roman" w:hAnsi="Times New Roman" w:cs="Times New Roman"/>
          <w:sz w:val="24"/>
          <w:szCs w:val="24"/>
        </w:rPr>
        <w:t xml:space="preserve">, které jsou následně </w:t>
      </w:r>
      <w:r w:rsidR="004F0441" w:rsidRPr="00AD2286">
        <w:rPr>
          <w:rFonts w:ascii="Times New Roman" w:hAnsi="Times New Roman" w:cs="Times New Roman"/>
          <w:sz w:val="24"/>
          <w:szCs w:val="24"/>
        </w:rPr>
        <w:t>odčiňovány</w:t>
      </w:r>
      <w:r w:rsidR="00550D11" w:rsidRPr="00AD2286">
        <w:rPr>
          <w:rFonts w:ascii="Times New Roman" w:hAnsi="Times New Roman" w:cs="Times New Roman"/>
          <w:sz w:val="24"/>
          <w:szCs w:val="24"/>
        </w:rPr>
        <w:t>:</w:t>
      </w:r>
    </w:p>
    <w:p w:rsidR="00C7634F" w:rsidRPr="00AD2286" w:rsidRDefault="00C7634F" w:rsidP="00C7634F">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Bolest</w:t>
      </w:r>
      <w:r w:rsidR="00DF597F" w:rsidRPr="00AD2286">
        <w:rPr>
          <w:rFonts w:ascii="Times New Roman" w:hAnsi="Times New Roman" w:cs="Times New Roman"/>
          <w:sz w:val="24"/>
          <w:szCs w:val="24"/>
        </w:rPr>
        <w:t>,</w:t>
      </w:r>
    </w:p>
    <w:p w:rsidR="00C7634F" w:rsidRPr="00AD2286" w:rsidRDefault="00664426" w:rsidP="00C7634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C7634F" w:rsidRPr="00AD2286">
        <w:rPr>
          <w:rFonts w:ascii="Times New Roman" w:hAnsi="Times New Roman" w:cs="Times New Roman"/>
          <w:sz w:val="24"/>
          <w:szCs w:val="24"/>
        </w:rPr>
        <w:t>tížení společenského uplatnění</w:t>
      </w:r>
      <w:r w:rsidR="00DF597F" w:rsidRPr="00AD2286">
        <w:rPr>
          <w:rFonts w:ascii="Times New Roman" w:hAnsi="Times New Roman" w:cs="Times New Roman"/>
          <w:sz w:val="24"/>
          <w:szCs w:val="24"/>
        </w:rPr>
        <w:t>,</w:t>
      </w:r>
    </w:p>
    <w:p w:rsidR="001B55FE" w:rsidRPr="00AD2286" w:rsidRDefault="00664426" w:rsidP="00C7634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2050B8" w:rsidRPr="00AD2286">
        <w:rPr>
          <w:rFonts w:ascii="Times New Roman" w:hAnsi="Times New Roman" w:cs="Times New Roman"/>
          <w:sz w:val="24"/>
          <w:szCs w:val="24"/>
        </w:rPr>
        <w:t>emajetková újma pozůstalých po zemřelém zaměstnanci</w:t>
      </w:r>
      <w:r w:rsidR="00DF597F" w:rsidRPr="00AD2286">
        <w:rPr>
          <w:rFonts w:ascii="Times New Roman" w:hAnsi="Times New Roman" w:cs="Times New Roman"/>
          <w:sz w:val="24"/>
          <w:szCs w:val="24"/>
        </w:rPr>
        <w:t xml:space="preserve"> a</w:t>
      </w:r>
    </w:p>
    <w:p w:rsidR="002050B8" w:rsidRPr="00AD2286" w:rsidRDefault="00664426" w:rsidP="00C7634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w:t>
      </w:r>
      <w:r w:rsidR="001B55FE" w:rsidRPr="00AD2286">
        <w:rPr>
          <w:rFonts w:ascii="Times New Roman" w:hAnsi="Times New Roman" w:cs="Times New Roman"/>
          <w:sz w:val="24"/>
          <w:szCs w:val="24"/>
        </w:rPr>
        <w:t>jma z diskriminace</w:t>
      </w:r>
      <w:r w:rsidR="007863F3" w:rsidRPr="00AD2286">
        <w:rPr>
          <w:rFonts w:ascii="Times New Roman" w:hAnsi="Times New Roman" w:cs="Times New Roman"/>
          <w:sz w:val="24"/>
          <w:szCs w:val="24"/>
        </w:rPr>
        <w:t>.</w:t>
      </w:r>
    </w:p>
    <w:p w:rsidR="009171CD" w:rsidRPr="00AD2286" w:rsidRDefault="00DE72C3" w:rsidP="00B43C58">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Pokud jde o</w:t>
      </w:r>
      <w:r w:rsidR="00370A4D" w:rsidRPr="00AD2286">
        <w:rPr>
          <w:rFonts w:ascii="Times New Roman" w:hAnsi="Times New Roman" w:cs="Times New Roman"/>
          <w:sz w:val="24"/>
          <w:szCs w:val="24"/>
        </w:rPr>
        <w:t xml:space="preserve"> první tři podoby nemajetkové újmy podle zákoníku práce, těmito se autor blíže zabývá</w:t>
      </w:r>
      <w:r w:rsidR="004E62A5" w:rsidRPr="00AD2286">
        <w:rPr>
          <w:rFonts w:ascii="Times New Roman" w:hAnsi="Times New Roman" w:cs="Times New Roman"/>
          <w:sz w:val="24"/>
          <w:szCs w:val="24"/>
        </w:rPr>
        <w:t xml:space="preserve"> v </w:t>
      </w:r>
      <w:r w:rsidR="00C97BA4" w:rsidRPr="00AD2286">
        <w:rPr>
          <w:rFonts w:ascii="Times New Roman" w:hAnsi="Times New Roman" w:cs="Times New Roman"/>
          <w:sz w:val="24"/>
          <w:szCs w:val="24"/>
        </w:rPr>
        <w:t>kapitolách 5, 6 a 7</w:t>
      </w:r>
      <w:r w:rsidR="00370A4D" w:rsidRPr="00AD2286">
        <w:rPr>
          <w:rFonts w:ascii="Times New Roman" w:hAnsi="Times New Roman" w:cs="Times New Roman"/>
          <w:sz w:val="24"/>
          <w:szCs w:val="24"/>
        </w:rPr>
        <w:t>.</w:t>
      </w:r>
      <w:r w:rsidR="005D04AE" w:rsidRPr="00AD2286">
        <w:rPr>
          <w:rFonts w:ascii="Times New Roman" w:hAnsi="Times New Roman" w:cs="Times New Roman"/>
          <w:sz w:val="24"/>
          <w:szCs w:val="24"/>
        </w:rPr>
        <w:t xml:space="preserve"> </w:t>
      </w:r>
      <w:r w:rsidR="002D5CD1" w:rsidRPr="00AD2286">
        <w:rPr>
          <w:rFonts w:ascii="Times New Roman" w:hAnsi="Times New Roman" w:cs="Times New Roman"/>
          <w:sz w:val="24"/>
          <w:szCs w:val="24"/>
        </w:rPr>
        <w:t xml:space="preserve">Zcela specifickou újmou je </w:t>
      </w:r>
      <w:r w:rsidR="00B43C58" w:rsidRPr="00AD2286">
        <w:rPr>
          <w:rFonts w:ascii="Times New Roman" w:hAnsi="Times New Roman" w:cs="Times New Roman"/>
          <w:sz w:val="24"/>
          <w:szCs w:val="24"/>
        </w:rPr>
        <w:t>ale</w:t>
      </w:r>
      <w:r w:rsidR="002D5CD1" w:rsidRPr="00AD2286">
        <w:rPr>
          <w:rFonts w:ascii="Times New Roman" w:hAnsi="Times New Roman" w:cs="Times New Roman"/>
          <w:sz w:val="24"/>
          <w:szCs w:val="24"/>
        </w:rPr>
        <w:t xml:space="preserve"> nemajetková újma, o níž mluví zákon č. </w:t>
      </w:r>
      <w:r w:rsidR="0093494E" w:rsidRPr="00AD2286">
        <w:rPr>
          <w:rFonts w:ascii="Times New Roman" w:hAnsi="Times New Roman" w:cs="Times New Roman"/>
          <w:sz w:val="24"/>
          <w:szCs w:val="24"/>
        </w:rPr>
        <w:t xml:space="preserve">198/2009 Sb., o rovném zacházení a o právních prostředcích ochrany před diskriminací a o změně některých zákonů (antidiskriminační zákon), v § </w:t>
      </w:r>
      <w:r w:rsidR="007272BB" w:rsidRPr="00AD2286">
        <w:rPr>
          <w:rFonts w:ascii="Times New Roman" w:hAnsi="Times New Roman" w:cs="Times New Roman"/>
          <w:sz w:val="24"/>
          <w:szCs w:val="24"/>
        </w:rPr>
        <w:t xml:space="preserve">10, kdy k této dojde v důsledku diskriminačního zacházení. Pokud např. zaměstnavatel svému zaměstnanci jako jedinému odmítne </w:t>
      </w:r>
      <w:r w:rsidR="004A0CD9" w:rsidRPr="00AD2286">
        <w:rPr>
          <w:rFonts w:ascii="Times New Roman" w:hAnsi="Times New Roman" w:cs="Times New Roman"/>
          <w:sz w:val="24"/>
          <w:szCs w:val="24"/>
        </w:rPr>
        <w:t>mzdový</w:t>
      </w:r>
      <w:r w:rsidR="007272BB" w:rsidRPr="00AD2286">
        <w:rPr>
          <w:rFonts w:ascii="Times New Roman" w:hAnsi="Times New Roman" w:cs="Times New Roman"/>
          <w:sz w:val="24"/>
          <w:szCs w:val="24"/>
        </w:rPr>
        <w:t xml:space="preserve"> postup s odkazem na to, že konkrétní zaměstnanec je romské národnosti, bezpochyby dojde k diskriminačnímu jednání. </w:t>
      </w:r>
      <w:r w:rsidR="00B6324C" w:rsidRPr="00AD2286">
        <w:rPr>
          <w:rFonts w:ascii="Times New Roman" w:hAnsi="Times New Roman" w:cs="Times New Roman"/>
          <w:sz w:val="24"/>
          <w:szCs w:val="24"/>
        </w:rPr>
        <w:t>Za splnění předpokladů, kterými jsou</w:t>
      </w:r>
      <w:r w:rsidR="009F55BA" w:rsidRPr="00AD2286">
        <w:rPr>
          <w:rFonts w:ascii="Times New Roman" w:hAnsi="Times New Roman" w:cs="Times New Roman"/>
          <w:sz w:val="24"/>
          <w:szCs w:val="24"/>
        </w:rPr>
        <w:t xml:space="preserve"> protiprávní diskriminační jednání, újma na straně zaměstnance a příčinná souvislost mezi zásahem a újmou, pak vznikají nároky podle § 10 antidiskriminačního zákona </w:t>
      </w:r>
      <w:r w:rsidR="00317F3F" w:rsidRPr="00AD2286">
        <w:rPr>
          <w:rFonts w:ascii="Times New Roman" w:hAnsi="Times New Roman" w:cs="Times New Roman"/>
          <w:sz w:val="24"/>
          <w:szCs w:val="24"/>
        </w:rPr>
        <w:t>(</w:t>
      </w:r>
      <w:r w:rsidR="009F55BA" w:rsidRPr="00AD2286">
        <w:rPr>
          <w:rFonts w:ascii="Times New Roman" w:hAnsi="Times New Roman" w:cs="Times New Roman"/>
          <w:sz w:val="24"/>
          <w:szCs w:val="24"/>
        </w:rPr>
        <w:t>upuštění od diskriminace,</w:t>
      </w:r>
      <w:r w:rsidR="003C5167" w:rsidRPr="00AD2286">
        <w:rPr>
          <w:rFonts w:ascii="Times New Roman" w:hAnsi="Times New Roman" w:cs="Times New Roman"/>
          <w:sz w:val="24"/>
          <w:szCs w:val="24"/>
        </w:rPr>
        <w:t xml:space="preserve"> odstranění následků a případné</w:t>
      </w:r>
      <w:r w:rsidR="009F55BA" w:rsidRPr="00AD2286">
        <w:rPr>
          <w:rFonts w:ascii="Times New Roman" w:hAnsi="Times New Roman" w:cs="Times New Roman"/>
          <w:sz w:val="24"/>
          <w:szCs w:val="24"/>
        </w:rPr>
        <w:t xml:space="preserve"> přiměřené zadostiučinění, které může být </w:t>
      </w:r>
      <w:r w:rsidR="009F55BA" w:rsidRPr="00AD2286">
        <w:rPr>
          <w:rFonts w:ascii="Times New Roman" w:hAnsi="Times New Roman" w:cs="Times New Roman"/>
          <w:sz w:val="24"/>
          <w:szCs w:val="24"/>
        </w:rPr>
        <w:lastRenderedPageBreak/>
        <w:t>poskytnuto v</w:t>
      </w:r>
      <w:r w:rsidR="00317F3F" w:rsidRPr="00AD2286">
        <w:rPr>
          <w:rFonts w:ascii="Times New Roman" w:hAnsi="Times New Roman" w:cs="Times New Roman"/>
          <w:sz w:val="24"/>
          <w:szCs w:val="24"/>
        </w:rPr>
        <w:t> </w:t>
      </w:r>
      <w:r w:rsidR="009F55BA" w:rsidRPr="00AD2286">
        <w:rPr>
          <w:rFonts w:ascii="Times New Roman" w:hAnsi="Times New Roman" w:cs="Times New Roman"/>
          <w:sz w:val="24"/>
          <w:szCs w:val="24"/>
        </w:rPr>
        <w:t>penězích</w:t>
      </w:r>
      <w:r w:rsidR="00317F3F" w:rsidRPr="00AD2286">
        <w:rPr>
          <w:rFonts w:ascii="Times New Roman" w:hAnsi="Times New Roman" w:cs="Times New Roman"/>
          <w:sz w:val="24"/>
          <w:szCs w:val="24"/>
        </w:rPr>
        <w:t>)</w:t>
      </w:r>
      <w:r w:rsidR="003C5167" w:rsidRPr="00AD2286">
        <w:rPr>
          <w:rFonts w:ascii="Times New Roman" w:hAnsi="Times New Roman" w:cs="Times New Roman"/>
          <w:sz w:val="24"/>
          <w:szCs w:val="24"/>
        </w:rPr>
        <w:t>.</w:t>
      </w:r>
      <w:r w:rsidR="004B5DDF" w:rsidRPr="00AD2286">
        <w:rPr>
          <w:rStyle w:val="Znakapoznpodarou"/>
          <w:rFonts w:ascii="Times New Roman" w:hAnsi="Times New Roman" w:cs="Times New Roman"/>
          <w:sz w:val="24"/>
          <w:szCs w:val="24"/>
        </w:rPr>
        <w:footnoteReference w:id="64"/>
      </w:r>
      <w:r w:rsidR="003F083C" w:rsidRPr="00AD2286">
        <w:rPr>
          <w:rFonts w:ascii="Times New Roman" w:hAnsi="Times New Roman" w:cs="Times New Roman"/>
          <w:sz w:val="24"/>
          <w:szCs w:val="24"/>
        </w:rPr>
        <w:t xml:space="preserve"> Konkrétně může mít tato nemajetková újma podobu snížení důstojnosti, vážnosti či pověsti ve společnosti, poškození dobrého jména apod.</w:t>
      </w:r>
      <w:r w:rsidR="000422FC" w:rsidRPr="00AD2286">
        <w:rPr>
          <w:rFonts w:ascii="Times New Roman" w:hAnsi="Times New Roman" w:cs="Times New Roman"/>
          <w:sz w:val="24"/>
          <w:szCs w:val="24"/>
        </w:rPr>
        <w:t xml:space="preserve"> Právě podle antidiskriminačního zákona dochází k uplatnění a následnému odčinění uvedených nároků, nikoliv tedy podle zákoníku práce. Jedná se tak o úpravu speciální.</w:t>
      </w:r>
    </w:p>
    <w:p w:rsidR="006A0960" w:rsidRPr="00AD2286" w:rsidRDefault="00E4473C" w:rsidP="00E2698E">
      <w:pPr>
        <w:spacing w:after="0" w:line="360" w:lineRule="auto"/>
        <w:ind w:firstLine="708"/>
        <w:jc w:val="both"/>
        <w:rPr>
          <w:rFonts w:ascii="Times New Roman" w:hAnsi="Times New Roman" w:cs="Times New Roman"/>
          <w:sz w:val="24"/>
          <w:szCs w:val="24"/>
        </w:rPr>
      </w:pPr>
      <w:r w:rsidRPr="00F8257C">
        <w:rPr>
          <w:rFonts w:ascii="Times New Roman" w:hAnsi="Times New Roman" w:cs="Times New Roman"/>
          <w:sz w:val="24"/>
          <w:szCs w:val="24"/>
        </w:rPr>
        <w:t>Tzv. d</w:t>
      </w:r>
      <w:r w:rsidR="0005664E" w:rsidRPr="00F8257C">
        <w:rPr>
          <w:rFonts w:ascii="Times New Roman" w:hAnsi="Times New Roman" w:cs="Times New Roman"/>
          <w:sz w:val="24"/>
          <w:szCs w:val="24"/>
        </w:rPr>
        <w:t>alší nemajetkové újmy</w:t>
      </w:r>
      <w:r w:rsidRPr="00F8257C">
        <w:rPr>
          <w:rFonts w:ascii="Times New Roman" w:hAnsi="Times New Roman" w:cs="Times New Roman"/>
          <w:sz w:val="24"/>
          <w:szCs w:val="24"/>
        </w:rPr>
        <w:t>, o kterých hovoří § 2958 OZ,</w:t>
      </w:r>
      <w:r w:rsidR="00A25169" w:rsidRPr="00F8257C">
        <w:rPr>
          <w:rFonts w:ascii="Times New Roman" w:hAnsi="Times New Roman" w:cs="Times New Roman"/>
          <w:sz w:val="24"/>
          <w:szCs w:val="24"/>
        </w:rPr>
        <w:t xml:space="preserve"> zákoník práce nezná, což autor práce považuje za poměrně zásadní nedostatek, neboť tento typ újmy jako tzv. zbytková kategorie doplňuje bolestné a náhradu za ztížení společenského uplatnění</w:t>
      </w:r>
      <w:r w:rsidR="0004451C" w:rsidRPr="00F8257C">
        <w:rPr>
          <w:rFonts w:ascii="Times New Roman" w:hAnsi="Times New Roman" w:cs="Times New Roman"/>
          <w:sz w:val="24"/>
          <w:szCs w:val="24"/>
        </w:rPr>
        <w:t>.</w:t>
      </w:r>
      <w:r w:rsidR="00A25169" w:rsidRPr="00AD2286">
        <w:rPr>
          <w:rFonts w:ascii="Times New Roman" w:hAnsi="Times New Roman" w:cs="Times New Roman"/>
          <w:sz w:val="24"/>
          <w:szCs w:val="24"/>
        </w:rPr>
        <w:t xml:space="preserve"> </w:t>
      </w:r>
      <w:r w:rsidR="0004451C" w:rsidRPr="00AD2286">
        <w:rPr>
          <w:rFonts w:ascii="Times New Roman" w:hAnsi="Times New Roman" w:cs="Times New Roman"/>
          <w:sz w:val="24"/>
          <w:szCs w:val="24"/>
        </w:rPr>
        <w:t>O</w:t>
      </w:r>
      <w:r w:rsidR="00D87D4B" w:rsidRPr="00AD2286">
        <w:rPr>
          <w:rFonts w:ascii="Times New Roman" w:hAnsi="Times New Roman" w:cs="Times New Roman"/>
          <w:sz w:val="24"/>
          <w:szCs w:val="24"/>
        </w:rPr>
        <w:t xml:space="preserve"> </w:t>
      </w:r>
      <w:r w:rsidR="0004451C" w:rsidRPr="00AD2286">
        <w:rPr>
          <w:rFonts w:ascii="Times New Roman" w:hAnsi="Times New Roman" w:cs="Times New Roman"/>
          <w:sz w:val="24"/>
          <w:szCs w:val="24"/>
        </w:rPr>
        <w:t>využitelnosti této náhrady pak</w:t>
      </w:r>
      <w:r w:rsidR="00D87D4B" w:rsidRPr="00AD2286">
        <w:rPr>
          <w:rFonts w:ascii="Times New Roman" w:hAnsi="Times New Roman" w:cs="Times New Roman"/>
          <w:sz w:val="24"/>
          <w:szCs w:val="24"/>
        </w:rPr>
        <w:t xml:space="preserve"> nelze pochybovat, což autor zjistil při práci na trestním úseku na krajském soudě. </w:t>
      </w:r>
      <w:r w:rsidR="00441522" w:rsidRPr="00AD2286">
        <w:rPr>
          <w:rFonts w:ascii="Times New Roman" w:hAnsi="Times New Roman" w:cs="Times New Roman"/>
          <w:sz w:val="24"/>
          <w:szCs w:val="24"/>
        </w:rPr>
        <w:t>Např. strach o život</w:t>
      </w:r>
      <w:r w:rsidR="00F941E1" w:rsidRPr="00AD2286">
        <w:rPr>
          <w:rFonts w:ascii="Times New Roman" w:hAnsi="Times New Roman" w:cs="Times New Roman"/>
          <w:sz w:val="24"/>
          <w:szCs w:val="24"/>
        </w:rPr>
        <w:t xml:space="preserve"> či</w:t>
      </w:r>
      <w:r w:rsidR="00441522" w:rsidRPr="00AD2286">
        <w:rPr>
          <w:rFonts w:ascii="Times New Roman" w:hAnsi="Times New Roman" w:cs="Times New Roman"/>
          <w:sz w:val="24"/>
          <w:szCs w:val="24"/>
        </w:rPr>
        <w:t xml:space="preserve"> nepohodlí při léčení v nemocnici </w:t>
      </w:r>
      <w:r w:rsidR="00F941E1" w:rsidRPr="00AD2286">
        <w:rPr>
          <w:rFonts w:ascii="Times New Roman" w:hAnsi="Times New Roman" w:cs="Times New Roman"/>
          <w:sz w:val="24"/>
          <w:szCs w:val="24"/>
        </w:rPr>
        <w:t xml:space="preserve">pod bolest </w:t>
      </w:r>
      <w:r w:rsidR="00765396" w:rsidRPr="00AD2286">
        <w:rPr>
          <w:rFonts w:ascii="Times New Roman" w:hAnsi="Times New Roman" w:cs="Times New Roman"/>
          <w:sz w:val="24"/>
          <w:szCs w:val="24"/>
        </w:rPr>
        <w:t>nebo</w:t>
      </w:r>
      <w:r w:rsidR="00F941E1" w:rsidRPr="00AD2286">
        <w:rPr>
          <w:rFonts w:ascii="Times New Roman" w:hAnsi="Times New Roman" w:cs="Times New Roman"/>
          <w:sz w:val="24"/>
          <w:szCs w:val="24"/>
        </w:rPr>
        <w:t xml:space="preserve"> ztížení společenského uplatnění podřadit nelze, podle zákoníku práce však náhrada</w:t>
      </w:r>
      <w:r w:rsidR="006843C2" w:rsidRPr="00AD2286">
        <w:rPr>
          <w:rFonts w:ascii="Times New Roman" w:hAnsi="Times New Roman" w:cs="Times New Roman"/>
          <w:sz w:val="24"/>
          <w:szCs w:val="24"/>
        </w:rPr>
        <w:t xml:space="preserve"> za ně</w:t>
      </w:r>
      <w:r w:rsidR="00F941E1" w:rsidRPr="00AD2286">
        <w:rPr>
          <w:rFonts w:ascii="Times New Roman" w:hAnsi="Times New Roman" w:cs="Times New Roman"/>
          <w:sz w:val="24"/>
          <w:szCs w:val="24"/>
        </w:rPr>
        <w:t xml:space="preserve"> poskytnuta být nemůže.</w:t>
      </w:r>
      <w:r w:rsidR="00D87D4B" w:rsidRPr="00AD2286">
        <w:rPr>
          <w:rFonts w:ascii="Times New Roman" w:hAnsi="Times New Roman" w:cs="Times New Roman"/>
          <w:sz w:val="24"/>
          <w:szCs w:val="24"/>
        </w:rPr>
        <w:t xml:space="preserve"> </w:t>
      </w:r>
      <w:r w:rsidR="00E2698E" w:rsidRPr="00AD2286">
        <w:rPr>
          <w:rFonts w:ascii="Times New Roman" w:hAnsi="Times New Roman" w:cs="Times New Roman"/>
          <w:sz w:val="24"/>
          <w:szCs w:val="24"/>
        </w:rPr>
        <w:t xml:space="preserve"> </w:t>
      </w:r>
    </w:p>
    <w:p w:rsidR="00355A45" w:rsidRPr="00AD2286" w:rsidRDefault="006A0960" w:rsidP="00170379">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Judikatura dovodila,</w:t>
      </w:r>
      <w:r w:rsidR="0010494F" w:rsidRPr="00AD2286">
        <w:rPr>
          <w:rFonts w:ascii="Times New Roman" w:hAnsi="Times New Roman" w:cs="Times New Roman"/>
          <w:sz w:val="24"/>
          <w:szCs w:val="24"/>
        </w:rPr>
        <w:t xml:space="preserve"> že jestliže zaměstnanec v důsledku toho, že s ním zaměstnavatel neplatně okamžitě zruší pracovní poměr, utrpí škodu tím, že jej nový</w:t>
      </w:r>
      <w:r w:rsidR="0014150F" w:rsidRPr="00AD2286">
        <w:rPr>
          <w:rFonts w:ascii="Times New Roman" w:hAnsi="Times New Roman" w:cs="Times New Roman"/>
          <w:sz w:val="24"/>
          <w:szCs w:val="24"/>
        </w:rPr>
        <w:t xml:space="preserve"> (jiný)</w:t>
      </w:r>
      <w:r w:rsidR="0010494F" w:rsidRPr="00AD2286">
        <w:rPr>
          <w:rFonts w:ascii="Times New Roman" w:hAnsi="Times New Roman" w:cs="Times New Roman"/>
          <w:sz w:val="24"/>
          <w:szCs w:val="24"/>
        </w:rPr>
        <w:t xml:space="preserve"> zaměstnavatel právě z tohoto důvodu odmítne zaměstnat, je původní zaměstnavatel, který učinil toto neplatné právní jednání, povinen k náhradě vzniklé škody.</w:t>
      </w:r>
      <w:r w:rsidR="00CE4BF3" w:rsidRPr="00AD2286">
        <w:rPr>
          <w:rStyle w:val="Znakapoznpodarou"/>
          <w:rFonts w:ascii="Times New Roman" w:hAnsi="Times New Roman" w:cs="Times New Roman"/>
          <w:sz w:val="24"/>
          <w:szCs w:val="24"/>
        </w:rPr>
        <w:footnoteReference w:id="65"/>
      </w:r>
      <w:r w:rsidR="00482797" w:rsidRPr="00AD2286">
        <w:rPr>
          <w:rFonts w:ascii="Times New Roman" w:hAnsi="Times New Roman" w:cs="Times New Roman"/>
          <w:sz w:val="24"/>
          <w:szCs w:val="24"/>
        </w:rPr>
        <w:t xml:space="preserve"> </w:t>
      </w:r>
      <w:r w:rsidR="00577600" w:rsidRPr="00AD2286">
        <w:rPr>
          <w:rFonts w:ascii="Times New Roman" w:hAnsi="Times New Roman" w:cs="Times New Roman"/>
          <w:sz w:val="24"/>
          <w:szCs w:val="24"/>
        </w:rPr>
        <w:t xml:space="preserve">Nyní si však představme </w:t>
      </w:r>
      <w:r w:rsidR="00F9415A" w:rsidRPr="00AD2286">
        <w:rPr>
          <w:rFonts w:ascii="Times New Roman" w:hAnsi="Times New Roman" w:cs="Times New Roman"/>
          <w:sz w:val="24"/>
          <w:szCs w:val="24"/>
        </w:rPr>
        <w:t xml:space="preserve">situaci, kdy zaměstnavatel učiní právní jednání spočívající v okamžitém </w:t>
      </w:r>
      <w:r w:rsidR="000607FD" w:rsidRPr="00AD2286">
        <w:rPr>
          <w:rFonts w:ascii="Times New Roman" w:hAnsi="Times New Roman" w:cs="Times New Roman"/>
          <w:sz w:val="24"/>
          <w:szCs w:val="24"/>
        </w:rPr>
        <w:t xml:space="preserve">zrušení pracovního poměru, </w:t>
      </w:r>
      <w:r w:rsidR="00806FA1" w:rsidRPr="00AD2286">
        <w:rPr>
          <w:rFonts w:ascii="Times New Roman" w:hAnsi="Times New Roman" w:cs="Times New Roman"/>
          <w:sz w:val="24"/>
          <w:szCs w:val="24"/>
        </w:rPr>
        <w:t>přičemž</w:t>
      </w:r>
      <w:r w:rsidR="000607FD" w:rsidRPr="00AD2286">
        <w:rPr>
          <w:rFonts w:ascii="Times New Roman" w:hAnsi="Times New Roman" w:cs="Times New Roman"/>
          <w:sz w:val="24"/>
          <w:szCs w:val="24"/>
        </w:rPr>
        <w:t xml:space="preserve"> v něm pracovní poměr ukončí</w:t>
      </w:r>
      <w:r w:rsidR="00E7052D" w:rsidRPr="00AD2286">
        <w:rPr>
          <w:rFonts w:ascii="Times New Roman" w:hAnsi="Times New Roman" w:cs="Times New Roman"/>
          <w:sz w:val="24"/>
          <w:szCs w:val="24"/>
        </w:rPr>
        <w:t xml:space="preserve"> z</w:t>
      </w:r>
      <w:r w:rsidR="007541F7" w:rsidRPr="00AD2286">
        <w:rPr>
          <w:rFonts w:ascii="Times New Roman" w:hAnsi="Times New Roman" w:cs="Times New Roman"/>
          <w:sz w:val="24"/>
          <w:szCs w:val="24"/>
        </w:rPr>
        <w:t xml:space="preserve"> důvodu</w:t>
      </w:r>
      <w:r w:rsidR="000607FD" w:rsidRPr="00AD2286">
        <w:rPr>
          <w:rFonts w:ascii="Times New Roman" w:hAnsi="Times New Roman" w:cs="Times New Roman"/>
          <w:sz w:val="24"/>
          <w:szCs w:val="24"/>
        </w:rPr>
        <w:t> údajného hanebného jednání zaměstnance spočívající</w:t>
      </w:r>
      <w:r w:rsidR="00E7052D" w:rsidRPr="00AD2286">
        <w:rPr>
          <w:rFonts w:ascii="Times New Roman" w:hAnsi="Times New Roman" w:cs="Times New Roman"/>
          <w:sz w:val="24"/>
          <w:szCs w:val="24"/>
        </w:rPr>
        <w:t>ho</w:t>
      </w:r>
      <w:r w:rsidR="000607FD" w:rsidRPr="00AD2286">
        <w:rPr>
          <w:rFonts w:ascii="Times New Roman" w:hAnsi="Times New Roman" w:cs="Times New Roman"/>
          <w:sz w:val="24"/>
          <w:szCs w:val="24"/>
        </w:rPr>
        <w:t xml:space="preserve"> v  rozkrádání majetku zaměstnavatele a fyzického i psychického ubližování ostatním zaměstnancům.</w:t>
      </w:r>
      <w:r w:rsidR="007541F7" w:rsidRPr="00AD2286">
        <w:rPr>
          <w:rFonts w:ascii="Times New Roman" w:hAnsi="Times New Roman" w:cs="Times New Roman"/>
          <w:sz w:val="24"/>
          <w:szCs w:val="24"/>
        </w:rPr>
        <w:t xml:space="preserve"> Soud pak toto </w:t>
      </w:r>
      <w:r w:rsidR="00E7052D" w:rsidRPr="00AD2286">
        <w:rPr>
          <w:rFonts w:ascii="Times New Roman" w:hAnsi="Times New Roman" w:cs="Times New Roman"/>
          <w:sz w:val="24"/>
          <w:szCs w:val="24"/>
        </w:rPr>
        <w:t>okamžité zrušení</w:t>
      </w:r>
      <w:r w:rsidR="008409F6" w:rsidRPr="00AD2286">
        <w:rPr>
          <w:rFonts w:ascii="Times New Roman" w:hAnsi="Times New Roman" w:cs="Times New Roman"/>
          <w:sz w:val="24"/>
          <w:szCs w:val="24"/>
        </w:rPr>
        <w:t xml:space="preserve"> na základě žaloby podané zaměstnancem</w:t>
      </w:r>
      <w:r w:rsidR="007541F7" w:rsidRPr="00AD2286">
        <w:rPr>
          <w:rFonts w:ascii="Times New Roman" w:hAnsi="Times New Roman" w:cs="Times New Roman"/>
          <w:sz w:val="24"/>
          <w:szCs w:val="24"/>
        </w:rPr>
        <w:t xml:space="preserve"> určí</w:t>
      </w:r>
      <w:r w:rsidR="008409F6" w:rsidRPr="00AD2286">
        <w:rPr>
          <w:rFonts w:ascii="Times New Roman" w:hAnsi="Times New Roman" w:cs="Times New Roman"/>
          <w:sz w:val="24"/>
          <w:szCs w:val="24"/>
        </w:rPr>
        <w:t xml:space="preserve"> pravomocným rozsudkem</w:t>
      </w:r>
      <w:r w:rsidR="007541F7" w:rsidRPr="00AD2286">
        <w:rPr>
          <w:rFonts w:ascii="Times New Roman" w:hAnsi="Times New Roman" w:cs="Times New Roman"/>
          <w:sz w:val="24"/>
          <w:szCs w:val="24"/>
        </w:rPr>
        <w:t xml:space="preserve"> jako neplatné.</w:t>
      </w:r>
      <w:r w:rsidR="00355A45" w:rsidRPr="00AD2286">
        <w:rPr>
          <w:rFonts w:ascii="Times New Roman" w:hAnsi="Times New Roman" w:cs="Times New Roman"/>
          <w:sz w:val="24"/>
          <w:szCs w:val="24"/>
        </w:rPr>
        <w:t xml:space="preserve"> Vzhledem k tomu, že zaměstnavatel navíc toto neplatné okamžité zrušení vyvěsil na svých internetových stránkách, mohl se v podstatě kdokoliv dovědět o smyšleném hrubém porušování povinností zaměstnance, čímž tento zaměstnanec utrpěl nemajetkovou újmu spočívající v poškození </w:t>
      </w:r>
      <w:r w:rsidR="008C5497" w:rsidRPr="00AD2286">
        <w:rPr>
          <w:rFonts w:ascii="Times New Roman" w:hAnsi="Times New Roman" w:cs="Times New Roman"/>
          <w:sz w:val="24"/>
          <w:szCs w:val="24"/>
        </w:rPr>
        <w:t xml:space="preserve">jeho </w:t>
      </w:r>
      <w:r w:rsidR="00355A45" w:rsidRPr="00AD2286">
        <w:rPr>
          <w:rFonts w:ascii="Times New Roman" w:hAnsi="Times New Roman" w:cs="Times New Roman"/>
          <w:sz w:val="24"/>
          <w:szCs w:val="24"/>
        </w:rPr>
        <w:t>pověsti,</w:t>
      </w:r>
      <w:r w:rsidR="008C5497" w:rsidRPr="00AD2286">
        <w:rPr>
          <w:rFonts w:ascii="Times New Roman" w:hAnsi="Times New Roman" w:cs="Times New Roman"/>
          <w:sz w:val="24"/>
          <w:szCs w:val="24"/>
        </w:rPr>
        <w:t xml:space="preserve"> vážnosti a cti,</w:t>
      </w:r>
      <w:r w:rsidR="00355A45" w:rsidRPr="00AD2286">
        <w:rPr>
          <w:rFonts w:ascii="Times New Roman" w:hAnsi="Times New Roman" w:cs="Times New Roman"/>
          <w:sz w:val="24"/>
          <w:szCs w:val="24"/>
        </w:rPr>
        <w:t xml:space="preserve"> přičemž toto jej s ohledem na to, že bylo publikováno na internetu, poškodilo o to více.</w:t>
      </w:r>
    </w:p>
    <w:p w:rsidR="00DD1BFF" w:rsidRPr="00AD2286" w:rsidRDefault="0076785A" w:rsidP="00F64B97">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V takovém případě n</w:t>
      </w:r>
      <w:r w:rsidR="00577600" w:rsidRPr="00AD2286">
        <w:rPr>
          <w:rFonts w:ascii="Times New Roman" w:hAnsi="Times New Roman" w:cs="Times New Roman"/>
          <w:sz w:val="24"/>
          <w:szCs w:val="24"/>
        </w:rPr>
        <w:t>evznik</w:t>
      </w:r>
      <w:r w:rsidRPr="00AD2286">
        <w:rPr>
          <w:rFonts w:ascii="Times New Roman" w:hAnsi="Times New Roman" w:cs="Times New Roman"/>
          <w:sz w:val="24"/>
          <w:szCs w:val="24"/>
        </w:rPr>
        <w:t>á</w:t>
      </w:r>
      <w:r w:rsidR="00577600" w:rsidRPr="00AD2286">
        <w:rPr>
          <w:rFonts w:ascii="Times New Roman" w:hAnsi="Times New Roman" w:cs="Times New Roman"/>
          <w:sz w:val="24"/>
          <w:szCs w:val="24"/>
        </w:rPr>
        <w:t xml:space="preserve"> </w:t>
      </w:r>
      <w:r w:rsidR="00063032" w:rsidRPr="00AD2286">
        <w:rPr>
          <w:rFonts w:ascii="Times New Roman" w:hAnsi="Times New Roman" w:cs="Times New Roman"/>
          <w:sz w:val="24"/>
          <w:szCs w:val="24"/>
        </w:rPr>
        <w:t xml:space="preserve">újma na zdraví, jak o ní hovoří § 271n odst. 2 ZP, ale </w:t>
      </w:r>
      <w:r w:rsidR="00096517" w:rsidRPr="00AD2286">
        <w:rPr>
          <w:rFonts w:ascii="Times New Roman" w:hAnsi="Times New Roman" w:cs="Times New Roman"/>
          <w:sz w:val="24"/>
          <w:szCs w:val="24"/>
        </w:rPr>
        <w:t>vlastně</w:t>
      </w:r>
      <w:r w:rsidR="00063032" w:rsidRPr="00AD2286">
        <w:rPr>
          <w:rFonts w:ascii="Times New Roman" w:hAnsi="Times New Roman" w:cs="Times New Roman"/>
          <w:sz w:val="24"/>
          <w:szCs w:val="24"/>
        </w:rPr>
        <w:t xml:space="preserve"> typická újma na právech ve smyslu ochrany osobnosti člověka.</w:t>
      </w:r>
      <w:r w:rsidR="00096517" w:rsidRPr="00AD2286">
        <w:rPr>
          <w:rFonts w:ascii="Times New Roman" w:hAnsi="Times New Roman" w:cs="Times New Roman"/>
          <w:sz w:val="24"/>
          <w:szCs w:val="24"/>
        </w:rPr>
        <w:t xml:space="preserve"> </w:t>
      </w:r>
      <w:r w:rsidR="00806FA1" w:rsidRPr="00AD2286">
        <w:rPr>
          <w:rFonts w:ascii="Times New Roman" w:hAnsi="Times New Roman" w:cs="Times New Roman"/>
          <w:sz w:val="24"/>
          <w:szCs w:val="24"/>
        </w:rPr>
        <w:t>Může zde vyvstat</w:t>
      </w:r>
      <w:r w:rsidR="00063032" w:rsidRPr="00AD2286">
        <w:rPr>
          <w:rFonts w:ascii="Times New Roman" w:hAnsi="Times New Roman" w:cs="Times New Roman"/>
          <w:sz w:val="24"/>
          <w:szCs w:val="24"/>
        </w:rPr>
        <w:t xml:space="preserve"> otázka, na základě jakého právního předpisu tuto posuzovat.</w:t>
      </w:r>
      <w:r w:rsidR="00096517" w:rsidRPr="00AD2286">
        <w:rPr>
          <w:rFonts w:ascii="Times New Roman" w:hAnsi="Times New Roman" w:cs="Times New Roman"/>
          <w:sz w:val="24"/>
          <w:szCs w:val="24"/>
        </w:rPr>
        <w:t xml:space="preserve"> Autor této práce </w:t>
      </w:r>
      <w:r w:rsidR="00806FA1" w:rsidRPr="00AD2286">
        <w:rPr>
          <w:rFonts w:ascii="Times New Roman" w:hAnsi="Times New Roman" w:cs="Times New Roman"/>
          <w:sz w:val="24"/>
          <w:szCs w:val="24"/>
        </w:rPr>
        <w:t>je však přesvědčen</w:t>
      </w:r>
      <w:r w:rsidR="00096517" w:rsidRPr="00AD2286">
        <w:rPr>
          <w:rFonts w:ascii="Times New Roman" w:hAnsi="Times New Roman" w:cs="Times New Roman"/>
          <w:sz w:val="24"/>
          <w:szCs w:val="24"/>
        </w:rPr>
        <w:t xml:space="preserve">, že by se postupovalo podle občanského zákoníku jako primárního předpisu </w:t>
      </w:r>
      <w:r w:rsidR="00680B35" w:rsidRPr="00AD2286">
        <w:rPr>
          <w:rFonts w:ascii="Times New Roman" w:hAnsi="Times New Roman" w:cs="Times New Roman"/>
          <w:sz w:val="24"/>
          <w:szCs w:val="24"/>
        </w:rPr>
        <w:t xml:space="preserve">podle </w:t>
      </w:r>
      <w:r w:rsidR="00680B35" w:rsidRPr="00AD2286">
        <w:rPr>
          <w:rFonts w:ascii="Times New Roman" w:hAnsi="Times New Roman" w:cs="Times New Roman"/>
          <w:sz w:val="24"/>
          <w:szCs w:val="24"/>
        </w:rPr>
        <w:lastRenderedPageBreak/>
        <w:t>§ 2956 OZ</w:t>
      </w:r>
      <w:r w:rsidR="00170379" w:rsidRPr="00AD2286">
        <w:rPr>
          <w:rFonts w:ascii="Times New Roman" w:hAnsi="Times New Roman" w:cs="Times New Roman"/>
          <w:sz w:val="24"/>
          <w:szCs w:val="24"/>
        </w:rPr>
        <w:t xml:space="preserve"> (nikoliv na základě subsidiarity vůči zákoníku práce)</w:t>
      </w:r>
      <w:r w:rsidR="00680B35" w:rsidRPr="00AD2286">
        <w:rPr>
          <w:rFonts w:ascii="Times New Roman" w:hAnsi="Times New Roman" w:cs="Times New Roman"/>
          <w:sz w:val="24"/>
          <w:szCs w:val="24"/>
        </w:rPr>
        <w:t>, když ochrana tohoto práva je zakotvena v </w:t>
      </w:r>
      <w:r w:rsidR="00861442" w:rsidRPr="00AD2286">
        <w:rPr>
          <w:rFonts w:ascii="Times New Roman" w:hAnsi="Times New Roman" w:cs="Times New Roman"/>
          <w:sz w:val="24"/>
          <w:szCs w:val="24"/>
        </w:rPr>
        <w:t>§ 81 odst. 2 OZ (</w:t>
      </w:r>
      <w:r w:rsidR="00861442" w:rsidRPr="00AD2286">
        <w:rPr>
          <w:rFonts w:ascii="Times New Roman" w:hAnsi="Times New Roman" w:cs="Times New Roman"/>
          <w:i/>
          <w:sz w:val="24"/>
          <w:szCs w:val="24"/>
        </w:rPr>
        <w:t>„ochrany požívají zejména život a důstojnost člověka, jeho zdraví a právo žít v příznivém životním prostředí, jeho vážnost, čest, soukromí a jeho projevy osobní povahy.“</w:t>
      </w:r>
      <w:r w:rsidR="00861442" w:rsidRPr="00AD2286">
        <w:rPr>
          <w:rFonts w:ascii="Times New Roman" w:hAnsi="Times New Roman" w:cs="Times New Roman"/>
          <w:sz w:val="24"/>
          <w:szCs w:val="24"/>
        </w:rPr>
        <w:t>)</w:t>
      </w:r>
      <w:r w:rsidR="00096517" w:rsidRPr="00AD2286">
        <w:rPr>
          <w:rFonts w:ascii="Times New Roman" w:hAnsi="Times New Roman" w:cs="Times New Roman"/>
          <w:sz w:val="24"/>
          <w:szCs w:val="24"/>
        </w:rPr>
        <w:t xml:space="preserve">, neboť jednání zaměstnavatele zasahující do osobnosti zaměstnance přesáhne pracovněprávní vztah, </w:t>
      </w:r>
      <w:r w:rsidR="00F10A61" w:rsidRPr="00AD2286">
        <w:rPr>
          <w:rFonts w:ascii="Times New Roman" w:hAnsi="Times New Roman" w:cs="Times New Roman"/>
          <w:sz w:val="24"/>
          <w:szCs w:val="24"/>
        </w:rPr>
        <w:t>protože</w:t>
      </w:r>
      <w:r w:rsidR="00096517" w:rsidRPr="00AD2286">
        <w:rPr>
          <w:rFonts w:ascii="Times New Roman" w:hAnsi="Times New Roman" w:cs="Times New Roman"/>
          <w:sz w:val="24"/>
          <w:szCs w:val="24"/>
        </w:rPr>
        <w:t xml:space="preserve"> se vlastně jedná o jakýsi exces. Neplatné okamžité zrušení nutno posoudit dle ustanovení zákoníku práce, ale zásah do osobnosti již nikoliv, byť k němu došlo prakticky stejným jednáním.</w:t>
      </w:r>
      <w:r w:rsidR="008C5497" w:rsidRPr="00AD2286">
        <w:rPr>
          <w:rFonts w:ascii="Times New Roman" w:hAnsi="Times New Roman" w:cs="Times New Roman"/>
          <w:sz w:val="24"/>
          <w:szCs w:val="24"/>
        </w:rPr>
        <w:t xml:space="preserve"> </w:t>
      </w:r>
    </w:p>
    <w:p w:rsidR="002C73C1" w:rsidRPr="00AD2286" w:rsidRDefault="002C73C1" w:rsidP="002C73C1">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17" w:name="_Toc499026790"/>
      <w:r w:rsidRPr="00AD2286">
        <w:rPr>
          <w:rFonts w:ascii="Times New Roman" w:hAnsi="Times New Roman" w:cs="Times New Roman"/>
          <w:color w:val="auto"/>
          <w:sz w:val="24"/>
          <w:szCs w:val="24"/>
        </w:rPr>
        <w:t>Vztah k plnění pracovních úkolů</w:t>
      </w:r>
      <w:bookmarkEnd w:id="17"/>
    </w:p>
    <w:p w:rsidR="007B1BFC" w:rsidRPr="00AD2286" w:rsidRDefault="00DD1BFF" w:rsidP="00DD1BFF">
      <w:pPr>
        <w:spacing w:after="0" w:line="360" w:lineRule="auto"/>
        <w:ind w:firstLine="708"/>
        <w:jc w:val="both"/>
        <w:rPr>
          <w:rFonts w:ascii="Times New Roman" w:hAnsi="Times New Roman" w:cs="Times New Roman"/>
        </w:rPr>
      </w:pPr>
      <w:r w:rsidRPr="00AD2286">
        <w:rPr>
          <w:rFonts w:ascii="Times New Roman" w:hAnsi="Times New Roman" w:cs="Times New Roman"/>
          <w:sz w:val="24"/>
          <w:szCs w:val="24"/>
        </w:rPr>
        <w:t xml:space="preserve">Uvedený předpoklad vyplývá přímo z dikce </w:t>
      </w:r>
      <w:r w:rsidR="00A90225" w:rsidRPr="00AD2286">
        <w:rPr>
          <w:rFonts w:ascii="Times New Roman" w:hAnsi="Times New Roman" w:cs="Times New Roman"/>
          <w:sz w:val="24"/>
          <w:szCs w:val="24"/>
        </w:rPr>
        <w:t>§ 269 odst. 1 ZP (nemajetková újma musí vzniknout při plnění pracovních úkolů nebo v přímé souvislosti s ním) a co se tímto konkrétně myslí, blíže specifikují § 273, 274 a 274a</w:t>
      </w:r>
      <w:r w:rsidR="00200F02" w:rsidRPr="00AD2286">
        <w:rPr>
          <w:rFonts w:ascii="Times New Roman" w:hAnsi="Times New Roman" w:cs="Times New Roman"/>
          <w:sz w:val="24"/>
          <w:szCs w:val="24"/>
        </w:rPr>
        <w:t xml:space="preserve"> ZP</w:t>
      </w:r>
      <w:r w:rsidR="00A90225" w:rsidRPr="00AD2286">
        <w:rPr>
          <w:rFonts w:ascii="Times New Roman" w:hAnsi="Times New Roman" w:cs="Times New Roman"/>
          <w:sz w:val="24"/>
          <w:szCs w:val="24"/>
        </w:rPr>
        <w:t xml:space="preserve">. </w:t>
      </w:r>
      <w:r w:rsidR="009C1F6F" w:rsidRPr="00AD2286">
        <w:rPr>
          <w:rFonts w:ascii="Times New Roman" w:hAnsi="Times New Roman" w:cs="Times New Roman"/>
          <w:sz w:val="24"/>
          <w:szCs w:val="24"/>
        </w:rPr>
        <w:t>Zároveň se jedná o jednu ze dvou složek pojmu pracovního úrazu</w:t>
      </w:r>
      <w:r w:rsidR="000F46EF" w:rsidRPr="00AD2286">
        <w:rPr>
          <w:rStyle w:val="Znakapoznpodarou"/>
          <w:rFonts w:ascii="Times New Roman" w:hAnsi="Times New Roman" w:cs="Times New Roman"/>
          <w:sz w:val="24"/>
          <w:szCs w:val="24"/>
        </w:rPr>
        <w:footnoteReference w:id="66"/>
      </w:r>
      <w:r w:rsidR="00200F02" w:rsidRPr="00AD2286">
        <w:rPr>
          <w:rFonts w:ascii="Times New Roman" w:hAnsi="Times New Roman" w:cs="Times New Roman"/>
          <w:sz w:val="24"/>
          <w:szCs w:val="24"/>
        </w:rPr>
        <w:t xml:space="preserve"> a blíže se jimi</w:t>
      </w:r>
      <w:r w:rsidR="000F46EF" w:rsidRPr="00AD2286">
        <w:rPr>
          <w:rFonts w:ascii="Times New Roman" w:hAnsi="Times New Roman" w:cs="Times New Roman"/>
          <w:sz w:val="24"/>
          <w:szCs w:val="24"/>
        </w:rPr>
        <w:t xml:space="preserve"> autor</w:t>
      </w:r>
      <w:r w:rsidR="00200F02" w:rsidRPr="00AD2286">
        <w:rPr>
          <w:rFonts w:ascii="Times New Roman" w:hAnsi="Times New Roman" w:cs="Times New Roman"/>
          <w:sz w:val="24"/>
          <w:szCs w:val="24"/>
        </w:rPr>
        <w:t xml:space="preserve"> zabývá v kapitole 4</w:t>
      </w:r>
      <w:r w:rsidR="000F46EF" w:rsidRPr="00AD2286">
        <w:rPr>
          <w:rFonts w:ascii="Times New Roman" w:hAnsi="Times New Roman" w:cs="Times New Roman"/>
          <w:sz w:val="24"/>
          <w:szCs w:val="24"/>
        </w:rPr>
        <w:t xml:space="preserve"> pojednávající o pracovních úrazech.</w:t>
      </w:r>
    </w:p>
    <w:p w:rsidR="00DC199C" w:rsidRPr="00AD2286" w:rsidRDefault="007B1BFC" w:rsidP="00DC199C">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18" w:name="_Toc499026791"/>
      <w:r w:rsidRPr="00AD2286">
        <w:rPr>
          <w:rFonts w:ascii="Times New Roman" w:hAnsi="Times New Roman" w:cs="Times New Roman"/>
          <w:color w:val="auto"/>
          <w:sz w:val="24"/>
          <w:szCs w:val="24"/>
        </w:rPr>
        <w:t>Příčinná souvislost</w:t>
      </w:r>
      <w:bookmarkEnd w:id="18"/>
    </w:p>
    <w:p w:rsidR="002A0A2B" w:rsidRPr="00AD2286" w:rsidRDefault="00DC199C" w:rsidP="00DC199C">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Tento nezbytný předpoklad znamená, že mezi protiprávním činem (či událostí) a újmou musí být vztah příčiny a následku.</w:t>
      </w:r>
      <w:r w:rsidRPr="00AD2286">
        <w:rPr>
          <w:rStyle w:val="Znakapoznpodarou"/>
          <w:rFonts w:ascii="Times New Roman" w:hAnsi="Times New Roman" w:cs="Times New Roman"/>
          <w:sz w:val="24"/>
          <w:szCs w:val="24"/>
        </w:rPr>
        <w:footnoteReference w:id="67"/>
      </w:r>
      <w:r w:rsidRPr="00AD2286">
        <w:rPr>
          <w:rFonts w:ascii="Times New Roman" w:hAnsi="Times New Roman" w:cs="Times New Roman"/>
          <w:sz w:val="24"/>
          <w:szCs w:val="24"/>
        </w:rPr>
        <w:t xml:space="preserve"> </w:t>
      </w:r>
      <w:r w:rsidR="00A21BE8" w:rsidRPr="00AD2286">
        <w:rPr>
          <w:rFonts w:ascii="Times New Roman" w:hAnsi="Times New Roman" w:cs="Times New Roman"/>
          <w:sz w:val="24"/>
          <w:szCs w:val="24"/>
        </w:rPr>
        <w:t xml:space="preserve">Jedná se přitom o předpoklad objektivní povahy, kdy jestliže příčinný vztah (kauzální nexus) dán není, nemůže vzniknout povinnost k náhradě </w:t>
      </w:r>
      <w:r w:rsidR="004E6D64" w:rsidRPr="00AD2286">
        <w:rPr>
          <w:rFonts w:ascii="Times New Roman" w:hAnsi="Times New Roman" w:cs="Times New Roman"/>
          <w:sz w:val="24"/>
          <w:szCs w:val="24"/>
        </w:rPr>
        <w:t>újmy</w:t>
      </w:r>
      <w:r w:rsidR="00A21BE8" w:rsidRPr="00AD2286">
        <w:rPr>
          <w:rFonts w:ascii="Times New Roman" w:hAnsi="Times New Roman" w:cs="Times New Roman"/>
          <w:sz w:val="24"/>
          <w:szCs w:val="24"/>
        </w:rPr>
        <w:t>.</w:t>
      </w:r>
      <w:r w:rsidR="001121B5" w:rsidRPr="00AD2286">
        <w:rPr>
          <w:rStyle w:val="Znakapoznpodarou"/>
          <w:rFonts w:ascii="Times New Roman" w:hAnsi="Times New Roman" w:cs="Times New Roman"/>
          <w:sz w:val="24"/>
          <w:szCs w:val="24"/>
        </w:rPr>
        <w:footnoteReference w:id="68"/>
      </w:r>
      <w:r w:rsidR="002A0A2B" w:rsidRPr="00AD2286">
        <w:rPr>
          <w:rFonts w:ascii="Times New Roman" w:hAnsi="Times New Roman" w:cs="Times New Roman"/>
          <w:sz w:val="24"/>
          <w:szCs w:val="24"/>
        </w:rPr>
        <w:t xml:space="preserve"> Příčinná souvislost má</w:t>
      </w:r>
      <w:r w:rsidR="00565297" w:rsidRPr="00AD2286">
        <w:rPr>
          <w:rFonts w:ascii="Times New Roman" w:hAnsi="Times New Roman" w:cs="Times New Roman"/>
          <w:sz w:val="24"/>
          <w:szCs w:val="24"/>
        </w:rPr>
        <w:t xml:space="preserve"> mimořádný význam rovněž z toho důvodu, že vlastně hledá příčinu vzniku újmy a na základě toho pak lze vlastně označit povinný subjekt k náhradě újmy.</w:t>
      </w:r>
      <w:r w:rsidR="00565297" w:rsidRPr="00AD2286">
        <w:rPr>
          <w:rStyle w:val="Znakapoznpodarou"/>
          <w:rFonts w:ascii="Times New Roman" w:hAnsi="Times New Roman" w:cs="Times New Roman"/>
          <w:sz w:val="24"/>
          <w:szCs w:val="24"/>
        </w:rPr>
        <w:footnoteReference w:id="69"/>
      </w:r>
      <w:r w:rsidR="002A0A2B" w:rsidRPr="00AD2286">
        <w:rPr>
          <w:rFonts w:ascii="Times New Roman" w:hAnsi="Times New Roman" w:cs="Times New Roman"/>
          <w:sz w:val="24"/>
          <w:szCs w:val="24"/>
        </w:rPr>
        <w:t xml:space="preserve"> </w:t>
      </w:r>
    </w:p>
    <w:p w:rsidR="00FE7707" w:rsidRPr="00AD2286" w:rsidRDefault="002A0A2B" w:rsidP="00DC199C">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O příčinné souvislosti jako takové zákoník práce</w:t>
      </w:r>
      <w:r w:rsidR="00C772F1" w:rsidRPr="00AD2286">
        <w:rPr>
          <w:rFonts w:ascii="Times New Roman" w:hAnsi="Times New Roman" w:cs="Times New Roman"/>
          <w:sz w:val="24"/>
          <w:szCs w:val="24"/>
        </w:rPr>
        <w:t xml:space="preserve"> nic bližšího neuvádí</w:t>
      </w:r>
      <w:r w:rsidRPr="00AD2286">
        <w:rPr>
          <w:rFonts w:ascii="Times New Roman" w:hAnsi="Times New Roman" w:cs="Times New Roman"/>
          <w:sz w:val="24"/>
          <w:szCs w:val="24"/>
        </w:rPr>
        <w:t xml:space="preserve"> </w:t>
      </w:r>
      <w:r w:rsidR="00C772F1" w:rsidRPr="00AD2286">
        <w:rPr>
          <w:rFonts w:ascii="Times New Roman" w:hAnsi="Times New Roman" w:cs="Times New Roman"/>
          <w:sz w:val="24"/>
          <w:szCs w:val="24"/>
        </w:rPr>
        <w:t>(</w:t>
      </w:r>
      <w:r w:rsidRPr="00AD2286">
        <w:rPr>
          <w:rFonts w:ascii="Times New Roman" w:hAnsi="Times New Roman" w:cs="Times New Roman"/>
          <w:sz w:val="24"/>
          <w:szCs w:val="24"/>
        </w:rPr>
        <w:t>dokonce tento pojem ani nezmiňuje</w:t>
      </w:r>
      <w:r w:rsidR="00C772F1" w:rsidRPr="00AD2286">
        <w:rPr>
          <w:rFonts w:ascii="Times New Roman" w:hAnsi="Times New Roman" w:cs="Times New Roman"/>
          <w:sz w:val="24"/>
          <w:szCs w:val="24"/>
        </w:rPr>
        <w:t xml:space="preserve">) a nečiní tak ani občanský zákoník. Naproti tomu Evropská skupina deliktního práva se tímto poměrně podrobně zabývá, neboť čl. 3:101 PETL určuje, že </w:t>
      </w:r>
      <w:r w:rsidR="00C772F1" w:rsidRPr="00AD2286">
        <w:rPr>
          <w:rFonts w:ascii="Times New Roman" w:hAnsi="Times New Roman" w:cs="Times New Roman"/>
          <w:i/>
          <w:sz w:val="24"/>
          <w:szCs w:val="24"/>
        </w:rPr>
        <w:t xml:space="preserve">„jednání nebo opomenutí (dále jen jednání) je příčinnou škody poškozeného, jestliže by při neexistenci takového jednání škoda nevznikla,“ </w:t>
      </w:r>
      <w:r w:rsidR="00C772F1" w:rsidRPr="00AD2286">
        <w:rPr>
          <w:rFonts w:ascii="Times New Roman" w:hAnsi="Times New Roman" w:cs="Times New Roman"/>
          <w:sz w:val="24"/>
          <w:szCs w:val="24"/>
        </w:rPr>
        <w:t>čímž vlastně kauzální nexus definuje a v dalších článcích se jednotlivými druhy příčinné souvislosti přímo zabývá.</w:t>
      </w:r>
      <w:r w:rsidR="00CF4856" w:rsidRPr="00AD2286">
        <w:rPr>
          <w:rFonts w:ascii="Times New Roman" w:hAnsi="Times New Roman" w:cs="Times New Roman"/>
          <w:sz w:val="24"/>
          <w:szCs w:val="24"/>
        </w:rPr>
        <w:t xml:space="preserve"> V rámci </w:t>
      </w:r>
      <w:r w:rsidR="00CF4856" w:rsidRPr="00AD2286">
        <w:rPr>
          <w:rFonts w:ascii="Times New Roman" w:hAnsi="Times New Roman" w:cs="Times New Roman"/>
          <w:sz w:val="24"/>
          <w:szCs w:val="24"/>
        </w:rPr>
        <w:lastRenderedPageBreak/>
        <w:t>tuzemského právního prostředí</w:t>
      </w:r>
      <w:r w:rsidR="004F4A74" w:rsidRPr="00AD2286">
        <w:rPr>
          <w:rFonts w:ascii="Times New Roman" w:hAnsi="Times New Roman" w:cs="Times New Roman"/>
          <w:sz w:val="24"/>
          <w:szCs w:val="24"/>
        </w:rPr>
        <w:t xml:space="preserve"> </w:t>
      </w:r>
      <w:r w:rsidR="00CF4856" w:rsidRPr="00AD2286">
        <w:rPr>
          <w:rFonts w:ascii="Times New Roman" w:hAnsi="Times New Roman" w:cs="Times New Roman"/>
          <w:sz w:val="24"/>
          <w:szCs w:val="24"/>
        </w:rPr>
        <w:t>p</w:t>
      </w:r>
      <w:r w:rsidR="004F4A74" w:rsidRPr="00AD2286">
        <w:rPr>
          <w:rFonts w:ascii="Times New Roman" w:hAnsi="Times New Roman" w:cs="Times New Roman"/>
          <w:sz w:val="24"/>
          <w:szCs w:val="24"/>
        </w:rPr>
        <w:t>říč</w:t>
      </w:r>
      <w:r w:rsidR="00CF4856" w:rsidRPr="00AD2286">
        <w:rPr>
          <w:rFonts w:ascii="Times New Roman" w:hAnsi="Times New Roman" w:cs="Times New Roman"/>
          <w:sz w:val="24"/>
          <w:szCs w:val="24"/>
        </w:rPr>
        <w:t>innou</w:t>
      </w:r>
      <w:r w:rsidR="004F4A74" w:rsidRPr="00AD2286">
        <w:rPr>
          <w:rFonts w:ascii="Times New Roman" w:hAnsi="Times New Roman" w:cs="Times New Roman"/>
          <w:sz w:val="24"/>
          <w:szCs w:val="24"/>
        </w:rPr>
        <w:t xml:space="preserve"> souvislost</w:t>
      </w:r>
      <w:r w:rsidR="00CF4856" w:rsidRPr="00AD2286">
        <w:rPr>
          <w:rFonts w:ascii="Times New Roman" w:hAnsi="Times New Roman" w:cs="Times New Roman"/>
          <w:sz w:val="24"/>
          <w:szCs w:val="24"/>
        </w:rPr>
        <w:t xml:space="preserve"> rozpracovává</w:t>
      </w:r>
      <w:r w:rsidR="004F4A74" w:rsidRPr="00AD2286">
        <w:rPr>
          <w:rFonts w:ascii="Times New Roman" w:hAnsi="Times New Roman" w:cs="Times New Roman"/>
          <w:sz w:val="24"/>
          <w:szCs w:val="24"/>
        </w:rPr>
        <w:t xml:space="preserve"> právní nauka a rovněž i judikatura.</w:t>
      </w:r>
    </w:p>
    <w:p w:rsidR="00013252" w:rsidRPr="00AD2286" w:rsidRDefault="00F655AE" w:rsidP="00DC199C">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V případě</w:t>
      </w:r>
      <w:r w:rsidR="00FE7707" w:rsidRPr="00AD2286">
        <w:rPr>
          <w:rFonts w:ascii="Times New Roman" w:hAnsi="Times New Roman" w:cs="Times New Roman"/>
          <w:sz w:val="24"/>
          <w:szCs w:val="24"/>
        </w:rPr>
        <w:t xml:space="preserve"> náhrady nemajetkové újmy podle zákoníku práce musí existovat příčinná souvislost mezi pracovním úrazem a nemajetkovou újmou</w:t>
      </w:r>
      <w:r w:rsidR="00A86DB3" w:rsidRPr="00AD2286">
        <w:rPr>
          <w:rFonts w:ascii="Times New Roman" w:hAnsi="Times New Roman" w:cs="Times New Roman"/>
          <w:sz w:val="24"/>
          <w:szCs w:val="24"/>
        </w:rPr>
        <w:t>.</w:t>
      </w:r>
      <w:r w:rsidR="00AA49D9" w:rsidRPr="00AD2286">
        <w:rPr>
          <w:rFonts w:ascii="Times New Roman" w:hAnsi="Times New Roman" w:cs="Times New Roman"/>
          <w:sz w:val="24"/>
          <w:szCs w:val="24"/>
        </w:rPr>
        <w:t xml:space="preserve"> </w:t>
      </w:r>
      <w:r w:rsidR="005E4E75" w:rsidRPr="00AD2286">
        <w:rPr>
          <w:rFonts w:ascii="Times New Roman" w:hAnsi="Times New Roman" w:cs="Times New Roman"/>
          <w:sz w:val="24"/>
          <w:szCs w:val="24"/>
        </w:rPr>
        <w:t>Samotné zjišťování příčinné souvislosti se pak provádí nejprve na základě tzv. teorie podmínky (</w:t>
      </w:r>
      <w:proofErr w:type="spellStart"/>
      <w:r w:rsidR="002A4812" w:rsidRPr="00AD2286">
        <w:rPr>
          <w:rFonts w:ascii="Times New Roman" w:hAnsi="Times New Roman" w:cs="Times New Roman"/>
          <w:i/>
          <w:sz w:val="24"/>
          <w:szCs w:val="24"/>
        </w:rPr>
        <w:t>condit</w:t>
      </w:r>
      <w:r w:rsidR="005E4E75" w:rsidRPr="00AD2286">
        <w:rPr>
          <w:rFonts w:ascii="Times New Roman" w:hAnsi="Times New Roman" w:cs="Times New Roman"/>
          <w:i/>
          <w:sz w:val="24"/>
          <w:szCs w:val="24"/>
        </w:rPr>
        <w:t>io</w:t>
      </w:r>
      <w:proofErr w:type="spellEnd"/>
      <w:r w:rsidR="005E4E75" w:rsidRPr="00AD2286">
        <w:rPr>
          <w:rFonts w:ascii="Times New Roman" w:hAnsi="Times New Roman" w:cs="Times New Roman"/>
          <w:i/>
          <w:sz w:val="24"/>
          <w:szCs w:val="24"/>
        </w:rPr>
        <w:t xml:space="preserve"> sine </w:t>
      </w:r>
      <w:proofErr w:type="spellStart"/>
      <w:r w:rsidR="005E4E75" w:rsidRPr="00AD2286">
        <w:rPr>
          <w:rFonts w:ascii="Times New Roman" w:hAnsi="Times New Roman" w:cs="Times New Roman"/>
          <w:i/>
          <w:sz w:val="24"/>
          <w:szCs w:val="24"/>
        </w:rPr>
        <w:t>qua</w:t>
      </w:r>
      <w:proofErr w:type="spellEnd"/>
      <w:r w:rsidR="005E4E75" w:rsidRPr="00AD2286">
        <w:rPr>
          <w:rFonts w:ascii="Times New Roman" w:hAnsi="Times New Roman" w:cs="Times New Roman"/>
          <w:i/>
          <w:sz w:val="24"/>
          <w:szCs w:val="24"/>
        </w:rPr>
        <w:t xml:space="preserve"> non)</w:t>
      </w:r>
      <w:r w:rsidR="002A4812" w:rsidRPr="00AD2286">
        <w:rPr>
          <w:rFonts w:ascii="Times New Roman" w:hAnsi="Times New Roman" w:cs="Times New Roman"/>
          <w:i/>
          <w:sz w:val="24"/>
          <w:szCs w:val="24"/>
        </w:rPr>
        <w:t>,</w:t>
      </w:r>
      <w:r w:rsidR="00B06B21" w:rsidRPr="00AD2286">
        <w:rPr>
          <w:rStyle w:val="Znakapoznpodarou"/>
          <w:rFonts w:ascii="Times New Roman" w:hAnsi="Times New Roman" w:cs="Times New Roman"/>
          <w:i/>
          <w:sz w:val="24"/>
          <w:szCs w:val="24"/>
        </w:rPr>
        <w:footnoteReference w:id="70"/>
      </w:r>
      <w:r w:rsidR="005E4E75" w:rsidRPr="00AD2286">
        <w:rPr>
          <w:rFonts w:ascii="Times New Roman" w:hAnsi="Times New Roman" w:cs="Times New Roman"/>
          <w:sz w:val="24"/>
          <w:szCs w:val="24"/>
        </w:rPr>
        <w:t xml:space="preserve"> </w:t>
      </w:r>
      <w:r w:rsidR="002A4812" w:rsidRPr="00AD2286">
        <w:rPr>
          <w:rFonts w:ascii="Times New Roman" w:hAnsi="Times New Roman" w:cs="Times New Roman"/>
          <w:sz w:val="24"/>
          <w:szCs w:val="24"/>
        </w:rPr>
        <w:t xml:space="preserve">kdy </w:t>
      </w:r>
      <w:r w:rsidR="0092636A" w:rsidRPr="00AD2286">
        <w:rPr>
          <w:rFonts w:ascii="Times New Roman" w:hAnsi="Times New Roman" w:cs="Times New Roman"/>
          <w:i/>
          <w:sz w:val="24"/>
          <w:szCs w:val="24"/>
        </w:rPr>
        <w:t>„kauzalita je dána tehdy, kdy škoda vznikla následkem určitého jednání škůdce, a nebýt jí, ke škodě by nedošlo.“</w:t>
      </w:r>
      <w:r w:rsidR="005317A6" w:rsidRPr="00AD2286">
        <w:rPr>
          <w:rStyle w:val="Znakapoznpodarou"/>
          <w:rFonts w:ascii="Times New Roman" w:hAnsi="Times New Roman" w:cs="Times New Roman"/>
          <w:i/>
          <w:sz w:val="24"/>
          <w:szCs w:val="24"/>
        </w:rPr>
        <w:footnoteReference w:id="71"/>
      </w:r>
      <w:r w:rsidR="00D565BF" w:rsidRPr="00AD2286">
        <w:rPr>
          <w:rFonts w:ascii="Times New Roman" w:hAnsi="Times New Roman" w:cs="Times New Roman"/>
          <w:sz w:val="24"/>
          <w:szCs w:val="24"/>
        </w:rPr>
        <w:t xml:space="preserve"> PETL ve výše uvedeném čl. 3:101 tuto teorii definuje obdobně.</w:t>
      </w:r>
      <w:r w:rsidR="006B64BE" w:rsidRPr="00AD2286">
        <w:rPr>
          <w:rFonts w:ascii="Times New Roman" w:hAnsi="Times New Roman" w:cs="Times New Roman"/>
          <w:sz w:val="24"/>
          <w:szCs w:val="24"/>
        </w:rPr>
        <w:t xml:space="preserve"> V případě náhrady nemajetkové újmy v důsledku pracovního úrazu či nemoci z povolání samozřejmě nemusí existovat nutně jednání škůdce.  </w:t>
      </w:r>
    </w:p>
    <w:p w:rsidR="00173A83" w:rsidRPr="00AD2286" w:rsidRDefault="00272D73" w:rsidP="00546E68">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V konečném důsledku každopádně může teorií podmínky projít a k újmě vést nekonečná řada</w:t>
      </w:r>
      <w:r w:rsidR="003B6691" w:rsidRPr="00AD2286">
        <w:rPr>
          <w:rFonts w:ascii="Times New Roman" w:hAnsi="Times New Roman" w:cs="Times New Roman"/>
          <w:sz w:val="24"/>
          <w:szCs w:val="24"/>
        </w:rPr>
        <w:t xml:space="preserve"> příčin</w:t>
      </w:r>
      <w:r w:rsidR="004570C7" w:rsidRPr="00AD2286">
        <w:rPr>
          <w:rFonts w:ascii="Times New Roman" w:hAnsi="Times New Roman" w:cs="Times New Roman"/>
          <w:sz w:val="24"/>
          <w:szCs w:val="24"/>
        </w:rPr>
        <w:t xml:space="preserve">. </w:t>
      </w:r>
      <w:r w:rsidR="003B6691" w:rsidRPr="00AD2286">
        <w:rPr>
          <w:rFonts w:ascii="Times New Roman" w:hAnsi="Times New Roman" w:cs="Times New Roman"/>
          <w:sz w:val="24"/>
          <w:szCs w:val="24"/>
        </w:rPr>
        <w:t>V</w:t>
      </w:r>
      <w:r w:rsidR="001F1131" w:rsidRPr="00AD2286">
        <w:rPr>
          <w:rFonts w:ascii="Times New Roman" w:hAnsi="Times New Roman" w:cs="Times New Roman"/>
          <w:sz w:val="24"/>
          <w:szCs w:val="24"/>
        </w:rPr>
        <w:t> našem právní</w:t>
      </w:r>
      <w:r w:rsidR="00A81620" w:rsidRPr="00AD2286">
        <w:rPr>
          <w:rFonts w:ascii="Times New Roman" w:hAnsi="Times New Roman" w:cs="Times New Roman"/>
          <w:sz w:val="24"/>
          <w:szCs w:val="24"/>
        </w:rPr>
        <w:t>m</w:t>
      </w:r>
      <w:r w:rsidR="001F1131" w:rsidRPr="00AD2286">
        <w:rPr>
          <w:rFonts w:ascii="Times New Roman" w:hAnsi="Times New Roman" w:cs="Times New Roman"/>
          <w:sz w:val="24"/>
          <w:szCs w:val="24"/>
        </w:rPr>
        <w:t xml:space="preserve"> prostředí</w:t>
      </w:r>
      <w:r w:rsidR="00A86DB3" w:rsidRPr="00AD2286">
        <w:rPr>
          <w:rFonts w:ascii="Times New Roman" w:hAnsi="Times New Roman" w:cs="Times New Roman"/>
          <w:sz w:val="24"/>
          <w:szCs w:val="24"/>
        </w:rPr>
        <w:t xml:space="preserve"> se</w:t>
      </w:r>
      <w:r w:rsidR="003B6691" w:rsidRPr="00AD2286">
        <w:rPr>
          <w:rFonts w:ascii="Times New Roman" w:hAnsi="Times New Roman" w:cs="Times New Roman"/>
          <w:sz w:val="24"/>
          <w:szCs w:val="24"/>
        </w:rPr>
        <w:t xml:space="preserve"> pro výběr pouze té relevantní příčiny</w:t>
      </w:r>
      <w:r w:rsidR="001F1131" w:rsidRPr="00AD2286">
        <w:rPr>
          <w:rFonts w:ascii="Times New Roman" w:hAnsi="Times New Roman" w:cs="Times New Roman"/>
          <w:sz w:val="24"/>
          <w:szCs w:val="24"/>
        </w:rPr>
        <w:t xml:space="preserve"> ujala teorie adekvátnosti kauzálního nexu</w:t>
      </w:r>
      <w:r w:rsidR="00A81620" w:rsidRPr="00AD2286">
        <w:rPr>
          <w:rFonts w:ascii="Times New Roman" w:hAnsi="Times New Roman" w:cs="Times New Roman"/>
          <w:sz w:val="24"/>
          <w:szCs w:val="24"/>
        </w:rPr>
        <w:t xml:space="preserve"> (hovoří o ní rovněž čl. 3:201 PETL)</w:t>
      </w:r>
      <w:r w:rsidR="00C84C5E" w:rsidRPr="00AD2286">
        <w:rPr>
          <w:rFonts w:ascii="Times New Roman" w:hAnsi="Times New Roman" w:cs="Times New Roman"/>
          <w:sz w:val="24"/>
          <w:szCs w:val="24"/>
        </w:rPr>
        <w:t xml:space="preserve">, kterou blíže rozebírá např. </w:t>
      </w:r>
      <w:r w:rsidR="007C2E99" w:rsidRPr="00AD2286">
        <w:rPr>
          <w:rFonts w:ascii="Times New Roman" w:hAnsi="Times New Roman" w:cs="Times New Roman"/>
          <w:sz w:val="24"/>
          <w:szCs w:val="24"/>
        </w:rPr>
        <w:t>nález Ús</w:t>
      </w:r>
      <w:r w:rsidR="00650651" w:rsidRPr="00AD2286">
        <w:rPr>
          <w:rFonts w:ascii="Times New Roman" w:hAnsi="Times New Roman" w:cs="Times New Roman"/>
          <w:sz w:val="24"/>
          <w:szCs w:val="24"/>
        </w:rPr>
        <w:t>tavního soudu ze dne 1. 11. 2007</w:t>
      </w:r>
      <w:r w:rsidR="00EC5CFC" w:rsidRPr="00AD2286">
        <w:rPr>
          <w:rFonts w:ascii="Times New Roman" w:hAnsi="Times New Roman" w:cs="Times New Roman"/>
          <w:sz w:val="24"/>
          <w:szCs w:val="24"/>
        </w:rPr>
        <w:t xml:space="preserve">, </w:t>
      </w:r>
      <w:proofErr w:type="spellStart"/>
      <w:r w:rsidR="00EC5CFC" w:rsidRPr="00AD2286">
        <w:rPr>
          <w:rFonts w:ascii="Times New Roman" w:hAnsi="Times New Roman" w:cs="Times New Roman"/>
          <w:sz w:val="24"/>
          <w:szCs w:val="24"/>
        </w:rPr>
        <w:t>sp</w:t>
      </w:r>
      <w:proofErr w:type="spellEnd"/>
      <w:r w:rsidR="00EC5CFC" w:rsidRPr="00AD2286">
        <w:rPr>
          <w:rFonts w:ascii="Times New Roman" w:hAnsi="Times New Roman" w:cs="Times New Roman"/>
          <w:sz w:val="24"/>
          <w:szCs w:val="24"/>
        </w:rPr>
        <w:t>. zn. I. </w:t>
      </w:r>
      <w:r w:rsidR="007C2E99" w:rsidRPr="00AD2286">
        <w:rPr>
          <w:rFonts w:ascii="Times New Roman" w:hAnsi="Times New Roman" w:cs="Times New Roman"/>
          <w:sz w:val="24"/>
          <w:szCs w:val="24"/>
        </w:rPr>
        <w:t>ÚS 312/05</w:t>
      </w:r>
      <w:r w:rsidR="00650651" w:rsidRPr="00AD2286">
        <w:rPr>
          <w:rFonts w:ascii="Times New Roman" w:hAnsi="Times New Roman" w:cs="Times New Roman"/>
          <w:sz w:val="24"/>
          <w:szCs w:val="24"/>
        </w:rPr>
        <w:t xml:space="preserve"> nebo rozsudek Nejvyššího soudu ČR ze dne 24. 3. 2011, </w:t>
      </w:r>
      <w:proofErr w:type="spellStart"/>
      <w:r w:rsidR="00650651" w:rsidRPr="00AD2286">
        <w:rPr>
          <w:rFonts w:ascii="Times New Roman" w:hAnsi="Times New Roman" w:cs="Times New Roman"/>
          <w:sz w:val="24"/>
          <w:szCs w:val="24"/>
        </w:rPr>
        <w:t>sp</w:t>
      </w:r>
      <w:proofErr w:type="spellEnd"/>
      <w:r w:rsidR="00650651" w:rsidRPr="00AD2286">
        <w:rPr>
          <w:rFonts w:ascii="Times New Roman" w:hAnsi="Times New Roman" w:cs="Times New Roman"/>
          <w:sz w:val="24"/>
          <w:szCs w:val="24"/>
        </w:rPr>
        <w:t xml:space="preserve">. zn. </w:t>
      </w:r>
      <w:r w:rsidR="007345FA" w:rsidRPr="00AD2286">
        <w:rPr>
          <w:rFonts w:ascii="Times New Roman" w:hAnsi="Times New Roman" w:cs="Times New Roman"/>
          <w:sz w:val="24"/>
          <w:szCs w:val="24"/>
        </w:rPr>
        <w:t>28 </w:t>
      </w:r>
      <w:proofErr w:type="spellStart"/>
      <w:r w:rsidR="007345FA" w:rsidRPr="00AD2286">
        <w:rPr>
          <w:rFonts w:ascii="Times New Roman" w:hAnsi="Times New Roman" w:cs="Times New Roman"/>
          <w:sz w:val="24"/>
          <w:szCs w:val="24"/>
        </w:rPr>
        <w:t>Cdo</w:t>
      </w:r>
      <w:proofErr w:type="spellEnd"/>
      <w:r w:rsidR="007345FA" w:rsidRPr="00AD2286">
        <w:rPr>
          <w:rFonts w:ascii="Times New Roman" w:hAnsi="Times New Roman" w:cs="Times New Roman"/>
          <w:sz w:val="24"/>
          <w:szCs w:val="24"/>
        </w:rPr>
        <w:t> </w:t>
      </w:r>
      <w:r w:rsidR="00650651" w:rsidRPr="00AD2286">
        <w:rPr>
          <w:rFonts w:ascii="Times New Roman" w:hAnsi="Times New Roman" w:cs="Times New Roman"/>
          <w:sz w:val="24"/>
          <w:szCs w:val="24"/>
        </w:rPr>
        <w:t>3471/2009</w:t>
      </w:r>
      <w:r w:rsidR="00A86DB3" w:rsidRPr="00AD2286">
        <w:rPr>
          <w:rFonts w:ascii="Times New Roman" w:hAnsi="Times New Roman" w:cs="Times New Roman"/>
          <w:sz w:val="24"/>
          <w:szCs w:val="24"/>
        </w:rPr>
        <w:t>, a</w:t>
      </w:r>
      <w:r w:rsidR="00650651" w:rsidRPr="00AD2286">
        <w:rPr>
          <w:rFonts w:ascii="Times New Roman" w:hAnsi="Times New Roman" w:cs="Times New Roman"/>
          <w:sz w:val="24"/>
          <w:szCs w:val="24"/>
        </w:rPr>
        <w:t xml:space="preserve"> jejím základním kritériem je předvídatelnost následku, který újmu způsobil, přičemž se používá termín známý z německé civilistiky – optimální pozorovatel (</w:t>
      </w:r>
      <w:proofErr w:type="spellStart"/>
      <w:r w:rsidR="00650651" w:rsidRPr="00AD2286">
        <w:rPr>
          <w:rFonts w:ascii="Times New Roman" w:hAnsi="Times New Roman" w:cs="Times New Roman"/>
          <w:i/>
          <w:sz w:val="24"/>
          <w:szCs w:val="24"/>
        </w:rPr>
        <w:t>optimale</w:t>
      </w:r>
      <w:proofErr w:type="spellEnd"/>
      <w:r w:rsidR="00650651" w:rsidRPr="00AD2286">
        <w:rPr>
          <w:rFonts w:ascii="Times New Roman" w:hAnsi="Times New Roman" w:cs="Times New Roman"/>
          <w:i/>
          <w:sz w:val="24"/>
          <w:szCs w:val="24"/>
        </w:rPr>
        <w:t xml:space="preserve"> </w:t>
      </w:r>
      <w:proofErr w:type="spellStart"/>
      <w:r w:rsidR="00650651" w:rsidRPr="00AD2286">
        <w:rPr>
          <w:rFonts w:ascii="Times New Roman" w:hAnsi="Times New Roman" w:cs="Times New Roman"/>
          <w:i/>
          <w:sz w:val="24"/>
          <w:szCs w:val="24"/>
        </w:rPr>
        <w:t>beobachter</w:t>
      </w:r>
      <w:proofErr w:type="spellEnd"/>
      <w:r w:rsidR="00650651" w:rsidRPr="00AD2286">
        <w:rPr>
          <w:rFonts w:ascii="Times New Roman" w:hAnsi="Times New Roman" w:cs="Times New Roman"/>
          <w:sz w:val="24"/>
          <w:szCs w:val="24"/>
        </w:rPr>
        <w:t>).</w:t>
      </w:r>
      <w:r w:rsidR="00013252" w:rsidRPr="00AD2286">
        <w:rPr>
          <w:rFonts w:ascii="Times New Roman" w:hAnsi="Times New Roman" w:cs="Times New Roman"/>
          <w:sz w:val="24"/>
          <w:szCs w:val="24"/>
        </w:rPr>
        <w:t xml:space="preserve"> Německý Spolkový soudní dvůr (</w:t>
      </w:r>
      <w:proofErr w:type="spellStart"/>
      <w:r w:rsidR="00013252" w:rsidRPr="00AD2286">
        <w:rPr>
          <w:rFonts w:ascii="Times New Roman" w:hAnsi="Times New Roman" w:cs="Times New Roman"/>
          <w:i/>
          <w:sz w:val="24"/>
          <w:szCs w:val="24"/>
        </w:rPr>
        <w:t>Bundesgerichtshof</w:t>
      </w:r>
      <w:proofErr w:type="spellEnd"/>
      <w:r w:rsidR="00013252" w:rsidRPr="00AD2286">
        <w:rPr>
          <w:rFonts w:ascii="Times New Roman" w:hAnsi="Times New Roman" w:cs="Times New Roman"/>
          <w:sz w:val="24"/>
          <w:szCs w:val="24"/>
        </w:rPr>
        <w:t xml:space="preserve">) tento pojem použil ve svém rozsudku již v padesátých </w:t>
      </w:r>
      <w:r w:rsidR="00B8390B" w:rsidRPr="00AD2286">
        <w:rPr>
          <w:rFonts w:ascii="Times New Roman" w:hAnsi="Times New Roman" w:cs="Times New Roman"/>
          <w:sz w:val="24"/>
          <w:szCs w:val="24"/>
        </w:rPr>
        <w:t>letech minulého století</w:t>
      </w:r>
      <w:r w:rsidR="00173A83" w:rsidRPr="00AD2286">
        <w:rPr>
          <w:rFonts w:ascii="Times New Roman" w:hAnsi="Times New Roman" w:cs="Times New Roman"/>
          <w:sz w:val="24"/>
          <w:szCs w:val="24"/>
        </w:rPr>
        <w:t>,</w:t>
      </w:r>
      <w:r w:rsidR="00B8390B" w:rsidRPr="00AD2286">
        <w:rPr>
          <w:rStyle w:val="Znakapoznpodarou"/>
          <w:rFonts w:ascii="Times New Roman" w:hAnsi="Times New Roman" w:cs="Times New Roman"/>
          <w:sz w:val="24"/>
          <w:szCs w:val="24"/>
        </w:rPr>
        <w:footnoteReference w:id="72"/>
      </w:r>
      <w:r w:rsidR="00F13976" w:rsidRPr="00AD2286">
        <w:rPr>
          <w:rFonts w:ascii="Times New Roman" w:hAnsi="Times New Roman" w:cs="Times New Roman"/>
          <w:sz w:val="24"/>
          <w:szCs w:val="24"/>
        </w:rPr>
        <w:t xml:space="preserve"> </w:t>
      </w:r>
      <w:r w:rsidR="00173A83" w:rsidRPr="00AD2286">
        <w:rPr>
          <w:rFonts w:ascii="Times New Roman" w:hAnsi="Times New Roman" w:cs="Times New Roman"/>
          <w:sz w:val="24"/>
          <w:szCs w:val="24"/>
        </w:rPr>
        <w:t>přičemž jde o běžného člověka, který má obvyklé znalosti a zkušenosti své doby.</w:t>
      </w:r>
      <w:r w:rsidR="00546E68" w:rsidRPr="00AD2286">
        <w:rPr>
          <w:rFonts w:ascii="Times New Roman" w:hAnsi="Times New Roman" w:cs="Times New Roman"/>
          <w:sz w:val="24"/>
          <w:szCs w:val="24"/>
        </w:rPr>
        <w:t xml:space="preserve"> </w:t>
      </w:r>
      <w:r w:rsidR="00546E68" w:rsidRPr="00AD2286">
        <w:rPr>
          <w:rFonts w:ascii="Times New Roman" w:hAnsi="Times New Roman" w:cs="Times New Roman"/>
          <w:i/>
          <w:sz w:val="24"/>
          <w:szCs w:val="24"/>
        </w:rPr>
        <w:t xml:space="preserve">„Při této zkoušce adekvátnosti se vlastně nejedná o otázku kauzality, ale o stanovení hranice, k níž může být spravedlivě přičítána odpovědnost za </w:t>
      </w:r>
      <w:r w:rsidR="00C36CB1" w:rsidRPr="00AD2286">
        <w:rPr>
          <w:rFonts w:ascii="Times New Roman" w:hAnsi="Times New Roman" w:cs="Times New Roman"/>
          <w:i/>
          <w:sz w:val="24"/>
          <w:szCs w:val="24"/>
        </w:rPr>
        <w:t>následek</w:t>
      </w:r>
      <w:r w:rsidR="00546E68" w:rsidRPr="00AD2286">
        <w:rPr>
          <w:rFonts w:ascii="Times New Roman" w:hAnsi="Times New Roman" w:cs="Times New Roman"/>
          <w:i/>
          <w:sz w:val="24"/>
          <w:szCs w:val="24"/>
        </w:rPr>
        <w:t>.“</w:t>
      </w:r>
      <w:r w:rsidR="00546E68" w:rsidRPr="00AD2286">
        <w:rPr>
          <w:rStyle w:val="Znakapoznpodarou"/>
          <w:rFonts w:ascii="Times New Roman" w:hAnsi="Times New Roman" w:cs="Times New Roman"/>
          <w:i/>
          <w:sz w:val="24"/>
          <w:szCs w:val="24"/>
        </w:rPr>
        <w:footnoteReference w:id="73"/>
      </w:r>
      <w:r w:rsidR="00546E68" w:rsidRPr="00AD2286">
        <w:rPr>
          <w:rFonts w:ascii="Times New Roman" w:hAnsi="Times New Roman" w:cs="Times New Roman"/>
        </w:rPr>
        <w:t xml:space="preserve"> </w:t>
      </w:r>
      <w:r w:rsidR="00497E5A" w:rsidRPr="00AD2286">
        <w:rPr>
          <w:rFonts w:ascii="Times New Roman" w:hAnsi="Times New Roman" w:cs="Times New Roman"/>
          <w:sz w:val="24"/>
          <w:szCs w:val="24"/>
        </w:rPr>
        <w:t>Náhrada nemajetkové újmy se pak nařídí pouze tam, kde ji škůdce způsobil, i když ji vlastně způsobit nem</w:t>
      </w:r>
      <w:r w:rsidR="00C84C5E" w:rsidRPr="00AD2286">
        <w:rPr>
          <w:rFonts w:ascii="Times New Roman" w:hAnsi="Times New Roman" w:cs="Times New Roman"/>
          <w:sz w:val="24"/>
          <w:szCs w:val="24"/>
        </w:rPr>
        <w:t>usel, jelikož ji mohl předvídat</w:t>
      </w:r>
      <w:r w:rsidR="00497E5A" w:rsidRPr="00AD2286">
        <w:rPr>
          <w:rFonts w:ascii="Times New Roman" w:hAnsi="Times New Roman" w:cs="Times New Roman"/>
          <w:sz w:val="24"/>
          <w:szCs w:val="24"/>
        </w:rPr>
        <w:t xml:space="preserve"> právě jako optimální pozorovatel.</w:t>
      </w:r>
      <w:r w:rsidR="00AD031F" w:rsidRPr="00AD2286">
        <w:rPr>
          <w:rStyle w:val="Znakapoznpodarou"/>
          <w:rFonts w:ascii="Times New Roman" w:hAnsi="Times New Roman" w:cs="Times New Roman"/>
          <w:sz w:val="24"/>
          <w:szCs w:val="24"/>
        </w:rPr>
        <w:footnoteReference w:id="74"/>
      </w:r>
      <w:r w:rsidR="00497E5A" w:rsidRPr="00AD2286">
        <w:rPr>
          <w:rFonts w:ascii="Times New Roman" w:hAnsi="Times New Roman" w:cs="Times New Roman"/>
          <w:sz w:val="24"/>
          <w:szCs w:val="24"/>
        </w:rPr>
        <w:t xml:space="preserve"> </w:t>
      </w:r>
    </w:p>
    <w:p w:rsidR="00A86DB3" w:rsidRPr="00AD2286" w:rsidRDefault="0026194F" w:rsidP="00A86DB3">
      <w:pPr>
        <w:spacing w:after="0" w:line="360" w:lineRule="auto"/>
        <w:ind w:firstLine="709"/>
        <w:jc w:val="both"/>
        <w:rPr>
          <w:rFonts w:ascii="Times New Roman" w:hAnsi="Times New Roman" w:cs="Times New Roman"/>
          <w:sz w:val="24"/>
          <w:szCs w:val="24"/>
        </w:rPr>
      </w:pPr>
      <w:r w:rsidRPr="00AD2286">
        <w:rPr>
          <w:rFonts w:ascii="Times New Roman" w:hAnsi="Times New Roman" w:cs="Times New Roman"/>
          <w:sz w:val="24"/>
          <w:szCs w:val="24"/>
        </w:rPr>
        <w:t xml:space="preserve">Otázkou zůstává, s jakou mírou pravděpodobnosti má být brána sama předvídatelnost v případě náhrady nemajetkové újmy u zaměstnavatele. </w:t>
      </w:r>
      <w:r w:rsidR="00A86DB3" w:rsidRPr="00AD2286">
        <w:rPr>
          <w:rFonts w:ascii="Times New Roman" w:hAnsi="Times New Roman" w:cs="Times New Roman"/>
          <w:sz w:val="24"/>
          <w:szCs w:val="24"/>
        </w:rPr>
        <w:t xml:space="preserve">Petr </w:t>
      </w:r>
      <w:r w:rsidRPr="00AD2286">
        <w:rPr>
          <w:rFonts w:ascii="Times New Roman" w:hAnsi="Times New Roman" w:cs="Times New Roman"/>
          <w:sz w:val="24"/>
          <w:szCs w:val="24"/>
        </w:rPr>
        <w:t xml:space="preserve">Bezouška v komentáři k občanskému zákoníku uvádí, že obecně lze vyjít z tvrzení, že </w:t>
      </w:r>
      <w:r w:rsidRPr="00AD2286">
        <w:rPr>
          <w:rFonts w:ascii="Times New Roman" w:hAnsi="Times New Roman" w:cs="Times New Roman"/>
          <w:i/>
          <w:sz w:val="24"/>
          <w:szCs w:val="24"/>
        </w:rPr>
        <w:t xml:space="preserve">„čím závažnější újma hrozí, </w:t>
      </w:r>
      <w:r w:rsidRPr="00AD2286">
        <w:rPr>
          <w:rFonts w:ascii="Times New Roman" w:hAnsi="Times New Roman" w:cs="Times New Roman"/>
          <w:i/>
          <w:sz w:val="24"/>
          <w:szCs w:val="24"/>
        </w:rPr>
        <w:lastRenderedPageBreak/>
        <w:t>s tím nižší pravděpodobností s</w:t>
      </w:r>
      <w:r w:rsidR="00F44BBD" w:rsidRPr="00AD2286">
        <w:rPr>
          <w:rFonts w:ascii="Times New Roman" w:hAnsi="Times New Roman" w:cs="Times New Roman"/>
          <w:i/>
          <w:sz w:val="24"/>
          <w:szCs w:val="24"/>
        </w:rPr>
        <w:t>e spokojíme.</w:t>
      </w:r>
      <w:r w:rsidRPr="00AD2286">
        <w:rPr>
          <w:rFonts w:ascii="Times New Roman" w:hAnsi="Times New Roman" w:cs="Times New Roman"/>
          <w:i/>
          <w:sz w:val="24"/>
          <w:szCs w:val="24"/>
        </w:rPr>
        <w:t>“</w:t>
      </w:r>
      <w:r w:rsidRPr="00AD2286">
        <w:rPr>
          <w:rStyle w:val="Znakapoznpodarou"/>
          <w:rFonts w:ascii="Times New Roman" w:hAnsi="Times New Roman" w:cs="Times New Roman"/>
          <w:i/>
          <w:sz w:val="24"/>
          <w:szCs w:val="24"/>
        </w:rPr>
        <w:footnoteReference w:id="75"/>
      </w:r>
      <w:r w:rsidR="00F44BBD" w:rsidRPr="00AD2286">
        <w:rPr>
          <w:rFonts w:ascii="Times New Roman" w:hAnsi="Times New Roman" w:cs="Times New Roman"/>
          <w:i/>
          <w:sz w:val="24"/>
          <w:szCs w:val="24"/>
        </w:rPr>
        <w:t xml:space="preserve"> </w:t>
      </w:r>
      <w:r w:rsidR="00F44BBD" w:rsidRPr="00AD2286">
        <w:rPr>
          <w:rFonts w:ascii="Times New Roman" w:hAnsi="Times New Roman" w:cs="Times New Roman"/>
          <w:sz w:val="24"/>
          <w:szCs w:val="24"/>
        </w:rPr>
        <w:t>Toto v zákoníku práce zřejmě nebude mít uplatnění, neboť se vychází ze speciální úpravy, kdy zaměstnavatel v případě pracovních úrazů a nemocí z povolání odpovídá za výsledek</w:t>
      </w:r>
      <w:r w:rsidR="00BA6FFE" w:rsidRPr="00AD2286">
        <w:rPr>
          <w:rFonts w:ascii="Times New Roman" w:hAnsi="Times New Roman" w:cs="Times New Roman"/>
          <w:sz w:val="24"/>
          <w:szCs w:val="24"/>
        </w:rPr>
        <w:t>, zavinění ani porušení právních povinností nejsou předpokladem pro vznik závazku k náhradě nemajetkové újmy.</w:t>
      </w:r>
      <w:r w:rsidR="00C85EE4" w:rsidRPr="00AD2286">
        <w:rPr>
          <w:rFonts w:ascii="Times New Roman" w:hAnsi="Times New Roman" w:cs="Times New Roman"/>
          <w:sz w:val="24"/>
          <w:szCs w:val="24"/>
        </w:rPr>
        <w:t xml:space="preserve"> Zaměstnavatel tak musí předvídat prakticky cokoliv od spadlé cihly z lešení na zaměstnancovu hlavu přes úder blesku do zaměstnance. </w:t>
      </w:r>
      <w:r w:rsidR="00B27EE6" w:rsidRPr="00AD2286">
        <w:rPr>
          <w:rFonts w:ascii="Times New Roman" w:hAnsi="Times New Roman" w:cs="Times New Roman"/>
          <w:sz w:val="24"/>
          <w:szCs w:val="24"/>
        </w:rPr>
        <w:t>V této souvislosti se ale nabízí otázka</w:t>
      </w:r>
      <w:r w:rsidR="00FE43F5" w:rsidRPr="00AD2286">
        <w:rPr>
          <w:rFonts w:ascii="Times New Roman" w:hAnsi="Times New Roman" w:cs="Times New Roman"/>
          <w:sz w:val="24"/>
          <w:szCs w:val="24"/>
        </w:rPr>
        <w:t xml:space="preserve">, zda je tento stav spravedlivý, jelikož závazek k náhradě této újmy se vztahuje jak na malého zaměstnavatele – fyzickou osobou, který v rámci svého podnikání vykonává zejména dobročinnou činnost a zaměstnává třeba jen dva zaměstnance, tak na akciovou společnost o mnoha </w:t>
      </w:r>
      <w:r w:rsidR="007C5273" w:rsidRPr="00AD2286">
        <w:rPr>
          <w:rFonts w:ascii="Times New Roman" w:hAnsi="Times New Roman" w:cs="Times New Roman"/>
          <w:sz w:val="24"/>
          <w:szCs w:val="24"/>
        </w:rPr>
        <w:t>stovkách</w:t>
      </w:r>
      <w:r w:rsidR="00FE43F5" w:rsidRPr="00AD2286">
        <w:rPr>
          <w:rFonts w:ascii="Times New Roman" w:hAnsi="Times New Roman" w:cs="Times New Roman"/>
          <w:sz w:val="24"/>
          <w:szCs w:val="24"/>
        </w:rPr>
        <w:t xml:space="preserve"> zaměstnanc</w:t>
      </w:r>
      <w:r w:rsidR="00C62FB0" w:rsidRPr="00AD2286">
        <w:rPr>
          <w:rFonts w:ascii="Times New Roman" w:hAnsi="Times New Roman" w:cs="Times New Roman"/>
          <w:sz w:val="24"/>
          <w:szCs w:val="24"/>
        </w:rPr>
        <w:t>ů</w:t>
      </w:r>
      <w:r w:rsidR="00FE43F5" w:rsidRPr="00AD2286">
        <w:rPr>
          <w:rFonts w:ascii="Times New Roman" w:hAnsi="Times New Roman" w:cs="Times New Roman"/>
          <w:sz w:val="24"/>
          <w:szCs w:val="24"/>
        </w:rPr>
        <w:t xml:space="preserve"> s obratem několik miliard ročně. </w:t>
      </w:r>
    </w:p>
    <w:p w:rsidR="002E35A7" w:rsidRPr="00AD2286" w:rsidRDefault="0045403F" w:rsidP="00A86DB3">
      <w:pPr>
        <w:spacing w:after="0" w:line="360" w:lineRule="auto"/>
        <w:ind w:firstLine="709"/>
        <w:jc w:val="both"/>
        <w:rPr>
          <w:rFonts w:ascii="Times New Roman" w:hAnsi="Times New Roman" w:cs="Times New Roman"/>
          <w:sz w:val="24"/>
          <w:szCs w:val="24"/>
        </w:rPr>
      </w:pPr>
      <w:r w:rsidRPr="00AD2286">
        <w:rPr>
          <w:rFonts w:ascii="Times New Roman" w:hAnsi="Times New Roman" w:cs="Times New Roman"/>
          <w:sz w:val="24"/>
          <w:szCs w:val="24"/>
        </w:rPr>
        <w:t xml:space="preserve">Odpověď na tuto otázku nalézáme v ustanovení § 1a odst. 1 písm. a) ZP, které vyjadřuje základní zásadu pracovního práva – zvláštní zákonná ochrana postavení zaměstnance. U výše uvedeného příkladu dvou zaměstnavatelů musíme vždy brát v potaz (bez ohledu na ekonomickou či jinou sílu zaměstnavatelů) zaměstnance, kterého je nutno chránit v jakémkoliv pracovněprávním poměru. Tato základní zásada byla vlastně prvotním impulsem pro to, že se pracovní právo jako </w:t>
      </w:r>
      <w:r w:rsidRPr="00AD2286">
        <w:rPr>
          <w:rFonts w:ascii="Times New Roman" w:hAnsi="Times New Roman" w:cs="Times New Roman"/>
          <w:i/>
          <w:sz w:val="24"/>
          <w:szCs w:val="24"/>
        </w:rPr>
        <w:t xml:space="preserve">lex </w:t>
      </w:r>
      <w:proofErr w:type="spellStart"/>
      <w:r w:rsidRPr="00AD2286">
        <w:rPr>
          <w:rFonts w:ascii="Times New Roman" w:hAnsi="Times New Roman" w:cs="Times New Roman"/>
          <w:i/>
          <w:sz w:val="24"/>
          <w:szCs w:val="24"/>
        </w:rPr>
        <w:t>specialis</w:t>
      </w:r>
      <w:proofErr w:type="spellEnd"/>
      <w:r w:rsidRPr="00AD2286">
        <w:rPr>
          <w:rFonts w:ascii="Times New Roman" w:hAnsi="Times New Roman" w:cs="Times New Roman"/>
          <w:sz w:val="24"/>
          <w:szCs w:val="24"/>
        </w:rPr>
        <w:t xml:space="preserve"> oddělilo od práva občanského</w:t>
      </w:r>
      <w:r w:rsidR="001C42C8" w:rsidRPr="00AD2286">
        <w:rPr>
          <w:rStyle w:val="Znakapoznpodarou"/>
          <w:rFonts w:ascii="Times New Roman" w:hAnsi="Times New Roman" w:cs="Times New Roman"/>
          <w:sz w:val="24"/>
          <w:szCs w:val="24"/>
        </w:rPr>
        <w:footnoteReference w:id="76"/>
      </w:r>
      <w:r w:rsidRPr="00AD2286">
        <w:rPr>
          <w:rFonts w:ascii="Times New Roman" w:hAnsi="Times New Roman" w:cs="Times New Roman"/>
          <w:sz w:val="24"/>
          <w:szCs w:val="24"/>
        </w:rPr>
        <w:t xml:space="preserve"> </w:t>
      </w:r>
      <w:r w:rsidR="007D7705" w:rsidRPr="00AD2286">
        <w:rPr>
          <w:rFonts w:ascii="Times New Roman" w:hAnsi="Times New Roman" w:cs="Times New Roman"/>
          <w:sz w:val="24"/>
          <w:szCs w:val="24"/>
        </w:rPr>
        <w:t>a zaměstnancovo postavení, které musí být v souladu s touto zásadou</w:t>
      </w:r>
      <w:r w:rsidR="00DC2039" w:rsidRPr="00AD2286">
        <w:rPr>
          <w:rFonts w:ascii="Times New Roman" w:hAnsi="Times New Roman" w:cs="Times New Roman"/>
          <w:sz w:val="24"/>
          <w:szCs w:val="24"/>
        </w:rPr>
        <w:t xml:space="preserve"> (ovšem ne neomezeně)</w:t>
      </w:r>
      <w:r w:rsidR="007D7705" w:rsidRPr="00AD2286">
        <w:rPr>
          <w:rFonts w:ascii="Times New Roman" w:hAnsi="Times New Roman" w:cs="Times New Roman"/>
          <w:sz w:val="24"/>
          <w:szCs w:val="24"/>
        </w:rPr>
        <w:t>, nelze měnit v závislosti na charakteru zaměstnavatele.</w:t>
      </w:r>
    </w:p>
    <w:p w:rsidR="00A86DB3" w:rsidRPr="00AD2286" w:rsidRDefault="00C66865" w:rsidP="00A86DB3">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V souvislosti s prokazováním příčinné souvislosti se</w:t>
      </w:r>
      <w:r w:rsidR="00A86DB3" w:rsidRPr="00AD2286">
        <w:rPr>
          <w:rFonts w:ascii="Times New Roman" w:hAnsi="Times New Roman" w:cs="Times New Roman"/>
          <w:sz w:val="24"/>
          <w:szCs w:val="24"/>
        </w:rPr>
        <w:t xml:space="preserve"> pak</w:t>
      </w:r>
      <w:r w:rsidRPr="00AD2286">
        <w:rPr>
          <w:rFonts w:ascii="Times New Roman" w:hAnsi="Times New Roman" w:cs="Times New Roman"/>
          <w:sz w:val="24"/>
          <w:szCs w:val="24"/>
        </w:rPr>
        <w:t xml:space="preserve"> v teorii a judikaturní praxi objevuje jedna poměrně sporná otázka, a tou je, s jakou jistotou musí poškozený (zaměstnanec) příčinnou souvislost prokázat. Zaměstnanec totiž jako subjekt nesoucí v následném sporu důkazní břemeno</w:t>
      </w:r>
      <w:r w:rsidRPr="00AD2286">
        <w:rPr>
          <w:rStyle w:val="Znakapoznpodarou"/>
          <w:rFonts w:ascii="Times New Roman" w:hAnsi="Times New Roman" w:cs="Times New Roman"/>
          <w:sz w:val="24"/>
          <w:szCs w:val="24"/>
        </w:rPr>
        <w:footnoteReference w:id="77"/>
      </w:r>
      <w:r w:rsidRPr="00AD2286">
        <w:rPr>
          <w:rFonts w:ascii="Times New Roman" w:hAnsi="Times New Roman" w:cs="Times New Roman"/>
          <w:sz w:val="24"/>
          <w:szCs w:val="24"/>
        </w:rPr>
        <w:t xml:space="preserve"> musí u soudu tvrdit a zároveň doložit důkazy</w:t>
      </w:r>
      <w:r w:rsidR="00592B19" w:rsidRPr="00AD2286">
        <w:rPr>
          <w:rFonts w:ascii="Times New Roman" w:hAnsi="Times New Roman" w:cs="Times New Roman"/>
          <w:sz w:val="24"/>
          <w:szCs w:val="24"/>
        </w:rPr>
        <w:t xml:space="preserve"> k tomu</w:t>
      </w:r>
      <w:r w:rsidRPr="00AD2286">
        <w:rPr>
          <w:rFonts w:ascii="Times New Roman" w:hAnsi="Times New Roman" w:cs="Times New Roman"/>
          <w:sz w:val="24"/>
          <w:szCs w:val="24"/>
        </w:rPr>
        <w:t>, že pracovní úraz či nemoc z povolání jsou v příčinné souvislosti se vznikem nemajetkové újmy.</w:t>
      </w:r>
      <w:r w:rsidR="00DC678C" w:rsidRPr="00AD2286">
        <w:rPr>
          <w:rFonts w:ascii="Times New Roman" w:hAnsi="Times New Roman" w:cs="Times New Roman"/>
          <w:sz w:val="24"/>
          <w:szCs w:val="24"/>
        </w:rPr>
        <w:t xml:space="preserve"> Soudy k této otázce dlouho zastávaly (a některé i stále zastávají) názor, že příčinná souvislost musí být bezpečně a bez nejmenších pochybnos</w:t>
      </w:r>
      <w:r w:rsidR="00EE1271" w:rsidRPr="00AD2286">
        <w:rPr>
          <w:rFonts w:ascii="Times New Roman" w:hAnsi="Times New Roman" w:cs="Times New Roman"/>
          <w:sz w:val="24"/>
          <w:szCs w:val="24"/>
        </w:rPr>
        <w:t xml:space="preserve">tí prokázána (např. </w:t>
      </w:r>
      <w:r w:rsidR="00974E96" w:rsidRPr="00AD2286">
        <w:rPr>
          <w:rFonts w:ascii="Times New Roman" w:hAnsi="Times New Roman" w:cs="Times New Roman"/>
          <w:sz w:val="24"/>
          <w:szCs w:val="24"/>
        </w:rPr>
        <w:t xml:space="preserve">rozsudek Nejvyššího soudu ČR ze dne 27. 9. 2006, </w:t>
      </w:r>
      <w:proofErr w:type="spellStart"/>
      <w:r w:rsidR="00974E96" w:rsidRPr="00AD2286">
        <w:rPr>
          <w:rFonts w:ascii="Times New Roman" w:hAnsi="Times New Roman" w:cs="Times New Roman"/>
          <w:sz w:val="24"/>
          <w:szCs w:val="24"/>
        </w:rPr>
        <w:t>sp</w:t>
      </w:r>
      <w:proofErr w:type="spellEnd"/>
      <w:r w:rsidR="00974E96" w:rsidRPr="00AD2286">
        <w:rPr>
          <w:rFonts w:ascii="Times New Roman" w:hAnsi="Times New Roman" w:cs="Times New Roman"/>
          <w:sz w:val="24"/>
          <w:szCs w:val="24"/>
        </w:rPr>
        <w:t xml:space="preserve">. zn. </w:t>
      </w:r>
      <w:r w:rsidR="00B01DD8" w:rsidRPr="00AD2286">
        <w:rPr>
          <w:rFonts w:ascii="Times New Roman" w:hAnsi="Times New Roman" w:cs="Times New Roman"/>
          <w:sz w:val="24"/>
          <w:szCs w:val="24"/>
        </w:rPr>
        <w:t xml:space="preserve">25 </w:t>
      </w:r>
      <w:proofErr w:type="spellStart"/>
      <w:r w:rsidR="00B01DD8" w:rsidRPr="00AD2286">
        <w:rPr>
          <w:rFonts w:ascii="Times New Roman" w:hAnsi="Times New Roman" w:cs="Times New Roman"/>
          <w:sz w:val="24"/>
          <w:szCs w:val="24"/>
        </w:rPr>
        <w:t>Cdo</w:t>
      </w:r>
      <w:proofErr w:type="spellEnd"/>
      <w:r w:rsidR="00B01DD8" w:rsidRPr="00AD2286">
        <w:rPr>
          <w:rFonts w:ascii="Times New Roman" w:hAnsi="Times New Roman" w:cs="Times New Roman"/>
          <w:sz w:val="24"/>
          <w:szCs w:val="24"/>
        </w:rPr>
        <w:t xml:space="preserve"> 508/2005,</w:t>
      </w:r>
      <w:r w:rsidR="00974E96" w:rsidRPr="00AD2286">
        <w:rPr>
          <w:rFonts w:ascii="Times New Roman" w:hAnsi="Times New Roman" w:cs="Times New Roman"/>
          <w:sz w:val="24"/>
          <w:szCs w:val="24"/>
        </w:rPr>
        <w:t xml:space="preserve"> </w:t>
      </w:r>
      <w:r w:rsidR="00891330" w:rsidRPr="00AD2286">
        <w:rPr>
          <w:rFonts w:ascii="Times New Roman" w:hAnsi="Times New Roman" w:cs="Times New Roman"/>
          <w:sz w:val="24"/>
          <w:szCs w:val="24"/>
        </w:rPr>
        <w:t>usnesení</w:t>
      </w:r>
      <w:r w:rsidR="00974E96" w:rsidRPr="00AD2286">
        <w:rPr>
          <w:rFonts w:ascii="Times New Roman" w:hAnsi="Times New Roman" w:cs="Times New Roman"/>
          <w:sz w:val="24"/>
          <w:szCs w:val="24"/>
        </w:rPr>
        <w:t xml:space="preserve"> Nejvyššího soudu ČR ze dne </w:t>
      </w:r>
      <w:r w:rsidR="00891330" w:rsidRPr="00AD2286">
        <w:rPr>
          <w:rFonts w:ascii="Times New Roman" w:hAnsi="Times New Roman" w:cs="Times New Roman"/>
          <w:sz w:val="24"/>
          <w:szCs w:val="24"/>
        </w:rPr>
        <w:t xml:space="preserve">25. 11. 2003, </w:t>
      </w:r>
      <w:proofErr w:type="spellStart"/>
      <w:r w:rsidR="00891330" w:rsidRPr="00AD2286">
        <w:rPr>
          <w:rFonts w:ascii="Times New Roman" w:hAnsi="Times New Roman" w:cs="Times New Roman"/>
          <w:sz w:val="24"/>
          <w:szCs w:val="24"/>
        </w:rPr>
        <w:t>sp</w:t>
      </w:r>
      <w:proofErr w:type="spellEnd"/>
      <w:r w:rsidR="00891330" w:rsidRPr="00AD2286">
        <w:rPr>
          <w:rFonts w:ascii="Times New Roman" w:hAnsi="Times New Roman" w:cs="Times New Roman"/>
          <w:sz w:val="24"/>
          <w:szCs w:val="24"/>
        </w:rPr>
        <w:t xml:space="preserve">. zn. 25 </w:t>
      </w:r>
      <w:proofErr w:type="spellStart"/>
      <w:r w:rsidR="00891330" w:rsidRPr="00AD2286">
        <w:rPr>
          <w:rFonts w:ascii="Times New Roman" w:hAnsi="Times New Roman" w:cs="Times New Roman"/>
          <w:sz w:val="24"/>
          <w:szCs w:val="24"/>
        </w:rPr>
        <w:t>Cdo</w:t>
      </w:r>
      <w:proofErr w:type="spellEnd"/>
      <w:r w:rsidR="00891330" w:rsidRPr="00AD2286">
        <w:rPr>
          <w:rFonts w:ascii="Times New Roman" w:hAnsi="Times New Roman" w:cs="Times New Roman"/>
          <w:sz w:val="24"/>
          <w:szCs w:val="24"/>
        </w:rPr>
        <w:t xml:space="preserve"> 168</w:t>
      </w:r>
      <w:r w:rsidR="007D6FD8" w:rsidRPr="00AD2286">
        <w:rPr>
          <w:rFonts w:ascii="Times New Roman" w:hAnsi="Times New Roman" w:cs="Times New Roman"/>
          <w:sz w:val="24"/>
          <w:szCs w:val="24"/>
        </w:rPr>
        <w:t xml:space="preserve">/2003, </w:t>
      </w:r>
      <w:r w:rsidR="00B01DD8" w:rsidRPr="00AD2286">
        <w:rPr>
          <w:rFonts w:ascii="Times New Roman" w:hAnsi="Times New Roman" w:cs="Times New Roman"/>
          <w:sz w:val="24"/>
          <w:szCs w:val="24"/>
        </w:rPr>
        <w:t xml:space="preserve">usnesení Nejvyššího soudu ČR ze dne 30. 10. 2002, </w:t>
      </w:r>
      <w:proofErr w:type="spellStart"/>
      <w:r w:rsidR="00B01DD8" w:rsidRPr="00AD2286">
        <w:rPr>
          <w:rFonts w:ascii="Times New Roman" w:hAnsi="Times New Roman" w:cs="Times New Roman"/>
          <w:sz w:val="24"/>
          <w:szCs w:val="24"/>
        </w:rPr>
        <w:t>sp</w:t>
      </w:r>
      <w:proofErr w:type="spellEnd"/>
      <w:r w:rsidR="00B01DD8" w:rsidRPr="00AD2286">
        <w:rPr>
          <w:rFonts w:ascii="Times New Roman" w:hAnsi="Times New Roman" w:cs="Times New Roman"/>
          <w:sz w:val="24"/>
          <w:szCs w:val="24"/>
        </w:rPr>
        <w:t xml:space="preserve">. zn. 25 </w:t>
      </w:r>
      <w:proofErr w:type="spellStart"/>
      <w:r w:rsidR="00B01DD8" w:rsidRPr="00AD2286">
        <w:rPr>
          <w:rFonts w:ascii="Times New Roman" w:hAnsi="Times New Roman" w:cs="Times New Roman"/>
          <w:sz w:val="24"/>
          <w:szCs w:val="24"/>
        </w:rPr>
        <w:t>Cdo</w:t>
      </w:r>
      <w:proofErr w:type="spellEnd"/>
      <w:r w:rsidR="00B01DD8" w:rsidRPr="00AD2286">
        <w:rPr>
          <w:rFonts w:ascii="Times New Roman" w:hAnsi="Times New Roman" w:cs="Times New Roman"/>
          <w:sz w:val="24"/>
          <w:szCs w:val="24"/>
        </w:rPr>
        <w:t xml:space="preserve"> 1003/2002</w:t>
      </w:r>
      <w:r w:rsidR="007D6FD8" w:rsidRPr="00AD2286">
        <w:rPr>
          <w:rFonts w:ascii="Times New Roman" w:hAnsi="Times New Roman" w:cs="Times New Roman"/>
          <w:sz w:val="24"/>
          <w:szCs w:val="24"/>
        </w:rPr>
        <w:t xml:space="preserve">, popř. rozhodnutí týkající se přímo pracovního </w:t>
      </w:r>
      <w:r w:rsidR="007D6FD8" w:rsidRPr="00AD2286">
        <w:rPr>
          <w:rFonts w:ascii="Times New Roman" w:hAnsi="Times New Roman" w:cs="Times New Roman"/>
          <w:sz w:val="24"/>
          <w:szCs w:val="24"/>
        </w:rPr>
        <w:lastRenderedPageBreak/>
        <w:t xml:space="preserve">úrazu – rozsudek Nejvyššího soudu ČR ze dne 6. 2. 2008, </w:t>
      </w:r>
      <w:proofErr w:type="spellStart"/>
      <w:r w:rsidR="007D6FD8" w:rsidRPr="00AD2286">
        <w:rPr>
          <w:rFonts w:ascii="Times New Roman" w:hAnsi="Times New Roman" w:cs="Times New Roman"/>
          <w:sz w:val="24"/>
          <w:szCs w:val="24"/>
        </w:rPr>
        <w:t>sp</w:t>
      </w:r>
      <w:proofErr w:type="spellEnd"/>
      <w:r w:rsidR="007D6FD8" w:rsidRPr="00AD2286">
        <w:rPr>
          <w:rFonts w:ascii="Times New Roman" w:hAnsi="Times New Roman" w:cs="Times New Roman"/>
          <w:sz w:val="24"/>
          <w:szCs w:val="24"/>
        </w:rPr>
        <w:t>. zn. 1508/2007</w:t>
      </w:r>
      <w:r w:rsidR="00B01DD8" w:rsidRPr="00AD2286">
        <w:rPr>
          <w:rFonts w:ascii="Times New Roman" w:hAnsi="Times New Roman" w:cs="Times New Roman"/>
          <w:sz w:val="24"/>
          <w:szCs w:val="24"/>
        </w:rPr>
        <w:t>)</w:t>
      </w:r>
      <w:r w:rsidR="00826D78" w:rsidRPr="00AD2286">
        <w:rPr>
          <w:rFonts w:ascii="Times New Roman" w:hAnsi="Times New Roman" w:cs="Times New Roman"/>
          <w:sz w:val="24"/>
          <w:szCs w:val="24"/>
        </w:rPr>
        <w:t>, nestačí tak pouhá pravděpodobnost.</w:t>
      </w:r>
      <w:r w:rsidR="00692CCB" w:rsidRPr="00AD2286">
        <w:rPr>
          <w:rFonts w:ascii="Times New Roman" w:hAnsi="Times New Roman" w:cs="Times New Roman"/>
          <w:sz w:val="24"/>
          <w:szCs w:val="24"/>
        </w:rPr>
        <w:t xml:space="preserve"> Tento způsob prokázání příčinné souvislosti ovšem může mít zásadní význam pro poškozeného,</w:t>
      </w:r>
      <w:r w:rsidR="00B25C0E" w:rsidRPr="00AD2286">
        <w:rPr>
          <w:rFonts w:ascii="Times New Roman" w:hAnsi="Times New Roman" w:cs="Times New Roman"/>
          <w:sz w:val="24"/>
          <w:szCs w:val="24"/>
        </w:rPr>
        <w:t xml:space="preserve"> který má mnohdy slabší postavení (a v případě sporů zaměstnavatel – zaměstnanec tak tomu obvykle</w:t>
      </w:r>
      <w:r w:rsidR="00037962" w:rsidRPr="00AD2286">
        <w:rPr>
          <w:rFonts w:ascii="Times New Roman" w:hAnsi="Times New Roman" w:cs="Times New Roman"/>
          <w:sz w:val="24"/>
          <w:szCs w:val="24"/>
        </w:rPr>
        <w:t xml:space="preserve"> i</w:t>
      </w:r>
      <w:r w:rsidR="00B25C0E" w:rsidRPr="00AD2286">
        <w:rPr>
          <w:rFonts w:ascii="Times New Roman" w:hAnsi="Times New Roman" w:cs="Times New Roman"/>
          <w:sz w:val="24"/>
          <w:szCs w:val="24"/>
        </w:rPr>
        <w:t xml:space="preserve"> bývá),</w:t>
      </w:r>
      <w:r w:rsidR="00692CCB" w:rsidRPr="00AD2286">
        <w:rPr>
          <w:rFonts w:ascii="Times New Roman" w:hAnsi="Times New Roman" w:cs="Times New Roman"/>
          <w:sz w:val="24"/>
          <w:szCs w:val="24"/>
        </w:rPr>
        <w:t xml:space="preserve"> neboť se mu </w:t>
      </w:r>
      <w:r w:rsidR="00B25C0E" w:rsidRPr="00AD2286">
        <w:rPr>
          <w:rFonts w:ascii="Times New Roman" w:hAnsi="Times New Roman" w:cs="Times New Roman"/>
          <w:sz w:val="24"/>
          <w:szCs w:val="24"/>
        </w:rPr>
        <w:t>příčinnou souvislost nemusí vždy bez nejmenších pochybností podařit prokázat</w:t>
      </w:r>
      <w:r w:rsidR="00692CCB" w:rsidRPr="00AD2286">
        <w:rPr>
          <w:rFonts w:ascii="Times New Roman" w:hAnsi="Times New Roman" w:cs="Times New Roman"/>
          <w:sz w:val="24"/>
          <w:szCs w:val="24"/>
        </w:rPr>
        <w:t>.</w:t>
      </w:r>
      <w:r w:rsidR="00B25C0E" w:rsidRPr="00AD2286">
        <w:rPr>
          <w:rFonts w:ascii="Times New Roman" w:hAnsi="Times New Roman" w:cs="Times New Roman"/>
          <w:sz w:val="24"/>
          <w:szCs w:val="24"/>
        </w:rPr>
        <w:t xml:space="preserve"> </w:t>
      </w:r>
      <w:r w:rsidR="00692CCB" w:rsidRPr="00AD2286">
        <w:rPr>
          <w:rFonts w:ascii="Times New Roman" w:hAnsi="Times New Roman" w:cs="Times New Roman"/>
          <w:sz w:val="24"/>
          <w:szCs w:val="24"/>
        </w:rPr>
        <w:t>Ústavní soud se proto v</w:t>
      </w:r>
      <w:r w:rsidR="00B25C0E" w:rsidRPr="00AD2286">
        <w:rPr>
          <w:rFonts w:ascii="Times New Roman" w:hAnsi="Times New Roman" w:cs="Times New Roman"/>
          <w:sz w:val="24"/>
          <w:szCs w:val="24"/>
        </w:rPr>
        <w:t xml:space="preserve"> nálezu ze dne 12. 8. 2008, </w:t>
      </w:r>
      <w:proofErr w:type="spellStart"/>
      <w:r w:rsidR="00B25C0E" w:rsidRPr="00AD2286">
        <w:rPr>
          <w:rFonts w:ascii="Times New Roman" w:hAnsi="Times New Roman" w:cs="Times New Roman"/>
          <w:sz w:val="24"/>
          <w:szCs w:val="24"/>
        </w:rPr>
        <w:t>sp</w:t>
      </w:r>
      <w:proofErr w:type="spellEnd"/>
      <w:r w:rsidR="00B25C0E" w:rsidRPr="00AD2286">
        <w:rPr>
          <w:rFonts w:ascii="Times New Roman" w:hAnsi="Times New Roman" w:cs="Times New Roman"/>
          <w:sz w:val="24"/>
          <w:szCs w:val="24"/>
        </w:rPr>
        <w:t xml:space="preserve">. zn. I. ÚS 1919/08 vyjádřil tak, že </w:t>
      </w:r>
      <w:r w:rsidR="00296FB5" w:rsidRPr="00AD2286">
        <w:rPr>
          <w:rFonts w:ascii="Times New Roman" w:hAnsi="Times New Roman" w:cs="Times New Roman"/>
          <w:i/>
          <w:sz w:val="24"/>
          <w:szCs w:val="24"/>
        </w:rPr>
        <w:t>„závěry nalézacího soudu stran "stoprocentního" prokázání objektivní příčinné souvislosti se jeví Ústavnímu soudu jako nereálné, neb</w:t>
      </w:r>
      <w:r w:rsidR="00EE5516" w:rsidRPr="00AD2286">
        <w:rPr>
          <w:rFonts w:ascii="Times New Roman" w:hAnsi="Times New Roman" w:cs="Times New Roman"/>
          <w:i/>
          <w:sz w:val="24"/>
          <w:szCs w:val="24"/>
        </w:rPr>
        <w:t>oť nedosažitelné a neudržitelné</w:t>
      </w:r>
      <w:r w:rsidR="00296FB5" w:rsidRPr="00AD2286">
        <w:rPr>
          <w:rFonts w:ascii="Times New Roman" w:hAnsi="Times New Roman" w:cs="Times New Roman"/>
          <w:i/>
          <w:sz w:val="24"/>
          <w:szCs w:val="24"/>
        </w:rPr>
        <w:t>“</w:t>
      </w:r>
      <w:r w:rsidR="00EE5516" w:rsidRPr="00AD2286">
        <w:rPr>
          <w:rFonts w:ascii="Times New Roman" w:hAnsi="Times New Roman" w:cs="Times New Roman"/>
          <w:i/>
          <w:sz w:val="24"/>
          <w:szCs w:val="24"/>
        </w:rPr>
        <w:t xml:space="preserve"> </w:t>
      </w:r>
      <w:r w:rsidR="00EE5516" w:rsidRPr="00AD2286">
        <w:rPr>
          <w:rFonts w:ascii="Times New Roman" w:hAnsi="Times New Roman" w:cs="Times New Roman"/>
          <w:sz w:val="24"/>
          <w:szCs w:val="24"/>
        </w:rPr>
        <w:t>a jako alternativní postup nabízí institut známý z </w:t>
      </w:r>
      <w:proofErr w:type="spellStart"/>
      <w:r w:rsidR="00EE5516" w:rsidRPr="00AD2286">
        <w:rPr>
          <w:rFonts w:ascii="Times New Roman" w:hAnsi="Times New Roman" w:cs="Times New Roman"/>
          <w:sz w:val="24"/>
          <w:szCs w:val="24"/>
        </w:rPr>
        <w:t>common</w:t>
      </w:r>
      <w:proofErr w:type="spellEnd"/>
      <w:r w:rsidR="00EE5516" w:rsidRPr="00AD2286">
        <w:rPr>
          <w:rFonts w:ascii="Times New Roman" w:hAnsi="Times New Roman" w:cs="Times New Roman"/>
          <w:sz w:val="24"/>
          <w:szCs w:val="24"/>
        </w:rPr>
        <w:t xml:space="preserve"> </w:t>
      </w:r>
      <w:proofErr w:type="spellStart"/>
      <w:r w:rsidR="00EE5516" w:rsidRPr="00AD2286">
        <w:rPr>
          <w:rFonts w:ascii="Times New Roman" w:hAnsi="Times New Roman" w:cs="Times New Roman"/>
          <w:sz w:val="24"/>
          <w:szCs w:val="24"/>
        </w:rPr>
        <w:t>law</w:t>
      </w:r>
      <w:proofErr w:type="spellEnd"/>
      <w:r w:rsidR="00EE5516" w:rsidRPr="00AD2286">
        <w:rPr>
          <w:rFonts w:ascii="Times New Roman" w:hAnsi="Times New Roman" w:cs="Times New Roman"/>
          <w:sz w:val="24"/>
          <w:szCs w:val="24"/>
        </w:rPr>
        <w:t xml:space="preserve"> zvaný </w:t>
      </w:r>
      <w:proofErr w:type="spellStart"/>
      <w:r w:rsidR="00EE5516" w:rsidRPr="00AD2286">
        <w:rPr>
          <w:rFonts w:ascii="Times New Roman" w:hAnsi="Times New Roman" w:cs="Times New Roman"/>
          <w:i/>
          <w:sz w:val="24"/>
          <w:szCs w:val="24"/>
        </w:rPr>
        <w:t>loss</w:t>
      </w:r>
      <w:proofErr w:type="spellEnd"/>
      <w:r w:rsidR="00EE5516" w:rsidRPr="00AD2286">
        <w:rPr>
          <w:rFonts w:ascii="Times New Roman" w:hAnsi="Times New Roman" w:cs="Times New Roman"/>
          <w:i/>
          <w:sz w:val="24"/>
          <w:szCs w:val="24"/>
        </w:rPr>
        <w:t xml:space="preserve"> </w:t>
      </w:r>
      <w:proofErr w:type="spellStart"/>
      <w:r w:rsidR="00EE5516" w:rsidRPr="00AD2286">
        <w:rPr>
          <w:rFonts w:ascii="Times New Roman" w:hAnsi="Times New Roman" w:cs="Times New Roman"/>
          <w:i/>
          <w:sz w:val="24"/>
          <w:szCs w:val="24"/>
        </w:rPr>
        <w:t>of</w:t>
      </w:r>
      <w:proofErr w:type="spellEnd"/>
      <w:r w:rsidR="00EE5516" w:rsidRPr="00AD2286">
        <w:rPr>
          <w:rFonts w:ascii="Times New Roman" w:hAnsi="Times New Roman" w:cs="Times New Roman"/>
          <w:i/>
          <w:sz w:val="24"/>
          <w:szCs w:val="24"/>
        </w:rPr>
        <w:t xml:space="preserve"> </w:t>
      </w:r>
      <w:proofErr w:type="spellStart"/>
      <w:r w:rsidR="00EE5516" w:rsidRPr="00AD2286">
        <w:rPr>
          <w:rFonts w:ascii="Times New Roman" w:hAnsi="Times New Roman" w:cs="Times New Roman"/>
          <w:i/>
          <w:sz w:val="24"/>
          <w:szCs w:val="24"/>
        </w:rPr>
        <w:t>chance</w:t>
      </w:r>
      <w:proofErr w:type="spellEnd"/>
      <w:r w:rsidR="00EE5516" w:rsidRPr="00AD2286">
        <w:rPr>
          <w:rFonts w:ascii="Times New Roman" w:hAnsi="Times New Roman" w:cs="Times New Roman"/>
          <w:i/>
          <w:sz w:val="24"/>
          <w:szCs w:val="24"/>
        </w:rPr>
        <w:t xml:space="preserve"> </w:t>
      </w:r>
      <w:r w:rsidR="00EE5516" w:rsidRPr="00AD2286">
        <w:rPr>
          <w:rFonts w:ascii="Times New Roman" w:hAnsi="Times New Roman" w:cs="Times New Roman"/>
          <w:sz w:val="24"/>
          <w:szCs w:val="24"/>
        </w:rPr>
        <w:t xml:space="preserve">(ztráta </w:t>
      </w:r>
      <w:r w:rsidR="00CF17E2" w:rsidRPr="00AD2286">
        <w:rPr>
          <w:rFonts w:ascii="Times New Roman" w:hAnsi="Times New Roman" w:cs="Times New Roman"/>
          <w:sz w:val="24"/>
          <w:szCs w:val="24"/>
        </w:rPr>
        <w:t>očekávání).</w:t>
      </w:r>
      <w:r w:rsidR="002E6D8E" w:rsidRPr="00AD2286">
        <w:rPr>
          <w:rFonts w:ascii="Times New Roman" w:hAnsi="Times New Roman" w:cs="Times New Roman"/>
          <w:sz w:val="24"/>
          <w:szCs w:val="24"/>
        </w:rPr>
        <w:t xml:space="preserve"> </w:t>
      </w:r>
      <w:r w:rsidR="00821989" w:rsidRPr="00AD2286">
        <w:rPr>
          <w:rFonts w:ascii="Times New Roman" w:hAnsi="Times New Roman" w:cs="Times New Roman"/>
          <w:sz w:val="24"/>
          <w:szCs w:val="24"/>
        </w:rPr>
        <w:t xml:space="preserve">Využití pro tento postup je možné najít v medicínských sporech a </w:t>
      </w:r>
      <w:r w:rsidR="00821989" w:rsidRPr="00AD2286">
        <w:rPr>
          <w:rFonts w:ascii="Times New Roman" w:hAnsi="Times New Roman" w:cs="Times New Roman"/>
          <w:i/>
          <w:sz w:val="24"/>
          <w:szCs w:val="24"/>
        </w:rPr>
        <w:t>„jedná se o</w:t>
      </w:r>
      <w:r w:rsidR="002E6D8E" w:rsidRPr="00AD2286">
        <w:rPr>
          <w:rFonts w:ascii="Times New Roman" w:hAnsi="Times New Roman" w:cs="Times New Roman"/>
          <w:i/>
          <w:sz w:val="24"/>
          <w:szCs w:val="24"/>
        </w:rPr>
        <w:t xml:space="preserve"> doktrí</w:t>
      </w:r>
      <w:r w:rsidR="00821989" w:rsidRPr="00AD2286">
        <w:rPr>
          <w:rFonts w:ascii="Times New Roman" w:hAnsi="Times New Roman" w:cs="Times New Roman"/>
          <w:i/>
          <w:sz w:val="24"/>
          <w:szCs w:val="24"/>
        </w:rPr>
        <w:t>nu</w:t>
      </w:r>
      <w:r w:rsidR="002E6D8E" w:rsidRPr="00AD2286">
        <w:rPr>
          <w:rFonts w:ascii="Times New Roman" w:hAnsi="Times New Roman" w:cs="Times New Roman"/>
          <w:i/>
          <w:sz w:val="24"/>
          <w:szCs w:val="24"/>
        </w:rPr>
        <w:t xml:space="preserve"> umožňující náhradu škody za znemožnění vyhlídky na dosažení příznivějších výsledků</w:t>
      </w:r>
      <w:r w:rsidR="00821989" w:rsidRPr="00AD2286">
        <w:rPr>
          <w:rFonts w:ascii="Times New Roman" w:hAnsi="Times New Roman" w:cs="Times New Roman"/>
          <w:i/>
          <w:sz w:val="24"/>
          <w:szCs w:val="24"/>
        </w:rPr>
        <w:t xml:space="preserve"> zdravotního stavu</w:t>
      </w:r>
      <w:r w:rsidR="002E6D8E" w:rsidRPr="00AD2286">
        <w:rPr>
          <w:rFonts w:ascii="Times New Roman" w:hAnsi="Times New Roman" w:cs="Times New Roman"/>
          <w:i/>
          <w:sz w:val="24"/>
          <w:szCs w:val="24"/>
        </w:rPr>
        <w:t xml:space="preserve">. V medicinských případech, kdy dochází k nesprávné léčbě, umožňuje tato doktrína poškozenému, který má </w:t>
      </w:r>
      <w:r w:rsidR="00821989" w:rsidRPr="00AD2286">
        <w:rPr>
          <w:rFonts w:ascii="Times New Roman" w:hAnsi="Times New Roman" w:cs="Times New Roman"/>
          <w:i/>
          <w:sz w:val="24"/>
          <w:szCs w:val="24"/>
        </w:rPr>
        <w:t>padesáti</w:t>
      </w:r>
      <w:r w:rsidR="002E6D8E" w:rsidRPr="00AD2286">
        <w:rPr>
          <w:rFonts w:ascii="Times New Roman" w:hAnsi="Times New Roman" w:cs="Times New Roman"/>
          <w:i/>
          <w:sz w:val="24"/>
          <w:szCs w:val="24"/>
        </w:rPr>
        <w:t xml:space="preserve"> a méně procentní šanci na přežití nebo na zlepšení zdravotního stavu, náhradu škody za každou nedbalost lékaře, která redukuje jeho šance na přežití nebo zlepšení zdravotního stavu.</w:t>
      </w:r>
      <w:r w:rsidR="00821989" w:rsidRPr="00AD2286">
        <w:rPr>
          <w:rFonts w:ascii="Times New Roman" w:hAnsi="Times New Roman" w:cs="Times New Roman"/>
          <w:i/>
          <w:sz w:val="24"/>
          <w:szCs w:val="24"/>
        </w:rPr>
        <w:t>“</w:t>
      </w:r>
      <w:r w:rsidR="002D25A6" w:rsidRPr="00AD2286">
        <w:rPr>
          <w:rStyle w:val="Znakapoznpodarou"/>
          <w:rFonts w:ascii="Times New Roman" w:hAnsi="Times New Roman" w:cs="Times New Roman"/>
          <w:i/>
          <w:sz w:val="24"/>
          <w:szCs w:val="24"/>
        </w:rPr>
        <w:footnoteReference w:id="78"/>
      </w:r>
      <w:r w:rsidR="00C672CC" w:rsidRPr="00AD2286">
        <w:rPr>
          <w:rFonts w:ascii="Times New Roman" w:hAnsi="Times New Roman" w:cs="Times New Roman"/>
          <w:i/>
          <w:sz w:val="24"/>
          <w:szCs w:val="24"/>
        </w:rPr>
        <w:t xml:space="preserve"> </w:t>
      </w:r>
      <w:r w:rsidR="00C672CC" w:rsidRPr="00AD2286">
        <w:rPr>
          <w:rFonts w:ascii="Times New Roman" w:hAnsi="Times New Roman" w:cs="Times New Roman"/>
          <w:sz w:val="24"/>
          <w:szCs w:val="24"/>
        </w:rPr>
        <w:t>Autor té</w:t>
      </w:r>
      <w:r w:rsidR="00920F60">
        <w:rPr>
          <w:rFonts w:ascii="Times New Roman" w:hAnsi="Times New Roman" w:cs="Times New Roman"/>
          <w:sz w:val="24"/>
          <w:szCs w:val="24"/>
        </w:rPr>
        <w:t>to práce se přiklání k postoji Ú</w:t>
      </w:r>
      <w:r w:rsidR="00C672CC" w:rsidRPr="00AD2286">
        <w:rPr>
          <w:rFonts w:ascii="Times New Roman" w:hAnsi="Times New Roman" w:cs="Times New Roman"/>
          <w:sz w:val="24"/>
          <w:szCs w:val="24"/>
        </w:rPr>
        <w:t>stavního soudu, neboť i z obyčejného laického hlediska nikdy nemůže být dosaženo absolutní jistoty a nároky na poškozené žalobce by mnohdy byly příliš vysoké.</w:t>
      </w:r>
    </w:p>
    <w:p w:rsidR="007B1BFC" w:rsidRPr="00AD2286" w:rsidRDefault="007B1BFC" w:rsidP="007B1BFC">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19" w:name="_Toc499026792"/>
      <w:r w:rsidR="002120F1" w:rsidRPr="00AD2286">
        <w:rPr>
          <w:rFonts w:ascii="Times New Roman" w:hAnsi="Times New Roman" w:cs="Times New Roman"/>
          <w:color w:val="auto"/>
          <w:sz w:val="24"/>
          <w:szCs w:val="24"/>
        </w:rPr>
        <w:t>Neex</w:t>
      </w:r>
      <w:r w:rsidRPr="00AD2286">
        <w:rPr>
          <w:rFonts w:ascii="Times New Roman" w:hAnsi="Times New Roman" w:cs="Times New Roman"/>
          <w:color w:val="auto"/>
          <w:sz w:val="24"/>
          <w:szCs w:val="24"/>
        </w:rPr>
        <w:t>i</w:t>
      </w:r>
      <w:r w:rsidR="002120F1" w:rsidRPr="00AD2286">
        <w:rPr>
          <w:rFonts w:ascii="Times New Roman" w:hAnsi="Times New Roman" w:cs="Times New Roman"/>
          <w:color w:val="auto"/>
          <w:sz w:val="24"/>
          <w:szCs w:val="24"/>
        </w:rPr>
        <w:t>s</w:t>
      </w:r>
      <w:r w:rsidRPr="00AD2286">
        <w:rPr>
          <w:rFonts w:ascii="Times New Roman" w:hAnsi="Times New Roman" w:cs="Times New Roman"/>
          <w:color w:val="auto"/>
          <w:sz w:val="24"/>
          <w:szCs w:val="24"/>
        </w:rPr>
        <w:t>tence důvodů vylučujících</w:t>
      </w:r>
      <w:r w:rsidR="008D4F8D" w:rsidRPr="00AD2286">
        <w:rPr>
          <w:rFonts w:ascii="Times New Roman" w:hAnsi="Times New Roman" w:cs="Times New Roman"/>
          <w:color w:val="auto"/>
          <w:sz w:val="24"/>
          <w:szCs w:val="24"/>
        </w:rPr>
        <w:t xml:space="preserve"> vznik</w:t>
      </w:r>
      <w:r w:rsidRPr="00AD2286">
        <w:rPr>
          <w:rFonts w:ascii="Times New Roman" w:hAnsi="Times New Roman" w:cs="Times New Roman"/>
          <w:color w:val="auto"/>
          <w:sz w:val="24"/>
          <w:szCs w:val="24"/>
        </w:rPr>
        <w:t xml:space="preserve"> </w:t>
      </w:r>
      <w:r w:rsidR="008D4F8D" w:rsidRPr="00AD2286">
        <w:rPr>
          <w:rFonts w:ascii="Times New Roman" w:hAnsi="Times New Roman" w:cs="Times New Roman"/>
          <w:color w:val="auto"/>
          <w:sz w:val="24"/>
          <w:szCs w:val="24"/>
        </w:rPr>
        <w:t xml:space="preserve">závazku k </w:t>
      </w:r>
      <w:r w:rsidRPr="00AD2286">
        <w:rPr>
          <w:rFonts w:ascii="Times New Roman" w:hAnsi="Times New Roman" w:cs="Times New Roman"/>
          <w:color w:val="auto"/>
          <w:sz w:val="24"/>
          <w:szCs w:val="24"/>
        </w:rPr>
        <w:t>náhrad</w:t>
      </w:r>
      <w:r w:rsidR="008D4F8D" w:rsidRPr="00AD2286">
        <w:rPr>
          <w:rFonts w:ascii="Times New Roman" w:hAnsi="Times New Roman" w:cs="Times New Roman"/>
          <w:color w:val="auto"/>
          <w:sz w:val="24"/>
          <w:szCs w:val="24"/>
        </w:rPr>
        <w:t>ě</w:t>
      </w:r>
      <w:bookmarkEnd w:id="19"/>
    </w:p>
    <w:p w:rsidR="004E62A5" w:rsidRPr="00AD2286" w:rsidRDefault="00304342" w:rsidP="00F00D3D">
      <w:pPr>
        <w:spacing w:after="0" w:line="360" w:lineRule="auto"/>
        <w:ind w:firstLine="709"/>
        <w:jc w:val="both"/>
        <w:rPr>
          <w:rFonts w:ascii="Times New Roman" w:hAnsi="Times New Roman" w:cs="Times New Roman"/>
          <w:sz w:val="24"/>
          <w:szCs w:val="24"/>
        </w:rPr>
      </w:pPr>
      <w:r w:rsidRPr="00AD2286">
        <w:rPr>
          <w:rFonts w:ascii="Times New Roman" w:hAnsi="Times New Roman" w:cs="Times New Roman"/>
          <w:sz w:val="24"/>
          <w:szCs w:val="24"/>
        </w:rPr>
        <w:t>Aby vznikl závazek k náhradě nemajetkové újmy, nesmí</w:t>
      </w:r>
      <w:r w:rsidR="00A32332" w:rsidRPr="00AD2286">
        <w:rPr>
          <w:rFonts w:ascii="Times New Roman" w:hAnsi="Times New Roman" w:cs="Times New Roman"/>
          <w:sz w:val="24"/>
          <w:szCs w:val="24"/>
        </w:rPr>
        <w:t xml:space="preserve"> zároveň</w:t>
      </w:r>
      <w:r w:rsidRPr="00AD2286">
        <w:rPr>
          <w:rFonts w:ascii="Times New Roman" w:hAnsi="Times New Roman" w:cs="Times New Roman"/>
          <w:sz w:val="24"/>
          <w:szCs w:val="24"/>
        </w:rPr>
        <w:t xml:space="preserve"> existovat důvody podle § 270 odst. 1 ZP, na základě kterých se zaměstnavatel povinnosti k náhradě zcela zprostí</w:t>
      </w:r>
      <w:r w:rsidR="002823E8" w:rsidRPr="00AD2286">
        <w:rPr>
          <w:rFonts w:ascii="Times New Roman" w:hAnsi="Times New Roman" w:cs="Times New Roman"/>
          <w:sz w:val="24"/>
          <w:szCs w:val="24"/>
        </w:rPr>
        <w:t>. Tyto jsou dva, když jde o vznik újmy v případě zaviněné</w:t>
      </w:r>
      <w:r w:rsidR="000219C5" w:rsidRPr="00AD2286">
        <w:rPr>
          <w:rFonts w:ascii="Times New Roman" w:hAnsi="Times New Roman" w:cs="Times New Roman"/>
          <w:sz w:val="24"/>
          <w:szCs w:val="24"/>
        </w:rPr>
        <w:t>ho</w:t>
      </w:r>
      <w:r w:rsidR="002823E8" w:rsidRPr="00AD2286">
        <w:rPr>
          <w:rFonts w:ascii="Times New Roman" w:hAnsi="Times New Roman" w:cs="Times New Roman"/>
          <w:sz w:val="24"/>
          <w:szCs w:val="24"/>
        </w:rPr>
        <w:t xml:space="preserve"> porušení </w:t>
      </w:r>
      <w:r w:rsidR="00AB3F68" w:rsidRPr="00AD2286">
        <w:rPr>
          <w:rFonts w:ascii="Times New Roman" w:hAnsi="Times New Roman" w:cs="Times New Roman"/>
          <w:sz w:val="24"/>
          <w:szCs w:val="24"/>
        </w:rPr>
        <w:t xml:space="preserve">předpisů nebo pokynů </w:t>
      </w:r>
      <w:r w:rsidR="002823E8" w:rsidRPr="00AD2286">
        <w:rPr>
          <w:rFonts w:ascii="Times New Roman" w:hAnsi="Times New Roman" w:cs="Times New Roman"/>
          <w:sz w:val="24"/>
          <w:szCs w:val="24"/>
        </w:rPr>
        <w:t>zaměstnance</w:t>
      </w:r>
      <w:r w:rsidR="00E17D50" w:rsidRPr="00AD2286">
        <w:rPr>
          <w:rFonts w:ascii="Times New Roman" w:hAnsi="Times New Roman" w:cs="Times New Roman"/>
          <w:sz w:val="24"/>
          <w:szCs w:val="24"/>
        </w:rPr>
        <w:t>m</w:t>
      </w:r>
      <w:r w:rsidR="002823E8" w:rsidRPr="00AD2286">
        <w:rPr>
          <w:rFonts w:ascii="Times New Roman" w:hAnsi="Times New Roman" w:cs="Times New Roman"/>
          <w:sz w:val="24"/>
          <w:szCs w:val="24"/>
        </w:rPr>
        <w:t>, či opilost</w:t>
      </w:r>
      <w:r w:rsidR="006F2CF5" w:rsidRPr="00AD2286">
        <w:rPr>
          <w:rStyle w:val="Znakapoznpodarou"/>
          <w:rFonts w:ascii="Times New Roman" w:hAnsi="Times New Roman" w:cs="Times New Roman"/>
          <w:sz w:val="24"/>
          <w:szCs w:val="24"/>
        </w:rPr>
        <w:footnoteReference w:id="79"/>
      </w:r>
      <w:r w:rsidR="002823E8" w:rsidRPr="00AD2286">
        <w:rPr>
          <w:rFonts w:ascii="Times New Roman" w:hAnsi="Times New Roman" w:cs="Times New Roman"/>
          <w:sz w:val="24"/>
          <w:szCs w:val="24"/>
        </w:rPr>
        <w:t xml:space="preserve"> postiženého zaměstnance, přičemž tyto skutečnosti musí být jedinou příčinou újmy.</w:t>
      </w:r>
      <w:r w:rsidRPr="00AD2286">
        <w:rPr>
          <w:rFonts w:ascii="Times New Roman" w:hAnsi="Times New Roman" w:cs="Times New Roman"/>
          <w:sz w:val="24"/>
          <w:szCs w:val="24"/>
        </w:rPr>
        <w:t xml:space="preserve"> </w:t>
      </w:r>
      <w:r w:rsidR="00836741" w:rsidRPr="00AD2286">
        <w:rPr>
          <w:rFonts w:ascii="Times New Roman" w:hAnsi="Times New Roman" w:cs="Times New Roman"/>
          <w:sz w:val="24"/>
          <w:szCs w:val="24"/>
        </w:rPr>
        <w:t>Částečné zproštění zaměstnavatele je upraveno v odst. 2 (porušení předpis</w:t>
      </w:r>
      <w:r w:rsidR="00AE6AD8" w:rsidRPr="00AD2286">
        <w:rPr>
          <w:rFonts w:ascii="Times New Roman" w:hAnsi="Times New Roman" w:cs="Times New Roman"/>
          <w:sz w:val="24"/>
          <w:szCs w:val="24"/>
        </w:rPr>
        <w:t>ů nebo pokynů z</w:t>
      </w:r>
      <w:r w:rsidR="00836741" w:rsidRPr="00AD2286">
        <w:rPr>
          <w:rFonts w:ascii="Times New Roman" w:hAnsi="Times New Roman" w:cs="Times New Roman"/>
          <w:sz w:val="24"/>
          <w:szCs w:val="24"/>
        </w:rPr>
        <w:t>aměstnancem či jeho opilost</w:t>
      </w:r>
      <w:r w:rsidR="003A7EE8" w:rsidRPr="00AD2286">
        <w:rPr>
          <w:rFonts w:ascii="Times New Roman" w:hAnsi="Times New Roman" w:cs="Times New Roman"/>
          <w:sz w:val="24"/>
          <w:szCs w:val="24"/>
        </w:rPr>
        <w:t>, které</w:t>
      </w:r>
      <w:r w:rsidR="00836741" w:rsidRPr="00AD2286">
        <w:rPr>
          <w:rFonts w:ascii="Times New Roman" w:hAnsi="Times New Roman" w:cs="Times New Roman"/>
          <w:sz w:val="24"/>
          <w:szCs w:val="24"/>
        </w:rPr>
        <w:t xml:space="preserve"> byly toliko jednou z příčin újmy </w:t>
      </w:r>
      <w:r w:rsidR="00836741" w:rsidRPr="00AD2286">
        <w:rPr>
          <w:rFonts w:ascii="Times New Roman" w:hAnsi="Times New Roman" w:cs="Times New Roman"/>
          <w:sz w:val="24"/>
          <w:szCs w:val="24"/>
        </w:rPr>
        <w:lastRenderedPageBreak/>
        <w:t>anebo příliš lehkomyslné počínání</w:t>
      </w:r>
      <w:r w:rsidR="00B72398" w:rsidRPr="00AD2286">
        <w:rPr>
          <w:rStyle w:val="Znakapoznpodarou"/>
          <w:rFonts w:ascii="Times New Roman" w:hAnsi="Times New Roman" w:cs="Times New Roman"/>
          <w:sz w:val="24"/>
          <w:szCs w:val="24"/>
        </w:rPr>
        <w:footnoteReference w:id="80"/>
      </w:r>
      <w:r w:rsidR="006D6DB7" w:rsidRPr="00AD2286">
        <w:rPr>
          <w:rFonts w:ascii="Times New Roman" w:hAnsi="Times New Roman" w:cs="Times New Roman"/>
          <w:sz w:val="24"/>
          <w:szCs w:val="24"/>
        </w:rPr>
        <w:t xml:space="preserve"> zaměstnance), v takovém případě však zaměstnavatelův závazek k náhradě újmy vznikne.</w:t>
      </w:r>
    </w:p>
    <w:p w:rsidR="007D5A35" w:rsidRPr="00AD2286" w:rsidRDefault="007D5A35" w:rsidP="007D5A35">
      <w:pPr>
        <w:pStyle w:val="Nadpis2"/>
        <w:spacing w:line="360" w:lineRule="auto"/>
        <w:rPr>
          <w:rFonts w:ascii="Times New Roman" w:hAnsi="Times New Roman" w:cs="Times New Roman"/>
          <w:color w:val="auto"/>
          <w:sz w:val="28"/>
          <w:szCs w:val="28"/>
        </w:rPr>
      </w:pPr>
      <w:bookmarkStart w:id="20" w:name="_Toc499026793"/>
      <w:r w:rsidRPr="00AD2286">
        <w:rPr>
          <w:rFonts w:ascii="Times New Roman" w:hAnsi="Times New Roman" w:cs="Times New Roman"/>
          <w:color w:val="auto"/>
          <w:sz w:val="28"/>
          <w:szCs w:val="28"/>
        </w:rPr>
        <w:t>Předpoklady vzniku závazku k náhradě nemajetkové újmy dle § 265 ZP</w:t>
      </w:r>
      <w:bookmarkEnd w:id="20"/>
    </w:p>
    <w:p w:rsidR="00654891" w:rsidRPr="00AD2286" w:rsidRDefault="006E70ED" w:rsidP="006548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Byť § 265 ZP hovoří pouze o škodě, je možno dle tohoto ustanovení nahradit rovněž i nemajetkovou újmu.</w:t>
      </w:r>
      <w:r w:rsidR="00EC407A" w:rsidRPr="00AD2286">
        <w:rPr>
          <w:rFonts w:ascii="Times New Roman" w:hAnsi="Times New Roman" w:cs="Times New Roman"/>
          <w:sz w:val="24"/>
          <w:szCs w:val="24"/>
        </w:rPr>
        <w:t xml:space="preserve"> Toto totiž </w:t>
      </w:r>
      <w:r w:rsidR="00F107AB" w:rsidRPr="00AD2286">
        <w:rPr>
          <w:rFonts w:ascii="Times New Roman" w:hAnsi="Times New Roman" w:cs="Times New Roman"/>
          <w:sz w:val="24"/>
          <w:szCs w:val="24"/>
        </w:rPr>
        <w:t>ne</w:t>
      </w:r>
      <w:r w:rsidR="00EC407A" w:rsidRPr="00AD2286">
        <w:rPr>
          <w:rFonts w:ascii="Times New Roman" w:hAnsi="Times New Roman" w:cs="Times New Roman"/>
          <w:sz w:val="24"/>
          <w:szCs w:val="24"/>
        </w:rPr>
        <w:t>přímo určuje</w:t>
      </w:r>
      <w:r w:rsidR="00183C5F" w:rsidRPr="00AD2286">
        <w:rPr>
          <w:rFonts w:ascii="Times New Roman" w:hAnsi="Times New Roman" w:cs="Times New Roman"/>
          <w:sz w:val="24"/>
          <w:szCs w:val="24"/>
        </w:rPr>
        <w:t xml:space="preserve"> ustanovení</w:t>
      </w:r>
      <w:r w:rsidR="00EC407A" w:rsidRPr="00AD2286">
        <w:rPr>
          <w:rFonts w:ascii="Times New Roman" w:hAnsi="Times New Roman" w:cs="Times New Roman"/>
          <w:sz w:val="24"/>
          <w:szCs w:val="24"/>
        </w:rPr>
        <w:t xml:space="preserve"> § 271</w:t>
      </w:r>
      <w:r w:rsidR="00250208" w:rsidRPr="00AD2286">
        <w:rPr>
          <w:rFonts w:ascii="Times New Roman" w:hAnsi="Times New Roman" w:cs="Times New Roman"/>
          <w:sz w:val="24"/>
          <w:szCs w:val="24"/>
        </w:rPr>
        <w:t>n</w:t>
      </w:r>
      <w:r w:rsidR="00301848" w:rsidRPr="00AD2286">
        <w:rPr>
          <w:rFonts w:ascii="Times New Roman" w:hAnsi="Times New Roman" w:cs="Times New Roman"/>
          <w:sz w:val="24"/>
          <w:szCs w:val="24"/>
        </w:rPr>
        <w:t xml:space="preserve"> odst. 2</w:t>
      </w:r>
      <w:r w:rsidR="00250208" w:rsidRPr="00AD2286">
        <w:rPr>
          <w:rFonts w:ascii="Times New Roman" w:hAnsi="Times New Roman" w:cs="Times New Roman"/>
          <w:sz w:val="24"/>
          <w:szCs w:val="24"/>
        </w:rPr>
        <w:t xml:space="preserve"> ZP.</w:t>
      </w:r>
      <w:r w:rsidR="00301848" w:rsidRPr="00AD2286">
        <w:rPr>
          <w:rFonts w:ascii="Times New Roman" w:hAnsi="Times New Roman" w:cs="Times New Roman"/>
          <w:sz w:val="24"/>
          <w:szCs w:val="24"/>
        </w:rPr>
        <w:t xml:space="preserve"> </w:t>
      </w:r>
      <w:r w:rsidR="00183C5F" w:rsidRPr="00AD2286">
        <w:rPr>
          <w:rFonts w:ascii="Times New Roman" w:hAnsi="Times New Roman" w:cs="Times New Roman"/>
          <w:sz w:val="24"/>
          <w:szCs w:val="24"/>
        </w:rPr>
        <w:t>Zde se můžeme dočíst</w:t>
      </w:r>
      <w:r w:rsidR="00301848" w:rsidRPr="00AD2286">
        <w:rPr>
          <w:rFonts w:ascii="Times New Roman" w:hAnsi="Times New Roman" w:cs="Times New Roman"/>
          <w:sz w:val="24"/>
          <w:szCs w:val="24"/>
        </w:rPr>
        <w:t xml:space="preserve">, že </w:t>
      </w:r>
      <w:r w:rsidR="00301848" w:rsidRPr="00AD2286">
        <w:rPr>
          <w:rFonts w:ascii="Times New Roman" w:hAnsi="Times New Roman" w:cs="Times New Roman"/>
          <w:i/>
          <w:sz w:val="24"/>
          <w:szCs w:val="24"/>
        </w:rPr>
        <w:t xml:space="preserve">„jde-li o </w:t>
      </w:r>
      <w:r w:rsidR="00301848" w:rsidRPr="00AD2286">
        <w:rPr>
          <w:rFonts w:ascii="Times New Roman" w:hAnsi="Times New Roman" w:cs="Times New Roman"/>
          <w:b/>
          <w:i/>
          <w:sz w:val="24"/>
          <w:szCs w:val="24"/>
        </w:rPr>
        <w:t>jinou škodu nebo nemajetkovou újmu na zdraví</w:t>
      </w:r>
      <w:r w:rsidR="00301848" w:rsidRPr="00AD2286">
        <w:rPr>
          <w:rFonts w:ascii="Times New Roman" w:hAnsi="Times New Roman" w:cs="Times New Roman"/>
          <w:i/>
          <w:sz w:val="24"/>
          <w:szCs w:val="24"/>
        </w:rPr>
        <w:t xml:space="preserve"> než z důvodu pracovního úrazu nebo nemoci z povolání, platí pro způsob a rozsah její náhrady ustanovení o pracovních úrazech.“</w:t>
      </w:r>
      <w:r w:rsidR="00654891" w:rsidRPr="00AD2286">
        <w:rPr>
          <w:rFonts w:ascii="Times New Roman" w:hAnsi="Times New Roman" w:cs="Times New Roman"/>
          <w:sz w:val="24"/>
          <w:szCs w:val="24"/>
        </w:rPr>
        <w:t xml:space="preserve"> </w:t>
      </w:r>
      <w:r w:rsidR="00301848" w:rsidRPr="00AD2286">
        <w:rPr>
          <w:rFonts w:ascii="Times New Roman" w:hAnsi="Times New Roman" w:cs="Times New Roman"/>
          <w:sz w:val="24"/>
          <w:szCs w:val="24"/>
        </w:rPr>
        <w:t xml:space="preserve">V případě této tzv. jiné nemajetkové újmy jde </w:t>
      </w:r>
      <w:r w:rsidR="00654891" w:rsidRPr="00AD2286">
        <w:rPr>
          <w:rFonts w:ascii="Times New Roman" w:hAnsi="Times New Roman" w:cs="Times New Roman"/>
          <w:sz w:val="24"/>
          <w:szCs w:val="24"/>
        </w:rPr>
        <w:t xml:space="preserve">o situaci, kdy fakticky vznikne újma na zdraví na straně zaměstnance, ale tuto nelze kvalifikovat jako pracovní úraz nebo nemoc z povolání. Judikatura se k </w:t>
      </w:r>
      <w:r w:rsidR="00B031E1" w:rsidRPr="00AD2286">
        <w:rPr>
          <w:rFonts w:ascii="Times New Roman" w:hAnsi="Times New Roman" w:cs="Times New Roman"/>
          <w:sz w:val="24"/>
          <w:szCs w:val="24"/>
        </w:rPr>
        <w:t>uvedenému</w:t>
      </w:r>
      <w:r w:rsidR="00654891" w:rsidRPr="00AD2286">
        <w:rPr>
          <w:rFonts w:ascii="Times New Roman" w:hAnsi="Times New Roman" w:cs="Times New Roman"/>
          <w:sz w:val="24"/>
          <w:szCs w:val="24"/>
        </w:rPr>
        <w:t xml:space="preserve"> vyjádřila v rozsudku Nejvyššího soudu ČSR ze dne 20. 8. 1971</w:t>
      </w:r>
      <w:r w:rsidR="00DE40FA" w:rsidRPr="00AD2286">
        <w:rPr>
          <w:rFonts w:ascii="Times New Roman" w:hAnsi="Times New Roman" w:cs="Times New Roman"/>
          <w:sz w:val="24"/>
          <w:szCs w:val="24"/>
        </w:rPr>
        <w:t>,</w:t>
      </w:r>
      <w:r w:rsidR="00654891" w:rsidRPr="00AD2286">
        <w:rPr>
          <w:rFonts w:ascii="Times New Roman" w:hAnsi="Times New Roman" w:cs="Times New Roman"/>
          <w:sz w:val="24"/>
          <w:szCs w:val="24"/>
        </w:rPr>
        <w:t xml:space="preserve"> </w:t>
      </w:r>
      <w:proofErr w:type="spellStart"/>
      <w:r w:rsidR="00654891" w:rsidRPr="00AD2286">
        <w:rPr>
          <w:rFonts w:ascii="Times New Roman" w:hAnsi="Times New Roman" w:cs="Times New Roman"/>
          <w:sz w:val="24"/>
          <w:szCs w:val="24"/>
        </w:rPr>
        <w:t>sp</w:t>
      </w:r>
      <w:proofErr w:type="spellEnd"/>
      <w:r w:rsidR="00654891" w:rsidRPr="00AD2286">
        <w:rPr>
          <w:rFonts w:ascii="Times New Roman" w:hAnsi="Times New Roman" w:cs="Times New Roman"/>
          <w:sz w:val="24"/>
          <w:szCs w:val="24"/>
        </w:rPr>
        <w:t xml:space="preserve">. zn. 3 </w:t>
      </w:r>
      <w:proofErr w:type="spellStart"/>
      <w:r w:rsidR="00654891" w:rsidRPr="00AD2286">
        <w:rPr>
          <w:rFonts w:ascii="Times New Roman" w:hAnsi="Times New Roman" w:cs="Times New Roman"/>
          <w:sz w:val="24"/>
          <w:szCs w:val="24"/>
        </w:rPr>
        <w:t>Cz</w:t>
      </w:r>
      <w:proofErr w:type="spellEnd"/>
      <w:r w:rsidR="00654891" w:rsidRPr="00AD2286">
        <w:rPr>
          <w:rFonts w:ascii="Times New Roman" w:hAnsi="Times New Roman" w:cs="Times New Roman"/>
          <w:sz w:val="24"/>
          <w:szCs w:val="24"/>
        </w:rPr>
        <w:t xml:space="preserve"> 22/71, když šlo o případ ženy, která pracovala v prašném prostředí bez poskytnutí ochrany dýchadel (n</w:t>
      </w:r>
      <w:r w:rsidR="0000128E" w:rsidRPr="00AD2286">
        <w:rPr>
          <w:rFonts w:ascii="Times New Roman" w:hAnsi="Times New Roman" w:cs="Times New Roman"/>
          <w:sz w:val="24"/>
          <w:szCs w:val="24"/>
        </w:rPr>
        <w:t>apř. roušky) a v důsledku toho</w:t>
      </w:r>
      <w:r w:rsidR="00654891" w:rsidRPr="00AD2286">
        <w:rPr>
          <w:rFonts w:ascii="Times New Roman" w:hAnsi="Times New Roman" w:cs="Times New Roman"/>
          <w:sz w:val="24"/>
          <w:szCs w:val="24"/>
        </w:rPr>
        <w:t xml:space="preserve"> utrpěla újmu na zdraví. Nejvyšší soud ČSR rozhodl tak, že nárok žalobkyně posoudil dle ustanovení § 187 – 189 ZP 65,</w:t>
      </w:r>
      <w:r w:rsidR="00654891" w:rsidRPr="00AD2286">
        <w:rPr>
          <w:rStyle w:val="Znakapoznpodarou"/>
          <w:rFonts w:ascii="Times New Roman" w:hAnsi="Times New Roman" w:cs="Times New Roman"/>
          <w:sz w:val="24"/>
          <w:szCs w:val="24"/>
        </w:rPr>
        <w:footnoteReference w:id="81"/>
      </w:r>
      <w:r w:rsidR="00654891" w:rsidRPr="00AD2286">
        <w:rPr>
          <w:rFonts w:ascii="Times New Roman" w:hAnsi="Times New Roman" w:cs="Times New Roman"/>
          <w:sz w:val="24"/>
          <w:szCs w:val="24"/>
        </w:rPr>
        <w:t xml:space="preserve"> tedy obecné povinnosti o náhradě újmy, neboť ustanovení o náhradě nemajetkové újmy se týkají výlučně </w:t>
      </w:r>
      <w:r w:rsidR="008B76F3" w:rsidRPr="00AD2286">
        <w:rPr>
          <w:rFonts w:ascii="Times New Roman" w:hAnsi="Times New Roman" w:cs="Times New Roman"/>
          <w:sz w:val="24"/>
          <w:szCs w:val="24"/>
        </w:rPr>
        <w:t>pracovních úrazů</w:t>
      </w:r>
      <w:r w:rsidR="00654891" w:rsidRPr="00AD2286">
        <w:rPr>
          <w:rFonts w:ascii="Times New Roman" w:hAnsi="Times New Roman" w:cs="Times New Roman"/>
          <w:sz w:val="24"/>
          <w:szCs w:val="24"/>
        </w:rPr>
        <w:t xml:space="preserve"> a nemocí z povolání.</w:t>
      </w:r>
      <w:r w:rsidR="00654891" w:rsidRPr="00AD2286">
        <w:rPr>
          <w:rStyle w:val="Znakapoznpodarou"/>
          <w:rFonts w:ascii="Times New Roman" w:hAnsi="Times New Roman" w:cs="Times New Roman"/>
          <w:sz w:val="24"/>
          <w:szCs w:val="24"/>
        </w:rPr>
        <w:footnoteReference w:id="82"/>
      </w:r>
      <w:r w:rsidR="00654891" w:rsidRPr="00AD2286">
        <w:rPr>
          <w:rFonts w:ascii="Times New Roman" w:hAnsi="Times New Roman" w:cs="Times New Roman"/>
          <w:sz w:val="24"/>
          <w:szCs w:val="24"/>
        </w:rPr>
        <w:t xml:space="preserve"> Ustanovení o pracovních úrazech a nemocech z povolání se tak stran této újmy použijí pouze co do způsobu a rozsahu její náhrady.</w:t>
      </w:r>
    </w:p>
    <w:p w:rsidR="00654891" w:rsidRPr="00AD2286" w:rsidRDefault="00654891" w:rsidP="006548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Uvedené má zcela zásadní význam, neboť ve světle dřívější judikatury a právě citovaného § 271n odst. 2 ZP je nutno pro předpoklady vzniku deliktního závazku u nemajetkové újmy z jiného důvodu než z pracovního úrazu či nemoci z povolání využít ustanovení § 265 ZP, přičemž toto nám oproti předpokladům</w:t>
      </w:r>
      <w:r w:rsidR="005A5056" w:rsidRPr="00AD2286">
        <w:rPr>
          <w:rFonts w:ascii="Times New Roman" w:hAnsi="Times New Roman" w:cs="Times New Roman"/>
          <w:sz w:val="24"/>
          <w:szCs w:val="24"/>
        </w:rPr>
        <w:t xml:space="preserve"> v případě § 269 </w:t>
      </w:r>
      <w:r w:rsidR="00083CA2" w:rsidRPr="00AD2286">
        <w:rPr>
          <w:rFonts w:ascii="Times New Roman" w:hAnsi="Times New Roman" w:cs="Times New Roman"/>
          <w:sz w:val="24"/>
          <w:szCs w:val="24"/>
        </w:rPr>
        <w:t xml:space="preserve">ZP </w:t>
      </w:r>
      <w:r w:rsidR="005A5056" w:rsidRPr="00AD2286">
        <w:rPr>
          <w:rFonts w:ascii="Times New Roman" w:hAnsi="Times New Roman" w:cs="Times New Roman"/>
          <w:sz w:val="24"/>
          <w:szCs w:val="24"/>
        </w:rPr>
        <w:t xml:space="preserve">uvedeným výše </w:t>
      </w:r>
      <w:r w:rsidR="009A596D" w:rsidRPr="00AD2286">
        <w:rPr>
          <w:rFonts w:ascii="Times New Roman" w:hAnsi="Times New Roman" w:cs="Times New Roman"/>
          <w:sz w:val="24"/>
          <w:szCs w:val="24"/>
        </w:rPr>
        <w:t>vyžaduje</w:t>
      </w:r>
      <w:r w:rsidRPr="00AD2286">
        <w:rPr>
          <w:rFonts w:ascii="Times New Roman" w:hAnsi="Times New Roman" w:cs="Times New Roman"/>
          <w:sz w:val="24"/>
          <w:szCs w:val="24"/>
        </w:rPr>
        <w:t xml:space="preserve"> předpoklad další, kterým je </w:t>
      </w:r>
      <w:r w:rsidRPr="00AD2286">
        <w:rPr>
          <w:rFonts w:ascii="Times New Roman" w:hAnsi="Times New Roman" w:cs="Times New Roman"/>
          <w:b/>
          <w:sz w:val="24"/>
          <w:szCs w:val="24"/>
        </w:rPr>
        <w:t>porušení právních povinností nebo úmyslné jednání proti dobrým mravům</w:t>
      </w:r>
      <w:r w:rsidRPr="00AD2286">
        <w:rPr>
          <w:rFonts w:ascii="Times New Roman" w:hAnsi="Times New Roman" w:cs="Times New Roman"/>
          <w:sz w:val="24"/>
          <w:szCs w:val="24"/>
        </w:rPr>
        <w:t xml:space="preserve">. V tu chvíli je na poškozeném, aby porušení či jednání </w:t>
      </w:r>
      <w:proofErr w:type="spellStart"/>
      <w:r w:rsidRPr="00AD2286">
        <w:rPr>
          <w:rFonts w:ascii="Times New Roman" w:hAnsi="Times New Roman" w:cs="Times New Roman"/>
          <w:i/>
          <w:sz w:val="24"/>
          <w:szCs w:val="24"/>
        </w:rPr>
        <w:t>contra</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bonos</w:t>
      </w:r>
      <w:proofErr w:type="spellEnd"/>
      <w:r w:rsidRPr="00AD2286">
        <w:rPr>
          <w:rFonts w:ascii="Times New Roman" w:hAnsi="Times New Roman" w:cs="Times New Roman"/>
          <w:i/>
          <w:sz w:val="24"/>
          <w:szCs w:val="24"/>
        </w:rPr>
        <w:t xml:space="preserve"> mores</w:t>
      </w:r>
      <w:r w:rsidRPr="00AD2286">
        <w:rPr>
          <w:rFonts w:ascii="Times New Roman" w:hAnsi="Times New Roman" w:cs="Times New Roman"/>
          <w:sz w:val="24"/>
          <w:szCs w:val="24"/>
        </w:rPr>
        <w:t xml:space="preserve"> dokázal.</w:t>
      </w:r>
    </w:p>
    <w:p w:rsidR="00654891" w:rsidRPr="00AD2286" w:rsidRDefault="00654891" w:rsidP="006548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Se zavedenou praxí nelze než souhlasit, neboť </w:t>
      </w:r>
      <w:r w:rsidR="00BA3DBA" w:rsidRPr="00AD2286">
        <w:rPr>
          <w:rFonts w:ascii="Times New Roman" w:hAnsi="Times New Roman" w:cs="Times New Roman"/>
          <w:sz w:val="24"/>
          <w:szCs w:val="24"/>
        </w:rPr>
        <w:t>by nebylo správné</w:t>
      </w:r>
      <w:r w:rsidR="004D6478" w:rsidRPr="00AD2286">
        <w:rPr>
          <w:rFonts w:ascii="Times New Roman" w:hAnsi="Times New Roman" w:cs="Times New Roman"/>
          <w:sz w:val="24"/>
          <w:szCs w:val="24"/>
        </w:rPr>
        <w:t xml:space="preserve"> dávat</w:t>
      </w:r>
      <w:r w:rsidRPr="00AD2286">
        <w:rPr>
          <w:rFonts w:ascii="Times New Roman" w:hAnsi="Times New Roman" w:cs="Times New Roman"/>
          <w:sz w:val="24"/>
          <w:szCs w:val="24"/>
        </w:rPr>
        <w:t xml:space="preserve"> zaměstnavateli za vinu např. nemoc, která měla jiný než profesionální původ a nebyla uvedena v seznamu </w:t>
      </w:r>
      <w:r w:rsidRPr="00AD2286">
        <w:rPr>
          <w:rFonts w:ascii="Times New Roman" w:hAnsi="Times New Roman" w:cs="Times New Roman"/>
          <w:sz w:val="24"/>
          <w:szCs w:val="24"/>
        </w:rPr>
        <w:lastRenderedPageBreak/>
        <w:t xml:space="preserve">nemocí z povolání, který tvoří přílohu </w:t>
      </w:r>
      <w:r w:rsidR="00453D6B" w:rsidRPr="00AD2286">
        <w:rPr>
          <w:rFonts w:ascii="Times New Roman" w:hAnsi="Times New Roman" w:cs="Times New Roman"/>
          <w:sz w:val="24"/>
          <w:szCs w:val="24"/>
        </w:rPr>
        <w:t>nařízení vlády č. 290/1995 Sb. N</w:t>
      </w:r>
      <w:r w:rsidR="00A94C70" w:rsidRPr="00AD2286">
        <w:rPr>
          <w:rFonts w:ascii="Times New Roman" w:hAnsi="Times New Roman" w:cs="Times New Roman"/>
          <w:sz w:val="24"/>
          <w:szCs w:val="24"/>
        </w:rPr>
        <w:t>a druhou stranu však</w:t>
      </w:r>
      <w:r w:rsidRPr="00AD2286">
        <w:rPr>
          <w:rFonts w:ascii="Times New Roman" w:hAnsi="Times New Roman" w:cs="Times New Roman"/>
          <w:sz w:val="24"/>
          <w:szCs w:val="24"/>
        </w:rPr>
        <w:t xml:space="preserve"> pokud zaměstnanec prokáže, že došlo k porušení právních povinností nebo k jednání v rozporu s dobrými mravy, není důvod mu náhradu této újmy nepřiznat. </w:t>
      </w:r>
    </w:p>
    <w:p w:rsidR="00654891" w:rsidRPr="00AD2286" w:rsidRDefault="00654891" w:rsidP="0065489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 souvislosti s uvedeným (a vlastně i tématem této práce) se</w:t>
      </w:r>
      <w:r w:rsidR="00426498" w:rsidRPr="00AD2286">
        <w:rPr>
          <w:rFonts w:ascii="Times New Roman" w:hAnsi="Times New Roman" w:cs="Times New Roman"/>
          <w:sz w:val="24"/>
          <w:szCs w:val="24"/>
        </w:rPr>
        <w:t xml:space="preserve"> však</w:t>
      </w:r>
      <w:r w:rsidRPr="00AD2286">
        <w:rPr>
          <w:rFonts w:ascii="Times New Roman" w:hAnsi="Times New Roman" w:cs="Times New Roman"/>
          <w:sz w:val="24"/>
          <w:szCs w:val="24"/>
        </w:rPr>
        <w:t xml:space="preserve"> nabízí otázka, zda v souladu s výše nastíněným postupem při </w:t>
      </w:r>
      <w:r w:rsidR="007B6AC0" w:rsidRPr="00AD2286">
        <w:rPr>
          <w:rFonts w:ascii="Times New Roman" w:hAnsi="Times New Roman" w:cs="Times New Roman"/>
          <w:sz w:val="24"/>
          <w:szCs w:val="24"/>
        </w:rPr>
        <w:t>posuzování</w:t>
      </w:r>
      <w:r w:rsidRPr="00AD2286">
        <w:rPr>
          <w:rFonts w:ascii="Times New Roman" w:hAnsi="Times New Roman" w:cs="Times New Roman"/>
          <w:sz w:val="24"/>
          <w:szCs w:val="24"/>
        </w:rPr>
        <w:t xml:space="preserve"> deliktního vztahu je i úprava v zákoníku práce. Po novele provedené zákonem č. 205/2015 Sb., kdy se změnila i terminologie stran majetkové a nemajetkové újmy, totiž § 265 ZP hovoří toliko o způsobené škodě, kdežto § 269 ZP zároveň o nemajetkové újmě</w:t>
      </w:r>
      <w:r w:rsidR="002672E8" w:rsidRPr="00AD2286">
        <w:rPr>
          <w:rFonts w:ascii="Times New Roman" w:hAnsi="Times New Roman" w:cs="Times New Roman"/>
          <w:sz w:val="24"/>
          <w:szCs w:val="24"/>
        </w:rPr>
        <w:t xml:space="preserve"> (dříve se bral v potaz všezahrnující pojem „škoda“)</w:t>
      </w:r>
      <w:r w:rsidRPr="00AD2286">
        <w:rPr>
          <w:rFonts w:ascii="Times New Roman" w:hAnsi="Times New Roman" w:cs="Times New Roman"/>
          <w:sz w:val="24"/>
          <w:szCs w:val="24"/>
        </w:rPr>
        <w:t>. Pokud bychom dnes vycházeli z doslovné dikce zákona, nemohli bychom zaměstnanci, který utrpěl nemajetkovou újmu z jiného důvodu než z pracovního úrazu či nemoci z povolání, náhradu této újmy podle zákoníku práce přiznat, jelikož § 265 ZP hovoří výlučně o náhradě škody, s nemajetkovou újmou nepočítá.</w:t>
      </w:r>
      <w:r w:rsidR="008E7278" w:rsidRPr="00AD2286">
        <w:rPr>
          <w:rFonts w:ascii="Times New Roman" w:hAnsi="Times New Roman" w:cs="Times New Roman"/>
          <w:sz w:val="24"/>
          <w:szCs w:val="24"/>
        </w:rPr>
        <w:t xml:space="preserve"> Ustanovení § 271n odst. 2 ZP totiž o předpokladech pro vznik deliktního závazku nehovoří.</w:t>
      </w:r>
    </w:p>
    <w:p w:rsidR="00FD3F1B" w:rsidRPr="00AD2286" w:rsidRDefault="00654891" w:rsidP="00207D5B">
      <w:pPr>
        <w:spacing w:after="0" w:line="360" w:lineRule="auto"/>
        <w:ind w:firstLine="567"/>
        <w:jc w:val="both"/>
        <w:rPr>
          <w:rFonts w:ascii="Times New Roman" w:hAnsi="Times New Roman" w:cs="Times New Roman"/>
          <w:b/>
          <w:sz w:val="24"/>
          <w:szCs w:val="24"/>
        </w:rPr>
      </w:pPr>
      <w:r w:rsidRPr="00AD2286">
        <w:rPr>
          <w:rFonts w:ascii="Times New Roman" w:hAnsi="Times New Roman" w:cs="Times New Roman"/>
          <w:sz w:val="24"/>
          <w:szCs w:val="24"/>
        </w:rPr>
        <w:t>Podle autora této práce je však logické a správné, že se předpoklady této jiné nemajetkové újmy budou nadále posuzovat podle § 265 ZP</w:t>
      </w:r>
      <w:r w:rsidR="008E7278" w:rsidRPr="00AD2286">
        <w:rPr>
          <w:rFonts w:ascii="Times New Roman" w:hAnsi="Times New Roman" w:cs="Times New Roman"/>
          <w:sz w:val="24"/>
          <w:szCs w:val="24"/>
        </w:rPr>
        <w:t xml:space="preserve"> v souladu s citovanou judikaturou</w:t>
      </w:r>
      <w:r w:rsidRPr="00AD2286">
        <w:rPr>
          <w:rFonts w:ascii="Times New Roman" w:hAnsi="Times New Roman" w:cs="Times New Roman"/>
          <w:sz w:val="24"/>
          <w:szCs w:val="24"/>
        </w:rPr>
        <w:t>. A to rovněž z důvodu právní kontinuity a jistoty, ale především z důvodů souladu se základní zásadou ochrany postavení zaměstnance</w:t>
      </w:r>
      <w:r w:rsidR="003D7B2C" w:rsidRPr="00AD2286">
        <w:rPr>
          <w:rFonts w:ascii="Times New Roman" w:hAnsi="Times New Roman" w:cs="Times New Roman"/>
          <w:sz w:val="24"/>
          <w:szCs w:val="24"/>
        </w:rPr>
        <w:t xml:space="preserve"> [</w:t>
      </w:r>
      <w:proofErr w:type="spellStart"/>
      <w:r w:rsidR="003D7B2C" w:rsidRPr="00AD2286">
        <w:rPr>
          <w:rFonts w:ascii="Times New Roman" w:hAnsi="Times New Roman" w:cs="Times New Roman"/>
          <w:sz w:val="24"/>
          <w:szCs w:val="24"/>
        </w:rPr>
        <w:t>ust</w:t>
      </w:r>
      <w:proofErr w:type="spellEnd"/>
      <w:r w:rsidR="003D7B2C" w:rsidRPr="00AD2286">
        <w:rPr>
          <w:rFonts w:ascii="Times New Roman" w:hAnsi="Times New Roman" w:cs="Times New Roman"/>
          <w:sz w:val="24"/>
          <w:szCs w:val="24"/>
        </w:rPr>
        <w:t>. § 1a odst. 1 písm. a) ZP</w:t>
      </w:r>
      <w:r w:rsidRPr="00AD2286">
        <w:rPr>
          <w:rFonts w:ascii="Times New Roman" w:hAnsi="Times New Roman" w:cs="Times New Roman"/>
          <w:sz w:val="24"/>
          <w:szCs w:val="24"/>
        </w:rPr>
        <w:t xml:space="preserve">]. Pokud bychom totiž měli zákoník práce v důsledku absence slova „nemajetková újma“ v § 265 ZP vypustit a místo něj v případě nemajetkové újmy z jiného důvodu než z pracovního úrazu či nemoci z povolání použít občanský zákoník, zaměstnavatel by se s ohledem na předpoklad svého zavinění, které ukládá § 2910 OZ, mohl případně exkulpovat, což by jiný zaměstnavatel v případě škody v podobě např. </w:t>
      </w:r>
      <w:r w:rsidR="00416306" w:rsidRPr="00AD2286">
        <w:rPr>
          <w:rFonts w:ascii="Times New Roman" w:hAnsi="Times New Roman" w:cs="Times New Roman"/>
          <w:sz w:val="24"/>
          <w:szCs w:val="24"/>
        </w:rPr>
        <w:t>rozbitého mobilního telefonu</w:t>
      </w:r>
      <w:r w:rsidRPr="00AD2286">
        <w:rPr>
          <w:rFonts w:ascii="Times New Roman" w:hAnsi="Times New Roman" w:cs="Times New Roman"/>
          <w:sz w:val="24"/>
          <w:szCs w:val="24"/>
        </w:rPr>
        <w:t xml:space="preserve"> na pracovišti učinit nemohl ani teoreticky (u něj by se postupovalo podle § 265 ZP). V tomto případě tak subsidiární úpravu v občanském zákoníku rozhodně nelze použít, i když by se to na první pohled nabízet mohlo.  </w:t>
      </w:r>
    </w:p>
    <w:p w:rsidR="00FD3F1B" w:rsidRPr="00AD2286" w:rsidRDefault="00FD3F1B" w:rsidP="00F00D3D">
      <w:pPr>
        <w:spacing w:after="0" w:line="360" w:lineRule="auto"/>
        <w:ind w:firstLine="709"/>
        <w:jc w:val="both"/>
        <w:rPr>
          <w:rFonts w:ascii="Times New Roman" w:hAnsi="Times New Roman" w:cs="Times New Roman"/>
          <w:sz w:val="24"/>
          <w:szCs w:val="24"/>
        </w:rPr>
      </w:pPr>
    </w:p>
    <w:p w:rsidR="000B08CF" w:rsidRPr="00AD2286" w:rsidRDefault="000B08CF" w:rsidP="00F00D3D">
      <w:pPr>
        <w:spacing w:after="0" w:line="360" w:lineRule="auto"/>
        <w:ind w:firstLine="709"/>
        <w:jc w:val="both"/>
        <w:rPr>
          <w:rFonts w:ascii="Times New Roman" w:hAnsi="Times New Roman" w:cs="Times New Roman"/>
          <w:sz w:val="24"/>
          <w:szCs w:val="24"/>
        </w:rPr>
      </w:pPr>
    </w:p>
    <w:p w:rsidR="000B08CF" w:rsidRPr="00AD2286" w:rsidRDefault="000B08CF" w:rsidP="00F00D3D">
      <w:pPr>
        <w:spacing w:after="0" w:line="360" w:lineRule="auto"/>
        <w:ind w:firstLine="709"/>
        <w:jc w:val="both"/>
        <w:rPr>
          <w:rFonts w:ascii="Times New Roman" w:hAnsi="Times New Roman" w:cs="Times New Roman"/>
          <w:sz w:val="24"/>
          <w:szCs w:val="24"/>
        </w:rPr>
      </w:pPr>
    </w:p>
    <w:p w:rsidR="000B08CF" w:rsidRDefault="000B08CF" w:rsidP="00F00D3D">
      <w:pPr>
        <w:spacing w:after="0" w:line="360" w:lineRule="auto"/>
        <w:ind w:firstLine="709"/>
        <w:jc w:val="both"/>
        <w:rPr>
          <w:rFonts w:ascii="Times New Roman" w:hAnsi="Times New Roman" w:cs="Times New Roman"/>
          <w:sz w:val="24"/>
          <w:szCs w:val="24"/>
        </w:rPr>
      </w:pPr>
    </w:p>
    <w:p w:rsidR="00A97CD5" w:rsidRDefault="00A97CD5" w:rsidP="00F00D3D">
      <w:pPr>
        <w:spacing w:after="0" w:line="360" w:lineRule="auto"/>
        <w:ind w:firstLine="709"/>
        <w:jc w:val="both"/>
        <w:rPr>
          <w:rFonts w:ascii="Times New Roman" w:hAnsi="Times New Roman" w:cs="Times New Roman"/>
          <w:sz w:val="24"/>
          <w:szCs w:val="24"/>
        </w:rPr>
      </w:pPr>
    </w:p>
    <w:p w:rsidR="00A97CD5" w:rsidRPr="00AD2286" w:rsidRDefault="00A97CD5" w:rsidP="00F00D3D">
      <w:pPr>
        <w:spacing w:after="0" w:line="360" w:lineRule="auto"/>
        <w:ind w:firstLine="709"/>
        <w:jc w:val="both"/>
        <w:rPr>
          <w:rFonts w:ascii="Times New Roman" w:hAnsi="Times New Roman" w:cs="Times New Roman"/>
          <w:sz w:val="24"/>
          <w:szCs w:val="24"/>
        </w:rPr>
      </w:pPr>
    </w:p>
    <w:p w:rsidR="006B4186" w:rsidRPr="00AD2286" w:rsidRDefault="006B4186" w:rsidP="006B4186">
      <w:pPr>
        <w:pStyle w:val="Nadpis1"/>
        <w:spacing w:line="360" w:lineRule="auto"/>
        <w:rPr>
          <w:rFonts w:ascii="Times New Roman" w:hAnsi="Times New Roman" w:cs="Times New Roman"/>
          <w:color w:val="auto"/>
          <w:sz w:val="32"/>
          <w:szCs w:val="32"/>
        </w:rPr>
      </w:pPr>
      <w:bookmarkStart w:id="21" w:name="_Toc499026794"/>
      <w:r w:rsidRPr="00AD2286">
        <w:rPr>
          <w:rFonts w:ascii="Times New Roman" w:hAnsi="Times New Roman" w:cs="Times New Roman"/>
          <w:color w:val="auto"/>
          <w:sz w:val="32"/>
          <w:szCs w:val="32"/>
        </w:rPr>
        <w:lastRenderedPageBreak/>
        <w:t>Pracovní úrazy</w:t>
      </w:r>
      <w:r w:rsidR="00E77E75" w:rsidRPr="00AD2286">
        <w:rPr>
          <w:rFonts w:ascii="Times New Roman" w:hAnsi="Times New Roman" w:cs="Times New Roman"/>
          <w:color w:val="auto"/>
          <w:sz w:val="32"/>
          <w:szCs w:val="32"/>
        </w:rPr>
        <w:t xml:space="preserve"> a nemoci z povolání</w:t>
      </w:r>
      <w:bookmarkEnd w:id="21"/>
    </w:p>
    <w:p w:rsidR="00E77E75" w:rsidRPr="00AD2286" w:rsidRDefault="00E77E75" w:rsidP="008E7B02">
      <w:pPr>
        <w:spacing w:after="0" w:line="360" w:lineRule="auto"/>
        <w:ind w:firstLine="709"/>
        <w:jc w:val="both"/>
        <w:rPr>
          <w:rFonts w:ascii="Times New Roman" w:hAnsi="Times New Roman" w:cs="Times New Roman"/>
          <w:sz w:val="24"/>
          <w:szCs w:val="24"/>
        </w:rPr>
      </w:pPr>
    </w:p>
    <w:p w:rsidR="008E7B02" w:rsidRPr="00AD2286" w:rsidRDefault="00E77E75" w:rsidP="008E7B02">
      <w:pPr>
        <w:spacing w:after="0" w:line="360" w:lineRule="auto"/>
        <w:ind w:firstLine="709"/>
        <w:jc w:val="both"/>
        <w:rPr>
          <w:rFonts w:ascii="Times New Roman" w:hAnsi="Times New Roman" w:cs="Times New Roman"/>
          <w:sz w:val="24"/>
          <w:szCs w:val="24"/>
        </w:rPr>
      </w:pPr>
      <w:r w:rsidRPr="00AD2286">
        <w:rPr>
          <w:rFonts w:ascii="Times New Roman" w:hAnsi="Times New Roman" w:cs="Times New Roman"/>
          <w:sz w:val="24"/>
          <w:szCs w:val="24"/>
        </w:rPr>
        <w:t>V této kapitole se autor</w:t>
      </w:r>
      <w:r w:rsidR="007A2287" w:rsidRPr="00AD2286">
        <w:rPr>
          <w:rFonts w:ascii="Times New Roman" w:hAnsi="Times New Roman" w:cs="Times New Roman"/>
          <w:sz w:val="24"/>
          <w:szCs w:val="24"/>
        </w:rPr>
        <w:t xml:space="preserve"> </w:t>
      </w:r>
      <w:r w:rsidRPr="00AD2286">
        <w:rPr>
          <w:rFonts w:ascii="Times New Roman" w:hAnsi="Times New Roman" w:cs="Times New Roman"/>
          <w:sz w:val="24"/>
          <w:szCs w:val="24"/>
        </w:rPr>
        <w:t>spíše stručněji</w:t>
      </w:r>
      <w:r w:rsidR="00CC1463" w:rsidRPr="00AD2286">
        <w:rPr>
          <w:rFonts w:ascii="Times New Roman" w:hAnsi="Times New Roman" w:cs="Times New Roman"/>
          <w:sz w:val="24"/>
          <w:szCs w:val="24"/>
        </w:rPr>
        <w:t xml:space="preserve"> (jde o problematiku, kterou se judikatura velmi podrobně zabývala)</w:t>
      </w:r>
      <w:r w:rsidRPr="00AD2286">
        <w:rPr>
          <w:rFonts w:ascii="Times New Roman" w:hAnsi="Times New Roman" w:cs="Times New Roman"/>
          <w:sz w:val="24"/>
          <w:szCs w:val="24"/>
        </w:rPr>
        <w:t xml:space="preserve"> podívá na klíčové pojmy náhrady nemajetkové újmy</w:t>
      </w:r>
      <w:r w:rsidR="00DC2E1D" w:rsidRPr="00AD2286">
        <w:rPr>
          <w:rFonts w:ascii="Times New Roman" w:hAnsi="Times New Roman" w:cs="Times New Roman"/>
          <w:sz w:val="24"/>
          <w:szCs w:val="24"/>
        </w:rPr>
        <w:t xml:space="preserve"> jako takové</w:t>
      </w:r>
      <w:r w:rsidRPr="00AD2286">
        <w:rPr>
          <w:rFonts w:ascii="Times New Roman" w:hAnsi="Times New Roman" w:cs="Times New Roman"/>
          <w:sz w:val="24"/>
          <w:szCs w:val="24"/>
        </w:rPr>
        <w:t xml:space="preserve">, neboť tyto jsou s ní </w:t>
      </w:r>
      <w:r w:rsidR="008E7B02" w:rsidRPr="00AD2286">
        <w:rPr>
          <w:rFonts w:ascii="Times New Roman" w:hAnsi="Times New Roman" w:cs="Times New Roman"/>
          <w:sz w:val="24"/>
          <w:szCs w:val="24"/>
        </w:rPr>
        <w:t>jednoznačně spjaty.</w:t>
      </w:r>
      <w:r w:rsidR="00CC1463" w:rsidRPr="00AD2286">
        <w:rPr>
          <w:rFonts w:ascii="Times New Roman" w:hAnsi="Times New Roman" w:cs="Times New Roman"/>
          <w:sz w:val="24"/>
          <w:szCs w:val="24"/>
        </w:rPr>
        <w:t xml:space="preserve"> </w:t>
      </w:r>
      <w:r w:rsidR="008E7B02" w:rsidRPr="00AD2286">
        <w:rPr>
          <w:rFonts w:ascii="Times New Roman" w:hAnsi="Times New Roman" w:cs="Times New Roman"/>
          <w:sz w:val="24"/>
          <w:szCs w:val="24"/>
        </w:rPr>
        <w:t>O obou zákoník práce hovoří souběžně v díle 5, ale v § 271k každý tento pojem definuje zvlášť.</w:t>
      </w:r>
      <w:r w:rsidR="00A32AE7" w:rsidRPr="00AD2286">
        <w:rPr>
          <w:rFonts w:ascii="Times New Roman" w:hAnsi="Times New Roman" w:cs="Times New Roman"/>
          <w:sz w:val="24"/>
          <w:szCs w:val="24"/>
        </w:rPr>
        <w:t xml:space="preserve"> Vznik pracovního úrazu či nemoci z povolání je nezbytným předpokladem vzniku závazku k náhradě nemajetkové újmy</w:t>
      </w:r>
      <w:r w:rsidR="009F4E33" w:rsidRPr="00AD2286">
        <w:rPr>
          <w:rFonts w:ascii="Times New Roman" w:hAnsi="Times New Roman" w:cs="Times New Roman"/>
          <w:sz w:val="24"/>
          <w:szCs w:val="24"/>
        </w:rPr>
        <w:t xml:space="preserve"> dle § 269 </w:t>
      </w:r>
      <w:r w:rsidR="00392AF9" w:rsidRPr="00AD2286">
        <w:rPr>
          <w:rFonts w:ascii="Times New Roman" w:hAnsi="Times New Roman" w:cs="Times New Roman"/>
          <w:sz w:val="24"/>
          <w:szCs w:val="24"/>
        </w:rPr>
        <w:t>Z</w:t>
      </w:r>
      <w:r w:rsidR="009F4E33" w:rsidRPr="00AD2286">
        <w:rPr>
          <w:rFonts w:ascii="Times New Roman" w:hAnsi="Times New Roman" w:cs="Times New Roman"/>
          <w:sz w:val="24"/>
          <w:szCs w:val="24"/>
        </w:rPr>
        <w:t>P</w:t>
      </w:r>
      <w:r w:rsidR="00392AF9" w:rsidRPr="00AD2286">
        <w:rPr>
          <w:rFonts w:ascii="Times New Roman" w:hAnsi="Times New Roman" w:cs="Times New Roman"/>
          <w:sz w:val="24"/>
          <w:szCs w:val="24"/>
        </w:rPr>
        <w:t xml:space="preserve">. </w:t>
      </w:r>
    </w:p>
    <w:p w:rsidR="00E77E75" w:rsidRPr="00AD2286" w:rsidRDefault="00E77E75" w:rsidP="000C6BA5">
      <w:pPr>
        <w:pStyle w:val="Nadpis2"/>
        <w:spacing w:line="360" w:lineRule="auto"/>
        <w:rPr>
          <w:rFonts w:ascii="Times New Roman" w:hAnsi="Times New Roman" w:cs="Times New Roman"/>
          <w:color w:val="auto"/>
          <w:sz w:val="28"/>
          <w:szCs w:val="28"/>
        </w:rPr>
      </w:pPr>
      <w:bookmarkStart w:id="22" w:name="_Toc499026795"/>
      <w:r w:rsidRPr="00AD2286">
        <w:rPr>
          <w:rFonts w:ascii="Times New Roman" w:hAnsi="Times New Roman" w:cs="Times New Roman"/>
          <w:color w:val="auto"/>
          <w:sz w:val="28"/>
          <w:szCs w:val="28"/>
        </w:rPr>
        <w:t>Pracovní úraz</w:t>
      </w:r>
      <w:bookmarkEnd w:id="22"/>
    </w:p>
    <w:p w:rsidR="006A0214" w:rsidRPr="00AD2286" w:rsidRDefault="0047708C" w:rsidP="00050801">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Definici samotného pojmu pracovního úrazu nalezneme </w:t>
      </w:r>
      <w:r w:rsidR="0016530D" w:rsidRPr="00AD2286">
        <w:rPr>
          <w:rFonts w:ascii="Times New Roman" w:hAnsi="Times New Roman" w:cs="Times New Roman"/>
          <w:sz w:val="24"/>
          <w:szCs w:val="24"/>
        </w:rPr>
        <w:t xml:space="preserve">v § 271k ZP, kde je uvedeno, že </w:t>
      </w:r>
      <w:r w:rsidR="0016530D" w:rsidRPr="00AD2286">
        <w:rPr>
          <w:rFonts w:ascii="Times New Roman" w:hAnsi="Times New Roman" w:cs="Times New Roman"/>
          <w:i/>
          <w:sz w:val="24"/>
          <w:szCs w:val="24"/>
        </w:rPr>
        <w:t>„pracovním úrazem pro účely tohoto zákona je poškození zdraví nebo smrt zaměstnance, došlo-li k nim nezávisle na jeho vůli krátkodobým, náhlým a násilným působením zevních vlivů při plnění pracovních úkolů nebo v přímé souvislosti s ním (§ 273 a 274).“</w:t>
      </w:r>
      <w:r w:rsidR="006A0214" w:rsidRPr="00AD2286">
        <w:rPr>
          <w:rFonts w:ascii="Times New Roman" w:hAnsi="Times New Roman" w:cs="Times New Roman"/>
          <w:sz w:val="24"/>
          <w:szCs w:val="24"/>
        </w:rPr>
        <w:t xml:space="preserve"> </w:t>
      </w:r>
      <w:r w:rsidR="00246F2B" w:rsidRPr="00AD2286">
        <w:rPr>
          <w:rFonts w:ascii="Times New Roman" w:hAnsi="Times New Roman" w:cs="Times New Roman"/>
          <w:sz w:val="24"/>
          <w:szCs w:val="24"/>
        </w:rPr>
        <w:t xml:space="preserve">V dřívější právní úpravě tento pojem definován nebyl, přesto se k němu poměrně podrobně vyjádřila judikatura a definovala jej vlastně shodně s dnešní zákonnou dikcí – </w:t>
      </w:r>
      <w:r w:rsidR="0035670D" w:rsidRPr="00AD2286">
        <w:rPr>
          <w:rFonts w:ascii="Times New Roman" w:hAnsi="Times New Roman" w:cs="Times New Roman"/>
          <w:sz w:val="24"/>
          <w:szCs w:val="24"/>
        </w:rPr>
        <w:t xml:space="preserve">srov. </w:t>
      </w:r>
      <w:r w:rsidR="00246F2B" w:rsidRPr="00AD2286">
        <w:rPr>
          <w:rFonts w:ascii="Times New Roman" w:hAnsi="Times New Roman" w:cs="Times New Roman"/>
          <w:sz w:val="24"/>
          <w:szCs w:val="24"/>
        </w:rPr>
        <w:t>např.</w:t>
      </w:r>
      <w:r w:rsidR="00701DC0" w:rsidRPr="00AD2286">
        <w:rPr>
          <w:rFonts w:ascii="Times New Roman" w:hAnsi="Times New Roman" w:cs="Times New Roman"/>
          <w:sz w:val="24"/>
          <w:szCs w:val="24"/>
        </w:rPr>
        <w:t xml:space="preserve"> rozhodnutí Krajského soudu v Plzni ze dne 30. 6. 1961</w:t>
      </w:r>
      <w:r w:rsidR="006C6262" w:rsidRPr="00AD2286">
        <w:rPr>
          <w:rFonts w:ascii="Times New Roman" w:hAnsi="Times New Roman" w:cs="Times New Roman"/>
          <w:sz w:val="24"/>
          <w:szCs w:val="24"/>
        </w:rPr>
        <w:t xml:space="preserve">, </w:t>
      </w:r>
      <w:proofErr w:type="spellStart"/>
      <w:r w:rsidR="006C6262" w:rsidRPr="00AD2286">
        <w:rPr>
          <w:rFonts w:ascii="Times New Roman" w:hAnsi="Times New Roman" w:cs="Times New Roman"/>
          <w:sz w:val="24"/>
          <w:szCs w:val="24"/>
        </w:rPr>
        <w:t>sp</w:t>
      </w:r>
      <w:proofErr w:type="spellEnd"/>
      <w:r w:rsidR="006C6262" w:rsidRPr="00AD2286">
        <w:rPr>
          <w:rFonts w:ascii="Times New Roman" w:hAnsi="Times New Roman" w:cs="Times New Roman"/>
          <w:sz w:val="24"/>
          <w:szCs w:val="24"/>
        </w:rPr>
        <w:t>. zn. 4 Co 172/61</w:t>
      </w:r>
      <w:r w:rsidR="00701DC0" w:rsidRPr="00AD2286">
        <w:rPr>
          <w:rFonts w:ascii="Times New Roman" w:hAnsi="Times New Roman" w:cs="Times New Roman"/>
          <w:sz w:val="24"/>
          <w:szCs w:val="24"/>
        </w:rPr>
        <w:t xml:space="preserve"> nebo rozhodnutí Nejvyššího soudu ze dne 28. 4. 1962, </w:t>
      </w:r>
      <w:proofErr w:type="spellStart"/>
      <w:r w:rsidR="00701DC0" w:rsidRPr="00AD2286">
        <w:rPr>
          <w:rFonts w:ascii="Times New Roman" w:hAnsi="Times New Roman" w:cs="Times New Roman"/>
          <w:sz w:val="24"/>
          <w:szCs w:val="24"/>
        </w:rPr>
        <w:t>sp</w:t>
      </w:r>
      <w:proofErr w:type="spellEnd"/>
      <w:r w:rsidR="00701DC0" w:rsidRPr="00AD2286">
        <w:rPr>
          <w:rFonts w:ascii="Times New Roman" w:hAnsi="Times New Roman" w:cs="Times New Roman"/>
          <w:sz w:val="24"/>
          <w:szCs w:val="24"/>
        </w:rPr>
        <w:t xml:space="preserve">. zn. 4 </w:t>
      </w:r>
      <w:proofErr w:type="spellStart"/>
      <w:r w:rsidR="00701DC0" w:rsidRPr="00AD2286">
        <w:rPr>
          <w:rFonts w:ascii="Times New Roman" w:hAnsi="Times New Roman" w:cs="Times New Roman"/>
          <w:sz w:val="24"/>
          <w:szCs w:val="24"/>
        </w:rPr>
        <w:t>Cz</w:t>
      </w:r>
      <w:proofErr w:type="spellEnd"/>
      <w:r w:rsidR="00701DC0" w:rsidRPr="00AD2286">
        <w:rPr>
          <w:rFonts w:ascii="Times New Roman" w:hAnsi="Times New Roman" w:cs="Times New Roman"/>
          <w:sz w:val="24"/>
          <w:szCs w:val="24"/>
        </w:rPr>
        <w:t xml:space="preserve"> 86/61. </w:t>
      </w:r>
      <w:r w:rsidR="00050801" w:rsidRPr="00AD2286">
        <w:rPr>
          <w:rFonts w:ascii="Times New Roman" w:hAnsi="Times New Roman" w:cs="Times New Roman"/>
          <w:sz w:val="24"/>
          <w:szCs w:val="24"/>
        </w:rPr>
        <w:t>P</w:t>
      </w:r>
      <w:r w:rsidR="006A0214" w:rsidRPr="00AD2286">
        <w:rPr>
          <w:rFonts w:ascii="Times New Roman" w:hAnsi="Times New Roman" w:cs="Times New Roman"/>
          <w:sz w:val="24"/>
          <w:szCs w:val="24"/>
        </w:rPr>
        <w:t>racovní úraz se</w:t>
      </w:r>
      <w:r w:rsidR="00050801" w:rsidRPr="00AD2286">
        <w:rPr>
          <w:rFonts w:ascii="Times New Roman" w:hAnsi="Times New Roman" w:cs="Times New Roman"/>
          <w:sz w:val="24"/>
          <w:szCs w:val="24"/>
        </w:rPr>
        <w:t xml:space="preserve"> tak</w:t>
      </w:r>
      <w:r w:rsidR="006A0214" w:rsidRPr="00AD2286">
        <w:rPr>
          <w:rFonts w:ascii="Times New Roman" w:hAnsi="Times New Roman" w:cs="Times New Roman"/>
          <w:sz w:val="24"/>
          <w:szCs w:val="24"/>
        </w:rPr>
        <w:t xml:space="preserve"> fakticky skládá ze dvou složek:</w:t>
      </w:r>
    </w:p>
    <w:p w:rsidR="006A0214" w:rsidRPr="00AD2286" w:rsidRDefault="000B5C0D" w:rsidP="00D622DC">
      <w:pPr>
        <w:spacing w:after="0" w:line="360" w:lineRule="auto"/>
        <w:ind w:firstLine="567"/>
        <w:rPr>
          <w:rFonts w:ascii="Times New Roman" w:hAnsi="Times New Roman" w:cs="Times New Roman"/>
          <w:sz w:val="24"/>
          <w:szCs w:val="24"/>
        </w:rPr>
      </w:pPr>
      <w:r w:rsidRPr="00AD2286">
        <w:rPr>
          <w:rFonts w:ascii="Times New Roman" w:hAnsi="Times New Roman" w:cs="Times New Roman"/>
          <w:sz w:val="24"/>
          <w:szCs w:val="24"/>
        </w:rPr>
        <w:t xml:space="preserve">1) </w:t>
      </w:r>
      <w:r w:rsidR="0047708C" w:rsidRPr="00AD2286">
        <w:rPr>
          <w:rFonts w:ascii="Times New Roman" w:hAnsi="Times New Roman" w:cs="Times New Roman"/>
          <w:sz w:val="24"/>
          <w:szCs w:val="24"/>
        </w:rPr>
        <w:t>ú</w:t>
      </w:r>
      <w:r w:rsidR="006A0214" w:rsidRPr="00AD2286">
        <w:rPr>
          <w:rFonts w:ascii="Times New Roman" w:hAnsi="Times New Roman" w:cs="Times New Roman"/>
          <w:sz w:val="24"/>
          <w:szCs w:val="24"/>
        </w:rPr>
        <w:t>razový d</w:t>
      </w:r>
      <w:r w:rsidR="00C72D5E" w:rsidRPr="00AD2286">
        <w:rPr>
          <w:rFonts w:ascii="Times New Roman" w:hAnsi="Times New Roman" w:cs="Times New Roman"/>
          <w:sz w:val="24"/>
          <w:szCs w:val="24"/>
        </w:rPr>
        <w:t>ě</w:t>
      </w:r>
      <w:r w:rsidR="006A0214" w:rsidRPr="00AD2286">
        <w:rPr>
          <w:rFonts w:ascii="Times New Roman" w:hAnsi="Times New Roman" w:cs="Times New Roman"/>
          <w:sz w:val="24"/>
          <w:szCs w:val="24"/>
        </w:rPr>
        <w:t>j a</w:t>
      </w:r>
    </w:p>
    <w:p w:rsidR="009F05DC" w:rsidRPr="00AD2286" w:rsidRDefault="000B5C0D" w:rsidP="00D622DC">
      <w:pPr>
        <w:spacing w:after="0" w:line="360" w:lineRule="auto"/>
        <w:ind w:firstLine="567"/>
        <w:rPr>
          <w:rFonts w:ascii="Times New Roman" w:hAnsi="Times New Roman" w:cs="Times New Roman"/>
          <w:sz w:val="24"/>
          <w:szCs w:val="24"/>
        </w:rPr>
      </w:pPr>
      <w:r w:rsidRPr="00AD2286">
        <w:rPr>
          <w:rFonts w:ascii="Times New Roman" w:hAnsi="Times New Roman" w:cs="Times New Roman"/>
          <w:sz w:val="24"/>
          <w:szCs w:val="24"/>
        </w:rPr>
        <w:t xml:space="preserve">2) </w:t>
      </w:r>
      <w:r w:rsidR="0047708C" w:rsidRPr="00AD2286">
        <w:rPr>
          <w:rFonts w:ascii="Times New Roman" w:hAnsi="Times New Roman" w:cs="Times New Roman"/>
          <w:sz w:val="24"/>
          <w:szCs w:val="24"/>
        </w:rPr>
        <w:t>p</w:t>
      </w:r>
      <w:r w:rsidR="006A0214" w:rsidRPr="00AD2286">
        <w:rPr>
          <w:rFonts w:ascii="Times New Roman" w:hAnsi="Times New Roman" w:cs="Times New Roman"/>
          <w:sz w:val="24"/>
          <w:szCs w:val="24"/>
        </w:rPr>
        <w:t>lnění pracovních úkolů nebo přímá souvislost s plněním pracovních úkolů</w:t>
      </w:r>
      <w:r w:rsidR="00050801" w:rsidRPr="00AD2286">
        <w:rPr>
          <w:rFonts w:ascii="Times New Roman" w:hAnsi="Times New Roman" w:cs="Times New Roman"/>
          <w:sz w:val="24"/>
          <w:szCs w:val="24"/>
        </w:rPr>
        <w:t>.</w:t>
      </w:r>
      <w:r w:rsidR="005E2B65" w:rsidRPr="00AD2286">
        <w:rPr>
          <w:rStyle w:val="Znakapoznpodarou"/>
          <w:rFonts w:ascii="Times New Roman" w:hAnsi="Times New Roman" w:cs="Times New Roman"/>
          <w:sz w:val="24"/>
          <w:szCs w:val="24"/>
        </w:rPr>
        <w:footnoteReference w:id="83"/>
      </w:r>
    </w:p>
    <w:p w:rsidR="00050DD2" w:rsidRPr="00AD2286" w:rsidRDefault="000B5C0D" w:rsidP="00F0773C">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Pokud jde ad 1) o</w:t>
      </w:r>
      <w:r w:rsidR="00A23D74" w:rsidRPr="00AD2286">
        <w:rPr>
          <w:rFonts w:ascii="Times New Roman" w:hAnsi="Times New Roman" w:cs="Times New Roman"/>
          <w:sz w:val="24"/>
          <w:szCs w:val="24"/>
        </w:rPr>
        <w:t xml:space="preserve"> </w:t>
      </w:r>
      <w:r w:rsidR="00A23D74" w:rsidRPr="00AD2286">
        <w:rPr>
          <w:rFonts w:ascii="Times New Roman" w:hAnsi="Times New Roman" w:cs="Times New Roman"/>
          <w:b/>
          <w:sz w:val="24"/>
          <w:szCs w:val="24"/>
        </w:rPr>
        <w:t>úrazový děj</w:t>
      </w:r>
      <w:r w:rsidR="00A23D74" w:rsidRPr="00AD2286">
        <w:rPr>
          <w:rFonts w:ascii="Times New Roman" w:hAnsi="Times New Roman" w:cs="Times New Roman"/>
          <w:sz w:val="24"/>
          <w:szCs w:val="24"/>
        </w:rPr>
        <w:t>, tento</w:t>
      </w:r>
      <w:r w:rsidR="00FB5B3A" w:rsidRPr="00AD2286">
        <w:rPr>
          <w:rFonts w:ascii="Times New Roman" w:hAnsi="Times New Roman" w:cs="Times New Roman"/>
          <w:sz w:val="24"/>
          <w:szCs w:val="24"/>
        </w:rPr>
        <w:t xml:space="preserve"> musí splnit zákonné podmínky –</w:t>
      </w:r>
      <w:r w:rsidR="00D1189C" w:rsidRPr="00AD2286">
        <w:rPr>
          <w:rFonts w:ascii="Times New Roman" w:hAnsi="Times New Roman" w:cs="Times New Roman"/>
          <w:sz w:val="24"/>
          <w:szCs w:val="24"/>
        </w:rPr>
        <w:t xml:space="preserve"> </w:t>
      </w:r>
      <w:r w:rsidR="00FB5B3A" w:rsidRPr="00AD2286">
        <w:rPr>
          <w:rFonts w:ascii="Times New Roman" w:hAnsi="Times New Roman" w:cs="Times New Roman"/>
          <w:sz w:val="24"/>
          <w:szCs w:val="24"/>
        </w:rPr>
        <w:t>poškození zdraví či smrt</w:t>
      </w:r>
      <w:r w:rsidR="00D1189C" w:rsidRPr="00AD2286">
        <w:rPr>
          <w:rFonts w:ascii="Times New Roman" w:hAnsi="Times New Roman" w:cs="Times New Roman"/>
          <w:sz w:val="24"/>
          <w:szCs w:val="24"/>
        </w:rPr>
        <w:t xml:space="preserve"> (a)</w:t>
      </w:r>
      <w:r w:rsidR="00FB5B3A" w:rsidRPr="00AD2286">
        <w:rPr>
          <w:rFonts w:ascii="Times New Roman" w:hAnsi="Times New Roman" w:cs="Times New Roman"/>
          <w:sz w:val="24"/>
          <w:szCs w:val="24"/>
        </w:rPr>
        <w:t xml:space="preserve"> způsobené nezávisle na vůli poškozeného</w:t>
      </w:r>
      <w:r w:rsidR="00D1189C" w:rsidRPr="00AD2286">
        <w:rPr>
          <w:rFonts w:ascii="Times New Roman" w:hAnsi="Times New Roman" w:cs="Times New Roman"/>
          <w:sz w:val="24"/>
          <w:szCs w:val="24"/>
        </w:rPr>
        <w:t xml:space="preserve"> (b)</w:t>
      </w:r>
      <w:r w:rsidR="00FB5B3A" w:rsidRPr="00AD2286">
        <w:rPr>
          <w:rFonts w:ascii="Times New Roman" w:hAnsi="Times New Roman" w:cs="Times New Roman"/>
          <w:sz w:val="24"/>
          <w:szCs w:val="24"/>
        </w:rPr>
        <w:t>, krátkodobým</w:t>
      </w:r>
      <w:r w:rsidR="00D1189C" w:rsidRPr="00AD2286">
        <w:rPr>
          <w:rFonts w:ascii="Times New Roman" w:hAnsi="Times New Roman" w:cs="Times New Roman"/>
          <w:sz w:val="24"/>
          <w:szCs w:val="24"/>
        </w:rPr>
        <w:t xml:space="preserve"> (c)</w:t>
      </w:r>
      <w:r w:rsidR="00FB5B3A" w:rsidRPr="00AD2286">
        <w:rPr>
          <w:rFonts w:ascii="Times New Roman" w:hAnsi="Times New Roman" w:cs="Times New Roman"/>
          <w:sz w:val="24"/>
          <w:szCs w:val="24"/>
        </w:rPr>
        <w:t>, náhlým</w:t>
      </w:r>
      <w:r w:rsidR="00D1189C" w:rsidRPr="00AD2286">
        <w:rPr>
          <w:rFonts w:ascii="Times New Roman" w:hAnsi="Times New Roman" w:cs="Times New Roman"/>
          <w:sz w:val="24"/>
          <w:szCs w:val="24"/>
        </w:rPr>
        <w:t xml:space="preserve"> (d)</w:t>
      </w:r>
      <w:r w:rsidR="00246F2B" w:rsidRPr="00AD2286">
        <w:rPr>
          <w:rFonts w:ascii="Times New Roman" w:hAnsi="Times New Roman" w:cs="Times New Roman"/>
          <w:sz w:val="24"/>
          <w:szCs w:val="24"/>
        </w:rPr>
        <w:t xml:space="preserve"> a</w:t>
      </w:r>
      <w:r w:rsidR="00FB5B3A" w:rsidRPr="00AD2286">
        <w:rPr>
          <w:rFonts w:ascii="Times New Roman" w:hAnsi="Times New Roman" w:cs="Times New Roman"/>
          <w:sz w:val="24"/>
          <w:szCs w:val="24"/>
        </w:rPr>
        <w:t xml:space="preserve"> násilným </w:t>
      </w:r>
      <w:r w:rsidR="00D1189C" w:rsidRPr="00AD2286">
        <w:rPr>
          <w:rFonts w:ascii="Times New Roman" w:hAnsi="Times New Roman" w:cs="Times New Roman"/>
          <w:sz w:val="24"/>
          <w:szCs w:val="24"/>
        </w:rPr>
        <w:t>(</w:t>
      </w:r>
      <w:r w:rsidR="00FB5B3A" w:rsidRPr="00AD2286">
        <w:rPr>
          <w:rFonts w:ascii="Times New Roman" w:hAnsi="Times New Roman" w:cs="Times New Roman"/>
          <w:sz w:val="24"/>
          <w:szCs w:val="24"/>
        </w:rPr>
        <w:t>e) působením zevních vlivů</w:t>
      </w:r>
      <w:r w:rsidR="00D1189C" w:rsidRPr="00AD2286">
        <w:rPr>
          <w:rFonts w:ascii="Times New Roman" w:hAnsi="Times New Roman" w:cs="Times New Roman"/>
          <w:sz w:val="24"/>
          <w:szCs w:val="24"/>
        </w:rPr>
        <w:t xml:space="preserve"> (f)</w:t>
      </w:r>
      <w:r w:rsidR="00FB5B3A" w:rsidRPr="00AD2286">
        <w:rPr>
          <w:rFonts w:ascii="Times New Roman" w:hAnsi="Times New Roman" w:cs="Times New Roman"/>
          <w:sz w:val="24"/>
          <w:szCs w:val="24"/>
        </w:rPr>
        <w:t>.</w:t>
      </w:r>
      <w:r w:rsidR="00F0773C" w:rsidRPr="00AD2286">
        <w:rPr>
          <w:rFonts w:ascii="Times New Roman" w:hAnsi="Times New Roman" w:cs="Times New Roman"/>
          <w:sz w:val="24"/>
          <w:szCs w:val="24"/>
        </w:rPr>
        <w:t xml:space="preserve"> Všechny podmínky a – f musí být splněny současně. Pokud by působení zevních vlivů např. nebylo náhlé, nemohlo by jít o pracovní úraz (za splnění jiných podmínek by se ovšem mohlo jednat o nemoc z povolání). </w:t>
      </w:r>
    </w:p>
    <w:p w:rsidR="00696877" w:rsidRPr="00AD2286" w:rsidRDefault="00696877" w:rsidP="00F0773C">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b/>
          <w:sz w:val="24"/>
          <w:szCs w:val="24"/>
        </w:rPr>
        <w:t>Poškození zdraví či smrt</w:t>
      </w:r>
      <w:r w:rsidRPr="00AD2286">
        <w:rPr>
          <w:rFonts w:ascii="Times New Roman" w:hAnsi="Times New Roman" w:cs="Times New Roman"/>
          <w:sz w:val="24"/>
          <w:szCs w:val="24"/>
        </w:rPr>
        <w:t xml:space="preserve"> jsou logické a zcela zásadní předpoklady, neboť bez těchto by vlastně vůbec nedošlo k nemajetkové újmě a nevznikla by povinnost k náhradě. Poškození zdraví pak může být nejenom fyzické, ale rovněž i psychické.</w:t>
      </w:r>
      <w:r w:rsidRPr="00AD2286">
        <w:rPr>
          <w:rStyle w:val="Znakapoznpodarou"/>
          <w:rFonts w:ascii="Times New Roman" w:hAnsi="Times New Roman" w:cs="Times New Roman"/>
          <w:sz w:val="24"/>
          <w:szCs w:val="24"/>
        </w:rPr>
        <w:footnoteReference w:id="84"/>
      </w:r>
      <w:r w:rsidRPr="00AD2286">
        <w:rPr>
          <w:rFonts w:ascii="Times New Roman" w:hAnsi="Times New Roman" w:cs="Times New Roman"/>
          <w:sz w:val="24"/>
          <w:szCs w:val="24"/>
        </w:rPr>
        <w:t xml:space="preserve"> </w:t>
      </w:r>
    </w:p>
    <w:p w:rsidR="001F50E2" w:rsidRPr="00AD2286" w:rsidRDefault="001F50E2" w:rsidP="00F0773C">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lastRenderedPageBreak/>
        <w:t xml:space="preserve">Výše uvedené musí být způsobeno </w:t>
      </w:r>
      <w:r w:rsidRPr="00AD2286">
        <w:rPr>
          <w:rFonts w:ascii="Times New Roman" w:hAnsi="Times New Roman" w:cs="Times New Roman"/>
          <w:b/>
          <w:sz w:val="24"/>
          <w:szCs w:val="24"/>
        </w:rPr>
        <w:t>působením zevních vlivů</w:t>
      </w:r>
      <w:r w:rsidRPr="00AD2286">
        <w:rPr>
          <w:rFonts w:ascii="Times New Roman" w:hAnsi="Times New Roman" w:cs="Times New Roman"/>
          <w:sz w:val="24"/>
          <w:szCs w:val="24"/>
        </w:rPr>
        <w:t xml:space="preserve">, což zpravidla znamená </w:t>
      </w:r>
      <w:r w:rsidRPr="00AD2286">
        <w:rPr>
          <w:rFonts w:ascii="Times New Roman" w:hAnsi="Times New Roman" w:cs="Times New Roman"/>
          <w:i/>
          <w:sz w:val="24"/>
          <w:szCs w:val="24"/>
        </w:rPr>
        <w:t>„takovou událost, která vyvolá u postiženého subjektivní potíže, které mu nedovolují pokračovat v obvyklé práci nebo jen s určitými potížemi, nebo jej dokonce z práce vyřazují“</w:t>
      </w:r>
      <w:r w:rsidRPr="00AD2286">
        <w:rPr>
          <w:rStyle w:val="Znakapoznpodarou"/>
          <w:rFonts w:ascii="Times New Roman" w:hAnsi="Times New Roman" w:cs="Times New Roman"/>
          <w:sz w:val="24"/>
          <w:szCs w:val="24"/>
        </w:rPr>
        <w:footnoteReference w:id="85"/>
      </w:r>
      <w:r w:rsidRPr="00AD2286">
        <w:rPr>
          <w:rFonts w:ascii="Times New Roman" w:hAnsi="Times New Roman" w:cs="Times New Roman"/>
          <w:sz w:val="24"/>
          <w:szCs w:val="24"/>
        </w:rPr>
        <w:t xml:space="preserve"> a nemusí jít pouze čistě o působení zevních sil, ale působit může např. i vlastní síla zaměstnance</w:t>
      </w:r>
      <w:r w:rsidRPr="00AD2286">
        <w:rPr>
          <w:rFonts w:ascii="Times New Roman" w:hAnsi="Times New Roman" w:cs="Times New Roman"/>
          <w:b/>
          <w:sz w:val="24"/>
          <w:szCs w:val="24"/>
        </w:rPr>
        <w:t xml:space="preserve"> </w:t>
      </w:r>
      <w:r w:rsidRPr="00AD2286">
        <w:rPr>
          <w:rFonts w:ascii="Times New Roman" w:hAnsi="Times New Roman" w:cs="Times New Roman"/>
          <w:sz w:val="24"/>
          <w:szCs w:val="24"/>
        </w:rPr>
        <w:t>(uklouznutí na mokrém povrchu).</w:t>
      </w:r>
      <w:r w:rsidR="00077448" w:rsidRPr="00AD2286">
        <w:rPr>
          <w:rStyle w:val="Znakapoznpodarou"/>
          <w:rFonts w:ascii="Times New Roman" w:hAnsi="Times New Roman" w:cs="Times New Roman"/>
          <w:sz w:val="24"/>
          <w:szCs w:val="24"/>
        </w:rPr>
        <w:footnoteReference w:id="86"/>
      </w:r>
    </w:p>
    <w:p w:rsidR="003B64A4" w:rsidRPr="00AD2286" w:rsidRDefault="00BF14C3" w:rsidP="00F0773C">
      <w:pPr>
        <w:spacing w:after="0" w:line="360" w:lineRule="auto"/>
        <w:ind w:firstLine="567"/>
        <w:jc w:val="both"/>
        <w:rPr>
          <w:rFonts w:ascii="Times New Roman" w:hAnsi="Times New Roman" w:cs="Times New Roman"/>
          <w:b/>
          <w:sz w:val="24"/>
          <w:szCs w:val="24"/>
        </w:rPr>
      </w:pPr>
      <w:r w:rsidRPr="00AD2286">
        <w:rPr>
          <w:rFonts w:ascii="Times New Roman" w:hAnsi="Times New Roman" w:cs="Times New Roman"/>
          <w:sz w:val="24"/>
          <w:szCs w:val="24"/>
        </w:rPr>
        <w:t>K poškození zdraví či smrti pak musí dojít</w:t>
      </w:r>
      <w:r w:rsidR="00B56231" w:rsidRPr="00AD2286">
        <w:rPr>
          <w:rFonts w:ascii="Times New Roman" w:hAnsi="Times New Roman" w:cs="Times New Roman"/>
          <w:sz w:val="24"/>
          <w:szCs w:val="24"/>
        </w:rPr>
        <w:t xml:space="preserve"> </w:t>
      </w:r>
      <w:r w:rsidR="00B56231" w:rsidRPr="00AD2286">
        <w:rPr>
          <w:rFonts w:ascii="Times New Roman" w:hAnsi="Times New Roman" w:cs="Times New Roman"/>
          <w:b/>
          <w:sz w:val="24"/>
          <w:szCs w:val="24"/>
        </w:rPr>
        <w:t>nezávisle na tom, jakou vůli projeví poškozený</w:t>
      </w:r>
      <w:r w:rsidR="00B56231" w:rsidRPr="00AD2286">
        <w:rPr>
          <w:rFonts w:ascii="Times New Roman" w:hAnsi="Times New Roman" w:cs="Times New Roman"/>
          <w:sz w:val="24"/>
          <w:szCs w:val="24"/>
        </w:rPr>
        <w:t>. Pokud by</w:t>
      </w:r>
      <w:r w:rsidR="000B08CF" w:rsidRPr="00AD2286">
        <w:rPr>
          <w:rFonts w:ascii="Times New Roman" w:hAnsi="Times New Roman" w:cs="Times New Roman"/>
          <w:sz w:val="24"/>
          <w:szCs w:val="24"/>
        </w:rPr>
        <w:t xml:space="preserve"> si</w:t>
      </w:r>
      <w:r w:rsidR="00B56231" w:rsidRPr="00AD2286">
        <w:rPr>
          <w:rFonts w:ascii="Times New Roman" w:hAnsi="Times New Roman" w:cs="Times New Roman"/>
          <w:sz w:val="24"/>
          <w:szCs w:val="24"/>
        </w:rPr>
        <w:t xml:space="preserve"> zaměstnanec např. záměrně</w:t>
      </w:r>
      <w:r w:rsidR="000B08CF" w:rsidRPr="00AD2286">
        <w:rPr>
          <w:rFonts w:ascii="Times New Roman" w:hAnsi="Times New Roman" w:cs="Times New Roman"/>
          <w:sz w:val="24"/>
          <w:szCs w:val="24"/>
        </w:rPr>
        <w:t xml:space="preserve"> pohmoždil ruku kladivem, aby dostal dávky nemocenského pojištění</w:t>
      </w:r>
      <w:r w:rsidR="00F0027C" w:rsidRPr="00AD2286">
        <w:rPr>
          <w:rFonts w:ascii="Times New Roman" w:hAnsi="Times New Roman" w:cs="Times New Roman"/>
          <w:sz w:val="24"/>
          <w:szCs w:val="24"/>
        </w:rPr>
        <w:t xml:space="preserve"> a nemusel dočasně chodit do zaměstnání</w:t>
      </w:r>
      <w:r w:rsidR="00B56231" w:rsidRPr="00AD2286">
        <w:rPr>
          <w:rFonts w:ascii="Times New Roman" w:hAnsi="Times New Roman" w:cs="Times New Roman"/>
          <w:sz w:val="24"/>
          <w:szCs w:val="24"/>
        </w:rPr>
        <w:t>, o pracovní úraz by nešlo</w:t>
      </w:r>
      <w:r w:rsidR="000B08CF" w:rsidRPr="00AD2286">
        <w:rPr>
          <w:rFonts w:ascii="Times New Roman" w:hAnsi="Times New Roman" w:cs="Times New Roman"/>
          <w:sz w:val="24"/>
          <w:szCs w:val="24"/>
        </w:rPr>
        <w:t>.</w:t>
      </w:r>
    </w:p>
    <w:p w:rsidR="00CA6981" w:rsidRPr="00AD2286" w:rsidRDefault="00CA6981" w:rsidP="00F0773C">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Podmínky pod písmeny c) a d), tedy </w:t>
      </w:r>
      <w:r w:rsidRPr="00AD2286">
        <w:rPr>
          <w:rFonts w:ascii="Times New Roman" w:hAnsi="Times New Roman" w:cs="Times New Roman"/>
          <w:b/>
          <w:sz w:val="24"/>
          <w:szCs w:val="24"/>
        </w:rPr>
        <w:t>krátkodobost</w:t>
      </w:r>
      <w:r w:rsidRPr="00AD2286">
        <w:rPr>
          <w:rFonts w:ascii="Times New Roman" w:hAnsi="Times New Roman" w:cs="Times New Roman"/>
          <w:sz w:val="24"/>
          <w:szCs w:val="24"/>
        </w:rPr>
        <w:t xml:space="preserve"> a </w:t>
      </w:r>
      <w:r w:rsidRPr="00AD2286">
        <w:rPr>
          <w:rFonts w:ascii="Times New Roman" w:hAnsi="Times New Roman" w:cs="Times New Roman"/>
          <w:b/>
          <w:sz w:val="24"/>
          <w:szCs w:val="24"/>
        </w:rPr>
        <w:t>náhlost</w:t>
      </w:r>
      <w:r w:rsidRPr="00AD2286">
        <w:rPr>
          <w:rFonts w:ascii="Times New Roman" w:hAnsi="Times New Roman" w:cs="Times New Roman"/>
          <w:sz w:val="24"/>
          <w:szCs w:val="24"/>
        </w:rPr>
        <w:t xml:space="preserve">, vyjadřují vlastně odlišnost od nemocí z povolání. Pokud zaměstnanec utrpí náhlou nevolnost v důsledku např. zamořené místnosti, do které v rámci plnění pracovních úkolů vstoupil, jedná se o pracovní úraz (srov. zhodnocení Nejvyššího soudu ČSR ze dne 27. 1. 1975,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Cpj</w:t>
      </w:r>
      <w:proofErr w:type="spellEnd"/>
      <w:r w:rsidRPr="00AD2286">
        <w:rPr>
          <w:rFonts w:ascii="Times New Roman" w:hAnsi="Times New Roman" w:cs="Times New Roman"/>
          <w:sz w:val="24"/>
          <w:szCs w:val="24"/>
        </w:rPr>
        <w:t xml:space="preserve"> 37/74</w:t>
      </w:r>
      <w:r w:rsidR="009861E3" w:rsidRPr="00AD2286">
        <w:rPr>
          <w:rFonts w:ascii="Times New Roman" w:hAnsi="Times New Roman" w:cs="Times New Roman"/>
          <w:sz w:val="24"/>
          <w:szCs w:val="24"/>
        </w:rPr>
        <w:t>).</w:t>
      </w:r>
      <w:r w:rsidRPr="00AD2286">
        <w:rPr>
          <w:rFonts w:ascii="Times New Roman" w:hAnsi="Times New Roman" w:cs="Times New Roman"/>
          <w:sz w:val="24"/>
          <w:szCs w:val="24"/>
        </w:rPr>
        <w:t xml:space="preserve"> </w:t>
      </w:r>
      <w:r w:rsidR="00BD2D89" w:rsidRPr="00AD2286">
        <w:rPr>
          <w:rFonts w:ascii="Times New Roman" w:hAnsi="Times New Roman" w:cs="Times New Roman"/>
          <w:sz w:val="24"/>
          <w:szCs w:val="24"/>
        </w:rPr>
        <w:t xml:space="preserve">V případě, že by zaměstnanec v takovém prostředí pracoval dlouhodobě, což by </w:t>
      </w:r>
      <w:r w:rsidR="00D537A9" w:rsidRPr="00AD2286">
        <w:rPr>
          <w:rFonts w:ascii="Times New Roman" w:hAnsi="Times New Roman" w:cs="Times New Roman"/>
          <w:sz w:val="24"/>
          <w:szCs w:val="24"/>
        </w:rPr>
        <w:t>vedlo k výskytu rakoviny plic u tohoto zaměstnance, jednalo by se o nemoc z povolání, nikoli o pracovní úraz.</w:t>
      </w:r>
    </w:p>
    <w:p w:rsidR="000B5C0D" w:rsidRPr="00AD2286" w:rsidRDefault="000B5C0D" w:rsidP="00F0773C">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Působení zevních vlivů musí být rovněž </w:t>
      </w:r>
      <w:r w:rsidRPr="00AD2286">
        <w:rPr>
          <w:rFonts w:ascii="Times New Roman" w:hAnsi="Times New Roman" w:cs="Times New Roman"/>
          <w:b/>
          <w:sz w:val="24"/>
          <w:szCs w:val="24"/>
        </w:rPr>
        <w:t>násilné</w:t>
      </w:r>
      <w:r w:rsidRPr="00AD2286">
        <w:rPr>
          <w:rFonts w:ascii="Times New Roman" w:hAnsi="Times New Roman" w:cs="Times New Roman"/>
          <w:sz w:val="24"/>
          <w:szCs w:val="24"/>
        </w:rPr>
        <w:t>, neboť jinak než násilným působením by k úrazu vlastně ani nemohlo do</w:t>
      </w:r>
      <w:r w:rsidR="00E645F9" w:rsidRPr="00AD2286">
        <w:rPr>
          <w:rFonts w:ascii="Times New Roman" w:hAnsi="Times New Roman" w:cs="Times New Roman"/>
          <w:sz w:val="24"/>
          <w:szCs w:val="24"/>
        </w:rPr>
        <w:t>jít. Není vyloučeno, že pracovní úraz vznikne až za delší časový úsek poté, co dojde k násilnému působení zevních vlivů, za které lze považovat rovněž nenadálé vytížení organismu zaměstnance, na které do té doby nebyl zvyklý</w:t>
      </w:r>
      <w:r w:rsidR="000B02F1" w:rsidRPr="00AD2286">
        <w:rPr>
          <w:rFonts w:ascii="Times New Roman" w:hAnsi="Times New Roman" w:cs="Times New Roman"/>
          <w:sz w:val="24"/>
          <w:szCs w:val="24"/>
        </w:rPr>
        <w:t xml:space="preserve"> </w:t>
      </w:r>
      <w:r w:rsidR="00E645F9" w:rsidRPr="00AD2286">
        <w:rPr>
          <w:rFonts w:ascii="Times New Roman" w:hAnsi="Times New Roman" w:cs="Times New Roman"/>
          <w:sz w:val="24"/>
          <w:szCs w:val="24"/>
        </w:rPr>
        <w:t>(srov.</w:t>
      </w:r>
      <w:r w:rsidR="000B02F1" w:rsidRPr="00AD2286">
        <w:rPr>
          <w:rFonts w:ascii="Times New Roman" w:hAnsi="Times New Roman" w:cs="Times New Roman"/>
          <w:sz w:val="24"/>
          <w:szCs w:val="24"/>
        </w:rPr>
        <w:t xml:space="preserve"> výše zmiňované</w:t>
      </w:r>
      <w:r w:rsidR="00E645F9" w:rsidRPr="00AD2286">
        <w:rPr>
          <w:rFonts w:ascii="Times New Roman" w:hAnsi="Times New Roman" w:cs="Times New Roman"/>
          <w:sz w:val="24"/>
          <w:szCs w:val="24"/>
        </w:rPr>
        <w:t xml:space="preserve"> zhodnocení Nejvyššího soudu ČSR ze dne 27. 1. 1975, </w:t>
      </w:r>
      <w:proofErr w:type="spellStart"/>
      <w:r w:rsidR="00E645F9" w:rsidRPr="00AD2286">
        <w:rPr>
          <w:rFonts w:ascii="Times New Roman" w:hAnsi="Times New Roman" w:cs="Times New Roman"/>
          <w:sz w:val="24"/>
          <w:szCs w:val="24"/>
        </w:rPr>
        <w:t>sp</w:t>
      </w:r>
      <w:proofErr w:type="spellEnd"/>
      <w:r w:rsidR="00E645F9" w:rsidRPr="00AD2286">
        <w:rPr>
          <w:rFonts w:ascii="Times New Roman" w:hAnsi="Times New Roman" w:cs="Times New Roman"/>
          <w:sz w:val="24"/>
          <w:szCs w:val="24"/>
        </w:rPr>
        <w:t xml:space="preserve">. zn. </w:t>
      </w:r>
      <w:proofErr w:type="spellStart"/>
      <w:r w:rsidR="00E645F9" w:rsidRPr="00AD2286">
        <w:rPr>
          <w:rFonts w:ascii="Times New Roman" w:hAnsi="Times New Roman" w:cs="Times New Roman"/>
          <w:sz w:val="24"/>
          <w:szCs w:val="24"/>
        </w:rPr>
        <w:t>Cpj</w:t>
      </w:r>
      <w:proofErr w:type="spellEnd"/>
      <w:r w:rsidR="00E645F9" w:rsidRPr="00AD2286">
        <w:rPr>
          <w:rFonts w:ascii="Times New Roman" w:hAnsi="Times New Roman" w:cs="Times New Roman"/>
          <w:sz w:val="24"/>
          <w:szCs w:val="24"/>
        </w:rPr>
        <w:t xml:space="preserve"> 37/74). </w:t>
      </w:r>
    </w:p>
    <w:p w:rsidR="007C2516" w:rsidRPr="00AD2286" w:rsidRDefault="00507B95" w:rsidP="00507B95">
      <w:pPr>
        <w:spacing w:after="0" w:line="360" w:lineRule="auto"/>
        <w:ind w:firstLine="709"/>
        <w:jc w:val="both"/>
        <w:rPr>
          <w:rFonts w:ascii="Times New Roman" w:hAnsi="Times New Roman" w:cs="Times New Roman"/>
          <w:sz w:val="24"/>
          <w:szCs w:val="24"/>
        </w:rPr>
      </w:pPr>
      <w:r w:rsidRPr="00AD2286">
        <w:rPr>
          <w:rFonts w:ascii="Times New Roman" w:hAnsi="Times New Roman" w:cs="Times New Roman"/>
          <w:sz w:val="24"/>
          <w:szCs w:val="24"/>
        </w:rPr>
        <w:t xml:space="preserve">Pokud bychom uvedené </w:t>
      </w:r>
      <w:r w:rsidR="00822F36" w:rsidRPr="00AD2286">
        <w:rPr>
          <w:rFonts w:ascii="Times New Roman" w:hAnsi="Times New Roman" w:cs="Times New Roman"/>
          <w:sz w:val="24"/>
          <w:szCs w:val="24"/>
        </w:rPr>
        <w:t xml:space="preserve">podmínky úrazového děje </w:t>
      </w:r>
      <w:r w:rsidRPr="00AD2286">
        <w:rPr>
          <w:rFonts w:ascii="Times New Roman" w:hAnsi="Times New Roman" w:cs="Times New Roman"/>
          <w:sz w:val="24"/>
          <w:szCs w:val="24"/>
        </w:rPr>
        <w:t xml:space="preserve">demonstrovali na příkladu, lze zmínit zaměstnance – sekretářku, která nesla smlouvy připravené k podpisu do kanceláře v nižším patře, přičemž jí na schodech podjela noha, což </w:t>
      </w:r>
      <w:r w:rsidR="0093599C" w:rsidRPr="00AD2286">
        <w:rPr>
          <w:rFonts w:ascii="Times New Roman" w:hAnsi="Times New Roman" w:cs="Times New Roman"/>
          <w:sz w:val="24"/>
          <w:szCs w:val="24"/>
        </w:rPr>
        <w:t>vedlo k pádu a následné fraktuře</w:t>
      </w:r>
      <w:r w:rsidRPr="00AD2286">
        <w:rPr>
          <w:rFonts w:ascii="Times New Roman" w:hAnsi="Times New Roman" w:cs="Times New Roman"/>
          <w:sz w:val="24"/>
          <w:szCs w:val="24"/>
        </w:rPr>
        <w:t xml:space="preserve"> lebky a dvouměsíční pracovní neschopnost</w:t>
      </w:r>
      <w:r w:rsidR="0093599C" w:rsidRPr="00AD2286">
        <w:rPr>
          <w:rFonts w:ascii="Times New Roman" w:hAnsi="Times New Roman" w:cs="Times New Roman"/>
          <w:sz w:val="24"/>
          <w:szCs w:val="24"/>
        </w:rPr>
        <w:t>i</w:t>
      </w:r>
      <w:r w:rsidRPr="00AD2286">
        <w:rPr>
          <w:rFonts w:ascii="Times New Roman" w:hAnsi="Times New Roman" w:cs="Times New Roman"/>
          <w:sz w:val="24"/>
          <w:szCs w:val="24"/>
        </w:rPr>
        <w:t>. Jednoznačně došlo k poškození zdraví (zlomenina kosti lebeční)</w:t>
      </w:r>
      <w:r w:rsidR="00685CF0" w:rsidRPr="00AD2286">
        <w:rPr>
          <w:rFonts w:ascii="Times New Roman" w:hAnsi="Times New Roman" w:cs="Times New Roman"/>
          <w:sz w:val="24"/>
          <w:szCs w:val="24"/>
        </w:rPr>
        <w:t xml:space="preserve"> nezávisle na vůli sekretářky (uklouznutí neměla v úmyslu) krátkodobým (celá událost mohla trvat pár sekund)</w:t>
      </w:r>
      <w:r w:rsidR="00C86912" w:rsidRPr="00AD2286">
        <w:rPr>
          <w:rFonts w:ascii="Times New Roman" w:hAnsi="Times New Roman" w:cs="Times New Roman"/>
          <w:sz w:val="24"/>
          <w:szCs w:val="24"/>
        </w:rPr>
        <w:t>,</w:t>
      </w:r>
      <w:r w:rsidR="00685CF0" w:rsidRPr="00AD2286">
        <w:rPr>
          <w:rFonts w:ascii="Times New Roman" w:hAnsi="Times New Roman" w:cs="Times New Roman"/>
          <w:sz w:val="24"/>
          <w:szCs w:val="24"/>
        </w:rPr>
        <w:t xml:space="preserve"> náhlým (podklouzla „z ničeho nic“) a násilným (úder hlavy o zem)</w:t>
      </w:r>
      <w:r w:rsidR="00C86912" w:rsidRPr="00AD2286">
        <w:rPr>
          <w:rFonts w:ascii="Times New Roman" w:hAnsi="Times New Roman" w:cs="Times New Roman"/>
          <w:sz w:val="24"/>
          <w:szCs w:val="24"/>
        </w:rPr>
        <w:t xml:space="preserve"> působením zevních vlivů</w:t>
      </w:r>
      <w:r w:rsidR="00685CF0" w:rsidRPr="00AD2286">
        <w:rPr>
          <w:rFonts w:ascii="Times New Roman" w:hAnsi="Times New Roman" w:cs="Times New Roman"/>
          <w:sz w:val="24"/>
          <w:szCs w:val="24"/>
        </w:rPr>
        <w:t xml:space="preserve"> (samotné uklouznutí na schodech).</w:t>
      </w:r>
    </w:p>
    <w:p w:rsidR="00507B95" w:rsidRPr="00AD2286" w:rsidRDefault="007C2516" w:rsidP="00507B95">
      <w:pPr>
        <w:spacing w:after="0" w:line="360" w:lineRule="auto"/>
        <w:ind w:firstLine="709"/>
        <w:jc w:val="both"/>
        <w:rPr>
          <w:rFonts w:ascii="Times New Roman" w:hAnsi="Times New Roman" w:cs="Times New Roman"/>
          <w:sz w:val="24"/>
          <w:szCs w:val="24"/>
        </w:rPr>
      </w:pPr>
      <w:r w:rsidRPr="00AD2286">
        <w:rPr>
          <w:rFonts w:ascii="Times New Roman" w:hAnsi="Times New Roman" w:cs="Times New Roman"/>
          <w:sz w:val="24"/>
          <w:szCs w:val="24"/>
        </w:rPr>
        <w:t>Složkou ad 2</w:t>
      </w:r>
      <w:r w:rsidR="00BA7AE8" w:rsidRPr="00AD2286">
        <w:rPr>
          <w:rFonts w:ascii="Times New Roman" w:hAnsi="Times New Roman" w:cs="Times New Roman"/>
          <w:sz w:val="24"/>
          <w:szCs w:val="24"/>
        </w:rPr>
        <w:t>)</w:t>
      </w:r>
      <w:r w:rsidRPr="00AD2286">
        <w:rPr>
          <w:rFonts w:ascii="Times New Roman" w:hAnsi="Times New Roman" w:cs="Times New Roman"/>
          <w:sz w:val="24"/>
          <w:szCs w:val="24"/>
        </w:rPr>
        <w:t xml:space="preserve"> pracovního úraz</w:t>
      </w:r>
      <w:r w:rsidR="00176EFD" w:rsidRPr="00AD2286">
        <w:rPr>
          <w:rFonts w:ascii="Times New Roman" w:hAnsi="Times New Roman" w:cs="Times New Roman"/>
          <w:sz w:val="24"/>
          <w:szCs w:val="24"/>
        </w:rPr>
        <w:t xml:space="preserve">u je </w:t>
      </w:r>
      <w:r w:rsidRPr="00AD2286">
        <w:rPr>
          <w:rFonts w:ascii="Times New Roman" w:hAnsi="Times New Roman" w:cs="Times New Roman"/>
          <w:b/>
          <w:sz w:val="24"/>
          <w:szCs w:val="24"/>
        </w:rPr>
        <w:t>plnění pracovních úkolů nebo přímá souvislost s </w:t>
      </w:r>
      <w:r w:rsidR="0047727E" w:rsidRPr="00AD2286">
        <w:rPr>
          <w:rFonts w:ascii="Times New Roman" w:hAnsi="Times New Roman" w:cs="Times New Roman"/>
          <w:b/>
          <w:sz w:val="24"/>
          <w:szCs w:val="24"/>
        </w:rPr>
        <w:t>ním</w:t>
      </w:r>
      <w:r w:rsidR="00476D5B" w:rsidRPr="00AD2286">
        <w:rPr>
          <w:rFonts w:ascii="Times New Roman" w:hAnsi="Times New Roman" w:cs="Times New Roman"/>
          <w:sz w:val="24"/>
          <w:szCs w:val="24"/>
        </w:rPr>
        <w:t>. Plnění pracovních úkolů definuje zákoník práce v § 273 tak, že</w:t>
      </w:r>
      <w:r w:rsidR="00176EFD" w:rsidRPr="00AD2286">
        <w:rPr>
          <w:rFonts w:ascii="Times New Roman" w:hAnsi="Times New Roman" w:cs="Times New Roman"/>
          <w:sz w:val="24"/>
          <w:szCs w:val="24"/>
        </w:rPr>
        <w:t xml:space="preserve"> jím</w:t>
      </w:r>
      <w:r w:rsidR="0084192E" w:rsidRPr="00AD2286">
        <w:rPr>
          <w:rFonts w:ascii="Times New Roman" w:hAnsi="Times New Roman" w:cs="Times New Roman"/>
          <w:sz w:val="24"/>
          <w:szCs w:val="24"/>
        </w:rPr>
        <w:t xml:space="preserve"> je</w:t>
      </w:r>
      <w:r w:rsidR="00787414" w:rsidRPr="00AD2286">
        <w:rPr>
          <w:rFonts w:ascii="Times New Roman" w:hAnsi="Times New Roman" w:cs="Times New Roman"/>
          <w:sz w:val="24"/>
          <w:szCs w:val="24"/>
        </w:rPr>
        <w:t xml:space="preserve"> </w:t>
      </w:r>
      <w:r w:rsidR="0084192E" w:rsidRPr="00AD2286">
        <w:rPr>
          <w:rFonts w:ascii="Times New Roman" w:hAnsi="Times New Roman" w:cs="Times New Roman"/>
          <w:i/>
          <w:sz w:val="24"/>
          <w:szCs w:val="24"/>
        </w:rPr>
        <w:t>„</w:t>
      </w:r>
      <w:r w:rsidR="00787414" w:rsidRPr="00AD2286">
        <w:rPr>
          <w:rFonts w:ascii="Times New Roman" w:hAnsi="Times New Roman" w:cs="Times New Roman"/>
          <w:i/>
          <w:sz w:val="24"/>
          <w:szCs w:val="24"/>
        </w:rPr>
        <w:t xml:space="preserve">výkon </w:t>
      </w:r>
      <w:r w:rsidR="00787414" w:rsidRPr="00AD2286">
        <w:rPr>
          <w:rFonts w:ascii="Times New Roman" w:hAnsi="Times New Roman" w:cs="Times New Roman"/>
          <w:i/>
          <w:sz w:val="24"/>
          <w:szCs w:val="24"/>
        </w:rPr>
        <w:lastRenderedPageBreak/>
        <w:t>pracovních povinností vyplývajících z pracovního poměru a z právních vztahů založených dohodami o pracích konaných mimo pracovní poměr, jiná činnost vykonávaná na příkaz zaměstnavatele a činnost, která je předmětem pracovn</w:t>
      </w:r>
      <w:r w:rsidR="00935D51" w:rsidRPr="00AD2286">
        <w:rPr>
          <w:rFonts w:ascii="Times New Roman" w:hAnsi="Times New Roman" w:cs="Times New Roman"/>
          <w:i/>
          <w:sz w:val="24"/>
          <w:szCs w:val="24"/>
        </w:rPr>
        <w:t>í cesty</w:t>
      </w:r>
      <w:r w:rsidR="00787414" w:rsidRPr="00AD2286">
        <w:rPr>
          <w:rFonts w:ascii="Times New Roman" w:hAnsi="Times New Roman" w:cs="Times New Roman"/>
          <w:i/>
          <w:sz w:val="24"/>
          <w:szCs w:val="24"/>
        </w:rPr>
        <w:t>“</w:t>
      </w:r>
      <w:r w:rsidR="00935D51" w:rsidRPr="00AD2286">
        <w:rPr>
          <w:rFonts w:ascii="Times New Roman" w:hAnsi="Times New Roman" w:cs="Times New Roman"/>
          <w:i/>
          <w:sz w:val="24"/>
          <w:szCs w:val="24"/>
        </w:rPr>
        <w:t xml:space="preserve"> </w:t>
      </w:r>
      <w:r w:rsidR="00935D51" w:rsidRPr="00AD2286">
        <w:rPr>
          <w:rFonts w:ascii="Times New Roman" w:hAnsi="Times New Roman" w:cs="Times New Roman"/>
          <w:sz w:val="24"/>
          <w:szCs w:val="24"/>
        </w:rPr>
        <w:t>(odst. 1)</w:t>
      </w:r>
      <w:r w:rsidR="001E565B" w:rsidRPr="00AD2286">
        <w:rPr>
          <w:rFonts w:ascii="Times New Roman" w:hAnsi="Times New Roman" w:cs="Times New Roman"/>
          <w:sz w:val="24"/>
          <w:szCs w:val="24"/>
        </w:rPr>
        <w:t>,</w:t>
      </w:r>
      <w:r w:rsidR="00935D51" w:rsidRPr="00AD2286">
        <w:rPr>
          <w:rFonts w:ascii="Times New Roman" w:hAnsi="Times New Roman" w:cs="Times New Roman"/>
          <w:i/>
          <w:sz w:val="24"/>
          <w:szCs w:val="24"/>
        </w:rPr>
        <w:t xml:space="preserve"> </w:t>
      </w:r>
      <w:r w:rsidR="00935D51" w:rsidRPr="00AD2286">
        <w:rPr>
          <w:rFonts w:ascii="Times New Roman" w:hAnsi="Times New Roman" w:cs="Times New Roman"/>
          <w:sz w:val="24"/>
          <w:szCs w:val="24"/>
        </w:rPr>
        <w:t>stejně jako činnost na podnět odborové organizace, rady zaměstnanců a dalších zástupců; plněním pracovních úkolů je také činnost konaná z vlastní iniciativy, pokud k ní není potřeba zvláštních oprávnění nebo není vykonávána proti výslovnému zákazu zaměstnavatele (odst. 2)</w:t>
      </w:r>
      <w:r w:rsidR="001E565B" w:rsidRPr="00AD2286">
        <w:rPr>
          <w:rFonts w:ascii="Times New Roman" w:hAnsi="Times New Roman" w:cs="Times New Roman"/>
          <w:sz w:val="24"/>
          <w:szCs w:val="24"/>
        </w:rPr>
        <w:t xml:space="preserve">. </w:t>
      </w:r>
      <w:r w:rsidR="00935D51" w:rsidRPr="00AD2286">
        <w:rPr>
          <w:rFonts w:ascii="Times New Roman" w:hAnsi="Times New Roman" w:cs="Times New Roman"/>
          <w:sz w:val="24"/>
          <w:szCs w:val="24"/>
        </w:rPr>
        <w:t xml:space="preserve"> </w:t>
      </w:r>
      <w:r w:rsidR="00507B95" w:rsidRPr="00AD2286">
        <w:rPr>
          <w:rFonts w:ascii="Times New Roman" w:hAnsi="Times New Roman" w:cs="Times New Roman"/>
          <w:sz w:val="24"/>
          <w:szCs w:val="24"/>
        </w:rPr>
        <w:t xml:space="preserve">  </w:t>
      </w:r>
    </w:p>
    <w:p w:rsidR="009F6CCF" w:rsidRPr="00AD2286" w:rsidRDefault="009F6CCF" w:rsidP="00507B95">
      <w:pPr>
        <w:spacing w:after="0" w:line="360" w:lineRule="auto"/>
        <w:ind w:firstLine="709"/>
        <w:jc w:val="both"/>
        <w:rPr>
          <w:rFonts w:ascii="Times New Roman" w:hAnsi="Times New Roman" w:cs="Times New Roman"/>
          <w:sz w:val="24"/>
          <w:szCs w:val="24"/>
        </w:rPr>
      </w:pPr>
      <w:r w:rsidRPr="00AD2286">
        <w:rPr>
          <w:rFonts w:ascii="Times New Roman" w:hAnsi="Times New Roman" w:cs="Times New Roman"/>
          <w:sz w:val="24"/>
          <w:szCs w:val="24"/>
        </w:rPr>
        <w:t>V přímé souvislosti s plněním pracovních úkolů pak jsou dle § 274 ZP</w:t>
      </w:r>
    </w:p>
    <w:p w:rsidR="00F2602B" w:rsidRPr="00AD2286" w:rsidRDefault="009F6CCF" w:rsidP="009F6CCF">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úkony potřebné k výkonu práce a úkony během práce obvyklé nebo nutné před počátk</w:t>
      </w:r>
      <w:r w:rsidR="00F2602B" w:rsidRPr="00AD2286">
        <w:rPr>
          <w:rFonts w:ascii="Times New Roman" w:hAnsi="Times New Roman" w:cs="Times New Roman"/>
          <w:sz w:val="24"/>
          <w:szCs w:val="24"/>
        </w:rPr>
        <w:t>em práce nebo po jejím skončení,</w:t>
      </w:r>
    </w:p>
    <w:p w:rsidR="00F2602B" w:rsidRPr="00AD2286" w:rsidRDefault="009F6CCF" w:rsidP="009F6CCF">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úkony obvyklé v době přestávky v práci na jídlo a oddech konané v objektu zaměstnavatele</w:t>
      </w:r>
      <w:r w:rsidR="00F2602B" w:rsidRPr="00AD2286">
        <w:rPr>
          <w:rFonts w:ascii="Times New Roman" w:hAnsi="Times New Roman" w:cs="Times New Roman"/>
          <w:sz w:val="24"/>
          <w:szCs w:val="24"/>
        </w:rPr>
        <w:t>,</w:t>
      </w:r>
      <w:r w:rsidRPr="00AD2286">
        <w:rPr>
          <w:rFonts w:ascii="Times New Roman" w:hAnsi="Times New Roman" w:cs="Times New Roman"/>
          <w:sz w:val="24"/>
          <w:szCs w:val="24"/>
        </w:rPr>
        <w:t xml:space="preserve"> </w:t>
      </w:r>
    </w:p>
    <w:p w:rsidR="00F2602B" w:rsidRPr="00AD2286" w:rsidRDefault="009F6CCF" w:rsidP="009F6CCF">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vyšetření u poskytovatele zdravotních služeb prováděné na příkaz zaměstnavatele nebo vyšetření v souvislosti s noční prací,</w:t>
      </w:r>
    </w:p>
    <w:p w:rsidR="00F2602B" w:rsidRPr="00AD2286" w:rsidRDefault="009F6CCF" w:rsidP="009F6CCF">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ošetření při prvn</w:t>
      </w:r>
      <w:r w:rsidR="00F2602B" w:rsidRPr="00AD2286">
        <w:rPr>
          <w:rFonts w:ascii="Times New Roman" w:hAnsi="Times New Roman" w:cs="Times New Roman"/>
          <w:sz w:val="24"/>
          <w:szCs w:val="24"/>
        </w:rPr>
        <w:t>í pomoci a cesta k němu a zpět,</w:t>
      </w:r>
    </w:p>
    <w:p w:rsidR="00F2602B" w:rsidRPr="00AD2286" w:rsidRDefault="00F2602B" w:rsidP="00F2602B">
      <w:pPr>
        <w:pStyle w:val="Odstavecseseznamem"/>
        <w:numPr>
          <w:ilvl w:val="0"/>
          <w:numId w:val="38"/>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školení zaměstnanců organizované zaměstnavatelem nebo odborovou organizací, popřípadě orgánem nadřízeným zaměstnavateli, kterým se sleduje zvyšování jejich odborné připravenosti.</w:t>
      </w:r>
    </w:p>
    <w:p w:rsidR="009F6CCF" w:rsidRPr="00AD2286" w:rsidRDefault="001002E8" w:rsidP="00F2602B">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Ustanovení </w:t>
      </w:r>
      <w:r w:rsidR="00F2602B" w:rsidRPr="00AD2286">
        <w:rPr>
          <w:rFonts w:ascii="Times New Roman" w:hAnsi="Times New Roman" w:cs="Times New Roman"/>
          <w:sz w:val="24"/>
          <w:szCs w:val="24"/>
        </w:rPr>
        <w:t>§ 274 odst. 1</w:t>
      </w:r>
      <w:r w:rsidR="004A7EB0" w:rsidRPr="00AD2286">
        <w:rPr>
          <w:rFonts w:ascii="Times New Roman" w:hAnsi="Times New Roman" w:cs="Times New Roman"/>
          <w:sz w:val="24"/>
          <w:szCs w:val="24"/>
        </w:rPr>
        <w:t xml:space="preserve"> ZP</w:t>
      </w:r>
      <w:r w:rsidR="00F2602B" w:rsidRPr="00AD2286">
        <w:rPr>
          <w:rFonts w:ascii="Times New Roman" w:hAnsi="Times New Roman" w:cs="Times New Roman"/>
          <w:sz w:val="24"/>
          <w:szCs w:val="24"/>
        </w:rPr>
        <w:t xml:space="preserve"> rovněž negativně vymezuje, co takovými úkony není, kdy výslovně zmiňuje cestu</w:t>
      </w:r>
      <w:r w:rsidR="009F6CCF" w:rsidRPr="00AD2286">
        <w:rPr>
          <w:rFonts w:ascii="Times New Roman" w:hAnsi="Times New Roman" w:cs="Times New Roman"/>
          <w:sz w:val="24"/>
          <w:szCs w:val="24"/>
        </w:rPr>
        <w:t xml:space="preserve"> do zaměstnání a zpět,</w:t>
      </w:r>
      <w:r w:rsidR="00F2602B" w:rsidRPr="00AD2286">
        <w:rPr>
          <w:rFonts w:ascii="Times New Roman" w:hAnsi="Times New Roman" w:cs="Times New Roman"/>
          <w:sz w:val="24"/>
          <w:szCs w:val="24"/>
        </w:rPr>
        <w:t xml:space="preserve"> vlastní proces stravování a</w:t>
      </w:r>
      <w:r w:rsidR="009F6CCF" w:rsidRPr="00AD2286">
        <w:rPr>
          <w:rFonts w:ascii="Times New Roman" w:hAnsi="Times New Roman" w:cs="Times New Roman"/>
          <w:sz w:val="24"/>
          <w:szCs w:val="24"/>
        </w:rPr>
        <w:t xml:space="preserve"> vyšetření nebo ošetření u posk</w:t>
      </w:r>
      <w:r w:rsidR="009728D9" w:rsidRPr="00AD2286">
        <w:rPr>
          <w:rFonts w:ascii="Times New Roman" w:hAnsi="Times New Roman" w:cs="Times New Roman"/>
          <w:sz w:val="24"/>
          <w:szCs w:val="24"/>
        </w:rPr>
        <w:t>ytovatele zdravotních služeb a</w:t>
      </w:r>
      <w:r w:rsidR="00470775" w:rsidRPr="00AD2286">
        <w:rPr>
          <w:rFonts w:ascii="Times New Roman" w:hAnsi="Times New Roman" w:cs="Times New Roman"/>
          <w:sz w:val="24"/>
          <w:szCs w:val="24"/>
        </w:rPr>
        <w:t xml:space="preserve"> cestu</w:t>
      </w:r>
      <w:r w:rsidR="009F6CCF" w:rsidRPr="00AD2286">
        <w:rPr>
          <w:rFonts w:ascii="Times New Roman" w:hAnsi="Times New Roman" w:cs="Times New Roman"/>
          <w:sz w:val="24"/>
          <w:szCs w:val="24"/>
        </w:rPr>
        <w:t xml:space="preserve"> k němu a zpět, pokud není konána v objektu zaměstnavatele.</w:t>
      </w:r>
      <w:r w:rsidR="002F56D5" w:rsidRPr="00AD2286">
        <w:rPr>
          <w:rFonts w:ascii="Times New Roman" w:hAnsi="Times New Roman" w:cs="Times New Roman"/>
          <w:sz w:val="24"/>
          <w:szCs w:val="24"/>
        </w:rPr>
        <w:t xml:space="preserve"> </w:t>
      </w:r>
      <w:r w:rsidRPr="00AD2286">
        <w:rPr>
          <w:rFonts w:ascii="Times New Roman" w:hAnsi="Times New Roman" w:cs="Times New Roman"/>
          <w:sz w:val="24"/>
          <w:szCs w:val="24"/>
        </w:rPr>
        <w:t xml:space="preserve">Ustanovení </w:t>
      </w:r>
      <w:r w:rsidR="002F56D5" w:rsidRPr="00AD2286">
        <w:rPr>
          <w:rFonts w:ascii="Times New Roman" w:hAnsi="Times New Roman" w:cs="Times New Roman"/>
          <w:sz w:val="24"/>
          <w:szCs w:val="24"/>
        </w:rPr>
        <w:t>§ 274a</w:t>
      </w:r>
      <w:r w:rsidR="00176EFD" w:rsidRPr="00AD2286">
        <w:rPr>
          <w:rFonts w:ascii="Times New Roman" w:hAnsi="Times New Roman" w:cs="Times New Roman"/>
          <w:sz w:val="24"/>
          <w:szCs w:val="24"/>
        </w:rPr>
        <w:t xml:space="preserve"> odst. 1</w:t>
      </w:r>
      <w:r w:rsidR="002F56D5" w:rsidRPr="00AD2286">
        <w:rPr>
          <w:rFonts w:ascii="Times New Roman" w:hAnsi="Times New Roman" w:cs="Times New Roman"/>
          <w:sz w:val="24"/>
          <w:szCs w:val="24"/>
        </w:rPr>
        <w:t xml:space="preserve"> ZP pak ještě </w:t>
      </w:r>
      <w:r w:rsidR="009B432F" w:rsidRPr="00AD2286">
        <w:rPr>
          <w:rFonts w:ascii="Times New Roman" w:hAnsi="Times New Roman" w:cs="Times New Roman"/>
          <w:sz w:val="24"/>
          <w:szCs w:val="24"/>
        </w:rPr>
        <w:t>uvádí</w:t>
      </w:r>
      <w:r w:rsidR="002F56D5" w:rsidRPr="00AD2286">
        <w:rPr>
          <w:rFonts w:ascii="Times New Roman" w:hAnsi="Times New Roman" w:cs="Times New Roman"/>
          <w:sz w:val="24"/>
          <w:szCs w:val="24"/>
        </w:rPr>
        <w:t>, co se myslí cestou do zaměstnání a zpět.</w:t>
      </w:r>
      <w:r w:rsidR="00176EFD" w:rsidRPr="00AD2286">
        <w:rPr>
          <w:rFonts w:ascii="Times New Roman" w:hAnsi="Times New Roman" w:cs="Times New Roman"/>
          <w:sz w:val="24"/>
          <w:szCs w:val="24"/>
        </w:rPr>
        <w:t xml:space="preserve"> </w:t>
      </w:r>
    </w:p>
    <w:p w:rsidR="00050DD2" w:rsidRPr="00AD2286" w:rsidRDefault="00176EFD" w:rsidP="006B28AA">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Jestliže k poškození zdraví či smrti zaměstnance dojde jindy než při plnění pracovních úkolů nebo v přímé souvislosti s ním, nemůže jít o úraz pracovní. Pokud zaměstnance</w:t>
      </w:r>
      <w:r w:rsidR="0071094F" w:rsidRPr="00AD2286">
        <w:rPr>
          <w:rFonts w:ascii="Times New Roman" w:hAnsi="Times New Roman" w:cs="Times New Roman"/>
          <w:sz w:val="24"/>
          <w:szCs w:val="24"/>
        </w:rPr>
        <w:t xml:space="preserve"> cestou domů</w:t>
      </w:r>
      <w:r w:rsidRPr="00AD2286">
        <w:rPr>
          <w:rFonts w:ascii="Times New Roman" w:hAnsi="Times New Roman" w:cs="Times New Roman"/>
          <w:sz w:val="24"/>
          <w:szCs w:val="24"/>
        </w:rPr>
        <w:t xml:space="preserve"> sr</w:t>
      </w:r>
      <w:r w:rsidR="0071094F" w:rsidRPr="00AD2286">
        <w:rPr>
          <w:rFonts w:ascii="Times New Roman" w:hAnsi="Times New Roman" w:cs="Times New Roman"/>
          <w:sz w:val="24"/>
          <w:szCs w:val="24"/>
        </w:rPr>
        <w:t xml:space="preserve">azí auto poté, co opustí objekt, kde práci vykoná, o pracovní úraz nepůjde. Stejně tak </w:t>
      </w:r>
      <w:r w:rsidR="009E74A4" w:rsidRPr="00AD2286">
        <w:rPr>
          <w:rFonts w:ascii="Times New Roman" w:hAnsi="Times New Roman" w:cs="Times New Roman"/>
          <w:sz w:val="24"/>
          <w:szCs w:val="24"/>
        </w:rPr>
        <w:t>pracovním úrazem nebude případ, kdy</w:t>
      </w:r>
      <w:r w:rsidR="00100EB3" w:rsidRPr="00AD2286">
        <w:rPr>
          <w:rFonts w:ascii="Times New Roman" w:hAnsi="Times New Roman" w:cs="Times New Roman"/>
          <w:sz w:val="24"/>
          <w:szCs w:val="24"/>
        </w:rPr>
        <w:t>ž</w:t>
      </w:r>
      <w:r w:rsidR="0071094F" w:rsidRPr="00AD2286">
        <w:rPr>
          <w:rFonts w:ascii="Times New Roman" w:hAnsi="Times New Roman" w:cs="Times New Roman"/>
          <w:sz w:val="24"/>
          <w:szCs w:val="24"/>
        </w:rPr>
        <w:t xml:space="preserve"> se </w:t>
      </w:r>
      <w:r w:rsidR="00994C3C" w:rsidRPr="00AD2286">
        <w:rPr>
          <w:rFonts w:ascii="Times New Roman" w:hAnsi="Times New Roman" w:cs="Times New Roman"/>
          <w:sz w:val="24"/>
          <w:szCs w:val="24"/>
        </w:rPr>
        <w:t>zaměstnanec</w:t>
      </w:r>
      <w:r w:rsidR="0071094F" w:rsidRPr="00AD2286">
        <w:rPr>
          <w:rFonts w:ascii="Times New Roman" w:hAnsi="Times New Roman" w:cs="Times New Roman"/>
          <w:sz w:val="24"/>
          <w:szCs w:val="24"/>
        </w:rPr>
        <w:t xml:space="preserve"> pořeže nožem ve chvíli, kdy konzumuje oběd během přestávky na jídlo a oddech</w:t>
      </w:r>
      <w:r w:rsidR="00822F36" w:rsidRPr="00AD2286">
        <w:rPr>
          <w:rFonts w:ascii="Times New Roman" w:hAnsi="Times New Roman" w:cs="Times New Roman"/>
          <w:sz w:val="24"/>
          <w:szCs w:val="24"/>
        </w:rPr>
        <w:t xml:space="preserve"> (srov. rozsudek Nejvyššího soudu ČR ze dne 30. 9. 2014, </w:t>
      </w:r>
      <w:proofErr w:type="spellStart"/>
      <w:r w:rsidR="00822F36" w:rsidRPr="00AD2286">
        <w:rPr>
          <w:rFonts w:ascii="Times New Roman" w:hAnsi="Times New Roman" w:cs="Times New Roman"/>
          <w:sz w:val="24"/>
          <w:szCs w:val="24"/>
        </w:rPr>
        <w:t>sp</w:t>
      </w:r>
      <w:proofErr w:type="spellEnd"/>
      <w:r w:rsidR="00822F36" w:rsidRPr="00AD2286">
        <w:rPr>
          <w:rFonts w:ascii="Times New Roman" w:hAnsi="Times New Roman" w:cs="Times New Roman"/>
          <w:sz w:val="24"/>
          <w:szCs w:val="24"/>
        </w:rPr>
        <w:t xml:space="preserve">. zn. 21 </w:t>
      </w:r>
      <w:proofErr w:type="spellStart"/>
      <w:r w:rsidR="00822F36" w:rsidRPr="00AD2286">
        <w:rPr>
          <w:rFonts w:ascii="Times New Roman" w:hAnsi="Times New Roman" w:cs="Times New Roman"/>
          <w:sz w:val="24"/>
          <w:szCs w:val="24"/>
        </w:rPr>
        <w:t>Cdo</w:t>
      </w:r>
      <w:proofErr w:type="spellEnd"/>
      <w:r w:rsidR="00822F36" w:rsidRPr="00AD2286">
        <w:rPr>
          <w:rFonts w:ascii="Times New Roman" w:hAnsi="Times New Roman" w:cs="Times New Roman"/>
          <w:sz w:val="24"/>
          <w:szCs w:val="24"/>
        </w:rPr>
        <w:t xml:space="preserve"> 2114/2013)</w:t>
      </w:r>
      <w:r w:rsidR="0071094F" w:rsidRPr="00AD2286">
        <w:rPr>
          <w:rFonts w:ascii="Times New Roman" w:hAnsi="Times New Roman" w:cs="Times New Roman"/>
          <w:sz w:val="24"/>
          <w:szCs w:val="24"/>
        </w:rPr>
        <w:t xml:space="preserve">. </w:t>
      </w:r>
      <w:r w:rsidR="00365C46" w:rsidRPr="00AD2286">
        <w:rPr>
          <w:rFonts w:ascii="Times New Roman" w:hAnsi="Times New Roman" w:cs="Times New Roman"/>
          <w:sz w:val="24"/>
          <w:szCs w:val="24"/>
        </w:rPr>
        <w:t>Pokud se ale bude z oběda vracet a</w:t>
      </w:r>
      <w:r w:rsidR="00994C3C" w:rsidRPr="00AD2286">
        <w:rPr>
          <w:rFonts w:ascii="Times New Roman" w:hAnsi="Times New Roman" w:cs="Times New Roman"/>
          <w:sz w:val="24"/>
          <w:szCs w:val="24"/>
        </w:rPr>
        <w:t xml:space="preserve"> v objektu zaměstnavatele</w:t>
      </w:r>
      <w:r w:rsidR="00365C46" w:rsidRPr="00AD2286">
        <w:rPr>
          <w:rFonts w:ascii="Times New Roman" w:hAnsi="Times New Roman" w:cs="Times New Roman"/>
          <w:sz w:val="24"/>
          <w:szCs w:val="24"/>
        </w:rPr>
        <w:t xml:space="preserve"> dojde k nehodě, půjde (za splnění ostatních předpokladů) o pracovní úraz.</w:t>
      </w:r>
    </w:p>
    <w:p w:rsidR="0011396B" w:rsidRPr="00AD2286" w:rsidRDefault="0011396B" w:rsidP="0011396B">
      <w:pPr>
        <w:pStyle w:val="Nadpis2"/>
        <w:spacing w:line="360" w:lineRule="auto"/>
        <w:rPr>
          <w:rFonts w:ascii="Times New Roman" w:hAnsi="Times New Roman" w:cs="Times New Roman"/>
          <w:color w:val="auto"/>
          <w:sz w:val="28"/>
          <w:szCs w:val="28"/>
        </w:rPr>
      </w:pPr>
      <w:bookmarkStart w:id="23" w:name="_Toc499026796"/>
      <w:r w:rsidRPr="00AD2286">
        <w:rPr>
          <w:rFonts w:ascii="Times New Roman" w:hAnsi="Times New Roman" w:cs="Times New Roman"/>
          <w:color w:val="auto"/>
          <w:sz w:val="28"/>
          <w:szCs w:val="28"/>
        </w:rPr>
        <w:lastRenderedPageBreak/>
        <w:t>Nemoc z povolání</w:t>
      </w:r>
      <w:bookmarkEnd w:id="23"/>
    </w:p>
    <w:p w:rsidR="00050DD2" w:rsidRPr="00AD2286" w:rsidRDefault="00D41073" w:rsidP="006B4186">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24" w:name="_Toc499026797"/>
      <w:r w:rsidR="00A84BFC" w:rsidRPr="00AD2286">
        <w:rPr>
          <w:rFonts w:ascii="Times New Roman" w:hAnsi="Times New Roman" w:cs="Times New Roman"/>
          <w:color w:val="auto"/>
          <w:sz w:val="24"/>
          <w:szCs w:val="24"/>
        </w:rPr>
        <w:t>Pojem</w:t>
      </w:r>
      <w:r w:rsidR="0053490F" w:rsidRPr="00AD2286">
        <w:rPr>
          <w:rFonts w:ascii="Times New Roman" w:hAnsi="Times New Roman" w:cs="Times New Roman"/>
          <w:color w:val="auto"/>
          <w:sz w:val="24"/>
          <w:szCs w:val="24"/>
        </w:rPr>
        <w:t xml:space="preserve"> nemoci z povolání</w:t>
      </w:r>
      <w:bookmarkEnd w:id="24"/>
    </w:p>
    <w:p w:rsidR="00F511E0" w:rsidRPr="00AD2286" w:rsidRDefault="00D41073" w:rsidP="0011396B">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Nemoci z povolání pak zákon</w:t>
      </w:r>
      <w:r w:rsidR="00B667F2" w:rsidRPr="00AD2286">
        <w:rPr>
          <w:rFonts w:ascii="Times New Roman" w:hAnsi="Times New Roman" w:cs="Times New Roman"/>
          <w:sz w:val="24"/>
          <w:szCs w:val="24"/>
        </w:rPr>
        <w:t>ík práce</w:t>
      </w:r>
      <w:r w:rsidRPr="00AD2286">
        <w:rPr>
          <w:rFonts w:ascii="Times New Roman" w:hAnsi="Times New Roman" w:cs="Times New Roman"/>
          <w:sz w:val="24"/>
          <w:szCs w:val="24"/>
        </w:rPr>
        <w:t xml:space="preserve"> vymezuje odkazem na </w:t>
      </w:r>
      <w:r w:rsidR="00A84BFC" w:rsidRPr="00AD2286">
        <w:rPr>
          <w:rFonts w:ascii="Times New Roman" w:hAnsi="Times New Roman" w:cs="Times New Roman"/>
          <w:sz w:val="24"/>
          <w:szCs w:val="24"/>
        </w:rPr>
        <w:t>zvláštní</w:t>
      </w:r>
      <w:r w:rsidRPr="00AD2286">
        <w:rPr>
          <w:rFonts w:ascii="Times New Roman" w:hAnsi="Times New Roman" w:cs="Times New Roman"/>
          <w:sz w:val="24"/>
          <w:szCs w:val="24"/>
        </w:rPr>
        <w:t xml:space="preserve"> právní předpis v §</w:t>
      </w:r>
      <w:r w:rsidR="00A84BFC" w:rsidRPr="00AD2286">
        <w:rPr>
          <w:rFonts w:ascii="Times New Roman" w:hAnsi="Times New Roman" w:cs="Times New Roman"/>
          <w:sz w:val="24"/>
          <w:szCs w:val="24"/>
        </w:rPr>
        <w:t xml:space="preserve"> 271k odst. 4. </w:t>
      </w:r>
      <w:r w:rsidRPr="00AD2286">
        <w:rPr>
          <w:rFonts w:ascii="Times New Roman" w:hAnsi="Times New Roman" w:cs="Times New Roman"/>
          <w:sz w:val="24"/>
          <w:szCs w:val="24"/>
        </w:rPr>
        <w:t>Tímto předpisem je nařízení vlády č. 290/1995 Sb., kterým se stanoví seznam nemocí z</w:t>
      </w:r>
      <w:r w:rsidR="00A84BFC" w:rsidRPr="00AD2286">
        <w:rPr>
          <w:rFonts w:ascii="Times New Roman" w:hAnsi="Times New Roman" w:cs="Times New Roman"/>
          <w:sz w:val="24"/>
          <w:szCs w:val="24"/>
        </w:rPr>
        <w:t> </w:t>
      </w:r>
      <w:r w:rsidRPr="00AD2286">
        <w:rPr>
          <w:rFonts w:ascii="Times New Roman" w:hAnsi="Times New Roman" w:cs="Times New Roman"/>
          <w:sz w:val="24"/>
          <w:szCs w:val="24"/>
        </w:rPr>
        <w:t>povolání</w:t>
      </w:r>
      <w:r w:rsidR="00A84BFC" w:rsidRPr="00AD2286">
        <w:rPr>
          <w:rFonts w:ascii="Times New Roman" w:hAnsi="Times New Roman" w:cs="Times New Roman"/>
          <w:sz w:val="24"/>
          <w:szCs w:val="24"/>
        </w:rPr>
        <w:t xml:space="preserve">, a toto v § 1 odst. 1 definuje nemoci z povolání jako </w:t>
      </w:r>
      <w:r w:rsidR="00A84BFC" w:rsidRPr="00AD2286">
        <w:rPr>
          <w:rFonts w:ascii="Times New Roman" w:hAnsi="Times New Roman" w:cs="Times New Roman"/>
          <w:i/>
          <w:sz w:val="24"/>
          <w:szCs w:val="24"/>
        </w:rPr>
        <w:t>„nemoci vznikající nepříznivým působením chemických, fyzikálních, biologických nebo jiných škodlivých vlivů, pokud vznikly za podmínek uvedených v seznamu nemocí z povolání. Nemocí z povolání se rozumí též akutní otrava vznikající nepříznivým působením chemických látek.“</w:t>
      </w:r>
      <w:r w:rsidRPr="00AD2286">
        <w:rPr>
          <w:rFonts w:ascii="Times New Roman" w:hAnsi="Times New Roman" w:cs="Times New Roman"/>
          <w:sz w:val="24"/>
          <w:szCs w:val="24"/>
        </w:rPr>
        <w:t xml:space="preserve"> </w:t>
      </w:r>
      <w:r w:rsidR="00094806" w:rsidRPr="00AD2286">
        <w:rPr>
          <w:rFonts w:ascii="Times New Roman" w:hAnsi="Times New Roman" w:cs="Times New Roman"/>
          <w:sz w:val="24"/>
          <w:szCs w:val="24"/>
        </w:rPr>
        <w:t>Jednotlivé</w:t>
      </w:r>
      <w:r w:rsidR="004E1040" w:rsidRPr="00AD2286">
        <w:rPr>
          <w:rFonts w:ascii="Times New Roman" w:hAnsi="Times New Roman" w:cs="Times New Roman"/>
          <w:sz w:val="24"/>
          <w:szCs w:val="24"/>
        </w:rPr>
        <w:t xml:space="preserve"> nemoci jsou pak uvedeny v příloze nařízení</w:t>
      </w:r>
      <w:r w:rsidR="00094806" w:rsidRPr="00AD2286">
        <w:rPr>
          <w:rFonts w:ascii="Times New Roman" w:hAnsi="Times New Roman" w:cs="Times New Roman"/>
          <w:sz w:val="24"/>
          <w:szCs w:val="24"/>
        </w:rPr>
        <w:t>, přičemž jsou rozděleny do šesti kapitol – nemoci z povolání způsobené chemickými látkami, fyzikálními faktory, týkající se dýchacích cest, plic, pohrudnice a pobřišnice, kožní, přenosné a parazitární a</w:t>
      </w:r>
      <w:r w:rsidR="00F511E0" w:rsidRPr="00AD2286">
        <w:rPr>
          <w:rFonts w:ascii="Times New Roman" w:hAnsi="Times New Roman" w:cs="Times New Roman"/>
          <w:sz w:val="24"/>
          <w:szCs w:val="24"/>
        </w:rPr>
        <w:t xml:space="preserve"> nemoci z povolání</w:t>
      </w:r>
      <w:r w:rsidR="00094806" w:rsidRPr="00AD2286">
        <w:rPr>
          <w:rFonts w:ascii="Times New Roman" w:hAnsi="Times New Roman" w:cs="Times New Roman"/>
          <w:sz w:val="24"/>
          <w:szCs w:val="24"/>
        </w:rPr>
        <w:t xml:space="preserve"> způsobené ostatními faktory a činiteli</w:t>
      </w:r>
      <w:r w:rsidR="004E1040" w:rsidRPr="00AD2286">
        <w:rPr>
          <w:rFonts w:ascii="Times New Roman" w:hAnsi="Times New Roman" w:cs="Times New Roman"/>
          <w:sz w:val="24"/>
          <w:szCs w:val="24"/>
        </w:rPr>
        <w:t>.</w:t>
      </w:r>
    </w:p>
    <w:p w:rsidR="005161F6" w:rsidRPr="00AD2286" w:rsidRDefault="00F511E0" w:rsidP="001002E8">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O tom, </w:t>
      </w:r>
      <w:r w:rsidR="005C6C55" w:rsidRPr="00AD2286">
        <w:rPr>
          <w:rFonts w:ascii="Times New Roman" w:hAnsi="Times New Roman" w:cs="Times New Roman"/>
          <w:sz w:val="24"/>
          <w:szCs w:val="24"/>
        </w:rPr>
        <w:t>jestli konkrétní člověk trpí nemocí z povolání, musí rozhodnout k tomu povolaný subjekt podle zvláštního zákona. Výše uvedené nařízení vlády odkazuje na zákon č. 373/2011 Sb., o specifických zdravotních službách a na vyhlášku č. 104/2012, o stanovení bližších požadavků na postup při posuzování a uznávání nemocí z povolání a okruh osob, kterým se předává lékařský posudek o nemoci z povolání, podmínky, za nichž nemoc nelze nadále uznat za nemoc z povolání, a náležitosti lékařského posudku (vyhláška o posuzování nemocí z povolání)</w:t>
      </w:r>
      <w:r w:rsidR="005161F6" w:rsidRPr="00AD2286">
        <w:rPr>
          <w:rFonts w:ascii="Times New Roman" w:hAnsi="Times New Roman" w:cs="Times New Roman"/>
          <w:sz w:val="24"/>
          <w:szCs w:val="24"/>
        </w:rPr>
        <w:t>.</w:t>
      </w:r>
    </w:p>
    <w:p w:rsidR="00A84BFC" w:rsidRPr="00AD2286" w:rsidRDefault="00A84BFC" w:rsidP="00A84BFC">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25" w:name="_Toc499026798"/>
      <w:r w:rsidRPr="00AD2286">
        <w:rPr>
          <w:rFonts w:ascii="Times New Roman" w:hAnsi="Times New Roman" w:cs="Times New Roman"/>
          <w:color w:val="auto"/>
          <w:sz w:val="24"/>
          <w:szCs w:val="24"/>
        </w:rPr>
        <w:t>Ohrožení nemocí z povolání</w:t>
      </w:r>
      <w:bookmarkEnd w:id="25"/>
    </w:p>
    <w:p w:rsidR="0011396B" w:rsidRPr="00AD2286" w:rsidRDefault="00F62A9A" w:rsidP="0011396B">
      <w:pPr>
        <w:spacing w:after="0" w:line="360" w:lineRule="auto"/>
        <w:ind w:firstLine="567"/>
        <w:jc w:val="both"/>
        <w:rPr>
          <w:rFonts w:ascii="Times New Roman" w:hAnsi="Times New Roman" w:cs="Times New Roman"/>
          <w:b/>
          <w:sz w:val="24"/>
          <w:szCs w:val="24"/>
        </w:rPr>
      </w:pPr>
      <w:r w:rsidRPr="00AD2286">
        <w:rPr>
          <w:rFonts w:ascii="Times New Roman" w:hAnsi="Times New Roman" w:cs="Times New Roman"/>
          <w:sz w:val="24"/>
          <w:szCs w:val="24"/>
        </w:rPr>
        <w:t xml:space="preserve">Od nemoci z povolání je nutno odlišovat „pouhé“ ohrožení touto nemocí. </w:t>
      </w:r>
      <w:r w:rsidR="00FA0E76" w:rsidRPr="00AD2286">
        <w:rPr>
          <w:rFonts w:ascii="Times New Roman" w:hAnsi="Times New Roman" w:cs="Times New Roman"/>
          <w:sz w:val="24"/>
          <w:szCs w:val="24"/>
        </w:rPr>
        <w:t xml:space="preserve">Uvedený pojem zákoník práce zmiňuje na několika místech a </w:t>
      </w:r>
      <w:r w:rsidR="0040504D" w:rsidRPr="00AD2286">
        <w:rPr>
          <w:rFonts w:ascii="Times New Roman" w:hAnsi="Times New Roman" w:cs="Times New Roman"/>
          <w:sz w:val="24"/>
          <w:szCs w:val="24"/>
        </w:rPr>
        <w:t xml:space="preserve">samotnou </w:t>
      </w:r>
      <w:r w:rsidR="00FA0E76" w:rsidRPr="00AD2286">
        <w:rPr>
          <w:rFonts w:ascii="Times New Roman" w:hAnsi="Times New Roman" w:cs="Times New Roman"/>
          <w:sz w:val="24"/>
          <w:szCs w:val="24"/>
        </w:rPr>
        <w:t xml:space="preserve">definici nacházíme v § 347 odst. </w:t>
      </w:r>
      <w:r w:rsidR="00CB2077" w:rsidRPr="00AD2286">
        <w:rPr>
          <w:rFonts w:ascii="Times New Roman" w:hAnsi="Times New Roman" w:cs="Times New Roman"/>
          <w:sz w:val="24"/>
          <w:szCs w:val="24"/>
        </w:rPr>
        <w:t>1 ZP</w:t>
      </w:r>
      <w:r w:rsidR="0040504D" w:rsidRPr="00AD2286">
        <w:rPr>
          <w:rFonts w:ascii="Times New Roman" w:hAnsi="Times New Roman" w:cs="Times New Roman"/>
          <w:sz w:val="24"/>
          <w:szCs w:val="24"/>
        </w:rPr>
        <w:t>.  O</w:t>
      </w:r>
      <w:r w:rsidR="00CB2077" w:rsidRPr="00AD2286">
        <w:rPr>
          <w:rFonts w:ascii="Times New Roman" w:hAnsi="Times New Roman" w:cs="Times New Roman"/>
          <w:sz w:val="24"/>
          <w:szCs w:val="24"/>
        </w:rPr>
        <w:t xml:space="preserve">hrožením nemocí z povolání jsou </w:t>
      </w:r>
      <w:r w:rsidR="00272430" w:rsidRPr="00AD2286">
        <w:rPr>
          <w:rFonts w:ascii="Times New Roman" w:hAnsi="Times New Roman" w:cs="Times New Roman"/>
          <w:i/>
          <w:sz w:val="24"/>
          <w:szCs w:val="24"/>
        </w:rPr>
        <w:t>„</w:t>
      </w:r>
      <w:r w:rsidR="00CB2077" w:rsidRPr="00AD2286">
        <w:rPr>
          <w:rFonts w:ascii="Times New Roman" w:hAnsi="Times New Roman" w:cs="Times New Roman"/>
          <w:i/>
          <w:sz w:val="24"/>
          <w:szCs w:val="24"/>
        </w:rPr>
        <w:t>t</w:t>
      </w:r>
      <w:r w:rsidR="00725AEE" w:rsidRPr="00AD2286">
        <w:rPr>
          <w:rFonts w:ascii="Times New Roman" w:hAnsi="Times New Roman" w:cs="Times New Roman"/>
          <w:i/>
          <w:sz w:val="24"/>
          <w:szCs w:val="24"/>
        </w:rPr>
        <w:t>akové změny zdravotního stavu, jež vznikly při výkonu práce nepříznivým působením podmínek, za nichž</w:t>
      </w:r>
      <w:r w:rsidR="0015634D" w:rsidRPr="00AD2286">
        <w:rPr>
          <w:rFonts w:ascii="Times New Roman" w:hAnsi="Times New Roman" w:cs="Times New Roman"/>
          <w:i/>
          <w:sz w:val="24"/>
          <w:szCs w:val="24"/>
        </w:rPr>
        <w:t xml:space="preserve"> vznikají nemoci z povolání</w:t>
      </w:r>
      <w:r w:rsidR="00725AEE" w:rsidRPr="00AD2286">
        <w:rPr>
          <w:rFonts w:ascii="Times New Roman" w:hAnsi="Times New Roman" w:cs="Times New Roman"/>
          <w:i/>
          <w:sz w:val="24"/>
          <w:szCs w:val="24"/>
        </w:rPr>
        <w:t>, avšak nedosahují takového stupně poškození zdravotního stavu, který lze posoudit jako nemoc z povolání, a další výkon práce za stejných podmínek by vedl ke vzniku nemoci z povolání.</w:t>
      </w:r>
      <w:r w:rsidR="00272430" w:rsidRPr="00AD2286">
        <w:rPr>
          <w:rFonts w:ascii="Times New Roman" w:hAnsi="Times New Roman" w:cs="Times New Roman"/>
          <w:i/>
          <w:sz w:val="24"/>
          <w:szCs w:val="24"/>
        </w:rPr>
        <w:t>“</w:t>
      </w:r>
      <w:r w:rsidR="0015634D" w:rsidRPr="00AD2286">
        <w:rPr>
          <w:rFonts w:ascii="Times New Roman" w:hAnsi="Times New Roman" w:cs="Times New Roman"/>
          <w:i/>
          <w:sz w:val="24"/>
          <w:szCs w:val="24"/>
        </w:rPr>
        <w:t xml:space="preserve"> </w:t>
      </w:r>
      <w:r w:rsidR="0015634D" w:rsidRPr="00AD2286">
        <w:rPr>
          <w:rFonts w:ascii="Times New Roman" w:hAnsi="Times New Roman" w:cs="Times New Roman"/>
          <w:sz w:val="24"/>
          <w:szCs w:val="24"/>
        </w:rPr>
        <w:t>Jinými slovy, jedná se pouze o jakýsi „náběh“ na nemoc z povolání, kdy tato sama o sobě ještě n</w:t>
      </w:r>
      <w:r w:rsidR="001A3D7D" w:rsidRPr="00AD2286">
        <w:rPr>
          <w:rFonts w:ascii="Times New Roman" w:hAnsi="Times New Roman" w:cs="Times New Roman"/>
          <w:sz w:val="24"/>
          <w:szCs w:val="24"/>
        </w:rPr>
        <w:t>evznikla, ob</w:t>
      </w:r>
      <w:r w:rsidR="000D6BA0" w:rsidRPr="00AD2286">
        <w:rPr>
          <w:rFonts w:ascii="Times New Roman" w:hAnsi="Times New Roman" w:cs="Times New Roman"/>
          <w:sz w:val="24"/>
          <w:szCs w:val="24"/>
        </w:rPr>
        <w:t xml:space="preserve">ě </w:t>
      </w:r>
      <w:r w:rsidR="0040504D" w:rsidRPr="00AD2286">
        <w:rPr>
          <w:rFonts w:ascii="Times New Roman" w:hAnsi="Times New Roman" w:cs="Times New Roman"/>
          <w:sz w:val="24"/>
          <w:szCs w:val="24"/>
        </w:rPr>
        <w:t xml:space="preserve">(nemoc i ohrožení) </w:t>
      </w:r>
      <w:r w:rsidR="000D6BA0" w:rsidRPr="00AD2286">
        <w:rPr>
          <w:rFonts w:ascii="Times New Roman" w:hAnsi="Times New Roman" w:cs="Times New Roman"/>
          <w:sz w:val="24"/>
          <w:szCs w:val="24"/>
        </w:rPr>
        <w:t>ale vznikají vlivem působení</w:t>
      </w:r>
      <w:r w:rsidR="001A3D7D" w:rsidRPr="00AD2286">
        <w:rPr>
          <w:rFonts w:ascii="Times New Roman" w:hAnsi="Times New Roman" w:cs="Times New Roman"/>
          <w:sz w:val="24"/>
          <w:szCs w:val="24"/>
        </w:rPr>
        <w:t xml:space="preserve"> stejných nepříznivých podmínek.</w:t>
      </w:r>
      <w:r w:rsidR="001A3D7D" w:rsidRPr="00AD2286">
        <w:rPr>
          <w:rStyle w:val="Znakapoznpodarou"/>
          <w:rFonts w:ascii="Times New Roman" w:hAnsi="Times New Roman" w:cs="Times New Roman"/>
          <w:sz w:val="24"/>
          <w:szCs w:val="24"/>
        </w:rPr>
        <w:footnoteReference w:id="87"/>
      </w:r>
      <w:r w:rsidR="004C6392" w:rsidRPr="00AD2286">
        <w:rPr>
          <w:rFonts w:ascii="Times New Roman" w:hAnsi="Times New Roman" w:cs="Times New Roman"/>
          <w:sz w:val="24"/>
          <w:szCs w:val="24"/>
        </w:rPr>
        <w:t xml:space="preserve"> </w:t>
      </w:r>
    </w:p>
    <w:p w:rsidR="00A440DC" w:rsidRPr="00AD2286" w:rsidRDefault="000D6BA0" w:rsidP="0011396B">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lastRenderedPageBreak/>
        <w:t xml:space="preserve">Odlišení nemoci z povolání a ohrožení nemocí z povolání je </w:t>
      </w:r>
      <w:r w:rsidR="00780CB1" w:rsidRPr="00AD2286">
        <w:rPr>
          <w:rFonts w:ascii="Times New Roman" w:hAnsi="Times New Roman" w:cs="Times New Roman"/>
          <w:sz w:val="24"/>
          <w:szCs w:val="24"/>
        </w:rPr>
        <w:t>velice důležité</w:t>
      </w:r>
      <w:r w:rsidRPr="00AD2286">
        <w:rPr>
          <w:rFonts w:ascii="Times New Roman" w:hAnsi="Times New Roman" w:cs="Times New Roman"/>
          <w:sz w:val="24"/>
          <w:szCs w:val="24"/>
        </w:rPr>
        <w:t>, neboť s každou z těchto událostí zákoník práce přiznává zaměstnanci jiné nároky.</w:t>
      </w:r>
      <w:r w:rsidR="00A440DC" w:rsidRPr="00AD2286">
        <w:rPr>
          <w:rFonts w:ascii="Times New Roman" w:hAnsi="Times New Roman" w:cs="Times New Roman"/>
          <w:sz w:val="24"/>
          <w:szCs w:val="24"/>
        </w:rPr>
        <w:t xml:space="preserve"> </w:t>
      </w:r>
    </w:p>
    <w:p w:rsidR="00A440DC" w:rsidRPr="00AD2286" w:rsidRDefault="00A440DC" w:rsidP="0011396B">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 § 52 písm. d)</w:t>
      </w:r>
      <w:r w:rsidR="00AD11F7" w:rsidRPr="00AD2286">
        <w:rPr>
          <w:rFonts w:ascii="Times New Roman" w:hAnsi="Times New Roman" w:cs="Times New Roman"/>
          <w:sz w:val="24"/>
          <w:szCs w:val="24"/>
        </w:rPr>
        <w:t xml:space="preserve"> ZP</w:t>
      </w:r>
      <w:r w:rsidRPr="00AD2286">
        <w:rPr>
          <w:rFonts w:ascii="Times New Roman" w:hAnsi="Times New Roman" w:cs="Times New Roman"/>
          <w:sz w:val="24"/>
          <w:szCs w:val="24"/>
        </w:rPr>
        <w:t xml:space="preserve"> je upravena možnost zaměstnavatele dát zaměstnanci výpověď, jestliže zaměstnanec nesmí podle lékařského posudku dále konat dosavadní práci mj. pro ohrožení nemocí z povolání. Jestliže zaměstnavatel výpověď</w:t>
      </w:r>
      <w:r w:rsidR="00B9265A" w:rsidRPr="00AD2286">
        <w:rPr>
          <w:rFonts w:ascii="Times New Roman" w:hAnsi="Times New Roman" w:cs="Times New Roman"/>
          <w:sz w:val="24"/>
          <w:szCs w:val="24"/>
        </w:rPr>
        <w:t xml:space="preserve"> z tohoto důvodu</w:t>
      </w:r>
      <w:r w:rsidRPr="00AD2286">
        <w:rPr>
          <w:rFonts w:ascii="Times New Roman" w:hAnsi="Times New Roman" w:cs="Times New Roman"/>
          <w:sz w:val="24"/>
          <w:szCs w:val="24"/>
        </w:rPr>
        <w:t xml:space="preserve"> skutečně dá, popř. se se zaměstnancem dohodne na skončení pracovního poměru, vzniká zaměstnanci nárok na vyplacení odstupného ve výši nejméně dvanáctinásobku průměrného výdělku</w:t>
      </w:r>
      <w:r w:rsidR="002421C1" w:rsidRPr="00AD2286">
        <w:rPr>
          <w:rFonts w:ascii="Times New Roman" w:hAnsi="Times New Roman" w:cs="Times New Roman"/>
          <w:sz w:val="24"/>
          <w:szCs w:val="24"/>
        </w:rPr>
        <w:t xml:space="preserve"> dle § </w:t>
      </w:r>
      <w:r w:rsidRPr="00AD2286">
        <w:rPr>
          <w:rFonts w:ascii="Times New Roman" w:hAnsi="Times New Roman" w:cs="Times New Roman"/>
          <w:sz w:val="24"/>
          <w:szCs w:val="24"/>
        </w:rPr>
        <w:t>67 odst. 2 ZP.</w:t>
      </w:r>
    </w:p>
    <w:p w:rsidR="00B9265A" w:rsidRPr="00AD2286" w:rsidRDefault="00B9265A" w:rsidP="0011396B">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Pokud jde o nároky plynoucí z</w:t>
      </w:r>
      <w:r w:rsidR="008108DD">
        <w:rPr>
          <w:rFonts w:ascii="Times New Roman" w:hAnsi="Times New Roman" w:cs="Times New Roman"/>
          <w:sz w:val="24"/>
          <w:szCs w:val="24"/>
        </w:rPr>
        <w:t> </w:t>
      </w:r>
      <w:r w:rsidRPr="00AD2286">
        <w:rPr>
          <w:rFonts w:ascii="Times New Roman" w:hAnsi="Times New Roman" w:cs="Times New Roman"/>
          <w:sz w:val="24"/>
          <w:szCs w:val="24"/>
        </w:rPr>
        <w:t>náhrady</w:t>
      </w:r>
      <w:r w:rsidR="008108DD">
        <w:rPr>
          <w:rFonts w:ascii="Times New Roman" w:hAnsi="Times New Roman" w:cs="Times New Roman"/>
          <w:sz w:val="24"/>
          <w:szCs w:val="24"/>
        </w:rPr>
        <w:t xml:space="preserve"> majetkové a</w:t>
      </w:r>
      <w:r w:rsidRPr="00AD2286">
        <w:rPr>
          <w:rFonts w:ascii="Times New Roman" w:hAnsi="Times New Roman" w:cs="Times New Roman"/>
          <w:sz w:val="24"/>
          <w:szCs w:val="24"/>
        </w:rPr>
        <w:t xml:space="preserve"> nemajetkové újmy</w:t>
      </w:r>
      <w:r w:rsidR="00BD54FC" w:rsidRPr="00AD2286">
        <w:rPr>
          <w:rFonts w:ascii="Times New Roman" w:hAnsi="Times New Roman" w:cs="Times New Roman"/>
          <w:sz w:val="24"/>
          <w:szCs w:val="24"/>
        </w:rPr>
        <w:t>,</w:t>
      </w:r>
      <w:r w:rsidRPr="00AD2286">
        <w:rPr>
          <w:rFonts w:ascii="Times New Roman" w:hAnsi="Times New Roman" w:cs="Times New Roman"/>
          <w:sz w:val="24"/>
          <w:szCs w:val="24"/>
        </w:rPr>
        <w:t xml:space="preserve"> situace</w:t>
      </w:r>
      <w:r w:rsidR="00BD54FC" w:rsidRPr="00AD2286">
        <w:rPr>
          <w:rFonts w:ascii="Times New Roman" w:hAnsi="Times New Roman" w:cs="Times New Roman"/>
          <w:sz w:val="24"/>
          <w:szCs w:val="24"/>
        </w:rPr>
        <w:t xml:space="preserve"> je</w:t>
      </w:r>
      <w:r w:rsidRPr="00AD2286">
        <w:rPr>
          <w:rFonts w:ascii="Times New Roman" w:hAnsi="Times New Roman" w:cs="Times New Roman"/>
          <w:sz w:val="24"/>
          <w:szCs w:val="24"/>
        </w:rPr>
        <w:t xml:space="preserve"> poněkud odlišná. Zákoník práce zde v případě náhrady za ztrátu na výdělku, bolestného, ztížení společenského uplatnění a dalších nároků hovoří pouze o nemoci z</w:t>
      </w:r>
      <w:r w:rsidR="00BD54FC" w:rsidRPr="00AD2286">
        <w:rPr>
          <w:rFonts w:ascii="Times New Roman" w:hAnsi="Times New Roman" w:cs="Times New Roman"/>
          <w:sz w:val="24"/>
          <w:szCs w:val="24"/>
        </w:rPr>
        <w:t> </w:t>
      </w:r>
      <w:r w:rsidRPr="00AD2286">
        <w:rPr>
          <w:rFonts w:ascii="Times New Roman" w:hAnsi="Times New Roman" w:cs="Times New Roman"/>
          <w:sz w:val="24"/>
          <w:szCs w:val="24"/>
        </w:rPr>
        <w:t>povolání</w:t>
      </w:r>
      <w:r w:rsidR="00BD54FC" w:rsidRPr="00AD2286">
        <w:rPr>
          <w:rFonts w:ascii="Times New Roman" w:hAnsi="Times New Roman" w:cs="Times New Roman"/>
          <w:sz w:val="24"/>
          <w:szCs w:val="24"/>
        </w:rPr>
        <w:t xml:space="preserve"> (resp. pracovním úraze)</w:t>
      </w:r>
      <w:r w:rsidRPr="00AD2286">
        <w:rPr>
          <w:rFonts w:ascii="Times New Roman" w:hAnsi="Times New Roman" w:cs="Times New Roman"/>
          <w:sz w:val="24"/>
          <w:szCs w:val="24"/>
        </w:rPr>
        <w:t>, nikoli zároveň o ohrožení nemocí z povolání.</w:t>
      </w:r>
      <w:r w:rsidR="00085FAD" w:rsidRPr="00AD2286">
        <w:rPr>
          <w:rFonts w:ascii="Times New Roman" w:hAnsi="Times New Roman" w:cs="Times New Roman"/>
          <w:sz w:val="24"/>
          <w:szCs w:val="24"/>
        </w:rPr>
        <w:t xml:space="preserve"> Jestliže tedy zaměstnanec vlivem pracovního prostředí utrpí na svém zdravotním stavu</w:t>
      </w:r>
      <w:r w:rsidR="0040504D" w:rsidRPr="00AD2286">
        <w:rPr>
          <w:rFonts w:ascii="Times New Roman" w:hAnsi="Times New Roman" w:cs="Times New Roman"/>
          <w:sz w:val="24"/>
          <w:szCs w:val="24"/>
        </w:rPr>
        <w:t xml:space="preserve"> újmu</w:t>
      </w:r>
      <w:r w:rsidR="00085FAD" w:rsidRPr="00AD2286">
        <w:rPr>
          <w:rFonts w:ascii="Times New Roman" w:hAnsi="Times New Roman" w:cs="Times New Roman"/>
          <w:sz w:val="24"/>
          <w:szCs w:val="24"/>
        </w:rPr>
        <w:t xml:space="preserve"> tím způsobem, že ještě nejde o nemoc z povolání, ale výkon práce za stejných podmínek by k jejímu vzniku vedl, zaměstnanec nemá</w:t>
      </w:r>
      <w:r w:rsidR="0040504D" w:rsidRPr="00AD2286">
        <w:rPr>
          <w:rFonts w:ascii="Times New Roman" w:hAnsi="Times New Roman" w:cs="Times New Roman"/>
          <w:sz w:val="24"/>
          <w:szCs w:val="24"/>
        </w:rPr>
        <w:t xml:space="preserve"> podle zákoníku práce</w:t>
      </w:r>
      <w:r w:rsidR="00085FAD" w:rsidRPr="00AD2286">
        <w:rPr>
          <w:rFonts w:ascii="Times New Roman" w:hAnsi="Times New Roman" w:cs="Times New Roman"/>
          <w:sz w:val="24"/>
          <w:szCs w:val="24"/>
        </w:rPr>
        <w:t xml:space="preserve"> právo na náhradu</w:t>
      </w:r>
      <w:r w:rsidR="0040504D" w:rsidRPr="00AD2286">
        <w:rPr>
          <w:rFonts w:ascii="Times New Roman" w:hAnsi="Times New Roman" w:cs="Times New Roman"/>
          <w:sz w:val="24"/>
          <w:szCs w:val="24"/>
        </w:rPr>
        <w:t xml:space="preserve"> této</w:t>
      </w:r>
      <w:r w:rsidR="00085FAD" w:rsidRPr="00AD2286">
        <w:rPr>
          <w:rFonts w:ascii="Times New Roman" w:hAnsi="Times New Roman" w:cs="Times New Roman"/>
          <w:sz w:val="24"/>
          <w:szCs w:val="24"/>
        </w:rPr>
        <w:t xml:space="preserve"> nemajetkové újmy</w:t>
      </w:r>
      <w:r w:rsidR="00C061DC" w:rsidRPr="00AD2286">
        <w:rPr>
          <w:rFonts w:ascii="Times New Roman" w:hAnsi="Times New Roman" w:cs="Times New Roman"/>
          <w:sz w:val="24"/>
          <w:szCs w:val="24"/>
        </w:rPr>
        <w:t xml:space="preserve"> dle § 269 ZP</w:t>
      </w:r>
      <w:r w:rsidR="00085FAD" w:rsidRPr="00AD2286">
        <w:rPr>
          <w:rFonts w:ascii="Times New Roman" w:hAnsi="Times New Roman" w:cs="Times New Roman"/>
          <w:sz w:val="24"/>
          <w:szCs w:val="24"/>
        </w:rPr>
        <w:t xml:space="preserve">. </w:t>
      </w:r>
      <w:r w:rsidRPr="00AD2286">
        <w:rPr>
          <w:rFonts w:ascii="Times New Roman" w:hAnsi="Times New Roman" w:cs="Times New Roman"/>
          <w:sz w:val="24"/>
          <w:szCs w:val="24"/>
        </w:rPr>
        <w:t xml:space="preserve"> </w:t>
      </w:r>
    </w:p>
    <w:p w:rsidR="00641DC0" w:rsidRPr="00AD2286" w:rsidRDefault="00641DC0" w:rsidP="0011396B">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Demonstrujme si uvedené na příkladu. Zaměstnanec Rudolf pracuje deset let na pás</w:t>
      </w:r>
      <w:r w:rsidR="00156FED" w:rsidRPr="00AD2286">
        <w:rPr>
          <w:rFonts w:ascii="Times New Roman" w:hAnsi="Times New Roman" w:cs="Times New Roman"/>
          <w:sz w:val="24"/>
          <w:szCs w:val="24"/>
        </w:rPr>
        <w:t>e v továrně, kdy v důsledku jednotvárného stále stejného používání obou</w:t>
      </w:r>
      <w:r w:rsidRPr="00AD2286">
        <w:rPr>
          <w:rFonts w:ascii="Times New Roman" w:hAnsi="Times New Roman" w:cs="Times New Roman"/>
          <w:sz w:val="24"/>
          <w:szCs w:val="24"/>
        </w:rPr>
        <w:t xml:space="preserve"> </w:t>
      </w:r>
      <w:r w:rsidR="00156FED" w:rsidRPr="00AD2286">
        <w:rPr>
          <w:rFonts w:ascii="Times New Roman" w:hAnsi="Times New Roman" w:cs="Times New Roman"/>
          <w:sz w:val="24"/>
          <w:szCs w:val="24"/>
        </w:rPr>
        <w:t>horních končetin dojde na těchto k poškození a vzniku senzomotorické neuropatie</w:t>
      </w:r>
      <w:r w:rsidR="0040504D" w:rsidRPr="00AD2286">
        <w:rPr>
          <w:rFonts w:ascii="Times New Roman" w:hAnsi="Times New Roman" w:cs="Times New Roman"/>
          <w:sz w:val="24"/>
          <w:szCs w:val="24"/>
        </w:rPr>
        <w:t xml:space="preserve"> nižšího stupně</w:t>
      </w:r>
      <w:r w:rsidR="00156FED" w:rsidRPr="00AD2286">
        <w:rPr>
          <w:rFonts w:ascii="Times New Roman" w:hAnsi="Times New Roman" w:cs="Times New Roman"/>
          <w:sz w:val="24"/>
          <w:szCs w:val="24"/>
        </w:rPr>
        <w:t xml:space="preserve">. </w:t>
      </w:r>
      <w:r w:rsidR="0040504D" w:rsidRPr="00AD2286">
        <w:rPr>
          <w:rFonts w:ascii="Times New Roman" w:hAnsi="Times New Roman" w:cs="Times New Roman"/>
          <w:sz w:val="24"/>
          <w:szCs w:val="24"/>
        </w:rPr>
        <w:t>N</w:t>
      </w:r>
      <w:r w:rsidR="00156FED" w:rsidRPr="00AD2286">
        <w:rPr>
          <w:rFonts w:ascii="Times New Roman" w:hAnsi="Times New Roman" w:cs="Times New Roman"/>
          <w:sz w:val="24"/>
          <w:szCs w:val="24"/>
        </w:rPr>
        <w:t xml:space="preserve">a základě lékařského posudku je </w:t>
      </w:r>
      <w:r w:rsidR="0040504D" w:rsidRPr="00AD2286">
        <w:rPr>
          <w:rFonts w:ascii="Times New Roman" w:hAnsi="Times New Roman" w:cs="Times New Roman"/>
          <w:sz w:val="24"/>
          <w:szCs w:val="24"/>
        </w:rPr>
        <w:t>však</w:t>
      </w:r>
      <w:r w:rsidR="00156FED" w:rsidRPr="00AD2286">
        <w:rPr>
          <w:rFonts w:ascii="Times New Roman" w:hAnsi="Times New Roman" w:cs="Times New Roman"/>
          <w:sz w:val="24"/>
          <w:szCs w:val="24"/>
        </w:rPr>
        <w:t xml:space="preserve"> určeno, že Rudolf trpí pouze ohrožením nemocí z povolání. Nicméně trpí, a to doslova, neboť toto ohrožení nemocí z povolání mu způsobuje silné bolesti a je nadále omezen v pracovním a částečně i společenském životě. Dle současné právní úpravy v zákoníku práce toto ale jako ne</w:t>
      </w:r>
      <w:r w:rsidR="00570306" w:rsidRPr="00AD2286">
        <w:rPr>
          <w:rFonts w:ascii="Times New Roman" w:hAnsi="Times New Roman" w:cs="Times New Roman"/>
          <w:sz w:val="24"/>
          <w:szCs w:val="24"/>
        </w:rPr>
        <w:t>majetkovou újmu</w:t>
      </w:r>
      <w:r w:rsidR="00C061DC" w:rsidRPr="00AD2286">
        <w:rPr>
          <w:rFonts w:ascii="Times New Roman" w:hAnsi="Times New Roman" w:cs="Times New Roman"/>
          <w:sz w:val="24"/>
          <w:szCs w:val="24"/>
        </w:rPr>
        <w:t xml:space="preserve"> na první pohled</w:t>
      </w:r>
      <w:r w:rsidR="00570306" w:rsidRPr="00AD2286">
        <w:rPr>
          <w:rFonts w:ascii="Times New Roman" w:hAnsi="Times New Roman" w:cs="Times New Roman"/>
          <w:sz w:val="24"/>
          <w:szCs w:val="24"/>
        </w:rPr>
        <w:t xml:space="preserve"> </w:t>
      </w:r>
      <w:r w:rsidR="00825393" w:rsidRPr="00AD2286">
        <w:rPr>
          <w:rFonts w:ascii="Times New Roman" w:hAnsi="Times New Roman" w:cs="Times New Roman"/>
          <w:sz w:val="24"/>
          <w:szCs w:val="24"/>
        </w:rPr>
        <w:t>odčinit</w:t>
      </w:r>
      <w:r w:rsidR="00570306" w:rsidRPr="00AD2286">
        <w:rPr>
          <w:rFonts w:ascii="Times New Roman" w:hAnsi="Times New Roman" w:cs="Times New Roman"/>
          <w:sz w:val="24"/>
          <w:szCs w:val="24"/>
        </w:rPr>
        <w:t xml:space="preserve"> nelze, ačkoliv se bezpochyby o nemajetkovou újmu</w:t>
      </w:r>
      <w:r w:rsidR="00825393" w:rsidRPr="00AD2286">
        <w:rPr>
          <w:rFonts w:ascii="Times New Roman" w:hAnsi="Times New Roman" w:cs="Times New Roman"/>
          <w:sz w:val="24"/>
          <w:szCs w:val="24"/>
        </w:rPr>
        <w:t xml:space="preserve"> jedná</w:t>
      </w:r>
      <w:r w:rsidR="00052487" w:rsidRPr="00AD2286">
        <w:rPr>
          <w:rFonts w:ascii="Times New Roman" w:hAnsi="Times New Roman" w:cs="Times New Roman"/>
          <w:sz w:val="24"/>
          <w:szCs w:val="24"/>
        </w:rPr>
        <w:t xml:space="preserve">, </w:t>
      </w:r>
      <w:r w:rsidR="002F2000" w:rsidRPr="00AD2286">
        <w:rPr>
          <w:rFonts w:ascii="Times New Roman" w:hAnsi="Times New Roman" w:cs="Times New Roman"/>
          <w:sz w:val="24"/>
          <w:szCs w:val="24"/>
        </w:rPr>
        <w:t>neboť</w:t>
      </w:r>
      <w:r w:rsidR="00052487" w:rsidRPr="00AD2286">
        <w:rPr>
          <w:rFonts w:ascii="Times New Roman" w:hAnsi="Times New Roman" w:cs="Times New Roman"/>
          <w:sz w:val="24"/>
          <w:szCs w:val="24"/>
        </w:rPr>
        <w:t xml:space="preserve"> s</w:t>
      </w:r>
      <w:r w:rsidR="000D4DAD" w:rsidRPr="00AD2286">
        <w:rPr>
          <w:rFonts w:ascii="Times New Roman" w:hAnsi="Times New Roman" w:cs="Times New Roman"/>
          <w:sz w:val="24"/>
          <w:szCs w:val="24"/>
        </w:rPr>
        <w:t xml:space="preserve">ám zákoník práce o ohrožení nemocí z povolání hovoří jako o změnách </w:t>
      </w:r>
      <w:r w:rsidR="00052487" w:rsidRPr="00AD2286">
        <w:rPr>
          <w:rFonts w:ascii="Times New Roman" w:hAnsi="Times New Roman" w:cs="Times New Roman"/>
          <w:sz w:val="24"/>
          <w:szCs w:val="24"/>
        </w:rPr>
        <w:t>zdravotního stavu</w:t>
      </w:r>
      <w:r w:rsidR="002F2000" w:rsidRPr="00AD2286">
        <w:rPr>
          <w:rFonts w:ascii="Times New Roman" w:hAnsi="Times New Roman" w:cs="Times New Roman"/>
          <w:sz w:val="24"/>
          <w:szCs w:val="24"/>
        </w:rPr>
        <w:t xml:space="preserve"> (srov. rovněž defini</w:t>
      </w:r>
      <w:r w:rsidR="00026643" w:rsidRPr="00AD2286">
        <w:rPr>
          <w:rFonts w:ascii="Times New Roman" w:hAnsi="Times New Roman" w:cs="Times New Roman"/>
          <w:sz w:val="24"/>
          <w:szCs w:val="24"/>
        </w:rPr>
        <w:t>ce nemajetkové újmy v kapitole 2</w:t>
      </w:r>
      <w:r w:rsidR="002F2000" w:rsidRPr="00AD2286">
        <w:rPr>
          <w:rFonts w:ascii="Times New Roman" w:hAnsi="Times New Roman" w:cs="Times New Roman"/>
          <w:sz w:val="24"/>
          <w:szCs w:val="24"/>
        </w:rPr>
        <w:t>.1). U</w:t>
      </w:r>
      <w:r w:rsidR="000D4DAD" w:rsidRPr="00AD2286">
        <w:rPr>
          <w:rFonts w:ascii="Times New Roman" w:hAnsi="Times New Roman" w:cs="Times New Roman"/>
          <w:sz w:val="24"/>
          <w:szCs w:val="24"/>
        </w:rPr>
        <w:t>stanovení § 269</w:t>
      </w:r>
      <w:r w:rsidR="00EE36CC" w:rsidRPr="00AD2286">
        <w:rPr>
          <w:rFonts w:ascii="Times New Roman" w:hAnsi="Times New Roman" w:cs="Times New Roman"/>
          <w:sz w:val="24"/>
          <w:szCs w:val="24"/>
        </w:rPr>
        <w:t xml:space="preserve"> ZP</w:t>
      </w:r>
      <w:r w:rsidR="002F2000" w:rsidRPr="00AD2286">
        <w:rPr>
          <w:rFonts w:ascii="Times New Roman" w:hAnsi="Times New Roman" w:cs="Times New Roman"/>
          <w:sz w:val="24"/>
          <w:szCs w:val="24"/>
        </w:rPr>
        <w:t>, podle kterého dochází k odčinění nemajetkové újmy, ale</w:t>
      </w:r>
      <w:r w:rsidR="000D4DAD" w:rsidRPr="00AD2286">
        <w:rPr>
          <w:rFonts w:ascii="Times New Roman" w:hAnsi="Times New Roman" w:cs="Times New Roman"/>
          <w:sz w:val="24"/>
          <w:szCs w:val="24"/>
        </w:rPr>
        <w:t xml:space="preserve"> počítá pouze s nemocemi z</w:t>
      </w:r>
      <w:r w:rsidR="00452886" w:rsidRPr="00AD2286">
        <w:rPr>
          <w:rFonts w:ascii="Times New Roman" w:hAnsi="Times New Roman" w:cs="Times New Roman"/>
          <w:sz w:val="24"/>
          <w:szCs w:val="24"/>
        </w:rPr>
        <w:t> povolání a s pracovními úrazy.</w:t>
      </w:r>
    </w:p>
    <w:p w:rsidR="00D121E1" w:rsidRPr="00AD2286" w:rsidRDefault="00D121E1" w:rsidP="0011396B">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 takovém případě by došlo k situaci, která by byla</w:t>
      </w:r>
      <w:r w:rsidR="00570306" w:rsidRPr="00AD2286">
        <w:rPr>
          <w:rFonts w:ascii="Times New Roman" w:hAnsi="Times New Roman" w:cs="Times New Roman"/>
          <w:sz w:val="24"/>
          <w:szCs w:val="24"/>
        </w:rPr>
        <w:t xml:space="preserve"> zcela nepřijatel</w:t>
      </w:r>
      <w:r w:rsidR="000D4DAD" w:rsidRPr="00AD2286">
        <w:rPr>
          <w:rFonts w:ascii="Times New Roman" w:hAnsi="Times New Roman" w:cs="Times New Roman"/>
          <w:sz w:val="24"/>
          <w:szCs w:val="24"/>
        </w:rPr>
        <w:t>ná, neboť</w:t>
      </w:r>
      <w:r w:rsidRPr="00AD2286">
        <w:rPr>
          <w:rFonts w:ascii="Times New Roman" w:hAnsi="Times New Roman" w:cs="Times New Roman"/>
          <w:sz w:val="24"/>
          <w:szCs w:val="24"/>
        </w:rPr>
        <w:t xml:space="preserve"> bychom</w:t>
      </w:r>
      <w:r w:rsidR="000D4DAD" w:rsidRPr="00AD2286">
        <w:rPr>
          <w:rFonts w:ascii="Times New Roman" w:hAnsi="Times New Roman" w:cs="Times New Roman"/>
          <w:sz w:val="24"/>
          <w:szCs w:val="24"/>
        </w:rPr>
        <w:t xml:space="preserve"> </w:t>
      </w:r>
      <w:r w:rsidR="006A406E" w:rsidRPr="00AD2286">
        <w:rPr>
          <w:rFonts w:ascii="Times New Roman" w:hAnsi="Times New Roman" w:cs="Times New Roman"/>
          <w:sz w:val="24"/>
          <w:szCs w:val="24"/>
        </w:rPr>
        <w:t>se dost</w:t>
      </w:r>
      <w:r w:rsidRPr="00AD2286">
        <w:rPr>
          <w:rFonts w:ascii="Times New Roman" w:hAnsi="Times New Roman" w:cs="Times New Roman"/>
          <w:sz w:val="24"/>
          <w:szCs w:val="24"/>
        </w:rPr>
        <w:t>ali</w:t>
      </w:r>
      <w:r w:rsidR="006A406E" w:rsidRPr="00AD2286">
        <w:rPr>
          <w:rFonts w:ascii="Times New Roman" w:hAnsi="Times New Roman" w:cs="Times New Roman"/>
          <w:sz w:val="24"/>
          <w:szCs w:val="24"/>
        </w:rPr>
        <w:t xml:space="preserve"> do rozporu se základní zásadou civilního práva</w:t>
      </w:r>
      <w:r w:rsidR="00E75D2A" w:rsidRPr="00AD2286">
        <w:rPr>
          <w:rFonts w:ascii="Times New Roman" w:hAnsi="Times New Roman" w:cs="Times New Roman"/>
          <w:sz w:val="24"/>
          <w:szCs w:val="24"/>
        </w:rPr>
        <w:t xml:space="preserve">, </w:t>
      </w:r>
      <w:r w:rsidR="006A406E" w:rsidRPr="00AD2286">
        <w:rPr>
          <w:rFonts w:ascii="Times New Roman" w:hAnsi="Times New Roman" w:cs="Times New Roman"/>
          <w:sz w:val="24"/>
          <w:szCs w:val="24"/>
        </w:rPr>
        <w:t>že</w:t>
      </w:r>
      <w:r w:rsidR="00E75D2A" w:rsidRPr="00AD2286">
        <w:rPr>
          <w:rFonts w:ascii="Times New Roman" w:hAnsi="Times New Roman" w:cs="Times New Roman"/>
          <w:sz w:val="24"/>
          <w:szCs w:val="24"/>
        </w:rPr>
        <w:t xml:space="preserve"> každý má právo na náhradu škody či nemajetkové újmy, kterou mu jiný způsobí.</w:t>
      </w:r>
      <w:r w:rsidRPr="00AD2286">
        <w:rPr>
          <w:rFonts w:ascii="Times New Roman" w:hAnsi="Times New Roman" w:cs="Times New Roman"/>
          <w:sz w:val="24"/>
          <w:szCs w:val="24"/>
        </w:rPr>
        <w:t xml:space="preserve"> Autor</w:t>
      </w:r>
      <w:r w:rsidR="00FE1E1B" w:rsidRPr="00AD2286">
        <w:rPr>
          <w:rFonts w:ascii="Times New Roman" w:hAnsi="Times New Roman" w:cs="Times New Roman"/>
          <w:sz w:val="24"/>
          <w:szCs w:val="24"/>
        </w:rPr>
        <w:t xml:space="preserve"> této práce</w:t>
      </w:r>
      <w:r w:rsidRPr="00AD2286">
        <w:rPr>
          <w:rFonts w:ascii="Times New Roman" w:hAnsi="Times New Roman" w:cs="Times New Roman"/>
          <w:sz w:val="24"/>
          <w:szCs w:val="24"/>
        </w:rPr>
        <w:t xml:space="preserve"> se domnívá, že zákoník práce řešení nabízí sám (úprava v občanském zákoníku tak může zůst</w:t>
      </w:r>
      <w:r w:rsidR="00E00630" w:rsidRPr="00AD2286">
        <w:rPr>
          <w:rFonts w:ascii="Times New Roman" w:hAnsi="Times New Roman" w:cs="Times New Roman"/>
          <w:sz w:val="24"/>
          <w:szCs w:val="24"/>
        </w:rPr>
        <w:t>at netknutá), a sice v § 271n odst. 2 ZP</w:t>
      </w:r>
      <w:r w:rsidR="00FA7BB8" w:rsidRPr="00AD2286">
        <w:rPr>
          <w:rFonts w:ascii="Times New Roman" w:hAnsi="Times New Roman" w:cs="Times New Roman"/>
          <w:sz w:val="24"/>
          <w:szCs w:val="24"/>
        </w:rPr>
        <w:t>, který hovoří o tzv. jiné nemajetkové újmě na zdraví než z důvodu pracovního úrazu nebo nemoci z povolání</w:t>
      </w:r>
      <w:r w:rsidRPr="00AD2286">
        <w:rPr>
          <w:rFonts w:ascii="Times New Roman" w:hAnsi="Times New Roman" w:cs="Times New Roman"/>
          <w:sz w:val="24"/>
          <w:szCs w:val="24"/>
        </w:rPr>
        <w:t xml:space="preserve">. Byť v judikatuře ani komentářové literatuře se autorovi práce </w:t>
      </w:r>
      <w:r w:rsidRPr="00AD2286">
        <w:rPr>
          <w:rFonts w:ascii="Times New Roman" w:hAnsi="Times New Roman" w:cs="Times New Roman"/>
          <w:sz w:val="24"/>
          <w:szCs w:val="24"/>
        </w:rPr>
        <w:lastRenderedPageBreak/>
        <w:t>toto najít nepodařilo a prozatím tak s tímto názorem zřejmě zůstane osamocen</w:t>
      </w:r>
      <w:r w:rsidR="00B646EB" w:rsidRPr="00AD2286">
        <w:rPr>
          <w:rFonts w:ascii="Times New Roman" w:hAnsi="Times New Roman" w:cs="Times New Roman"/>
          <w:sz w:val="24"/>
          <w:szCs w:val="24"/>
        </w:rPr>
        <w:t>, má za to, že právě</w:t>
      </w:r>
      <w:r w:rsidR="009852C7" w:rsidRPr="00AD2286">
        <w:rPr>
          <w:rFonts w:ascii="Times New Roman" w:hAnsi="Times New Roman" w:cs="Times New Roman"/>
          <w:sz w:val="24"/>
          <w:szCs w:val="24"/>
        </w:rPr>
        <w:t xml:space="preserve"> podle uvedeného ustanovení </w:t>
      </w:r>
      <w:r w:rsidR="00B646EB" w:rsidRPr="00AD2286">
        <w:rPr>
          <w:rFonts w:ascii="Times New Roman" w:hAnsi="Times New Roman" w:cs="Times New Roman"/>
          <w:sz w:val="24"/>
          <w:szCs w:val="24"/>
        </w:rPr>
        <w:t>by se postupovat mělo.</w:t>
      </w:r>
    </w:p>
    <w:p w:rsidR="00B06D76" w:rsidRPr="00AD2286" w:rsidRDefault="00FD3F1B" w:rsidP="002E794A">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Rudolfova</w:t>
      </w:r>
      <w:r w:rsidR="00B63617" w:rsidRPr="00AD2286">
        <w:rPr>
          <w:rFonts w:ascii="Times New Roman" w:hAnsi="Times New Roman" w:cs="Times New Roman"/>
          <w:sz w:val="24"/>
          <w:szCs w:val="24"/>
        </w:rPr>
        <w:t xml:space="preserve"> újma totiž splňuje podmínky tzv.</w:t>
      </w:r>
      <w:r w:rsidR="004C342B" w:rsidRPr="00AD2286">
        <w:rPr>
          <w:rFonts w:ascii="Times New Roman" w:hAnsi="Times New Roman" w:cs="Times New Roman"/>
          <w:sz w:val="24"/>
          <w:szCs w:val="24"/>
        </w:rPr>
        <w:t xml:space="preserve"> </w:t>
      </w:r>
      <w:r w:rsidR="00B63617" w:rsidRPr="00AD2286">
        <w:rPr>
          <w:rFonts w:ascii="Times New Roman" w:hAnsi="Times New Roman" w:cs="Times New Roman"/>
          <w:sz w:val="24"/>
          <w:szCs w:val="24"/>
        </w:rPr>
        <w:t>jiné nemajetkové újmy</w:t>
      </w:r>
      <w:r w:rsidR="007D3576" w:rsidRPr="00AD2286">
        <w:rPr>
          <w:rFonts w:ascii="Times New Roman" w:hAnsi="Times New Roman" w:cs="Times New Roman"/>
          <w:sz w:val="24"/>
          <w:szCs w:val="24"/>
        </w:rPr>
        <w:t xml:space="preserve"> na zdraví než z důvodu pracovního úrazu nebo nemoci z</w:t>
      </w:r>
      <w:r w:rsidR="00BB72A9" w:rsidRPr="00AD2286">
        <w:rPr>
          <w:rFonts w:ascii="Times New Roman" w:hAnsi="Times New Roman" w:cs="Times New Roman"/>
          <w:sz w:val="24"/>
          <w:szCs w:val="24"/>
        </w:rPr>
        <w:t> </w:t>
      </w:r>
      <w:r w:rsidR="007D3576" w:rsidRPr="00AD2286">
        <w:rPr>
          <w:rFonts w:ascii="Times New Roman" w:hAnsi="Times New Roman" w:cs="Times New Roman"/>
          <w:sz w:val="24"/>
          <w:szCs w:val="24"/>
        </w:rPr>
        <w:t>povolání</w:t>
      </w:r>
      <w:r w:rsidR="00086032" w:rsidRPr="00AD2286">
        <w:rPr>
          <w:rFonts w:ascii="Times New Roman" w:hAnsi="Times New Roman" w:cs="Times New Roman"/>
          <w:sz w:val="24"/>
          <w:szCs w:val="24"/>
        </w:rPr>
        <w:t>.</w:t>
      </w:r>
      <w:r w:rsidR="00093463" w:rsidRPr="00AD2286">
        <w:rPr>
          <w:rFonts w:ascii="Times New Roman" w:hAnsi="Times New Roman" w:cs="Times New Roman"/>
          <w:sz w:val="24"/>
          <w:szCs w:val="24"/>
        </w:rPr>
        <w:t xml:space="preserve"> Nemajetková újma mající svůj základ v o</w:t>
      </w:r>
      <w:r w:rsidR="00BB72A9" w:rsidRPr="00AD2286">
        <w:rPr>
          <w:rFonts w:ascii="Times New Roman" w:hAnsi="Times New Roman" w:cs="Times New Roman"/>
          <w:sz w:val="24"/>
          <w:szCs w:val="24"/>
        </w:rPr>
        <w:t>hrožení nemocí z</w:t>
      </w:r>
      <w:r w:rsidR="00093463" w:rsidRPr="00AD2286">
        <w:rPr>
          <w:rFonts w:ascii="Times New Roman" w:hAnsi="Times New Roman" w:cs="Times New Roman"/>
          <w:sz w:val="24"/>
          <w:szCs w:val="24"/>
        </w:rPr>
        <w:t> </w:t>
      </w:r>
      <w:r w:rsidR="00BB72A9" w:rsidRPr="00AD2286">
        <w:rPr>
          <w:rFonts w:ascii="Times New Roman" w:hAnsi="Times New Roman" w:cs="Times New Roman"/>
          <w:sz w:val="24"/>
          <w:szCs w:val="24"/>
        </w:rPr>
        <w:t>povolání</w:t>
      </w:r>
      <w:r w:rsidR="00093463" w:rsidRPr="00AD2286">
        <w:rPr>
          <w:rFonts w:ascii="Times New Roman" w:hAnsi="Times New Roman" w:cs="Times New Roman"/>
          <w:sz w:val="24"/>
          <w:szCs w:val="24"/>
        </w:rPr>
        <w:t xml:space="preserve"> je</w:t>
      </w:r>
      <w:r w:rsidR="00BB72A9" w:rsidRPr="00AD2286">
        <w:rPr>
          <w:rFonts w:ascii="Times New Roman" w:hAnsi="Times New Roman" w:cs="Times New Roman"/>
          <w:sz w:val="24"/>
          <w:szCs w:val="24"/>
        </w:rPr>
        <w:t xml:space="preserve"> totiž skutečně</w:t>
      </w:r>
      <w:r w:rsidR="00093463" w:rsidRPr="00AD2286">
        <w:rPr>
          <w:rFonts w:ascii="Times New Roman" w:hAnsi="Times New Roman" w:cs="Times New Roman"/>
          <w:sz w:val="24"/>
          <w:szCs w:val="24"/>
        </w:rPr>
        <w:t xml:space="preserve"> jinou</w:t>
      </w:r>
      <w:r w:rsidR="00BB72A9" w:rsidRPr="00AD2286">
        <w:rPr>
          <w:rFonts w:ascii="Times New Roman" w:hAnsi="Times New Roman" w:cs="Times New Roman"/>
          <w:sz w:val="24"/>
          <w:szCs w:val="24"/>
        </w:rPr>
        <w:t xml:space="preserve"> újmou</w:t>
      </w:r>
      <w:r w:rsidR="00093463" w:rsidRPr="00AD2286">
        <w:rPr>
          <w:rFonts w:ascii="Times New Roman" w:hAnsi="Times New Roman" w:cs="Times New Roman"/>
          <w:sz w:val="24"/>
          <w:szCs w:val="24"/>
        </w:rPr>
        <w:t xml:space="preserve"> než tou, která</w:t>
      </w:r>
      <w:r w:rsidR="00BB72A9" w:rsidRPr="00AD2286">
        <w:rPr>
          <w:rFonts w:ascii="Times New Roman" w:hAnsi="Times New Roman" w:cs="Times New Roman"/>
          <w:sz w:val="24"/>
          <w:szCs w:val="24"/>
        </w:rPr>
        <w:t xml:space="preserve"> vyplýv</w:t>
      </w:r>
      <w:r w:rsidR="00093463" w:rsidRPr="00AD2286">
        <w:rPr>
          <w:rFonts w:ascii="Times New Roman" w:hAnsi="Times New Roman" w:cs="Times New Roman"/>
          <w:sz w:val="24"/>
          <w:szCs w:val="24"/>
        </w:rPr>
        <w:t>á</w:t>
      </w:r>
      <w:r w:rsidR="00BB72A9" w:rsidRPr="00AD2286">
        <w:rPr>
          <w:rFonts w:ascii="Times New Roman" w:hAnsi="Times New Roman" w:cs="Times New Roman"/>
          <w:sz w:val="24"/>
          <w:szCs w:val="24"/>
        </w:rPr>
        <w:t xml:space="preserve"> z nemoci z povolání.</w:t>
      </w:r>
      <w:r w:rsidR="00086032" w:rsidRPr="00AD2286">
        <w:rPr>
          <w:rFonts w:ascii="Times New Roman" w:hAnsi="Times New Roman" w:cs="Times New Roman"/>
          <w:sz w:val="24"/>
          <w:szCs w:val="24"/>
        </w:rPr>
        <w:t xml:space="preserve"> Předpoklady vzniku povinnosti k náhradě však musí být posouzeny dle § 265 ZP</w:t>
      </w:r>
      <w:r w:rsidR="00407357" w:rsidRPr="00AD2286">
        <w:rPr>
          <w:rFonts w:ascii="Times New Roman" w:hAnsi="Times New Roman" w:cs="Times New Roman"/>
          <w:sz w:val="24"/>
          <w:szCs w:val="24"/>
        </w:rPr>
        <w:t xml:space="preserve">, jak vyplývá z konstantní judikatury. </w:t>
      </w:r>
      <w:r w:rsidR="00735C2A" w:rsidRPr="00AD2286">
        <w:rPr>
          <w:rFonts w:ascii="Times New Roman" w:hAnsi="Times New Roman" w:cs="Times New Roman"/>
          <w:sz w:val="24"/>
          <w:szCs w:val="24"/>
        </w:rPr>
        <w:t xml:space="preserve">Zaměstnanec Rudolf tak musí prokázat, že došlo k porušení právních povinností nebo k úmyslnému jednání v rozporu s dobrými mravy. </w:t>
      </w:r>
      <w:r w:rsidR="00463D8E" w:rsidRPr="00AD2286">
        <w:rPr>
          <w:rFonts w:ascii="Times New Roman" w:hAnsi="Times New Roman" w:cs="Times New Roman"/>
          <w:sz w:val="24"/>
          <w:szCs w:val="24"/>
        </w:rPr>
        <w:t xml:space="preserve">Je očividné, že postavení Rudolfa je v případě náhrady jeho nemajetkové újmy plynoucí z ohrožení nemocí z povolání slabší než postavení </w:t>
      </w:r>
      <w:r w:rsidR="002E794A" w:rsidRPr="00AD2286">
        <w:rPr>
          <w:rFonts w:ascii="Times New Roman" w:hAnsi="Times New Roman" w:cs="Times New Roman"/>
          <w:sz w:val="24"/>
          <w:szCs w:val="24"/>
        </w:rPr>
        <w:t>jiného zaměstnance</w:t>
      </w:r>
      <w:r w:rsidR="00463D8E" w:rsidRPr="00AD2286">
        <w:rPr>
          <w:rFonts w:ascii="Times New Roman" w:hAnsi="Times New Roman" w:cs="Times New Roman"/>
          <w:sz w:val="24"/>
          <w:szCs w:val="24"/>
        </w:rPr>
        <w:t>, který nemocí z povolání přímo trpí, neboť zaměstnavateli stačí prokázat, že např. při bezpečnosti jeho práce nic nezanedbal. Ve výsledku by tak</w:t>
      </w:r>
      <w:r w:rsidR="003C3230" w:rsidRPr="00AD2286">
        <w:rPr>
          <w:rFonts w:ascii="Times New Roman" w:hAnsi="Times New Roman" w:cs="Times New Roman"/>
          <w:sz w:val="24"/>
          <w:szCs w:val="24"/>
        </w:rPr>
        <w:t xml:space="preserve"> Rudolf</w:t>
      </w:r>
      <w:r w:rsidR="00463D8E" w:rsidRPr="00AD2286">
        <w:rPr>
          <w:rFonts w:ascii="Times New Roman" w:hAnsi="Times New Roman" w:cs="Times New Roman"/>
          <w:sz w:val="24"/>
          <w:szCs w:val="24"/>
        </w:rPr>
        <w:t xml:space="preserve"> nemusel dostat žádnou náhradu své újmy, </w:t>
      </w:r>
      <w:r w:rsidR="00395C4A" w:rsidRPr="00AD2286">
        <w:rPr>
          <w:rFonts w:ascii="Times New Roman" w:hAnsi="Times New Roman" w:cs="Times New Roman"/>
          <w:sz w:val="24"/>
          <w:szCs w:val="24"/>
        </w:rPr>
        <w:t>jelikož</w:t>
      </w:r>
      <w:r w:rsidR="00463D8E" w:rsidRPr="00AD2286">
        <w:rPr>
          <w:rFonts w:ascii="Times New Roman" w:hAnsi="Times New Roman" w:cs="Times New Roman"/>
          <w:sz w:val="24"/>
          <w:szCs w:val="24"/>
        </w:rPr>
        <w:t xml:space="preserve"> by se</w:t>
      </w:r>
      <w:r w:rsidR="00994C3C" w:rsidRPr="00AD2286">
        <w:rPr>
          <w:rFonts w:ascii="Times New Roman" w:hAnsi="Times New Roman" w:cs="Times New Roman"/>
          <w:sz w:val="24"/>
          <w:szCs w:val="24"/>
        </w:rPr>
        <w:t xml:space="preserve"> mu</w:t>
      </w:r>
      <w:r w:rsidR="002A5E18">
        <w:rPr>
          <w:rFonts w:ascii="Times New Roman" w:hAnsi="Times New Roman" w:cs="Times New Roman"/>
          <w:sz w:val="24"/>
          <w:szCs w:val="24"/>
        </w:rPr>
        <w:t xml:space="preserve"> ani</w:t>
      </w:r>
      <w:r w:rsidR="00994C3C" w:rsidRPr="00AD2286">
        <w:rPr>
          <w:rFonts w:ascii="Times New Roman" w:hAnsi="Times New Roman" w:cs="Times New Roman"/>
          <w:sz w:val="24"/>
          <w:szCs w:val="24"/>
        </w:rPr>
        <w:t xml:space="preserve"> nemuselo podařit prokázat vznik předpokladů k náhradě újmy.</w:t>
      </w:r>
      <w:r w:rsidR="001F59FC" w:rsidRPr="00AD2286">
        <w:rPr>
          <w:rFonts w:ascii="Times New Roman" w:hAnsi="Times New Roman" w:cs="Times New Roman"/>
          <w:sz w:val="24"/>
          <w:szCs w:val="24"/>
        </w:rPr>
        <w:t xml:space="preserve"> </w:t>
      </w:r>
    </w:p>
    <w:p w:rsidR="000D6BA0" w:rsidRPr="00AD2286" w:rsidRDefault="00050A30" w:rsidP="00867A0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Jistě i zákonodárce</w:t>
      </w:r>
      <w:r w:rsidR="00867A01" w:rsidRPr="00AD2286">
        <w:rPr>
          <w:rFonts w:ascii="Times New Roman" w:hAnsi="Times New Roman" w:cs="Times New Roman"/>
          <w:sz w:val="24"/>
          <w:szCs w:val="24"/>
        </w:rPr>
        <w:t xml:space="preserve"> tak</w:t>
      </w:r>
      <w:r w:rsidRPr="00AD2286">
        <w:rPr>
          <w:rFonts w:ascii="Times New Roman" w:hAnsi="Times New Roman" w:cs="Times New Roman"/>
          <w:sz w:val="24"/>
          <w:szCs w:val="24"/>
        </w:rPr>
        <w:t xml:space="preserve"> viděl v těchto dvou újmách rozdíl, což zohlednil i při jednotlivých nárocích plynoucích ze zákoníku práce, kdy samotná nemoc z povolání je bezpochyby zá</w:t>
      </w:r>
      <w:r w:rsidR="00647766" w:rsidRPr="00AD2286">
        <w:rPr>
          <w:rFonts w:ascii="Times New Roman" w:hAnsi="Times New Roman" w:cs="Times New Roman"/>
          <w:sz w:val="24"/>
          <w:szCs w:val="24"/>
        </w:rPr>
        <w:t>va</w:t>
      </w:r>
      <w:r w:rsidRPr="00AD2286">
        <w:rPr>
          <w:rFonts w:ascii="Times New Roman" w:hAnsi="Times New Roman" w:cs="Times New Roman"/>
          <w:sz w:val="24"/>
          <w:szCs w:val="24"/>
        </w:rPr>
        <w:t>žnější ne</w:t>
      </w:r>
      <w:r w:rsidR="00647766" w:rsidRPr="00AD2286">
        <w:rPr>
          <w:rFonts w:ascii="Times New Roman" w:hAnsi="Times New Roman" w:cs="Times New Roman"/>
          <w:sz w:val="24"/>
          <w:szCs w:val="24"/>
        </w:rPr>
        <w:t>ž ohrožení touto nemocí.</w:t>
      </w:r>
      <w:r w:rsidR="005B4AFB" w:rsidRPr="00AD2286">
        <w:rPr>
          <w:rFonts w:ascii="Times New Roman" w:hAnsi="Times New Roman" w:cs="Times New Roman"/>
          <w:sz w:val="24"/>
          <w:szCs w:val="24"/>
        </w:rPr>
        <w:t xml:space="preserve"> Proto lze zřejmě považovat za spravedlivé, když náhrada za ohrožení nemocí z povolání bude o něco hůře dosažitelná než náhrada za nemoc z povolání. Jiné (pro zaměstnance příznivější) řešení v tuto chvíli ale stejně najít nelze, v úvahu přichází pouze </w:t>
      </w:r>
      <w:r w:rsidR="00867A01" w:rsidRPr="00AD2286">
        <w:rPr>
          <w:rFonts w:ascii="Times New Roman" w:hAnsi="Times New Roman" w:cs="Times New Roman"/>
          <w:sz w:val="24"/>
          <w:szCs w:val="24"/>
        </w:rPr>
        <w:t xml:space="preserve">novelizace </w:t>
      </w:r>
      <w:r w:rsidR="005B4AFB" w:rsidRPr="00AD2286">
        <w:rPr>
          <w:rFonts w:ascii="Times New Roman" w:hAnsi="Times New Roman" w:cs="Times New Roman"/>
          <w:sz w:val="24"/>
          <w:szCs w:val="24"/>
        </w:rPr>
        <w:t>zákoníku práce, kdy by se nemoc z povol</w:t>
      </w:r>
      <w:r w:rsidR="003133EE" w:rsidRPr="00AD2286">
        <w:rPr>
          <w:rFonts w:ascii="Times New Roman" w:hAnsi="Times New Roman" w:cs="Times New Roman"/>
          <w:sz w:val="24"/>
          <w:szCs w:val="24"/>
        </w:rPr>
        <w:t>ání a ohrožení touto nemocí postavily</w:t>
      </w:r>
      <w:r w:rsidR="005B4AFB" w:rsidRPr="00AD2286">
        <w:rPr>
          <w:rFonts w:ascii="Times New Roman" w:hAnsi="Times New Roman" w:cs="Times New Roman"/>
          <w:sz w:val="24"/>
          <w:szCs w:val="24"/>
        </w:rPr>
        <w:t xml:space="preserve"> na roveň. Úmysl zákonodárce byl ale </w:t>
      </w:r>
      <w:r w:rsidR="00A5357B" w:rsidRPr="00AD2286">
        <w:rPr>
          <w:rFonts w:ascii="Times New Roman" w:hAnsi="Times New Roman" w:cs="Times New Roman"/>
          <w:sz w:val="24"/>
          <w:szCs w:val="24"/>
        </w:rPr>
        <w:t>jistě</w:t>
      </w:r>
      <w:r w:rsidR="005B4AFB" w:rsidRPr="00AD2286">
        <w:rPr>
          <w:rFonts w:ascii="Times New Roman" w:hAnsi="Times New Roman" w:cs="Times New Roman"/>
          <w:sz w:val="24"/>
          <w:szCs w:val="24"/>
        </w:rPr>
        <w:t xml:space="preserve"> právě opačný.   </w:t>
      </w:r>
      <w:r w:rsidRPr="00AD2286">
        <w:rPr>
          <w:rFonts w:ascii="Times New Roman" w:hAnsi="Times New Roman" w:cs="Times New Roman"/>
          <w:sz w:val="24"/>
          <w:szCs w:val="24"/>
        </w:rPr>
        <w:t xml:space="preserve"> </w:t>
      </w:r>
    </w:p>
    <w:p w:rsidR="00C90CA0" w:rsidRPr="00AD2286" w:rsidRDefault="00C90CA0" w:rsidP="006B4186">
      <w:pPr>
        <w:rPr>
          <w:rFonts w:ascii="Times New Roman" w:hAnsi="Times New Roman" w:cs="Times New Roman"/>
        </w:rPr>
      </w:pPr>
    </w:p>
    <w:p w:rsidR="00C90CA0" w:rsidRPr="00AD2286" w:rsidRDefault="00C90CA0" w:rsidP="006B4186">
      <w:pPr>
        <w:rPr>
          <w:rFonts w:ascii="Times New Roman" w:hAnsi="Times New Roman" w:cs="Times New Roman"/>
        </w:rPr>
      </w:pPr>
    </w:p>
    <w:p w:rsidR="009D4E4E" w:rsidRPr="00AD2286" w:rsidRDefault="009D4E4E" w:rsidP="00EC6DAE">
      <w:pPr>
        <w:rPr>
          <w:rFonts w:ascii="Times New Roman" w:hAnsi="Times New Roman" w:cs="Times New Roman"/>
        </w:rPr>
      </w:pPr>
    </w:p>
    <w:p w:rsidR="0094663D" w:rsidRPr="00AD2286" w:rsidRDefault="0094663D" w:rsidP="00EC6DAE">
      <w:pPr>
        <w:rPr>
          <w:rFonts w:ascii="Times New Roman" w:hAnsi="Times New Roman" w:cs="Times New Roman"/>
        </w:rPr>
      </w:pPr>
    </w:p>
    <w:p w:rsidR="0094663D" w:rsidRPr="00AD2286" w:rsidRDefault="0094663D" w:rsidP="00EC6DAE">
      <w:pPr>
        <w:rPr>
          <w:rFonts w:ascii="Times New Roman" w:hAnsi="Times New Roman" w:cs="Times New Roman"/>
        </w:rPr>
      </w:pPr>
    </w:p>
    <w:p w:rsidR="008D0377" w:rsidRPr="00AD2286" w:rsidRDefault="008D0377" w:rsidP="00EC6DAE">
      <w:pPr>
        <w:rPr>
          <w:rFonts w:ascii="Times New Roman" w:hAnsi="Times New Roman" w:cs="Times New Roman"/>
        </w:rPr>
      </w:pPr>
    </w:p>
    <w:p w:rsidR="00245431" w:rsidRPr="00AD2286" w:rsidRDefault="00245431" w:rsidP="00EC6DAE">
      <w:pPr>
        <w:rPr>
          <w:rFonts w:ascii="Times New Roman" w:hAnsi="Times New Roman" w:cs="Times New Roman"/>
        </w:rPr>
      </w:pPr>
    </w:p>
    <w:p w:rsidR="00AD11F7" w:rsidRPr="00AD2286" w:rsidRDefault="00AD11F7" w:rsidP="00EC6DAE">
      <w:pPr>
        <w:rPr>
          <w:rFonts w:ascii="Times New Roman" w:hAnsi="Times New Roman" w:cs="Times New Roman"/>
        </w:rPr>
      </w:pPr>
    </w:p>
    <w:p w:rsidR="00AD11F7" w:rsidRPr="00AD2286" w:rsidRDefault="00AD11F7" w:rsidP="00EC6DAE">
      <w:pPr>
        <w:rPr>
          <w:rFonts w:ascii="Times New Roman" w:hAnsi="Times New Roman" w:cs="Times New Roman"/>
        </w:rPr>
      </w:pPr>
    </w:p>
    <w:p w:rsidR="00245431" w:rsidRPr="00AD2286" w:rsidRDefault="00370A4D" w:rsidP="001439B6">
      <w:pPr>
        <w:pStyle w:val="Nadpis1"/>
        <w:spacing w:line="360" w:lineRule="auto"/>
        <w:rPr>
          <w:rFonts w:ascii="Times New Roman" w:hAnsi="Times New Roman" w:cs="Times New Roman"/>
          <w:color w:val="auto"/>
          <w:sz w:val="32"/>
          <w:szCs w:val="32"/>
        </w:rPr>
      </w:pPr>
      <w:bookmarkStart w:id="26" w:name="_Toc499026799"/>
      <w:r w:rsidRPr="00AD2286">
        <w:rPr>
          <w:rFonts w:ascii="Times New Roman" w:hAnsi="Times New Roman" w:cs="Times New Roman"/>
          <w:color w:val="auto"/>
          <w:sz w:val="32"/>
          <w:szCs w:val="32"/>
        </w:rPr>
        <w:lastRenderedPageBreak/>
        <w:t>Náhrada za bolest</w:t>
      </w:r>
      <w:bookmarkEnd w:id="26"/>
    </w:p>
    <w:p w:rsidR="001439B6" w:rsidRPr="00AD2286" w:rsidRDefault="001439B6" w:rsidP="00E53CA1">
      <w:pPr>
        <w:spacing w:after="0" w:line="360" w:lineRule="auto"/>
        <w:ind w:firstLine="567"/>
        <w:jc w:val="both"/>
        <w:rPr>
          <w:rFonts w:ascii="Times New Roman" w:hAnsi="Times New Roman" w:cs="Times New Roman"/>
          <w:sz w:val="24"/>
          <w:szCs w:val="24"/>
        </w:rPr>
      </w:pPr>
    </w:p>
    <w:p w:rsidR="00245431" w:rsidRPr="00AD2286" w:rsidRDefault="00245431" w:rsidP="001439B6">
      <w:pPr>
        <w:spacing w:after="0" w:line="360" w:lineRule="auto"/>
        <w:ind w:firstLine="567"/>
        <w:jc w:val="both"/>
        <w:rPr>
          <w:rFonts w:ascii="Times New Roman" w:hAnsi="Times New Roman" w:cs="Times New Roman"/>
        </w:rPr>
      </w:pPr>
      <w:r w:rsidRPr="00AD2286">
        <w:rPr>
          <w:rFonts w:ascii="Times New Roman" w:hAnsi="Times New Roman" w:cs="Times New Roman"/>
          <w:sz w:val="24"/>
          <w:szCs w:val="24"/>
        </w:rPr>
        <w:t>V následujících třech kapitolách, počínaje touto, se bude autor</w:t>
      </w:r>
      <w:r w:rsidR="001959E7" w:rsidRPr="00AD2286">
        <w:rPr>
          <w:rFonts w:ascii="Times New Roman" w:hAnsi="Times New Roman" w:cs="Times New Roman"/>
          <w:sz w:val="24"/>
          <w:szCs w:val="24"/>
        </w:rPr>
        <w:t xml:space="preserve"> dále podrobně</w:t>
      </w:r>
      <w:r w:rsidRPr="00AD2286">
        <w:rPr>
          <w:rFonts w:ascii="Times New Roman" w:hAnsi="Times New Roman" w:cs="Times New Roman"/>
          <w:sz w:val="24"/>
          <w:szCs w:val="24"/>
        </w:rPr>
        <w:t xml:space="preserve"> věnovat třem stěžejním náhradám nemajetkové újmy v pracovním právu</w:t>
      </w:r>
      <w:r w:rsidR="009A5D88" w:rsidRPr="00AD2286">
        <w:rPr>
          <w:rFonts w:ascii="Times New Roman" w:hAnsi="Times New Roman" w:cs="Times New Roman"/>
          <w:sz w:val="24"/>
          <w:szCs w:val="24"/>
        </w:rPr>
        <w:t xml:space="preserve">, kterými jsou náhrada za bolest, </w:t>
      </w:r>
      <w:r w:rsidR="00A56CF9" w:rsidRPr="00AD2286">
        <w:rPr>
          <w:rFonts w:ascii="Times New Roman" w:hAnsi="Times New Roman" w:cs="Times New Roman"/>
          <w:sz w:val="24"/>
          <w:szCs w:val="24"/>
        </w:rPr>
        <w:t xml:space="preserve">náhrada </w:t>
      </w:r>
      <w:r w:rsidR="009A5D88" w:rsidRPr="00AD2286">
        <w:rPr>
          <w:rFonts w:ascii="Times New Roman" w:hAnsi="Times New Roman" w:cs="Times New Roman"/>
          <w:sz w:val="24"/>
          <w:szCs w:val="24"/>
        </w:rPr>
        <w:t>za ztížení společenského uplatnění a jednorázová náhrada nemajetkové újmy pozůstalých v případě smrti zaměstnance. Újmou z diskriminace, kterou upravuje zvláštní zákon, se autor stručně zabýval v kapitole 3.</w:t>
      </w:r>
      <w:r w:rsidR="00E53CA1" w:rsidRPr="00AD2286">
        <w:rPr>
          <w:rFonts w:ascii="Times New Roman" w:hAnsi="Times New Roman" w:cs="Times New Roman"/>
        </w:rPr>
        <w:t xml:space="preserve"> </w:t>
      </w:r>
    </w:p>
    <w:p w:rsidR="00370A4D" w:rsidRPr="00AD2286" w:rsidRDefault="00370A4D" w:rsidP="00370A4D">
      <w:pPr>
        <w:pStyle w:val="Nadpis2"/>
        <w:spacing w:line="360" w:lineRule="auto"/>
        <w:rPr>
          <w:rFonts w:ascii="Times New Roman" w:hAnsi="Times New Roman" w:cs="Times New Roman"/>
          <w:color w:val="auto"/>
          <w:sz w:val="28"/>
          <w:szCs w:val="28"/>
        </w:rPr>
      </w:pPr>
      <w:bookmarkStart w:id="27" w:name="_Toc499026800"/>
      <w:r w:rsidRPr="00AD2286">
        <w:rPr>
          <w:rFonts w:ascii="Times New Roman" w:hAnsi="Times New Roman" w:cs="Times New Roman"/>
          <w:color w:val="auto"/>
          <w:sz w:val="28"/>
          <w:szCs w:val="28"/>
        </w:rPr>
        <w:t>Pojem bolest</w:t>
      </w:r>
      <w:bookmarkEnd w:id="27"/>
    </w:p>
    <w:p w:rsidR="0011763A" w:rsidRPr="00AD2286" w:rsidRDefault="0011763A" w:rsidP="008F206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Předtím než se budeme věnovat samotnému způsobu odčiňování bolesti, bu</w:t>
      </w:r>
      <w:r w:rsidR="000D5922" w:rsidRPr="00AD2286">
        <w:rPr>
          <w:rFonts w:ascii="Times New Roman" w:hAnsi="Times New Roman" w:cs="Times New Roman"/>
          <w:sz w:val="24"/>
          <w:szCs w:val="24"/>
        </w:rPr>
        <w:t>de vhodné věnovat několik řádků</w:t>
      </w:r>
      <w:r w:rsidR="00F910F0" w:rsidRPr="00AD2286">
        <w:rPr>
          <w:rFonts w:ascii="Times New Roman" w:hAnsi="Times New Roman" w:cs="Times New Roman"/>
          <w:sz w:val="24"/>
          <w:szCs w:val="24"/>
        </w:rPr>
        <w:t xml:space="preserve"> </w:t>
      </w:r>
      <w:r w:rsidRPr="00AD2286">
        <w:rPr>
          <w:rFonts w:ascii="Times New Roman" w:hAnsi="Times New Roman" w:cs="Times New Roman"/>
          <w:sz w:val="24"/>
          <w:szCs w:val="24"/>
        </w:rPr>
        <w:t xml:space="preserve">samotné příčině </w:t>
      </w:r>
      <w:r w:rsidR="00C93011" w:rsidRPr="00AD2286">
        <w:rPr>
          <w:rFonts w:ascii="Times New Roman" w:hAnsi="Times New Roman" w:cs="Times New Roman"/>
          <w:sz w:val="24"/>
          <w:szCs w:val="24"/>
        </w:rPr>
        <w:t xml:space="preserve">této </w:t>
      </w:r>
      <w:r w:rsidRPr="00AD2286">
        <w:rPr>
          <w:rFonts w:ascii="Times New Roman" w:hAnsi="Times New Roman" w:cs="Times New Roman"/>
          <w:sz w:val="24"/>
          <w:szCs w:val="24"/>
        </w:rPr>
        <w:t>náhrad</w:t>
      </w:r>
      <w:r w:rsidR="00C93011" w:rsidRPr="00AD2286">
        <w:rPr>
          <w:rFonts w:ascii="Times New Roman" w:hAnsi="Times New Roman" w:cs="Times New Roman"/>
          <w:sz w:val="24"/>
          <w:szCs w:val="24"/>
        </w:rPr>
        <w:t>y</w:t>
      </w:r>
      <w:r w:rsidRPr="00AD2286">
        <w:rPr>
          <w:rFonts w:ascii="Times New Roman" w:hAnsi="Times New Roman" w:cs="Times New Roman"/>
          <w:sz w:val="24"/>
          <w:szCs w:val="24"/>
        </w:rPr>
        <w:t>, neboť bez bolesti b</w:t>
      </w:r>
      <w:r w:rsidR="00487BA6" w:rsidRPr="00AD2286">
        <w:rPr>
          <w:rFonts w:ascii="Times New Roman" w:hAnsi="Times New Roman" w:cs="Times New Roman"/>
          <w:sz w:val="24"/>
          <w:szCs w:val="24"/>
        </w:rPr>
        <w:t>y vlastně</w:t>
      </w:r>
      <w:r w:rsidR="000D5922" w:rsidRPr="00AD2286">
        <w:rPr>
          <w:rFonts w:ascii="Times New Roman" w:hAnsi="Times New Roman" w:cs="Times New Roman"/>
          <w:sz w:val="24"/>
          <w:szCs w:val="24"/>
        </w:rPr>
        <w:t xml:space="preserve"> nebylo co nahrazovat</w:t>
      </w:r>
      <w:r w:rsidRPr="00AD2286">
        <w:rPr>
          <w:rFonts w:ascii="Times New Roman" w:hAnsi="Times New Roman" w:cs="Times New Roman"/>
          <w:sz w:val="24"/>
          <w:szCs w:val="24"/>
        </w:rPr>
        <w:t xml:space="preserve">.  </w:t>
      </w:r>
    </w:p>
    <w:p w:rsidR="00842FBC" w:rsidRPr="00AD2286" w:rsidRDefault="005B5BD1" w:rsidP="008F2060">
      <w:pPr>
        <w:spacing w:after="0" w:line="360" w:lineRule="auto"/>
        <w:ind w:firstLine="567"/>
        <w:jc w:val="both"/>
        <w:rPr>
          <w:rFonts w:ascii="Times New Roman" w:hAnsi="Times New Roman" w:cs="Times New Roman"/>
          <w:i/>
          <w:sz w:val="24"/>
          <w:szCs w:val="24"/>
        </w:rPr>
      </w:pPr>
      <w:r w:rsidRPr="00AD2286">
        <w:rPr>
          <w:rFonts w:ascii="Times New Roman" w:hAnsi="Times New Roman" w:cs="Times New Roman"/>
          <w:sz w:val="24"/>
          <w:szCs w:val="24"/>
        </w:rPr>
        <w:t xml:space="preserve">Bolest je zcela zásadní pojem, kdy se jedná o </w:t>
      </w:r>
      <w:r w:rsidR="00370A4D" w:rsidRPr="00AD2286">
        <w:rPr>
          <w:rFonts w:ascii="Times New Roman" w:hAnsi="Times New Roman" w:cs="Times New Roman"/>
          <w:sz w:val="24"/>
          <w:szCs w:val="24"/>
        </w:rPr>
        <w:t xml:space="preserve">nejčastější projev nemajetkové újmy, neboť každý pracovní úraz </w:t>
      </w:r>
      <w:r w:rsidR="000D5922" w:rsidRPr="00AD2286">
        <w:rPr>
          <w:rFonts w:ascii="Times New Roman" w:hAnsi="Times New Roman" w:cs="Times New Roman"/>
          <w:sz w:val="24"/>
          <w:szCs w:val="24"/>
        </w:rPr>
        <w:t xml:space="preserve">(a většinou i nemoc z povolání) </w:t>
      </w:r>
      <w:r w:rsidR="00370A4D" w:rsidRPr="00AD2286">
        <w:rPr>
          <w:rFonts w:ascii="Times New Roman" w:hAnsi="Times New Roman" w:cs="Times New Roman"/>
          <w:sz w:val="24"/>
          <w:szCs w:val="24"/>
        </w:rPr>
        <w:t xml:space="preserve">s sebou nějakou formu bolesti přináší. Z </w:t>
      </w:r>
      <w:r w:rsidR="00E80308" w:rsidRPr="00AD2286">
        <w:rPr>
          <w:rFonts w:ascii="Times New Roman" w:hAnsi="Times New Roman" w:cs="Times New Roman"/>
          <w:sz w:val="24"/>
          <w:szCs w:val="24"/>
        </w:rPr>
        <w:t>l</w:t>
      </w:r>
      <w:r w:rsidR="00370A4D" w:rsidRPr="00AD2286">
        <w:rPr>
          <w:rFonts w:ascii="Times New Roman" w:hAnsi="Times New Roman" w:cs="Times New Roman"/>
          <w:sz w:val="24"/>
          <w:szCs w:val="24"/>
        </w:rPr>
        <w:t xml:space="preserve">ékařského hlediska je bolest popisována jako </w:t>
      </w:r>
      <w:r w:rsidR="00370A4D" w:rsidRPr="00AD2286">
        <w:rPr>
          <w:rFonts w:ascii="Times New Roman" w:hAnsi="Times New Roman" w:cs="Times New Roman"/>
          <w:i/>
          <w:sz w:val="24"/>
          <w:szCs w:val="24"/>
        </w:rPr>
        <w:t>„nepříjemný vjem, který signalizuje hrozící nebo probíhající poruchu integrity organismu (tkání) škodlivými podněty.“</w:t>
      </w:r>
      <w:r w:rsidR="00370A4D" w:rsidRPr="00AD2286">
        <w:rPr>
          <w:rStyle w:val="Znakapoznpodarou"/>
          <w:rFonts w:ascii="Times New Roman" w:hAnsi="Times New Roman" w:cs="Times New Roman"/>
          <w:i/>
          <w:sz w:val="24"/>
          <w:szCs w:val="24"/>
        </w:rPr>
        <w:footnoteReference w:id="88"/>
      </w:r>
      <w:r w:rsidR="00370A4D" w:rsidRPr="00AD2286">
        <w:rPr>
          <w:rFonts w:ascii="Times New Roman" w:hAnsi="Times New Roman" w:cs="Times New Roman"/>
          <w:sz w:val="24"/>
          <w:szCs w:val="24"/>
        </w:rPr>
        <w:t xml:space="preserve"> V zákoníku práce tento poje</w:t>
      </w:r>
      <w:r w:rsidR="00E80308" w:rsidRPr="00AD2286">
        <w:rPr>
          <w:rFonts w:ascii="Times New Roman" w:hAnsi="Times New Roman" w:cs="Times New Roman"/>
          <w:sz w:val="24"/>
          <w:szCs w:val="24"/>
        </w:rPr>
        <w:t>m definován není; činí tak ale n</w:t>
      </w:r>
      <w:r w:rsidR="00370A4D" w:rsidRPr="00AD2286">
        <w:rPr>
          <w:rFonts w:ascii="Times New Roman" w:hAnsi="Times New Roman" w:cs="Times New Roman"/>
          <w:sz w:val="24"/>
          <w:szCs w:val="24"/>
        </w:rPr>
        <w:t xml:space="preserve">ařízení vlády č. 276/2015 Sb., o odškodňování bolesti a ztížení společenského uplatnění způsobené pracovním úrazem nebo nemocí z povolání (dále jen Nařízení 276), ve svém § 1 odst. 1. Definice je pak následující: </w:t>
      </w:r>
      <w:r w:rsidR="00370A4D" w:rsidRPr="00AD2286">
        <w:rPr>
          <w:rFonts w:ascii="Times New Roman" w:hAnsi="Times New Roman" w:cs="Times New Roman"/>
          <w:i/>
          <w:sz w:val="24"/>
          <w:szCs w:val="24"/>
        </w:rPr>
        <w:t>„Bolestí se pro účely tohoto nařízení rozumí tělesné a duševní strádání způsobené</w:t>
      </w:r>
    </w:p>
    <w:p w:rsidR="00842FBC" w:rsidRPr="00AD2286" w:rsidRDefault="00370A4D" w:rsidP="008F2060">
      <w:pPr>
        <w:spacing w:after="0" w:line="360" w:lineRule="auto"/>
        <w:ind w:firstLine="567"/>
        <w:jc w:val="both"/>
        <w:rPr>
          <w:rFonts w:ascii="Times New Roman" w:hAnsi="Times New Roman" w:cs="Times New Roman"/>
          <w:i/>
          <w:sz w:val="24"/>
          <w:szCs w:val="24"/>
        </w:rPr>
      </w:pPr>
      <w:r w:rsidRPr="00AD2286">
        <w:rPr>
          <w:rFonts w:ascii="Times New Roman" w:hAnsi="Times New Roman" w:cs="Times New Roman"/>
          <w:i/>
          <w:sz w:val="24"/>
          <w:szCs w:val="24"/>
        </w:rPr>
        <w:t xml:space="preserve"> a) poškozením zdraví pracovním úrazem nebo nemocí z povolání, včetně stresu, obtíží a psychických symptomů obvykle doprovázejících poškození zdraví, a </w:t>
      </w:r>
    </w:p>
    <w:p w:rsidR="007B0DE7" w:rsidRPr="00AD2286" w:rsidRDefault="00370A4D" w:rsidP="008F2060">
      <w:pPr>
        <w:spacing w:after="0" w:line="360" w:lineRule="auto"/>
        <w:ind w:firstLine="567"/>
        <w:jc w:val="both"/>
        <w:rPr>
          <w:rFonts w:ascii="Times New Roman" w:hAnsi="Times New Roman" w:cs="Times New Roman"/>
          <w:i/>
          <w:sz w:val="24"/>
          <w:szCs w:val="24"/>
        </w:rPr>
      </w:pPr>
      <w:r w:rsidRPr="00AD2286">
        <w:rPr>
          <w:rFonts w:ascii="Times New Roman" w:hAnsi="Times New Roman" w:cs="Times New Roman"/>
          <w:i/>
          <w:sz w:val="24"/>
          <w:szCs w:val="24"/>
        </w:rPr>
        <w:t>b) léčením a odstraňováním následků poškození zdraví, včetně komplikací vzniklých v přímé příčinné souvislosti s pracovním úrazem nebo nemocí z povolání.“</w:t>
      </w:r>
      <w:r w:rsidR="008F2060" w:rsidRPr="00AD2286">
        <w:rPr>
          <w:rFonts w:ascii="Times New Roman" w:hAnsi="Times New Roman" w:cs="Times New Roman"/>
          <w:i/>
          <w:sz w:val="24"/>
          <w:szCs w:val="24"/>
        </w:rPr>
        <w:t xml:space="preserve"> </w:t>
      </w:r>
    </w:p>
    <w:p w:rsidR="008F2060" w:rsidRPr="00AD2286" w:rsidRDefault="008F2060" w:rsidP="008F206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Bolest je tak brána šířeji nejen jako tělesné a duševní strádání v důsledku samotného poškození zdraví, ale rovněž i v důsledku následné léčby. Nutno zmínit, že ve Vyhlášce 440, která byla účinná </w:t>
      </w:r>
      <w:r w:rsidR="004A31DE" w:rsidRPr="00AD2286">
        <w:rPr>
          <w:rFonts w:ascii="Times New Roman" w:hAnsi="Times New Roman" w:cs="Times New Roman"/>
          <w:sz w:val="24"/>
          <w:szCs w:val="24"/>
        </w:rPr>
        <w:t>před</w:t>
      </w:r>
      <w:r w:rsidRPr="00AD2286">
        <w:rPr>
          <w:rFonts w:ascii="Times New Roman" w:hAnsi="Times New Roman" w:cs="Times New Roman"/>
          <w:sz w:val="24"/>
          <w:szCs w:val="24"/>
        </w:rPr>
        <w:t xml:space="preserve"> Nařízení</w:t>
      </w:r>
      <w:r w:rsidR="004A31DE" w:rsidRPr="00AD2286">
        <w:rPr>
          <w:rFonts w:ascii="Times New Roman" w:hAnsi="Times New Roman" w:cs="Times New Roman"/>
          <w:sz w:val="24"/>
          <w:szCs w:val="24"/>
        </w:rPr>
        <w:t>m</w:t>
      </w:r>
      <w:r w:rsidRPr="00AD2286">
        <w:rPr>
          <w:rFonts w:ascii="Times New Roman" w:hAnsi="Times New Roman" w:cs="Times New Roman"/>
          <w:sz w:val="24"/>
          <w:szCs w:val="24"/>
        </w:rPr>
        <w:t xml:space="preserve"> 276, byla bolest definována o poznání stručněji.</w:t>
      </w:r>
      <w:r w:rsidR="00CE6416" w:rsidRPr="00AD2286">
        <w:rPr>
          <w:rStyle w:val="Znakapoznpodarou"/>
          <w:rFonts w:ascii="Times New Roman" w:hAnsi="Times New Roman" w:cs="Times New Roman"/>
          <w:sz w:val="24"/>
          <w:szCs w:val="24"/>
        </w:rPr>
        <w:footnoteReference w:id="89"/>
      </w:r>
    </w:p>
    <w:p w:rsidR="006675F7" w:rsidRPr="00AD2286" w:rsidRDefault="00277339" w:rsidP="00E04724">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Každopádně </w:t>
      </w:r>
      <w:r w:rsidR="002C118A" w:rsidRPr="00AD2286">
        <w:rPr>
          <w:rFonts w:ascii="Times New Roman" w:hAnsi="Times New Roman" w:cs="Times New Roman"/>
          <w:sz w:val="24"/>
          <w:szCs w:val="24"/>
        </w:rPr>
        <w:t>lze</w:t>
      </w:r>
      <w:r w:rsidRPr="00AD2286">
        <w:rPr>
          <w:rFonts w:ascii="Times New Roman" w:hAnsi="Times New Roman" w:cs="Times New Roman"/>
          <w:sz w:val="24"/>
          <w:szCs w:val="24"/>
        </w:rPr>
        <w:t xml:space="preserve"> říci</w:t>
      </w:r>
      <w:r w:rsidR="00370A4D" w:rsidRPr="00AD2286">
        <w:rPr>
          <w:rFonts w:ascii="Times New Roman" w:hAnsi="Times New Roman" w:cs="Times New Roman"/>
          <w:sz w:val="24"/>
          <w:szCs w:val="24"/>
        </w:rPr>
        <w:t>, že bolest je pocit, který se může projevovat po fyzic</w:t>
      </w:r>
      <w:r w:rsidR="00E04724" w:rsidRPr="00AD2286">
        <w:rPr>
          <w:rFonts w:ascii="Times New Roman" w:hAnsi="Times New Roman" w:cs="Times New Roman"/>
          <w:sz w:val="24"/>
          <w:szCs w:val="24"/>
        </w:rPr>
        <w:t>ké stránce (</w:t>
      </w:r>
      <w:r w:rsidR="00370A4D" w:rsidRPr="00AD2286">
        <w:rPr>
          <w:rFonts w:ascii="Times New Roman" w:hAnsi="Times New Roman" w:cs="Times New Roman"/>
          <w:sz w:val="24"/>
          <w:szCs w:val="24"/>
        </w:rPr>
        <w:t>poškození tkáně, přičemž srov</w:t>
      </w:r>
      <w:r w:rsidR="00E04724" w:rsidRPr="00AD2286">
        <w:rPr>
          <w:rFonts w:ascii="Times New Roman" w:hAnsi="Times New Roman" w:cs="Times New Roman"/>
          <w:sz w:val="24"/>
          <w:szCs w:val="24"/>
        </w:rPr>
        <w:t>natelná může být třeba závrať)</w:t>
      </w:r>
      <w:r w:rsidR="00E80308" w:rsidRPr="00AD2286">
        <w:rPr>
          <w:rFonts w:ascii="Times New Roman" w:hAnsi="Times New Roman" w:cs="Times New Roman"/>
          <w:sz w:val="24"/>
          <w:szCs w:val="24"/>
        </w:rPr>
        <w:t xml:space="preserve"> </w:t>
      </w:r>
      <w:r w:rsidR="00E04724" w:rsidRPr="00AD2286">
        <w:rPr>
          <w:rFonts w:ascii="Times New Roman" w:hAnsi="Times New Roman" w:cs="Times New Roman"/>
          <w:sz w:val="24"/>
          <w:szCs w:val="24"/>
        </w:rPr>
        <w:t>i po té psychické (</w:t>
      </w:r>
      <w:r w:rsidR="00370A4D" w:rsidRPr="00AD2286">
        <w:rPr>
          <w:rFonts w:ascii="Times New Roman" w:hAnsi="Times New Roman" w:cs="Times New Roman"/>
          <w:sz w:val="24"/>
          <w:szCs w:val="24"/>
        </w:rPr>
        <w:t xml:space="preserve">duševní </w:t>
      </w:r>
      <w:r w:rsidR="00370A4D" w:rsidRPr="00AD2286">
        <w:rPr>
          <w:rFonts w:ascii="Times New Roman" w:hAnsi="Times New Roman" w:cs="Times New Roman"/>
          <w:sz w:val="24"/>
          <w:szCs w:val="24"/>
        </w:rPr>
        <w:lastRenderedPageBreak/>
        <w:t>reakce na poruchu zdraví člověka s tím, že může bý</w:t>
      </w:r>
      <w:r w:rsidR="00E04724" w:rsidRPr="00AD2286">
        <w:rPr>
          <w:rFonts w:ascii="Times New Roman" w:hAnsi="Times New Roman" w:cs="Times New Roman"/>
          <w:sz w:val="24"/>
          <w:szCs w:val="24"/>
        </w:rPr>
        <w:t>t nezávislá na fyzickém zranění).</w:t>
      </w:r>
      <w:r w:rsidR="00370A4D" w:rsidRPr="00AD2286">
        <w:rPr>
          <w:rStyle w:val="Znakapoznpodarou"/>
          <w:rFonts w:ascii="Times New Roman" w:hAnsi="Times New Roman" w:cs="Times New Roman"/>
          <w:sz w:val="24"/>
          <w:szCs w:val="24"/>
        </w:rPr>
        <w:footnoteReference w:id="90"/>
      </w:r>
      <w:r w:rsidR="006E3A1A" w:rsidRPr="00AD2286">
        <w:rPr>
          <w:rFonts w:ascii="Times New Roman" w:hAnsi="Times New Roman" w:cs="Times New Roman"/>
          <w:sz w:val="24"/>
          <w:szCs w:val="24"/>
        </w:rPr>
        <w:t xml:space="preserve"> Nutno zdůraznit, že bolest je pokaždé subjektivní</w:t>
      </w:r>
      <w:r w:rsidR="00BD46A3" w:rsidRPr="00AD2286">
        <w:rPr>
          <w:rFonts w:ascii="Times New Roman" w:hAnsi="Times New Roman" w:cs="Times New Roman"/>
          <w:sz w:val="24"/>
          <w:szCs w:val="24"/>
        </w:rPr>
        <w:t>,</w:t>
      </w:r>
      <w:r w:rsidR="006E3A1A" w:rsidRPr="00AD2286">
        <w:rPr>
          <w:rStyle w:val="Znakapoznpodarou"/>
          <w:rFonts w:ascii="Times New Roman" w:hAnsi="Times New Roman" w:cs="Times New Roman"/>
          <w:sz w:val="24"/>
          <w:szCs w:val="24"/>
        </w:rPr>
        <w:footnoteReference w:id="91"/>
      </w:r>
      <w:r w:rsidR="00BD46A3" w:rsidRPr="00AD2286">
        <w:rPr>
          <w:rFonts w:ascii="Times New Roman" w:hAnsi="Times New Roman" w:cs="Times New Roman"/>
          <w:sz w:val="24"/>
          <w:szCs w:val="24"/>
        </w:rPr>
        <w:t xml:space="preserve"> což má poměrně zásadní význam pro její nahrazování peněžitou částkou.</w:t>
      </w:r>
      <w:r w:rsidR="00B960D0" w:rsidRPr="00AD2286">
        <w:rPr>
          <w:rFonts w:ascii="Times New Roman" w:hAnsi="Times New Roman" w:cs="Times New Roman"/>
          <w:sz w:val="24"/>
          <w:szCs w:val="24"/>
        </w:rPr>
        <w:t xml:space="preserve"> Jinak totiž pociťuje zlomený nos dospělý profesionální boxer a jinak osmiletá žákyně základní školy.</w:t>
      </w:r>
      <w:r w:rsidR="006675F7" w:rsidRPr="00AD2286">
        <w:rPr>
          <w:rFonts w:ascii="Times New Roman" w:hAnsi="Times New Roman" w:cs="Times New Roman"/>
          <w:sz w:val="24"/>
          <w:szCs w:val="24"/>
        </w:rPr>
        <w:t xml:space="preserve"> </w:t>
      </w:r>
    </w:p>
    <w:p w:rsidR="00370A4D" w:rsidRPr="00AD2286" w:rsidRDefault="006675F7" w:rsidP="00370A4D">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Bolest lze rozlišovat</w:t>
      </w:r>
      <w:r w:rsidR="00AB6D47" w:rsidRPr="00AD2286">
        <w:rPr>
          <w:rFonts w:ascii="Times New Roman" w:hAnsi="Times New Roman" w:cs="Times New Roman"/>
          <w:sz w:val="24"/>
          <w:szCs w:val="24"/>
        </w:rPr>
        <w:t xml:space="preserve"> např.</w:t>
      </w:r>
      <w:r w:rsidRPr="00AD2286">
        <w:rPr>
          <w:rFonts w:ascii="Times New Roman" w:hAnsi="Times New Roman" w:cs="Times New Roman"/>
          <w:sz w:val="24"/>
          <w:szCs w:val="24"/>
        </w:rPr>
        <w:t xml:space="preserve"> </w:t>
      </w:r>
      <w:r w:rsidR="00AB6D47" w:rsidRPr="00AD2286">
        <w:rPr>
          <w:rFonts w:ascii="Times New Roman" w:hAnsi="Times New Roman" w:cs="Times New Roman"/>
          <w:sz w:val="24"/>
          <w:szCs w:val="24"/>
        </w:rPr>
        <w:t>jako</w:t>
      </w:r>
      <w:r w:rsidRPr="00AD2286">
        <w:rPr>
          <w:rFonts w:ascii="Times New Roman" w:hAnsi="Times New Roman" w:cs="Times New Roman"/>
          <w:sz w:val="24"/>
          <w:szCs w:val="24"/>
        </w:rPr>
        <w:t xml:space="preserve"> akutní a chronickou</w:t>
      </w:r>
      <w:r w:rsidRPr="00AD2286">
        <w:rPr>
          <w:rStyle w:val="Znakapoznpodarou"/>
          <w:rFonts w:ascii="Times New Roman" w:hAnsi="Times New Roman" w:cs="Times New Roman"/>
          <w:sz w:val="24"/>
          <w:szCs w:val="24"/>
        </w:rPr>
        <w:footnoteReference w:id="92"/>
      </w:r>
      <w:r w:rsidRPr="00AD2286">
        <w:rPr>
          <w:rFonts w:ascii="Times New Roman" w:hAnsi="Times New Roman" w:cs="Times New Roman"/>
          <w:sz w:val="24"/>
          <w:szCs w:val="24"/>
        </w:rPr>
        <w:t xml:space="preserve"> či somatickou, útrobní a centrální.</w:t>
      </w:r>
      <w:r w:rsidRPr="00AD2286">
        <w:rPr>
          <w:rStyle w:val="Znakapoznpodarou"/>
          <w:rFonts w:ascii="Times New Roman" w:hAnsi="Times New Roman" w:cs="Times New Roman"/>
          <w:sz w:val="24"/>
          <w:szCs w:val="24"/>
        </w:rPr>
        <w:footnoteReference w:id="93"/>
      </w:r>
      <w:r w:rsidR="003A2BEF" w:rsidRPr="00AD2286">
        <w:rPr>
          <w:rFonts w:ascii="Times New Roman" w:hAnsi="Times New Roman" w:cs="Times New Roman"/>
          <w:sz w:val="24"/>
          <w:szCs w:val="24"/>
        </w:rPr>
        <w:t xml:space="preserve"> </w:t>
      </w:r>
      <w:r w:rsidR="00826A20" w:rsidRPr="00AD2286">
        <w:rPr>
          <w:rFonts w:ascii="Times New Roman" w:hAnsi="Times New Roman" w:cs="Times New Roman"/>
          <w:sz w:val="24"/>
          <w:szCs w:val="24"/>
        </w:rPr>
        <w:t>Rozdělení na akutn</w:t>
      </w:r>
      <w:r w:rsidR="00447BFC" w:rsidRPr="00AD2286">
        <w:rPr>
          <w:rFonts w:ascii="Times New Roman" w:hAnsi="Times New Roman" w:cs="Times New Roman"/>
          <w:sz w:val="24"/>
          <w:szCs w:val="24"/>
        </w:rPr>
        <w:t xml:space="preserve">í a chronickou je nejběžnější; </w:t>
      </w:r>
      <w:r w:rsidR="00826A20" w:rsidRPr="00AD2286">
        <w:rPr>
          <w:rFonts w:ascii="Times New Roman" w:hAnsi="Times New Roman" w:cs="Times New Roman"/>
          <w:sz w:val="24"/>
          <w:szCs w:val="24"/>
        </w:rPr>
        <w:t xml:space="preserve">akutní bolestí je např. bolest plynoucí z náhlého popálení, zlomeniny apod., kdežto </w:t>
      </w:r>
      <w:r w:rsidR="00826A20" w:rsidRPr="00AD2286">
        <w:rPr>
          <w:rFonts w:ascii="Times New Roman" w:hAnsi="Times New Roman" w:cs="Times New Roman"/>
          <w:i/>
          <w:sz w:val="24"/>
          <w:szCs w:val="24"/>
        </w:rPr>
        <w:t>„chronická bolest je příznačná tím, že její příčina není známa nebo je neodstranitelná; diagnostikujeme ji tehdy, trvá-li déle než půl roku.“</w:t>
      </w:r>
      <w:r w:rsidR="00826A20" w:rsidRPr="00AD2286">
        <w:rPr>
          <w:rStyle w:val="Znakapoznpodarou"/>
          <w:rFonts w:ascii="Times New Roman" w:hAnsi="Times New Roman" w:cs="Times New Roman"/>
          <w:i/>
          <w:sz w:val="24"/>
          <w:szCs w:val="24"/>
        </w:rPr>
        <w:footnoteReference w:id="94"/>
      </w:r>
      <w:r w:rsidR="00826A20" w:rsidRPr="00AD2286">
        <w:rPr>
          <w:rFonts w:ascii="Times New Roman" w:hAnsi="Times New Roman" w:cs="Times New Roman"/>
          <w:sz w:val="24"/>
          <w:szCs w:val="24"/>
        </w:rPr>
        <w:t xml:space="preserve"> </w:t>
      </w:r>
      <w:r w:rsidR="003A2BEF" w:rsidRPr="00AD2286">
        <w:rPr>
          <w:rFonts w:ascii="Times New Roman" w:hAnsi="Times New Roman" w:cs="Times New Roman"/>
          <w:sz w:val="24"/>
          <w:szCs w:val="24"/>
        </w:rPr>
        <w:t>Možnost toho, že by si člověk na bolest zvyknul, je minimální.</w:t>
      </w:r>
      <w:r w:rsidR="003A2BEF" w:rsidRPr="00AD2286">
        <w:rPr>
          <w:rStyle w:val="Znakapoznpodarou"/>
          <w:rFonts w:ascii="Times New Roman" w:hAnsi="Times New Roman" w:cs="Times New Roman"/>
          <w:sz w:val="24"/>
          <w:szCs w:val="24"/>
        </w:rPr>
        <w:footnoteReference w:id="95"/>
      </w:r>
      <w:r w:rsidR="00DC5EF9" w:rsidRPr="00AD2286">
        <w:rPr>
          <w:rFonts w:ascii="Times New Roman" w:hAnsi="Times New Roman" w:cs="Times New Roman"/>
          <w:sz w:val="24"/>
          <w:szCs w:val="24"/>
        </w:rPr>
        <w:t xml:space="preserve"> </w:t>
      </w:r>
    </w:p>
    <w:p w:rsidR="000753E8" w:rsidRPr="00AD2286" w:rsidRDefault="00885450" w:rsidP="00370A4D">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Podle Laury Janáčkové je bolest</w:t>
      </w:r>
      <w:r w:rsidR="000753E8" w:rsidRPr="00AD2286">
        <w:rPr>
          <w:rFonts w:ascii="Times New Roman" w:hAnsi="Times New Roman" w:cs="Times New Roman"/>
          <w:sz w:val="24"/>
          <w:szCs w:val="24"/>
        </w:rPr>
        <w:t xml:space="preserve"> jedinečná a zcela oddělená od ostatních smyslových prožitků, přičemž to, jak na bolest člověk reaguje, je závislé na jeho vnitřním prožívání a toto regulují rovněž vnější vlivy</w:t>
      </w:r>
      <w:r w:rsidRPr="00AD2286">
        <w:rPr>
          <w:rFonts w:ascii="Times New Roman" w:hAnsi="Times New Roman" w:cs="Times New Roman"/>
          <w:sz w:val="24"/>
          <w:szCs w:val="24"/>
        </w:rPr>
        <w:t>, tudíž za různých okolností může stejný člověk popsat stejnou bolest pokaždé jinak, neboť jednou bolest prožívá v duševní pohodě, jindy tutéž bolest za silného nervového vypětí.</w:t>
      </w:r>
      <w:r w:rsidRPr="00AD2286">
        <w:rPr>
          <w:rStyle w:val="Znakapoznpodarou"/>
          <w:rFonts w:ascii="Times New Roman" w:hAnsi="Times New Roman" w:cs="Times New Roman"/>
          <w:sz w:val="24"/>
          <w:szCs w:val="24"/>
        </w:rPr>
        <w:footnoteReference w:id="96"/>
      </w:r>
      <w:r w:rsidRPr="00AD2286">
        <w:rPr>
          <w:rFonts w:ascii="Times New Roman" w:hAnsi="Times New Roman" w:cs="Times New Roman"/>
          <w:sz w:val="24"/>
          <w:szCs w:val="24"/>
        </w:rPr>
        <w:t xml:space="preserve"> Takový člověk pak může bolest hodnotit nejprve jako snesitelnou a následně za jiných okolností jako bolest, která se snést nedá.</w:t>
      </w:r>
      <w:r w:rsidR="00EF57F5" w:rsidRPr="00AD2286">
        <w:rPr>
          <w:rFonts w:ascii="Times New Roman" w:hAnsi="Times New Roman" w:cs="Times New Roman"/>
          <w:sz w:val="24"/>
          <w:szCs w:val="24"/>
        </w:rPr>
        <w:t xml:space="preserve"> Dalšími faktory, které pak ovlivňují toleranci k</w:t>
      </w:r>
      <w:r w:rsidR="00FD4D51" w:rsidRPr="00AD2286">
        <w:rPr>
          <w:rFonts w:ascii="Times New Roman" w:hAnsi="Times New Roman" w:cs="Times New Roman"/>
          <w:sz w:val="24"/>
          <w:szCs w:val="24"/>
        </w:rPr>
        <w:t> bolesti, jsou např. práh bolesti (</w:t>
      </w:r>
      <w:r w:rsidR="004A3D71" w:rsidRPr="00AD2286">
        <w:rPr>
          <w:rFonts w:ascii="Times New Roman" w:hAnsi="Times New Roman" w:cs="Times New Roman"/>
          <w:sz w:val="24"/>
          <w:szCs w:val="24"/>
        </w:rPr>
        <w:t xml:space="preserve">vjem bolesti totiž vnímáme teprve až od určité chvíle - </w:t>
      </w:r>
      <w:r w:rsidR="00FD4D51" w:rsidRPr="00AD2286">
        <w:rPr>
          <w:rFonts w:ascii="Times New Roman" w:hAnsi="Times New Roman" w:cs="Times New Roman"/>
          <w:sz w:val="24"/>
          <w:szCs w:val="24"/>
        </w:rPr>
        <w:t>pokud člověk A položí ruku na postupně se rozpalující plotnu, ucukne v jinou chvíli než člověk B, který učiní to stejné)</w:t>
      </w:r>
      <w:r w:rsidR="002E3616" w:rsidRPr="00AD2286">
        <w:rPr>
          <w:rFonts w:ascii="Times New Roman" w:hAnsi="Times New Roman" w:cs="Times New Roman"/>
          <w:sz w:val="24"/>
          <w:szCs w:val="24"/>
        </w:rPr>
        <w:t>, různé časové úseky (člověk v dlouhodobém stresu oproti člověku bez větších problémů), význam, který bolesti přikládáme, dále to, jestli jde o bolest, se kterou už máme nějakou zkušenost (adaptabilita na takovou bolest je vyšší</w:t>
      </w:r>
      <w:r w:rsidR="005510D0" w:rsidRPr="00AD2286">
        <w:rPr>
          <w:rFonts w:ascii="Times New Roman" w:hAnsi="Times New Roman" w:cs="Times New Roman"/>
          <w:sz w:val="24"/>
          <w:szCs w:val="24"/>
        </w:rPr>
        <w:t xml:space="preserve"> než na bolest, které člověk čelí prvně v životě)</w:t>
      </w:r>
      <w:r w:rsidR="00825F3A" w:rsidRPr="00AD2286">
        <w:rPr>
          <w:rFonts w:ascii="Times New Roman" w:hAnsi="Times New Roman" w:cs="Times New Roman"/>
          <w:sz w:val="24"/>
          <w:szCs w:val="24"/>
        </w:rPr>
        <w:t xml:space="preserve"> apod.</w:t>
      </w:r>
      <w:r w:rsidR="00825F3A" w:rsidRPr="00AD2286">
        <w:rPr>
          <w:rStyle w:val="Znakapoznpodarou"/>
          <w:rFonts w:ascii="Times New Roman" w:hAnsi="Times New Roman" w:cs="Times New Roman"/>
          <w:sz w:val="24"/>
          <w:szCs w:val="24"/>
        </w:rPr>
        <w:footnoteReference w:id="97"/>
      </w:r>
      <w:r w:rsidR="00FD4D51" w:rsidRPr="00AD2286">
        <w:rPr>
          <w:rFonts w:ascii="Times New Roman" w:hAnsi="Times New Roman" w:cs="Times New Roman"/>
          <w:sz w:val="24"/>
          <w:szCs w:val="24"/>
        </w:rPr>
        <w:t xml:space="preserve"> </w:t>
      </w:r>
      <w:r w:rsidRPr="00AD2286">
        <w:rPr>
          <w:rFonts w:ascii="Times New Roman" w:hAnsi="Times New Roman" w:cs="Times New Roman"/>
          <w:sz w:val="24"/>
          <w:szCs w:val="24"/>
        </w:rPr>
        <w:t xml:space="preserve">  </w:t>
      </w:r>
    </w:p>
    <w:p w:rsidR="00692516" w:rsidRPr="00AD2286" w:rsidRDefault="00260689" w:rsidP="00692516">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Ačkoliv je tedy bolest subjektivní, p</w:t>
      </w:r>
      <w:r w:rsidR="00C7643B" w:rsidRPr="00AD2286">
        <w:rPr>
          <w:rFonts w:ascii="Times New Roman" w:hAnsi="Times New Roman" w:cs="Times New Roman"/>
          <w:sz w:val="24"/>
          <w:szCs w:val="24"/>
        </w:rPr>
        <w:t>řesto</w:t>
      </w:r>
      <w:r w:rsidRPr="00AD2286">
        <w:rPr>
          <w:rFonts w:ascii="Times New Roman" w:hAnsi="Times New Roman" w:cs="Times New Roman"/>
          <w:sz w:val="24"/>
          <w:szCs w:val="24"/>
        </w:rPr>
        <w:t xml:space="preserve"> ji</w:t>
      </w:r>
      <w:r w:rsidR="00C7643B" w:rsidRPr="00AD2286">
        <w:rPr>
          <w:rFonts w:ascii="Times New Roman" w:hAnsi="Times New Roman" w:cs="Times New Roman"/>
          <w:sz w:val="24"/>
          <w:szCs w:val="24"/>
        </w:rPr>
        <w:t xml:space="preserve"> lze určitými způsoby změřit. </w:t>
      </w:r>
      <w:r w:rsidR="00E1246E" w:rsidRPr="00AD2286">
        <w:rPr>
          <w:rFonts w:ascii="Times New Roman" w:hAnsi="Times New Roman" w:cs="Times New Roman"/>
          <w:sz w:val="24"/>
          <w:szCs w:val="24"/>
        </w:rPr>
        <w:t xml:space="preserve">Ronald </w:t>
      </w:r>
      <w:proofErr w:type="spellStart"/>
      <w:r w:rsidR="00E1246E" w:rsidRPr="00AD2286">
        <w:rPr>
          <w:rFonts w:ascii="Times New Roman" w:hAnsi="Times New Roman" w:cs="Times New Roman"/>
          <w:sz w:val="24"/>
          <w:szCs w:val="24"/>
        </w:rPr>
        <w:t>Melzack</w:t>
      </w:r>
      <w:proofErr w:type="spellEnd"/>
      <w:r w:rsidR="00E1246E" w:rsidRPr="00AD2286">
        <w:rPr>
          <w:rFonts w:ascii="Times New Roman" w:hAnsi="Times New Roman" w:cs="Times New Roman"/>
          <w:sz w:val="24"/>
          <w:szCs w:val="24"/>
        </w:rPr>
        <w:t xml:space="preserve"> ve své knize hovoří dokonce o</w:t>
      </w:r>
      <w:r w:rsidR="00411C4B" w:rsidRPr="00AD2286">
        <w:rPr>
          <w:rFonts w:ascii="Times New Roman" w:hAnsi="Times New Roman" w:cs="Times New Roman"/>
          <w:sz w:val="24"/>
          <w:szCs w:val="24"/>
        </w:rPr>
        <w:t xml:space="preserve"> 33 různých způsobech měření bo</w:t>
      </w:r>
      <w:r w:rsidR="00E1246E" w:rsidRPr="00AD2286">
        <w:rPr>
          <w:rFonts w:ascii="Times New Roman" w:hAnsi="Times New Roman" w:cs="Times New Roman"/>
          <w:sz w:val="24"/>
          <w:szCs w:val="24"/>
        </w:rPr>
        <w:t>l</w:t>
      </w:r>
      <w:r w:rsidR="00411C4B" w:rsidRPr="00AD2286">
        <w:rPr>
          <w:rFonts w:ascii="Times New Roman" w:hAnsi="Times New Roman" w:cs="Times New Roman"/>
          <w:sz w:val="24"/>
          <w:szCs w:val="24"/>
        </w:rPr>
        <w:t>e</w:t>
      </w:r>
      <w:r w:rsidR="00E1246E" w:rsidRPr="00AD2286">
        <w:rPr>
          <w:rFonts w:ascii="Times New Roman" w:hAnsi="Times New Roman" w:cs="Times New Roman"/>
          <w:sz w:val="24"/>
          <w:szCs w:val="24"/>
        </w:rPr>
        <w:t>sti</w:t>
      </w:r>
      <w:r w:rsidR="00CD1766" w:rsidRPr="00AD2286">
        <w:rPr>
          <w:rFonts w:ascii="Times New Roman" w:hAnsi="Times New Roman" w:cs="Times New Roman"/>
          <w:sz w:val="24"/>
          <w:szCs w:val="24"/>
        </w:rPr>
        <w:t>.</w:t>
      </w:r>
      <w:r w:rsidR="00692516" w:rsidRPr="00AD2286">
        <w:rPr>
          <w:rStyle w:val="Znakapoznpodarou"/>
          <w:rFonts w:ascii="Times New Roman" w:hAnsi="Times New Roman" w:cs="Times New Roman"/>
          <w:sz w:val="24"/>
          <w:szCs w:val="24"/>
        </w:rPr>
        <w:footnoteReference w:id="98"/>
      </w:r>
      <w:r w:rsidR="00CD1766" w:rsidRPr="00AD2286">
        <w:rPr>
          <w:rFonts w:ascii="Times New Roman" w:hAnsi="Times New Roman" w:cs="Times New Roman"/>
          <w:sz w:val="24"/>
          <w:szCs w:val="24"/>
        </w:rPr>
        <w:t xml:space="preserve"> </w:t>
      </w:r>
      <w:r w:rsidR="00B618D9" w:rsidRPr="00AD2286">
        <w:rPr>
          <w:rFonts w:ascii="Times New Roman" w:hAnsi="Times New Roman" w:cs="Times New Roman"/>
          <w:i/>
          <w:sz w:val="24"/>
          <w:szCs w:val="24"/>
        </w:rPr>
        <w:t>„</w:t>
      </w:r>
      <w:r w:rsidR="00CD1766" w:rsidRPr="00AD2286">
        <w:rPr>
          <w:rFonts w:ascii="Times New Roman" w:hAnsi="Times New Roman" w:cs="Times New Roman"/>
          <w:i/>
          <w:sz w:val="24"/>
          <w:szCs w:val="24"/>
        </w:rPr>
        <w:t>V praxi se největší pozornosti těší způsoby, které pracují s řečí pacienta (verbální sociální komunikací).</w:t>
      </w:r>
      <w:r w:rsidR="00B618D9" w:rsidRPr="00AD2286">
        <w:rPr>
          <w:rFonts w:ascii="Times New Roman" w:hAnsi="Times New Roman" w:cs="Times New Roman"/>
          <w:i/>
          <w:sz w:val="24"/>
          <w:szCs w:val="24"/>
        </w:rPr>
        <w:t>“</w:t>
      </w:r>
      <w:r w:rsidR="008C33B4" w:rsidRPr="00AD2286">
        <w:rPr>
          <w:rStyle w:val="Znakapoznpodarou"/>
          <w:rFonts w:ascii="Times New Roman" w:hAnsi="Times New Roman" w:cs="Times New Roman"/>
          <w:i/>
          <w:sz w:val="24"/>
          <w:szCs w:val="24"/>
        </w:rPr>
        <w:footnoteReference w:id="99"/>
      </w:r>
      <w:r w:rsidR="001C2A98" w:rsidRPr="00AD2286">
        <w:rPr>
          <w:rFonts w:ascii="Times New Roman" w:hAnsi="Times New Roman" w:cs="Times New Roman"/>
          <w:i/>
          <w:sz w:val="24"/>
          <w:szCs w:val="24"/>
        </w:rPr>
        <w:t xml:space="preserve"> </w:t>
      </w:r>
      <w:r w:rsidR="001C2A98" w:rsidRPr="00AD2286">
        <w:rPr>
          <w:rFonts w:ascii="Times New Roman" w:hAnsi="Times New Roman" w:cs="Times New Roman"/>
          <w:sz w:val="24"/>
          <w:szCs w:val="24"/>
        </w:rPr>
        <w:t xml:space="preserve">Používají se přitom např. mapy bolesti, kdy pacient dostane obrázek člověka, </w:t>
      </w:r>
      <w:r w:rsidR="001C2A98" w:rsidRPr="00AD2286">
        <w:rPr>
          <w:rFonts w:ascii="Times New Roman" w:hAnsi="Times New Roman" w:cs="Times New Roman"/>
          <w:sz w:val="24"/>
          <w:szCs w:val="24"/>
        </w:rPr>
        <w:lastRenderedPageBreak/>
        <w:t xml:space="preserve">kde bolest zaznačí a následně popíše. Tyto jsou </w:t>
      </w:r>
      <w:r w:rsidR="001506A6" w:rsidRPr="00AD2286">
        <w:rPr>
          <w:rFonts w:ascii="Times New Roman" w:hAnsi="Times New Roman" w:cs="Times New Roman"/>
          <w:sz w:val="24"/>
          <w:szCs w:val="24"/>
        </w:rPr>
        <w:t>poté</w:t>
      </w:r>
      <w:r w:rsidR="001C2A98" w:rsidRPr="00AD2286">
        <w:rPr>
          <w:rFonts w:ascii="Times New Roman" w:hAnsi="Times New Roman" w:cs="Times New Roman"/>
          <w:sz w:val="24"/>
          <w:szCs w:val="24"/>
        </w:rPr>
        <w:t xml:space="preserve"> zkombinovány s tzv.</w:t>
      </w:r>
      <w:r w:rsidR="006E3CA6" w:rsidRPr="00AD2286">
        <w:rPr>
          <w:rFonts w:ascii="Times New Roman" w:hAnsi="Times New Roman" w:cs="Times New Roman"/>
          <w:sz w:val="24"/>
          <w:szCs w:val="24"/>
        </w:rPr>
        <w:t xml:space="preserve"> vizuální analogovo</w:t>
      </w:r>
      <w:r w:rsidR="001C2A98" w:rsidRPr="00AD2286">
        <w:rPr>
          <w:rFonts w:ascii="Times New Roman" w:hAnsi="Times New Roman" w:cs="Times New Roman"/>
          <w:sz w:val="24"/>
          <w:szCs w:val="24"/>
        </w:rPr>
        <w:t>u škálou</w:t>
      </w:r>
      <w:r w:rsidR="00672C11" w:rsidRPr="00AD2286">
        <w:rPr>
          <w:rFonts w:ascii="Times New Roman" w:hAnsi="Times New Roman" w:cs="Times New Roman"/>
          <w:sz w:val="24"/>
          <w:szCs w:val="24"/>
        </w:rPr>
        <w:t xml:space="preserve"> (</w:t>
      </w:r>
      <w:proofErr w:type="spellStart"/>
      <w:r w:rsidR="00672C11" w:rsidRPr="00AD2286">
        <w:rPr>
          <w:rFonts w:ascii="Times New Roman" w:hAnsi="Times New Roman" w:cs="Times New Roman"/>
          <w:sz w:val="24"/>
          <w:szCs w:val="24"/>
        </w:rPr>
        <w:t>visual</w:t>
      </w:r>
      <w:proofErr w:type="spellEnd"/>
      <w:r w:rsidR="00672C11" w:rsidRPr="00AD2286">
        <w:rPr>
          <w:rFonts w:ascii="Times New Roman" w:hAnsi="Times New Roman" w:cs="Times New Roman"/>
          <w:sz w:val="24"/>
          <w:szCs w:val="24"/>
        </w:rPr>
        <w:t xml:space="preserve"> </w:t>
      </w:r>
      <w:proofErr w:type="spellStart"/>
      <w:r w:rsidR="00672C11" w:rsidRPr="00AD2286">
        <w:rPr>
          <w:rFonts w:ascii="Times New Roman" w:hAnsi="Times New Roman" w:cs="Times New Roman"/>
          <w:sz w:val="24"/>
          <w:szCs w:val="24"/>
        </w:rPr>
        <w:t>analogue</w:t>
      </w:r>
      <w:proofErr w:type="spellEnd"/>
      <w:r w:rsidR="00672C11" w:rsidRPr="00AD2286">
        <w:rPr>
          <w:rFonts w:ascii="Times New Roman" w:hAnsi="Times New Roman" w:cs="Times New Roman"/>
          <w:sz w:val="24"/>
          <w:szCs w:val="24"/>
        </w:rPr>
        <w:t xml:space="preserve"> </w:t>
      </w:r>
      <w:proofErr w:type="spellStart"/>
      <w:r w:rsidR="00672C11" w:rsidRPr="00AD2286">
        <w:rPr>
          <w:rFonts w:ascii="Times New Roman" w:hAnsi="Times New Roman" w:cs="Times New Roman"/>
          <w:sz w:val="24"/>
          <w:szCs w:val="24"/>
        </w:rPr>
        <w:t>scale</w:t>
      </w:r>
      <w:proofErr w:type="spellEnd"/>
      <w:r w:rsidR="00672C11" w:rsidRPr="00AD2286">
        <w:rPr>
          <w:rFonts w:ascii="Times New Roman" w:hAnsi="Times New Roman" w:cs="Times New Roman"/>
          <w:sz w:val="24"/>
          <w:szCs w:val="24"/>
        </w:rPr>
        <w:t>)</w:t>
      </w:r>
      <w:r w:rsidR="00AC5F2B" w:rsidRPr="00AD2286">
        <w:rPr>
          <w:rFonts w:ascii="Times New Roman" w:hAnsi="Times New Roman" w:cs="Times New Roman"/>
          <w:sz w:val="24"/>
          <w:szCs w:val="24"/>
        </w:rPr>
        <w:t>,</w:t>
      </w:r>
      <w:r w:rsidR="00583ECB" w:rsidRPr="00AD2286">
        <w:rPr>
          <w:rStyle w:val="Znakapoznpodarou"/>
          <w:rFonts w:ascii="Times New Roman" w:hAnsi="Times New Roman" w:cs="Times New Roman"/>
          <w:sz w:val="24"/>
          <w:szCs w:val="24"/>
        </w:rPr>
        <w:footnoteReference w:id="100"/>
      </w:r>
      <w:r w:rsidR="00DA7C14" w:rsidRPr="00AD2286">
        <w:rPr>
          <w:rFonts w:ascii="Times New Roman" w:hAnsi="Times New Roman" w:cs="Times New Roman"/>
          <w:sz w:val="24"/>
          <w:szCs w:val="24"/>
        </w:rPr>
        <w:t xml:space="preserve"> </w:t>
      </w:r>
      <w:r w:rsidR="008E440E" w:rsidRPr="00AD2286">
        <w:rPr>
          <w:rFonts w:ascii="Times New Roman" w:hAnsi="Times New Roman" w:cs="Times New Roman"/>
          <w:sz w:val="24"/>
          <w:szCs w:val="24"/>
        </w:rPr>
        <w:t>která má podobu stupnice, na jejímž jednom konci je bolest hodnocena jako žádná bolest a na druhém jako nesnesiteln</w:t>
      </w:r>
      <w:r w:rsidR="00C93011" w:rsidRPr="00AD2286">
        <w:rPr>
          <w:rFonts w:ascii="Times New Roman" w:hAnsi="Times New Roman" w:cs="Times New Roman"/>
          <w:sz w:val="24"/>
          <w:szCs w:val="24"/>
        </w:rPr>
        <w:t>á</w:t>
      </w:r>
      <w:r w:rsidR="008E440E" w:rsidRPr="00AD2286">
        <w:rPr>
          <w:rFonts w:ascii="Times New Roman" w:hAnsi="Times New Roman" w:cs="Times New Roman"/>
          <w:sz w:val="24"/>
          <w:szCs w:val="24"/>
        </w:rPr>
        <w:t xml:space="preserve"> bolest či bolest, kter</w:t>
      </w:r>
      <w:r w:rsidR="00C93011" w:rsidRPr="00AD2286">
        <w:rPr>
          <w:rFonts w:ascii="Times New Roman" w:hAnsi="Times New Roman" w:cs="Times New Roman"/>
          <w:sz w:val="24"/>
          <w:szCs w:val="24"/>
        </w:rPr>
        <w:t>á</w:t>
      </w:r>
      <w:r w:rsidR="008E440E" w:rsidRPr="00AD2286">
        <w:rPr>
          <w:rFonts w:ascii="Times New Roman" w:hAnsi="Times New Roman" w:cs="Times New Roman"/>
          <w:sz w:val="24"/>
          <w:szCs w:val="24"/>
        </w:rPr>
        <w:t xml:space="preserve"> se nedá vydržet. Člověk trpící bolestí pak na dotaz lékaře určí na této stupnici intenzitu své bolesti. </w:t>
      </w:r>
    </w:p>
    <w:p w:rsidR="00996394" w:rsidRPr="00AD2286" w:rsidRDefault="00455625" w:rsidP="000E26CA">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Z výše uvedeného je zřejmé, že bolest je ryze subjektivní záležitostí a na každou</w:t>
      </w:r>
      <w:r w:rsidR="00FE2702" w:rsidRPr="00AD2286">
        <w:rPr>
          <w:rFonts w:ascii="Times New Roman" w:hAnsi="Times New Roman" w:cs="Times New Roman"/>
          <w:sz w:val="24"/>
          <w:szCs w:val="24"/>
        </w:rPr>
        <w:t xml:space="preserve"> může stejný člověk reagovat pokaždé jinak. Jinými slovy, </w:t>
      </w:r>
      <w:r w:rsidR="00EF751D" w:rsidRPr="00AD2286">
        <w:rPr>
          <w:rFonts w:ascii="Times New Roman" w:hAnsi="Times New Roman" w:cs="Times New Roman"/>
          <w:sz w:val="24"/>
          <w:szCs w:val="24"/>
        </w:rPr>
        <w:t>zlomená lýtková kost může za určitých okolností pro člověka přinášet „střední“ bolest, kdežto v jiné situaci už může jít o bolest nesnesitelnou.</w:t>
      </w:r>
      <w:r w:rsidRPr="00AD2286">
        <w:rPr>
          <w:rFonts w:ascii="Times New Roman" w:hAnsi="Times New Roman" w:cs="Times New Roman"/>
          <w:sz w:val="24"/>
          <w:szCs w:val="24"/>
        </w:rPr>
        <w:t xml:space="preserve"> </w:t>
      </w:r>
    </w:p>
    <w:p w:rsidR="00013F6D" w:rsidRPr="00AD2286" w:rsidRDefault="00255F2B" w:rsidP="0002429A">
      <w:pPr>
        <w:pStyle w:val="Nadpis2"/>
        <w:spacing w:line="360" w:lineRule="auto"/>
        <w:rPr>
          <w:rFonts w:ascii="Times New Roman" w:hAnsi="Times New Roman" w:cs="Times New Roman"/>
          <w:color w:val="auto"/>
          <w:sz w:val="28"/>
          <w:szCs w:val="28"/>
        </w:rPr>
      </w:pPr>
      <w:bookmarkStart w:id="28" w:name="_Toc499026801"/>
      <w:r w:rsidRPr="00AD2286">
        <w:rPr>
          <w:rFonts w:ascii="Times New Roman" w:hAnsi="Times New Roman" w:cs="Times New Roman"/>
          <w:color w:val="auto"/>
          <w:sz w:val="28"/>
          <w:szCs w:val="28"/>
        </w:rPr>
        <w:t>Právní úprava</w:t>
      </w:r>
      <w:r w:rsidR="00697C42" w:rsidRPr="00AD2286">
        <w:rPr>
          <w:rFonts w:ascii="Times New Roman" w:hAnsi="Times New Roman" w:cs="Times New Roman"/>
          <w:color w:val="auto"/>
          <w:sz w:val="28"/>
          <w:szCs w:val="28"/>
        </w:rPr>
        <w:t xml:space="preserve"> </w:t>
      </w:r>
      <w:r w:rsidR="00F55748" w:rsidRPr="00AD2286">
        <w:rPr>
          <w:rFonts w:ascii="Times New Roman" w:hAnsi="Times New Roman" w:cs="Times New Roman"/>
          <w:color w:val="auto"/>
          <w:sz w:val="28"/>
          <w:szCs w:val="28"/>
        </w:rPr>
        <w:t>náhrad</w:t>
      </w:r>
      <w:r w:rsidR="00D051D5" w:rsidRPr="00AD2286">
        <w:rPr>
          <w:rFonts w:ascii="Times New Roman" w:hAnsi="Times New Roman" w:cs="Times New Roman"/>
          <w:color w:val="auto"/>
          <w:sz w:val="28"/>
          <w:szCs w:val="28"/>
        </w:rPr>
        <w:t xml:space="preserve">y </w:t>
      </w:r>
      <w:r w:rsidR="00F55748" w:rsidRPr="00AD2286">
        <w:rPr>
          <w:rFonts w:ascii="Times New Roman" w:hAnsi="Times New Roman" w:cs="Times New Roman"/>
          <w:color w:val="auto"/>
          <w:sz w:val="28"/>
          <w:szCs w:val="28"/>
        </w:rPr>
        <w:t>za bolest</w:t>
      </w:r>
      <w:bookmarkEnd w:id="28"/>
    </w:p>
    <w:p w:rsidR="00795281" w:rsidRPr="00AD2286" w:rsidRDefault="005C67CA" w:rsidP="00795281">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Nejprve je</w:t>
      </w:r>
      <w:r w:rsidR="00124664" w:rsidRPr="00AD2286">
        <w:rPr>
          <w:rFonts w:ascii="Times New Roman" w:hAnsi="Times New Roman" w:cs="Times New Roman"/>
          <w:sz w:val="24"/>
          <w:szCs w:val="24"/>
        </w:rPr>
        <w:t xml:space="preserve"> nutné</w:t>
      </w:r>
      <w:r w:rsidRPr="00AD2286">
        <w:rPr>
          <w:rFonts w:ascii="Times New Roman" w:hAnsi="Times New Roman" w:cs="Times New Roman"/>
          <w:sz w:val="24"/>
          <w:szCs w:val="24"/>
        </w:rPr>
        <w:t xml:space="preserve"> uvést, že</w:t>
      </w:r>
      <w:r w:rsidR="000B382C" w:rsidRPr="00AD2286">
        <w:rPr>
          <w:rFonts w:ascii="Times New Roman" w:hAnsi="Times New Roman" w:cs="Times New Roman"/>
          <w:sz w:val="24"/>
          <w:szCs w:val="24"/>
        </w:rPr>
        <w:t xml:space="preserve"> z terminologického hlediska</w:t>
      </w:r>
      <w:r w:rsidR="00984617" w:rsidRPr="00AD2286">
        <w:rPr>
          <w:rFonts w:ascii="Times New Roman" w:hAnsi="Times New Roman" w:cs="Times New Roman"/>
          <w:sz w:val="24"/>
          <w:szCs w:val="24"/>
        </w:rPr>
        <w:t xml:space="preserve"> lze</w:t>
      </w:r>
      <w:r w:rsidR="00FE3A89" w:rsidRPr="00AD2286">
        <w:rPr>
          <w:rFonts w:ascii="Times New Roman" w:hAnsi="Times New Roman" w:cs="Times New Roman"/>
          <w:sz w:val="24"/>
          <w:szCs w:val="24"/>
        </w:rPr>
        <w:t xml:space="preserve"> </w:t>
      </w:r>
      <w:r w:rsidR="00984617" w:rsidRPr="00AD2286">
        <w:rPr>
          <w:rFonts w:ascii="Times New Roman" w:hAnsi="Times New Roman" w:cs="Times New Roman"/>
          <w:sz w:val="24"/>
          <w:szCs w:val="24"/>
        </w:rPr>
        <w:t>bolest (a obecně jakoukoliv jinou nemajetkovou újmu) odčinit,</w:t>
      </w:r>
      <w:r w:rsidR="002632B7" w:rsidRPr="00AD2286">
        <w:rPr>
          <w:rFonts w:ascii="Times New Roman" w:hAnsi="Times New Roman" w:cs="Times New Roman"/>
          <w:sz w:val="24"/>
          <w:szCs w:val="24"/>
        </w:rPr>
        <w:t xml:space="preserve"> nikoliv odškodnit (srov. § 2958</w:t>
      </w:r>
      <w:r w:rsidR="00C44A8D" w:rsidRPr="00AD2286">
        <w:rPr>
          <w:rFonts w:ascii="Times New Roman" w:hAnsi="Times New Roman" w:cs="Times New Roman"/>
          <w:sz w:val="24"/>
          <w:szCs w:val="24"/>
        </w:rPr>
        <w:t xml:space="preserve"> OZ</w:t>
      </w:r>
      <w:r w:rsidR="00EF1BBE" w:rsidRPr="00AD2286">
        <w:rPr>
          <w:rFonts w:ascii="Times New Roman" w:hAnsi="Times New Roman" w:cs="Times New Roman"/>
          <w:sz w:val="24"/>
          <w:szCs w:val="24"/>
        </w:rPr>
        <w:t>)</w:t>
      </w:r>
      <w:r w:rsidR="00FE3A89" w:rsidRPr="00AD2286">
        <w:rPr>
          <w:rFonts w:ascii="Times New Roman" w:hAnsi="Times New Roman" w:cs="Times New Roman"/>
          <w:sz w:val="24"/>
          <w:szCs w:val="24"/>
        </w:rPr>
        <w:t xml:space="preserve">, popř. lze hovořit o náhradě za bolest. </w:t>
      </w:r>
      <w:r w:rsidR="001C3463" w:rsidRPr="00AD2286">
        <w:rPr>
          <w:rFonts w:ascii="Times New Roman" w:hAnsi="Times New Roman" w:cs="Times New Roman"/>
          <w:sz w:val="24"/>
          <w:szCs w:val="24"/>
        </w:rPr>
        <w:t xml:space="preserve">Zákoník práce se novelou provedenou zákonem č. 205/2015 Sb. terminologicky sjednotil s občanským </w:t>
      </w:r>
      <w:r w:rsidR="001F0F8B" w:rsidRPr="00AD2286">
        <w:rPr>
          <w:rFonts w:ascii="Times New Roman" w:hAnsi="Times New Roman" w:cs="Times New Roman"/>
          <w:sz w:val="24"/>
          <w:szCs w:val="24"/>
        </w:rPr>
        <w:t>zákoníkem</w:t>
      </w:r>
      <w:r w:rsidR="0037529B" w:rsidRPr="00AD2286">
        <w:rPr>
          <w:rFonts w:ascii="Times New Roman" w:hAnsi="Times New Roman" w:cs="Times New Roman"/>
          <w:sz w:val="24"/>
          <w:szCs w:val="24"/>
        </w:rPr>
        <w:t xml:space="preserve"> (až na jednu výjimku v podobě § 271i ZP – srov. kapitolu 7</w:t>
      </w:r>
      <w:r w:rsidR="006A58F3" w:rsidRPr="00AD2286">
        <w:rPr>
          <w:rFonts w:ascii="Times New Roman" w:hAnsi="Times New Roman" w:cs="Times New Roman"/>
          <w:sz w:val="24"/>
          <w:szCs w:val="24"/>
        </w:rPr>
        <w:t xml:space="preserve"> práce</w:t>
      </w:r>
      <w:r w:rsidR="0037529B" w:rsidRPr="00AD2286">
        <w:rPr>
          <w:rFonts w:ascii="Times New Roman" w:hAnsi="Times New Roman" w:cs="Times New Roman"/>
          <w:sz w:val="24"/>
          <w:szCs w:val="24"/>
        </w:rPr>
        <w:t>)</w:t>
      </w:r>
      <w:r w:rsidR="00F45886" w:rsidRPr="00AD2286">
        <w:rPr>
          <w:rFonts w:ascii="Times New Roman" w:hAnsi="Times New Roman" w:cs="Times New Roman"/>
          <w:sz w:val="24"/>
          <w:szCs w:val="24"/>
        </w:rPr>
        <w:t>,</w:t>
      </w:r>
      <w:r w:rsidR="001F0F8B" w:rsidRPr="00AD2286">
        <w:rPr>
          <w:rFonts w:ascii="Times New Roman" w:hAnsi="Times New Roman" w:cs="Times New Roman"/>
          <w:sz w:val="24"/>
          <w:szCs w:val="24"/>
        </w:rPr>
        <w:t xml:space="preserve"> a tudíž i pro oblast pracovního práva </w:t>
      </w:r>
      <w:r w:rsidR="00A23554" w:rsidRPr="00AD2286">
        <w:rPr>
          <w:rFonts w:ascii="Times New Roman" w:hAnsi="Times New Roman" w:cs="Times New Roman"/>
          <w:sz w:val="24"/>
          <w:szCs w:val="24"/>
        </w:rPr>
        <w:t>platí uvedené pojmosloví</w:t>
      </w:r>
      <w:r w:rsidR="002632B7" w:rsidRPr="00AD2286">
        <w:rPr>
          <w:rFonts w:ascii="Times New Roman" w:hAnsi="Times New Roman" w:cs="Times New Roman"/>
          <w:sz w:val="24"/>
          <w:szCs w:val="24"/>
        </w:rPr>
        <w:t xml:space="preserve"> (nelze ovšem nechat bez povšimnutí, že Nařízení 276 ještě stále pojem odškodnění používá – dokonce jej nese ve svém názvu)</w:t>
      </w:r>
      <w:r w:rsidR="00A23554" w:rsidRPr="00AD2286">
        <w:rPr>
          <w:rFonts w:ascii="Times New Roman" w:hAnsi="Times New Roman" w:cs="Times New Roman"/>
          <w:sz w:val="24"/>
          <w:szCs w:val="24"/>
        </w:rPr>
        <w:t>.</w:t>
      </w:r>
      <w:r w:rsidR="002632B7" w:rsidRPr="00AD2286">
        <w:rPr>
          <w:rFonts w:ascii="Times New Roman" w:hAnsi="Times New Roman" w:cs="Times New Roman"/>
          <w:sz w:val="24"/>
          <w:szCs w:val="24"/>
        </w:rPr>
        <w:t xml:space="preserve"> </w:t>
      </w:r>
      <w:r w:rsidR="0002429A" w:rsidRPr="00AD2286">
        <w:rPr>
          <w:rFonts w:ascii="Times New Roman" w:hAnsi="Times New Roman" w:cs="Times New Roman"/>
          <w:sz w:val="24"/>
          <w:szCs w:val="24"/>
        </w:rPr>
        <w:t>Pro samotnou náhradu za bolest se pak vžil pojem „bolestné.“ I když tento termín</w:t>
      </w:r>
      <w:r w:rsidR="0043626B" w:rsidRPr="00AD2286">
        <w:rPr>
          <w:rFonts w:ascii="Times New Roman" w:hAnsi="Times New Roman" w:cs="Times New Roman"/>
          <w:sz w:val="24"/>
          <w:szCs w:val="24"/>
        </w:rPr>
        <w:t xml:space="preserve"> vyjadřující peněžitou náhradu za utrpěnou bolest</w:t>
      </w:r>
      <w:r w:rsidR="0002429A" w:rsidRPr="00AD2286">
        <w:rPr>
          <w:rFonts w:ascii="Times New Roman" w:hAnsi="Times New Roman" w:cs="Times New Roman"/>
          <w:sz w:val="24"/>
          <w:szCs w:val="24"/>
        </w:rPr>
        <w:t xml:space="preserve"> zákoník práce ani Nařízení 276 nezná, </w:t>
      </w:r>
      <w:r w:rsidR="0043626B" w:rsidRPr="00AD2286">
        <w:rPr>
          <w:rFonts w:ascii="Times New Roman" w:hAnsi="Times New Roman" w:cs="Times New Roman"/>
          <w:sz w:val="24"/>
          <w:szCs w:val="24"/>
        </w:rPr>
        <w:t>právní nauka i judikatura s ním pracují,</w:t>
      </w:r>
      <w:r w:rsidR="007A26F0" w:rsidRPr="00AD2286">
        <w:rPr>
          <w:rStyle w:val="Znakapoznpodarou"/>
          <w:rFonts w:ascii="Times New Roman" w:hAnsi="Times New Roman" w:cs="Times New Roman"/>
          <w:sz w:val="24"/>
          <w:szCs w:val="24"/>
        </w:rPr>
        <w:footnoteReference w:id="101"/>
      </w:r>
      <w:r w:rsidR="0043626B" w:rsidRPr="00AD2286">
        <w:rPr>
          <w:rFonts w:ascii="Times New Roman" w:hAnsi="Times New Roman" w:cs="Times New Roman"/>
          <w:sz w:val="24"/>
          <w:szCs w:val="24"/>
        </w:rPr>
        <w:t xml:space="preserve"> a proto i v této práci bude používán.</w:t>
      </w:r>
    </w:p>
    <w:p w:rsidR="00301945" w:rsidRPr="00AD2286" w:rsidRDefault="0039574F" w:rsidP="008A6D33">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Pro tuto kapitolu bude podle autorova názoru l</w:t>
      </w:r>
      <w:r w:rsidR="008A6D33" w:rsidRPr="00AD2286">
        <w:rPr>
          <w:rFonts w:ascii="Times New Roman" w:hAnsi="Times New Roman" w:cs="Times New Roman"/>
          <w:sz w:val="24"/>
          <w:szCs w:val="24"/>
        </w:rPr>
        <w:t>epší, když si na začátek uvede příklad, na kterém bude</w:t>
      </w:r>
      <w:r w:rsidRPr="00AD2286">
        <w:rPr>
          <w:rFonts w:ascii="Times New Roman" w:hAnsi="Times New Roman" w:cs="Times New Roman"/>
          <w:sz w:val="24"/>
          <w:szCs w:val="24"/>
        </w:rPr>
        <w:t xml:space="preserve"> v podstatě celý proces nahrazování bolesti</w:t>
      </w:r>
      <w:r w:rsidR="002351B5" w:rsidRPr="00AD2286">
        <w:rPr>
          <w:rFonts w:ascii="Times New Roman" w:hAnsi="Times New Roman" w:cs="Times New Roman"/>
          <w:sz w:val="24"/>
          <w:szCs w:val="24"/>
        </w:rPr>
        <w:t xml:space="preserve"> postupně</w:t>
      </w:r>
      <w:r w:rsidR="00B3742D" w:rsidRPr="00AD2286">
        <w:rPr>
          <w:rFonts w:ascii="Times New Roman" w:hAnsi="Times New Roman" w:cs="Times New Roman"/>
          <w:sz w:val="24"/>
          <w:szCs w:val="24"/>
        </w:rPr>
        <w:t xml:space="preserve"> ilustrovat:</w:t>
      </w:r>
      <w:r w:rsidR="002351B5" w:rsidRPr="00AD2286">
        <w:rPr>
          <w:rFonts w:ascii="Times New Roman" w:hAnsi="Times New Roman" w:cs="Times New Roman"/>
          <w:sz w:val="24"/>
          <w:szCs w:val="24"/>
        </w:rPr>
        <w:t xml:space="preserve"> </w:t>
      </w:r>
      <w:r w:rsidR="006829ED" w:rsidRPr="00AD2286">
        <w:rPr>
          <w:rFonts w:ascii="Times New Roman" w:hAnsi="Times New Roman" w:cs="Times New Roman"/>
          <w:sz w:val="24"/>
          <w:szCs w:val="24"/>
        </w:rPr>
        <w:t>P</w:t>
      </w:r>
      <w:r w:rsidR="007058AC" w:rsidRPr="00AD2286">
        <w:rPr>
          <w:rFonts w:ascii="Times New Roman" w:hAnsi="Times New Roman" w:cs="Times New Roman"/>
          <w:sz w:val="24"/>
          <w:szCs w:val="24"/>
        </w:rPr>
        <w:t>rodavačka supermarketu</w:t>
      </w:r>
      <w:r w:rsidR="002351B5" w:rsidRPr="00AD2286">
        <w:rPr>
          <w:rFonts w:ascii="Times New Roman" w:hAnsi="Times New Roman" w:cs="Times New Roman"/>
          <w:sz w:val="24"/>
          <w:szCs w:val="24"/>
        </w:rPr>
        <w:t xml:space="preserve"> Lenka na pokyn </w:t>
      </w:r>
      <w:r w:rsidR="007058AC" w:rsidRPr="00AD2286">
        <w:rPr>
          <w:rFonts w:ascii="Times New Roman" w:hAnsi="Times New Roman" w:cs="Times New Roman"/>
          <w:sz w:val="24"/>
          <w:szCs w:val="24"/>
        </w:rPr>
        <w:t>svého nadřízeného</w:t>
      </w:r>
      <w:r w:rsidR="002351B5" w:rsidRPr="00AD2286">
        <w:rPr>
          <w:rFonts w:ascii="Times New Roman" w:hAnsi="Times New Roman" w:cs="Times New Roman"/>
          <w:sz w:val="24"/>
          <w:szCs w:val="24"/>
        </w:rPr>
        <w:t xml:space="preserve"> přechází z</w:t>
      </w:r>
      <w:r w:rsidR="007058AC" w:rsidRPr="00AD2286">
        <w:rPr>
          <w:rFonts w:ascii="Times New Roman" w:hAnsi="Times New Roman" w:cs="Times New Roman"/>
          <w:sz w:val="24"/>
          <w:szCs w:val="24"/>
        </w:rPr>
        <w:t xml:space="preserve"> jednoho křídla supermarketu do druhého, aby zorganizovala dovoz nového zboží, kdy musí projít přes parkoviště nacházející se v areálu supermarketu. Při přecházení cesty si ale </w:t>
      </w:r>
      <w:r w:rsidR="002351B5" w:rsidRPr="00AD2286">
        <w:rPr>
          <w:rFonts w:ascii="Times New Roman" w:hAnsi="Times New Roman" w:cs="Times New Roman"/>
          <w:sz w:val="24"/>
          <w:szCs w:val="24"/>
        </w:rPr>
        <w:t>nevšimne</w:t>
      </w:r>
      <w:r w:rsidR="007058AC" w:rsidRPr="00AD2286">
        <w:rPr>
          <w:rFonts w:ascii="Times New Roman" w:hAnsi="Times New Roman" w:cs="Times New Roman"/>
          <w:sz w:val="24"/>
          <w:szCs w:val="24"/>
        </w:rPr>
        <w:t xml:space="preserve"> z parkoviště </w:t>
      </w:r>
      <w:r w:rsidR="00F53F81" w:rsidRPr="00AD2286">
        <w:rPr>
          <w:rFonts w:ascii="Times New Roman" w:hAnsi="Times New Roman" w:cs="Times New Roman"/>
          <w:sz w:val="24"/>
          <w:szCs w:val="24"/>
        </w:rPr>
        <w:t>náhle</w:t>
      </w:r>
      <w:r w:rsidR="007058AC" w:rsidRPr="00AD2286">
        <w:rPr>
          <w:rFonts w:ascii="Times New Roman" w:hAnsi="Times New Roman" w:cs="Times New Roman"/>
          <w:sz w:val="24"/>
          <w:szCs w:val="24"/>
        </w:rPr>
        <w:t xml:space="preserve"> vyjíždějícího</w:t>
      </w:r>
      <w:r w:rsidR="002351B5" w:rsidRPr="00AD2286">
        <w:rPr>
          <w:rFonts w:ascii="Times New Roman" w:hAnsi="Times New Roman" w:cs="Times New Roman"/>
          <w:sz w:val="24"/>
          <w:szCs w:val="24"/>
        </w:rPr>
        <w:t xml:space="preserve"> </w:t>
      </w:r>
      <w:r w:rsidR="00AB4F58" w:rsidRPr="00AD2286">
        <w:rPr>
          <w:rFonts w:ascii="Times New Roman" w:hAnsi="Times New Roman" w:cs="Times New Roman"/>
          <w:sz w:val="24"/>
          <w:szCs w:val="24"/>
        </w:rPr>
        <w:t xml:space="preserve">řidiče, který v rychlosti asi </w:t>
      </w:r>
      <w:r w:rsidR="00AE3056" w:rsidRPr="00AD2286">
        <w:rPr>
          <w:rFonts w:ascii="Times New Roman" w:hAnsi="Times New Roman" w:cs="Times New Roman"/>
          <w:sz w:val="24"/>
          <w:szCs w:val="24"/>
        </w:rPr>
        <w:t>40</w:t>
      </w:r>
      <w:r w:rsidR="002351B5" w:rsidRPr="00AD2286">
        <w:rPr>
          <w:rFonts w:ascii="Times New Roman" w:hAnsi="Times New Roman" w:cs="Times New Roman"/>
          <w:sz w:val="24"/>
          <w:szCs w:val="24"/>
        </w:rPr>
        <w:t xml:space="preserve"> kilometrů v hodině Lenku </w:t>
      </w:r>
      <w:r w:rsidR="00605C05" w:rsidRPr="00AD2286">
        <w:rPr>
          <w:rFonts w:ascii="Times New Roman" w:hAnsi="Times New Roman" w:cs="Times New Roman"/>
          <w:sz w:val="24"/>
          <w:szCs w:val="24"/>
        </w:rPr>
        <w:t>přední částí</w:t>
      </w:r>
      <w:r w:rsidR="00301945" w:rsidRPr="00AD2286">
        <w:rPr>
          <w:rFonts w:ascii="Times New Roman" w:hAnsi="Times New Roman" w:cs="Times New Roman"/>
          <w:sz w:val="24"/>
          <w:szCs w:val="24"/>
        </w:rPr>
        <w:t xml:space="preserve"> vozidla srazí</w:t>
      </w:r>
      <w:r w:rsidR="002351B5" w:rsidRPr="00AD2286">
        <w:rPr>
          <w:rFonts w:ascii="Times New Roman" w:hAnsi="Times New Roman" w:cs="Times New Roman"/>
          <w:sz w:val="24"/>
          <w:szCs w:val="24"/>
        </w:rPr>
        <w:t>. Lenka samotným nárazem utrpí zlomeninu kostrče, po následném</w:t>
      </w:r>
      <w:r w:rsidR="001831F7" w:rsidRPr="00AD2286">
        <w:rPr>
          <w:rFonts w:ascii="Times New Roman" w:hAnsi="Times New Roman" w:cs="Times New Roman"/>
          <w:sz w:val="24"/>
          <w:szCs w:val="24"/>
        </w:rPr>
        <w:t xml:space="preserve"> pádu</w:t>
      </w:r>
      <w:r w:rsidR="002351B5" w:rsidRPr="00AD2286">
        <w:rPr>
          <w:rFonts w:ascii="Times New Roman" w:hAnsi="Times New Roman" w:cs="Times New Roman"/>
          <w:sz w:val="24"/>
          <w:szCs w:val="24"/>
        </w:rPr>
        <w:t xml:space="preserve"> pak dojde </w:t>
      </w:r>
      <w:r w:rsidR="002351B5" w:rsidRPr="00AD2286">
        <w:rPr>
          <w:rFonts w:ascii="Times New Roman" w:hAnsi="Times New Roman" w:cs="Times New Roman"/>
          <w:sz w:val="24"/>
          <w:szCs w:val="24"/>
        </w:rPr>
        <w:lastRenderedPageBreak/>
        <w:t>k</w:t>
      </w:r>
      <w:r w:rsidR="00CC2E3F" w:rsidRPr="00AD2286">
        <w:rPr>
          <w:rFonts w:ascii="Times New Roman" w:hAnsi="Times New Roman" w:cs="Times New Roman"/>
          <w:sz w:val="24"/>
          <w:szCs w:val="24"/>
        </w:rPr>
        <w:t> těžkému otřesu mozku,</w:t>
      </w:r>
      <w:r w:rsidR="000145A2" w:rsidRPr="00AD2286">
        <w:rPr>
          <w:rFonts w:ascii="Times New Roman" w:hAnsi="Times New Roman" w:cs="Times New Roman"/>
          <w:sz w:val="24"/>
          <w:szCs w:val="24"/>
        </w:rPr>
        <w:t xml:space="preserve"> tříštivé zlomenině dolního konce vřetenní kosti s posunem,</w:t>
      </w:r>
      <w:r w:rsidR="002351B5" w:rsidRPr="00AD2286">
        <w:rPr>
          <w:rFonts w:ascii="Times New Roman" w:hAnsi="Times New Roman" w:cs="Times New Roman"/>
          <w:sz w:val="24"/>
          <w:szCs w:val="24"/>
        </w:rPr>
        <w:t> přerušení loketního nervu v úrovni zápěstí a ruky a rovněž k vymknutí čéšky</w:t>
      </w:r>
      <w:r w:rsidR="001831F7" w:rsidRPr="00AD2286">
        <w:rPr>
          <w:rFonts w:ascii="Times New Roman" w:hAnsi="Times New Roman" w:cs="Times New Roman"/>
          <w:sz w:val="24"/>
          <w:szCs w:val="24"/>
        </w:rPr>
        <w:t>.</w:t>
      </w:r>
    </w:p>
    <w:p w:rsidR="00795281" w:rsidRPr="00AD2286" w:rsidRDefault="000D56CE" w:rsidP="000D545F">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Z</w:t>
      </w:r>
      <w:r w:rsidR="000D545F" w:rsidRPr="00AD2286">
        <w:rPr>
          <w:rFonts w:ascii="Times New Roman" w:hAnsi="Times New Roman" w:cs="Times New Roman"/>
          <w:sz w:val="24"/>
          <w:szCs w:val="24"/>
        </w:rPr>
        <w:t>ákladem</w:t>
      </w:r>
      <w:r w:rsidRPr="00AD2286">
        <w:rPr>
          <w:rFonts w:ascii="Times New Roman" w:hAnsi="Times New Roman" w:cs="Times New Roman"/>
          <w:sz w:val="24"/>
          <w:szCs w:val="24"/>
        </w:rPr>
        <w:t xml:space="preserve"> pro </w:t>
      </w:r>
      <w:r w:rsidR="001B0792" w:rsidRPr="00AD2286">
        <w:rPr>
          <w:rFonts w:ascii="Times New Roman" w:hAnsi="Times New Roman" w:cs="Times New Roman"/>
          <w:sz w:val="24"/>
          <w:szCs w:val="24"/>
        </w:rPr>
        <w:t>náhradu</w:t>
      </w:r>
      <w:r w:rsidRPr="00AD2286">
        <w:rPr>
          <w:rFonts w:ascii="Times New Roman" w:hAnsi="Times New Roman" w:cs="Times New Roman"/>
          <w:sz w:val="24"/>
          <w:szCs w:val="24"/>
        </w:rPr>
        <w:t xml:space="preserve"> této újmy</w:t>
      </w:r>
      <w:r w:rsidR="000D545F" w:rsidRPr="00AD2286">
        <w:rPr>
          <w:rFonts w:ascii="Times New Roman" w:hAnsi="Times New Roman" w:cs="Times New Roman"/>
          <w:sz w:val="24"/>
          <w:szCs w:val="24"/>
        </w:rPr>
        <w:t xml:space="preserve"> bude ustanovení § 269 ZP, které</w:t>
      </w:r>
      <w:r w:rsidR="005058F5" w:rsidRPr="00AD2286">
        <w:rPr>
          <w:rFonts w:ascii="Times New Roman" w:hAnsi="Times New Roman" w:cs="Times New Roman"/>
          <w:sz w:val="24"/>
          <w:szCs w:val="24"/>
        </w:rPr>
        <w:t xml:space="preserve"> ukládá zaměstnavateli povinnost</w:t>
      </w:r>
      <w:r w:rsidR="000D545F" w:rsidRPr="00AD2286">
        <w:rPr>
          <w:rFonts w:ascii="Times New Roman" w:hAnsi="Times New Roman" w:cs="Times New Roman"/>
          <w:sz w:val="24"/>
          <w:szCs w:val="24"/>
        </w:rPr>
        <w:t xml:space="preserve"> nemajetkovou</w:t>
      </w:r>
      <w:r w:rsidR="005058F5" w:rsidRPr="00AD2286">
        <w:rPr>
          <w:rFonts w:ascii="Times New Roman" w:hAnsi="Times New Roman" w:cs="Times New Roman"/>
          <w:sz w:val="24"/>
          <w:szCs w:val="24"/>
        </w:rPr>
        <w:t xml:space="preserve"> újmu odčinit. Samotná bolest (stejně jako ztížení společenského uplatnění) se pak nahrazuje dle § 271c ZP, kdy toto ustanovení odkazuje na podzákonný právní předpis.</w:t>
      </w:r>
      <w:r w:rsidR="00C528AE" w:rsidRPr="00AD2286">
        <w:rPr>
          <w:rFonts w:ascii="Times New Roman" w:hAnsi="Times New Roman" w:cs="Times New Roman"/>
          <w:sz w:val="24"/>
          <w:szCs w:val="24"/>
        </w:rPr>
        <w:t xml:space="preserve"> Tímto je již zmiňované Nařízení 276</w:t>
      </w:r>
      <w:r w:rsidR="00906333" w:rsidRPr="00AD2286">
        <w:rPr>
          <w:rFonts w:ascii="Times New Roman" w:hAnsi="Times New Roman" w:cs="Times New Roman"/>
          <w:sz w:val="24"/>
          <w:szCs w:val="24"/>
        </w:rPr>
        <w:t>, které funguje na tzv. bodovém systému.</w:t>
      </w:r>
      <w:r w:rsidR="004C2ED8" w:rsidRPr="00AD2286">
        <w:rPr>
          <w:rFonts w:ascii="Times New Roman" w:hAnsi="Times New Roman" w:cs="Times New Roman"/>
          <w:sz w:val="24"/>
          <w:szCs w:val="24"/>
        </w:rPr>
        <w:t xml:space="preserve"> V § 2 odst. 1 tohoto nařízení je uvedeno, že </w:t>
      </w:r>
      <w:r w:rsidR="004C2ED8" w:rsidRPr="00AD2286">
        <w:rPr>
          <w:rFonts w:ascii="Times New Roman" w:hAnsi="Times New Roman" w:cs="Times New Roman"/>
          <w:i/>
          <w:sz w:val="24"/>
          <w:szCs w:val="24"/>
        </w:rPr>
        <w:t>„bolest a ztížení společenského uplatnění se hodnotí v bodech. Počty bodů pro ohodnocení bolesti pro jednotlivá poškození zdraví způsobená pracovním úrazem jsou uvedeny v příloze č. 1 k tomuto nařízení a nemocí z povolání jsou uvedeny v příloze č. 2 k tomuto nařízení.“</w:t>
      </w:r>
      <w:r w:rsidR="00694B82" w:rsidRPr="00AD2286">
        <w:rPr>
          <w:rFonts w:ascii="Times New Roman" w:hAnsi="Times New Roman" w:cs="Times New Roman"/>
          <w:sz w:val="24"/>
          <w:szCs w:val="24"/>
        </w:rPr>
        <w:t xml:space="preserve"> </w:t>
      </w:r>
      <w:r w:rsidR="004C2ED8" w:rsidRPr="00AD2286">
        <w:rPr>
          <w:rFonts w:ascii="Times New Roman" w:hAnsi="Times New Roman" w:cs="Times New Roman"/>
          <w:sz w:val="24"/>
          <w:szCs w:val="24"/>
        </w:rPr>
        <w:t>Bodové ohodnocení bolesti se</w:t>
      </w:r>
      <w:r w:rsidR="00694B82" w:rsidRPr="00AD2286">
        <w:rPr>
          <w:rFonts w:ascii="Times New Roman" w:hAnsi="Times New Roman" w:cs="Times New Roman"/>
          <w:sz w:val="24"/>
          <w:szCs w:val="24"/>
        </w:rPr>
        <w:t xml:space="preserve"> pak</w:t>
      </w:r>
      <w:r w:rsidR="004C2ED8" w:rsidRPr="00AD2286">
        <w:rPr>
          <w:rFonts w:ascii="Times New Roman" w:hAnsi="Times New Roman" w:cs="Times New Roman"/>
          <w:sz w:val="24"/>
          <w:szCs w:val="24"/>
        </w:rPr>
        <w:t xml:space="preserve"> uvede v lékařském posudku o ohodnocení bolesti</w:t>
      </w:r>
      <w:r w:rsidR="00694B82" w:rsidRPr="00AD2286">
        <w:rPr>
          <w:rFonts w:ascii="Times New Roman" w:hAnsi="Times New Roman" w:cs="Times New Roman"/>
          <w:sz w:val="24"/>
          <w:szCs w:val="24"/>
        </w:rPr>
        <w:t xml:space="preserve"> (§ 2 odst. 2 Nařízení 276)</w:t>
      </w:r>
      <w:r w:rsidR="008A27F4" w:rsidRPr="00AD2286">
        <w:rPr>
          <w:rFonts w:ascii="Times New Roman" w:hAnsi="Times New Roman" w:cs="Times New Roman"/>
          <w:sz w:val="24"/>
          <w:szCs w:val="24"/>
        </w:rPr>
        <w:t>.</w:t>
      </w:r>
    </w:p>
    <w:p w:rsidR="00857E34" w:rsidRPr="00AD2286" w:rsidRDefault="00674E56" w:rsidP="00634186">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Žádný „oficiální“ formulář pro vypracování posudku o bolestném neexistuje, ale např. pojišťovna Kooperativa zpracovala vzor a umožňuje jeho stáhnutí na </w:t>
      </w:r>
      <w:r w:rsidR="007621CE" w:rsidRPr="00AD2286">
        <w:rPr>
          <w:rFonts w:ascii="Times New Roman" w:hAnsi="Times New Roman" w:cs="Times New Roman"/>
          <w:sz w:val="24"/>
          <w:szCs w:val="24"/>
        </w:rPr>
        <w:t xml:space="preserve">svých </w:t>
      </w:r>
      <w:r w:rsidRPr="00AD2286">
        <w:rPr>
          <w:rFonts w:ascii="Times New Roman" w:hAnsi="Times New Roman" w:cs="Times New Roman"/>
          <w:sz w:val="24"/>
          <w:szCs w:val="24"/>
        </w:rPr>
        <w:t>internetových stránkách.</w:t>
      </w:r>
      <w:r w:rsidR="00B37C87" w:rsidRPr="00AD2286">
        <w:rPr>
          <w:rFonts w:ascii="Times New Roman" w:hAnsi="Times New Roman" w:cs="Times New Roman"/>
          <w:sz w:val="24"/>
          <w:szCs w:val="24"/>
        </w:rPr>
        <w:t xml:space="preserve"> </w:t>
      </w:r>
      <w:r w:rsidR="00634186" w:rsidRPr="00AD2286">
        <w:rPr>
          <w:rFonts w:ascii="Times New Roman" w:hAnsi="Times New Roman" w:cs="Times New Roman"/>
          <w:sz w:val="24"/>
          <w:szCs w:val="24"/>
        </w:rPr>
        <w:t>Subjekt, který</w:t>
      </w:r>
      <w:r w:rsidR="004A7105" w:rsidRPr="00AD2286">
        <w:rPr>
          <w:rFonts w:ascii="Times New Roman" w:hAnsi="Times New Roman" w:cs="Times New Roman"/>
          <w:sz w:val="24"/>
          <w:szCs w:val="24"/>
        </w:rPr>
        <w:t xml:space="preserve"> pak</w:t>
      </w:r>
      <w:r w:rsidR="00634186" w:rsidRPr="00AD2286">
        <w:rPr>
          <w:rFonts w:ascii="Times New Roman" w:hAnsi="Times New Roman" w:cs="Times New Roman"/>
          <w:sz w:val="24"/>
          <w:szCs w:val="24"/>
        </w:rPr>
        <w:t xml:space="preserve"> posudek zhotoví, se liší na základě toho, zda jde o bolest vzniklou v souvislosti s pracovním úrazem nebo nemocí z povolání. V prvním případě se jedná v podstatě o jakéhokoliv praktického lékaře, v druhém již musí jít o poskytovatele zdravotních služeb oprávněného k vydání lékařského posudku o uznání nemoci z povolání podle zákona upravujícího posudkovou péči (§ 8 odst. 1 Nařízení </w:t>
      </w:r>
      <w:r w:rsidR="009A6117" w:rsidRPr="00AD2286">
        <w:rPr>
          <w:rFonts w:ascii="Times New Roman" w:hAnsi="Times New Roman" w:cs="Times New Roman"/>
          <w:sz w:val="24"/>
          <w:szCs w:val="24"/>
        </w:rPr>
        <w:t xml:space="preserve">276 </w:t>
      </w:r>
      <w:r w:rsidR="00634186" w:rsidRPr="00AD2286">
        <w:rPr>
          <w:rFonts w:ascii="Times New Roman" w:hAnsi="Times New Roman" w:cs="Times New Roman"/>
          <w:sz w:val="24"/>
          <w:szCs w:val="24"/>
        </w:rPr>
        <w:t>ve spojení s § 61 zákona č. 373/2011, o specifických zdravotních službách).</w:t>
      </w:r>
    </w:p>
    <w:p w:rsidR="00CA5472" w:rsidRPr="00AD2286" w:rsidRDefault="00857E34" w:rsidP="00B11B87">
      <w:pPr>
        <w:spacing w:after="0" w:line="360" w:lineRule="auto"/>
        <w:ind w:firstLine="567"/>
        <w:jc w:val="both"/>
        <w:rPr>
          <w:rFonts w:ascii="Times New Roman" w:hAnsi="Times New Roman" w:cs="Times New Roman"/>
          <w:b/>
          <w:sz w:val="24"/>
          <w:szCs w:val="24"/>
        </w:rPr>
      </w:pPr>
      <w:r w:rsidRPr="00AD2286">
        <w:rPr>
          <w:rFonts w:ascii="Times New Roman" w:hAnsi="Times New Roman" w:cs="Times New Roman"/>
          <w:sz w:val="24"/>
          <w:szCs w:val="24"/>
        </w:rPr>
        <w:t>V našem případě</w:t>
      </w:r>
      <w:r w:rsidR="00F53F81" w:rsidRPr="00AD2286">
        <w:rPr>
          <w:rFonts w:ascii="Times New Roman" w:hAnsi="Times New Roman" w:cs="Times New Roman"/>
          <w:sz w:val="24"/>
          <w:szCs w:val="24"/>
        </w:rPr>
        <w:t xml:space="preserve"> by tedy prodavačka</w:t>
      </w:r>
      <w:r w:rsidRPr="00AD2286">
        <w:rPr>
          <w:rFonts w:ascii="Times New Roman" w:hAnsi="Times New Roman" w:cs="Times New Roman"/>
          <w:sz w:val="24"/>
          <w:szCs w:val="24"/>
        </w:rPr>
        <w:t xml:space="preserve"> Lenka poté, co oznámí vznik pracovního úrazu svému zaměstnavateli v souladu s oznamovací povinností dle § 106 odst. 4 písm. h)</w:t>
      </w:r>
      <w:r w:rsidR="009A6117" w:rsidRPr="00AD2286">
        <w:rPr>
          <w:rFonts w:ascii="Times New Roman" w:hAnsi="Times New Roman" w:cs="Times New Roman"/>
          <w:sz w:val="24"/>
          <w:szCs w:val="24"/>
        </w:rPr>
        <w:t xml:space="preserve"> ZP</w:t>
      </w:r>
      <w:r w:rsidR="00F53F81" w:rsidRPr="00AD2286">
        <w:rPr>
          <w:rFonts w:ascii="Times New Roman" w:hAnsi="Times New Roman" w:cs="Times New Roman"/>
          <w:sz w:val="24"/>
          <w:szCs w:val="24"/>
        </w:rPr>
        <w:t>, měla</w:t>
      </w:r>
      <w:r w:rsidR="00944A85" w:rsidRPr="00AD2286">
        <w:rPr>
          <w:rFonts w:ascii="Times New Roman" w:hAnsi="Times New Roman" w:cs="Times New Roman"/>
          <w:sz w:val="24"/>
          <w:szCs w:val="24"/>
        </w:rPr>
        <w:t xml:space="preserve"> </w:t>
      </w:r>
      <w:r w:rsidRPr="00AD2286">
        <w:rPr>
          <w:rFonts w:ascii="Times New Roman" w:hAnsi="Times New Roman" w:cs="Times New Roman"/>
          <w:sz w:val="24"/>
          <w:szCs w:val="24"/>
        </w:rPr>
        <w:t>postupovat tak, že si vytiskne</w:t>
      </w:r>
      <w:r w:rsidR="00F53F81" w:rsidRPr="00AD2286">
        <w:rPr>
          <w:rFonts w:ascii="Times New Roman" w:hAnsi="Times New Roman" w:cs="Times New Roman"/>
          <w:sz w:val="24"/>
          <w:szCs w:val="24"/>
        </w:rPr>
        <w:t xml:space="preserve"> formulář pro posudek o bolestném a tento předá lékaři, který ji ošetřoval bezprostředně po nehodě</w:t>
      </w:r>
      <w:r w:rsidR="00B11B87" w:rsidRPr="00AD2286">
        <w:rPr>
          <w:rFonts w:ascii="Times New Roman" w:hAnsi="Times New Roman" w:cs="Times New Roman"/>
          <w:sz w:val="24"/>
          <w:szCs w:val="24"/>
        </w:rPr>
        <w:t>,</w:t>
      </w:r>
      <w:r w:rsidR="00F53F81" w:rsidRPr="00AD2286">
        <w:rPr>
          <w:rFonts w:ascii="Times New Roman" w:hAnsi="Times New Roman" w:cs="Times New Roman"/>
          <w:sz w:val="24"/>
          <w:szCs w:val="24"/>
        </w:rPr>
        <w:t xml:space="preserve"> s tím, že se jednalo o pracovní úraz a je potřeba určit výši bolestného.</w:t>
      </w:r>
      <w:r w:rsidRPr="00AD2286">
        <w:rPr>
          <w:rFonts w:ascii="Times New Roman" w:hAnsi="Times New Roman" w:cs="Times New Roman"/>
          <w:sz w:val="24"/>
          <w:szCs w:val="24"/>
        </w:rPr>
        <w:t xml:space="preserve"> </w:t>
      </w:r>
      <w:r w:rsidR="00B11B87" w:rsidRPr="00AD2286">
        <w:rPr>
          <w:rFonts w:ascii="Times New Roman" w:hAnsi="Times New Roman" w:cs="Times New Roman"/>
          <w:sz w:val="24"/>
          <w:szCs w:val="24"/>
        </w:rPr>
        <w:t>Lékař by měl na základě prohlídky poškozené a podle její lékařské dokumentace posudek vyplnit a určit počet bodů. Náležitosti posudku určuje vyhláška č. 98/2012 Sb., o zdravotnické dokumentaci a § 9 Nařízení 276</w:t>
      </w:r>
      <w:r w:rsidR="00961969" w:rsidRPr="00AD2286">
        <w:rPr>
          <w:rFonts w:ascii="Times New Roman" w:hAnsi="Times New Roman" w:cs="Times New Roman"/>
          <w:sz w:val="24"/>
          <w:szCs w:val="24"/>
        </w:rPr>
        <w:t>.</w:t>
      </w:r>
    </w:p>
    <w:p w:rsidR="006E1C7E" w:rsidRPr="00AD2286" w:rsidRDefault="00455D45" w:rsidP="00B11B87">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Ještě než začne posuzující lékař vyplňovat předepsaný formulář podle diagnózy, kterou určí, měl by v souladu s § 5 odst. 1 Nařízení 276 nejprve zjistit, z</w:t>
      </w:r>
      <w:r w:rsidR="00763A53">
        <w:rPr>
          <w:rFonts w:ascii="Times New Roman" w:hAnsi="Times New Roman" w:cs="Times New Roman"/>
          <w:sz w:val="24"/>
          <w:szCs w:val="24"/>
        </w:rPr>
        <w:t>da je zdravotní stav poškozené</w:t>
      </w:r>
      <w:r w:rsidRPr="00AD2286">
        <w:rPr>
          <w:rFonts w:ascii="Times New Roman" w:hAnsi="Times New Roman" w:cs="Times New Roman"/>
          <w:sz w:val="24"/>
          <w:szCs w:val="24"/>
        </w:rPr>
        <w:t xml:space="preserve"> již ustálený. Pouze te</w:t>
      </w:r>
      <w:r w:rsidR="005F7F07" w:rsidRPr="00AD2286">
        <w:rPr>
          <w:rFonts w:ascii="Times New Roman" w:hAnsi="Times New Roman" w:cs="Times New Roman"/>
          <w:sz w:val="24"/>
          <w:szCs w:val="24"/>
        </w:rPr>
        <w:t>h</w:t>
      </w:r>
      <w:r w:rsidRPr="00AD2286">
        <w:rPr>
          <w:rFonts w:ascii="Times New Roman" w:hAnsi="Times New Roman" w:cs="Times New Roman"/>
          <w:sz w:val="24"/>
          <w:szCs w:val="24"/>
        </w:rPr>
        <w:t>dy lze totiž bodové ohodnocení provést.</w:t>
      </w:r>
      <w:r w:rsidR="005F7F07" w:rsidRPr="00AD2286">
        <w:rPr>
          <w:rFonts w:ascii="Times New Roman" w:hAnsi="Times New Roman" w:cs="Times New Roman"/>
          <w:sz w:val="24"/>
          <w:szCs w:val="24"/>
        </w:rPr>
        <w:t xml:space="preserve"> Jestliže by te</w:t>
      </w:r>
      <w:r w:rsidR="00025FBB" w:rsidRPr="00AD2286">
        <w:rPr>
          <w:rFonts w:ascii="Times New Roman" w:hAnsi="Times New Roman" w:cs="Times New Roman"/>
          <w:sz w:val="24"/>
          <w:szCs w:val="24"/>
        </w:rPr>
        <w:t>dy zranění prodavačky Lenky byla ještě „čerstvá</w:t>
      </w:r>
      <w:r w:rsidR="005F7F07" w:rsidRPr="00AD2286">
        <w:rPr>
          <w:rFonts w:ascii="Times New Roman" w:hAnsi="Times New Roman" w:cs="Times New Roman"/>
          <w:sz w:val="24"/>
          <w:szCs w:val="24"/>
        </w:rPr>
        <w:t>“, musí ošetřující lékař odmítnou</w:t>
      </w:r>
      <w:r w:rsidR="00F46192" w:rsidRPr="00AD2286">
        <w:rPr>
          <w:rFonts w:ascii="Times New Roman" w:hAnsi="Times New Roman" w:cs="Times New Roman"/>
          <w:sz w:val="24"/>
          <w:szCs w:val="24"/>
        </w:rPr>
        <w:t>t</w:t>
      </w:r>
      <w:r w:rsidR="005F7F07" w:rsidRPr="00AD2286">
        <w:rPr>
          <w:rFonts w:ascii="Times New Roman" w:hAnsi="Times New Roman" w:cs="Times New Roman"/>
          <w:sz w:val="24"/>
          <w:szCs w:val="24"/>
        </w:rPr>
        <w:t xml:space="preserve"> ohodnocení provést a toto učinit, až se Lenčin zdravotní stav skutečně ustálí.</w:t>
      </w:r>
      <w:r w:rsidR="006E1C7E" w:rsidRPr="00AD2286">
        <w:rPr>
          <w:rFonts w:ascii="Times New Roman" w:hAnsi="Times New Roman" w:cs="Times New Roman"/>
          <w:sz w:val="24"/>
          <w:szCs w:val="24"/>
        </w:rPr>
        <w:t xml:space="preserve"> Jinými slovy, </w:t>
      </w:r>
      <w:r w:rsidR="00050FCF" w:rsidRPr="00AD2286">
        <w:rPr>
          <w:rFonts w:ascii="Times New Roman" w:hAnsi="Times New Roman" w:cs="Times New Roman"/>
          <w:i/>
          <w:sz w:val="24"/>
          <w:szCs w:val="24"/>
        </w:rPr>
        <w:t>„</w:t>
      </w:r>
      <w:r w:rsidR="006E1C7E" w:rsidRPr="00AD2286">
        <w:rPr>
          <w:rFonts w:ascii="Times New Roman" w:hAnsi="Times New Roman" w:cs="Times New Roman"/>
          <w:i/>
          <w:sz w:val="24"/>
          <w:szCs w:val="24"/>
        </w:rPr>
        <w:t xml:space="preserve">lékař je </w:t>
      </w:r>
      <w:r w:rsidR="006E1C7E" w:rsidRPr="00AD2286">
        <w:rPr>
          <w:rFonts w:ascii="Times New Roman" w:hAnsi="Times New Roman" w:cs="Times New Roman"/>
          <w:i/>
          <w:sz w:val="24"/>
          <w:szCs w:val="24"/>
        </w:rPr>
        <w:lastRenderedPageBreak/>
        <w:t>povinen posudek vypracovat, jakmile to umožní zdravotní stav poškozeného, tj. jakmile je zdravotní stav poškozeného ustálený natolik, aby bylo možno hodnotit bolestné.“</w:t>
      </w:r>
      <w:r w:rsidR="00EB5D35" w:rsidRPr="00AD2286">
        <w:rPr>
          <w:rStyle w:val="Znakapoznpodarou"/>
          <w:rFonts w:ascii="Times New Roman" w:hAnsi="Times New Roman" w:cs="Times New Roman"/>
          <w:i/>
          <w:sz w:val="24"/>
          <w:szCs w:val="24"/>
        </w:rPr>
        <w:footnoteReference w:id="102"/>
      </w:r>
      <w:r w:rsidR="005F7F07" w:rsidRPr="00AD2286">
        <w:rPr>
          <w:rFonts w:ascii="Times New Roman" w:hAnsi="Times New Roman" w:cs="Times New Roman"/>
          <w:sz w:val="24"/>
          <w:szCs w:val="24"/>
        </w:rPr>
        <w:t xml:space="preserve"> </w:t>
      </w:r>
    </w:p>
    <w:p w:rsidR="008A7E7D" w:rsidRPr="00AD2286" w:rsidRDefault="00B8169D" w:rsidP="000310B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Tato otázka má mimořádný význam např. s ohledem na promlčení, neboť právě od okamžiku ustálení zdravotního stavu a možnosti žádat odčinění bolesti běží promlčecí lhůta.</w:t>
      </w:r>
      <w:r w:rsidR="00471D54" w:rsidRPr="00AD2286">
        <w:rPr>
          <w:rFonts w:ascii="Times New Roman" w:hAnsi="Times New Roman" w:cs="Times New Roman"/>
          <w:sz w:val="24"/>
          <w:szCs w:val="24"/>
        </w:rPr>
        <w:t xml:space="preserve"> Pro otázku promlčení se výlučně použije občanský zákoník, neboť zákoník práce obecnou úpravu neobsahuje (nalezneme zde pouze určitá specifika plynoucí z pracovního práva jako práva speciálního – srov. např. § 271t ZP)</w:t>
      </w:r>
      <w:r w:rsidR="00FF2019" w:rsidRPr="00AD2286">
        <w:rPr>
          <w:rFonts w:ascii="Times New Roman" w:hAnsi="Times New Roman" w:cs="Times New Roman"/>
          <w:sz w:val="24"/>
          <w:szCs w:val="24"/>
        </w:rPr>
        <w:t>. V</w:t>
      </w:r>
      <w:r w:rsidR="002E6875" w:rsidRPr="00AD2286">
        <w:rPr>
          <w:rFonts w:ascii="Times New Roman" w:hAnsi="Times New Roman" w:cs="Times New Roman"/>
          <w:sz w:val="24"/>
          <w:szCs w:val="24"/>
        </w:rPr>
        <w:t xml:space="preserve"> § 620 odst. 1</w:t>
      </w:r>
      <w:r w:rsidR="00FF2019" w:rsidRPr="00AD2286">
        <w:rPr>
          <w:rFonts w:ascii="Times New Roman" w:hAnsi="Times New Roman" w:cs="Times New Roman"/>
          <w:sz w:val="24"/>
          <w:szCs w:val="24"/>
        </w:rPr>
        <w:t xml:space="preserve"> OZ</w:t>
      </w:r>
      <w:r w:rsidR="002E6875" w:rsidRPr="00AD2286">
        <w:rPr>
          <w:rFonts w:ascii="Times New Roman" w:hAnsi="Times New Roman" w:cs="Times New Roman"/>
          <w:sz w:val="24"/>
          <w:szCs w:val="24"/>
        </w:rPr>
        <w:t xml:space="preserve"> </w:t>
      </w:r>
      <w:r w:rsidR="00FF2019" w:rsidRPr="00AD2286">
        <w:rPr>
          <w:rFonts w:ascii="Times New Roman" w:hAnsi="Times New Roman" w:cs="Times New Roman"/>
          <w:sz w:val="24"/>
          <w:szCs w:val="24"/>
        </w:rPr>
        <w:t>je stanoveno</w:t>
      </w:r>
      <w:r w:rsidR="002E6875" w:rsidRPr="00AD2286">
        <w:rPr>
          <w:rFonts w:ascii="Times New Roman" w:hAnsi="Times New Roman" w:cs="Times New Roman"/>
          <w:sz w:val="24"/>
          <w:szCs w:val="24"/>
        </w:rPr>
        <w:t xml:space="preserve">, že </w:t>
      </w:r>
      <w:r w:rsidR="00FF2019" w:rsidRPr="00AD2286">
        <w:rPr>
          <w:rFonts w:ascii="Times New Roman" w:hAnsi="Times New Roman" w:cs="Times New Roman"/>
          <w:i/>
          <w:sz w:val="24"/>
          <w:szCs w:val="24"/>
        </w:rPr>
        <w:t>„okolnosti rozhodné pro počátek běhu promlčecí lhůty u práva na náhradu škody zahrnují vědomost o škodě a osobě povinné k její náhradě; to platí obdobně i pro odčinění újmy.“</w:t>
      </w:r>
      <w:r w:rsidR="00471D54" w:rsidRPr="00AD2286">
        <w:rPr>
          <w:rFonts w:ascii="Times New Roman" w:hAnsi="Times New Roman" w:cs="Times New Roman"/>
          <w:sz w:val="24"/>
          <w:szCs w:val="24"/>
        </w:rPr>
        <w:t xml:space="preserve"> </w:t>
      </w:r>
      <w:r w:rsidR="00B07D0C" w:rsidRPr="00AD2286">
        <w:rPr>
          <w:rFonts w:ascii="Times New Roman" w:hAnsi="Times New Roman" w:cs="Times New Roman"/>
          <w:sz w:val="24"/>
          <w:szCs w:val="24"/>
        </w:rPr>
        <w:t>Tříletá subjektivní promlčecí lhůta (dle § 629 odst. 1</w:t>
      </w:r>
      <w:r w:rsidR="005C34A4" w:rsidRPr="00AD2286">
        <w:rPr>
          <w:rFonts w:ascii="Times New Roman" w:hAnsi="Times New Roman" w:cs="Times New Roman"/>
          <w:sz w:val="24"/>
          <w:szCs w:val="24"/>
        </w:rPr>
        <w:t xml:space="preserve"> OZ</w:t>
      </w:r>
      <w:r w:rsidR="00B07D0C" w:rsidRPr="00AD2286">
        <w:rPr>
          <w:rFonts w:ascii="Times New Roman" w:hAnsi="Times New Roman" w:cs="Times New Roman"/>
          <w:sz w:val="24"/>
          <w:szCs w:val="24"/>
        </w:rPr>
        <w:t xml:space="preserve"> ve spojení s § 636 odst. 3 OZ) tak běží </w:t>
      </w:r>
      <w:r w:rsidR="007E19AE" w:rsidRPr="00AD2286">
        <w:rPr>
          <w:rFonts w:ascii="Times New Roman" w:hAnsi="Times New Roman" w:cs="Times New Roman"/>
          <w:sz w:val="24"/>
          <w:szCs w:val="24"/>
        </w:rPr>
        <w:t>ode dne, kdy se o újmě a osobě povinné k</w:t>
      </w:r>
      <w:r w:rsidR="00F77158">
        <w:rPr>
          <w:rFonts w:ascii="Times New Roman" w:hAnsi="Times New Roman" w:cs="Times New Roman"/>
          <w:sz w:val="24"/>
          <w:szCs w:val="24"/>
        </w:rPr>
        <w:t> </w:t>
      </w:r>
      <w:r w:rsidR="007E19AE" w:rsidRPr="00AD2286">
        <w:rPr>
          <w:rFonts w:ascii="Times New Roman" w:hAnsi="Times New Roman" w:cs="Times New Roman"/>
          <w:sz w:val="24"/>
          <w:szCs w:val="24"/>
        </w:rPr>
        <w:t>náhradě</w:t>
      </w:r>
      <w:r w:rsidR="00F77158">
        <w:rPr>
          <w:rFonts w:ascii="Times New Roman" w:hAnsi="Times New Roman" w:cs="Times New Roman"/>
          <w:sz w:val="24"/>
          <w:szCs w:val="24"/>
        </w:rPr>
        <w:t xml:space="preserve"> </w:t>
      </w:r>
      <w:proofErr w:type="spellStart"/>
      <w:r w:rsidR="00F77158">
        <w:rPr>
          <w:rFonts w:ascii="Times New Roman" w:hAnsi="Times New Roman" w:cs="Times New Roman"/>
          <w:sz w:val="24"/>
          <w:szCs w:val="24"/>
        </w:rPr>
        <w:t>poěkozený</w:t>
      </w:r>
      <w:proofErr w:type="spellEnd"/>
      <w:r w:rsidR="007E19AE" w:rsidRPr="00AD2286">
        <w:rPr>
          <w:rFonts w:ascii="Times New Roman" w:hAnsi="Times New Roman" w:cs="Times New Roman"/>
          <w:sz w:val="24"/>
          <w:szCs w:val="24"/>
        </w:rPr>
        <w:t xml:space="preserve"> dozví, k čemuž dojde v době, kdy se zdravotní stav poškozeného ustálil a lze objektivně provést bodové ohodnocení bolesti.</w:t>
      </w:r>
      <w:r w:rsidR="00CC4B97" w:rsidRPr="00AD2286">
        <w:rPr>
          <w:rFonts w:ascii="Times New Roman" w:hAnsi="Times New Roman" w:cs="Times New Roman"/>
          <w:sz w:val="24"/>
          <w:szCs w:val="24"/>
        </w:rPr>
        <w:t xml:space="preserve"> Je pak irelevantní, kdy skutečně dojde k vypracování posudku obsahujícího bodové ohodnocení.</w:t>
      </w:r>
      <w:r w:rsidR="00326217" w:rsidRPr="00AD2286">
        <w:rPr>
          <w:rStyle w:val="Znakapoznpodarou"/>
          <w:rFonts w:ascii="Times New Roman" w:hAnsi="Times New Roman" w:cs="Times New Roman"/>
          <w:sz w:val="24"/>
          <w:szCs w:val="24"/>
        </w:rPr>
        <w:footnoteReference w:id="103"/>
      </w:r>
      <w:r w:rsidR="000310B0" w:rsidRPr="00AD2286">
        <w:rPr>
          <w:rFonts w:ascii="Times New Roman" w:hAnsi="Times New Roman" w:cs="Times New Roman"/>
          <w:sz w:val="24"/>
          <w:szCs w:val="24"/>
        </w:rPr>
        <w:t xml:space="preserve"> </w:t>
      </w:r>
      <w:r w:rsidR="00F9192A" w:rsidRPr="00AD2286">
        <w:rPr>
          <w:rFonts w:ascii="Times New Roman" w:hAnsi="Times New Roman" w:cs="Times New Roman"/>
          <w:sz w:val="24"/>
          <w:szCs w:val="24"/>
        </w:rPr>
        <w:t>Zároveň je důležité přesně rozlišovat, z jakého jednotlivého zranění konkrétní bolest</w:t>
      </w:r>
      <w:r w:rsidR="008A7E7D" w:rsidRPr="00AD2286">
        <w:rPr>
          <w:rFonts w:ascii="Times New Roman" w:hAnsi="Times New Roman" w:cs="Times New Roman"/>
          <w:sz w:val="24"/>
          <w:szCs w:val="24"/>
        </w:rPr>
        <w:t xml:space="preserve"> při léčení</w:t>
      </w:r>
      <w:r w:rsidR="00F9192A" w:rsidRPr="00AD2286">
        <w:rPr>
          <w:rFonts w:ascii="Times New Roman" w:hAnsi="Times New Roman" w:cs="Times New Roman"/>
          <w:sz w:val="24"/>
          <w:szCs w:val="24"/>
        </w:rPr>
        <w:t xml:space="preserve"> plyne</w:t>
      </w:r>
      <w:r w:rsidR="00D65FC6" w:rsidRPr="00AD2286">
        <w:rPr>
          <w:rFonts w:ascii="Times New Roman" w:hAnsi="Times New Roman" w:cs="Times New Roman"/>
          <w:sz w:val="24"/>
          <w:szCs w:val="24"/>
        </w:rPr>
        <w:t xml:space="preserve">, </w:t>
      </w:r>
      <w:r w:rsidR="00E02136" w:rsidRPr="00AD2286">
        <w:rPr>
          <w:rFonts w:ascii="Times New Roman" w:hAnsi="Times New Roman" w:cs="Times New Roman"/>
          <w:sz w:val="24"/>
          <w:szCs w:val="24"/>
        </w:rPr>
        <w:t>o</w:t>
      </w:r>
      <w:r w:rsidR="00D65FC6" w:rsidRPr="00AD2286">
        <w:rPr>
          <w:rFonts w:ascii="Times New Roman" w:hAnsi="Times New Roman" w:cs="Times New Roman"/>
          <w:sz w:val="24"/>
          <w:szCs w:val="24"/>
        </w:rPr>
        <w:t>dčiňuje se totiž bolest, nikoli samotné zranění.</w:t>
      </w:r>
      <w:r w:rsidR="00AE4B19" w:rsidRPr="00AD2286">
        <w:rPr>
          <w:rStyle w:val="Znakapoznpodarou"/>
          <w:rFonts w:ascii="Times New Roman" w:hAnsi="Times New Roman" w:cs="Times New Roman"/>
          <w:sz w:val="24"/>
          <w:szCs w:val="24"/>
        </w:rPr>
        <w:footnoteReference w:id="104"/>
      </w:r>
      <w:r w:rsidR="008A7E7D" w:rsidRPr="00AD2286">
        <w:rPr>
          <w:rFonts w:ascii="Times New Roman" w:hAnsi="Times New Roman" w:cs="Times New Roman"/>
          <w:sz w:val="24"/>
          <w:szCs w:val="24"/>
        </w:rPr>
        <w:t xml:space="preserve"> </w:t>
      </w:r>
    </w:p>
    <w:p w:rsidR="00697C42" w:rsidRPr="00AD2286" w:rsidRDefault="00697C42" w:rsidP="0093315E">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29" w:name="_Toc499026802"/>
      <w:r w:rsidRPr="00AD2286">
        <w:rPr>
          <w:rFonts w:ascii="Times New Roman" w:hAnsi="Times New Roman" w:cs="Times New Roman"/>
          <w:color w:val="auto"/>
          <w:sz w:val="24"/>
          <w:szCs w:val="24"/>
        </w:rPr>
        <w:t>Bolestné jako samostatný nárok?</w:t>
      </w:r>
      <w:bookmarkEnd w:id="29"/>
    </w:p>
    <w:p w:rsidR="00117D67" w:rsidRPr="00AD2286" w:rsidRDefault="00C9531A" w:rsidP="008A7E7D">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Mj. z hlediska promlčení je ještě velice podstatná otázka, zda nároky na bolestné a náhradu za ztížení společenského uplatnění posuzovat jako dva dílčí nároky nebo jakožto jeden nárok na náhradu celkové nemajetkové újmy zahrnující bolest i ztížení spo</w:t>
      </w:r>
      <w:r w:rsidR="005155EF" w:rsidRPr="00AD2286">
        <w:rPr>
          <w:rFonts w:ascii="Times New Roman" w:hAnsi="Times New Roman" w:cs="Times New Roman"/>
          <w:sz w:val="24"/>
          <w:szCs w:val="24"/>
        </w:rPr>
        <w:t>lečenského uplatnění, popř. další nemajetkové újmy (v případě občanského zákoníku).</w:t>
      </w:r>
      <w:r w:rsidRPr="00AD2286">
        <w:rPr>
          <w:rFonts w:ascii="Times New Roman" w:hAnsi="Times New Roman" w:cs="Times New Roman"/>
          <w:sz w:val="24"/>
          <w:szCs w:val="24"/>
        </w:rPr>
        <w:t xml:space="preserve"> Podle </w:t>
      </w:r>
      <w:r w:rsidR="00427911" w:rsidRPr="00AD2286">
        <w:rPr>
          <w:rFonts w:ascii="Times New Roman" w:hAnsi="Times New Roman" w:cs="Times New Roman"/>
          <w:sz w:val="24"/>
          <w:szCs w:val="24"/>
        </w:rPr>
        <w:t>předcházející</w:t>
      </w:r>
      <w:r w:rsidRPr="00AD2286">
        <w:rPr>
          <w:rFonts w:ascii="Times New Roman" w:hAnsi="Times New Roman" w:cs="Times New Roman"/>
          <w:sz w:val="24"/>
          <w:szCs w:val="24"/>
        </w:rPr>
        <w:t xml:space="preserve"> právní úpravy (za účinnosti občanského zákoníku z roku 1964 a Vyhlášky 440) se jednotlivé nároky v rámci náhrady nemajetkové újmy posuzovaly jako relativně samostatné (srov. např. rozsudek Nejvyššího soudu ČSR ze dne ze dne 29. 7. 1983,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1 </w:t>
      </w:r>
      <w:proofErr w:type="spellStart"/>
      <w:r w:rsidRPr="00AD2286">
        <w:rPr>
          <w:rFonts w:ascii="Times New Roman" w:hAnsi="Times New Roman" w:cs="Times New Roman"/>
          <w:sz w:val="24"/>
          <w:szCs w:val="24"/>
        </w:rPr>
        <w:t>Cz</w:t>
      </w:r>
      <w:proofErr w:type="spellEnd"/>
      <w:r w:rsidRPr="00AD2286">
        <w:rPr>
          <w:rFonts w:ascii="Times New Roman" w:hAnsi="Times New Roman" w:cs="Times New Roman"/>
          <w:sz w:val="24"/>
          <w:szCs w:val="24"/>
        </w:rPr>
        <w:t xml:space="preserve"> 23/83</w:t>
      </w:r>
      <w:r w:rsidR="00553EEE" w:rsidRPr="00AD2286">
        <w:rPr>
          <w:rFonts w:ascii="Times New Roman" w:hAnsi="Times New Roman" w:cs="Times New Roman"/>
          <w:sz w:val="24"/>
          <w:szCs w:val="24"/>
        </w:rPr>
        <w:t xml:space="preserve"> nebo rozsudek Nejvyššího soudu ČR ze dne 28. 3. 2007, </w:t>
      </w:r>
      <w:proofErr w:type="spellStart"/>
      <w:r w:rsidR="00553EEE" w:rsidRPr="00AD2286">
        <w:rPr>
          <w:rFonts w:ascii="Times New Roman" w:hAnsi="Times New Roman" w:cs="Times New Roman"/>
          <w:sz w:val="24"/>
          <w:szCs w:val="24"/>
        </w:rPr>
        <w:t>sp</w:t>
      </w:r>
      <w:proofErr w:type="spellEnd"/>
      <w:r w:rsidR="00553EEE" w:rsidRPr="00AD2286">
        <w:rPr>
          <w:rFonts w:ascii="Times New Roman" w:hAnsi="Times New Roman" w:cs="Times New Roman"/>
          <w:sz w:val="24"/>
          <w:szCs w:val="24"/>
        </w:rPr>
        <w:t>. zn. 32 Odo 132/2005</w:t>
      </w:r>
      <w:r w:rsidRPr="00AD2286">
        <w:rPr>
          <w:rFonts w:ascii="Times New Roman" w:hAnsi="Times New Roman" w:cs="Times New Roman"/>
          <w:sz w:val="24"/>
          <w:szCs w:val="24"/>
        </w:rPr>
        <w:t>).</w:t>
      </w:r>
      <w:r w:rsidR="004F0919" w:rsidRPr="00AD2286">
        <w:rPr>
          <w:rFonts w:ascii="Times New Roman" w:hAnsi="Times New Roman" w:cs="Times New Roman"/>
          <w:sz w:val="24"/>
          <w:szCs w:val="24"/>
        </w:rPr>
        <w:t xml:space="preserve"> Otázkou zůstalo, co</w:t>
      </w:r>
      <w:r w:rsidR="00427911" w:rsidRPr="00AD2286">
        <w:rPr>
          <w:rFonts w:ascii="Times New Roman" w:hAnsi="Times New Roman" w:cs="Times New Roman"/>
          <w:sz w:val="24"/>
          <w:szCs w:val="24"/>
        </w:rPr>
        <w:t xml:space="preserve"> s nahlížením na tento nárok učinilo přijetí občans</w:t>
      </w:r>
      <w:r w:rsidR="003E476A" w:rsidRPr="00AD2286">
        <w:rPr>
          <w:rFonts w:ascii="Times New Roman" w:hAnsi="Times New Roman" w:cs="Times New Roman"/>
          <w:sz w:val="24"/>
          <w:szCs w:val="24"/>
        </w:rPr>
        <w:t>kého zákoníku s účinností od 1. 1. </w:t>
      </w:r>
      <w:r w:rsidR="00427911" w:rsidRPr="00AD2286">
        <w:rPr>
          <w:rFonts w:ascii="Times New Roman" w:hAnsi="Times New Roman" w:cs="Times New Roman"/>
          <w:sz w:val="24"/>
          <w:szCs w:val="24"/>
        </w:rPr>
        <w:t>2014</w:t>
      </w:r>
      <w:r w:rsidR="00117D67" w:rsidRPr="00AD2286">
        <w:rPr>
          <w:rFonts w:ascii="Times New Roman" w:hAnsi="Times New Roman" w:cs="Times New Roman"/>
          <w:sz w:val="24"/>
          <w:szCs w:val="24"/>
        </w:rPr>
        <w:t xml:space="preserve"> a později i Nařízení 276</w:t>
      </w:r>
      <w:r w:rsidR="00427911" w:rsidRPr="00AD2286">
        <w:rPr>
          <w:rFonts w:ascii="Times New Roman" w:hAnsi="Times New Roman" w:cs="Times New Roman"/>
          <w:sz w:val="24"/>
          <w:szCs w:val="24"/>
        </w:rPr>
        <w:t>.</w:t>
      </w:r>
    </w:p>
    <w:p w:rsidR="00BB0787" w:rsidRPr="00AD2286" w:rsidRDefault="00117D67" w:rsidP="008A7E7D">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 případě pracovního práva</w:t>
      </w:r>
      <w:r w:rsidR="00F7184D" w:rsidRPr="00AD2286">
        <w:rPr>
          <w:rFonts w:ascii="Times New Roman" w:hAnsi="Times New Roman" w:cs="Times New Roman"/>
          <w:sz w:val="24"/>
          <w:szCs w:val="24"/>
        </w:rPr>
        <w:t xml:space="preserve"> je dle názoru autora zcela zřejmé, že pohled na tuto otázku se po </w:t>
      </w:r>
      <w:r w:rsidR="00F87565" w:rsidRPr="00AD2286">
        <w:rPr>
          <w:rFonts w:ascii="Times New Roman" w:hAnsi="Times New Roman" w:cs="Times New Roman"/>
          <w:sz w:val="24"/>
          <w:szCs w:val="24"/>
        </w:rPr>
        <w:t>přijetí Nařízení 276 nezměnil. Zákoník práce stále počítá s těmito dvěma nároky</w:t>
      </w:r>
      <w:r w:rsidR="00F238D7" w:rsidRPr="00AD2286">
        <w:rPr>
          <w:rFonts w:ascii="Times New Roman" w:hAnsi="Times New Roman" w:cs="Times New Roman"/>
          <w:sz w:val="24"/>
          <w:szCs w:val="24"/>
        </w:rPr>
        <w:t xml:space="preserve"> (bolest </w:t>
      </w:r>
      <w:r w:rsidR="00F238D7" w:rsidRPr="00AD2286">
        <w:rPr>
          <w:rFonts w:ascii="Times New Roman" w:hAnsi="Times New Roman" w:cs="Times New Roman"/>
          <w:sz w:val="24"/>
          <w:szCs w:val="24"/>
        </w:rPr>
        <w:lastRenderedPageBreak/>
        <w:t>a ztížení společenského uplatnění)</w:t>
      </w:r>
      <w:r w:rsidR="00F87565" w:rsidRPr="00AD2286">
        <w:rPr>
          <w:rFonts w:ascii="Times New Roman" w:hAnsi="Times New Roman" w:cs="Times New Roman"/>
          <w:sz w:val="24"/>
          <w:szCs w:val="24"/>
        </w:rPr>
        <w:t xml:space="preserve"> jako základem pro náhradu nemajetkové újm</w:t>
      </w:r>
      <w:r w:rsidR="0041541A" w:rsidRPr="00AD2286">
        <w:rPr>
          <w:rFonts w:ascii="Times New Roman" w:hAnsi="Times New Roman" w:cs="Times New Roman"/>
          <w:sz w:val="24"/>
          <w:szCs w:val="24"/>
        </w:rPr>
        <w:t>y</w:t>
      </w:r>
      <w:r w:rsidR="00F87565" w:rsidRPr="00AD2286">
        <w:rPr>
          <w:rFonts w:ascii="Times New Roman" w:hAnsi="Times New Roman" w:cs="Times New Roman"/>
          <w:sz w:val="24"/>
          <w:szCs w:val="24"/>
        </w:rPr>
        <w:t xml:space="preserve"> a zvlášť je definuje právě Nařízení 276 s tím, že pro každ</w:t>
      </w:r>
      <w:r w:rsidR="00760BF7" w:rsidRPr="00AD2286">
        <w:rPr>
          <w:rFonts w:ascii="Times New Roman" w:hAnsi="Times New Roman" w:cs="Times New Roman"/>
          <w:sz w:val="24"/>
          <w:szCs w:val="24"/>
        </w:rPr>
        <w:t>ý typ této újmy stanoví odčinění</w:t>
      </w:r>
      <w:r w:rsidR="00F87565" w:rsidRPr="00AD2286">
        <w:rPr>
          <w:rFonts w:ascii="Times New Roman" w:hAnsi="Times New Roman" w:cs="Times New Roman"/>
          <w:sz w:val="24"/>
          <w:szCs w:val="24"/>
        </w:rPr>
        <w:t xml:space="preserve"> za relativně jiných podmínek.</w:t>
      </w:r>
      <w:r w:rsidR="007949CA" w:rsidRPr="00AD2286">
        <w:rPr>
          <w:rFonts w:ascii="Times New Roman" w:hAnsi="Times New Roman" w:cs="Times New Roman"/>
          <w:sz w:val="24"/>
          <w:szCs w:val="24"/>
        </w:rPr>
        <w:t xml:space="preserve"> I s ohledem na základní tezi této práce, tedy vztah a případný vstup občanského zákoníku do práva pracovního v oblasti náhrady újmy</w:t>
      </w:r>
      <w:r w:rsidR="00E0097A" w:rsidRPr="00AD2286">
        <w:rPr>
          <w:rFonts w:ascii="Times New Roman" w:hAnsi="Times New Roman" w:cs="Times New Roman"/>
          <w:sz w:val="24"/>
          <w:szCs w:val="24"/>
        </w:rPr>
        <w:t>, však</w:t>
      </w:r>
      <w:r w:rsidR="007949CA" w:rsidRPr="00AD2286">
        <w:rPr>
          <w:rFonts w:ascii="Times New Roman" w:hAnsi="Times New Roman" w:cs="Times New Roman"/>
          <w:sz w:val="24"/>
          <w:szCs w:val="24"/>
        </w:rPr>
        <w:t xml:space="preserve"> bude vhodné uvést několik slov k této otázce v případě občanského zákoníku.</w:t>
      </w:r>
    </w:p>
    <w:p w:rsidR="00B409BD" w:rsidRPr="00AD2286" w:rsidRDefault="00BB0787" w:rsidP="008A7E7D">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Názory na tuto otázku se stále ještě rozcházejí</w:t>
      </w:r>
      <w:r w:rsidRPr="00AD2286">
        <w:rPr>
          <w:rStyle w:val="Znakapoznpodarou"/>
          <w:rFonts w:ascii="Times New Roman" w:hAnsi="Times New Roman" w:cs="Times New Roman"/>
          <w:sz w:val="24"/>
          <w:szCs w:val="24"/>
        </w:rPr>
        <w:footnoteReference w:id="105"/>
      </w:r>
      <w:r w:rsidR="009217AE" w:rsidRPr="00AD2286">
        <w:rPr>
          <w:rFonts w:ascii="Times New Roman" w:hAnsi="Times New Roman" w:cs="Times New Roman"/>
          <w:sz w:val="24"/>
          <w:szCs w:val="24"/>
        </w:rPr>
        <w:t xml:space="preserve"> a </w:t>
      </w:r>
      <w:r w:rsidR="0029666F" w:rsidRPr="00AD2286">
        <w:rPr>
          <w:rFonts w:ascii="Times New Roman" w:hAnsi="Times New Roman" w:cs="Times New Roman"/>
          <w:sz w:val="24"/>
          <w:szCs w:val="24"/>
        </w:rPr>
        <w:t xml:space="preserve">zatím </w:t>
      </w:r>
      <w:r w:rsidR="009217AE" w:rsidRPr="00AD2286">
        <w:rPr>
          <w:rFonts w:ascii="Times New Roman" w:hAnsi="Times New Roman" w:cs="Times New Roman"/>
          <w:sz w:val="24"/>
          <w:szCs w:val="24"/>
        </w:rPr>
        <w:t>asi nejrozhodnější postoj k ní zaujali Tomáš Doležal a Petr Lavický ve svém článku týkajícím se právě pojetí náhrady nemajetkové újmy z hlediska toho, zda tuto posuzovat jako jeden celistvý nárok nebo uskupení nároků jednotlivých.</w:t>
      </w:r>
      <w:r w:rsidR="002D6C7F" w:rsidRPr="00AD2286">
        <w:rPr>
          <w:rStyle w:val="Znakapoznpodarou"/>
          <w:rFonts w:ascii="Times New Roman" w:hAnsi="Times New Roman" w:cs="Times New Roman"/>
          <w:sz w:val="24"/>
          <w:szCs w:val="24"/>
        </w:rPr>
        <w:footnoteReference w:id="106"/>
      </w:r>
      <w:r w:rsidR="009217AE" w:rsidRPr="00AD2286">
        <w:rPr>
          <w:rFonts w:ascii="Times New Roman" w:hAnsi="Times New Roman" w:cs="Times New Roman"/>
          <w:sz w:val="24"/>
          <w:szCs w:val="24"/>
        </w:rPr>
        <w:t xml:space="preserve"> </w:t>
      </w:r>
      <w:r w:rsidR="008A1C2E" w:rsidRPr="00AD2286">
        <w:rPr>
          <w:rFonts w:ascii="Times New Roman" w:hAnsi="Times New Roman" w:cs="Times New Roman"/>
          <w:sz w:val="24"/>
          <w:szCs w:val="24"/>
        </w:rPr>
        <w:t>Po analýze ustanovení § 2958 OZ a procesních aspekt</w:t>
      </w:r>
      <w:r w:rsidR="0041541A" w:rsidRPr="00AD2286">
        <w:rPr>
          <w:rFonts w:ascii="Times New Roman" w:hAnsi="Times New Roman" w:cs="Times New Roman"/>
          <w:sz w:val="24"/>
          <w:szCs w:val="24"/>
        </w:rPr>
        <w:t>ů</w:t>
      </w:r>
      <w:r w:rsidR="008A1C2E" w:rsidRPr="00AD2286">
        <w:rPr>
          <w:rFonts w:ascii="Times New Roman" w:hAnsi="Times New Roman" w:cs="Times New Roman"/>
          <w:sz w:val="24"/>
          <w:szCs w:val="24"/>
        </w:rPr>
        <w:t xml:space="preserve"> celého pojetí</w:t>
      </w:r>
      <w:r w:rsidR="002209D3" w:rsidRPr="00AD2286">
        <w:rPr>
          <w:rFonts w:ascii="Times New Roman" w:hAnsi="Times New Roman" w:cs="Times New Roman"/>
          <w:sz w:val="24"/>
          <w:szCs w:val="24"/>
        </w:rPr>
        <w:t xml:space="preserve"> náhrady</w:t>
      </w:r>
      <w:r w:rsidR="008A1C2E" w:rsidRPr="00AD2286">
        <w:rPr>
          <w:rFonts w:ascii="Times New Roman" w:hAnsi="Times New Roman" w:cs="Times New Roman"/>
          <w:sz w:val="24"/>
          <w:szCs w:val="24"/>
        </w:rPr>
        <w:t xml:space="preserve"> docházejí k názoru, že možnosti náhrady uvedené v § 2958 OZ je nutno posuzovat jako jeden celistvý nárok na náhradu nemajetkové újmy při ublížení na zdraví.</w:t>
      </w:r>
      <w:r w:rsidR="00FE21AD" w:rsidRPr="00AD2286">
        <w:rPr>
          <w:rFonts w:ascii="Times New Roman" w:hAnsi="Times New Roman" w:cs="Times New Roman"/>
          <w:sz w:val="24"/>
          <w:szCs w:val="24"/>
        </w:rPr>
        <w:t xml:space="preserve"> Pouze </w:t>
      </w:r>
      <w:r w:rsidR="00E26301" w:rsidRPr="00AD2286">
        <w:rPr>
          <w:rFonts w:ascii="Times New Roman" w:hAnsi="Times New Roman" w:cs="Times New Roman"/>
          <w:sz w:val="24"/>
          <w:szCs w:val="24"/>
        </w:rPr>
        <w:t>připomeňme</w:t>
      </w:r>
      <w:r w:rsidR="00FE21AD" w:rsidRPr="00AD2286">
        <w:rPr>
          <w:rFonts w:ascii="Times New Roman" w:hAnsi="Times New Roman" w:cs="Times New Roman"/>
          <w:sz w:val="24"/>
          <w:szCs w:val="24"/>
        </w:rPr>
        <w:t xml:space="preserve">, že první věta tohoto ustanovení říká, že </w:t>
      </w:r>
      <w:r w:rsidR="00FE21AD" w:rsidRPr="00AD2286">
        <w:rPr>
          <w:rFonts w:ascii="Times New Roman" w:hAnsi="Times New Roman" w:cs="Times New Roman"/>
          <w:i/>
          <w:sz w:val="24"/>
          <w:szCs w:val="24"/>
        </w:rPr>
        <w:t>„při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w:t>
      </w:r>
      <w:r w:rsidR="00124360" w:rsidRPr="00AD2286">
        <w:rPr>
          <w:rFonts w:ascii="Times New Roman" w:hAnsi="Times New Roman" w:cs="Times New Roman"/>
          <w:sz w:val="24"/>
          <w:szCs w:val="24"/>
        </w:rPr>
        <w:t xml:space="preserve"> Je zde tedy přímo zmíněna bolest i ztížení společenského uplatnění. Doležal a Lavický mají za to, že přes podobnost citovaného ustanovení s § 444 odst. 1 OZ 1964 nutno i tuto právní úpravu považovat za diskontinuitní s úpravou předešlou. </w:t>
      </w:r>
      <w:r w:rsidR="00AD7A3D" w:rsidRPr="00AD2286">
        <w:rPr>
          <w:rFonts w:ascii="Times New Roman" w:hAnsi="Times New Roman" w:cs="Times New Roman"/>
          <w:sz w:val="24"/>
          <w:szCs w:val="24"/>
        </w:rPr>
        <w:t xml:space="preserve">Oba autoři pak uvedené tvrzení opírají o důvodovou zprávu k občanskému zákoníku a rovněž o dopady do práva procesního, kdy by žalobce mohl být zkrácen na svých právech, </w:t>
      </w:r>
      <w:r w:rsidR="00642DAE" w:rsidRPr="00AD2286">
        <w:rPr>
          <w:rFonts w:ascii="Times New Roman" w:hAnsi="Times New Roman" w:cs="Times New Roman"/>
          <w:sz w:val="24"/>
          <w:szCs w:val="24"/>
        </w:rPr>
        <w:t>pokud</w:t>
      </w:r>
      <w:r w:rsidR="00AD7A3D" w:rsidRPr="00AD2286">
        <w:rPr>
          <w:rFonts w:ascii="Times New Roman" w:hAnsi="Times New Roman" w:cs="Times New Roman"/>
          <w:sz w:val="24"/>
          <w:szCs w:val="24"/>
        </w:rPr>
        <w:t xml:space="preserve"> by chtěl měnit rozvržení žalované částky mezi bolestným a náhradou za ztížení společenského uplatnění, neboť za předpokladu, že bychom tyto posuzovali jako jednotlivé nároky, musel by žalobce ve smyslu § 95 odst. 1</w:t>
      </w:r>
      <w:r w:rsidR="008C6823" w:rsidRPr="00AD2286">
        <w:rPr>
          <w:rFonts w:ascii="Times New Roman" w:hAnsi="Times New Roman" w:cs="Times New Roman"/>
          <w:sz w:val="24"/>
          <w:szCs w:val="24"/>
        </w:rPr>
        <w:t xml:space="preserve"> zákona č. 99/1963 Sb., občanský soudní řád (dále jen OSŘ)</w:t>
      </w:r>
      <w:r w:rsidR="0032006D" w:rsidRPr="00AD2286">
        <w:rPr>
          <w:rFonts w:ascii="Times New Roman" w:hAnsi="Times New Roman" w:cs="Times New Roman"/>
          <w:sz w:val="24"/>
          <w:szCs w:val="24"/>
        </w:rPr>
        <w:t>,</w:t>
      </w:r>
      <w:r w:rsidR="00AD7A3D" w:rsidRPr="00AD2286">
        <w:rPr>
          <w:rFonts w:ascii="Times New Roman" w:hAnsi="Times New Roman" w:cs="Times New Roman"/>
          <w:sz w:val="24"/>
          <w:szCs w:val="24"/>
        </w:rPr>
        <w:t xml:space="preserve"> změnit žalobu, což vyžaduje souhlas soudu. </w:t>
      </w:r>
      <w:r w:rsidR="00DF302C" w:rsidRPr="00AD2286">
        <w:rPr>
          <w:rFonts w:ascii="Times New Roman" w:hAnsi="Times New Roman" w:cs="Times New Roman"/>
          <w:sz w:val="24"/>
          <w:szCs w:val="24"/>
        </w:rPr>
        <w:t xml:space="preserve">Oba autoři pak navrhují, aby se všechny druhy náhrad (bolestné, náhrada za ztížení společenského uplatnění a náhrada za tzv. další nemajetkové újmy) posuzovaly jako jeden celistvý nárok s tím, že při rozhodování o něm by se měl uplatnit § 153 odst. 2 OSŘ, podle kterého platí, že </w:t>
      </w:r>
      <w:r w:rsidR="00DF302C" w:rsidRPr="00AD2286">
        <w:rPr>
          <w:rFonts w:ascii="Times New Roman" w:hAnsi="Times New Roman" w:cs="Times New Roman"/>
          <w:i/>
          <w:sz w:val="24"/>
          <w:szCs w:val="24"/>
        </w:rPr>
        <w:t xml:space="preserve">„soud může překročit návrhy účastníků a přisoudit něco jiného nebo více, než čeho se </w:t>
      </w:r>
      <w:r w:rsidR="00DF302C" w:rsidRPr="00AD2286">
        <w:rPr>
          <w:rFonts w:ascii="Times New Roman" w:hAnsi="Times New Roman" w:cs="Times New Roman"/>
          <w:i/>
          <w:sz w:val="24"/>
          <w:szCs w:val="24"/>
        </w:rPr>
        <w:lastRenderedPageBreak/>
        <w:t>domáhají, jen tehdy, jestliže z právního předpisu vyplývá určitý způsob vypořádání vztahu mezi účastníky.“</w:t>
      </w:r>
      <w:r w:rsidR="00B409BD" w:rsidRPr="00AD2286">
        <w:rPr>
          <w:rFonts w:ascii="Times New Roman" w:hAnsi="Times New Roman" w:cs="Times New Roman"/>
          <w:sz w:val="24"/>
          <w:szCs w:val="24"/>
        </w:rPr>
        <w:t xml:space="preserve"> Jedná se o velice zajímavou a neotřelou myšlenku, ale autor této práce se s ní nemůže ztotožnit.</w:t>
      </w:r>
      <w:r w:rsidR="007D68D8" w:rsidRPr="00AD2286">
        <w:rPr>
          <w:rFonts w:ascii="Times New Roman" w:hAnsi="Times New Roman" w:cs="Times New Roman"/>
          <w:sz w:val="24"/>
          <w:szCs w:val="24"/>
        </w:rPr>
        <w:t xml:space="preserve"> </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Problémem celé této koncepce je totiž promlčení. Autoři o této překážce hovoří, ale blíže ji nerozebírají – pouze mluví o řešení v podobě </w:t>
      </w:r>
      <w:r w:rsidRPr="00AD2286">
        <w:rPr>
          <w:rFonts w:ascii="Times New Roman" w:hAnsi="Times New Roman" w:cs="Times New Roman"/>
        </w:rPr>
        <w:t>nemožnosti běhu promlčení v důsledku nevědomosti o existenci újmy, což ovšem (jak vyplývá z níže uvedeného), nelze přijmout.</w:t>
      </w:r>
      <w:r w:rsidRPr="00AD2286">
        <w:rPr>
          <w:rFonts w:ascii="Times New Roman" w:hAnsi="Times New Roman" w:cs="Times New Roman"/>
          <w:sz w:val="24"/>
          <w:szCs w:val="24"/>
        </w:rPr>
        <w:t xml:space="preserve"> Jestliže by měly být všechny složky náhrady brány jako jeden celek, nebylo by </w:t>
      </w:r>
      <w:r w:rsidR="00510953">
        <w:rPr>
          <w:rFonts w:ascii="Times New Roman" w:hAnsi="Times New Roman" w:cs="Times New Roman"/>
          <w:sz w:val="24"/>
          <w:szCs w:val="24"/>
        </w:rPr>
        <w:t>postaveno na jisto</w:t>
      </w:r>
      <w:r w:rsidRPr="00AD2286">
        <w:rPr>
          <w:rFonts w:ascii="Times New Roman" w:hAnsi="Times New Roman" w:cs="Times New Roman"/>
          <w:sz w:val="24"/>
          <w:szCs w:val="24"/>
        </w:rPr>
        <w:t xml:space="preserve">, kdy máme počítat začátek a kdy konec promlčecí lhůty. Občanský zákoník říká, že běh promlčecí lhůty je podmíněn vědomostí poškozeného o jeho újmě a zároveň o osobě povinné k náhradě. Pokud by ale jedna ze složek náhrady nemajetkové újmy byla zřejmá jindy než jiná složka, nemohlo by najednou dojít k promlčení celého nároku. V případě výše uvedeného příkladu prodavačky Lenky a jejího zranění si prozatím odmysleme, že k úrazu došlo na pracovišti a aplikujme na něj občanský zákoník. Lenka má nárok na bolestné, náhradu za ztížení společenského uplatnění a náhradu za další nemajetkové újmy. Lenka se úspěšně léčí, její zdravotní stav se ustálí a jak utrpělo její společenské uplatnění je rovněž zřejmé. Po uplynutí např. pěti let, kdy Lenka se o své nároky nezajímala, a škůdce by v kterémkoliv jiném případě mohl namítat promlčení, začne docházet za psychiatrem, neboť se zjistí, že se v poslední době stále více bojí vycházet na ulici a zejména pak na vozovku, kde jezdí auta. Psychiatr zjistí, že Lenka má mírné trauma plynoucí z pět let staré nehody. Poradí jí, že se může se svým nárokem obrátit na soud, neboť je to řidič vozidla, kdo může za pět let trvající trauma, jehož příčinu se ale podařilo náhodně najít až nyní.  Lenka tedy neváhá a svůj nárok opravdu uplatní. Na další radu, tentokrát právně erudovaného advokáta, s nárokem na tuto novou nemajetkovou újmu spojí požadavek na náhradu za bolestné, které bylo </w:t>
      </w:r>
      <w:proofErr w:type="spellStart"/>
      <w:r w:rsidRPr="00AD2286">
        <w:rPr>
          <w:rFonts w:ascii="Times New Roman" w:hAnsi="Times New Roman" w:cs="Times New Roman"/>
          <w:sz w:val="24"/>
          <w:szCs w:val="24"/>
        </w:rPr>
        <w:t>seznatelné</w:t>
      </w:r>
      <w:proofErr w:type="spellEnd"/>
      <w:r w:rsidRPr="00AD2286">
        <w:rPr>
          <w:rFonts w:ascii="Times New Roman" w:hAnsi="Times New Roman" w:cs="Times New Roman"/>
          <w:sz w:val="24"/>
          <w:szCs w:val="24"/>
        </w:rPr>
        <w:t xml:space="preserve"> a nárokovatelné již před pěti lety. Soud by v takovém případě škůdcem vznesenou námitku promlčení stran části Lenčina nároku musel zamítnout, neboť by se nárok posuzoval jako celek a tříletá promlčecí lhůta by počala běžet teprve poté, co by byl přesně znát celkový rozsah újmy.  </w:t>
      </w:r>
    </w:p>
    <w:p w:rsidR="00D4653E" w:rsidRPr="00AD2286" w:rsidRDefault="00D4653E" w:rsidP="004A5ED5">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Autor této práce má za to, že takovéto posouzení náhrady nemajetkové újmy by bylo v rozporu s celým smyslem úpravy promlčení, kterou nelze např. dohodou stran zcela vyloučit (srov. § 630 odst. 1 OZ). Jestliže by se kvůli jednomu byť sebemenšímu nároku „rozbíhala“ celá promlčecí lhůta znovu, byl by neúměrně znevýhodněn škůdce (žalovaný), neboť k jeho námitce promlčení by soud přihlédnout nemohl. Zároveň je důležitým aspektem promlčení snaha vyhnout se složitému dokazování, kdy postupem času se síla jednotlivých důkazů </w:t>
      </w:r>
      <w:r w:rsidRPr="00AD2286">
        <w:rPr>
          <w:rFonts w:ascii="Times New Roman" w:hAnsi="Times New Roman" w:cs="Times New Roman"/>
          <w:sz w:val="24"/>
          <w:szCs w:val="24"/>
        </w:rPr>
        <w:lastRenderedPageBreak/>
        <w:t>pochopitelně oslabuje</w:t>
      </w:r>
      <w:r w:rsidRPr="00AD2286">
        <w:rPr>
          <w:rStyle w:val="Znakapoznpodarou"/>
          <w:rFonts w:ascii="Times New Roman" w:hAnsi="Times New Roman" w:cs="Times New Roman"/>
          <w:sz w:val="24"/>
          <w:szCs w:val="24"/>
        </w:rPr>
        <w:footnoteReference w:id="107"/>
      </w:r>
      <w:r w:rsidRPr="00AD2286">
        <w:rPr>
          <w:rFonts w:ascii="Times New Roman" w:hAnsi="Times New Roman" w:cs="Times New Roman"/>
          <w:sz w:val="24"/>
          <w:szCs w:val="24"/>
        </w:rPr>
        <w:t xml:space="preserve"> a není žádoucí, aby se tím, že náhrada nemajetkové újmy bude brána jako jeden celistvý nárok, promlčecí lhůta prodlužovala teoreticky na neomezeně dlouhou dobu. Námitky autorů ohledně změny žaloby a zkrácení práva žalobce jsou oprávněné, nicméně dosavadní řešení se s ohledem na otázku promlčení jeví jako menší „zlo.“ Lze se domnívat, že i z toho důvodu byla zvolena koncepce oddělenosti těchto nároků v Nařízení 276 stejně jako v Metodice Nejvyššího soudu. Ke stejnému řešení by se tak mělo dojít i při aplikaci nároků vyplývajících z § 2958 OZ. </w:t>
      </w:r>
    </w:p>
    <w:p w:rsidR="00D4653E" w:rsidRPr="00AD2286" w:rsidRDefault="00D4653E" w:rsidP="00D4653E">
      <w:pPr>
        <w:pStyle w:val="Nadpis2"/>
        <w:spacing w:line="360" w:lineRule="auto"/>
        <w:rPr>
          <w:rFonts w:ascii="Times New Roman" w:hAnsi="Times New Roman" w:cs="Times New Roman"/>
          <w:color w:val="auto"/>
          <w:sz w:val="28"/>
          <w:szCs w:val="28"/>
        </w:rPr>
      </w:pPr>
      <w:bookmarkStart w:id="30" w:name="_Toc499026803"/>
      <w:r w:rsidRPr="00AD2286">
        <w:rPr>
          <w:rFonts w:ascii="Times New Roman" w:hAnsi="Times New Roman" w:cs="Times New Roman"/>
          <w:color w:val="auto"/>
          <w:sz w:val="28"/>
          <w:szCs w:val="28"/>
        </w:rPr>
        <w:t>Odčinění bolesti</w:t>
      </w:r>
      <w:bookmarkEnd w:id="30"/>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Nyní se opět budeme držet čistě oblasti práva pracovního a vrátíme se k našemu příkladu s prodavačkou Lenkou. Lékař poté, co Lenku vyšetřil a zjistil, že si prošla všemi nezbytnými léčeními a její zdravotní stav je již ustálený, začal vyplňovat posudek bodově hodnotící bolest. Lékař musí postupovat dle přílohy č. 1 k Nařízení 276 (počty bodů pro ohodnocení bolesti pro jednotlivá poškození zdraví způsobená pracovním úrazem) a do kolonky „klasifikace poškození zdraví“ vypisovat jednotlivá poškození, která Lenka utrpěla. Pakliže by to které poškození zdraví v příloze nebylo, uplatní se § 4 odst. 1 Nařízení 276, který říká, že </w:t>
      </w:r>
      <w:r w:rsidRPr="00AD2286">
        <w:rPr>
          <w:rFonts w:ascii="Times New Roman" w:hAnsi="Times New Roman" w:cs="Times New Roman"/>
          <w:i/>
          <w:sz w:val="24"/>
          <w:szCs w:val="24"/>
        </w:rPr>
        <w:t>„u poškození zdraví pracovním úrazem nebo nemocí z povolání, které není uvedeno v příloze č. 1 nebo 2 k tomuto nařízení, se bodové ohodnocení bolesti určí podle počtu bodů poškození zdraví uvedeného v příloze č. 1 nebo 2 k tomuto nařízení, které je s ním povahou, rozsahem, tíží a dopadem na bolest nejvíce srovnatelné.“</w:t>
      </w:r>
      <w:r w:rsidRPr="00AD2286">
        <w:rPr>
          <w:rFonts w:ascii="Times New Roman" w:hAnsi="Times New Roman" w:cs="Times New Roman"/>
          <w:sz w:val="24"/>
          <w:szCs w:val="24"/>
        </w:rPr>
        <w:t xml:space="preserve"> V daném případě Lenčina zdravotního stavu by takto lékař ale postupovat nemusel, neboť následky Lenčina úrazu, tedy zlomeninu kostrče, těžký otřes mozku, tříštivou zlomeninu dolního konce vřetenní kosti s posunem, přerušení loketního nervu v úrovni zápěstí a ruky a vymknutí čéšky v příloze č. 1 v Nařízení 276 najdeme pod položkami 9.11, 6.2, 12.16, 13.31 a 15.27. Lékař by pak měl dále uvést, zda byla poškozená operována, zda lze předpokládat ještě další léčení, zda měl na úraz nějaký vliv předchozí zdravotní stav poškozené a zda lze předpokládat, že úraz zanechá trvalé následky. </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Ke každé položce poškození zdraví pak lékař přidělí příslušný počet bodů dle přílohy 1 Nařízení 276 s tím, že pakliže tato umožňuje rozmezí bodů, které lze udělit, lékař v této hranici konkrétní počet určí. Nařízení dává ještě v § 6 možnost bodové ohodnocení za bolest </w:t>
      </w:r>
      <w:r w:rsidRPr="00AD2286">
        <w:rPr>
          <w:rFonts w:ascii="Times New Roman" w:hAnsi="Times New Roman" w:cs="Times New Roman"/>
          <w:sz w:val="24"/>
          <w:szCs w:val="24"/>
        </w:rPr>
        <w:lastRenderedPageBreak/>
        <w:t>zvýšit, jestliže došlo ke komplikacím (zvýšení až o 50 % bodového ohodnocení odpovídajícího poškození příslušného orgánu nebo orgánů anebo části těla nebo více částí těla) či byl vyžadován náročný způsob léčení (opět zvýšení až o 50 %). Předpokládejme, že k žádným komplikacím ani náročnému způsobu léčení u poškozené Lenky nedošlo. Lékař tedy ohodnotí jejích 5 zranění po 50, 2 x 60,100, a 45 bodech, dohromady jí tak přidělí 315 bodů.</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sz w:val="24"/>
          <w:szCs w:val="24"/>
        </w:rPr>
        <w:t xml:space="preserve">Vzhledem k tomu, že za jeden bod určuje Nařízení 276 pevnou částku 250 Kč (§ 3 odst. 1), za 315 bodů bude Lence náležet 78.750,- Kč. Jestliže pojišťovna, která je zpravidla povinna toto za zaměstnavatele zaplatit (srov. § 2 a § 10 vyhlášky ministerstva financí č. 125/1993 Sb., kterou se stanoví podmínky a sazby zákonného pojištění odpovědnosti zaměstnavatele za škodu při pracovním úrazu nebo nemoci z povolání), nebude chtít z jakéhokoliv důvodu poskytnout Lence náhradu za její zranění, může se poškozená se svým nárokem obrátit na soud. Pojišťovna pak má v občanském soudním řízení postavení vedlejšího účastníka ve smyslu § 93 OSŘ, jelikož je to zaměstnavatel, kdo je dle zákona zavázán k náhradě újmy. Vstoupit může pojišťovna z vlastního podnětu či na návrh některého z účastníků. </w:t>
      </w:r>
      <w:r w:rsidRPr="00AD2286">
        <w:rPr>
          <w:rFonts w:ascii="Times New Roman" w:hAnsi="Times New Roman" w:cs="Times New Roman"/>
          <w:bCs/>
          <w:sz w:val="24"/>
          <w:szCs w:val="24"/>
          <w:shd w:val="clear" w:color="auto" w:fill="FDFDFD"/>
        </w:rPr>
        <w:t>Předpokladem přípustnosti vedlejšího účastenství pak je, že vedlejší účastník má právní zájem na výsledku sporu.</w:t>
      </w:r>
      <w:r w:rsidRPr="00AD2286">
        <w:rPr>
          <w:rStyle w:val="Znakapoznpodarou"/>
          <w:rFonts w:ascii="Times New Roman" w:hAnsi="Times New Roman" w:cs="Times New Roman"/>
          <w:bCs/>
          <w:sz w:val="24"/>
          <w:szCs w:val="24"/>
          <w:shd w:val="clear" w:color="auto" w:fill="FDFDFD"/>
        </w:rPr>
        <w:footnoteReference w:id="108"/>
      </w:r>
      <w:r w:rsidRPr="00AD2286">
        <w:rPr>
          <w:rFonts w:ascii="Times New Roman" w:hAnsi="Times New Roman" w:cs="Times New Roman"/>
          <w:bCs/>
          <w:sz w:val="24"/>
          <w:szCs w:val="24"/>
          <w:shd w:val="clear" w:color="auto" w:fill="FDFDFD"/>
        </w:rPr>
        <w:t xml:space="preserve"> O tom v případě pojišťovny v daném případě není nutno polemizovat, neboť výsledek sporu pro ni právní zájem zajisté má, projeví se v její majetkové sféře.</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Jestliže by se Lenka domáhala pouze zaplacení toho, co jí dle počtu jednotlivých bodů určil lékař, měl by soud situaci navýsost jednoduchou. K důkazu by postačovalo mezi jinými provést právě lékařský posudek o bolestném, a pakliže by tento nebyl zpochybněn, mohl by soud na základě něho rozhodnout a žalovaného zavázat k náhradě nemajetkové újmy ve výši dle posudku. Když by během řízení vyvstala potřeba posoudit výši bolestného novým posudkem, který by měl vypracovat znalec z oboru zdravotnictví, odvětví pracovní úrazy a nemoci z povolání,</w:t>
      </w:r>
      <w:r w:rsidRPr="00AD2286">
        <w:rPr>
          <w:rStyle w:val="Znakapoznpodarou"/>
          <w:rFonts w:ascii="Times New Roman" w:hAnsi="Times New Roman" w:cs="Times New Roman"/>
          <w:bCs/>
          <w:sz w:val="24"/>
          <w:szCs w:val="24"/>
          <w:shd w:val="clear" w:color="auto" w:fill="FDFDFD"/>
        </w:rPr>
        <w:footnoteReference w:id="109"/>
      </w:r>
      <w:r w:rsidRPr="00AD2286">
        <w:rPr>
          <w:rFonts w:ascii="Times New Roman" w:hAnsi="Times New Roman" w:cs="Times New Roman"/>
          <w:bCs/>
          <w:sz w:val="24"/>
          <w:szCs w:val="24"/>
          <w:shd w:val="clear" w:color="auto" w:fill="FDFDFD"/>
        </w:rPr>
        <w:t xml:space="preserve"> soud by po jeho nařízení a provedení opět mohl vyjít z počtu bodů takto znalcem určeného a odpovídající částku přiznat. V obou případech je soudní diskrece prakticky vyloučena, na druhou stranu má soud pevný základ pro rozhodnutí a nemusí blíže a podrobně odůvodňovat, proč byla přiznána konkrétní částka. Zároveň nutno zmínit, že </w:t>
      </w:r>
      <w:r w:rsidRPr="00AD2286">
        <w:rPr>
          <w:rFonts w:ascii="Times New Roman" w:hAnsi="Times New Roman" w:cs="Times New Roman"/>
          <w:bCs/>
          <w:sz w:val="24"/>
          <w:szCs w:val="24"/>
          <w:shd w:val="clear" w:color="auto" w:fill="FDFDFD"/>
        </w:rPr>
        <w:lastRenderedPageBreak/>
        <w:t>bolestné nelze přiznat jako rentu do budoucna, jedná se totiž o náhradu za bolesti, které poškozený již vytrpěl.</w:t>
      </w:r>
      <w:r w:rsidRPr="00AD2286">
        <w:rPr>
          <w:rStyle w:val="Znakapoznpodarou"/>
          <w:rFonts w:ascii="Times New Roman" w:hAnsi="Times New Roman" w:cs="Times New Roman"/>
          <w:bCs/>
          <w:sz w:val="24"/>
          <w:szCs w:val="24"/>
          <w:shd w:val="clear" w:color="auto" w:fill="FDFDFD"/>
        </w:rPr>
        <w:footnoteReference w:id="110"/>
      </w:r>
      <w:r w:rsidRPr="00AD2286">
        <w:rPr>
          <w:rFonts w:ascii="Times New Roman" w:hAnsi="Times New Roman" w:cs="Times New Roman"/>
          <w:bCs/>
          <w:sz w:val="24"/>
          <w:szCs w:val="24"/>
          <w:shd w:val="clear" w:color="auto" w:fill="FDFDFD"/>
        </w:rPr>
        <w:t xml:space="preserve"> Pokud poté vznikne další bolest, tuto je třeba považovat za nový nárok se všemi následky z toho vyplývajícími.</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Zákoník práce pak v § 271s počítá s tím, že v tom kterém případě poškozeného nemusí počet bodů dle Nařízení 276 postačovat, a umožňuje soudu tuto výši patřičným způsobem moderovat. Nutno podotknout, že zákon pak počítá pouze se zvýšením, nikoli se snížením.</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V našem případě poškozené zaměstnankyně Lenky si můžeme představit, že by se při sešívání loketního nervu vyskytly mimořádné komplikace, kdy k této operaci by muselo dojít vícekrát, přičemž úspěšné vyléčení by se stále oddalovalo a každý další pokus by Lence přinášel značné bolesti. Zároveň by toto činilo obtíže při účelné léčbě zlomené kostrče a rovněž zde by Lenka musela snášet nadstandardní bolesti. V takovém případě by se Lenka mohla obrátit na soud, aby tuto výši přiměřeně navýšil. Soud pak musí sám určit, jestli vůbec, a dále jaké zvýšení bude přiměřené, a toto přesně odůvodnit s tím, že svým rozhodnutím nesmí překročit to, co požaduje žalobce (§ 153 odst. 2 OSŘ).</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 xml:space="preserve">Ještě před novelou zákoníku práce a přijetím Nařízení 276 stejnou možnost dávalo soudům ustanovení § 7 odst. 3 Vyhlášky 440. Existovala tak v podstatě dvojí úprava stejného institutu (ustanovení § 388 ZP s účinností do 30. 9. 2015 a právě § 7 odst. 3 Vyhlášky 440). Soudy pak v odůvodnění obvykle odkazovaly jen na § 7 odst. 3 Vyhlášky 440. V tomto ustanovení bylo uvedeno, že </w:t>
      </w:r>
      <w:r w:rsidRPr="00AD2286">
        <w:rPr>
          <w:rFonts w:ascii="Times New Roman" w:hAnsi="Times New Roman" w:cs="Times New Roman"/>
          <w:bCs/>
          <w:i/>
          <w:sz w:val="24"/>
          <w:szCs w:val="24"/>
          <w:shd w:val="clear" w:color="auto" w:fill="FDFDFD"/>
        </w:rPr>
        <w:t>„</w:t>
      </w:r>
      <w:r w:rsidRPr="00AD2286">
        <w:rPr>
          <w:rFonts w:ascii="Times New Roman" w:hAnsi="Times New Roman" w:cs="Times New Roman"/>
          <w:b/>
          <w:bCs/>
          <w:i/>
          <w:sz w:val="24"/>
          <w:szCs w:val="24"/>
          <w:shd w:val="clear" w:color="auto" w:fill="FDFDFD"/>
        </w:rPr>
        <w:t>ve zvlášť výjimečných případech</w:t>
      </w:r>
      <w:r w:rsidRPr="00AD2286">
        <w:rPr>
          <w:rFonts w:ascii="Times New Roman" w:hAnsi="Times New Roman" w:cs="Times New Roman"/>
          <w:bCs/>
          <w:i/>
          <w:sz w:val="24"/>
          <w:szCs w:val="24"/>
          <w:shd w:val="clear" w:color="auto" w:fill="FDFDFD"/>
        </w:rPr>
        <w:t xml:space="preserve"> hodných </w:t>
      </w:r>
      <w:r w:rsidRPr="00AD2286">
        <w:rPr>
          <w:rFonts w:ascii="Times New Roman" w:hAnsi="Times New Roman" w:cs="Times New Roman"/>
          <w:b/>
          <w:bCs/>
          <w:i/>
          <w:sz w:val="24"/>
          <w:szCs w:val="24"/>
          <w:shd w:val="clear" w:color="auto" w:fill="FDFDFD"/>
        </w:rPr>
        <w:t>mimořádného zřetele</w:t>
      </w:r>
      <w:r w:rsidRPr="00AD2286">
        <w:rPr>
          <w:rFonts w:ascii="Times New Roman" w:hAnsi="Times New Roman" w:cs="Times New Roman"/>
          <w:bCs/>
          <w:i/>
          <w:sz w:val="24"/>
          <w:szCs w:val="24"/>
          <w:shd w:val="clear" w:color="auto" w:fill="FDFDFD"/>
        </w:rPr>
        <w:t xml:space="preserve"> může soud výši odškodnění stanovenou podle této vyhlášky přiměřeně zvýšit.“</w:t>
      </w:r>
      <w:r w:rsidRPr="00AD2286">
        <w:rPr>
          <w:rFonts w:ascii="Times New Roman" w:hAnsi="Times New Roman" w:cs="Times New Roman"/>
          <w:bCs/>
          <w:sz w:val="24"/>
          <w:szCs w:val="24"/>
          <w:shd w:val="clear" w:color="auto" w:fill="FDFDFD"/>
        </w:rPr>
        <w:t xml:space="preserve"> K tomuto zcela výjimečnému zvyšování „základní“ náhrady mělo docházet v případech, kdy existovaly okolnosti, které se vymykaly z hranic případů obdobných a z hlediska celkového tělesného či duševního strádání se jednalo o zvlášť výjimečný případ hodný mimořádného zřetele.</w:t>
      </w:r>
      <w:r w:rsidRPr="00AD2286">
        <w:rPr>
          <w:rStyle w:val="Znakapoznpodarou"/>
          <w:rFonts w:ascii="Times New Roman" w:hAnsi="Times New Roman" w:cs="Times New Roman"/>
          <w:bCs/>
          <w:sz w:val="24"/>
          <w:szCs w:val="24"/>
          <w:shd w:val="clear" w:color="auto" w:fill="FDFDFD"/>
        </w:rPr>
        <w:footnoteReference w:id="111"/>
      </w:r>
      <w:r w:rsidRPr="00AD2286">
        <w:rPr>
          <w:rFonts w:ascii="Times New Roman" w:hAnsi="Times New Roman" w:cs="Times New Roman"/>
          <w:bCs/>
          <w:sz w:val="24"/>
          <w:szCs w:val="24"/>
          <w:shd w:val="clear" w:color="auto" w:fill="FDFDFD"/>
        </w:rPr>
        <w:t xml:space="preserve"> Smysl dnešního § 271s ZP je vlastně stejný jako § 7 odst. 3 Vyhlášky 440, neboť Nařízení 276 již žádné podobné ustanovení neobsahuje. Ustanovení § 271s ZP nyní oproti dřívější úpravě značně strozeji říká, že </w:t>
      </w:r>
      <w:r w:rsidRPr="00AD2286">
        <w:rPr>
          <w:rFonts w:ascii="Times New Roman" w:hAnsi="Times New Roman" w:cs="Times New Roman"/>
          <w:bCs/>
          <w:i/>
          <w:sz w:val="24"/>
          <w:szCs w:val="24"/>
          <w:shd w:val="clear" w:color="auto" w:fill="FDFDFD"/>
        </w:rPr>
        <w:t>„soud může výši odškodnění stanovenou právním předpisem (§ 271c a 271i) přiměřeně zvýšit.“</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 xml:space="preserve">Změna to může být svým způsobem zásadní, neboť nám vlastně vymizely poměrně tvrdé podmínky v podobě „zvlášť výjimečných případů“, které navíc ještě musí být hodné mimořádného zřetele. Soudní praxe při aplikaci Vyhlášky 440 zvlášť v poslední době </w:t>
      </w:r>
      <w:r w:rsidRPr="00AD2286">
        <w:rPr>
          <w:rFonts w:ascii="Times New Roman" w:hAnsi="Times New Roman" w:cs="Times New Roman"/>
          <w:bCs/>
          <w:sz w:val="24"/>
          <w:szCs w:val="24"/>
          <w:shd w:val="clear" w:color="auto" w:fill="FDFDFD"/>
        </w:rPr>
        <w:lastRenderedPageBreak/>
        <w:t xml:space="preserve">ustanovení § 7 odst. 3 používala poměrně často a docházelo k různému navyšování základní částky. Soudy mnohdy užívaly různých násobků, v jednom konkrétním případě např. desetinásobku (viz rozsudek Nejvyššího soudu ČR ze dne 31. 5. 2006, </w:t>
      </w:r>
      <w:proofErr w:type="spellStart"/>
      <w:r w:rsidRPr="00AD2286">
        <w:rPr>
          <w:rFonts w:ascii="Times New Roman" w:hAnsi="Times New Roman" w:cs="Times New Roman"/>
          <w:bCs/>
          <w:sz w:val="24"/>
          <w:szCs w:val="24"/>
          <w:shd w:val="clear" w:color="auto" w:fill="FDFDFD"/>
        </w:rPr>
        <w:t>sp</w:t>
      </w:r>
      <w:proofErr w:type="spellEnd"/>
      <w:r w:rsidRPr="00AD2286">
        <w:rPr>
          <w:rFonts w:ascii="Times New Roman" w:hAnsi="Times New Roman" w:cs="Times New Roman"/>
          <w:bCs/>
          <w:sz w:val="24"/>
          <w:szCs w:val="24"/>
          <w:shd w:val="clear" w:color="auto" w:fill="FDFDFD"/>
        </w:rPr>
        <w:t xml:space="preserve">. zn. 25 </w:t>
      </w:r>
      <w:proofErr w:type="spellStart"/>
      <w:r w:rsidRPr="00AD2286">
        <w:rPr>
          <w:rFonts w:ascii="Times New Roman" w:hAnsi="Times New Roman" w:cs="Times New Roman"/>
          <w:bCs/>
          <w:sz w:val="24"/>
          <w:szCs w:val="24"/>
          <w:shd w:val="clear" w:color="auto" w:fill="FDFDFD"/>
        </w:rPr>
        <w:t>Cdo</w:t>
      </w:r>
      <w:proofErr w:type="spellEnd"/>
      <w:r w:rsidRPr="00AD2286">
        <w:rPr>
          <w:rFonts w:ascii="Times New Roman" w:hAnsi="Times New Roman" w:cs="Times New Roman"/>
          <w:bCs/>
          <w:sz w:val="24"/>
          <w:szCs w:val="24"/>
          <w:shd w:val="clear" w:color="auto" w:fill="FDFDFD"/>
        </w:rPr>
        <w:t xml:space="preserve"> 2186/2004).</w:t>
      </w:r>
      <w:r w:rsidRPr="00AD2286">
        <w:rPr>
          <w:rStyle w:val="Znakapoznpodarou"/>
          <w:rFonts w:ascii="Times New Roman" w:hAnsi="Times New Roman" w:cs="Times New Roman"/>
          <w:bCs/>
          <w:sz w:val="24"/>
          <w:szCs w:val="24"/>
          <w:shd w:val="clear" w:color="auto" w:fill="FDFDFD"/>
        </w:rPr>
        <w:footnoteReference w:id="112"/>
      </w:r>
      <w:r w:rsidRPr="00AD2286">
        <w:rPr>
          <w:rFonts w:ascii="Times New Roman" w:hAnsi="Times New Roman" w:cs="Times New Roman"/>
          <w:bCs/>
          <w:sz w:val="24"/>
          <w:szCs w:val="24"/>
          <w:shd w:val="clear" w:color="auto" w:fill="FDFDFD"/>
        </w:rPr>
        <w:t xml:space="preserve"> </w:t>
      </w:r>
    </w:p>
    <w:p w:rsidR="00D4653E" w:rsidRPr="00AD2286" w:rsidRDefault="00D4653E" w:rsidP="00D4653E">
      <w:pPr>
        <w:spacing w:after="0" w:line="360" w:lineRule="auto"/>
        <w:ind w:firstLine="567"/>
        <w:jc w:val="both"/>
        <w:rPr>
          <w:rFonts w:ascii="Times New Roman" w:hAnsi="Times New Roman" w:cs="Times New Roman"/>
          <w:bCs/>
          <w:i/>
          <w:sz w:val="24"/>
          <w:szCs w:val="24"/>
          <w:shd w:val="clear" w:color="auto" w:fill="FDFDFD"/>
        </w:rPr>
      </w:pPr>
      <w:r w:rsidRPr="00AD2286">
        <w:rPr>
          <w:rFonts w:ascii="Times New Roman" w:hAnsi="Times New Roman" w:cs="Times New Roman"/>
          <w:bCs/>
          <w:sz w:val="24"/>
          <w:szCs w:val="24"/>
          <w:shd w:val="clear" w:color="auto" w:fill="FDFDFD"/>
        </w:rPr>
        <w:t xml:space="preserve">K častějšímu použití § 7 odst. 3 Vyhlášky 440 (a dnes ustanovení § 271s ZP) soudy v podstatě přesvědčil i názor Ústavního soudu, který svým způsobem apeloval na to, aby při splnění podmínek docházelo k využití mimořádné pravomoci obecných soudů (srov. nález Ústavního soudu ze dne 29. 9. 2005, </w:t>
      </w:r>
      <w:proofErr w:type="spellStart"/>
      <w:r w:rsidRPr="00AD2286">
        <w:rPr>
          <w:rFonts w:ascii="Times New Roman" w:hAnsi="Times New Roman" w:cs="Times New Roman"/>
          <w:bCs/>
          <w:sz w:val="24"/>
          <w:szCs w:val="24"/>
          <w:shd w:val="clear" w:color="auto" w:fill="FDFDFD"/>
        </w:rPr>
        <w:t>sp</w:t>
      </w:r>
      <w:proofErr w:type="spellEnd"/>
      <w:r w:rsidRPr="00AD2286">
        <w:rPr>
          <w:rFonts w:ascii="Times New Roman" w:hAnsi="Times New Roman" w:cs="Times New Roman"/>
          <w:bCs/>
          <w:sz w:val="24"/>
          <w:szCs w:val="24"/>
          <w:shd w:val="clear" w:color="auto" w:fill="FDFDFD"/>
        </w:rPr>
        <w:t>. zn. III. ÚS 350/03).</w:t>
      </w:r>
      <w:r w:rsidRPr="00AD2286">
        <w:rPr>
          <w:rStyle w:val="Znakapoznpodarou"/>
          <w:rFonts w:ascii="Times New Roman" w:hAnsi="Times New Roman" w:cs="Times New Roman"/>
          <w:bCs/>
          <w:sz w:val="24"/>
          <w:szCs w:val="24"/>
          <w:shd w:val="clear" w:color="auto" w:fill="FDFDFD"/>
        </w:rPr>
        <w:footnoteReference w:id="113"/>
      </w:r>
      <w:r w:rsidRPr="00AD2286">
        <w:rPr>
          <w:rFonts w:ascii="Times New Roman" w:hAnsi="Times New Roman" w:cs="Times New Roman"/>
          <w:bCs/>
          <w:sz w:val="24"/>
          <w:szCs w:val="24"/>
          <w:shd w:val="clear" w:color="auto" w:fill="FDFDFD"/>
        </w:rPr>
        <w:t xml:space="preserve"> Poměrně pozoruhodný postoj k námitce protiústavnosti Vyhlášky 440, kterou vznesl Obvodní soud pro Prahu 1, zaujal Ústavní soud v nálezu </w:t>
      </w:r>
      <w:r w:rsidRPr="00AD2286">
        <w:rPr>
          <w:rFonts w:ascii="Times New Roman" w:hAnsi="Times New Roman" w:cs="Times New Roman"/>
          <w:sz w:val="24"/>
          <w:szCs w:val="24"/>
        </w:rPr>
        <w:t xml:space="preserve">ze dne 16. 10. 2007,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Pl</w:t>
      </w:r>
      <w:proofErr w:type="spellEnd"/>
      <w:r w:rsidRPr="00AD2286">
        <w:rPr>
          <w:rFonts w:ascii="Times New Roman" w:hAnsi="Times New Roman" w:cs="Times New Roman"/>
          <w:sz w:val="24"/>
          <w:szCs w:val="24"/>
        </w:rPr>
        <w:t>. ÚS 50/05-2.</w:t>
      </w:r>
      <w:r w:rsidRPr="00AD2286">
        <w:rPr>
          <w:rFonts w:ascii="Times New Roman" w:hAnsi="Times New Roman" w:cs="Times New Roman"/>
          <w:bCs/>
          <w:sz w:val="24"/>
          <w:szCs w:val="24"/>
          <w:shd w:val="clear" w:color="auto" w:fill="FDFDFD"/>
        </w:rPr>
        <w:t xml:space="preserve"> Zde se vyjádřil totiž tak, že obecné soudy mohou Vyhlášku 440 vlastně zcela ignorovat, neboť jsou vázány zákony a mezinárodními smlouvami, nikoliv podzákonnými předpisy.</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 xml:space="preserve">V § 388 ZP ve znění do 30. 9. 2015 bylo výslovně uvedeno, že </w:t>
      </w:r>
      <w:r w:rsidRPr="00AD2286">
        <w:rPr>
          <w:rFonts w:ascii="Times New Roman" w:hAnsi="Times New Roman" w:cs="Times New Roman"/>
          <w:b/>
          <w:bCs/>
          <w:sz w:val="24"/>
          <w:szCs w:val="24"/>
          <w:shd w:val="clear" w:color="auto" w:fill="FDFDFD"/>
        </w:rPr>
        <w:t>ve výjimečných případech</w:t>
      </w:r>
      <w:r w:rsidRPr="00AD2286">
        <w:rPr>
          <w:rFonts w:ascii="Times New Roman" w:hAnsi="Times New Roman" w:cs="Times New Roman"/>
          <w:bCs/>
          <w:sz w:val="24"/>
          <w:szCs w:val="24"/>
          <w:shd w:val="clear" w:color="auto" w:fill="FDFDFD"/>
        </w:rPr>
        <w:t xml:space="preserve"> lze náhradu za nemajetkovou újmu zvýšit, kdy § 7 odst. 3 Vyhlášky 440 toto vlastně ještě zpřísňoval kritérii zvlášť výjimečných případů hodných mimořádného zřetele. S ohledem na to, že v dnešní právní úpravě náhrady nemajetkové újmy v pracovním právu nalezneme již pouze ustanovení § 271s ZP, kde žádné bližší podmínky na četnost využití tohoto institutu nejsou, lze soudit, že zákonodárce takto postupoval záměrně. V praxi by tak nyní zřejmě mohlo docházet častěji k moderaci náhrady za bolest (resp. za ztížení společenského uplatnění, resp. jednorázového odškodnění pozůstalých). Zároveň to dle názoru autora neznamená, že by nutně muselo docházet k častější aplikaci tohoto práva soudu, než jak tomu bylo doposud; spíše soud nebude propříště svázán oněmi poměrně přísnými podmínkami vyslovenými v bývalém § 388 ZP a v § 7 odst. 3 Vyhlášky 440. Stále jde o možnost soudu toto právo využít, nikoliv povinnost. V každém případě musí soud důkladně a řádně odůvodnit, proč ke zvýšení přistoupil či naopak nepřistoupil.</w:t>
      </w:r>
      <w:r w:rsidRPr="00AD2286">
        <w:rPr>
          <w:rStyle w:val="Znakapoznpodarou"/>
          <w:rFonts w:ascii="Times New Roman" w:hAnsi="Times New Roman" w:cs="Times New Roman"/>
          <w:bCs/>
          <w:sz w:val="24"/>
          <w:szCs w:val="24"/>
          <w:shd w:val="clear" w:color="auto" w:fill="FDFDFD"/>
        </w:rPr>
        <w:footnoteReference w:id="114"/>
      </w:r>
      <w:r w:rsidRPr="00AD2286">
        <w:rPr>
          <w:rFonts w:ascii="Times New Roman" w:hAnsi="Times New Roman" w:cs="Times New Roman"/>
          <w:bCs/>
          <w:sz w:val="24"/>
          <w:szCs w:val="24"/>
          <w:shd w:val="clear" w:color="auto" w:fill="FDFDFD"/>
        </w:rPr>
        <w:t xml:space="preserve"> </w:t>
      </w:r>
    </w:p>
    <w:p w:rsidR="00D4653E" w:rsidRPr="00AD2286" w:rsidRDefault="00D4653E" w:rsidP="00D4653E">
      <w:pPr>
        <w:pStyle w:val="Nadpis2"/>
        <w:spacing w:line="360" w:lineRule="auto"/>
        <w:rPr>
          <w:rFonts w:ascii="Times New Roman" w:hAnsi="Times New Roman" w:cs="Times New Roman"/>
          <w:color w:val="auto"/>
          <w:sz w:val="28"/>
          <w:szCs w:val="28"/>
        </w:rPr>
      </w:pPr>
      <w:bookmarkStart w:id="31" w:name="_Toc499026804"/>
      <w:r w:rsidRPr="00AD2286">
        <w:rPr>
          <w:rFonts w:ascii="Times New Roman" w:hAnsi="Times New Roman" w:cs="Times New Roman"/>
          <w:color w:val="auto"/>
          <w:sz w:val="28"/>
          <w:szCs w:val="28"/>
        </w:rPr>
        <w:t>Nedostatky právní úpravy odčinění bolesti</w:t>
      </w:r>
      <w:bookmarkEnd w:id="31"/>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t xml:space="preserve">Vycházejme dále ze situace, že prodavačka Lenka, která byla vážně zraněna při autonehodě, se soudně domáhá pouze základního bodového ohodnocení., neboť léčení </w:t>
      </w:r>
      <w:r w:rsidRPr="00AD2286">
        <w:rPr>
          <w:rFonts w:ascii="Times New Roman" w:hAnsi="Times New Roman" w:cs="Times New Roman"/>
          <w:bCs/>
          <w:sz w:val="24"/>
          <w:szCs w:val="24"/>
          <w:shd w:val="clear" w:color="auto" w:fill="FDFDFD"/>
        </w:rPr>
        <w:lastRenderedPageBreak/>
        <w:t xml:space="preserve">proběhlo nakonec zcela standardně a není důvod je zvyšovat. Jestliže soud dojde k závěru, že všechny nároky jsou oprávněné, přizná v souladu s platnou legislativou Lence částku </w:t>
      </w:r>
      <w:r w:rsidR="003126B3">
        <w:rPr>
          <w:rFonts w:ascii="Times New Roman" w:hAnsi="Times New Roman" w:cs="Times New Roman"/>
          <w:sz w:val="24"/>
          <w:szCs w:val="24"/>
        </w:rPr>
        <w:t xml:space="preserve">78.750,- </w:t>
      </w:r>
      <w:r w:rsidRPr="00AD2286">
        <w:rPr>
          <w:rFonts w:ascii="Times New Roman" w:hAnsi="Times New Roman" w:cs="Times New Roman"/>
          <w:sz w:val="24"/>
          <w:szCs w:val="24"/>
        </w:rPr>
        <w:t xml:space="preserve">Kč za 315 bodů dle Nařízení 276. Podle § 142 odst. 1 OSŘ pak zaváže protistranu ke kompletní náhradě nákladů. </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sz w:val="24"/>
          <w:szCs w:val="24"/>
        </w:rPr>
        <w:t xml:space="preserve">K samotnému bodovému nastavení bolesti lze mít nejednu výhradu, kdy namítáno bývá </w:t>
      </w:r>
      <w:r w:rsidR="009A2446">
        <w:rPr>
          <w:rFonts w:ascii="Times New Roman" w:hAnsi="Times New Roman" w:cs="Times New Roman"/>
          <w:sz w:val="24"/>
          <w:szCs w:val="24"/>
        </w:rPr>
        <w:t>např.</w:t>
      </w:r>
      <w:r w:rsidRPr="00AD2286">
        <w:rPr>
          <w:rFonts w:ascii="Times New Roman" w:hAnsi="Times New Roman" w:cs="Times New Roman"/>
          <w:sz w:val="24"/>
          <w:szCs w:val="24"/>
        </w:rPr>
        <w:t xml:space="preserve"> to, že </w:t>
      </w:r>
      <w:r w:rsidRPr="00AD2286">
        <w:rPr>
          <w:rFonts w:ascii="Times New Roman" w:hAnsi="Times New Roman" w:cs="Times New Roman"/>
          <w:i/>
          <w:sz w:val="24"/>
          <w:szCs w:val="24"/>
        </w:rPr>
        <w:t>„nelze těžit z předvídatelnosti metodických tabulek; odškodňování újmy na zdraví podle podzákonného přepisu moci výkonné obsahujícího 'odškodňovací' tabulky, počty bodů a jejich násobky, je ze své podstaty špatné, nedůstojné, a dokonce protiústavní.“</w:t>
      </w:r>
      <w:r w:rsidRPr="00AD2286">
        <w:rPr>
          <w:rStyle w:val="Znakapoznpodarou"/>
          <w:rFonts w:ascii="Times New Roman" w:hAnsi="Times New Roman" w:cs="Times New Roman"/>
          <w:i/>
          <w:sz w:val="24"/>
          <w:szCs w:val="24"/>
        </w:rPr>
        <w:footnoteReference w:id="115"/>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Jak vyplynulo z úvodu této kapitoly, každá bolest člověka je individuální a v podstatě je nemožné ji ohodnotit pevně stanovenou sazbou bodů, se kterou se v mnoha případech „nedá nic dělat.“ Přesto má toto pevné určení své využití a opodstatnění za předpokladu, že soudy budou mít mnohem volnější ruku při možném zvyšování základního ohodnocení (zrušení</w:t>
      </w:r>
      <w:r w:rsidRPr="00AD2286">
        <w:rPr>
          <w:rFonts w:ascii="Times New Roman" w:hAnsi="Times New Roman" w:cs="Times New Roman"/>
          <w:bCs/>
          <w:sz w:val="24"/>
          <w:szCs w:val="24"/>
          <w:shd w:val="clear" w:color="auto" w:fill="FDFDFD"/>
        </w:rPr>
        <w:t xml:space="preserve"> § 388 ZP a Vyhlášky 440 tomu ostatně nasvědčují). Zlomený nos zkušeného boxera je samozřejmě ve své podstatě „jinou“ újmou než stejné zranění desetileté holčičky, která nikdy podobné zranění neutrpěla, přesto stanovením určitého počtu bodů může být dosaženo minimální výše, která by měla náležet každému bez ohledu na okolnosti jednotlivých újem. Diskreční pravomoc soudu by pak neměla být výrazněji omezena při následném možném zvýšení náhrady za jednotlivé bolesti.</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Zásadní problém spojený s Nařízením 276 a jeho mnohdy pevně stanoveným počtem bodů však autor shledává při jiné situaci. Představme si, že se na zcela jiném místě než poškozené prodavačce Lence jistému Josefovi, který zrovna venčí svého psa na sídlišti blízko svého bytu, přihodí autonehoda velmi podobná té, která se stala Lence a Josef při ní utrpí naprosto stejná zranění, jež utrpěla Lenka. Jedná se sice o velmi málo pravděpodobnou situaci, nikoliv však vyloučenou. Pokud by pak oba utrpěli pouze např. zlomeninu kostrče, šlo by o zcela běžnou shodu.</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Při následném uplatňování Josefova nároku na náhradu za bolest bude soud vycházet z ustanovení § 2958 OZ, kdy jediným zákonným vodítkem pro odčinění bolesti je náhrada plně vyvažující vytrpěné bolesti, popř. zásady slušnosti. Soud tak má v zásadě volnou ruku při určování výše této náhrady. Jak však o tom bylo pojednáno v podkapitole 2.1.1, vypracoval </w:t>
      </w:r>
      <w:r w:rsidRPr="00AD2286">
        <w:rPr>
          <w:rFonts w:ascii="Times New Roman" w:hAnsi="Times New Roman" w:cs="Times New Roman"/>
          <w:sz w:val="24"/>
          <w:szCs w:val="24"/>
        </w:rPr>
        <w:lastRenderedPageBreak/>
        <w:t xml:space="preserve">Nejvyšší soud Metodiku, kde se při určování bolestného vychází rovněž z bodového ohodnocení, které je nastaveno obdobně jako v případě Nařízení 276. </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Z pohledu ryze občanského práva se autor domnívá, že přijetí Metodiky bylo spíše přínosem, ačkoliv lze namítnout, že Nejvyšší soud zde v podstatě samovolně nahrazuje vůli zákonodárce, který žádnou takovouto „tabulkovou“ úpravu neuzákonil, byť by to mělo být např. formou nařízení vlády. Přesto lze opět konstatovat, že se patrně jedná o opatření s charakterem nejmenšího „zla“, neboť zejména se autor práce ztotožňuje s argumentem tvůrců Metodiky, který se týká její potřebnosti stran problémů spojených s nejistotou poškozených a jejich právních zástupců o výši náhrady, která by měla poškozenému náležet, a rovněž podstatně ztížené možnosti mimosoudního vyřešení sporu o výši náhrady. Zároveň nutno zmínit, že Metodika nemá sílu zákona ani podzákonného předpisu, tudíž se jí v konečném důsledku soudy vůbec nemusí řídit. Nicméně s ohledem na postavení Nejvyššího soudu lze očekávat, že z ní soudy nižších stupňů vycházet budou. Tomu ostatně odpovídá např. rozhodnutí Vrchního soudu v Olomouci ze dne 14. 12. 2016,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5 To 84/2016, se kterým se autor setkal při své práci na trestním úseku na Krajském soudě v Ostravě, když se v tomto rozhodnutí o Metodice hovoří jako o </w:t>
      </w:r>
      <w:r w:rsidRPr="00AD2286">
        <w:rPr>
          <w:rFonts w:ascii="Times New Roman" w:hAnsi="Times New Roman" w:cs="Times New Roman"/>
          <w:i/>
          <w:sz w:val="24"/>
          <w:szCs w:val="24"/>
        </w:rPr>
        <w:t xml:space="preserve">„všeobecně </w:t>
      </w:r>
      <w:proofErr w:type="spellStart"/>
      <w:r w:rsidRPr="00AD2286">
        <w:rPr>
          <w:rFonts w:ascii="Times New Roman" w:hAnsi="Times New Roman" w:cs="Times New Roman"/>
          <w:i/>
          <w:sz w:val="24"/>
          <w:szCs w:val="24"/>
        </w:rPr>
        <w:t>judikatorně</w:t>
      </w:r>
      <w:proofErr w:type="spellEnd"/>
      <w:r w:rsidRPr="00AD2286">
        <w:rPr>
          <w:rFonts w:ascii="Times New Roman" w:hAnsi="Times New Roman" w:cs="Times New Roman"/>
          <w:i/>
          <w:sz w:val="24"/>
          <w:szCs w:val="24"/>
        </w:rPr>
        <w:t xml:space="preserve"> akceptované.“</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Jak již bylo uvedeno výše, Metodika obsahuje obdobné počty bodů pro ohodnocení bolesti jako Nařízení 276. V mnoha položkách se však liší, což se může zásadním způsobem projevit v uspokojení nároků poškozeného. V případě zmiňovaného pejskaře Josefa, jehož srazilo auto a způsobilo mu totožná zranění jako prodavačce Lence, vycházejme z toho, že prvostupňový soud při určení výše Josefova nároku pod argumentační sílou Nejvyššího soudu bude pro základ určení výše odčinění bolesti aplikovat Metodiku (Nařízení 276 použít nelze, v daném případě se jedná o občanskoprávní újmu, nikoliv pracovní úraz). V takovém případě dojde k následujícímu počtu bodů za bolest: 60 bodů za zlomeninu kostrče (položka S3220), 60 bodů za těžký otřes mozku (položka S0601), 120 bodů za tříštivou zlomeninu dolního konce vřetenní kosti s posunem (položka S5252), 50 bodů za přerušení loketního nervu v úrovni zápěstí a ruky (položka S6400) a 60 bodů za vymknutí čéšky (položka S830); dohromady 350 bodů. Jestliže by k úrazu došlo kdykoliv v roce 2017, činila by výše náhrady za jeden bod 275,89 Kč (ke způsobu určení této výše srov. preambuli Metodiky a podkapitolu 2.1.1 této práce).</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Pokud by soud postupoval dle výše uvedeného, přiznal by poškozenému Josefovi jakožto žalobci částku 96.562 Kč. Nadto by samozřejmě mohl přiznat další částku dle § 2958 OZ. Zde si dovolí autor připomenout, že za totožná zranění s naprosto stejnými následky, </w:t>
      </w:r>
      <w:r w:rsidRPr="00AD2286">
        <w:rPr>
          <w:rFonts w:ascii="Times New Roman" w:hAnsi="Times New Roman" w:cs="Times New Roman"/>
          <w:sz w:val="24"/>
          <w:szCs w:val="24"/>
        </w:rPr>
        <w:lastRenderedPageBreak/>
        <w:t>stejným způsobem léčení a stejnou mírou vytrpěné bolesti dostane poškozená prodavačka Lenka částku o celých 17.812 Kč nižší. A to vlastně pouze z toho důvodu, že je zaměstnankyní a k autonehodě došlo na pracovišti při plnění pracovních úkolů.</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Jedná se samozřejmě o stav nevhodný a dle autora této práce i protiústavní, neboť nedůvodně nastavuje rozdíly mezi lidmi při výkonu jejich práv (zranění zaměstnance je přece naprosto stejné jako zranění občana, který zrovna v postavení zaměstnance není). Nežádoucí rozdíl vznikne i v případě, že bodové ohodnocení se zcela shoduje, kdy např. při výši 1.000 bodů je jednou přiznáno 250.000,- Kč (Nařízení 276) a jednou 275.890,- Kč (Metodika). Zvolený způsob pro určení hodnoty jednoho bodu podle § 3 odst. 1 Nařízení 276 (pevná částka 250 Kč) je tak dle autora velmi nešťastný a povede pouze k tomu, že za několik let bude jeho výše opět silně kritizována jako neodpovídající reálnému stavu. Alternativní řešení v podobě zohlednění průměrné mzdy, jaké používá Metodika, by pak mohlo být využito i v případě náhrady za pracovní úrazy a nemoci z povolání. </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 xml:space="preserve">Řešení této situace s dvojí výší náhrady se nabízí hned několik. Primárně by se poškozený mohl snažit „dostat se“ se svým nárokem do hranic občanského zákoníku. V případě prodavačky Lenky totiž může zcela běžně nastat situace, že řidič, který jí zranění způsobil, od nehody neodjede, ale naopak zavolá rychlou záchrannou službu (uvedené mu dokonce ukládá zákon pod hrozbou trestu odnětí svobody – viz § 150 zákona č. 40/2009 Sb., trestní zákoník (v textu dále jen jako TZ) a později se Lence představí a případně i omluví. Lenka tak bude přesně vědět, kdo nehodu zavinil. Soudy dovodily již na konci šedesátých let minulého století, že ten, kdo utrpí újmu, k jejíž náhradě by byl povinen zaměstnavatel, se může se svým nárokem obrátit i přímo na toho, kdo konkrétní újmu způsobil, má tím tak vlastně zároveň možnost volby právní úpravy (viz rozhodnutí Nejvyššího soudu ze dne 24. 9. 1968, </w:t>
      </w:r>
      <w:proofErr w:type="spellStart"/>
      <w:r w:rsidRPr="00AD2286">
        <w:rPr>
          <w:rFonts w:ascii="Times New Roman" w:hAnsi="Times New Roman" w:cs="Times New Roman"/>
          <w:bCs/>
          <w:sz w:val="24"/>
          <w:szCs w:val="24"/>
          <w:shd w:val="clear" w:color="auto" w:fill="FDFDFD"/>
        </w:rPr>
        <w:t>sp</w:t>
      </w:r>
      <w:proofErr w:type="spellEnd"/>
      <w:r w:rsidRPr="00AD2286">
        <w:rPr>
          <w:rFonts w:ascii="Times New Roman" w:hAnsi="Times New Roman" w:cs="Times New Roman"/>
          <w:bCs/>
          <w:sz w:val="24"/>
          <w:szCs w:val="24"/>
          <w:shd w:val="clear" w:color="auto" w:fill="FDFDFD"/>
        </w:rPr>
        <w:t xml:space="preserve">. zn. 3 </w:t>
      </w:r>
      <w:proofErr w:type="spellStart"/>
      <w:r w:rsidRPr="00AD2286">
        <w:rPr>
          <w:rFonts w:ascii="Times New Roman" w:hAnsi="Times New Roman" w:cs="Times New Roman"/>
          <w:bCs/>
          <w:sz w:val="24"/>
          <w:szCs w:val="24"/>
          <w:shd w:val="clear" w:color="auto" w:fill="FDFDFD"/>
        </w:rPr>
        <w:t>Cz</w:t>
      </w:r>
      <w:proofErr w:type="spellEnd"/>
      <w:r w:rsidRPr="00AD2286">
        <w:rPr>
          <w:rFonts w:ascii="Times New Roman" w:hAnsi="Times New Roman" w:cs="Times New Roman"/>
          <w:bCs/>
          <w:sz w:val="24"/>
          <w:szCs w:val="24"/>
          <w:shd w:val="clear" w:color="auto" w:fill="FDFDFD"/>
        </w:rPr>
        <w:t xml:space="preserve"> 36/68 nebo také rozhodnutí Nejvyššího soudu ze dne 17. 12. 1968, </w:t>
      </w:r>
      <w:proofErr w:type="spellStart"/>
      <w:r w:rsidRPr="00AD2286">
        <w:rPr>
          <w:rFonts w:ascii="Times New Roman" w:hAnsi="Times New Roman" w:cs="Times New Roman"/>
          <w:bCs/>
          <w:sz w:val="24"/>
          <w:szCs w:val="24"/>
          <w:shd w:val="clear" w:color="auto" w:fill="FDFDFD"/>
        </w:rPr>
        <w:t>sp</w:t>
      </w:r>
      <w:proofErr w:type="spellEnd"/>
      <w:r w:rsidRPr="00AD2286">
        <w:rPr>
          <w:rFonts w:ascii="Times New Roman" w:hAnsi="Times New Roman" w:cs="Times New Roman"/>
          <w:bCs/>
          <w:sz w:val="24"/>
          <w:szCs w:val="24"/>
          <w:shd w:val="clear" w:color="auto" w:fill="FDFDFD"/>
        </w:rPr>
        <w:t xml:space="preserve">. zn. 3 </w:t>
      </w:r>
      <w:proofErr w:type="spellStart"/>
      <w:r w:rsidRPr="00AD2286">
        <w:rPr>
          <w:rFonts w:ascii="Times New Roman" w:hAnsi="Times New Roman" w:cs="Times New Roman"/>
          <w:bCs/>
          <w:sz w:val="24"/>
          <w:szCs w:val="24"/>
          <w:shd w:val="clear" w:color="auto" w:fill="FDFDFD"/>
        </w:rPr>
        <w:t>Cz</w:t>
      </w:r>
      <w:proofErr w:type="spellEnd"/>
      <w:r w:rsidRPr="00AD2286">
        <w:rPr>
          <w:rFonts w:ascii="Times New Roman" w:hAnsi="Times New Roman" w:cs="Times New Roman"/>
          <w:bCs/>
          <w:sz w:val="24"/>
          <w:szCs w:val="24"/>
          <w:shd w:val="clear" w:color="auto" w:fill="FDFDFD"/>
        </w:rPr>
        <w:t xml:space="preserve"> 58/68). Lenka by tak v případě absence dobrovolného plnění mohla žalovat přímo řidiče motorového vozidla, který jí újmu na zdraví způsobil (popř. se se svým nárokem připojit v trestním řízení – o tomto nároku by bylo rozhodováno podle občanského zákoníku). Tato možnost má však mnoho nevýhod, které mohou v konečném důsledku vést k tomu, že se Lenka k peněžitému odčinění, které jí náleží, vůbec nedostane.</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 xml:space="preserve">Předně je nutné uvést, že pro povinnost k náhradě nemajetkové újmy podle občanského zákoníku by musely být splněny předpoklady v tomto zákoně uvedené. Jak již bylo zmíněno v jiné kapitole této práce, jsou jimi mimo vzniknuvší nemajetkové újmy a příčinné souvislosti ještě protiprávní jednání a zavinění. Právě zde můžeme pozorovat zřejmě největší nevýhodu </w:t>
      </w:r>
      <w:r w:rsidRPr="00AD2286">
        <w:rPr>
          <w:rFonts w:ascii="Times New Roman" w:hAnsi="Times New Roman" w:cs="Times New Roman"/>
          <w:bCs/>
          <w:sz w:val="24"/>
          <w:szCs w:val="24"/>
          <w:shd w:val="clear" w:color="auto" w:fill="FDFDFD"/>
        </w:rPr>
        <w:lastRenderedPageBreak/>
        <w:t xml:space="preserve">celé koncepce, neboť oproti povinnosti zaměstnavatele nahradit újmu podle zákoníku práce, jde o rozšíření předpokladů a u soudu musí dojít k prokázání toho, že škůdce jednal protiprávně a újmu tímto svým jednáním zavinil. Ačkoliv občanský zákoník presumuje  zavinění z nedbalosti v § 2911, přesto se může škůdce povinnosti k náhradě zprostit, když prokáže, že nedbale nejednal. Zaměstnavateli by takovéto prokázání podle zákoníku práce nepomohlo. Pokud by se tedy prodavačka Lenka obrátila s žalobou přímo na původce svých zranění, tedy řidiče auta, mohlo by v následném sporu dojít k tomu, že by se řidič liberoval, neboť by se mu např. podařilo prokázat, že ve smyslu § 2927 odst. 2 druhá věta OZ újmě nemohl zabránit ani při vynaložení veškerého úsilí, které lze požadovat. V takovém případě by muselo dojít k zamítnutí žaloby a Lenčin nárok vůči zaměstnavateli by mohl být mezitím promlčen. </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 xml:space="preserve">I za předpokladu, že by ale soud rozhodl o škůdcově povinnosti k náhradě nemajetkové újmy, mohl by poškozený čelit dalšímu zásadnímu problému, který nabourává použitelnost tohoto řešení. Velmi snadno by se totiž mohlo stát, že kdyby nešlo o újmu z provozu dopravních prostředků (zde totiž existuje povinné pojištění provozovatelů), ale třeba o útok </w:t>
      </w:r>
      <w:r w:rsidR="00EA0C76">
        <w:rPr>
          <w:rFonts w:ascii="Times New Roman" w:hAnsi="Times New Roman" w:cs="Times New Roman"/>
          <w:bCs/>
          <w:sz w:val="24"/>
          <w:szCs w:val="24"/>
          <w:shd w:val="clear" w:color="auto" w:fill="FDFDFD"/>
        </w:rPr>
        <w:t>lupiče</w:t>
      </w:r>
      <w:r w:rsidRPr="00AD2286">
        <w:rPr>
          <w:rFonts w:ascii="Times New Roman" w:hAnsi="Times New Roman" w:cs="Times New Roman"/>
          <w:bCs/>
          <w:sz w:val="24"/>
          <w:szCs w:val="24"/>
          <w:shd w:val="clear" w:color="auto" w:fill="FDFDFD"/>
        </w:rPr>
        <w:t>, kterého by se následně podařilo identifikovat, tento by se ukázal jako značně nesolventní a poškozený by se ke své náhradě vůbec nemusel dostat. Zaměstnavatelé jsou naopak povinně pojištěni a vymáhání dlužné částky je tak pro zaměstnance – poškozeného mnohem jednodušší.</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 xml:space="preserve">    Konečně největším problémem tohoto řešení je častá nemožnost pro náhradu volit jinou cestu náhrady než tu podle zákoníku práce. Pokud totiž zaměstnanec např. utrpí vyhřeznutí ploténky při zvedání těžkého břemene, není zde jiného povinného subjektu k náhradě než zaměstnavatele. Zároveň ani nedochází k porušení jakékoliv povinnosti či dokonce zavinění, tudíž by ani nebyly splněny předpoklady podle občanského zákoníku.</w:t>
      </w:r>
    </w:p>
    <w:p w:rsidR="00D4653E" w:rsidRPr="00AD2286" w:rsidRDefault="00F96963" w:rsidP="00D4653E">
      <w:pPr>
        <w:spacing w:after="0" w:line="360" w:lineRule="auto"/>
        <w:ind w:firstLine="567"/>
        <w:jc w:val="both"/>
        <w:rPr>
          <w:rFonts w:ascii="Times New Roman" w:hAnsi="Times New Roman" w:cs="Times New Roman"/>
          <w:bCs/>
          <w:sz w:val="24"/>
          <w:szCs w:val="24"/>
          <w:shd w:val="clear" w:color="auto" w:fill="FDFDFD"/>
        </w:rPr>
      </w:pPr>
      <w:r>
        <w:rPr>
          <w:rFonts w:ascii="Times New Roman" w:hAnsi="Times New Roman" w:cs="Times New Roman"/>
          <w:bCs/>
          <w:sz w:val="24"/>
          <w:szCs w:val="24"/>
          <w:shd w:val="clear" w:color="auto" w:fill="FDFDFD"/>
        </w:rPr>
        <w:t>Dalším řešením nastoleného problému nerovných náhrad</w:t>
      </w:r>
      <w:r w:rsidR="00D4653E" w:rsidRPr="00AD2286">
        <w:rPr>
          <w:rFonts w:ascii="Times New Roman" w:hAnsi="Times New Roman" w:cs="Times New Roman"/>
          <w:bCs/>
          <w:sz w:val="24"/>
          <w:szCs w:val="24"/>
          <w:shd w:val="clear" w:color="auto" w:fill="FDFDFD"/>
        </w:rPr>
        <w:t xml:space="preserve"> by mohl</w:t>
      </w:r>
      <w:r>
        <w:rPr>
          <w:rFonts w:ascii="Times New Roman" w:hAnsi="Times New Roman" w:cs="Times New Roman"/>
          <w:bCs/>
          <w:sz w:val="24"/>
          <w:szCs w:val="24"/>
          <w:shd w:val="clear" w:color="auto" w:fill="FDFDFD"/>
        </w:rPr>
        <w:t xml:space="preserve"> být postup</w:t>
      </w:r>
      <w:r w:rsidR="00D4653E" w:rsidRPr="00AD2286">
        <w:rPr>
          <w:rFonts w:ascii="Times New Roman" w:hAnsi="Times New Roman" w:cs="Times New Roman"/>
          <w:bCs/>
          <w:sz w:val="24"/>
          <w:szCs w:val="24"/>
          <w:shd w:val="clear" w:color="auto" w:fill="FDFDFD"/>
        </w:rPr>
        <w:t xml:space="preserve"> soud</w:t>
      </w:r>
      <w:r>
        <w:rPr>
          <w:rFonts w:ascii="Times New Roman" w:hAnsi="Times New Roman" w:cs="Times New Roman"/>
          <w:bCs/>
          <w:sz w:val="24"/>
          <w:szCs w:val="24"/>
          <w:shd w:val="clear" w:color="auto" w:fill="FDFDFD"/>
        </w:rPr>
        <w:t>u</w:t>
      </w:r>
      <w:r w:rsidR="00D4653E" w:rsidRPr="00AD2286">
        <w:rPr>
          <w:rFonts w:ascii="Times New Roman" w:hAnsi="Times New Roman" w:cs="Times New Roman"/>
          <w:bCs/>
          <w:sz w:val="24"/>
          <w:szCs w:val="24"/>
          <w:shd w:val="clear" w:color="auto" w:fill="FDFDFD"/>
        </w:rPr>
        <w:t xml:space="preserve"> v duchu nálezu Ústavního soudu ze dne </w:t>
      </w:r>
      <w:r w:rsidR="00D4653E" w:rsidRPr="00AD2286">
        <w:rPr>
          <w:rFonts w:ascii="Times New Roman" w:hAnsi="Times New Roman" w:cs="Times New Roman"/>
          <w:sz w:val="24"/>
          <w:szCs w:val="24"/>
        </w:rPr>
        <w:t xml:space="preserve">16. 10. 2007, </w:t>
      </w:r>
      <w:proofErr w:type="spellStart"/>
      <w:r w:rsidR="00D4653E" w:rsidRPr="00AD2286">
        <w:rPr>
          <w:rFonts w:ascii="Times New Roman" w:hAnsi="Times New Roman" w:cs="Times New Roman"/>
          <w:sz w:val="24"/>
          <w:szCs w:val="24"/>
        </w:rPr>
        <w:t>sp</w:t>
      </w:r>
      <w:proofErr w:type="spellEnd"/>
      <w:r w:rsidR="00D4653E" w:rsidRPr="00AD2286">
        <w:rPr>
          <w:rFonts w:ascii="Times New Roman" w:hAnsi="Times New Roman" w:cs="Times New Roman"/>
          <w:sz w:val="24"/>
          <w:szCs w:val="24"/>
        </w:rPr>
        <w:t xml:space="preserve">. zn. </w:t>
      </w:r>
      <w:proofErr w:type="spellStart"/>
      <w:r w:rsidR="00D4653E" w:rsidRPr="00AD2286">
        <w:rPr>
          <w:rFonts w:ascii="Times New Roman" w:hAnsi="Times New Roman" w:cs="Times New Roman"/>
          <w:sz w:val="24"/>
          <w:szCs w:val="24"/>
        </w:rPr>
        <w:t>Pl</w:t>
      </w:r>
      <w:proofErr w:type="spellEnd"/>
      <w:r w:rsidR="00D4653E" w:rsidRPr="00AD2286">
        <w:rPr>
          <w:rFonts w:ascii="Times New Roman" w:hAnsi="Times New Roman" w:cs="Times New Roman"/>
          <w:sz w:val="24"/>
          <w:szCs w:val="24"/>
        </w:rPr>
        <w:t>. ÚS 50/05-2</w:t>
      </w:r>
      <w:r>
        <w:rPr>
          <w:rFonts w:ascii="Times New Roman" w:hAnsi="Times New Roman" w:cs="Times New Roman"/>
          <w:sz w:val="24"/>
          <w:szCs w:val="24"/>
        </w:rPr>
        <w:t>, tedy Nařízení </w:t>
      </w:r>
      <w:r w:rsidR="00D4653E" w:rsidRPr="00AD2286">
        <w:rPr>
          <w:rFonts w:ascii="Times New Roman" w:hAnsi="Times New Roman" w:cs="Times New Roman"/>
          <w:sz w:val="24"/>
          <w:szCs w:val="24"/>
        </w:rPr>
        <w:t>276 jako rozporné s ústavním pořádkem vůbec neaplikova</w:t>
      </w:r>
      <w:r>
        <w:rPr>
          <w:rFonts w:ascii="Times New Roman" w:hAnsi="Times New Roman" w:cs="Times New Roman"/>
          <w:sz w:val="24"/>
          <w:szCs w:val="24"/>
        </w:rPr>
        <w:t>t a řídit se obecnými předpisy, tj.</w:t>
      </w:r>
      <w:r w:rsidR="00D4653E" w:rsidRPr="00AD2286">
        <w:rPr>
          <w:rFonts w:ascii="Times New Roman" w:hAnsi="Times New Roman" w:cs="Times New Roman"/>
          <w:sz w:val="24"/>
          <w:szCs w:val="24"/>
        </w:rPr>
        <w:t xml:space="preserve"> občanským zákoníkem (a případně Metodikou) nebo </w:t>
      </w:r>
      <w:r w:rsidR="004752E3">
        <w:rPr>
          <w:rFonts w:ascii="Times New Roman" w:hAnsi="Times New Roman" w:cs="Times New Roman"/>
          <w:sz w:val="24"/>
          <w:szCs w:val="24"/>
        </w:rPr>
        <w:t>o výši náhrady rozhodnout</w:t>
      </w:r>
      <w:r w:rsidR="00D4653E" w:rsidRPr="00AD2286">
        <w:rPr>
          <w:rFonts w:ascii="Times New Roman" w:hAnsi="Times New Roman" w:cs="Times New Roman"/>
          <w:sz w:val="24"/>
          <w:szCs w:val="24"/>
        </w:rPr>
        <w:t xml:space="preserve"> výlučně dle vlastní vůle. V tu chvíli by se ale předpoklady vzniku povinnosti k náhradě posuzovaly </w:t>
      </w:r>
      <w:r w:rsidR="004A0165">
        <w:rPr>
          <w:rFonts w:ascii="Times New Roman" w:hAnsi="Times New Roman" w:cs="Times New Roman"/>
          <w:sz w:val="24"/>
          <w:szCs w:val="24"/>
        </w:rPr>
        <w:t>po</w:t>
      </w:r>
      <w:r w:rsidR="00D4653E" w:rsidRPr="00AD2286">
        <w:rPr>
          <w:rFonts w:ascii="Times New Roman" w:hAnsi="Times New Roman" w:cs="Times New Roman"/>
          <w:sz w:val="24"/>
          <w:szCs w:val="24"/>
        </w:rPr>
        <w:t>dle zákoníku práce, kdežto samotná náhrada už ne, což má za následek jakési štěpení právní úpravy a ani to dle názoru autora této práce není úplně ideální.</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lastRenderedPageBreak/>
        <w:t>Jako další možné řešení se pak nabízí novelizace současné právní úpravy, která by tuto nešťastnou rozdvojenost vyřešila a náhrada by se poskytovala jednotně ve stejné výši podle práva občanského i pracovního.</w:t>
      </w:r>
    </w:p>
    <w:p w:rsidR="00D4653E" w:rsidRPr="00AD2286" w:rsidRDefault="00D4653E" w:rsidP="00D4653E">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Autor této práce vidí cestu ve výše rozebraném § 271s ZP, který umožňuje výši náhrady přiměřeně zvýšit. Jak již bylo řečeno, odpadla podmínka v podobě zvlášť výjimečných případů hodných mimořádného zřetele, která soudům do jisté míry svazovala ruce, tudíž lze zcela jistě usuzovat, že k použití tohoto moderačního práva by mělo propříště docházet častěji (nikoliv však vždy). Soud by tak měl v prvé řadě zjišťovat, jestli újma, kterou zaměstnanec utrpěl, je do jisté míry „standardní“ a není potřeba přistupovat ke zvyšování náhrady za ni, nebo s ohledem na konkrétní okolnosti případu, které dostatečným způsobem ve svém rozhodnutí odůvodní, je zvýšení na místě. Avšak i v případě, že soud dojde k závěru o z běžných obdobných případů nevybočující újmě, kdy se bude odčiňovat např. pouze jedna položka z Nařízení 276, měl by při srovnání s Metodikou tuto výši zohlednit i do svého rozhodnutí. Jinými slovy, v případě pracovního úrazu prodavačky Lenky, které by náleželo méně než pejskaři Josefovi s ohledem na nižší nastavení bodů v Nařízení 276 oproti Metodice, by měl soud využít své právo zakotvené v § 271s ZP a náhradu zvýšit alespoň do té výše, která by se dostala Josefovi.</w:t>
      </w:r>
    </w:p>
    <w:p w:rsidR="00D4653E" w:rsidRDefault="00D4653E" w:rsidP="00363E8F">
      <w:pPr>
        <w:spacing w:after="0" w:line="360" w:lineRule="auto"/>
        <w:ind w:firstLine="567"/>
        <w:jc w:val="both"/>
        <w:rPr>
          <w:rFonts w:ascii="Times New Roman" w:hAnsi="Times New Roman" w:cs="Times New Roman"/>
          <w:bCs/>
          <w:sz w:val="24"/>
          <w:szCs w:val="24"/>
          <w:shd w:val="clear" w:color="auto" w:fill="FDFDFD"/>
        </w:rPr>
      </w:pPr>
      <w:r w:rsidRPr="00AD2286">
        <w:rPr>
          <w:rFonts w:ascii="Times New Roman" w:hAnsi="Times New Roman" w:cs="Times New Roman"/>
          <w:bCs/>
          <w:sz w:val="24"/>
          <w:szCs w:val="24"/>
          <w:shd w:val="clear" w:color="auto" w:fill="FDFDFD"/>
        </w:rPr>
        <w:t xml:space="preserve">Autor práce pak jedním dechem dodává, že pokud se Metodika neujme a soudy si v rámci </w:t>
      </w:r>
      <w:proofErr w:type="spellStart"/>
      <w:r w:rsidRPr="00AD2286">
        <w:rPr>
          <w:rFonts w:ascii="Times New Roman" w:hAnsi="Times New Roman" w:cs="Times New Roman"/>
          <w:bCs/>
          <w:sz w:val="24"/>
          <w:szCs w:val="24"/>
          <w:shd w:val="clear" w:color="auto" w:fill="FDFDFD"/>
        </w:rPr>
        <w:t>judikatorní</w:t>
      </w:r>
      <w:proofErr w:type="spellEnd"/>
      <w:r w:rsidRPr="00AD2286">
        <w:rPr>
          <w:rFonts w:ascii="Times New Roman" w:hAnsi="Times New Roman" w:cs="Times New Roman"/>
          <w:bCs/>
          <w:sz w:val="24"/>
          <w:szCs w:val="24"/>
          <w:shd w:val="clear" w:color="auto" w:fill="FDFDFD"/>
        </w:rPr>
        <w:t xml:space="preserve"> činnosti vytvoří svůj vlastní sjednocený systém rozhodování, který bude odpovídat požadavku v § 13 OZ na předvídatelnost rozhodnutí, měl by soud posuzující náhradu za pracovní úraz postupovat v souladu s touto ustálenou rozhodovací praxí a případné navýšení provést v tomto duchu. Jak již ostatně v této práci zaznělo, Metodika je toliko doporučujícím instrumentem, nikoliv podzákonným či snad zákonným předpisem.</w:t>
      </w:r>
    </w:p>
    <w:p w:rsidR="00363E8F" w:rsidRDefault="00363E8F" w:rsidP="00363E8F">
      <w:pPr>
        <w:spacing w:after="0" w:line="360" w:lineRule="auto"/>
        <w:ind w:firstLine="567"/>
        <w:jc w:val="both"/>
        <w:rPr>
          <w:rFonts w:ascii="Times New Roman" w:hAnsi="Times New Roman" w:cs="Times New Roman"/>
          <w:bCs/>
          <w:sz w:val="24"/>
          <w:szCs w:val="24"/>
          <w:shd w:val="clear" w:color="auto" w:fill="FDFDFD"/>
        </w:rPr>
      </w:pPr>
    </w:p>
    <w:p w:rsidR="00363E8F" w:rsidRDefault="00363E8F" w:rsidP="00363E8F">
      <w:pPr>
        <w:spacing w:after="0" w:line="360" w:lineRule="auto"/>
        <w:ind w:firstLine="567"/>
        <w:jc w:val="both"/>
        <w:rPr>
          <w:rFonts w:ascii="Times New Roman" w:hAnsi="Times New Roman" w:cs="Times New Roman"/>
          <w:bCs/>
          <w:sz w:val="24"/>
          <w:szCs w:val="24"/>
          <w:shd w:val="clear" w:color="auto" w:fill="FDFDFD"/>
        </w:rPr>
      </w:pPr>
    </w:p>
    <w:p w:rsidR="00363E8F" w:rsidRDefault="00363E8F" w:rsidP="00363E8F">
      <w:pPr>
        <w:spacing w:after="0" w:line="360" w:lineRule="auto"/>
        <w:ind w:firstLine="567"/>
        <w:jc w:val="both"/>
        <w:rPr>
          <w:rFonts w:ascii="Times New Roman" w:hAnsi="Times New Roman" w:cs="Times New Roman"/>
          <w:bCs/>
          <w:sz w:val="24"/>
          <w:szCs w:val="24"/>
          <w:shd w:val="clear" w:color="auto" w:fill="FDFDFD"/>
        </w:rPr>
      </w:pPr>
    </w:p>
    <w:p w:rsidR="00363E8F" w:rsidRPr="00363E8F" w:rsidRDefault="00363E8F" w:rsidP="00363E8F">
      <w:pPr>
        <w:spacing w:after="0" w:line="360" w:lineRule="auto"/>
        <w:ind w:firstLine="567"/>
        <w:jc w:val="both"/>
        <w:rPr>
          <w:rFonts w:ascii="Times New Roman" w:hAnsi="Times New Roman" w:cs="Times New Roman"/>
          <w:bCs/>
          <w:sz w:val="24"/>
          <w:szCs w:val="24"/>
          <w:shd w:val="clear" w:color="auto" w:fill="FDFDFD"/>
        </w:rPr>
      </w:pPr>
    </w:p>
    <w:p w:rsidR="00D4653E" w:rsidRPr="00AD2286" w:rsidRDefault="00D4653E" w:rsidP="00D4653E">
      <w:pPr>
        <w:pStyle w:val="Nadpis1"/>
        <w:spacing w:line="360" w:lineRule="auto"/>
        <w:rPr>
          <w:rFonts w:ascii="Times New Roman" w:hAnsi="Times New Roman" w:cs="Times New Roman"/>
          <w:color w:val="auto"/>
          <w:sz w:val="32"/>
          <w:szCs w:val="32"/>
        </w:rPr>
      </w:pPr>
      <w:bookmarkStart w:id="32" w:name="_Toc499026805"/>
      <w:r w:rsidRPr="00AD2286">
        <w:rPr>
          <w:rFonts w:ascii="Times New Roman" w:hAnsi="Times New Roman" w:cs="Times New Roman"/>
          <w:color w:val="auto"/>
          <w:sz w:val="32"/>
          <w:szCs w:val="32"/>
        </w:rPr>
        <w:lastRenderedPageBreak/>
        <w:t>Náhrada za ztížení společenského uplatnění</w:t>
      </w:r>
      <w:bookmarkEnd w:id="32"/>
    </w:p>
    <w:p w:rsidR="00D4653E" w:rsidRPr="00AD2286" w:rsidRDefault="00D4653E" w:rsidP="00D4653E">
      <w:pPr>
        <w:pStyle w:val="Nadpis2"/>
        <w:spacing w:line="360" w:lineRule="auto"/>
        <w:rPr>
          <w:rFonts w:ascii="Times New Roman" w:hAnsi="Times New Roman" w:cs="Times New Roman"/>
          <w:color w:val="auto"/>
          <w:sz w:val="28"/>
          <w:szCs w:val="28"/>
        </w:rPr>
      </w:pPr>
      <w:bookmarkStart w:id="33" w:name="_Toc499026806"/>
      <w:r w:rsidRPr="00AD2286">
        <w:rPr>
          <w:rFonts w:ascii="Times New Roman" w:hAnsi="Times New Roman" w:cs="Times New Roman"/>
          <w:color w:val="auto"/>
          <w:sz w:val="28"/>
          <w:szCs w:val="28"/>
        </w:rPr>
        <w:t>Pojem a právní úprava ztížení společenského uplatnění</w:t>
      </w:r>
      <w:bookmarkEnd w:id="33"/>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 xml:space="preserve">Stejně jako v předchozí kapitole, která se týkala odčinění bolesti, bude pro začátek nejvhodnější si definovat, co to společenské uplatnění vlastně je a jak se projevuje jeho ztížení. </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 xml:space="preserve">Samotné společenské uplatnění není nikde definováno, ale z povahy věci se jedná o možnost člověka seberealizovat se v rozličných oblastech života. Jeho ztížením pak rozumíme </w:t>
      </w:r>
      <w:r w:rsidRPr="00AD2286">
        <w:rPr>
          <w:rFonts w:ascii="Times New Roman" w:hAnsi="Times New Roman" w:cs="Times New Roman"/>
          <w:i/>
          <w:sz w:val="24"/>
          <w:szCs w:val="24"/>
        </w:rPr>
        <w:t>„nepříznivé důsledky pro další život poškozeného a pro uspokojování jeho životních a společenských potřeb.“</w:t>
      </w:r>
      <w:r w:rsidRPr="00AD2286">
        <w:rPr>
          <w:rStyle w:val="Znakapoznpodarou"/>
          <w:rFonts w:ascii="Times New Roman" w:hAnsi="Times New Roman" w:cs="Times New Roman"/>
          <w:i/>
          <w:sz w:val="24"/>
          <w:szCs w:val="24"/>
        </w:rPr>
        <w:footnoteReference w:id="116"/>
      </w:r>
      <w:r w:rsidRPr="00AD2286">
        <w:rPr>
          <w:rFonts w:ascii="Times New Roman" w:hAnsi="Times New Roman" w:cs="Times New Roman"/>
          <w:sz w:val="24"/>
          <w:szCs w:val="24"/>
        </w:rPr>
        <w:t xml:space="preserve"> V zákoníku práce ani v občanském zákoníku bližší definici ztížení společenského uplatnění nenalezneme, ačkoliv oba zákony pojem používají (srov. § 271c ZP a § 2958 OZ). V ustanovení § 2958 OZ však zákon stručně hovoří o tom, že ztížením společenského uplatnění je překážka lepší budoucnosti poškozeného. V této souvislosti autora práce zaujala myšlenka soudce Nejvyššího soudu ČR JUDr. Petra Vojtka, kterou vyjádřil na přednášce v rámci semináře trestních soudců v Kroměříži dne 19. 5. 2017 (školení se autor práce osobně zúčastnil), a sice že ztížení společenského uplatnění by přece mohlo být překážkou byť jenom stejné budoucnosti poškozeného (tj. takové, jakou měl před tím, než k zásahu došlo). Autor práce se s tímto názorem zcela ztotožňuje a domnívá se, že už jenom tím, že škůdce zabrání jinému v tom, aby mohl nadále žít způsobem života jako dřív, je bezpochyby zásahem do společenského uplatnění, tudíž by skutečně definice v občanském zákoníku mohla být širší. Faktický dopad a smysl úpravy ztížení společenského uplatnění je však zřejmý, pročež jde spíše o problém terminologický. </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 xml:space="preserve">Širší zákonnou (resp. podzákonnou) definici ztížení společenského uplatnění pak nacházíme v Nařízení 276, kde je v § 1 odst. 2 uvedeno, že ztížením společenského uplatnění se myslí </w:t>
      </w:r>
      <w:r w:rsidRPr="00AD2286">
        <w:rPr>
          <w:rFonts w:ascii="Times New Roman" w:hAnsi="Times New Roman" w:cs="Times New Roman"/>
          <w:i/>
          <w:sz w:val="24"/>
          <w:szCs w:val="24"/>
        </w:rPr>
        <w:t xml:space="preserve">„trvalý nepříznivý vliv poškození zdraví pracovním úrazem nebo nemocí z povolání a jeho trvalých následků a psychosociálních dopadů, které omezují nebo mění společenské uplatnění poškozeného v životě, zejména při uspokojování životních, pracovních, vzdělávacích a sociálních potřeb.“ </w:t>
      </w:r>
      <w:r w:rsidRPr="00AD2286">
        <w:rPr>
          <w:rFonts w:ascii="Times New Roman" w:hAnsi="Times New Roman" w:cs="Times New Roman"/>
          <w:sz w:val="24"/>
          <w:szCs w:val="24"/>
        </w:rPr>
        <w:t xml:space="preserve">Jedná se vlastně o ztrátu nebo omezení možnosti realizace člověka v rodinných, kulturních, intimních a jiných oblastech s tím, že při hodnocení se vychází z postavení člověka před pracovním úrazem či nemocí z povolání, kdy tento stav se </w:t>
      </w:r>
      <w:r w:rsidRPr="00AD2286">
        <w:rPr>
          <w:rFonts w:ascii="Times New Roman" w:hAnsi="Times New Roman" w:cs="Times New Roman"/>
          <w:sz w:val="24"/>
          <w:szCs w:val="24"/>
        </w:rPr>
        <w:lastRenderedPageBreak/>
        <w:t>porovnává s následným ustáleným stavem po utrpění nemajetkové újmy.</w:t>
      </w:r>
      <w:r w:rsidRPr="00AD2286">
        <w:rPr>
          <w:rStyle w:val="Znakapoznpodarou"/>
          <w:rFonts w:ascii="Times New Roman" w:hAnsi="Times New Roman" w:cs="Times New Roman"/>
          <w:sz w:val="24"/>
          <w:szCs w:val="24"/>
        </w:rPr>
        <w:footnoteReference w:id="117"/>
      </w:r>
      <w:r w:rsidRPr="00AD2286">
        <w:rPr>
          <w:rFonts w:ascii="Times New Roman" w:hAnsi="Times New Roman" w:cs="Times New Roman"/>
          <w:sz w:val="24"/>
          <w:szCs w:val="24"/>
        </w:rPr>
        <w:t xml:space="preserve"> Autor se při své téměř dvouleté advokátní praxi setkal s ženou – vedoucí </w:t>
      </w:r>
      <w:r w:rsidR="00BA3C5E">
        <w:rPr>
          <w:rFonts w:ascii="Times New Roman" w:hAnsi="Times New Roman" w:cs="Times New Roman"/>
          <w:sz w:val="24"/>
          <w:szCs w:val="24"/>
        </w:rPr>
        <w:t>prodeje</w:t>
      </w:r>
      <w:r w:rsidRPr="00AD2286">
        <w:rPr>
          <w:rFonts w:ascii="Times New Roman" w:hAnsi="Times New Roman" w:cs="Times New Roman"/>
          <w:sz w:val="24"/>
          <w:szCs w:val="24"/>
        </w:rPr>
        <w:t xml:space="preserve"> v drogerii, kterou dva pachatelé bezprostředně po krádeži zranili takovým způsobem, že došlo k částečné </w:t>
      </w:r>
      <w:proofErr w:type="spellStart"/>
      <w:r w:rsidRPr="00AD2286">
        <w:rPr>
          <w:rFonts w:ascii="Times New Roman" w:hAnsi="Times New Roman" w:cs="Times New Roman"/>
          <w:sz w:val="24"/>
          <w:szCs w:val="24"/>
        </w:rPr>
        <w:t>skalpaci</w:t>
      </w:r>
      <w:proofErr w:type="spellEnd"/>
      <w:r w:rsidRPr="00AD2286">
        <w:rPr>
          <w:rFonts w:ascii="Times New Roman" w:hAnsi="Times New Roman" w:cs="Times New Roman"/>
          <w:sz w:val="24"/>
          <w:szCs w:val="24"/>
        </w:rPr>
        <w:t xml:space="preserve"> kůže v horní části jejího obličeje, v důsledku čehož bude mít do konce života několik viditelných jizev a její potencionální uplatnění např. ve společenské či intimní oblasti je od té doby velice ztíženo, tudíž jí náleží náhrada právě za ztížení společenského uplatnění.</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Ztížení společenského uplatnění musí být trvalé; pokud by šlo o následky, které by byly pouze přechodné, o ztížení společenského uplatnění by se nejednalo. Stejně tak by o ztížení nešlo v případě např. malých jizev, nevýrazných změn celkového zdravotního stavu, když by toto zaměstnance výraznějším způsobem neomezovalo v celkovém společenském uplatnění.</w:t>
      </w:r>
      <w:r w:rsidRPr="00AD2286">
        <w:rPr>
          <w:rStyle w:val="Znakapoznpodarou"/>
          <w:rFonts w:ascii="Times New Roman" w:hAnsi="Times New Roman" w:cs="Times New Roman"/>
          <w:sz w:val="24"/>
          <w:szCs w:val="24"/>
        </w:rPr>
        <w:footnoteReference w:id="118"/>
      </w:r>
      <w:r w:rsidRPr="00AD2286">
        <w:rPr>
          <w:rFonts w:ascii="Times New Roman" w:hAnsi="Times New Roman" w:cs="Times New Roman"/>
          <w:sz w:val="24"/>
          <w:szCs w:val="24"/>
        </w:rPr>
        <w:t xml:space="preserve"> Následky plynoucí z pracovního úrazu či nemoci z povolání pak lze pozorovat v podobě fyzické či psychické, může tak jít o různá zohyzdění, ztrátu orgánů či končetin, posttraumatické stresové poruchy, deprese apod.</w:t>
      </w:r>
      <w:r w:rsidRPr="00AD2286">
        <w:rPr>
          <w:rStyle w:val="Znakapoznpodarou"/>
          <w:rFonts w:ascii="Times New Roman" w:hAnsi="Times New Roman" w:cs="Times New Roman"/>
          <w:sz w:val="24"/>
          <w:szCs w:val="24"/>
        </w:rPr>
        <w:footnoteReference w:id="119"/>
      </w:r>
    </w:p>
    <w:p w:rsidR="00D4653E" w:rsidRPr="00AD2286" w:rsidRDefault="00D4653E" w:rsidP="00D4653E">
      <w:pPr>
        <w:pStyle w:val="Nadpis2"/>
        <w:spacing w:line="360" w:lineRule="auto"/>
        <w:rPr>
          <w:rFonts w:ascii="Times New Roman" w:hAnsi="Times New Roman" w:cs="Times New Roman"/>
          <w:color w:val="auto"/>
          <w:sz w:val="28"/>
          <w:szCs w:val="28"/>
        </w:rPr>
      </w:pPr>
      <w:bookmarkStart w:id="34" w:name="_Toc499026807"/>
      <w:r w:rsidRPr="00AD2286">
        <w:rPr>
          <w:rFonts w:ascii="Times New Roman" w:hAnsi="Times New Roman" w:cs="Times New Roman"/>
          <w:color w:val="auto"/>
          <w:sz w:val="28"/>
          <w:szCs w:val="28"/>
        </w:rPr>
        <w:t>Odčinění ztížení společenského uplatnění a srovnání s Metodikou Nejvyššího soudu</w:t>
      </w:r>
      <w:bookmarkEnd w:id="34"/>
    </w:p>
    <w:p w:rsidR="00D4653E" w:rsidRPr="00AD2286" w:rsidRDefault="00D4653E" w:rsidP="000B7999">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V příkladu autem sražené prodavačky Lenky, který byl nastíněný v předchozí kapitole, si představme, že u poškozené došlo k trvalému ochrnutí čtvrtého a pátého prstu pravé horní končetiny (důsledek přetr</w:t>
      </w:r>
      <w:r w:rsidR="00F07C8E" w:rsidRPr="00AD2286">
        <w:rPr>
          <w:rFonts w:ascii="Times New Roman" w:hAnsi="Times New Roman" w:cs="Times New Roman"/>
          <w:sz w:val="24"/>
          <w:szCs w:val="24"/>
        </w:rPr>
        <w:t>žení loketního nervu), vymknutá čéška vedla</w:t>
      </w:r>
      <w:r w:rsidRPr="00AD2286">
        <w:rPr>
          <w:rFonts w:ascii="Times New Roman" w:hAnsi="Times New Roman" w:cs="Times New Roman"/>
          <w:sz w:val="24"/>
          <w:szCs w:val="24"/>
        </w:rPr>
        <w:t xml:space="preserve"> k trvalému kulhání, rovněž se v důsledku autonehody u Lenky rozvinula posttraumatická stresová porucha, která vedla k tomu, že se poškozená začala vyhýbat místům s rušným provozem a přeplněným parkovištím a v noci nemůže spát, neboť ji událost pronásleduje ve snech v podobě nočních děsů.</w:t>
      </w:r>
      <w:r w:rsidR="000B7999" w:rsidRPr="00AD2286">
        <w:rPr>
          <w:rFonts w:ascii="Times New Roman" w:hAnsi="Times New Roman" w:cs="Times New Roman"/>
          <w:sz w:val="24"/>
          <w:szCs w:val="24"/>
        </w:rPr>
        <w:t xml:space="preserve"> </w:t>
      </w:r>
      <w:r w:rsidRPr="00AD2286">
        <w:rPr>
          <w:rFonts w:ascii="Times New Roman" w:hAnsi="Times New Roman" w:cs="Times New Roman"/>
          <w:sz w:val="24"/>
          <w:szCs w:val="24"/>
        </w:rPr>
        <w:t xml:space="preserve">Všechny popsané následky na Lenčině fyzickém a psychickém stavu </w:t>
      </w:r>
      <w:r w:rsidR="000B7999" w:rsidRPr="00AD2286">
        <w:rPr>
          <w:rFonts w:ascii="Times New Roman" w:hAnsi="Times New Roman" w:cs="Times New Roman"/>
          <w:sz w:val="24"/>
          <w:szCs w:val="24"/>
        </w:rPr>
        <w:t>vedou k závěru o ztížení jejího společenského uplatnění</w:t>
      </w:r>
      <w:r w:rsidRPr="00AD2286">
        <w:rPr>
          <w:rFonts w:ascii="Times New Roman" w:hAnsi="Times New Roman" w:cs="Times New Roman"/>
          <w:sz w:val="24"/>
          <w:szCs w:val="24"/>
        </w:rPr>
        <w:t xml:space="preserve">. </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Při samotné náhradě se pak rovněž jako v případě bolestného postupuje dle Nařízení 276 a obdobným způsobem se určí počet bodů podle přílohy 3 (v případě pracovního úrazu) či přílohy 4 (nemoc z povolání). Nutno přitom vyjít z povahy a rozsahu poškození zdraví a rovněž z prognózy dalšího vývoje se zřetelem k zásahu poškození do možnosti poškozeného uplatňovat své životní, pracovní, sociální a jiné potřeby.</w:t>
      </w:r>
      <w:r w:rsidRPr="00AD2286">
        <w:rPr>
          <w:rStyle w:val="Znakapoznpodarou"/>
          <w:rFonts w:ascii="Times New Roman" w:hAnsi="Times New Roman" w:cs="Times New Roman"/>
          <w:sz w:val="24"/>
          <w:szCs w:val="24"/>
        </w:rPr>
        <w:footnoteReference w:id="120"/>
      </w:r>
      <w:r w:rsidRPr="00AD2286">
        <w:rPr>
          <w:rFonts w:ascii="Times New Roman" w:hAnsi="Times New Roman" w:cs="Times New Roman"/>
          <w:sz w:val="24"/>
          <w:szCs w:val="24"/>
        </w:rPr>
        <w:t xml:space="preserve"> Nařízení 276 však pro ztížení </w:t>
      </w:r>
      <w:r w:rsidRPr="00AD2286">
        <w:rPr>
          <w:rFonts w:ascii="Times New Roman" w:hAnsi="Times New Roman" w:cs="Times New Roman"/>
          <w:sz w:val="24"/>
          <w:szCs w:val="24"/>
        </w:rPr>
        <w:lastRenderedPageBreak/>
        <w:t xml:space="preserve">společenského uplatnění upravuje oproti bolestnému odlišně moment, kdy lze jeho konkrétní výši dle jedné z příloh určit. V § 7 odst. 1 Nařízení 276 je totiž stanoveno, že </w:t>
      </w:r>
      <w:r w:rsidRPr="00AD2286">
        <w:rPr>
          <w:rFonts w:ascii="Times New Roman" w:hAnsi="Times New Roman" w:cs="Times New Roman"/>
          <w:i/>
          <w:sz w:val="24"/>
          <w:szCs w:val="24"/>
        </w:rPr>
        <w:t>„bodové ohodnocení ztížení společenského uplatnění se provádí zpravidla až rok poté, kdy došlo k poškození zdraví pracovním úrazem nebo nemocí z povolání a je zřejmé, že jde o trvalé poškození zdraví a podle poznatků lékařské vědy dalším léčením, popřípadě léčebně rehabilitační péčí, nedojde ke zlepšení nebo stabilizaci zdravotního stavu.“</w:t>
      </w:r>
      <w:r w:rsidRPr="00AD2286">
        <w:rPr>
          <w:rFonts w:ascii="Times New Roman" w:hAnsi="Times New Roman" w:cs="Times New Roman"/>
          <w:sz w:val="24"/>
          <w:szCs w:val="24"/>
        </w:rPr>
        <w:t xml:space="preserve"> U bolesti </w:t>
      </w:r>
      <w:r w:rsidR="000B7999" w:rsidRPr="00AD2286">
        <w:rPr>
          <w:rFonts w:ascii="Times New Roman" w:hAnsi="Times New Roman" w:cs="Times New Roman"/>
          <w:sz w:val="24"/>
          <w:szCs w:val="24"/>
        </w:rPr>
        <w:t>většinou</w:t>
      </w:r>
      <w:r w:rsidRPr="00AD2286">
        <w:rPr>
          <w:rFonts w:ascii="Times New Roman" w:hAnsi="Times New Roman" w:cs="Times New Roman"/>
          <w:sz w:val="24"/>
          <w:szCs w:val="24"/>
        </w:rPr>
        <w:t xml:space="preserve"> každý snadno pozná, zda ho to které poškození zdraví bolí či nebolí, při ztížení společenského uplatnění lze ale jeho přesný rozsah ohodnotit s většími obtížemi než v případě bolesti. Např. u prodavačky Lenky se deprese či posttraumatická stresová porucha mohou objevit klidně až třeba za několik měsíců od události, proto Nařízení 276 hovoří o „zpravidla“ jednom roku. V této době už většinou bývá zřejmé, čím poškozený přesně trpí a jak se konkrétní zásah projevuje v jeho společenském uplatnění, k ustálení však může samozřejmě dojít mnohem dříve.</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Lékař tak v případě pracovního úrazu a náhrady za ztížení společenského uplatnění vychází z předepsaných tabulek, kde pouze vybírá jednotlivá poškození zdraví a přiděluje příslušné počty bodů, přičemž vypracuje další posudek týkající se pouze ztížení společenského uplatnění.</w:t>
      </w:r>
      <w:r w:rsidRPr="00AD2286">
        <w:rPr>
          <w:rStyle w:val="Znakapoznpodarou"/>
          <w:rFonts w:ascii="Times New Roman" w:hAnsi="Times New Roman" w:cs="Times New Roman"/>
          <w:sz w:val="24"/>
          <w:szCs w:val="24"/>
        </w:rPr>
        <w:footnoteReference w:id="121"/>
      </w:r>
      <w:r w:rsidRPr="00AD2286">
        <w:rPr>
          <w:rFonts w:ascii="Times New Roman" w:hAnsi="Times New Roman" w:cs="Times New Roman"/>
          <w:sz w:val="24"/>
          <w:szCs w:val="24"/>
        </w:rPr>
        <w:t xml:space="preserve"> V případě prodavačky Lenky by se jednalo o položky v příloze č. 3 Nařízení 276 označené pod čísly 8.67 (obrna loketního nervu na dominantní končetině – z rozmezí 600 – 1200 bodů by lékař podle závažnosti vybral např. 1000 bodů), 9.15 (omezení pohyblivosti kolenního kloubu středního stupně – 1200 bodů), 1.13 (duševní porucha vzniklá působením otřesných zážitků nebo jiných nepříznivých psychologických činitelů a tísnivých situací středně těžkého stupně – tato však musí být ověřena psychiatrickým pracovištěm – 1200 bodů). Dohromady by tak dle Nařízení 276 </w:t>
      </w:r>
      <w:r w:rsidR="00E00CF5" w:rsidRPr="00AD2286">
        <w:rPr>
          <w:rFonts w:ascii="Times New Roman" w:hAnsi="Times New Roman" w:cs="Times New Roman"/>
          <w:sz w:val="24"/>
          <w:szCs w:val="24"/>
        </w:rPr>
        <w:t>mohlo být</w:t>
      </w:r>
      <w:r w:rsidRPr="00AD2286">
        <w:rPr>
          <w:rFonts w:ascii="Times New Roman" w:hAnsi="Times New Roman" w:cs="Times New Roman"/>
          <w:sz w:val="24"/>
          <w:szCs w:val="24"/>
        </w:rPr>
        <w:t xml:space="preserve"> přiznáno 3400 bodů. Při hodnotě jednoho bodu 250 Kč by Lence na náhradě nemajetkové újmy za ztížení společenského uplatnění náležela částka 850.000,- Kč. O zvyšování této částky dle § 271s</w:t>
      </w:r>
      <w:r w:rsidR="008D4FA6">
        <w:rPr>
          <w:rFonts w:ascii="Times New Roman" w:hAnsi="Times New Roman" w:cs="Times New Roman"/>
          <w:sz w:val="24"/>
          <w:szCs w:val="24"/>
        </w:rPr>
        <w:t xml:space="preserve"> ZP</w:t>
      </w:r>
      <w:r w:rsidRPr="00AD2286">
        <w:rPr>
          <w:rFonts w:ascii="Times New Roman" w:hAnsi="Times New Roman" w:cs="Times New Roman"/>
          <w:sz w:val="24"/>
          <w:szCs w:val="24"/>
        </w:rPr>
        <w:t xml:space="preserve"> platí to, co bylo uvedeno v předchozí kapitole s tím, že k moderaci náhrady za ztížení společenského uplatnění docházelo v praxi častěji než v případě bolestného.</w:t>
      </w:r>
      <w:r w:rsidRPr="00AD2286">
        <w:rPr>
          <w:rStyle w:val="Znakapoznpodarou"/>
          <w:rFonts w:ascii="Times New Roman" w:hAnsi="Times New Roman" w:cs="Times New Roman"/>
          <w:sz w:val="24"/>
          <w:szCs w:val="24"/>
        </w:rPr>
        <w:footnoteReference w:id="122"/>
      </w:r>
      <w:r w:rsidRPr="00AD2286">
        <w:rPr>
          <w:rFonts w:ascii="Times New Roman" w:hAnsi="Times New Roman" w:cs="Times New Roman"/>
          <w:sz w:val="24"/>
          <w:szCs w:val="24"/>
        </w:rPr>
        <w:t xml:space="preserve"> </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 xml:space="preserve">Jedná se již o částku znatelně vyšší než bolestné, nicméně je nutno si uvědomit, že zatímco bolest po čase odezní, se ztížením společenského uplatnění se člověk potýká po celý </w:t>
      </w:r>
      <w:r w:rsidRPr="00AD2286">
        <w:rPr>
          <w:rFonts w:ascii="Times New Roman" w:hAnsi="Times New Roman" w:cs="Times New Roman"/>
          <w:sz w:val="24"/>
          <w:szCs w:val="24"/>
        </w:rPr>
        <w:lastRenderedPageBreak/>
        <w:t>svůj život, jde o změny nevratného charakteru, které podstatným způsobem zasahují do života každého člověka.</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V první fázi je to však stále lékař, kdo ovlivní celkovou výši náhrady. Jak bylo nastíněno výše, mnohé položky v příloze č. 3 Nařízení 276 (avšak zdaleka ne většina) jsou určeny rozmezím. V něm pak lékař vybere konkrétní počet, kdy přihlédne ke stupni závažnosti, prognózám léčby a celkovým změnám do budoucnosti. Jestliže lze čekat zlepšení, je namístě ohodnotit ztížení spodní hranicí rozmezí; naopak v případě prognóz zhoršení stavu poškozeného by měl lékař zvolit počet bodu při horní hranici.</w:t>
      </w:r>
      <w:r w:rsidRPr="00AD2286">
        <w:rPr>
          <w:rStyle w:val="Znakapoznpodarou"/>
          <w:rFonts w:ascii="Times New Roman" w:hAnsi="Times New Roman" w:cs="Times New Roman"/>
          <w:sz w:val="24"/>
          <w:szCs w:val="24"/>
        </w:rPr>
        <w:footnoteReference w:id="123"/>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 xml:space="preserve"> Autor má za to, že v případě výt</w:t>
      </w:r>
      <w:r w:rsidR="00A0108F">
        <w:rPr>
          <w:rFonts w:ascii="Times New Roman" w:hAnsi="Times New Roman" w:cs="Times New Roman"/>
          <w:sz w:val="24"/>
          <w:szCs w:val="24"/>
        </w:rPr>
        <w:t>ek k tabulkám a bodům za bolest</w:t>
      </w:r>
      <w:r w:rsidRPr="00AD2286">
        <w:rPr>
          <w:rFonts w:ascii="Times New Roman" w:hAnsi="Times New Roman" w:cs="Times New Roman"/>
          <w:sz w:val="24"/>
          <w:szCs w:val="24"/>
        </w:rPr>
        <w:t xml:space="preserve"> lze tyto vztáhnout na ztížení společenského uplatnění v ještě větším rozsahu. Nelze si zřejmě představit více rozmanitou a subjektivně zaměřenou oblast než je uspokojování životních a společenských potřeb člověka. S každým jednotlivým zásahem do společenského uplatnění se ten který člověk podle těch kterých okolností nutně musí vyrovnat úplně jinak než jiný člověk s obdobným zásahem. Lze se domnívat, že bolest za zlomenou nohu </w:t>
      </w:r>
      <w:r w:rsidR="00556004">
        <w:rPr>
          <w:rFonts w:ascii="Times New Roman" w:hAnsi="Times New Roman" w:cs="Times New Roman"/>
          <w:sz w:val="24"/>
          <w:szCs w:val="24"/>
        </w:rPr>
        <w:t>můžeme</w:t>
      </w:r>
      <w:r w:rsidRPr="00AD2286">
        <w:rPr>
          <w:rFonts w:ascii="Times New Roman" w:hAnsi="Times New Roman" w:cs="Times New Roman"/>
          <w:sz w:val="24"/>
          <w:szCs w:val="24"/>
        </w:rPr>
        <w:t xml:space="preserve"> stanovit minimální jednotnou výší, ale následek v podobě kulhání, který zcela jinak ovlivní dvacetiletého profesionálního sportovce než člověka důchodového věku, jehož největším zájmem je sledování televize, nikdy na roveň postavit nelze a rozdíly jsou tak markantní, že dle autora tyto nelze ani podpůrně určit podle jakýchkoli bodových tabulek.</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Nařízení 276 totiž jak pro bolest, tak pro ztížení společenského uplatnění vychází z tzv. etiologického přístupu, kdy se zohledňuje příčina.</w:t>
      </w:r>
      <w:r w:rsidRPr="00AD2286">
        <w:rPr>
          <w:rStyle w:val="Znakapoznpodarou"/>
          <w:rFonts w:ascii="Times New Roman" w:hAnsi="Times New Roman" w:cs="Times New Roman"/>
          <w:sz w:val="24"/>
          <w:szCs w:val="24"/>
        </w:rPr>
        <w:footnoteReference w:id="124"/>
      </w:r>
      <w:r w:rsidRPr="00AD2286">
        <w:rPr>
          <w:rFonts w:ascii="Times New Roman" w:hAnsi="Times New Roman" w:cs="Times New Roman"/>
          <w:sz w:val="24"/>
          <w:szCs w:val="24"/>
        </w:rPr>
        <w:t xml:space="preserve"> Tento přístup však není vhodný pro zohlednění následků, které z úrazu či nemoci z povolání plynou pro poškozeného a v případě ztížení společenského uplatnění uvedené platí o to víc. Je s podivem, že zákonodárce i pro oblast ztížení společenského uplatnění zvolil etiologický přístup, když tvůrci Metodiky se vydali cestou jinou a nahrazování ztížení společenského uplatnění zcela změnili. Je možné, že v případě Nařízení 276 šlo o určitou sázku na jistotu, kdy stanovení pevných částek náhrad nějakým způsobem v minulosti fungovalo, a zákonodárce tak zkrátka zvolil jednodušší cestu kontinuity s Vyhláškou 440. Jenže tento způsob je v rozporu s novým nazíráním na náhradu nemajetkové újmy, která byla zvolena při uzákonění občanského zákoníku.</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lastRenderedPageBreak/>
        <w:t>Dá se konstatovat, že výhoda bodového určení ztížení společenského uplatnění zůstává vlastně stejná jako u bolestného, tedy možnost řešit mnoho nároků mimosoudně, kdy se poškozený vlastně pouze „podívá do tabulky“ a poměrně snadno odtuší, jaká výše by mu měla náležet. S tím jde ruku v ruce i fakt, že výši ztížení společenského uplatnění může určit jakýkoliv praktický lékař (až na některé výjimečné položky, které musí být potvrzeny psychiatrickým pracovištěm), soud tak pro potřeby rozhodnutí nemusí nařizovat vypracování znaleckého posudku.</w:t>
      </w:r>
    </w:p>
    <w:p w:rsidR="00D4653E" w:rsidRPr="00AD2286" w:rsidRDefault="00D4653E" w:rsidP="00D4653E">
      <w:pPr>
        <w:spacing w:after="0" w:line="360" w:lineRule="auto"/>
        <w:ind w:firstLine="432"/>
        <w:jc w:val="both"/>
        <w:rPr>
          <w:rStyle w:val="apple-converted-space"/>
          <w:rFonts w:ascii="Times New Roman" w:hAnsi="Times New Roman" w:cs="Times New Roman"/>
          <w:sz w:val="21"/>
          <w:szCs w:val="21"/>
          <w:shd w:val="clear" w:color="auto" w:fill="FDFDFD"/>
        </w:rPr>
      </w:pPr>
      <w:r w:rsidRPr="00AD2286">
        <w:rPr>
          <w:rFonts w:ascii="Times New Roman" w:hAnsi="Times New Roman" w:cs="Times New Roman"/>
          <w:sz w:val="24"/>
          <w:szCs w:val="24"/>
        </w:rPr>
        <w:t>V případě Metodiky, jak již bylo naznačeno, je situace poněkud odlišná. Vychází se z Mezinárodní klasifikace funkčních schopností, disability a zdraví, vypracované Světovou zdravotnickou organizací (srov. podkapitolu 2.1.1). Výpočet náhrady se pak provádí tak, že z celkem 73 procentuálních hodnot - domén (mezi které patří namátkou naslouchání, myšlení, čtení, chůze, oblékání, jednání s cizími lidmi aj.), které jsou rozděleny do 9 kapitol, se vytvoří procentuální hodnota tvořící průměr všech „zasažených“ hodnot, přičemž hodnota (procento) podle své výše určí konkrétní částku odpovídající rámcové částce. Rámcová částka, jak již bylo řečeno, činí čtyřsetnásobek průměrné hrubé měsíční nominální mzdy na přepočtené počty zaměstnanců v národním hospodářství za kalendářní rok předcházející roku, v němž se ustálil zdravotní stav poškozeného. Jestliže dojde k ustálení zdravotního stavu v letošním roce (201</w:t>
      </w:r>
      <w:r w:rsidR="00306D48" w:rsidRPr="00AD2286">
        <w:rPr>
          <w:rFonts w:ascii="Times New Roman" w:hAnsi="Times New Roman" w:cs="Times New Roman"/>
          <w:sz w:val="24"/>
          <w:szCs w:val="24"/>
        </w:rPr>
        <w:t xml:space="preserve">7), výše rámcové částky činí 11 </w:t>
      </w:r>
      <w:r w:rsidRPr="00AD2286">
        <w:rPr>
          <w:rFonts w:ascii="Times New Roman" w:hAnsi="Times New Roman" w:cs="Times New Roman"/>
          <w:sz w:val="24"/>
          <w:szCs w:val="24"/>
        </w:rPr>
        <w:t xml:space="preserve">035.600 Kč. Pokud jde o jednotlivé procentuální hodnoty, tyto určí znalec podle rozsahu omezení v jednotlivých oblastech uspokojování lidských potřeb s tím, že u každé z nich tak učiní na základě aritmetického průměru dvou hodnot podle dvou </w:t>
      </w:r>
      <w:r w:rsidRPr="00AD2286">
        <w:rPr>
          <w:rFonts w:ascii="Times New Roman" w:hAnsi="Times New Roman" w:cs="Times New Roman"/>
          <w:sz w:val="24"/>
          <w:szCs w:val="24"/>
          <w:shd w:val="clear" w:color="auto" w:fill="FDFDFD"/>
        </w:rPr>
        <w:t xml:space="preserve">různých přístupů ke zhodnocení procenta obtíže v dané oblasti: bez kompenzačních pomůcek (kapacita) a s kompenzačními pomůckami (výkon). Znalec se pak určuje na základě vyhlášky 123/2015 Sb., kterou se stanoví seznam znaleckých oborů a odvětví pro výkon znalecké činnosti, přičemž pro účely ztížení společenského uplatnění jde o znalce z oboru zdravotnictví, odvětví stanovení nemateriální újmy na zdraví (příloha č. 1 citované vyhlášky). </w:t>
      </w:r>
    </w:p>
    <w:p w:rsidR="00D4653E" w:rsidRPr="00AD2286" w:rsidRDefault="00D4653E" w:rsidP="00D4653E">
      <w:pPr>
        <w:spacing w:after="0" w:line="360" w:lineRule="auto"/>
        <w:ind w:firstLine="432"/>
        <w:jc w:val="both"/>
        <w:rPr>
          <w:rStyle w:val="apple-converted-space"/>
          <w:rFonts w:ascii="Times New Roman" w:hAnsi="Times New Roman" w:cs="Times New Roman"/>
          <w:sz w:val="24"/>
          <w:szCs w:val="21"/>
          <w:shd w:val="clear" w:color="auto" w:fill="FDFDFD"/>
        </w:rPr>
      </w:pPr>
      <w:r w:rsidRPr="00AD2286">
        <w:rPr>
          <w:rStyle w:val="apple-converted-space"/>
          <w:rFonts w:ascii="Times New Roman" w:hAnsi="Times New Roman" w:cs="Times New Roman"/>
          <w:sz w:val="24"/>
          <w:szCs w:val="21"/>
          <w:shd w:val="clear" w:color="auto" w:fill="FDFDFD"/>
        </w:rPr>
        <w:t>Poměrně zásadním problémem výpočtu a celé koncepce nahrazování ztížení</w:t>
      </w:r>
      <w:r w:rsidR="000E3BC8">
        <w:rPr>
          <w:rStyle w:val="apple-converted-space"/>
          <w:rFonts w:ascii="Times New Roman" w:hAnsi="Times New Roman" w:cs="Times New Roman"/>
          <w:sz w:val="24"/>
          <w:szCs w:val="21"/>
          <w:shd w:val="clear" w:color="auto" w:fill="FDFDFD"/>
        </w:rPr>
        <w:t xml:space="preserve"> společenského uplatnění podle M</w:t>
      </w:r>
      <w:r w:rsidRPr="00AD2286">
        <w:rPr>
          <w:rStyle w:val="apple-converted-space"/>
          <w:rFonts w:ascii="Times New Roman" w:hAnsi="Times New Roman" w:cs="Times New Roman"/>
          <w:sz w:val="24"/>
          <w:szCs w:val="21"/>
          <w:shd w:val="clear" w:color="auto" w:fill="FDFDFD"/>
        </w:rPr>
        <w:t>etodiky jsou váhy jednotlivých domén. Ty jsou tot</w:t>
      </w:r>
      <w:r w:rsidR="001568E2">
        <w:rPr>
          <w:rStyle w:val="apple-converted-space"/>
          <w:rFonts w:ascii="Times New Roman" w:hAnsi="Times New Roman" w:cs="Times New Roman"/>
          <w:sz w:val="24"/>
          <w:szCs w:val="21"/>
          <w:shd w:val="clear" w:color="auto" w:fill="FDFDFD"/>
        </w:rPr>
        <w:t>iž u všech stejné, tudíž podle M</w:t>
      </w:r>
      <w:r w:rsidRPr="00AD2286">
        <w:rPr>
          <w:rStyle w:val="apple-converted-space"/>
          <w:rFonts w:ascii="Times New Roman" w:hAnsi="Times New Roman" w:cs="Times New Roman"/>
          <w:sz w:val="24"/>
          <w:szCs w:val="21"/>
          <w:shd w:val="clear" w:color="auto" w:fill="FDFDFD"/>
        </w:rPr>
        <w:t xml:space="preserve">etodiky má např. používání toalety (D 530) stejnou hodnotu jako jednání s cizími lidmi (D 730), přitom si lze těžko představit, že by průměrný člověk pociťoval nemožnost bez cizí pomoci </w:t>
      </w:r>
      <w:proofErr w:type="spellStart"/>
      <w:r w:rsidRPr="00AD2286">
        <w:rPr>
          <w:rStyle w:val="apple-converted-space"/>
          <w:rFonts w:ascii="Times New Roman" w:hAnsi="Times New Roman" w:cs="Times New Roman"/>
          <w:sz w:val="24"/>
          <w:szCs w:val="21"/>
          <w:shd w:val="clear" w:color="auto" w:fill="FDFDFD"/>
        </w:rPr>
        <w:t>defekovat</w:t>
      </w:r>
      <w:proofErr w:type="spellEnd"/>
      <w:r w:rsidRPr="00AD2286">
        <w:rPr>
          <w:rStyle w:val="apple-converted-space"/>
          <w:rFonts w:ascii="Times New Roman" w:hAnsi="Times New Roman" w:cs="Times New Roman"/>
          <w:sz w:val="24"/>
          <w:szCs w:val="21"/>
          <w:shd w:val="clear" w:color="auto" w:fill="FDFDFD"/>
        </w:rPr>
        <w:t xml:space="preserve"> na toaletě stejně pokořující jako zhoršené jednání </w:t>
      </w:r>
      <w:r w:rsidRPr="00AD2286">
        <w:rPr>
          <w:rStyle w:val="apple-converted-space"/>
          <w:rFonts w:ascii="Times New Roman" w:hAnsi="Times New Roman" w:cs="Times New Roman"/>
          <w:sz w:val="24"/>
          <w:szCs w:val="21"/>
          <w:shd w:val="clear" w:color="auto" w:fill="FDFDFD"/>
        </w:rPr>
        <w:lastRenderedPageBreak/>
        <w:t>s cizími lidmi v rámci mezilidských vztahů.</w:t>
      </w:r>
      <w:r w:rsidRPr="00AD2286">
        <w:rPr>
          <w:rStyle w:val="Znakapoznpodarou"/>
          <w:rFonts w:ascii="Times New Roman" w:hAnsi="Times New Roman" w:cs="Times New Roman"/>
          <w:sz w:val="24"/>
          <w:szCs w:val="21"/>
          <w:shd w:val="clear" w:color="auto" w:fill="FDFDFD"/>
        </w:rPr>
        <w:footnoteReference w:id="125"/>
      </w:r>
      <w:r w:rsidRPr="00AD2286">
        <w:rPr>
          <w:rStyle w:val="apple-converted-space"/>
          <w:rFonts w:ascii="Times New Roman" w:hAnsi="Times New Roman" w:cs="Times New Roman"/>
          <w:sz w:val="24"/>
          <w:szCs w:val="21"/>
          <w:shd w:val="clear" w:color="auto" w:fill="FDFDFD"/>
        </w:rPr>
        <w:t xml:space="preserve"> Do budoucna tak nezbude než nastavit váhy jednotlivých domén podle skutečných obtíží, které ztížení společenského uplatnění s sebou přináší.</w:t>
      </w:r>
    </w:p>
    <w:p w:rsidR="00D4653E" w:rsidRPr="00AD2286" w:rsidRDefault="00D4653E" w:rsidP="00D4653E">
      <w:pPr>
        <w:spacing w:after="0" w:line="360" w:lineRule="auto"/>
        <w:ind w:firstLine="432"/>
        <w:jc w:val="both"/>
        <w:rPr>
          <w:rStyle w:val="apple-converted-space"/>
          <w:rFonts w:ascii="Times New Roman" w:hAnsi="Times New Roman" w:cs="Times New Roman"/>
          <w:sz w:val="24"/>
          <w:szCs w:val="21"/>
          <w:shd w:val="clear" w:color="auto" w:fill="FDFDFD"/>
        </w:rPr>
      </w:pPr>
      <w:r w:rsidRPr="00AD2286">
        <w:rPr>
          <w:rStyle w:val="apple-converted-space"/>
          <w:rFonts w:ascii="Times New Roman" w:hAnsi="Times New Roman" w:cs="Times New Roman"/>
          <w:sz w:val="24"/>
          <w:szCs w:val="21"/>
          <w:shd w:val="clear" w:color="auto" w:fill="FDFDFD"/>
        </w:rPr>
        <w:t xml:space="preserve">Nesmyslnou obstrukcí jsou pak rozhodně webové stránky </w:t>
      </w:r>
      <w:hyperlink r:id="rId13" w:history="1">
        <w:r w:rsidRPr="00AD2286">
          <w:rPr>
            <w:rStyle w:val="Hypertextovodkaz"/>
            <w:rFonts w:ascii="Times New Roman" w:hAnsi="Times New Roman" w:cs="Times New Roman"/>
            <w:sz w:val="24"/>
            <w:szCs w:val="21"/>
            <w:shd w:val="clear" w:color="auto" w:fill="FDFDFD"/>
          </w:rPr>
          <w:t>www.ztizeni.cz</w:t>
        </w:r>
      </w:hyperlink>
      <w:r w:rsidRPr="00AD2286">
        <w:rPr>
          <w:rStyle w:val="apple-converted-space"/>
          <w:rFonts w:ascii="Times New Roman" w:hAnsi="Times New Roman" w:cs="Times New Roman"/>
          <w:sz w:val="24"/>
          <w:szCs w:val="21"/>
          <w:shd w:val="clear" w:color="auto" w:fill="FDFDFD"/>
        </w:rPr>
        <w:t>, které obsahují tabulku pro ohodnocení ztížení společenského uplatnění jako aplikaci s tím, že tato má posloužit k jednotlivým výpočtům. Záměrně autor této práce mluví o obstrukci, neboť stránky jsou zdarma pouze pro soudce. Pro ostatní subjekty jsou zpoplatněny, když pro pracovníky komerčních subjektů jako jsou např. advokáti, činí poplatek 5.000,- Kč ročně. Daniel Mališ se pak ve svém dalš</w:t>
      </w:r>
      <w:r w:rsidR="004C3216" w:rsidRPr="00AD2286">
        <w:rPr>
          <w:rStyle w:val="apple-converted-space"/>
          <w:rFonts w:ascii="Times New Roman" w:hAnsi="Times New Roman" w:cs="Times New Roman"/>
          <w:sz w:val="24"/>
          <w:szCs w:val="21"/>
          <w:shd w:val="clear" w:color="auto" w:fill="FDFDFD"/>
        </w:rPr>
        <w:t>ím z řady článků věnujících se M</w:t>
      </w:r>
      <w:r w:rsidRPr="00AD2286">
        <w:rPr>
          <w:rStyle w:val="apple-converted-space"/>
          <w:rFonts w:ascii="Times New Roman" w:hAnsi="Times New Roman" w:cs="Times New Roman"/>
          <w:sz w:val="24"/>
          <w:szCs w:val="21"/>
          <w:shd w:val="clear" w:color="auto" w:fill="FDFDFD"/>
        </w:rPr>
        <w:t>etodice zabývá tím, že webové stránky jsou i po zaplacení poplatku složitě dostupné a rozhodně nejde o uživateli vstříc vycházející přístupnost.</w:t>
      </w:r>
      <w:r w:rsidRPr="00AD2286">
        <w:rPr>
          <w:rStyle w:val="Znakapoznpodarou"/>
          <w:rFonts w:ascii="Times New Roman" w:hAnsi="Times New Roman" w:cs="Times New Roman"/>
          <w:sz w:val="24"/>
          <w:szCs w:val="21"/>
          <w:shd w:val="clear" w:color="auto" w:fill="FDFDFD"/>
        </w:rPr>
        <w:footnoteReference w:id="126"/>
      </w:r>
      <w:r w:rsidRPr="00AD2286">
        <w:rPr>
          <w:rStyle w:val="apple-converted-space"/>
          <w:rFonts w:ascii="Times New Roman" w:hAnsi="Times New Roman" w:cs="Times New Roman"/>
          <w:sz w:val="24"/>
          <w:szCs w:val="21"/>
          <w:shd w:val="clear" w:color="auto" w:fill="FDFDFD"/>
        </w:rPr>
        <w:t xml:space="preserve"> Na tomto místě lze souhlasit s Mališem v tom, že právě pro širokou veřejnost a možnost řešení náhrady za ztížení společens</w:t>
      </w:r>
      <w:r w:rsidR="00462CDD">
        <w:rPr>
          <w:rStyle w:val="apple-converted-space"/>
          <w:rFonts w:ascii="Times New Roman" w:hAnsi="Times New Roman" w:cs="Times New Roman"/>
          <w:sz w:val="24"/>
          <w:szCs w:val="21"/>
          <w:shd w:val="clear" w:color="auto" w:fill="FDFDFD"/>
        </w:rPr>
        <w:t>kého uplatnění mimosoudně celá M</w:t>
      </w:r>
      <w:r w:rsidRPr="00AD2286">
        <w:rPr>
          <w:rStyle w:val="apple-converted-space"/>
          <w:rFonts w:ascii="Times New Roman" w:hAnsi="Times New Roman" w:cs="Times New Roman"/>
          <w:sz w:val="24"/>
          <w:szCs w:val="21"/>
          <w:shd w:val="clear" w:color="auto" w:fill="FDFDFD"/>
        </w:rPr>
        <w:t>etodika vlastně vznikla a znepřístupňovat možnost praktického výpočtu širší veřejnosti je postup nanejvýš diskutabilní.</w:t>
      </w:r>
      <w:r w:rsidRPr="00AD2286">
        <w:rPr>
          <w:rStyle w:val="Znakapoznpodarou"/>
          <w:rFonts w:ascii="Times New Roman" w:hAnsi="Times New Roman" w:cs="Times New Roman"/>
          <w:sz w:val="24"/>
          <w:szCs w:val="21"/>
          <w:shd w:val="clear" w:color="auto" w:fill="FDFDFD"/>
        </w:rPr>
        <w:footnoteReference w:id="127"/>
      </w:r>
      <w:r w:rsidRPr="00AD2286">
        <w:rPr>
          <w:rStyle w:val="apple-converted-space"/>
          <w:rFonts w:ascii="Times New Roman" w:hAnsi="Times New Roman" w:cs="Times New Roman"/>
          <w:sz w:val="24"/>
          <w:szCs w:val="21"/>
          <w:shd w:val="clear" w:color="auto" w:fill="FDFDFD"/>
        </w:rPr>
        <w:t xml:space="preserve">  </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Style w:val="apple-converted-space"/>
          <w:rFonts w:ascii="Times New Roman" w:hAnsi="Times New Roman" w:cs="Times New Roman"/>
          <w:sz w:val="24"/>
          <w:szCs w:val="21"/>
          <w:shd w:val="clear" w:color="auto" w:fill="FDFDFD"/>
        </w:rPr>
        <w:t>Na tomto místě považuje autor za vhodné, aby způsob poskytování náhrady za ztížení společenského uplatnění dle Metodiky demonstroval na konkrétním příkladu. S ohledem na to, že výpočet dle Metodiky je věcí znalců, kteří jsou za tímto účelem speciálně školeni, použije pro účely práce autor příklad z publikace Metodika odškodňování imateriálních újem na zdraví, kde tvůrci na konci knihy uvedli hned 3 modelové příklady ztížení společenského uplatnění, za které poškozeným náleží náhrada.</w:t>
      </w:r>
      <w:r w:rsidRPr="00AD2286">
        <w:rPr>
          <w:rStyle w:val="Znakapoznpodarou"/>
          <w:rFonts w:ascii="Times New Roman" w:hAnsi="Times New Roman" w:cs="Times New Roman"/>
          <w:sz w:val="24"/>
          <w:szCs w:val="21"/>
          <w:shd w:val="clear" w:color="auto" w:fill="FDFDFD"/>
        </w:rPr>
        <w:footnoteReference w:id="128"/>
      </w:r>
      <w:r w:rsidRPr="00AD2286">
        <w:rPr>
          <w:rStyle w:val="apple-converted-space"/>
          <w:rFonts w:ascii="Times New Roman" w:hAnsi="Times New Roman" w:cs="Times New Roman"/>
          <w:sz w:val="24"/>
          <w:szCs w:val="21"/>
          <w:shd w:val="clear" w:color="auto" w:fill="FDFDFD"/>
        </w:rPr>
        <w:t xml:space="preserve"> Autor za účelem zhodnocení pracovněprávní úpravy rozebere příklad č. 1</w:t>
      </w:r>
      <w:r w:rsidRPr="00AD2286">
        <w:rPr>
          <w:rStyle w:val="Znakapoznpodarou"/>
          <w:rFonts w:ascii="Times New Roman" w:hAnsi="Times New Roman" w:cs="Times New Roman"/>
          <w:sz w:val="24"/>
          <w:szCs w:val="24"/>
        </w:rPr>
        <w:footnoteReference w:id="129"/>
      </w:r>
      <w:r w:rsidRPr="00AD2286">
        <w:rPr>
          <w:rStyle w:val="apple-converted-space"/>
          <w:rFonts w:ascii="Times New Roman" w:hAnsi="Times New Roman" w:cs="Times New Roman"/>
          <w:sz w:val="24"/>
          <w:szCs w:val="21"/>
          <w:shd w:val="clear" w:color="auto" w:fill="FDFDFD"/>
        </w:rPr>
        <w:t xml:space="preserve"> a provede ocenění ztížení společenského uplatnění podle Nařízení 276. </w:t>
      </w:r>
      <w:r w:rsidRPr="00AD2286">
        <w:rPr>
          <w:rFonts w:ascii="Times New Roman" w:hAnsi="Times New Roman" w:cs="Times New Roman"/>
          <w:sz w:val="24"/>
          <w:szCs w:val="24"/>
        </w:rPr>
        <w:t xml:space="preserve">S ohledem na to, že se jedná o velmi složitou problematiku, požádal autor této práce o pomoc lékaře MUDr. Richarda </w:t>
      </w:r>
      <w:proofErr w:type="spellStart"/>
      <w:r w:rsidRPr="00AD2286">
        <w:rPr>
          <w:rFonts w:ascii="Times New Roman" w:hAnsi="Times New Roman" w:cs="Times New Roman"/>
          <w:sz w:val="24"/>
          <w:szCs w:val="24"/>
        </w:rPr>
        <w:t>Doležílka</w:t>
      </w:r>
      <w:proofErr w:type="spellEnd"/>
      <w:r w:rsidRPr="00AD2286">
        <w:rPr>
          <w:rFonts w:ascii="Times New Roman" w:hAnsi="Times New Roman" w:cs="Times New Roman"/>
          <w:sz w:val="24"/>
          <w:szCs w:val="24"/>
        </w:rPr>
        <w:t xml:space="preserve">, který provedl ocenění na </w:t>
      </w:r>
      <w:r w:rsidRPr="00AD2286">
        <w:rPr>
          <w:rFonts w:ascii="Times New Roman" w:hAnsi="Times New Roman" w:cs="Times New Roman"/>
          <w:sz w:val="24"/>
          <w:szCs w:val="24"/>
        </w:rPr>
        <w:lastRenderedPageBreak/>
        <w:t>základě údajů v příkladu. Pochopitelně nemohlo dojít k důkladnému vyšetření poškozené z příkladu č. 1, tudíž ocenění ani nemůže být zcela přesné. Zároveň autor této práce považuje za nadbytečné rozebírat další dva příklady z citované knihy, neboť, jak bylo uvedeno v předchozích kapitolách, Nařízení 276 v případě ztížení společenského uplatnění určuje za jednotlivá poškození zdraví mnohdy rozpětí bodů, popř. jejich počet dle toho, zda jde o lehké, střední či těžké poškození a výsledná hodnota by mohla být nižší nebo naopak vyšší než kdyby došlo k ohodnocení zdravotního stavu poškozeného na základě jeho vyšetření lékařem. Z textu příkladů přitom mnohdy nedovodíme přesnou závažnost toho kterého poškození (např. velikost a charakter jizev).</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Příklad, který v kontextu Nařízení 276 rozebral autorem oslovený lékař, pojednává o ženě, která byla napadena dvěma psy, v důsledku čehož musela být hospitalizována na chirurgickém oddělení v nemocnici. Psi jí způsobili tržně zhmožděné rány v obličeji na levém spánku a tváři, a také tržně zhmožděné rány levé horní končetiny. Hospitalizována byla poškozená týden, další 4 týdny pak docházela na ošetření a převazy na ambulanci. V průběhu léčby se pak u poškozené rozvinuly příznaky posttraumatické stresové poruchy a fobie ze psů, kvůli čemuž byla nucena navštěvovat psychiatra a užívat medikamenty. V textu jsou pak dále popsány potíže poškozené vyplývající z obou duševních chorob, kdy tyto ji limitují v každodenním životě (potřeba doprovodu při vycházkách, potíže při výkonu svého povolání – nemožnost obsloužit zákazníka se psem</w:t>
      </w:r>
      <w:r w:rsidR="00AD67BB">
        <w:rPr>
          <w:rFonts w:ascii="Times New Roman" w:hAnsi="Times New Roman" w:cs="Times New Roman"/>
          <w:sz w:val="24"/>
          <w:szCs w:val="24"/>
        </w:rPr>
        <w:t xml:space="preserve"> aj.). Rovněž jizvy v obličeji jí</w:t>
      </w:r>
      <w:r w:rsidRPr="00AD2286">
        <w:rPr>
          <w:rFonts w:ascii="Times New Roman" w:hAnsi="Times New Roman" w:cs="Times New Roman"/>
          <w:sz w:val="24"/>
          <w:szCs w:val="24"/>
        </w:rPr>
        <w:t xml:space="preserve"> způsobují značné psychické problémy – snížené sebevědomí a občasné algické obtíže. </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Dle Metodiky by poškozená jako náhradu za ztížení společenského uplatnění měla podle výpočtu uvedeného v knize vycházejícího z mezinárodní klasifikace funkčních schopností, disability a zdraví obdržet 928.977 Kč (tj. 9,04 % z</w:t>
      </w:r>
      <w:r w:rsidR="00CF7DC8" w:rsidRPr="00AD2286">
        <w:rPr>
          <w:rFonts w:ascii="Times New Roman" w:hAnsi="Times New Roman" w:cs="Times New Roman"/>
          <w:sz w:val="24"/>
          <w:szCs w:val="24"/>
        </w:rPr>
        <w:t xml:space="preserve"> rámcové částky pro rok 2015 10 </w:t>
      </w:r>
      <w:r w:rsidRPr="00AD2286">
        <w:rPr>
          <w:rFonts w:ascii="Times New Roman" w:hAnsi="Times New Roman" w:cs="Times New Roman"/>
          <w:sz w:val="24"/>
          <w:szCs w:val="24"/>
        </w:rPr>
        <w:t>724.400 Kč – v roce 2017 by za stejné ztížení dostala 997.618 Kč).</w:t>
      </w:r>
      <w:r w:rsidRPr="00AD2286">
        <w:rPr>
          <w:rStyle w:val="Znakapoznpodarou"/>
          <w:rFonts w:ascii="Times New Roman" w:hAnsi="Times New Roman" w:cs="Times New Roman"/>
          <w:sz w:val="24"/>
          <w:szCs w:val="24"/>
        </w:rPr>
        <w:footnoteReference w:id="130"/>
      </w:r>
      <w:r w:rsidRPr="00AD2286">
        <w:rPr>
          <w:rFonts w:ascii="Times New Roman" w:hAnsi="Times New Roman" w:cs="Times New Roman"/>
          <w:sz w:val="24"/>
          <w:szCs w:val="24"/>
        </w:rPr>
        <w:t xml:space="preserve"> </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 xml:space="preserve">Pro práci je samozřejmě stěžejní úprava v zákoníku práce, resp. Nařízení 276. Pokud budeme bodově ohodnocovat nejprve ony dvě duševní poruchy poškozené, tedy posttraumatickou stresovou poruchu a fobii ze psů, pracujeme s položkami 1.12 – 1.15 přílohy č. 3 Nařízení 276 (tj. počty bodů pro ohodnocení ztížení společenského uplatnění pro jednotlivá poškození zdraví způsobená pracovním úrazem): </w:t>
      </w:r>
      <w:r w:rsidRPr="00AD2286">
        <w:rPr>
          <w:rFonts w:ascii="Times New Roman" w:hAnsi="Times New Roman" w:cs="Times New Roman"/>
          <w:i/>
          <w:sz w:val="24"/>
          <w:szCs w:val="24"/>
        </w:rPr>
        <w:t xml:space="preserve">duševní poruchy po jiných </w:t>
      </w:r>
      <w:r w:rsidRPr="00AD2286">
        <w:rPr>
          <w:rFonts w:ascii="Times New Roman" w:hAnsi="Times New Roman" w:cs="Times New Roman"/>
          <w:i/>
          <w:sz w:val="24"/>
          <w:szCs w:val="24"/>
        </w:rPr>
        <w:lastRenderedPageBreak/>
        <w:t>těžkých poraněních kromě poranění hlavy a mozku nebo vážné duševní poruchy vzniklé působením otřesných zážitků nebo jiných nepříznivých psychologických činitelů a tísnivých situací podle rozsahu a tíže</w:t>
      </w:r>
      <w:r w:rsidRPr="00AD2286">
        <w:rPr>
          <w:rFonts w:ascii="Times New Roman" w:hAnsi="Times New Roman" w:cs="Times New Roman"/>
          <w:sz w:val="24"/>
          <w:szCs w:val="24"/>
        </w:rPr>
        <w:t>, kteréžto lze ocenit v rozmezí 800 – 3.000 bodů. Toto poškození duševního zdraví musí být ověřeno příslušným psychiatrickým pracovištěm, což bohužel autor této práce zajistit nemohl (a s ohledem na fiktivnost poškozené by to dost dobře ani nešlo), nicméně obě duševní poruchy s přihlédnutím k následkům popsaným v příkladu vyhodnotil autorem oslovený lékař jako choroby středně těžkého stupně, tudíž obě po 1.200 bodech. Pokud jde o jizvy v obličeji a na levé horní končetině poškozené, z textu příkladu není zřejmé, jak závažná poranění poškozená utrpěla, ani jaký je charakter a rozsah jizev, které po sobě útok psů zanechal. Mohlo by však jít o položky 10.1</w:t>
      </w:r>
      <w:r w:rsidR="003452FA" w:rsidRPr="00AD2286">
        <w:rPr>
          <w:rFonts w:ascii="Times New Roman" w:hAnsi="Times New Roman" w:cs="Times New Roman"/>
          <w:sz w:val="24"/>
          <w:szCs w:val="24"/>
        </w:rPr>
        <w:t>, 10.2 nebo 10.3</w:t>
      </w:r>
      <w:r w:rsidRPr="00AD2286">
        <w:rPr>
          <w:rFonts w:ascii="Times New Roman" w:hAnsi="Times New Roman" w:cs="Times New Roman"/>
          <w:sz w:val="24"/>
          <w:szCs w:val="24"/>
        </w:rPr>
        <w:t xml:space="preserve"> přílohy č. 3 – tj. rozsáhlé plošné jizvy</w:t>
      </w:r>
      <w:r w:rsidR="003452FA" w:rsidRPr="00AD2286">
        <w:rPr>
          <w:rFonts w:ascii="Times New Roman" w:hAnsi="Times New Roman" w:cs="Times New Roman"/>
          <w:sz w:val="24"/>
          <w:szCs w:val="24"/>
        </w:rPr>
        <w:t>,</w:t>
      </w:r>
      <w:r w:rsidRPr="00AD2286">
        <w:rPr>
          <w:rFonts w:ascii="Times New Roman" w:hAnsi="Times New Roman" w:cs="Times New Roman"/>
          <w:sz w:val="24"/>
          <w:szCs w:val="24"/>
        </w:rPr>
        <w:t xml:space="preserve"> </w:t>
      </w:r>
      <w:r w:rsidRPr="00AB4B2C">
        <w:rPr>
          <w:rFonts w:ascii="Times New Roman" w:hAnsi="Times New Roman" w:cs="Times New Roman"/>
          <w:sz w:val="24"/>
          <w:szCs w:val="24"/>
        </w:rPr>
        <w:t>hypertrofické jizvy</w:t>
      </w:r>
      <w:r w:rsidR="003452FA" w:rsidRPr="00AB4B2C">
        <w:rPr>
          <w:rFonts w:ascii="Times New Roman" w:hAnsi="Times New Roman" w:cs="Times New Roman"/>
          <w:sz w:val="24"/>
          <w:szCs w:val="24"/>
        </w:rPr>
        <w:t xml:space="preserve"> nebo</w:t>
      </w:r>
      <w:r w:rsidR="003452FA" w:rsidRPr="00AD2286">
        <w:rPr>
          <w:rFonts w:ascii="Times New Roman" w:hAnsi="Times New Roman" w:cs="Times New Roman"/>
          <w:sz w:val="24"/>
          <w:szCs w:val="24"/>
        </w:rPr>
        <w:t xml:space="preserve"> keloidní jizvy</w:t>
      </w:r>
      <w:r w:rsidR="00652A95" w:rsidRPr="00AD2286">
        <w:rPr>
          <w:rFonts w:ascii="Times New Roman" w:hAnsi="Times New Roman" w:cs="Times New Roman"/>
          <w:sz w:val="24"/>
          <w:szCs w:val="24"/>
        </w:rPr>
        <w:t xml:space="preserve"> (hypertrofické jizvy a tzv. keloidy jsou valovitě vyklenuté jizvy, rozdíl mezi nimi spočívá v tom, že keloidy se šíří za hranice jizvy – tedy přesahují její okraje</w:t>
      </w:r>
      <w:r w:rsidRPr="00AD2286">
        <w:rPr>
          <w:rStyle w:val="Znakapoznpodarou"/>
          <w:rFonts w:ascii="Times New Roman" w:hAnsi="Times New Roman" w:cs="Times New Roman"/>
          <w:sz w:val="24"/>
          <w:szCs w:val="24"/>
        </w:rPr>
        <w:footnoteReference w:id="131"/>
      </w:r>
      <w:r w:rsidR="007B0BF1" w:rsidRPr="00AD2286">
        <w:rPr>
          <w:rFonts w:ascii="Times New Roman" w:hAnsi="Times New Roman" w:cs="Times New Roman"/>
          <w:sz w:val="24"/>
          <w:szCs w:val="24"/>
        </w:rPr>
        <w:t>)</w:t>
      </w:r>
      <w:r w:rsidR="009C649F" w:rsidRPr="00AD2286">
        <w:rPr>
          <w:rFonts w:ascii="Times New Roman" w:hAnsi="Times New Roman" w:cs="Times New Roman"/>
          <w:sz w:val="24"/>
          <w:szCs w:val="24"/>
        </w:rPr>
        <w:t>.</w:t>
      </w:r>
      <w:r w:rsidR="003452FA" w:rsidRPr="00AD2286">
        <w:rPr>
          <w:rFonts w:ascii="Times New Roman" w:hAnsi="Times New Roman" w:cs="Times New Roman"/>
          <w:sz w:val="24"/>
          <w:szCs w:val="24"/>
        </w:rPr>
        <w:t xml:space="preserve"> Ve všech třech</w:t>
      </w:r>
      <w:r w:rsidRPr="00AD2286">
        <w:rPr>
          <w:rFonts w:ascii="Times New Roman" w:hAnsi="Times New Roman" w:cs="Times New Roman"/>
          <w:sz w:val="24"/>
          <w:szCs w:val="24"/>
        </w:rPr>
        <w:t xml:space="preserve"> případech se však pohybujeme v rozmezí 200 – 800 bodů. Dle popsaných následků lze odhadovat, že půjde o jakýsi průměr (nehovoří se o nějakém mimořádném zjizvení celého obličeje nebo naopak několika drobných jizvách), tudíž oslovený lékař ohodnotil ztížení společenského uplatnění plynoucího z jizev poškozené dvakrát pěti sty body. </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Dle Nařízení 276 by tak poškozená v </w:t>
      </w:r>
      <w:r w:rsidR="003B3B8D">
        <w:rPr>
          <w:rFonts w:ascii="Times New Roman" w:hAnsi="Times New Roman" w:cs="Times New Roman"/>
          <w:sz w:val="24"/>
          <w:szCs w:val="24"/>
        </w:rPr>
        <w:t>příkladu</w:t>
      </w:r>
      <w:r w:rsidRPr="00AD2286">
        <w:rPr>
          <w:rFonts w:ascii="Times New Roman" w:hAnsi="Times New Roman" w:cs="Times New Roman"/>
          <w:sz w:val="24"/>
          <w:szCs w:val="24"/>
        </w:rPr>
        <w:t xml:space="preserve"> č. 1 obdržela 3.400 bodů (2x1.200 a 2x500 bodů), tedy při pevné hodnotě jednoho bodu ve výši 250 Kč (srov. § 3 odst. 1 Nařízení 276) částku 850.000 Kč.</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Rozdíl v obou výsledných částkách můžeme ponechat stranou, neboť (jak výše uvedeno) ohodnocení dle Nařízení 276 osloveným lékařem pouze z několika odstavců nemůže být nikdy zcela přesné a bohužel bylo nutné se uchýlit ke spekulacím. Lze však usuzovat na to, že odčinění ztížení společenského uplatnění bude dle Metodik</w:t>
      </w:r>
      <w:r w:rsidR="004731AE" w:rsidRPr="00AD2286">
        <w:rPr>
          <w:rFonts w:ascii="Times New Roman" w:hAnsi="Times New Roman" w:cs="Times New Roman"/>
          <w:sz w:val="24"/>
          <w:szCs w:val="24"/>
        </w:rPr>
        <w:t>y obecně vyšší než dle Nařízení </w:t>
      </w:r>
      <w:r w:rsidRPr="00AD2286">
        <w:rPr>
          <w:rFonts w:ascii="Times New Roman" w:hAnsi="Times New Roman" w:cs="Times New Roman"/>
          <w:sz w:val="24"/>
          <w:szCs w:val="24"/>
        </w:rPr>
        <w:t>276, jak ostatně naznačil již rozebraný příklad, což je stav stejně jako u náhrady za bolest přinejmenším nežádoucí.</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Podle autora této práce však nelze opomenout zásadní rozdíl v oceňování náhrad podle obou předpisů (tedy občanského zákoníku a zákoníku práce</w:t>
      </w:r>
      <w:r w:rsidR="00214B91" w:rsidRPr="00AD2286">
        <w:rPr>
          <w:rFonts w:ascii="Times New Roman" w:hAnsi="Times New Roman" w:cs="Times New Roman"/>
          <w:sz w:val="24"/>
          <w:szCs w:val="24"/>
        </w:rPr>
        <w:t>, resp. dle Metodiky a Nařízení </w:t>
      </w:r>
      <w:r w:rsidRPr="00AD2286">
        <w:rPr>
          <w:rFonts w:ascii="Times New Roman" w:hAnsi="Times New Roman" w:cs="Times New Roman"/>
          <w:sz w:val="24"/>
          <w:szCs w:val="24"/>
        </w:rPr>
        <w:t xml:space="preserve">276). Zatímco Metodika v případě ztížení společenského uplatnění vychází z nového systému postaveného na základě mezinárodní klasifikace funkčních schopností, disability a </w:t>
      </w:r>
      <w:r w:rsidRPr="00AD2286">
        <w:rPr>
          <w:rFonts w:ascii="Times New Roman" w:hAnsi="Times New Roman" w:cs="Times New Roman"/>
          <w:sz w:val="24"/>
          <w:szCs w:val="24"/>
        </w:rPr>
        <w:lastRenderedPageBreak/>
        <w:t>zdraví, Nařízení 276 vychází z etiologického přístupu při zohlednění příčiny. Systém ohodnocení v Nařízení 276 však dle vlastního názoru autora za způsobem ohodnocení ztížení společenského uplatnění v Metodice značně zaostává.</w:t>
      </w:r>
    </w:p>
    <w:p w:rsidR="00D4653E" w:rsidRPr="00AD2286" w:rsidRDefault="00D4653E" w:rsidP="00D4653E">
      <w:pPr>
        <w:spacing w:after="0" w:line="360" w:lineRule="auto"/>
        <w:ind w:firstLine="432"/>
        <w:jc w:val="both"/>
        <w:rPr>
          <w:rFonts w:ascii="Times New Roman" w:hAnsi="Times New Roman" w:cs="Times New Roman"/>
          <w:sz w:val="24"/>
          <w:szCs w:val="24"/>
        </w:rPr>
      </w:pPr>
      <w:r w:rsidRPr="00AD2286">
        <w:rPr>
          <w:rFonts w:ascii="Times New Roman" w:hAnsi="Times New Roman" w:cs="Times New Roman"/>
          <w:sz w:val="24"/>
          <w:szCs w:val="24"/>
        </w:rPr>
        <w:t xml:space="preserve">Např. u duševních chorob ve výše rozebraném příkladu je toto zcela zjevné. Poškozenému zaměstnanci se dostane odčinění jeho nemajetkové újmy za ztížení společenského uplatnění (za každou z nemocí obdrží 1.200 bodů), nicméně nelze zohlednit prakticky žádná specifika vyplývající z obou chorob v tom či onom případě (samozřejmě kromě stupně následků). Za této situace pak máme </w:t>
      </w:r>
      <w:r w:rsidR="00C92E14">
        <w:rPr>
          <w:rFonts w:ascii="Times New Roman" w:hAnsi="Times New Roman" w:cs="Times New Roman"/>
          <w:sz w:val="24"/>
          <w:szCs w:val="24"/>
        </w:rPr>
        <w:t>tři</w:t>
      </w:r>
      <w:r w:rsidRPr="00AD2286">
        <w:rPr>
          <w:rFonts w:ascii="Times New Roman" w:hAnsi="Times New Roman" w:cs="Times New Roman"/>
          <w:sz w:val="24"/>
          <w:szCs w:val="24"/>
        </w:rPr>
        <w:t xml:space="preserve"> pracovníky, kteří v důsledku pracovního úrazu či nemoci z povolání začnou trpět např. právě duševní chorobou, přičemž každého tato bude v jeho společenském životě ovlivňovat jinak. Jeden z nich bude mít problémy v kontaktech s lidmi, jiný s pamětí, další nebude v důsledku nemoci schopný pohybu. V případě, že u všech dojde lékař k závěru, že se jedná např. o duševní chorobu středního stupně, výše odčinění této nemajetkové újmy bude dle Nařízení 276 u všech těchto poškozených totožná. </w:t>
      </w:r>
    </w:p>
    <w:p w:rsidR="00D4653E" w:rsidRPr="00AD2286" w:rsidRDefault="00D4653E" w:rsidP="00D4653E">
      <w:pPr>
        <w:spacing w:after="0" w:line="360" w:lineRule="auto"/>
        <w:ind w:firstLine="432"/>
        <w:jc w:val="both"/>
        <w:rPr>
          <w:rFonts w:ascii="Times New Roman" w:hAnsi="Times New Roman" w:cs="Times New Roman"/>
          <w:sz w:val="24"/>
          <w:szCs w:val="21"/>
          <w:shd w:val="clear" w:color="auto" w:fill="FDFDFD"/>
        </w:rPr>
      </w:pPr>
      <w:r w:rsidRPr="00AD2286">
        <w:rPr>
          <w:rFonts w:ascii="Times New Roman" w:hAnsi="Times New Roman" w:cs="Times New Roman"/>
          <w:sz w:val="24"/>
          <w:szCs w:val="24"/>
        </w:rPr>
        <w:t xml:space="preserve">Jak již bylo naznačeno výše, Metodika stran odčinění společenského uplatnění rovněž není dokonalá zejména s ohledem na </w:t>
      </w:r>
      <w:r w:rsidRPr="00AD2286">
        <w:rPr>
          <w:rStyle w:val="apple-converted-space"/>
          <w:rFonts w:ascii="Times New Roman" w:hAnsi="Times New Roman" w:cs="Times New Roman"/>
          <w:sz w:val="24"/>
          <w:szCs w:val="21"/>
          <w:shd w:val="clear" w:color="auto" w:fill="FDFDFD"/>
        </w:rPr>
        <w:t>váhy jednotlivých domén, které jsou všechny stejné,</w:t>
      </w:r>
      <w:r w:rsidRPr="00AD2286">
        <w:rPr>
          <w:rStyle w:val="Znakapoznpodarou"/>
          <w:rFonts w:ascii="Times New Roman" w:hAnsi="Times New Roman" w:cs="Times New Roman"/>
          <w:sz w:val="24"/>
          <w:szCs w:val="21"/>
          <w:shd w:val="clear" w:color="auto" w:fill="FDFDFD"/>
        </w:rPr>
        <w:footnoteReference w:id="132"/>
      </w:r>
      <w:r w:rsidRPr="00AD2286">
        <w:rPr>
          <w:rStyle w:val="apple-converted-space"/>
          <w:rFonts w:ascii="Times New Roman" w:hAnsi="Times New Roman" w:cs="Times New Roman"/>
          <w:sz w:val="24"/>
          <w:szCs w:val="21"/>
          <w:shd w:val="clear" w:color="auto" w:fill="FDFDFD"/>
        </w:rPr>
        <w:t xml:space="preserve"> přesto dovede jednoznačně lépe než Nařízení 276 zohlednit jednotlivé následky, které pro poškozeného z úrazu či nemoci vyplývají. Autor této práce je přitom přesvědčen o tom, že právě jednotlivé následky by se měly v případě ztížení společenského uplatnění zohledňovat a přesně posuzovat. Paušální obecné posouzení pod jednou položkou v příloze Nařízení 276 dle autora rozhodně není správné. V případě ohodnocení bolesti lze pro tento způsob mít ještě jisté pochopení, ale v rámci společenského uplatnění již nikoliv. Rovněž nelze opomíjet pevnou hranici jednoho bodu, která byla zákonodárcem zvolena i v případě ztížení společenského uplatnění, což autor rozebral v rámci náhrady za bolest v kapitole předcházející.</w:t>
      </w:r>
    </w:p>
    <w:p w:rsidR="00D4653E" w:rsidRPr="00AD2286" w:rsidRDefault="00D4653E" w:rsidP="00D4653E">
      <w:pPr>
        <w:spacing w:after="0" w:line="360" w:lineRule="auto"/>
        <w:ind w:firstLine="432"/>
        <w:jc w:val="both"/>
        <w:rPr>
          <w:rStyle w:val="apple-converted-space"/>
          <w:rFonts w:ascii="Times New Roman" w:hAnsi="Times New Roman" w:cs="Times New Roman"/>
          <w:sz w:val="24"/>
          <w:szCs w:val="21"/>
          <w:shd w:val="clear" w:color="auto" w:fill="FDFDFD"/>
        </w:rPr>
      </w:pPr>
      <w:r w:rsidRPr="00AD2286">
        <w:rPr>
          <w:rStyle w:val="apple-converted-space"/>
          <w:rFonts w:ascii="Times New Roman" w:hAnsi="Times New Roman" w:cs="Times New Roman"/>
          <w:sz w:val="24"/>
          <w:szCs w:val="21"/>
          <w:shd w:val="clear" w:color="auto" w:fill="FDFDFD"/>
        </w:rPr>
        <w:t>Co tedy říci závěrem? Z předchozího je zřejmé, že dle autora je v případě ztížení společenského uplatnění mnohem vhodnější Metodika, ač dokonalá samozřejmě není. Musíme si uvědomit, že systém bodové</w:t>
      </w:r>
      <w:r w:rsidR="00345053" w:rsidRPr="00AD2286">
        <w:rPr>
          <w:rStyle w:val="apple-converted-space"/>
          <w:rFonts w:ascii="Times New Roman" w:hAnsi="Times New Roman" w:cs="Times New Roman"/>
          <w:sz w:val="24"/>
          <w:szCs w:val="21"/>
          <w:shd w:val="clear" w:color="auto" w:fill="FDFDFD"/>
        </w:rPr>
        <w:t>ho</w:t>
      </w:r>
      <w:r w:rsidRPr="00AD2286">
        <w:rPr>
          <w:rStyle w:val="apple-converted-space"/>
          <w:rFonts w:ascii="Times New Roman" w:hAnsi="Times New Roman" w:cs="Times New Roman"/>
          <w:sz w:val="24"/>
          <w:szCs w:val="21"/>
          <w:shd w:val="clear" w:color="auto" w:fill="FDFDFD"/>
        </w:rPr>
        <w:t xml:space="preserve"> ohodnocování ztížení společenského uplatnění byl </w:t>
      </w:r>
      <w:r w:rsidRPr="00AD2286">
        <w:rPr>
          <w:rStyle w:val="apple-converted-space"/>
          <w:rFonts w:ascii="Times New Roman" w:hAnsi="Times New Roman" w:cs="Times New Roman"/>
          <w:sz w:val="24"/>
          <w:szCs w:val="21"/>
          <w:shd w:val="clear" w:color="auto" w:fill="FDFDFD"/>
        </w:rPr>
        <w:lastRenderedPageBreak/>
        <w:t>vytvořen již před mnoha desítkami let a z hlediska moderního pojímání občanského práva je vhodnější systém zohledňující následek. Ten jde koneckonců ruku v ruce s postulátem vyjádřeným v § 2958 OZ, kdy má dojít k plné náhradě vytrpěných bolestí, ztíženého společenského uplatnění a dalších nemajetkových újem. Autor na tomto místě znovu připomíná, že Metodika není závazný právní předpis, kterým by se soudy musely řídit, nicméně je všeobecně uznávaná, a jak se mohl autor při práci na Krajském soudě v Ostravě přesvědčit, obecnými soudy zároveň využívána. Vzhledem k uvedenému tak lze očekávat další úpravy postupu odčiňování ztížení společenského uplatnění popsaného v Metodice, když tuto je bez zásahu zákonodárce možné měnit k obrazu soudů.</w:t>
      </w:r>
    </w:p>
    <w:p w:rsidR="00D4653E" w:rsidRPr="00AD2286" w:rsidRDefault="00D4653E" w:rsidP="00D4653E">
      <w:pPr>
        <w:spacing w:after="0" w:line="360" w:lineRule="auto"/>
        <w:ind w:firstLine="432"/>
        <w:jc w:val="both"/>
        <w:rPr>
          <w:rStyle w:val="apple-converted-space"/>
          <w:rFonts w:ascii="Times New Roman" w:hAnsi="Times New Roman" w:cs="Times New Roman"/>
          <w:sz w:val="24"/>
          <w:szCs w:val="21"/>
          <w:shd w:val="clear" w:color="auto" w:fill="FDFDFD"/>
        </w:rPr>
      </w:pPr>
      <w:r w:rsidRPr="00AD2286">
        <w:rPr>
          <w:rStyle w:val="apple-converted-space"/>
          <w:rFonts w:ascii="Times New Roman" w:hAnsi="Times New Roman" w:cs="Times New Roman"/>
          <w:sz w:val="24"/>
          <w:szCs w:val="21"/>
          <w:shd w:val="clear" w:color="auto" w:fill="FDFDFD"/>
        </w:rPr>
        <w:t>Pokud pak jde o Nařízení 276 a jeho úpravu ztížení společenského uplatnění, toto považuje autor za nevhodné, nezohledňující skutečný stav a následky poškozených osob a na prvním místě se tak nabízí jeho novelizace či nahrazení jiným, modernějším a kvalitnějším podzákonným předpisem. Další možností by mohlo být nepoužití této právní úpravy samotným soudem v duchu nálezu Ústavního soudu, o kterém již bylo hovořeno v předcházející kapitole.</w:t>
      </w:r>
      <w:r w:rsidRPr="00AD2286">
        <w:rPr>
          <w:rStyle w:val="Znakapoznpodarou"/>
          <w:rFonts w:ascii="Times New Roman" w:hAnsi="Times New Roman" w:cs="Times New Roman"/>
          <w:sz w:val="24"/>
          <w:szCs w:val="21"/>
          <w:shd w:val="clear" w:color="auto" w:fill="FDFDFD"/>
        </w:rPr>
        <w:footnoteReference w:id="133"/>
      </w:r>
      <w:r w:rsidRPr="00AD2286">
        <w:rPr>
          <w:rStyle w:val="apple-converted-space"/>
          <w:rFonts w:ascii="Times New Roman" w:hAnsi="Times New Roman" w:cs="Times New Roman"/>
          <w:sz w:val="24"/>
          <w:szCs w:val="21"/>
          <w:shd w:val="clear" w:color="auto" w:fill="FDFDFD"/>
        </w:rPr>
        <w:t xml:space="preserve"> Samozřejmě lze setrvat na právním stavu, jaký je nyní nastolen, náhrada se člověku dostane tak jako tak. Tím se však nezohlední jednotlivé rozdíly mezi konkrétními následky plynoucími z nemajetkové újmy, které vedou ke ztížení společenského uplatnění.</w:t>
      </w:r>
    </w:p>
    <w:p w:rsidR="00D4653E" w:rsidRPr="00AD2286" w:rsidRDefault="00D4653E" w:rsidP="00D4653E">
      <w:pPr>
        <w:spacing w:after="0" w:line="360" w:lineRule="auto"/>
        <w:ind w:firstLine="432"/>
        <w:jc w:val="both"/>
        <w:rPr>
          <w:rFonts w:ascii="Times New Roman" w:hAnsi="Times New Roman" w:cs="Times New Roman"/>
          <w:sz w:val="24"/>
          <w:szCs w:val="21"/>
          <w:shd w:val="clear" w:color="auto" w:fill="FDFDFD"/>
        </w:rPr>
      </w:pPr>
      <w:r w:rsidRPr="00AD2286">
        <w:rPr>
          <w:rStyle w:val="apple-converted-space"/>
          <w:rFonts w:ascii="Times New Roman" w:hAnsi="Times New Roman" w:cs="Times New Roman"/>
          <w:sz w:val="24"/>
          <w:szCs w:val="21"/>
          <w:shd w:val="clear" w:color="auto" w:fill="FDFDFD"/>
        </w:rPr>
        <w:t>K výši náhrady lze toliko uvést, že pokud by soud zjistil, že de Metodiky by se poškozenému dostalo vyšší částky, měl by přinejmenším přistoupit k aplikaci § 271s ZP a náhradu zvýšit. Markantní rozdíl v podobě jiných aspektů při ocenění nároku jako takového (zohlednění příčiny oproti zohlednění následku) však v konečném důsledku zůstává a konkrétní výše je vlastně až podružným problémem.</w:t>
      </w:r>
    </w:p>
    <w:p w:rsidR="00D4653E" w:rsidRPr="00AD2286" w:rsidRDefault="00D4653E" w:rsidP="00D4653E">
      <w:pPr>
        <w:spacing w:after="0" w:line="360" w:lineRule="auto"/>
        <w:ind w:firstLine="432"/>
        <w:jc w:val="both"/>
        <w:rPr>
          <w:rFonts w:ascii="Times New Roman" w:hAnsi="Times New Roman" w:cs="Times New Roman"/>
          <w:sz w:val="24"/>
          <w:szCs w:val="21"/>
          <w:shd w:val="clear" w:color="auto" w:fill="FDFDFD"/>
        </w:rPr>
      </w:pPr>
    </w:p>
    <w:p w:rsidR="00D4653E" w:rsidRPr="00AD2286" w:rsidRDefault="00D4653E" w:rsidP="00D4653E">
      <w:pPr>
        <w:spacing w:after="0" w:line="360" w:lineRule="auto"/>
        <w:ind w:firstLine="432"/>
        <w:jc w:val="both"/>
        <w:rPr>
          <w:rFonts w:ascii="Times New Roman" w:hAnsi="Times New Roman" w:cs="Times New Roman"/>
          <w:sz w:val="24"/>
          <w:szCs w:val="21"/>
          <w:shd w:val="clear" w:color="auto" w:fill="FDFDFD"/>
        </w:rPr>
      </w:pPr>
    </w:p>
    <w:p w:rsidR="00D4653E" w:rsidRPr="00AD2286" w:rsidRDefault="00D4653E" w:rsidP="00D4653E">
      <w:pPr>
        <w:spacing w:after="0" w:line="360" w:lineRule="auto"/>
        <w:ind w:firstLine="432"/>
        <w:jc w:val="both"/>
        <w:rPr>
          <w:rFonts w:ascii="Times New Roman" w:hAnsi="Times New Roman" w:cs="Times New Roman"/>
          <w:sz w:val="24"/>
          <w:szCs w:val="21"/>
          <w:shd w:val="clear" w:color="auto" w:fill="FDFDFD"/>
        </w:rPr>
      </w:pPr>
    </w:p>
    <w:p w:rsidR="00D4653E" w:rsidRPr="00AD2286" w:rsidRDefault="00D4653E" w:rsidP="00D4653E">
      <w:pPr>
        <w:pStyle w:val="Nadpis1"/>
        <w:spacing w:line="360" w:lineRule="auto"/>
        <w:rPr>
          <w:rFonts w:ascii="Times New Roman" w:hAnsi="Times New Roman" w:cs="Times New Roman"/>
          <w:color w:val="auto"/>
          <w:sz w:val="32"/>
          <w:szCs w:val="32"/>
        </w:rPr>
      </w:pPr>
      <w:bookmarkStart w:id="35" w:name="_Toc499026808"/>
      <w:r w:rsidRPr="00AD2286">
        <w:rPr>
          <w:rFonts w:ascii="Times New Roman" w:hAnsi="Times New Roman" w:cs="Times New Roman"/>
          <w:color w:val="auto"/>
          <w:sz w:val="32"/>
          <w:szCs w:val="32"/>
        </w:rPr>
        <w:lastRenderedPageBreak/>
        <w:t>Jednorázové odškodnění pozůstalých</w:t>
      </w:r>
      <w:bookmarkEnd w:id="35"/>
    </w:p>
    <w:p w:rsidR="00D4653E" w:rsidRPr="00AD2286" w:rsidRDefault="00D4653E" w:rsidP="00D4653E">
      <w:pPr>
        <w:pStyle w:val="Nadpis2"/>
        <w:spacing w:line="360" w:lineRule="auto"/>
        <w:rPr>
          <w:rFonts w:ascii="Times New Roman" w:hAnsi="Times New Roman" w:cs="Times New Roman"/>
          <w:color w:val="auto"/>
          <w:sz w:val="28"/>
          <w:szCs w:val="28"/>
        </w:rPr>
      </w:pPr>
      <w:bookmarkStart w:id="36" w:name="_Toc499026809"/>
      <w:r w:rsidRPr="00AD2286">
        <w:rPr>
          <w:rFonts w:ascii="Times New Roman" w:hAnsi="Times New Roman" w:cs="Times New Roman"/>
          <w:color w:val="auto"/>
          <w:sz w:val="28"/>
          <w:szCs w:val="28"/>
        </w:rPr>
        <w:t>Zákonná úprava</w:t>
      </w:r>
      <w:bookmarkEnd w:id="36"/>
      <w:r w:rsidRPr="00AD2286">
        <w:rPr>
          <w:rFonts w:ascii="Times New Roman" w:hAnsi="Times New Roman" w:cs="Times New Roman"/>
          <w:color w:val="auto"/>
          <w:sz w:val="28"/>
          <w:szCs w:val="28"/>
        </w:rPr>
        <w:t xml:space="preserve">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Posledním druhem náhrady nemajetkové újmy uzavírající onu triádu náhrad v pracovním právu tvoří nárok dle § 271i ZP – jednorázové odškodnění pozůstalých. Tento nárok je v zákoně řazen do oddílu třetího upravujícího druhy náhrad při úmrtí zaměstnance v rámci povinnosti zaměstnavatele k náhradě újmy. Ačkoliv zákon hovoří o odškodnění, z terminologického hlediska je výstižnějším pojmem odčinění nemajetkové újmy (odškodňována je toliko majetková škoda).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Subjekty, kterým je dle tohoto ustanovení poskytována náhrada, jsou manžel, registrovaný partner, nezaopatřené dítě a, v případě, že se zemřelým žili v domácnosti, rodiče. Jedná se tedy o tzv. druhotné poškozené, kteří utrpí újmu odvozenou od „primárního“ poškozeného.</w:t>
      </w:r>
      <w:r w:rsidRPr="00AD2286">
        <w:rPr>
          <w:rStyle w:val="Znakapoznpodarou"/>
          <w:rFonts w:ascii="Times New Roman" w:hAnsi="Times New Roman" w:cs="Times New Roman"/>
          <w:sz w:val="24"/>
          <w:szCs w:val="24"/>
        </w:rPr>
        <w:footnoteReference w:id="134"/>
      </w:r>
      <w:r w:rsidRPr="00AD2286">
        <w:rPr>
          <w:rFonts w:ascii="Times New Roman" w:hAnsi="Times New Roman" w:cs="Times New Roman"/>
          <w:sz w:val="24"/>
          <w:szCs w:val="24"/>
        </w:rPr>
        <w:t xml:space="preserve"> S tím souvisí i skutečnost, že na tyto poškozené nepamatuje Metodika, neboť tato, jak bylo uvedeno v předchozích kapitolách, dává návod, jak odčinit bolest a ztížení společenského uplatnění.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Každé z osob uvedených v § 271i ZP pak náleží 240.000 Kč s tím, že pokud se zaměstnancem, který zemřel, žili oba rodiče, náleží těmto uvedená částka společně; v případě, že se zemřelým zaměstnancem žil v domácnosti pouze jeden rodič, náleží mu však rovněž tato částka, tzn., že se nekrátí. Smyslem této náhrady je </w:t>
      </w:r>
      <w:r w:rsidRPr="00AD2286">
        <w:rPr>
          <w:rFonts w:ascii="Times New Roman" w:hAnsi="Times New Roman" w:cs="Times New Roman"/>
          <w:i/>
          <w:sz w:val="24"/>
          <w:szCs w:val="24"/>
        </w:rPr>
        <w:t>„zmírnění sociálních dopadů prvotní újmy, jež vzniká osobám, které jsou v nejužším příbuzenském vztahu se zemřelým.“</w:t>
      </w:r>
      <w:r w:rsidRPr="00AD2286">
        <w:rPr>
          <w:rStyle w:val="Znakapoznpodarou"/>
          <w:rFonts w:ascii="Times New Roman" w:hAnsi="Times New Roman" w:cs="Times New Roman"/>
          <w:i/>
          <w:sz w:val="24"/>
          <w:szCs w:val="24"/>
        </w:rPr>
        <w:footnoteReference w:id="135"/>
      </w:r>
      <w:r w:rsidRPr="00AD2286">
        <w:rPr>
          <w:rFonts w:ascii="Times New Roman" w:hAnsi="Times New Roman" w:cs="Times New Roman"/>
          <w:sz w:val="24"/>
          <w:szCs w:val="24"/>
        </w:rPr>
        <w:t xml:space="preserve"> Ztráta blízkého člověka totiž často vede k totožnému a mnohdy i těžšímu otřesu než vlastní újma poškozeného.</w:t>
      </w:r>
      <w:r w:rsidRPr="00AD2286">
        <w:rPr>
          <w:rStyle w:val="Znakapoznpodarou"/>
          <w:rFonts w:ascii="Times New Roman" w:hAnsi="Times New Roman" w:cs="Times New Roman"/>
          <w:sz w:val="24"/>
          <w:szCs w:val="24"/>
        </w:rPr>
        <w:footnoteReference w:id="136"/>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Zákoník práce, který u nás platil do konce roku 2006, tyto jednorázové částky zakotvoval v § 200 již ve svém původním znění z roku 1965. </w:t>
      </w:r>
      <w:r w:rsidR="001D2746" w:rsidRPr="00AD2286">
        <w:rPr>
          <w:rFonts w:ascii="Times New Roman" w:hAnsi="Times New Roman" w:cs="Times New Roman"/>
          <w:sz w:val="24"/>
          <w:szCs w:val="24"/>
        </w:rPr>
        <w:t>Tehdy se jednalo o částky 5.000 </w:t>
      </w:r>
      <w:r w:rsidRPr="00AD2286">
        <w:rPr>
          <w:rFonts w:ascii="Times New Roman" w:hAnsi="Times New Roman" w:cs="Times New Roman"/>
          <w:sz w:val="24"/>
          <w:szCs w:val="24"/>
        </w:rPr>
        <w:t xml:space="preserve">Kčs pro dítě a 3.000 Kčs pro manžela. Během let se tyto paušální částky „vyšplhaly“ na 80.000 resp. 50.000 Kč a přijetím současně platného zákoníku práce z roku 2006 došlo k navýšení na 240.000 Kč. Tato poslední výše šla ruku v ruce se skutečností, že občanský zákoník, který u nás platil do konce roku 2013, byl novelizován zákonem č. 47/2004 Sb. ze dne 14. ledna 2004 a od té doby obsahoval ustanovení v § 444 odst. 3, kde se jednorázové </w:t>
      </w:r>
      <w:r w:rsidRPr="00AD2286">
        <w:rPr>
          <w:rFonts w:ascii="Times New Roman" w:hAnsi="Times New Roman" w:cs="Times New Roman"/>
          <w:sz w:val="24"/>
          <w:szCs w:val="24"/>
        </w:rPr>
        <w:lastRenderedPageBreak/>
        <w:t>„odškodnění“ poskytovalo krom výše uvedených osob ještě sourozenci a každé další blízké osobě žijící ve společné domácnosti s usmrceným v době vzniku události, která byla příčinou újmy na zdraví s následkem jeho smrti s tím, že částky byly odstupňovány od 85.000 Kč do 240.000 Kč (do roku 2004 jednorázové odškodnění v občanském zákoníku chybělo). Zákonodárce v rámci pracovního práva nechtěl zůstat pozadu, pročež v novém zákoníku práce výši určil víceméně v souladu s úpravou v občanském právu.</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Musíme si však uvědomit, že výše jednotlivých částek byla zvolena v roce 2004, tedy ke dni psaní těchto řádků (9. 3. 2017) před více než třinácti lety. Je s podivem, že po takové době, kdy hospodářský vývoj našeho státu prodělal v mnoha směrech zásadní změny a situace stran průměrné mzdy je razantně odlišná od </w:t>
      </w:r>
      <w:r w:rsidR="000E5D49">
        <w:rPr>
          <w:rFonts w:ascii="Times New Roman" w:hAnsi="Times New Roman" w:cs="Times New Roman"/>
          <w:sz w:val="24"/>
          <w:szCs w:val="24"/>
        </w:rPr>
        <w:t>té</w:t>
      </w:r>
      <w:r w:rsidRPr="00AD2286">
        <w:rPr>
          <w:rFonts w:ascii="Times New Roman" w:hAnsi="Times New Roman" w:cs="Times New Roman"/>
          <w:sz w:val="24"/>
          <w:szCs w:val="24"/>
        </w:rPr>
        <w:t xml:space="preserve"> v roce 2004, stávající zákoník práce upravuje jednorázové částky pozůstalých po zemřelém zaměstnanci stejně, jako to činil občanský zákoník před více než jednou dekádou. Přitom někteří odborníci volali po navýšení těchto částek již např. v roce 2013 s tím, že upozorňovali mj. na určitou míru inflace.</w:t>
      </w:r>
      <w:r w:rsidRPr="00AD2286">
        <w:rPr>
          <w:rStyle w:val="Znakapoznpodarou"/>
          <w:rFonts w:ascii="Times New Roman" w:hAnsi="Times New Roman" w:cs="Times New Roman"/>
          <w:sz w:val="24"/>
          <w:szCs w:val="24"/>
        </w:rPr>
        <w:footnoteReference w:id="137"/>
      </w:r>
      <w:r w:rsidR="00846084" w:rsidRPr="00AD2286">
        <w:rPr>
          <w:rFonts w:ascii="Times New Roman" w:hAnsi="Times New Roman" w:cs="Times New Roman"/>
          <w:sz w:val="24"/>
          <w:szCs w:val="24"/>
        </w:rPr>
        <w:t xml:space="preserve"> </w:t>
      </w:r>
      <w:proofErr w:type="spellStart"/>
      <w:r w:rsidR="00846084" w:rsidRPr="00AD2286">
        <w:rPr>
          <w:rFonts w:ascii="Times New Roman" w:hAnsi="Times New Roman" w:cs="Times New Roman"/>
          <w:sz w:val="24"/>
          <w:szCs w:val="24"/>
        </w:rPr>
        <w:t>Ust</w:t>
      </w:r>
      <w:proofErr w:type="spellEnd"/>
      <w:r w:rsidR="00846084" w:rsidRPr="00AD2286">
        <w:rPr>
          <w:rFonts w:ascii="Times New Roman" w:hAnsi="Times New Roman" w:cs="Times New Roman"/>
          <w:sz w:val="24"/>
          <w:szCs w:val="24"/>
        </w:rPr>
        <w:t>. § </w:t>
      </w:r>
      <w:r w:rsidRPr="00AD2286">
        <w:rPr>
          <w:rFonts w:ascii="Times New Roman" w:hAnsi="Times New Roman" w:cs="Times New Roman"/>
          <w:sz w:val="24"/>
          <w:szCs w:val="24"/>
        </w:rPr>
        <w:t xml:space="preserve">271i odst. 2 ZP sice umožňuje zvyšovat tuto výši nařízením, nicméně doposud k tomu od účinnosti zákoníku práce nedošlo.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Když však ponecháme zastaralou výši těchto částek stranou, lze vznášet poměrně zásadní pochybnosti k tomu, zda je ústavně konformní a vůbec lidsky správné tyto jednorázové částky v takto přesně určených výších bez dalšího poskytovat. Autor této práce se domnívá, že pro úpravu zakotvenou v § 271i ZP s ohledem na současný vývoj soukromého práva rozhodně není místo, a to z následujících důvodů.</w:t>
      </w:r>
    </w:p>
    <w:p w:rsidR="00D4653E" w:rsidRPr="00AD2286" w:rsidRDefault="00D4653E" w:rsidP="00D4653E">
      <w:pPr>
        <w:pStyle w:val="Nadpis2"/>
        <w:spacing w:line="360" w:lineRule="auto"/>
        <w:rPr>
          <w:rFonts w:ascii="Times New Roman" w:hAnsi="Times New Roman" w:cs="Times New Roman"/>
          <w:color w:val="auto"/>
          <w:sz w:val="28"/>
          <w:szCs w:val="28"/>
        </w:rPr>
      </w:pPr>
      <w:bookmarkStart w:id="37" w:name="_Toc499026810"/>
      <w:r w:rsidRPr="00AD2286">
        <w:rPr>
          <w:rFonts w:ascii="Times New Roman" w:hAnsi="Times New Roman" w:cs="Times New Roman"/>
          <w:color w:val="auto"/>
          <w:sz w:val="28"/>
          <w:szCs w:val="28"/>
        </w:rPr>
        <w:t>Nedostatky právní úpravy jednorázového odčinění</w:t>
      </w:r>
      <w:bookmarkEnd w:id="37"/>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Nejprve je nutné si uvědomit, že občanský zákoník z roku 2012 citované ustanovení § 444 odst. 3 OZ zrušil, když důvodová zpráva k novému občanskému zákoníku uvádí, že </w:t>
      </w:r>
      <w:r w:rsidRPr="00AD2286">
        <w:rPr>
          <w:rFonts w:ascii="Times New Roman" w:hAnsi="Times New Roman" w:cs="Times New Roman"/>
          <w:i/>
          <w:sz w:val="24"/>
          <w:szCs w:val="24"/>
        </w:rPr>
        <w:t xml:space="preserve">„není např. žádný důvod založit manželu nebo sourozenci právo při usmrcení druhého manžela či sourozence na zaplacení částky 240 000 nebo 175 000 Kč, jak je tomu v současné právní úpravě. Za určitých okolností to může být příliš málo, za jiných příliš mnoho. Je např. zřejmý rozdíl, trvá-li manželství jen krátkou dobu nebo několik desetiletí, jaké byly poměry mezi manžely za trvání manželství, bylo-li zahájeno řízení o rozvod manželství, žili-li manželé vůbec spolu a z jakých důvodů žili odloučeně atd. Tyto a další okolnosti se mohou a mají do </w:t>
      </w:r>
      <w:r w:rsidRPr="00AD2286">
        <w:rPr>
          <w:rFonts w:ascii="Times New Roman" w:hAnsi="Times New Roman" w:cs="Times New Roman"/>
          <w:i/>
          <w:sz w:val="24"/>
          <w:szCs w:val="24"/>
        </w:rPr>
        <w:lastRenderedPageBreak/>
        <w:t xml:space="preserve">výše náhrady kladně nebo záporně promítnout.“ </w:t>
      </w:r>
      <w:r w:rsidRPr="00AD2286">
        <w:rPr>
          <w:rFonts w:ascii="Times New Roman" w:hAnsi="Times New Roman" w:cs="Times New Roman"/>
          <w:sz w:val="24"/>
          <w:szCs w:val="24"/>
        </w:rPr>
        <w:t xml:space="preserve">V uvedeném nelze jinak než s tvůrci občanského zákoníku souhlasit, když sám autor této práce se ve své praxi advokátního koncipienta setkal s ženou, která po zaměstnavateli svého manžela, který zemřel v důsledku pracovního úrazu, požadovala právě částku 240.000,- Kč podle § 271i ZP. Tato žena však byla v době, kdy k pracovnímu úrazu došlo, v rozvodovém řízení a s manželem se dlouhodobě nestýkala. Lze si také např. představit muže, který rovněž za situace, kdy se s manželkou rozvádí, požaduje po zaměstnavateli své zemřelé manželky jednorázové odčinění nemajetkové újmy, přičemž v rozvodovém řízení bylo prokázáno, že tento muž svou manželku dlouhodobě fyzicky i psychicky týral, což byla příčina rozvratu manželství ve smyslu § 755 odst. 1 OZ.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Z hlediska dikce zákoníku práce má každý manžel zemřelého zákonný nárok na částku 240.000 Kč. Tvůrci občanského zákoníku výše uvádí, že někdy to může být příliš málo, jindy příliš hodně. Zákoník práce díky nové úpravě moderace výše náhrady, kterou autor práce rozebral v kapitole o bolestném, umožňuje i tuto jednorázovou náhradu přiměřeně zvýšit (srov. § 271s ZP). Tím se prakticky můžeme vyhnout tomu, že by výše jednorázového odčinění po zemřelém zaměstnanci byla příliš nízká. Problém však zůstává např. u výše uvedených situací, kdy tuto jednorázovou částku požaduje žena, která se svým manželem už kromě příjmení </w:t>
      </w:r>
      <w:r w:rsidR="002B3395">
        <w:rPr>
          <w:rFonts w:ascii="Times New Roman" w:hAnsi="Times New Roman" w:cs="Times New Roman"/>
          <w:sz w:val="24"/>
          <w:szCs w:val="24"/>
        </w:rPr>
        <w:t>nemusí</w:t>
      </w:r>
      <w:r w:rsidR="006E50A8">
        <w:rPr>
          <w:rFonts w:ascii="Times New Roman" w:hAnsi="Times New Roman" w:cs="Times New Roman"/>
          <w:sz w:val="24"/>
          <w:szCs w:val="24"/>
        </w:rPr>
        <w:t xml:space="preserve"> mít cokoliv společného,</w:t>
      </w:r>
      <w:r w:rsidRPr="00AD2286">
        <w:rPr>
          <w:rFonts w:ascii="Times New Roman" w:hAnsi="Times New Roman" w:cs="Times New Roman"/>
          <w:sz w:val="24"/>
          <w:szCs w:val="24"/>
        </w:rPr>
        <w:t xml:space="preserve"> nebo muž dlouhodobě týrající svou manželku. Soud totiž nemůže minimální výši, která je v § 271i ZP odst. 1 zakotvena, snížit, o přiměřeném snížení totiž zákon nikde nehovoří. Dle názoru autora je však zcela zřejmé, že takový stav je krajně nepřijatelný a nespravedlivý.</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Za této situace se jako nejefektivnější řešení nabízí změna právní úpravy, kdy § 271s ZP by stačilo upravit např. do této podoby: </w:t>
      </w:r>
      <w:r w:rsidRPr="00AD2286">
        <w:rPr>
          <w:rFonts w:ascii="Times New Roman" w:hAnsi="Times New Roman" w:cs="Times New Roman"/>
          <w:i/>
          <w:sz w:val="24"/>
          <w:szCs w:val="24"/>
        </w:rPr>
        <w:t>„Soud může výši odškodnění stanovenou právním předpisem (§ 271c a 271i) přiměřeně zvýšit či snížit.“</w:t>
      </w:r>
      <w:r w:rsidRPr="00AD2286">
        <w:rPr>
          <w:rFonts w:ascii="Times New Roman" w:hAnsi="Times New Roman" w:cs="Times New Roman"/>
          <w:sz w:val="24"/>
          <w:szCs w:val="24"/>
        </w:rPr>
        <w:t xml:space="preserve"> Taková změna ovšem učiněna nebyla a zřejmě se ani nechystá. Navíc nelze nevidět případné obtíže, když by tím prakticky byla vyloučena minimálně garantovaná výše náhrady dle § 271c (a Nařízení 276), neboť soudy by se mohly uchylovat k jejímu snižování.</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Z autorova pohledu lepším řešením je však použití obecné subsidiarity občanského zákoníku, když ve dvou příkladech uváděných výše (a samozřejmě i jiných srovnatelných) by měl soud přihlédnout k § 8 OZ a požadovanou jednorázovou náhradu nemajetkové újmy neposkytnout. Toto ustanovení říká, že </w:t>
      </w:r>
      <w:r w:rsidRPr="00AD2286">
        <w:rPr>
          <w:rFonts w:ascii="Times New Roman" w:hAnsi="Times New Roman" w:cs="Times New Roman"/>
          <w:i/>
          <w:sz w:val="24"/>
          <w:szCs w:val="24"/>
        </w:rPr>
        <w:t>„zjevné zneužití práva nepožívá právní ochrany.“</w:t>
      </w:r>
      <w:r w:rsidRPr="00AD2286">
        <w:rPr>
          <w:rFonts w:ascii="Times New Roman" w:hAnsi="Times New Roman" w:cs="Times New Roman"/>
          <w:sz w:val="24"/>
          <w:szCs w:val="24"/>
        </w:rPr>
        <w:t xml:space="preserve"> Z povahy věci a z definice újmy samotné vyplývá, že jednorázové odčinění této újmy musí nastoupit za esenciálního předpokladu, že nějaká újma vůbec vznikne. Těžko si lze představit, </w:t>
      </w:r>
      <w:r w:rsidRPr="00AD2286">
        <w:rPr>
          <w:rFonts w:ascii="Times New Roman" w:hAnsi="Times New Roman" w:cs="Times New Roman"/>
          <w:sz w:val="24"/>
          <w:szCs w:val="24"/>
        </w:rPr>
        <w:lastRenderedPageBreak/>
        <w:t xml:space="preserve">že žena, která více než dva roky se svým manželem nežije, založila si novou vlastní rodinu a vyvíjí maximální úsilí, aby došlo k rozvodu stávajícího manželství, bude pociťovat smrt tohoto muže jako byť malou újmu, natož takovou, kterou je nutno odčinit částkou 240.000 Kč. V takovém případě by žaloba na přiznání náhrady v podstatě neexistující újmy byla přinejmenším zneužitím práva ve smyslu citovaného § 8 OZ a právě s odkazem na toto ustanovení by soud neměl náhradu přiznat. Zcela zřejmým zneužitím práva a hrubým rozporem s dobrými mravy by pak bylo poskytnutí náhrady muži, který svou manželku prokazatelně týral. To by totiž mohlo vést k absurdnímu závěru, že trestněprávní soud by mu uložil trest za trestný čin týrání osoby žijící ve společném obydlí (své manželky) podle § 199 TZ, kdežto civilní soud by mu náhradou za její smrt (byť tímto mužem nezaviněnou) přiznal téměř čtvrt milionu korun.    </w:t>
      </w:r>
    </w:p>
    <w:p w:rsidR="00D4653E" w:rsidRPr="00AD2286" w:rsidRDefault="00D4653E" w:rsidP="00D4653E">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38" w:name="_Toc499026811"/>
      <w:r w:rsidRPr="00AD2286">
        <w:rPr>
          <w:rFonts w:ascii="Times New Roman" w:hAnsi="Times New Roman" w:cs="Times New Roman"/>
          <w:color w:val="auto"/>
          <w:sz w:val="24"/>
          <w:szCs w:val="24"/>
        </w:rPr>
        <w:t>Okruh oprávněných osob a „výběr“ právního předpisu</w:t>
      </w:r>
      <w:bookmarkEnd w:id="38"/>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V souvislosti s jednorázovým odčiněním nemajetkové újmy pozůstalých řešil Nejvyšší soud poměrně zajímavý případ, který zároveň souvisí se subsidiaritou občanského zákoníku</w:t>
      </w:r>
      <w:r w:rsidR="002D0849" w:rsidRPr="00AD2286">
        <w:rPr>
          <w:rFonts w:ascii="Times New Roman" w:hAnsi="Times New Roman" w:cs="Times New Roman"/>
          <w:sz w:val="24"/>
          <w:szCs w:val="24"/>
        </w:rPr>
        <w:t>,</w:t>
      </w:r>
      <w:r w:rsidRPr="00AD2286">
        <w:rPr>
          <w:rFonts w:ascii="Times New Roman" w:hAnsi="Times New Roman" w:cs="Times New Roman"/>
          <w:sz w:val="24"/>
          <w:szCs w:val="24"/>
        </w:rPr>
        <w:t xml:space="preserve"> a tedy i s tématem této práce. Jedná se o rozsudek ze dne 10. 11. 2015,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1161/2014, kde šlo o spor potomků zaměstnance, který utrpěl pracovní úraz s následkem smrti, přičemž tito jeho potomci s ohledem na širší rozsah oprávněných osob požadovali náhradu nemajetkové újmy (jednorázové odčinění) dle § 444 odst. 3 písm. b) OZ 1964, neboť dle § 271i ZP (v té době § 378 ZP) lze takové odčinění přiznat pouze nezaopatřeným dětem. Vycházeje z dnešního právního stavu lze uvažovat o tom, že by za stejné situace potomci požadovali tuto náhradu dle § 2959 OZ. Nejvyšší soud uzavřel, že </w:t>
      </w:r>
      <w:r w:rsidRPr="00AD2286">
        <w:rPr>
          <w:rFonts w:ascii="Times New Roman" w:hAnsi="Times New Roman" w:cs="Times New Roman"/>
          <w:i/>
          <w:sz w:val="24"/>
          <w:szCs w:val="24"/>
        </w:rPr>
        <w:t xml:space="preserve">„jestliže při plnění pracovních úkolů dojde k úmrtí zaměstnance v důsledku poškození zdraví nezávisle na jeho vůli krátkodobým, náhlým a násilným působením zevních vlivů (tj. pracovním úrazem), nepřichází v úvahu, aby poškozený pozůstalý měl při uplatnění </w:t>
      </w:r>
      <w:proofErr w:type="spellStart"/>
      <w:r w:rsidRPr="00AD2286">
        <w:rPr>
          <w:rFonts w:ascii="Times New Roman" w:hAnsi="Times New Roman" w:cs="Times New Roman"/>
          <w:i/>
          <w:sz w:val="24"/>
          <w:szCs w:val="24"/>
        </w:rPr>
        <w:t>akcesorického</w:t>
      </w:r>
      <w:proofErr w:type="spellEnd"/>
      <w:r w:rsidRPr="00AD2286">
        <w:rPr>
          <w:rFonts w:ascii="Times New Roman" w:hAnsi="Times New Roman" w:cs="Times New Roman"/>
          <w:i/>
          <w:sz w:val="24"/>
          <w:szCs w:val="24"/>
        </w:rPr>
        <w:t xml:space="preserve"> nároku na výběr, podle kterého právního předpisu bude tento nárok posuzován, neboť právní posouzení skutkového stavu je věcí soudu.“ </w:t>
      </w:r>
      <w:r w:rsidRPr="00AD2286">
        <w:rPr>
          <w:rFonts w:ascii="Times New Roman" w:hAnsi="Times New Roman" w:cs="Times New Roman"/>
          <w:sz w:val="24"/>
          <w:szCs w:val="24"/>
        </w:rPr>
        <w:t>Jinými slovy, v případě pracovního úrazu nutno použít právě zákoník práce a při vzniku oněch druhotných újem vyplývajících ze smrti zaměstnance § 271i ZP. Autor se však s uvedeným závěrem přes jeho formální souladnost s právní úpravou nemůže ztotožnit.</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V předchozích kapitolách bylo pro názornější představu hovořeno o prodavačce Lence, která na pracovišti utrpěla úraz v důsledku autonehody. Představme si, že tato při úrazu zemře, načež se její potomci budou domáhat jednorázového odčinění nemajetkové </w:t>
      </w:r>
      <w:r w:rsidRPr="00AD2286">
        <w:rPr>
          <w:rFonts w:ascii="Times New Roman" w:hAnsi="Times New Roman" w:cs="Times New Roman"/>
          <w:sz w:val="24"/>
          <w:szCs w:val="24"/>
        </w:rPr>
        <w:lastRenderedPageBreak/>
        <w:t xml:space="preserve">újmy. Tito však již budou zletilí, pracující a ve smyslu § 271i odst. 1 ZP nepůjde o nezaopatřené děti. Soud tak v souladu se zákonnou úpravou nárok dětí zemřelé prodavačky Lenky zamítne. Nyní si vzpomeňme na Josefa, který před svým bytem venčil psa, když jej porazilo auto. Předpokládejme, že rovněž v tomto případě dojde k Josefovu úmrtí. Potomci tohoto muže, kteří jsou již zletilí a stejně jako děti prodavačky Lenky plně samostatní, se rovněž domáhají újmy, která jim vznikla v souvislosti se smrtí jejich otce. Těmto však soud v souladu s ustanovením § 2959 OZ přizná peněžitou náhradu vyvažující plně jejich utrpení, a pokud ji nelze takto určit, stanoví ji podle zásad slušnosti.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V případě náhrady bolesti či ztížení společenského uplatnění byly částky podle občanského zákoníku (Metodiky) rozdílné (vyšší) než v případě zákoníku práce. Pokud však jde o odčinění nemajetkové újmy „druhotných“ poškozených, nenáleží mezi jinými zaopatřeným potomkům zemřelého zaměstnance náhrada žádná. Dostáváme se tak do nyní už zcela křiklavé a do nebe volající nerovnosti mezi lidmi, kdy (s určitou nadsázkou řečeno) je pro člověka a jeho příbuzné či osoby blízké výhodnější zemřít kdykoliv jindy než při plnění pracovních úkolů nebo v přímé souvislosti s ním. Pak je totiž těmto osobám náhrada nemajetkové újmy poskytnuta. Nelze rovněž opomenout, že § 271i ZP ve svém výčtu opomíjí „jiné osoby blízké“, na které občanský zákoník právě v § 2959 pamatuje, stejně tak § 2959 OZ umožňuje odčinit nemajetkovou újmu druhotným poškozeným i v případě zvlášť závažného ublížení na zdraví jejich blízkého (např. zmrzačení či ztráta tělesného orgánu),</w:t>
      </w:r>
      <w:r w:rsidRPr="00AD2286">
        <w:rPr>
          <w:rStyle w:val="Znakapoznpodarou"/>
          <w:rFonts w:ascii="Times New Roman" w:hAnsi="Times New Roman" w:cs="Times New Roman"/>
          <w:sz w:val="24"/>
          <w:szCs w:val="24"/>
        </w:rPr>
        <w:footnoteReference w:id="138"/>
      </w:r>
      <w:r w:rsidRPr="00AD2286">
        <w:rPr>
          <w:rFonts w:ascii="Times New Roman" w:hAnsi="Times New Roman" w:cs="Times New Roman"/>
          <w:sz w:val="24"/>
          <w:szCs w:val="24"/>
        </w:rPr>
        <w:t xml:space="preserve"> což zákoník práce v § 271i neumožňuje.</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Dalo by se namítnout, že důvod pro tuto nerovnost spočívá v omezenějších předpokladech vzniku povinnosti k náhradě nemajetkové újmy, kdy v případě pracovního vztahu jde o tzv. absolutní objektivní odpovědnost zaměstnavatele, což zaměstnanci skýtá mnohem větší šanci se svého nároku domoci, když v případě, kdy si zaměstnanec zlomí svou nešikovností nohu, je mu za toto bolest odčiněna. „Obyčejnému“ člověku v režimu občanského zákoníku takovou újmu nikdo nenahradí. Jenomže proti tomuto argumentu lze jedním dechem opáčit, že i na pracovišti vzniká nemajetková újma v důsledku porušení právní povinnosti a cizího zavinění (viz např. úraz prodavačky Lenky – za předpokladu, že by při něm zemřela), v takovém případě je vznik obou újem dán na roveň a přesto jsou zde nedůvodné rozdíly v jejich náhradě. Pravdou ovšem je, že poškozený má poté možnost volby, </w:t>
      </w:r>
      <w:r w:rsidRPr="00AD2286">
        <w:rPr>
          <w:rFonts w:ascii="Times New Roman" w:hAnsi="Times New Roman" w:cs="Times New Roman"/>
          <w:sz w:val="24"/>
          <w:szCs w:val="24"/>
        </w:rPr>
        <w:lastRenderedPageBreak/>
        <w:t xml:space="preserve">po kom bude náhradu požadovat – Lenka by mohla žalovat místo svého zaměstnavatele řidiče automobilu, v takovém případě by se její nárok posuzoval podle občanského zákoníku. Jenomže co když by tuto právní povinnost porušil přímo zaměstnavatel (nebo jiný zaměstnanec při plnění pracovních úkolů, popř. v souvislosti s ním) a poškozený pozůstalý by se do občanského zákoníku dostat nemohl?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Nejvyšší soud v rozhodnutí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1161/2014 vycházel ze zákonné úpravy, která je takto opravdu koncipována, a v tomto směru mu tak nelze prakticky cokoliv vyčítat, nicméně nelze pochybovat o tom, že právní úprava je nesprávná a za této situaci by nemělo docházet k výkladu volícímu její formální aplikaci (srov. § 2 odst. 1 OZ). V tomto případě má autor této práce za to, že by mělo výjimečně dojít v souladu s § 4 ZP k použití § 2959 OZ a náhradu tak poskytnout i všem osobám po zemřelém zamě</w:t>
      </w:r>
      <w:r w:rsidR="003B0CB9">
        <w:rPr>
          <w:rFonts w:ascii="Times New Roman" w:hAnsi="Times New Roman" w:cs="Times New Roman"/>
          <w:sz w:val="24"/>
          <w:szCs w:val="24"/>
        </w:rPr>
        <w:t>stnanci (samozřejmě v rozsahu § </w:t>
      </w:r>
      <w:r w:rsidRPr="00AD2286">
        <w:rPr>
          <w:rFonts w:ascii="Times New Roman" w:hAnsi="Times New Roman" w:cs="Times New Roman"/>
          <w:sz w:val="24"/>
          <w:szCs w:val="24"/>
        </w:rPr>
        <w:t xml:space="preserve">2959 OZ). Za této situace by bohužel muselo dojít ke štěpení právních úprav a předpoklady vzniku povinnosti k náhradě posuzovat dle zákoníku práce, kdežto samotnou náhradu podle občanského zákoníku. Tím, že Nejvyšší soud </w:t>
      </w:r>
      <w:r w:rsidR="004849DD" w:rsidRPr="00AD2286">
        <w:rPr>
          <w:rFonts w:ascii="Times New Roman" w:hAnsi="Times New Roman" w:cs="Times New Roman"/>
          <w:sz w:val="24"/>
          <w:szCs w:val="24"/>
        </w:rPr>
        <w:t>uzavřel</w:t>
      </w:r>
      <w:r w:rsidRPr="00AD2286">
        <w:rPr>
          <w:rFonts w:ascii="Times New Roman" w:hAnsi="Times New Roman" w:cs="Times New Roman"/>
          <w:sz w:val="24"/>
          <w:szCs w:val="24"/>
        </w:rPr>
        <w:t xml:space="preserve">, že zaopatřeným dětem nemůže být poskytnuto jednorázové odčinění jejich újmy, kdežto bez splnění podmínek pracovního úrazu by k tomu došlo, bohužel vlastně podtrhnul špatně zvolenou zákonnou úpravu plynoucí ze zákoníku práce, která zcela neodůvodněně vytváří rozdíly mezi lidmi a okolnostmi úmrtí člověka. Dá se na jednu stranu přijmout argument, že zákoník práce je vůči občanskému zákoníku úpravou speciální a v případě nepoužití ustanovení § 271i ZP a „vstupu“ do § 2959 OZ dochází vlastně k obcházení této koncepce, kdy zákoník práce má mít přednost před úpravou subsidiární, nicméně toto je činěno ve prospěch dodržování základních práv všech lidí (zejména pak čl. 1 LZPS), tudíž lze mít dle názoru autora oprávněně za to, že takový postup musí mít před mechanickou aplikací speciálního předpisu přednost. </w:t>
      </w:r>
    </w:p>
    <w:p w:rsidR="00D4653E" w:rsidRPr="00AD2286" w:rsidRDefault="00D4653E" w:rsidP="00D4653E">
      <w:pPr>
        <w:pStyle w:val="Nadpis3"/>
        <w:spacing w:line="360" w:lineRule="auto"/>
        <w:rPr>
          <w:rFonts w:ascii="Times New Roman" w:hAnsi="Times New Roman" w:cs="Times New Roman"/>
          <w:color w:val="auto"/>
          <w:sz w:val="24"/>
          <w:szCs w:val="24"/>
        </w:rPr>
      </w:pPr>
      <w:r w:rsidRPr="00AD2286">
        <w:rPr>
          <w:rFonts w:ascii="Times New Roman" w:hAnsi="Times New Roman" w:cs="Times New Roman"/>
          <w:sz w:val="24"/>
          <w:szCs w:val="24"/>
        </w:rPr>
        <w:t xml:space="preserve">    </w:t>
      </w:r>
      <w:bookmarkStart w:id="39" w:name="_Toc499026812"/>
      <w:r w:rsidRPr="00AD2286">
        <w:rPr>
          <w:rFonts w:ascii="Times New Roman" w:hAnsi="Times New Roman" w:cs="Times New Roman"/>
          <w:color w:val="auto"/>
          <w:sz w:val="24"/>
          <w:szCs w:val="24"/>
        </w:rPr>
        <w:t>Výše podle § 2959 OZ</w:t>
      </w:r>
      <w:bookmarkEnd w:id="39"/>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Za předpokladu, že bychom se z úpravy jednorázového odčiněné nemajetkové újmy podle § 271i ZP dostali do občanského zákoníku (a autor je plně přesvědčen o tom, že by k tomu dojít mělo), otevírá se otázka, jak postupovat při určování výše jednotlivých náhrad osobám pozůstalým po zemřelém poškozeném. Stejná otázka by pak mohla být potřebná pro posouzení i v případech, pokud by se postupovalo pouze podle zákoníku práce, neboť byť jsou jednorázové částky odčinění v zákoníku práce přesně upraveny, chybí alespoň rámcová měřítka pro případné zvýšení podle § 271s ZP (nehledě na to, že částky v § 271i ZP jsou dle autora této práce nastaveny příliš nízko a není vyloučen postup obecných soudů dle </w:t>
      </w:r>
      <w:r w:rsidRPr="00AD2286">
        <w:rPr>
          <w:rFonts w:ascii="Times New Roman" w:hAnsi="Times New Roman" w:cs="Times New Roman"/>
          <w:sz w:val="24"/>
          <w:szCs w:val="24"/>
        </w:rPr>
        <w:lastRenderedPageBreak/>
        <w:t xml:space="preserve">zmiňovaného nálezu </w:t>
      </w:r>
      <w:r w:rsidRPr="00AD2286">
        <w:rPr>
          <w:rFonts w:ascii="Times New Roman" w:hAnsi="Times New Roman" w:cs="Times New Roman"/>
          <w:bCs/>
          <w:sz w:val="24"/>
          <w:szCs w:val="24"/>
          <w:shd w:val="clear" w:color="auto" w:fill="FDFDFD"/>
        </w:rPr>
        <w:t xml:space="preserve">ze dne </w:t>
      </w:r>
      <w:r w:rsidRPr="00AD2286">
        <w:rPr>
          <w:rFonts w:ascii="Times New Roman" w:hAnsi="Times New Roman" w:cs="Times New Roman"/>
          <w:sz w:val="24"/>
          <w:szCs w:val="24"/>
        </w:rPr>
        <w:t xml:space="preserve">16. 10. 2007,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Pl</w:t>
      </w:r>
      <w:proofErr w:type="spellEnd"/>
      <w:r w:rsidRPr="00AD2286">
        <w:rPr>
          <w:rFonts w:ascii="Times New Roman" w:hAnsi="Times New Roman" w:cs="Times New Roman"/>
          <w:sz w:val="24"/>
          <w:szCs w:val="24"/>
        </w:rPr>
        <w:t xml:space="preserve">. ÚS 50/05-2 – k tomu srov. kapitolu o bolestném).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Jak již bylo řečeno, podle Metodiky postupovat nelze, neboť tato na druhotné poškozené nepamatuje. Tato otázka tak zůstala prozatím „pouze“ otázkou judikatury, tedy vlastně tak, jak zákonodárce původně zamýšlel. Není náhodou, že jako první se k této otázce vyjádřily soudy trestní v rámci adhezního řízení, neboť tyto musí postupovat rychleji než soudy civilní. Při posuzování otázky náhrady škody a nemajetkové újmy se však řídí občanskoprávními předpisy, tedy po roce 2014 již vlastně jen občanským zákoníkem, neboť trestní zákoník vlastní úpravu náhrady újmy nemá – srov. § 228 a 229 TZ. Druhotnými poškozenými se tak Nejvyšší soud zabýval v rozsudku ze dne 12. 4. 2016,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4 </w:t>
      </w:r>
      <w:proofErr w:type="spellStart"/>
      <w:r w:rsidRPr="00AD2286">
        <w:rPr>
          <w:rFonts w:ascii="Times New Roman" w:hAnsi="Times New Roman" w:cs="Times New Roman"/>
          <w:sz w:val="24"/>
          <w:szCs w:val="24"/>
        </w:rPr>
        <w:t>Tdo</w:t>
      </w:r>
      <w:proofErr w:type="spellEnd"/>
      <w:r w:rsidRPr="00AD2286">
        <w:rPr>
          <w:rFonts w:ascii="Times New Roman" w:hAnsi="Times New Roman" w:cs="Times New Roman"/>
          <w:sz w:val="24"/>
          <w:szCs w:val="24"/>
        </w:rPr>
        <w:t xml:space="preserve"> 1402/2015, přičemž v tomto rozhodnutí (týkajícím se trestného činu usmrcení z nedbalosti vyplývajícího z dopravní nehody) korigoval nižšími soudy přiznané částky ve výši 4,5 milionu Kč pro nezletilou dceru zemřelé poškozené, 2 miliony pro matku zemřelé a 1 milion Kč pro bratra zemřelé, když částku 4,5 milionu snížil na 700.000 Kč a zbývající poškozené odkázal z důvodů procesních na řízení občanskoprávní. Nejvyšší soud v tomto rozhodnutí zároveň uvedl, že se </w:t>
      </w:r>
      <w:r w:rsidRPr="00AD2286">
        <w:rPr>
          <w:rFonts w:ascii="Times New Roman" w:hAnsi="Times New Roman" w:cs="Times New Roman"/>
          <w:i/>
          <w:sz w:val="24"/>
          <w:szCs w:val="24"/>
        </w:rPr>
        <w:t>„jeví jako ospravedlnitelné, aby se stanovení výše náhrady odvíjelo v základním rozpětí mezi 240 tis. Kč až 500 tis. Kč, a to pro skupinu citově nejblíže spjatých osob, jakými jsou rodiče, děti a manželé“</w:t>
      </w:r>
      <w:r w:rsidRPr="00AD2286">
        <w:rPr>
          <w:rFonts w:ascii="Times New Roman" w:hAnsi="Times New Roman" w:cs="Times New Roman"/>
          <w:sz w:val="24"/>
          <w:szCs w:val="24"/>
        </w:rPr>
        <w:t xml:space="preserve"> a že </w:t>
      </w:r>
      <w:r w:rsidRPr="00AD2286">
        <w:rPr>
          <w:rFonts w:ascii="Times New Roman" w:hAnsi="Times New Roman" w:cs="Times New Roman"/>
          <w:i/>
          <w:sz w:val="24"/>
          <w:szCs w:val="24"/>
        </w:rPr>
        <w:t>„v případě dalších (méně intenzivnějších) příbuzenských vazeb pak bude uvedené rozpětí přiměřeně modifikováno.“</w:t>
      </w:r>
      <w:r w:rsidRPr="00AD2286">
        <w:rPr>
          <w:rFonts w:ascii="Times New Roman" w:hAnsi="Times New Roman" w:cs="Times New Roman"/>
          <w:sz w:val="24"/>
          <w:szCs w:val="24"/>
        </w:rPr>
        <w:t xml:space="preserve"> Toto rozpětí Nejvyšším soudem určené lze s ohledem na vývoj právní úpravy, kdy např. částka 240.000 Kč jako jednorázové odčinění byla stanovena již v roce 2004, i s přihlédnutím k nálezu Ústavního soudu ze dne 22. 12. 2015,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I. ÚS 2844/2014, který se touto otázkou rovněž zabýval, považovat za spíše ještě nízko položené. Velice kritický je k pohledu Nejvyššího soudu na výši odčinění Daniel Mališ, který se jí podrobně zabývá ve svém článku.</w:t>
      </w:r>
      <w:r w:rsidRPr="00AD2286">
        <w:rPr>
          <w:rStyle w:val="Znakapoznpodarou"/>
          <w:rFonts w:ascii="Times New Roman" w:hAnsi="Times New Roman" w:cs="Times New Roman"/>
          <w:sz w:val="24"/>
          <w:szCs w:val="24"/>
        </w:rPr>
        <w:footnoteReference w:id="139"/>
      </w:r>
      <w:r w:rsidRPr="00AD2286">
        <w:rPr>
          <w:rFonts w:ascii="Times New Roman" w:hAnsi="Times New Roman" w:cs="Times New Roman"/>
          <w:sz w:val="24"/>
          <w:szCs w:val="24"/>
        </w:rPr>
        <w:t xml:space="preserve">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Ve vztahu k citovanému rozhodnutí Nejvyššího soudu je nutno uvést, že je zde akcentován důraz na rozlišování poškozených a jejich finančních možností. Podle rozhodnutí by totiž povinnost k náhradě neměla vést k ekonomické likvidaci škůdce. Do určité nerovnosti se nám tak dostávají jednotlivé subjekty, které mohou spáchat třeba i totožnou újmu, přičemž jeden bude zavázán k vyšší náhradě, druhý k nižší. Šlo by namítat porušení obecné zásady </w:t>
      </w:r>
      <w:r w:rsidRPr="00AD2286">
        <w:rPr>
          <w:rFonts w:ascii="Times New Roman" w:hAnsi="Times New Roman" w:cs="Times New Roman"/>
          <w:sz w:val="24"/>
          <w:szCs w:val="24"/>
        </w:rPr>
        <w:lastRenderedPageBreak/>
        <w:t>rovnosti, nicméně v případě kolize s právem poškozeného na pokud možno plné odčinění jeho újmy, lze v souladu s testem proporcionality dát přednost druhému jmenovanému právu.</w:t>
      </w:r>
      <w:r w:rsidRPr="00AD2286">
        <w:rPr>
          <w:rStyle w:val="Znakapoznpodarou"/>
          <w:rFonts w:ascii="Times New Roman" w:hAnsi="Times New Roman" w:cs="Times New Roman"/>
          <w:sz w:val="24"/>
          <w:szCs w:val="24"/>
        </w:rPr>
        <w:footnoteReference w:id="140"/>
      </w:r>
      <w:r w:rsidRPr="00AD2286">
        <w:rPr>
          <w:rFonts w:ascii="Times New Roman" w:hAnsi="Times New Roman" w:cs="Times New Roman"/>
          <w:sz w:val="24"/>
          <w:szCs w:val="24"/>
        </w:rPr>
        <w:t xml:space="preserve">  Škůdce je koneckonců vždy ten, kdo vznik újmy zavinil. Je nicméně přinejmenším zvláštní, že Nejvyšší soud částku 4,5 milionu pro dceru poškozené snížil až na částku 700.000 Kč, když v konkrétním případě za škůdce nemajetkovou újmu hradila pojišťovna, přičemž o majetnosti pojišťoven obecně nelze pochybovat. V daném případě dokonce již došlo k zaplacení původní částky.</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Nejvyšší soud pak mj. odkazuje na § 109 zákona č. 361/2003 Sb., o služebním poměru příslušníků bezpečnostních sborů a § 124 zákona č. 221/1999 Sb., o vojácích z povolání, kdy částky poskytované jako jednorázové odčinění nemajetkové újmy se pohybují v rozmezí 100.000 do 240.000 Kč s tím, že přístup tendující k vyšším náhradám by rozkolísal širší okruh již upravených náhrad, když zájmem zákonodárce v rámci úpravy náhrady újmy v občanském zákoníku nemělo být zpochybnění samotné rozhodovací činnosti soudů stran této problematiky v minulosti vyvinuté, a tím záměrné nastolení diskontinuity. S tímto si však autor této práce dovoluje vyslovit nesouhlas, neboť je nutno mít na paměti, že Nejvyšším soudem citovaná ustanovení jsou v tomto znění účinná již více než 10, resp. 7 let, přičemž současný trend je přesně opačný, tedy směřující k peněžitým náhradám </w:t>
      </w:r>
      <w:r w:rsidRPr="00AD2286">
        <w:rPr>
          <w:rFonts w:ascii="Times New Roman" w:hAnsi="Times New Roman" w:cs="Times New Roman"/>
          <w:i/>
          <w:sz w:val="24"/>
          <w:szCs w:val="24"/>
        </w:rPr>
        <w:t xml:space="preserve">plně vyvažujícími </w:t>
      </w:r>
      <w:r w:rsidRPr="00AD2286">
        <w:rPr>
          <w:rFonts w:ascii="Times New Roman" w:hAnsi="Times New Roman" w:cs="Times New Roman"/>
          <w:sz w:val="24"/>
          <w:szCs w:val="24"/>
        </w:rPr>
        <w:t xml:space="preserve">utrpení poškozených (§ 2959 OZ). Dlužno rovněž dodat, že citované dva zákony spadají do oblasti veřejného (správního) práva.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Daniel Mališ se v citovaném článku zabývajícím se předmětným rozhodnutím Nejvyššího soudu krátce věnoval i otázce tzv. morálního hazardu, kdy dle něj by mohl škůdce kalkulovat s tím, zda pro něj nebude výhodnější, pokud poškozený zemře, neboť částky, které bude muset zaplatit druhotným poškozeným, budou nižší než v případě nemajetkové újmy samotného poškozeného. Tuto obavu lze dle názoru autora této práce považovat spíše za lichou, jelikož předně nutno zmínit, že trestní právo působí na pachatele trestných činů dosti razantním preventivním způsobem, když např. za těžké ublížení na zdraví dle § 145 odst. 1 TZ lze uložit trest odnětí svobody </w:t>
      </w:r>
      <w:r w:rsidR="00EF7B39" w:rsidRPr="00AD2286">
        <w:rPr>
          <w:rFonts w:ascii="Times New Roman" w:hAnsi="Times New Roman" w:cs="Times New Roman"/>
          <w:sz w:val="24"/>
          <w:szCs w:val="24"/>
        </w:rPr>
        <w:t>nejvýše</w:t>
      </w:r>
      <w:r w:rsidRPr="00AD2286">
        <w:rPr>
          <w:rFonts w:ascii="Times New Roman" w:hAnsi="Times New Roman" w:cs="Times New Roman"/>
          <w:sz w:val="24"/>
          <w:szCs w:val="24"/>
        </w:rPr>
        <w:t xml:space="preserve"> na 10 let, kdežto za zvlášť závažný zločin vraždy dle § 140 odst. 1 TZ až 18 let, kdy 10 let je teprve spodní hranice možného trestu. Těžko si lze představit, že by škůdce riskoval takto vyšší trestní sazbu pouze z toho důvodu, že příbuzným </w:t>
      </w:r>
      <w:r w:rsidRPr="00AD2286">
        <w:rPr>
          <w:rFonts w:ascii="Times New Roman" w:hAnsi="Times New Roman" w:cs="Times New Roman"/>
          <w:sz w:val="24"/>
          <w:szCs w:val="24"/>
        </w:rPr>
        <w:lastRenderedPageBreak/>
        <w:t xml:space="preserve">zemřelého poškozeného by za takové situace musel platit nižší částku než samotnému (přeživšímu) poškozenému. Konečně pak nutno zmínit, že náhrada nemajetkové újmy pozůstalých po zemřelém poškozeném je specifická satisfakce „pouze“ odvozená od samotného zemřelého, tudíž je zcela opodstatněné, že částky takto poskytnuté jsou nižší než ty, které by náležely poškozenému, kdyby přežil. Dlužno dodat, že morální hazard z pohledu Daniela Mališe by nebyl vyloučen ani v případě jím navrhovaných vyšších částek, neboť tyto by mohly být stále nižší než náhrada, kterou by dostal samotný poškozený. </w:t>
      </w:r>
    </w:p>
    <w:p w:rsidR="00D4653E" w:rsidRPr="00AD2286" w:rsidRDefault="00D4653E" w:rsidP="00D4653E">
      <w:pPr>
        <w:spacing w:after="0" w:line="360" w:lineRule="auto"/>
        <w:ind w:firstLine="708"/>
        <w:jc w:val="both"/>
        <w:rPr>
          <w:rFonts w:ascii="Times New Roman" w:hAnsi="Times New Roman" w:cs="Times New Roman"/>
          <w:i/>
          <w:sz w:val="24"/>
          <w:szCs w:val="24"/>
        </w:rPr>
      </w:pPr>
      <w:r w:rsidRPr="00AD2286">
        <w:rPr>
          <w:rFonts w:ascii="Times New Roman" w:hAnsi="Times New Roman" w:cs="Times New Roman"/>
          <w:sz w:val="24"/>
          <w:szCs w:val="24"/>
        </w:rPr>
        <w:t>Závěrem svého článku Mališ právě navrhuje částky v rozpětí 250.000 Kč až 1.000.000 Kč s tím, že nejnižší částka by náležela rodiči dosud nenarozeného počatého dítěte a nejvyšší rodiči, dítěti, manželům, druhům a družkám žijícím ve společné domácnosti s usmrceným. Samotnou výší náhrady přiznávané druhotným poškozeným se pak zabýval i Jan Kotula</w:t>
      </w:r>
      <w:r w:rsidRPr="00AD2286">
        <w:rPr>
          <w:rStyle w:val="Znakapoznpodarou"/>
          <w:rFonts w:ascii="Times New Roman" w:hAnsi="Times New Roman" w:cs="Times New Roman"/>
          <w:sz w:val="24"/>
          <w:szCs w:val="24"/>
        </w:rPr>
        <w:footnoteReference w:id="141"/>
      </w:r>
      <w:r w:rsidRPr="00AD2286">
        <w:rPr>
          <w:rFonts w:ascii="Times New Roman" w:hAnsi="Times New Roman" w:cs="Times New Roman"/>
          <w:sz w:val="24"/>
          <w:szCs w:val="24"/>
        </w:rPr>
        <w:t xml:space="preserve"> s tím, že k určení alespoň orientační základní výše navrhuje dvojí odůvodněné řešení. První z nich spočívá v tom, že se výpočet provede dle ukazatele průměrné hrubé měsíční mzdy, přičemž když v roce 2003 (paušální částky v § 444 odst. 3 OZ 64 byly v této době do zákona začleněny) činila průměrná hrubá měsíční mzda 16.430 Kč, byla nejvyšší náhrada podle § 444 odst. 3 OZ (240.000,- Kč) 14,61násobek této průměrné mzdy. V případě vzniku nároku na náhradu druhotných poškozených v roce 2017, kdy průměrná hrubá mzda za předcházející kalendářní rok činila 27.589 Kč, by 14,61násobek této částky byl 403.075,- Kč. Při druhé metodě Kotula podpůrně vychází z hodnoty jednoho bodu za bolestivost stanovenou v Metodice, přičemž když byla v Nařízení 440 hodnota jednoho bodu 120,- Kč, dle Metodiky na rok 2017 činí 275,589 Kč, což je oproti úpravě v Nařízení 440 nárůst o 129,66 %, tudíž při poměrném nárůstu částky 240.000,- Kč se dostáváme na částku 551.184,- Kč. Jako třetí názor na tuto problematiku lze ještě uvést např. Romana </w:t>
      </w:r>
      <w:proofErr w:type="spellStart"/>
      <w:r w:rsidRPr="00AD2286">
        <w:rPr>
          <w:rFonts w:ascii="Times New Roman" w:hAnsi="Times New Roman" w:cs="Times New Roman"/>
          <w:sz w:val="24"/>
          <w:szCs w:val="24"/>
        </w:rPr>
        <w:t>Žďárka</w:t>
      </w:r>
      <w:proofErr w:type="spellEnd"/>
      <w:r w:rsidRPr="00AD2286">
        <w:rPr>
          <w:rFonts w:ascii="Times New Roman" w:hAnsi="Times New Roman" w:cs="Times New Roman"/>
          <w:sz w:val="24"/>
          <w:szCs w:val="24"/>
        </w:rPr>
        <w:t xml:space="preserve">, který rovněž s ohledem na výši jednoho bodu dle Metodiky hovoří o tom, že </w:t>
      </w:r>
      <w:r w:rsidRPr="00AD2286">
        <w:rPr>
          <w:rFonts w:ascii="Times New Roman" w:hAnsi="Times New Roman" w:cs="Times New Roman"/>
          <w:i/>
          <w:sz w:val="24"/>
          <w:szCs w:val="24"/>
        </w:rPr>
        <w:t>„bychom se mohli při odškodnění jedné osoby blízké pohybovat někde okolo 500.000,- Kč.“</w:t>
      </w:r>
      <w:r w:rsidRPr="00AD2286">
        <w:rPr>
          <w:rStyle w:val="Znakapoznpodarou"/>
          <w:rFonts w:ascii="Times New Roman" w:hAnsi="Times New Roman" w:cs="Times New Roman"/>
          <w:sz w:val="24"/>
          <w:szCs w:val="24"/>
        </w:rPr>
        <w:t xml:space="preserve"> </w:t>
      </w:r>
      <w:r w:rsidRPr="00AD2286">
        <w:rPr>
          <w:rStyle w:val="Znakapoznpodarou"/>
          <w:rFonts w:ascii="Times New Roman" w:hAnsi="Times New Roman" w:cs="Times New Roman"/>
          <w:sz w:val="24"/>
          <w:szCs w:val="24"/>
        </w:rPr>
        <w:footnoteReference w:id="142"/>
      </w:r>
    </w:p>
    <w:p w:rsidR="00D4653E"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Pokud jde o autora této práce, plně se neztotožňuje s rozhodnutím nastíněným Nejvyšším soudem, ovšem ani s řešením, které nabízí Daniel Mališ. Částky musí být na jednu stranu vyšší s ohledem na tendenci, která v této oblasti byla nastolena nejen zákonodárcem, ale i přímo Nejvyšším soudem (srov. samotnou Metodiku a novou výši jednoho bodu), na </w:t>
      </w:r>
      <w:r w:rsidRPr="00AD2286">
        <w:rPr>
          <w:rFonts w:ascii="Times New Roman" w:hAnsi="Times New Roman" w:cs="Times New Roman"/>
          <w:sz w:val="24"/>
          <w:szCs w:val="24"/>
        </w:rPr>
        <w:lastRenderedPageBreak/>
        <w:t>stranu druhou však nelze připustit bezbřehé přiznávání neodůvodněně vysokých částek</w:t>
      </w:r>
      <w:r w:rsidR="00452638">
        <w:rPr>
          <w:rFonts w:ascii="Times New Roman" w:hAnsi="Times New Roman" w:cs="Times New Roman"/>
          <w:sz w:val="24"/>
          <w:szCs w:val="24"/>
        </w:rPr>
        <w:t>,</w:t>
      </w:r>
      <w:r w:rsidRPr="00AD2286">
        <w:rPr>
          <w:rStyle w:val="Znakapoznpodarou"/>
          <w:rFonts w:ascii="Times New Roman" w:hAnsi="Times New Roman" w:cs="Times New Roman"/>
          <w:sz w:val="24"/>
          <w:szCs w:val="24"/>
        </w:rPr>
        <w:footnoteReference w:id="143"/>
      </w:r>
      <w:r w:rsidRPr="00AD2286">
        <w:rPr>
          <w:rFonts w:ascii="Times New Roman" w:hAnsi="Times New Roman" w:cs="Times New Roman"/>
          <w:sz w:val="24"/>
          <w:szCs w:val="24"/>
        </w:rPr>
        <w:t xml:space="preserve"> když lze souhlasit s názorem Nejvyššího soudu v citovaném rozhodnutí, že je vhodné dodržovat rovněž i částečnou kontinuitu s dosavadní soudní praxí při určování výše náhrad. Je však nutné poznamenat, že Nejvyšší soud není zcela důsledný při zohledňování majetkové situace poškozených, když právě např. finanční situace pojišťoven je zcela jiná než „obyčejných“ nepojištěných škůdců. Osobně se autor ztotožňuje s názory Jana Kotuly a Romana </w:t>
      </w:r>
      <w:proofErr w:type="spellStart"/>
      <w:r w:rsidRPr="00AD2286">
        <w:rPr>
          <w:rFonts w:ascii="Times New Roman" w:hAnsi="Times New Roman" w:cs="Times New Roman"/>
          <w:sz w:val="24"/>
          <w:szCs w:val="24"/>
        </w:rPr>
        <w:t>Žďárka</w:t>
      </w:r>
      <w:proofErr w:type="spellEnd"/>
      <w:r w:rsidRPr="00AD2286">
        <w:rPr>
          <w:rFonts w:ascii="Times New Roman" w:hAnsi="Times New Roman" w:cs="Times New Roman"/>
          <w:sz w:val="24"/>
          <w:szCs w:val="24"/>
        </w:rPr>
        <w:t xml:space="preserve"> v publikacích citovaných výše, když považuje za nejvhodnější vyjít z nově upravené výše jednoho bodu v Metodice. Zároveň však nutno znovu připomenout, že rozhodování podle § 2958 a 2959 OZ je ryze věcí soudcovské úvahy, tudíž ani není příliš vhodné stanovovat limitní mantinely, kterých se soudy musí za každou cenu držet, neboť tímto bychom se vlastně vraceli do období staré „tabulkové“ právní úpravy, což ovšem rozhodně nebylo úmyslem zákonodárce.</w:t>
      </w:r>
    </w:p>
    <w:p w:rsidR="0012791A" w:rsidRPr="00AD2286" w:rsidRDefault="0012791A" w:rsidP="00D46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zajímavost a srovnání lze poukázat na</w:t>
      </w:r>
      <w:r w:rsidR="00415894">
        <w:rPr>
          <w:rFonts w:ascii="Times New Roman" w:hAnsi="Times New Roman" w:cs="Times New Roman"/>
          <w:sz w:val="24"/>
          <w:szCs w:val="24"/>
        </w:rPr>
        <w:t xml:space="preserve"> </w:t>
      </w:r>
      <w:r>
        <w:rPr>
          <w:rFonts w:ascii="Times New Roman" w:hAnsi="Times New Roman" w:cs="Times New Roman"/>
          <w:sz w:val="24"/>
          <w:szCs w:val="24"/>
        </w:rPr>
        <w:t>rozsudek Nejvyššího soudu Rakouské republiky ze dne 30. 10. 2003,</w:t>
      </w:r>
      <w:r w:rsidR="00C67A93">
        <w:rPr>
          <w:rFonts w:ascii="Times New Roman" w:hAnsi="Times New Roman" w:cs="Times New Roman"/>
          <w:sz w:val="24"/>
          <w:szCs w:val="24"/>
        </w:rPr>
        <w:t xml:space="preserve"> </w:t>
      </w:r>
      <w:proofErr w:type="spellStart"/>
      <w:r w:rsidR="00C67A93">
        <w:rPr>
          <w:rFonts w:ascii="Times New Roman" w:hAnsi="Times New Roman" w:cs="Times New Roman"/>
          <w:sz w:val="24"/>
          <w:szCs w:val="24"/>
        </w:rPr>
        <w:t>sp</w:t>
      </w:r>
      <w:proofErr w:type="spellEnd"/>
      <w:r w:rsidR="00C67A93">
        <w:rPr>
          <w:rFonts w:ascii="Times New Roman" w:hAnsi="Times New Roman" w:cs="Times New Roman"/>
          <w:sz w:val="24"/>
          <w:szCs w:val="24"/>
        </w:rPr>
        <w:t>. zn. 2 Ob 186/03x,</w:t>
      </w:r>
      <w:r>
        <w:rPr>
          <w:rFonts w:ascii="Times New Roman" w:hAnsi="Times New Roman" w:cs="Times New Roman"/>
          <w:sz w:val="24"/>
          <w:szCs w:val="24"/>
        </w:rPr>
        <w:t xml:space="preserve"> </w:t>
      </w:r>
      <w:r w:rsidR="00C67A93">
        <w:rPr>
          <w:rFonts w:ascii="Times New Roman" w:hAnsi="Times New Roman" w:cs="Times New Roman"/>
          <w:sz w:val="24"/>
          <w:szCs w:val="24"/>
        </w:rPr>
        <w:t>kterým bylo přiznáno historicky nejvyšší odčinění nemajetkové újmy pozůstalému</w:t>
      </w:r>
      <w:r w:rsidR="002777EC">
        <w:rPr>
          <w:rFonts w:ascii="Times New Roman" w:hAnsi="Times New Roman" w:cs="Times New Roman"/>
          <w:sz w:val="24"/>
          <w:szCs w:val="24"/>
        </w:rPr>
        <w:t xml:space="preserve"> v Rakousku</w:t>
      </w:r>
      <w:r w:rsidR="00C67A93">
        <w:rPr>
          <w:rFonts w:ascii="Times New Roman" w:hAnsi="Times New Roman" w:cs="Times New Roman"/>
          <w:sz w:val="24"/>
          <w:szCs w:val="24"/>
        </w:rPr>
        <w:t>. Šlo o případ muže, jehož manželka a tři děti byly současně zabity při autonehodě zaviněné jiným řidičem. Rakouský Nejvyšší soud v rozsudku hovořil o zcela mimořádných okolnostech a přiznal částku 65.000 Eur, tj. v přepočtu asi 1 690.000 Kč.</w:t>
      </w:r>
    </w:p>
    <w:p w:rsidR="00D4653E" w:rsidRPr="00AD2286" w:rsidRDefault="00D4653E" w:rsidP="00D4653E">
      <w:pPr>
        <w:pStyle w:val="Nadpis2"/>
        <w:spacing w:line="360" w:lineRule="auto"/>
        <w:rPr>
          <w:rFonts w:ascii="Times New Roman" w:hAnsi="Times New Roman" w:cs="Times New Roman"/>
          <w:color w:val="auto"/>
          <w:sz w:val="28"/>
          <w:szCs w:val="28"/>
        </w:rPr>
      </w:pPr>
      <w:bookmarkStart w:id="40" w:name="_Toc499026813"/>
      <w:r w:rsidRPr="00AD2286">
        <w:rPr>
          <w:rFonts w:ascii="Times New Roman" w:hAnsi="Times New Roman" w:cs="Times New Roman"/>
          <w:color w:val="auto"/>
          <w:sz w:val="28"/>
          <w:szCs w:val="28"/>
        </w:rPr>
        <w:t>Zhodnocení § 271i ZP</w:t>
      </w:r>
      <w:bookmarkEnd w:id="40"/>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Pokud se autor závěrem této kapitoly vrátí k úpravě § 271i v zákoníku práce, lze uzavřít, že tato úprava je zcela nevhodná, neodpovídající současnému nazírání na tuto oblast náhrady nemajetkové újmy a „zralá“ ke zrušení či alespoň novelizaci. V případě zrušení by v úvahu přicházel přímý vstup do občanského zákoníku, což by s ohledem na princip rovnosti v občanskoprávních vztazích byl vlastně ideální stav. Je sice do určité míry chvályhodné, že zákonodárce ctí kontinuitu se starou právní úpravou (zákoník práce z roku 1965 jednorázové odčinění pozůstalých zakotvil jako první), nicméně toto je v konečném důsledku kontraproduktivní, neboť není zohledněna zvýšená životní úroveň ve výši jednotlivých částek, okruh osob je oproti občanskému zákoníku neodůvodněně užší a nemožnost dostatečně </w:t>
      </w:r>
      <w:r w:rsidRPr="00AD2286">
        <w:rPr>
          <w:rFonts w:ascii="Times New Roman" w:hAnsi="Times New Roman" w:cs="Times New Roman"/>
          <w:sz w:val="24"/>
          <w:szCs w:val="24"/>
        </w:rPr>
        <w:lastRenderedPageBreak/>
        <w:t>pružně pracovat s výší částek je zcela nepatřičná, a to zejména s o</w:t>
      </w:r>
      <w:r w:rsidR="00071749" w:rsidRPr="00AD2286">
        <w:rPr>
          <w:rFonts w:ascii="Times New Roman" w:hAnsi="Times New Roman" w:cs="Times New Roman"/>
          <w:sz w:val="24"/>
          <w:szCs w:val="24"/>
        </w:rPr>
        <w:t>hledem na směr změn po roce 2014</w:t>
      </w:r>
      <w:r w:rsidRPr="00AD2286">
        <w:rPr>
          <w:rFonts w:ascii="Times New Roman" w:hAnsi="Times New Roman" w:cs="Times New Roman"/>
          <w:sz w:val="24"/>
          <w:szCs w:val="24"/>
        </w:rPr>
        <w:t xml:space="preserve"> v rámci občanského práva. Tím, že zákonodárce ponechal § 271i ZP nadepsaný zastarale jako jednorázové </w:t>
      </w:r>
      <w:r w:rsidRPr="00AD2286">
        <w:rPr>
          <w:rFonts w:ascii="Times New Roman" w:hAnsi="Times New Roman" w:cs="Times New Roman"/>
          <w:i/>
          <w:sz w:val="24"/>
          <w:szCs w:val="24"/>
        </w:rPr>
        <w:t>odškodnění</w:t>
      </w:r>
      <w:r w:rsidRPr="00AD2286">
        <w:rPr>
          <w:rFonts w:ascii="Times New Roman" w:hAnsi="Times New Roman" w:cs="Times New Roman"/>
          <w:sz w:val="24"/>
          <w:szCs w:val="24"/>
        </w:rPr>
        <w:t xml:space="preserve"> </w:t>
      </w:r>
      <w:r w:rsidR="00AB0EDF" w:rsidRPr="00AD2286">
        <w:rPr>
          <w:rFonts w:ascii="Times New Roman" w:hAnsi="Times New Roman" w:cs="Times New Roman"/>
          <w:sz w:val="24"/>
          <w:szCs w:val="24"/>
        </w:rPr>
        <w:t>pozůstalých</w:t>
      </w:r>
      <w:r w:rsidR="00782973">
        <w:rPr>
          <w:rFonts w:ascii="Times New Roman" w:hAnsi="Times New Roman" w:cs="Times New Roman"/>
          <w:sz w:val="24"/>
          <w:szCs w:val="24"/>
        </w:rPr>
        <w:t>,</w:t>
      </w:r>
      <w:r w:rsidRPr="00AD2286">
        <w:rPr>
          <w:rFonts w:ascii="Times New Roman" w:hAnsi="Times New Roman" w:cs="Times New Roman"/>
          <w:sz w:val="24"/>
          <w:szCs w:val="24"/>
        </w:rPr>
        <w:t xml:space="preserve"> jakoby už dopředu hlásal, že právě tato část úpravy nemajetkové újmy navazuje nejvíce na předchozí právní úpravu a že na jejích neduzích nebude ničeho měněno. Aby však autor pouze nekritizoval, lze ocenit, že tyto jednorázové částky zakládají větší jistotu např. pro mimosoudní vyrovnání (oproti § 2959 OZ) a kladně je nutno hodnotit možnost jejich zvýšení soudem (§ 271s ZP). Otázkou však je, zda lze tyto ojedinělé přednosti považovat za dostačující.   </w:t>
      </w:r>
    </w:p>
    <w:p w:rsidR="00D4653E" w:rsidRPr="00AD2286" w:rsidRDefault="00D4653E" w:rsidP="00D4653E">
      <w:pPr>
        <w:spacing w:after="0" w:line="360" w:lineRule="auto"/>
        <w:ind w:firstLine="708"/>
        <w:jc w:val="both"/>
        <w:rPr>
          <w:rFonts w:ascii="Times New Roman" w:hAnsi="Times New Roman" w:cs="Times New Roman"/>
          <w:sz w:val="24"/>
          <w:szCs w:val="24"/>
        </w:rPr>
      </w:pPr>
    </w:p>
    <w:p w:rsidR="00D4653E" w:rsidRPr="00AD2286" w:rsidRDefault="00D4653E" w:rsidP="00D4653E">
      <w:pPr>
        <w:rPr>
          <w:rFonts w:ascii="Times New Roman" w:hAnsi="Times New Roman" w:cs="Times New Roman"/>
        </w:rPr>
      </w:pPr>
    </w:p>
    <w:p w:rsidR="00D4653E" w:rsidRPr="00AD2286" w:rsidRDefault="00D4653E" w:rsidP="00D4653E">
      <w:pPr>
        <w:rPr>
          <w:rFonts w:ascii="Times New Roman" w:hAnsi="Times New Roman" w:cs="Times New Roman"/>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Default="00D4653E" w:rsidP="003A43A7">
      <w:pPr>
        <w:spacing w:after="0" w:line="360" w:lineRule="auto"/>
        <w:jc w:val="both"/>
        <w:rPr>
          <w:rFonts w:ascii="Times New Roman" w:hAnsi="Times New Roman" w:cs="Times New Roman"/>
          <w:sz w:val="24"/>
          <w:szCs w:val="24"/>
        </w:rPr>
      </w:pPr>
    </w:p>
    <w:p w:rsidR="003A43A7" w:rsidRDefault="003A43A7" w:rsidP="003A43A7">
      <w:pPr>
        <w:spacing w:after="0" w:line="360" w:lineRule="auto"/>
        <w:jc w:val="both"/>
        <w:rPr>
          <w:rFonts w:ascii="Times New Roman" w:hAnsi="Times New Roman" w:cs="Times New Roman"/>
          <w:sz w:val="24"/>
          <w:szCs w:val="24"/>
        </w:rPr>
      </w:pPr>
    </w:p>
    <w:p w:rsidR="00A94E4B" w:rsidRPr="00AD2286" w:rsidRDefault="00A94E4B" w:rsidP="003A43A7">
      <w:pPr>
        <w:spacing w:after="0" w:line="360" w:lineRule="auto"/>
        <w:jc w:val="both"/>
        <w:rPr>
          <w:rFonts w:ascii="Times New Roman" w:hAnsi="Times New Roman" w:cs="Times New Roman"/>
          <w:sz w:val="24"/>
          <w:szCs w:val="24"/>
        </w:rPr>
      </w:pPr>
    </w:p>
    <w:p w:rsidR="00D4653E" w:rsidRPr="00AD2286" w:rsidRDefault="00D4653E" w:rsidP="00D4653E">
      <w:pPr>
        <w:pStyle w:val="Nadpis1"/>
        <w:spacing w:line="360" w:lineRule="auto"/>
        <w:rPr>
          <w:rFonts w:ascii="Times New Roman" w:hAnsi="Times New Roman" w:cs="Times New Roman"/>
          <w:color w:val="auto"/>
          <w:sz w:val="32"/>
          <w:szCs w:val="32"/>
        </w:rPr>
      </w:pPr>
      <w:bookmarkStart w:id="41" w:name="_Toc499026814"/>
      <w:r w:rsidRPr="00AD2286">
        <w:rPr>
          <w:rFonts w:ascii="Times New Roman" w:hAnsi="Times New Roman" w:cs="Times New Roman"/>
          <w:color w:val="auto"/>
          <w:sz w:val="32"/>
          <w:szCs w:val="32"/>
        </w:rPr>
        <w:lastRenderedPageBreak/>
        <w:t>Náhrada nemajetkové újmy v pracovním právu na Slovensku a v Polsku</w:t>
      </w:r>
      <w:bookmarkEnd w:id="41"/>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 této kapitole bude stručně pojato o nahrazování nemajetkové újmy v pracovním právu</w:t>
      </w:r>
      <w:r w:rsidR="00A35DD0" w:rsidRPr="00AD2286">
        <w:rPr>
          <w:rFonts w:ascii="Times New Roman" w:hAnsi="Times New Roman" w:cs="Times New Roman"/>
          <w:sz w:val="24"/>
          <w:szCs w:val="24"/>
        </w:rPr>
        <w:t xml:space="preserve"> (resp. občanském)</w:t>
      </w:r>
      <w:r w:rsidRPr="00AD2286">
        <w:rPr>
          <w:rFonts w:ascii="Times New Roman" w:hAnsi="Times New Roman" w:cs="Times New Roman"/>
          <w:sz w:val="24"/>
          <w:szCs w:val="24"/>
        </w:rPr>
        <w:t xml:space="preserve"> u našich nejbližších sousedů Slovenska a Polska a srovnání s naší právní úpravou. Autor si záměrně vybral právě tyto dva státy, neboť stejně jako v České republice zde více než 40 let byla právní kultura ovlivněna totalitním režimem, tudíž </w:t>
      </w:r>
      <w:r w:rsidR="00170299">
        <w:rPr>
          <w:rFonts w:ascii="Times New Roman" w:hAnsi="Times New Roman" w:cs="Times New Roman"/>
          <w:sz w:val="24"/>
          <w:szCs w:val="24"/>
        </w:rPr>
        <w:t>bylo zajímavé zjišťovat</w:t>
      </w:r>
      <w:r w:rsidRPr="00AD2286">
        <w:rPr>
          <w:rFonts w:ascii="Times New Roman" w:hAnsi="Times New Roman" w:cs="Times New Roman"/>
          <w:sz w:val="24"/>
          <w:szCs w:val="24"/>
        </w:rPr>
        <w:t>, k jakému způsobu nahrazování nemajetkové újmy tyto státy po téměř 30 letech demokratického vývoje dospěly, a případně u nich hledat inspiraci.</w:t>
      </w:r>
    </w:p>
    <w:p w:rsidR="00D4653E" w:rsidRPr="00AD2286" w:rsidRDefault="00D4653E" w:rsidP="00D4653E">
      <w:pPr>
        <w:pStyle w:val="Nadpis2"/>
        <w:spacing w:line="360" w:lineRule="auto"/>
        <w:rPr>
          <w:rFonts w:ascii="Times New Roman" w:hAnsi="Times New Roman" w:cs="Times New Roman"/>
          <w:color w:val="auto"/>
          <w:sz w:val="28"/>
          <w:szCs w:val="28"/>
        </w:rPr>
      </w:pPr>
      <w:bookmarkStart w:id="42" w:name="_Toc499026815"/>
      <w:r w:rsidRPr="00AD2286">
        <w:rPr>
          <w:rFonts w:ascii="Times New Roman" w:hAnsi="Times New Roman" w:cs="Times New Roman"/>
          <w:color w:val="auto"/>
          <w:sz w:val="28"/>
          <w:szCs w:val="28"/>
        </w:rPr>
        <w:t>Slovenská právní úprava</w:t>
      </w:r>
      <w:bookmarkEnd w:id="42"/>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Do roku 1993 jsme se Slovenskem tvořili jeden stát, tudíž i právní vývoj byl </w:t>
      </w:r>
      <w:r w:rsidR="00D826DC">
        <w:rPr>
          <w:rFonts w:ascii="Times New Roman" w:hAnsi="Times New Roman" w:cs="Times New Roman"/>
          <w:sz w:val="24"/>
          <w:szCs w:val="24"/>
        </w:rPr>
        <w:t>velmi</w:t>
      </w:r>
      <w:r w:rsidRPr="00AD2286">
        <w:rPr>
          <w:rFonts w:ascii="Times New Roman" w:hAnsi="Times New Roman" w:cs="Times New Roman"/>
          <w:sz w:val="24"/>
          <w:szCs w:val="24"/>
        </w:rPr>
        <w:t xml:space="preserve"> </w:t>
      </w:r>
      <w:r w:rsidR="00D826DC">
        <w:rPr>
          <w:rFonts w:ascii="Times New Roman" w:hAnsi="Times New Roman" w:cs="Times New Roman"/>
          <w:sz w:val="24"/>
          <w:szCs w:val="24"/>
        </w:rPr>
        <w:t>podobný</w:t>
      </w:r>
      <w:r w:rsidRPr="00AD2286">
        <w:rPr>
          <w:rFonts w:ascii="Times New Roman" w:hAnsi="Times New Roman" w:cs="Times New Roman"/>
          <w:sz w:val="24"/>
          <w:szCs w:val="24"/>
        </w:rPr>
        <w:t xml:space="preserve">. Na Slovensku tak dlouho pracovněprávní vztahy upravoval zákon č. 65/1965 </w:t>
      </w:r>
      <w:proofErr w:type="spellStart"/>
      <w:r w:rsidRPr="00AD2286">
        <w:rPr>
          <w:rFonts w:ascii="Times New Roman" w:hAnsi="Times New Roman" w:cs="Times New Roman"/>
          <w:sz w:val="24"/>
          <w:szCs w:val="24"/>
        </w:rPr>
        <w:t>Zb</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zákonník</w:t>
      </w:r>
      <w:proofErr w:type="spellEnd"/>
      <w:r w:rsidRPr="00AD2286">
        <w:rPr>
          <w:rFonts w:ascii="Times New Roman" w:hAnsi="Times New Roman" w:cs="Times New Roman"/>
          <w:sz w:val="24"/>
          <w:szCs w:val="24"/>
        </w:rPr>
        <w:t xml:space="preserve"> práce - stejně jako u nás. V rámci rekodifikace pracovního práva byl přijat zákon č. 311/2001 Z. z, </w:t>
      </w:r>
      <w:proofErr w:type="spellStart"/>
      <w:r w:rsidRPr="00AD2286">
        <w:rPr>
          <w:rFonts w:ascii="Times New Roman" w:hAnsi="Times New Roman" w:cs="Times New Roman"/>
          <w:sz w:val="24"/>
          <w:szCs w:val="24"/>
        </w:rPr>
        <w:t>zákonník</w:t>
      </w:r>
      <w:proofErr w:type="spellEnd"/>
      <w:r w:rsidRPr="00AD2286">
        <w:rPr>
          <w:rFonts w:ascii="Times New Roman" w:hAnsi="Times New Roman" w:cs="Times New Roman"/>
          <w:sz w:val="24"/>
          <w:szCs w:val="24"/>
        </w:rPr>
        <w:t xml:space="preserve"> práce (dále jen </w:t>
      </w:r>
      <w:proofErr w:type="spellStart"/>
      <w:r w:rsidRPr="00AD2286">
        <w:rPr>
          <w:rFonts w:ascii="Times New Roman" w:hAnsi="Times New Roman" w:cs="Times New Roman"/>
          <w:sz w:val="24"/>
          <w:szCs w:val="24"/>
        </w:rPr>
        <w:t>SlZP</w:t>
      </w:r>
      <w:proofErr w:type="spellEnd"/>
      <w:r w:rsidRPr="00AD2286">
        <w:rPr>
          <w:rFonts w:ascii="Times New Roman" w:hAnsi="Times New Roman" w:cs="Times New Roman"/>
          <w:sz w:val="24"/>
          <w:szCs w:val="24"/>
        </w:rPr>
        <w:t xml:space="preserve">), který je na Slovensku platný doposud. Pokud jde o právo občanské, na Slovensku na rozdíl od nás stále platí zákon č. 40/1964 </w:t>
      </w:r>
      <w:proofErr w:type="spellStart"/>
      <w:r w:rsidRPr="00AD2286">
        <w:rPr>
          <w:rFonts w:ascii="Times New Roman" w:hAnsi="Times New Roman" w:cs="Times New Roman"/>
          <w:sz w:val="24"/>
          <w:szCs w:val="24"/>
        </w:rPr>
        <w:t>Zb</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občianský</w:t>
      </w:r>
      <w:proofErr w:type="spellEnd"/>
      <w:r w:rsidR="00E66483">
        <w:rPr>
          <w:rFonts w:ascii="Times New Roman" w:hAnsi="Times New Roman" w:cs="Times New Roman"/>
          <w:sz w:val="24"/>
          <w:szCs w:val="24"/>
        </w:rPr>
        <w:t xml:space="preserve"> </w:t>
      </w:r>
      <w:proofErr w:type="spellStart"/>
      <w:r w:rsidR="00E66483">
        <w:rPr>
          <w:rFonts w:ascii="Times New Roman" w:hAnsi="Times New Roman" w:cs="Times New Roman"/>
          <w:sz w:val="24"/>
          <w:szCs w:val="24"/>
        </w:rPr>
        <w:t>zákonník</w:t>
      </w:r>
      <w:proofErr w:type="spellEnd"/>
      <w:r w:rsidR="00E66483">
        <w:rPr>
          <w:rFonts w:ascii="Times New Roman" w:hAnsi="Times New Roman" w:cs="Times New Roman"/>
          <w:sz w:val="24"/>
          <w:szCs w:val="24"/>
        </w:rPr>
        <w:t xml:space="preserve"> (dále jen </w:t>
      </w:r>
      <w:proofErr w:type="spellStart"/>
      <w:r w:rsidR="00E66483">
        <w:rPr>
          <w:rFonts w:ascii="Times New Roman" w:hAnsi="Times New Roman" w:cs="Times New Roman"/>
          <w:sz w:val="24"/>
          <w:szCs w:val="24"/>
        </w:rPr>
        <w:t>SlOZ</w:t>
      </w:r>
      <w:proofErr w:type="spellEnd"/>
      <w:r w:rsidR="00E66483">
        <w:rPr>
          <w:rFonts w:ascii="Times New Roman" w:hAnsi="Times New Roman" w:cs="Times New Roman"/>
          <w:sz w:val="24"/>
          <w:szCs w:val="24"/>
        </w:rPr>
        <w:t>). Nutno</w:t>
      </w:r>
      <w:r w:rsidRPr="00AD2286">
        <w:rPr>
          <w:rFonts w:ascii="Times New Roman" w:hAnsi="Times New Roman" w:cs="Times New Roman"/>
          <w:sz w:val="24"/>
          <w:szCs w:val="24"/>
        </w:rPr>
        <w:t xml:space="preserve"> ovšem zmínit, že se chystá přijetí nového občanského zákoníku, když již byla zveřejněna první verze návrhu zákona.</w:t>
      </w:r>
      <w:r w:rsidRPr="00AD2286">
        <w:rPr>
          <w:rStyle w:val="Znakapoznpodarou"/>
          <w:rFonts w:ascii="Times New Roman" w:hAnsi="Times New Roman" w:cs="Times New Roman"/>
          <w:sz w:val="24"/>
          <w:szCs w:val="24"/>
        </w:rPr>
        <w:footnoteReference w:id="144"/>
      </w:r>
    </w:p>
    <w:p w:rsidR="00D4653E" w:rsidRPr="00AD2286" w:rsidRDefault="00D4653E" w:rsidP="00D4653E">
      <w:pPr>
        <w:spacing w:after="0" w:line="360" w:lineRule="auto"/>
        <w:ind w:firstLine="567"/>
        <w:jc w:val="both"/>
        <w:rPr>
          <w:rFonts w:ascii="Times New Roman" w:hAnsi="Times New Roman" w:cs="Times New Roman"/>
          <w:sz w:val="24"/>
        </w:rPr>
      </w:pPr>
      <w:r w:rsidRPr="00AD2286">
        <w:rPr>
          <w:rFonts w:ascii="Times New Roman" w:hAnsi="Times New Roman" w:cs="Times New Roman"/>
          <w:sz w:val="24"/>
          <w:szCs w:val="24"/>
        </w:rPr>
        <w:t xml:space="preserve">Úvodem bude vhodné uvést, že stejně jako u nás, vztah slovenského </w:t>
      </w:r>
      <w:proofErr w:type="spellStart"/>
      <w:r w:rsidRPr="00AD2286">
        <w:rPr>
          <w:rFonts w:ascii="Times New Roman" w:hAnsi="Times New Roman" w:cs="Times New Roman"/>
          <w:sz w:val="24"/>
          <w:szCs w:val="24"/>
        </w:rPr>
        <w:t>zákonníku</w:t>
      </w:r>
      <w:proofErr w:type="spellEnd"/>
      <w:r w:rsidRPr="00AD2286">
        <w:rPr>
          <w:rFonts w:ascii="Times New Roman" w:hAnsi="Times New Roman" w:cs="Times New Roman"/>
          <w:sz w:val="24"/>
          <w:szCs w:val="24"/>
        </w:rPr>
        <w:t xml:space="preserve"> práce a </w:t>
      </w:r>
      <w:proofErr w:type="spellStart"/>
      <w:r w:rsidRPr="00AD2286">
        <w:rPr>
          <w:rFonts w:ascii="Times New Roman" w:hAnsi="Times New Roman" w:cs="Times New Roman"/>
          <w:sz w:val="24"/>
          <w:szCs w:val="24"/>
        </w:rPr>
        <w:t>občianského</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zákonníku</w:t>
      </w:r>
      <w:proofErr w:type="spellEnd"/>
      <w:r w:rsidRPr="00AD2286">
        <w:rPr>
          <w:rFonts w:ascii="Times New Roman" w:hAnsi="Times New Roman" w:cs="Times New Roman"/>
          <w:sz w:val="24"/>
          <w:szCs w:val="24"/>
        </w:rPr>
        <w:t xml:space="preserve"> je postaven na principu subsidiarity, když se v § 1 odst. 4 </w:t>
      </w:r>
      <w:proofErr w:type="spellStart"/>
      <w:r w:rsidRPr="00AD2286">
        <w:rPr>
          <w:rFonts w:ascii="Times New Roman" w:hAnsi="Times New Roman" w:cs="Times New Roman"/>
          <w:sz w:val="24"/>
          <w:szCs w:val="24"/>
        </w:rPr>
        <w:t>SlZP</w:t>
      </w:r>
      <w:proofErr w:type="spellEnd"/>
      <w:r w:rsidRPr="00AD2286">
        <w:rPr>
          <w:rFonts w:ascii="Times New Roman" w:hAnsi="Times New Roman" w:cs="Times New Roman"/>
          <w:sz w:val="24"/>
          <w:szCs w:val="24"/>
        </w:rPr>
        <w:t xml:space="preserve"> říká, že </w:t>
      </w:r>
      <w:r w:rsidRPr="00AD2286">
        <w:rPr>
          <w:rFonts w:ascii="Times New Roman" w:hAnsi="Times New Roman" w:cs="Times New Roman"/>
          <w:i/>
          <w:sz w:val="24"/>
          <w:szCs w:val="24"/>
        </w:rPr>
        <w:t>„</w:t>
      </w:r>
      <w:proofErr w:type="spellStart"/>
      <w:r w:rsidRPr="00AD2286">
        <w:rPr>
          <w:rFonts w:ascii="Times New Roman" w:hAnsi="Times New Roman" w:cs="Times New Roman"/>
          <w:i/>
          <w:sz w:val="24"/>
        </w:rPr>
        <w:t>ak</w:t>
      </w:r>
      <w:proofErr w:type="spellEnd"/>
      <w:r w:rsidRPr="00AD2286">
        <w:rPr>
          <w:rFonts w:ascii="Times New Roman" w:hAnsi="Times New Roman" w:cs="Times New Roman"/>
          <w:i/>
          <w:sz w:val="24"/>
        </w:rPr>
        <w:t xml:space="preserve"> tento zákon v </w:t>
      </w:r>
      <w:proofErr w:type="spellStart"/>
      <w:r w:rsidRPr="00AD2286">
        <w:rPr>
          <w:rFonts w:ascii="Times New Roman" w:hAnsi="Times New Roman" w:cs="Times New Roman"/>
          <w:i/>
          <w:sz w:val="24"/>
        </w:rPr>
        <w:t>prvej</w:t>
      </w:r>
      <w:proofErr w:type="spellEnd"/>
      <w:r w:rsidRPr="00AD2286">
        <w:rPr>
          <w:rFonts w:ascii="Times New Roman" w:hAnsi="Times New Roman" w:cs="Times New Roman"/>
          <w:i/>
          <w:sz w:val="24"/>
        </w:rPr>
        <w:t xml:space="preserve"> časti neustanovuje </w:t>
      </w:r>
      <w:proofErr w:type="spellStart"/>
      <w:r w:rsidRPr="00AD2286">
        <w:rPr>
          <w:rFonts w:ascii="Times New Roman" w:hAnsi="Times New Roman" w:cs="Times New Roman"/>
          <w:i/>
          <w:sz w:val="24"/>
        </w:rPr>
        <w:t>inak</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vzťahujú</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sa</w:t>
      </w:r>
      <w:proofErr w:type="spellEnd"/>
      <w:r w:rsidRPr="00AD2286">
        <w:rPr>
          <w:rFonts w:ascii="Times New Roman" w:hAnsi="Times New Roman" w:cs="Times New Roman"/>
          <w:i/>
          <w:sz w:val="24"/>
        </w:rPr>
        <w:t xml:space="preserve"> na </w:t>
      </w:r>
      <w:proofErr w:type="spellStart"/>
      <w:r w:rsidRPr="00AD2286">
        <w:rPr>
          <w:rFonts w:ascii="Times New Roman" w:hAnsi="Times New Roman" w:cs="Times New Roman"/>
          <w:i/>
          <w:sz w:val="24"/>
        </w:rPr>
        <w:t>právne</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vzťahy</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podľa</w:t>
      </w:r>
      <w:proofErr w:type="spellEnd"/>
      <w:r w:rsidRPr="00AD2286">
        <w:rPr>
          <w:rFonts w:ascii="Times New Roman" w:hAnsi="Times New Roman" w:cs="Times New Roman"/>
          <w:i/>
          <w:sz w:val="24"/>
        </w:rPr>
        <w:t xml:space="preserve"> odseku 1 všeobecné </w:t>
      </w:r>
      <w:proofErr w:type="spellStart"/>
      <w:r w:rsidRPr="00AD2286">
        <w:rPr>
          <w:rFonts w:ascii="Times New Roman" w:hAnsi="Times New Roman" w:cs="Times New Roman"/>
          <w:i/>
          <w:sz w:val="24"/>
        </w:rPr>
        <w:t>ustanovenia</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Občianskeho</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zákonníka</w:t>
      </w:r>
      <w:proofErr w:type="spellEnd"/>
      <w:r w:rsidRPr="00AD2286">
        <w:rPr>
          <w:rFonts w:ascii="Times New Roman" w:hAnsi="Times New Roman" w:cs="Times New Roman"/>
          <w:i/>
          <w:sz w:val="24"/>
        </w:rPr>
        <w:t xml:space="preserve">.“ </w:t>
      </w:r>
      <w:r w:rsidRPr="00AD2286">
        <w:rPr>
          <w:rFonts w:ascii="Times New Roman" w:hAnsi="Times New Roman" w:cs="Times New Roman"/>
          <w:sz w:val="24"/>
        </w:rPr>
        <w:t xml:space="preserve">Např. v případě zajištění závazků je však toto pravidlo spíše nevhodné, neboť jejich úprava je ve slovenském zákoníku práce nedokonalá a nekomplexní, přitom § 544 a násl. </w:t>
      </w:r>
      <w:proofErr w:type="spellStart"/>
      <w:r w:rsidRPr="00AD2286">
        <w:rPr>
          <w:rFonts w:ascii="Times New Roman" w:hAnsi="Times New Roman" w:cs="Times New Roman"/>
          <w:sz w:val="24"/>
        </w:rPr>
        <w:t>SlOZ</w:t>
      </w:r>
      <w:proofErr w:type="spellEnd"/>
      <w:r w:rsidRPr="00AD2286">
        <w:rPr>
          <w:rFonts w:ascii="Times New Roman" w:hAnsi="Times New Roman" w:cs="Times New Roman"/>
          <w:sz w:val="24"/>
        </w:rPr>
        <w:t xml:space="preserve"> použít nelze.</w:t>
      </w:r>
      <w:r w:rsidRPr="00AD2286">
        <w:rPr>
          <w:rStyle w:val="Znakapoznpodarou"/>
          <w:rFonts w:ascii="Times New Roman" w:hAnsi="Times New Roman" w:cs="Times New Roman"/>
          <w:sz w:val="24"/>
        </w:rPr>
        <w:footnoteReference w:id="145"/>
      </w:r>
      <w:r w:rsidRPr="00AD2286">
        <w:rPr>
          <w:rFonts w:ascii="Times New Roman" w:hAnsi="Times New Roman" w:cs="Times New Roman"/>
          <w:sz w:val="24"/>
        </w:rPr>
        <w:t xml:space="preserve"> Pokud jde o případnou náhradu újmy podle pravidel zakotvených v </w:t>
      </w:r>
      <w:proofErr w:type="spellStart"/>
      <w:r w:rsidRPr="00AD2286">
        <w:rPr>
          <w:rFonts w:ascii="Times New Roman" w:hAnsi="Times New Roman" w:cs="Times New Roman"/>
          <w:sz w:val="24"/>
        </w:rPr>
        <w:t>občianském</w:t>
      </w:r>
      <w:proofErr w:type="spellEnd"/>
      <w:r w:rsidRPr="00AD2286">
        <w:rPr>
          <w:rFonts w:ascii="Times New Roman" w:hAnsi="Times New Roman" w:cs="Times New Roman"/>
          <w:sz w:val="24"/>
        </w:rPr>
        <w:t xml:space="preserve"> </w:t>
      </w:r>
      <w:proofErr w:type="spellStart"/>
      <w:r w:rsidRPr="00AD2286">
        <w:rPr>
          <w:rFonts w:ascii="Times New Roman" w:hAnsi="Times New Roman" w:cs="Times New Roman"/>
          <w:sz w:val="24"/>
        </w:rPr>
        <w:t>zákonníku</w:t>
      </w:r>
      <w:proofErr w:type="spellEnd"/>
      <w:r w:rsidRPr="00AD2286">
        <w:rPr>
          <w:rFonts w:ascii="Times New Roman" w:hAnsi="Times New Roman" w:cs="Times New Roman"/>
          <w:sz w:val="24"/>
        </w:rPr>
        <w:t xml:space="preserve">, není tento postup v případě slovenského práva potřebný, jak bude ukázáno níže. </w:t>
      </w:r>
    </w:p>
    <w:p w:rsidR="00D4653E" w:rsidRPr="00AD2286" w:rsidRDefault="00D4653E" w:rsidP="00D4653E">
      <w:pPr>
        <w:spacing w:after="0" w:line="360" w:lineRule="auto"/>
        <w:ind w:firstLine="567"/>
        <w:jc w:val="both"/>
        <w:rPr>
          <w:rFonts w:ascii="Times New Roman" w:hAnsi="Times New Roman" w:cs="Times New Roman"/>
          <w:color w:val="000000"/>
          <w:sz w:val="24"/>
          <w:szCs w:val="24"/>
          <w:shd w:val="clear" w:color="auto" w:fill="FFFFFF"/>
        </w:rPr>
      </w:pPr>
      <w:r w:rsidRPr="00AD2286">
        <w:rPr>
          <w:rFonts w:ascii="Times New Roman" w:hAnsi="Times New Roman" w:cs="Times New Roman"/>
          <w:sz w:val="24"/>
        </w:rPr>
        <w:t xml:space="preserve">Slovenský </w:t>
      </w:r>
      <w:proofErr w:type="spellStart"/>
      <w:r w:rsidRPr="00AD2286">
        <w:rPr>
          <w:rFonts w:ascii="Times New Roman" w:hAnsi="Times New Roman" w:cs="Times New Roman"/>
          <w:sz w:val="24"/>
        </w:rPr>
        <w:t>zákonník</w:t>
      </w:r>
      <w:proofErr w:type="spellEnd"/>
      <w:r w:rsidRPr="00AD2286">
        <w:rPr>
          <w:rFonts w:ascii="Times New Roman" w:hAnsi="Times New Roman" w:cs="Times New Roman"/>
          <w:sz w:val="24"/>
        </w:rPr>
        <w:t xml:space="preserve"> práce je stran náhrady nemajetkové újmy koncipován podobně jako náš zákoník práce s tím, že do 31. 12. 2003 byly všechny nároky zaměstnance upraveny </w:t>
      </w:r>
      <w:r w:rsidRPr="00AD2286">
        <w:rPr>
          <w:rFonts w:ascii="Times New Roman" w:hAnsi="Times New Roman" w:cs="Times New Roman"/>
          <w:sz w:val="24"/>
        </w:rPr>
        <w:lastRenderedPageBreak/>
        <w:t xml:space="preserve">v tomto předpise. Pak ovšem vstoupil v platnost zákon </w:t>
      </w:r>
      <w:r w:rsidRPr="00AD2286">
        <w:rPr>
          <w:rFonts w:ascii="Times New Roman" w:hAnsi="Times New Roman" w:cs="Times New Roman"/>
          <w:sz w:val="24"/>
          <w:szCs w:val="24"/>
        </w:rPr>
        <w:t xml:space="preserve">č. 461/2003 Z. z., zákon o </w:t>
      </w:r>
      <w:proofErr w:type="spellStart"/>
      <w:r w:rsidRPr="00AD2286">
        <w:rPr>
          <w:rFonts w:ascii="Times New Roman" w:hAnsi="Times New Roman" w:cs="Times New Roman"/>
          <w:sz w:val="24"/>
          <w:szCs w:val="24"/>
        </w:rPr>
        <w:t>sociálnom</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poistení</w:t>
      </w:r>
      <w:proofErr w:type="spellEnd"/>
      <w:r w:rsidRPr="00AD2286">
        <w:rPr>
          <w:rFonts w:ascii="Times New Roman" w:hAnsi="Times New Roman" w:cs="Times New Roman"/>
          <w:sz w:val="24"/>
          <w:szCs w:val="24"/>
        </w:rPr>
        <w:t xml:space="preserve"> (dále jen </w:t>
      </w:r>
      <w:proofErr w:type="spellStart"/>
      <w:r w:rsidRPr="00AD2286">
        <w:rPr>
          <w:rFonts w:ascii="Times New Roman" w:hAnsi="Times New Roman" w:cs="Times New Roman"/>
          <w:sz w:val="24"/>
          <w:szCs w:val="24"/>
        </w:rPr>
        <w:t>SlZSP</w:t>
      </w:r>
      <w:proofErr w:type="spellEnd"/>
      <w:r w:rsidRPr="00AD2286">
        <w:rPr>
          <w:rFonts w:ascii="Times New Roman" w:hAnsi="Times New Roman" w:cs="Times New Roman"/>
          <w:sz w:val="24"/>
          <w:szCs w:val="24"/>
        </w:rPr>
        <w:t>) a s dotvořením úrazového pojištění se tyto nároky staly úrazovými dávkami z úrazového pojištění právě podle tohoto zákona. Úrazové pojištění zaměstnavatele počíná dnem, kdy začne zaměstnávat alespoň jednoho zaměstnance, a končí, když už nezaměstnává ani jednoho.</w:t>
      </w:r>
      <w:r w:rsidRPr="00AD2286">
        <w:rPr>
          <w:rStyle w:val="Znakapoznpodarou"/>
          <w:rFonts w:ascii="Times New Roman" w:hAnsi="Times New Roman" w:cs="Times New Roman"/>
          <w:sz w:val="24"/>
          <w:szCs w:val="24"/>
        </w:rPr>
        <w:footnoteReference w:id="146"/>
      </w:r>
      <w:r w:rsidRPr="00AD2286">
        <w:rPr>
          <w:rFonts w:ascii="Times New Roman" w:hAnsi="Times New Roman" w:cs="Times New Roman"/>
          <w:sz w:val="24"/>
        </w:rPr>
        <w:t xml:space="preserve"> Obecně je „</w:t>
      </w:r>
      <w:proofErr w:type="spellStart"/>
      <w:r w:rsidRPr="00AD2286">
        <w:rPr>
          <w:rFonts w:ascii="Times New Roman" w:hAnsi="Times New Roman" w:cs="Times New Roman"/>
          <w:sz w:val="24"/>
          <w:szCs w:val="24"/>
        </w:rPr>
        <w:t>zodpovednosť</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zamestnávateľa</w:t>
      </w:r>
      <w:proofErr w:type="spellEnd"/>
      <w:r w:rsidRPr="00AD2286">
        <w:rPr>
          <w:rFonts w:ascii="Times New Roman" w:hAnsi="Times New Roman" w:cs="Times New Roman"/>
          <w:sz w:val="24"/>
          <w:szCs w:val="24"/>
        </w:rPr>
        <w:t xml:space="preserve"> za škodu </w:t>
      </w:r>
      <w:proofErr w:type="spellStart"/>
      <w:r w:rsidRPr="00AD2286">
        <w:rPr>
          <w:rFonts w:ascii="Times New Roman" w:hAnsi="Times New Roman" w:cs="Times New Roman"/>
          <w:sz w:val="24"/>
          <w:szCs w:val="24"/>
        </w:rPr>
        <w:t>pri</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pracovnom</w:t>
      </w:r>
      <w:proofErr w:type="spellEnd"/>
      <w:r w:rsidRPr="00AD2286">
        <w:rPr>
          <w:rFonts w:ascii="Times New Roman" w:hAnsi="Times New Roman" w:cs="Times New Roman"/>
          <w:sz w:val="24"/>
          <w:szCs w:val="24"/>
        </w:rPr>
        <w:t xml:space="preserve"> úraze a </w:t>
      </w:r>
      <w:proofErr w:type="spellStart"/>
      <w:r w:rsidRPr="00AD2286">
        <w:rPr>
          <w:rFonts w:ascii="Times New Roman" w:hAnsi="Times New Roman" w:cs="Times New Roman"/>
          <w:sz w:val="24"/>
          <w:szCs w:val="24"/>
        </w:rPr>
        <w:t>pri</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chorobe</w:t>
      </w:r>
      <w:proofErr w:type="spellEnd"/>
      <w:r w:rsidRPr="00AD2286">
        <w:rPr>
          <w:rFonts w:ascii="Times New Roman" w:hAnsi="Times New Roman" w:cs="Times New Roman"/>
          <w:sz w:val="24"/>
          <w:szCs w:val="24"/>
        </w:rPr>
        <w:t xml:space="preserve"> z </w:t>
      </w:r>
      <w:proofErr w:type="spellStart"/>
      <w:r w:rsidRPr="00AD2286">
        <w:rPr>
          <w:rFonts w:ascii="Times New Roman" w:hAnsi="Times New Roman" w:cs="Times New Roman"/>
          <w:sz w:val="24"/>
          <w:szCs w:val="24"/>
        </w:rPr>
        <w:t>povolania</w:t>
      </w:r>
      <w:proofErr w:type="spellEnd"/>
      <w:r w:rsidRPr="00AD2286">
        <w:rPr>
          <w:rFonts w:ascii="Times New Roman" w:hAnsi="Times New Roman" w:cs="Times New Roman"/>
          <w:sz w:val="24"/>
          <w:szCs w:val="24"/>
        </w:rPr>
        <w:t xml:space="preserve">“ upravena v § 195 – 198 </w:t>
      </w:r>
      <w:proofErr w:type="spellStart"/>
      <w:r w:rsidRPr="00AD2286">
        <w:rPr>
          <w:rFonts w:ascii="Times New Roman" w:hAnsi="Times New Roman" w:cs="Times New Roman"/>
          <w:sz w:val="24"/>
          <w:szCs w:val="24"/>
        </w:rPr>
        <w:t>SlZP</w:t>
      </w:r>
      <w:proofErr w:type="spellEnd"/>
      <w:r w:rsidRPr="00AD2286">
        <w:rPr>
          <w:rFonts w:ascii="Times New Roman" w:hAnsi="Times New Roman" w:cs="Times New Roman"/>
          <w:sz w:val="24"/>
          <w:szCs w:val="24"/>
        </w:rPr>
        <w:t xml:space="preserve">. Podle zákona o </w:t>
      </w:r>
      <w:proofErr w:type="spellStart"/>
      <w:r w:rsidRPr="00AD2286">
        <w:rPr>
          <w:rFonts w:ascii="Times New Roman" w:hAnsi="Times New Roman" w:cs="Times New Roman"/>
          <w:sz w:val="24"/>
          <w:szCs w:val="24"/>
        </w:rPr>
        <w:t>sociálnom</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poistení</w:t>
      </w:r>
      <w:proofErr w:type="spellEnd"/>
      <w:r w:rsidRPr="00AD2286">
        <w:rPr>
          <w:rFonts w:ascii="Times New Roman" w:hAnsi="Times New Roman" w:cs="Times New Roman"/>
          <w:sz w:val="24"/>
          <w:szCs w:val="24"/>
        </w:rPr>
        <w:t xml:space="preserve"> pak náleží poškozenému v podstatě totožné nároky jako v případě českého pracovního práva. Těmito stran nahrazování nemajetkové újmy jsou </w:t>
      </w:r>
      <w:r w:rsidRPr="00AD2286">
        <w:rPr>
          <w:rFonts w:ascii="Times New Roman" w:hAnsi="Times New Roman" w:cs="Times New Roman"/>
          <w:color w:val="000000"/>
          <w:sz w:val="24"/>
          <w:szCs w:val="24"/>
          <w:shd w:val="clear" w:color="auto" w:fill="FFFFFF"/>
        </w:rPr>
        <w:t>náhrada za bolest a ztížení společenského uplatnění a rovněž jednorázové odškodnění pozůstalých po zemřelém zaměstnanci.</w:t>
      </w:r>
    </w:p>
    <w:p w:rsidR="00D4653E" w:rsidRPr="00AD2286" w:rsidRDefault="00D4653E" w:rsidP="00D4653E">
      <w:pPr>
        <w:spacing w:after="0" w:line="360" w:lineRule="auto"/>
        <w:ind w:firstLine="567"/>
        <w:jc w:val="both"/>
        <w:rPr>
          <w:rFonts w:ascii="Times New Roman" w:hAnsi="Times New Roman" w:cs="Times New Roman"/>
          <w:color w:val="000000"/>
          <w:sz w:val="24"/>
          <w:szCs w:val="24"/>
          <w:shd w:val="clear" w:color="auto" w:fill="FFFFFF"/>
        </w:rPr>
      </w:pPr>
      <w:r w:rsidRPr="00AD2286">
        <w:rPr>
          <w:rFonts w:ascii="Times New Roman" w:hAnsi="Times New Roman" w:cs="Times New Roman"/>
          <w:color w:val="000000"/>
          <w:sz w:val="24"/>
          <w:szCs w:val="24"/>
          <w:shd w:val="clear" w:color="auto" w:fill="FFFFFF"/>
        </w:rPr>
        <w:t>Náhradu za bolest a ztížení společenského uplatnění určuje stejně jako u nás zvláštní předpis, kterým je</w:t>
      </w:r>
      <w:r w:rsidRPr="00AD2286">
        <w:rPr>
          <w:rFonts w:ascii="Times New Roman" w:hAnsi="Times New Roman" w:cs="Times New Roman"/>
          <w:color w:val="000000"/>
          <w:sz w:val="24"/>
          <w:szCs w:val="24"/>
        </w:rPr>
        <w:t xml:space="preserve"> zákon č. 437/2004 Z. z. o </w:t>
      </w:r>
      <w:proofErr w:type="spellStart"/>
      <w:r w:rsidRPr="00AD2286">
        <w:rPr>
          <w:rFonts w:ascii="Times New Roman" w:hAnsi="Times New Roman" w:cs="Times New Roman"/>
          <w:color w:val="000000"/>
          <w:sz w:val="24"/>
          <w:szCs w:val="24"/>
        </w:rPr>
        <w:t>náhrade</w:t>
      </w:r>
      <w:proofErr w:type="spellEnd"/>
      <w:r w:rsidRPr="00AD2286">
        <w:rPr>
          <w:rFonts w:ascii="Times New Roman" w:hAnsi="Times New Roman" w:cs="Times New Roman"/>
          <w:color w:val="000000"/>
          <w:sz w:val="24"/>
          <w:szCs w:val="24"/>
        </w:rPr>
        <w:t xml:space="preserve"> za </w:t>
      </w:r>
      <w:proofErr w:type="spellStart"/>
      <w:r w:rsidRPr="00AD2286">
        <w:rPr>
          <w:rFonts w:ascii="Times New Roman" w:hAnsi="Times New Roman" w:cs="Times New Roman"/>
          <w:color w:val="000000"/>
          <w:sz w:val="24"/>
          <w:szCs w:val="24"/>
        </w:rPr>
        <w:t>bolesť</w:t>
      </w:r>
      <w:proofErr w:type="spellEnd"/>
      <w:r w:rsidRPr="00AD2286">
        <w:rPr>
          <w:rFonts w:ascii="Times New Roman" w:hAnsi="Times New Roman" w:cs="Times New Roman"/>
          <w:color w:val="000000"/>
          <w:sz w:val="24"/>
          <w:szCs w:val="24"/>
        </w:rPr>
        <w:t xml:space="preserve"> a o </w:t>
      </w:r>
      <w:proofErr w:type="spellStart"/>
      <w:r w:rsidRPr="00AD2286">
        <w:rPr>
          <w:rFonts w:ascii="Times New Roman" w:hAnsi="Times New Roman" w:cs="Times New Roman"/>
          <w:color w:val="000000"/>
          <w:sz w:val="24"/>
          <w:szCs w:val="24"/>
        </w:rPr>
        <w:t>náhrade</w:t>
      </w:r>
      <w:proofErr w:type="spellEnd"/>
      <w:r w:rsidRPr="00AD2286">
        <w:rPr>
          <w:rFonts w:ascii="Times New Roman" w:hAnsi="Times New Roman" w:cs="Times New Roman"/>
          <w:color w:val="000000"/>
          <w:sz w:val="24"/>
          <w:szCs w:val="24"/>
        </w:rPr>
        <w:t xml:space="preserve"> za </w:t>
      </w:r>
      <w:proofErr w:type="spellStart"/>
      <w:r w:rsidRPr="00AD2286">
        <w:rPr>
          <w:rFonts w:ascii="Times New Roman" w:hAnsi="Times New Roman" w:cs="Times New Roman"/>
          <w:color w:val="000000"/>
          <w:sz w:val="24"/>
          <w:szCs w:val="24"/>
        </w:rPr>
        <w:t>sťaženie</w:t>
      </w:r>
      <w:proofErr w:type="spellEnd"/>
      <w:r w:rsidRPr="00AD2286">
        <w:rPr>
          <w:rFonts w:ascii="Times New Roman" w:hAnsi="Times New Roman" w:cs="Times New Roman"/>
          <w:color w:val="000000"/>
          <w:sz w:val="24"/>
          <w:szCs w:val="24"/>
        </w:rPr>
        <w:t xml:space="preserve"> </w:t>
      </w:r>
      <w:proofErr w:type="spellStart"/>
      <w:r w:rsidRPr="00AD2286">
        <w:rPr>
          <w:rFonts w:ascii="Times New Roman" w:hAnsi="Times New Roman" w:cs="Times New Roman"/>
          <w:color w:val="000000"/>
          <w:sz w:val="24"/>
          <w:szCs w:val="24"/>
        </w:rPr>
        <w:t>spoločenského</w:t>
      </w:r>
      <w:proofErr w:type="spellEnd"/>
      <w:r w:rsidRPr="00AD2286">
        <w:rPr>
          <w:rFonts w:ascii="Times New Roman" w:hAnsi="Times New Roman" w:cs="Times New Roman"/>
          <w:color w:val="000000"/>
          <w:sz w:val="24"/>
          <w:szCs w:val="24"/>
        </w:rPr>
        <w:t xml:space="preserve"> </w:t>
      </w:r>
      <w:proofErr w:type="spellStart"/>
      <w:r w:rsidRPr="00AD2286">
        <w:rPr>
          <w:rFonts w:ascii="Times New Roman" w:hAnsi="Times New Roman" w:cs="Times New Roman"/>
          <w:color w:val="000000"/>
          <w:sz w:val="24"/>
          <w:szCs w:val="24"/>
        </w:rPr>
        <w:t>uplatnenia</w:t>
      </w:r>
      <w:proofErr w:type="spellEnd"/>
      <w:r w:rsidRPr="00AD2286">
        <w:rPr>
          <w:rFonts w:ascii="Times New Roman" w:hAnsi="Times New Roman" w:cs="Times New Roman"/>
          <w:color w:val="000000"/>
          <w:sz w:val="24"/>
          <w:szCs w:val="24"/>
        </w:rPr>
        <w:t xml:space="preserve">, přičemž tento zákon je postaven na stejném principu bodového ohodnocení jako naše Nařízení 276. Zajímavé je však určení konkrétní výše jednoho bodu. Podle § 5 odst. 2 tohoto zákona totiž platí, že </w:t>
      </w:r>
      <w:r w:rsidRPr="00AD2286">
        <w:rPr>
          <w:rFonts w:ascii="Times New Roman" w:hAnsi="Times New Roman" w:cs="Times New Roman"/>
          <w:i/>
          <w:color w:val="000000"/>
          <w:sz w:val="24"/>
          <w:szCs w:val="24"/>
        </w:rPr>
        <w:t>„</w:t>
      </w:r>
      <w:r w:rsidRPr="00AD2286">
        <w:rPr>
          <w:rFonts w:ascii="Times New Roman" w:hAnsi="Times New Roman" w:cs="Times New Roman"/>
          <w:i/>
          <w:color w:val="000000"/>
          <w:sz w:val="24"/>
          <w:szCs w:val="24"/>
          <w:shd w:val="clear" w:color="auto" w:fill="FFFFFF"/>
        </w:rPr>
        <w:t xml:space="preserve">výška náhrady za </w:t>
      </w:r>
      <w:proofErr w:type="spellStart"/>
      <w:r w:rsidRPr="00AD2286">
        <w:rPr>
          <w:rFonts w:ascii="Times New Roman" w:hAnsi="Times New Roman" w:cs="Times New Roman"/>
          <w:i/>
          <w:color w:val="000000"/>
          <w:sz w:val="24"/>
          <w:szCs w:val="24"/>
          <w:shd w:val="clear" w:color="auto" w:fill="FFFFFF"/>
        </w:rPr>
        <w:t>bolesť</w:t>
      </w:r>
      <w:proofErr w:type="spellEnd"/>
      <w:r w:rsidRPr="00AD2286">
        <w:rPr>
          <w:rFonts w:ascii="Times New Roman" w:hAnsi="Times New Roman" w:cs="Times New Roman"/>
          <w:i/>
          <w:color w:val="000000"/>
          <w:sz w:val="24"/>
          <w:szCs w:val="24"/>
          <w:shd w:val="clear" w:color="auto" w:fill="FFFFFF"/>
        </w:rPr>
        <w:t xml:space="preserve"> a výška náhrady za </w:t>
      </w:r>
      <w:proofErr w:type="spellStart"/>
      <w:r w:rsidRPr="00AD2286">
        <w:rPr>
          <w:rFonts w:ascii="Times New Roman" w:hAnsi="Times New Roman" w:cs="Times New Roman"/>
          <w:i/>
          <w:color w:val="000000"/>
          <w:sz w:val="24"/>
          <w:szCs w:val="24"/>
          <w:shd w:val="clear" w:color="auto" w:fill="FFFFFF"/>
        </w:rPr>
        <w:t>sťaženie</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spoločenského</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uplatnenia</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sa</w:t>
      </w:r>
      <w:proofErr w:type="spellEnd"/>
      <w:r w:rsidRPr="00AD2286">
        <w:rPr>
          <w:rFonts w:ascii="Times New Roman" w:hAnsi="Times New Roman" w:cs="Times New Roman"/>
          <w:i/>
          <w:color w:val="000000"/>
          <w:sz w:val="24"/>
          <w:szCs w:val="24"/>
          <w:shd w:val="clear" w:color="auto" w:fill="FFFFFF"/>
        </w:rPr>
        <w:t xml:space="preserve"> určuje sumou 2 % z </w:t>
      </w:r>
      <w:proofErr w:type="spellStart"/>
      <w:r w:rsidRPr="00AD2286">
        <w:rPr>
          <w:rFonts w:ascii="Times New Roman" w:hAnsi="Times New Roman" w:cs="Times New Roman"/>
          <w:i/>
          <w:color w:val="000000"/>
          <w:sz w:val="24"/>
          <w:szCs w:val="24"/>
          <w:shd w:val="clear" w:color="auto" w:fill="FFFFFF"/>
        </w:rPr>
        <w:t>priemernej</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mesačnej</w:t>
      </w:r>
      <w:proofErr w:type="spellEnd"/>
      <w:r w:rsidRPr="00AD2286">
        <w:rPr>
          <w:rFonts w:ascii="Times New Roman" w:hAnsi="Times New Roman" w:cs="Times New Roman"/>
          <w:i/>
          <w:color w:val="000000"/>
          <w:sz w:val="24"/>
          <w:szCs w:val="24"/>
          <w:shd w:val="clear" w:color="auto" w:fill="FFFFFF"/>
        </w:rPr>
        <w:t xml:space="preserve"> mzdy </w:t>
      </w:r>
      <w:proofErr w:type="spellStart"/>
      <w:r w:rsidRPr="00AD2286">
        <w:rPr>
          <w:rFonts w:ascii="Times New Roman" w:hAnsi="Times New Roman" w:cs="Times New Roman"/>
          <w:i/>
          <w:color w:val="000000"/>
          <w:sz w:val="24"/>
          <w:szCs w:val="24"/>
          <w:shd w:val="clear" w:color="auto" w:fill="FFFFFF"/>
        </w:rPr>
        <w:t>zamestnanca</w:t>
      </w:r>
      <w:proofErr w:type="spellEnd"/>
      <w:r w:rsidRPr="00AD2286">
        <w:rPr>
          <w:rFonts w:ascii="Times New Roman" w:hAnsi="Times New Roman" w:cs="Times New Roman"/>
          <w:i/>
          <w:color w:val="000000"/>
          <w:sz w:val="24"/>
          <w:szCs w:val="24"/>
          <w:shd w:val="clear" w:color="auto" w:fill="FFFFFF"/>
        </w:rPr>
        <w:t xml:space="preserve"> v </w:t>
      </w:r>
      <w:proofErr w:type="spellStart"/>
      <w:r w:rsidRPr="00AD2286">
        <w:rPr>
          <w:rFonts w:ascii="Times New Roman" w:hAnsi="Times New Roman" w:cs="Times New Roman"/>
          <w:i/>
          <w:color w:val="000000"/>
          <w:sz w:val="24"/>
          <w:szCs w:val="24"/>
          <w:shd w:val="clear" w:color="auto" w:fill="FFFFFF"/>
        </w:rPr>
        <w:t>hospodárstve</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Slovenskej</w:t>
      </w:r>
      <w:proofErr w:type="spellEnd"/>
      <w:r w:rsidRPr="00AD2286">
        <w:rPr>
          <w:rFonts w:ascii="Times New Roman" w:hAnsi="Times New Roman" w:cs="Times New Roman"/>
          <w:i/>
          <w:color w:val="000000"/>
          <w:sz w:val="24"/>
          <w:szCs w:val="24"/>
          <w:shd w:val="clear" w:color="auto" w:fill="FFFFFF"/>
        </w:rPr>
        <w:t xml:space="preserve"> republiky </w:t>
      </w:r>
      <w:proofErr w:type="spellStart"/>
      <w:r w:rsidRPr="00AD2286">
        <w:rPr>
          <w:rFonts w:ascii="Times New Roman" w:hAnsi="Times New Roman" w:cs="Times New Roman"/>
          <w:i/>
          <w:color w:val="000000"/>
          <w:sz w:val="24"/>
          <w:szCs w:val="24"/>
          <w:shd w:val="clear" w:color="auto" w:fill="FFFFFF"/>
        </w:rPr>
        <w:t>zistenej</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Štatistickým</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úradom</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Slovenskej</w:t>
      </w:r>
      <w:proofErr w:type="spellEnd"/>
      <w:r w:rsidRPr="00AD2286">
        <w:rPr>
          <w:rFonts w:ascii="Times New Roman" w:hAnsi="Times New Roman" w:cs="Times New Roman"/>
          <w:i/>
          <w:color w:val="000000"/>
          <w:sz w:val="24"/>
          <w:szCs w:val="24"/>
          <w:shd w:val="clear" w:color="auto" w:fill="FFFFFF"/>
        </w:rPr>
        <w:t xml:space="preserve"> republiky za </w:t>
      </w:r>
      <w:proofErr w:type="spellStart"/>
      <w:r w:rsidRPr="00AD2286">
        <w:rPr>
          <w:rFonts w:ascii="Times New Roman" w:hAnsi="Times New Roman" w:cs="Times New Roman"/>
          <w:i/>
          <w:color w:val="000000"/>
          <w:sz w:val="24"/>
          <w:szCs w:val="24"/>
          <w:shd w:val="clear" w:color="auto" w:fill="FFFFFF"/>
        </w:rPr>
        <w:t>kalendárny</w:t>
      </w:r>
      <w:proofErr w:type="spellEnd"/>
      <w:r w:rsidRPr="00AD2286">
        <w:rPr>
          <w:rFonts w:ascii="Times New Roman" w:hAnsi="Times New Roman" w:cs="Times New Roman"/>
          <w:i/>
          <w:color w:val="000000"/>
          <w:sz w:val="24"/>
          <w:szCs w:val="24"/>
          <w:shd w:val="clear" w:color="auto" w:fill="FFFFFF"/>
        </w:rPr>
        <w:t xml:space="preserve"> rok </w:t>
      </w:r>
      <w:proofErr w:type="spellStart"/>
      <w:r w:rsidRPr="00AD2286">
        <w:rPr>
          <w:rFonts w:ascii="Times New Roman" w:hAnsi="Times New Roman" w:cs="Times New Roman"/>
          <w:i/>
          <w:color w:val="000000"/>
          <w:sz w:val="24"/>
          <w:szCs w:val="24"/>
          <w:shd w:val="clear" w:color="auto" w:fill="FFFFFF"/>
        </w:rPr>
        <w:t>predchádzajúci</w:t>
      </w:r>
      <w:proofErr w:type="spellEnd"/>
      <w:r w:rsidRPr="00AD2286">
        <w:rPr>
          <w:rFonts w:ascii="Times New Roman" w:hAnsi="Times New Roman" w:cs="Times New Roman"/>
          <w:i/>
          <w:color w:val="000000"/>
          <w:sz w:val="24"/>
          <w:szCs w:val="24"/>
          <w:shd w:val="clear" w:color="auto" w:fill="FFFFFF"/>
        </w:rPr>
        <w:t xml:space="preserve"> roku, v </w:t>
      </w:r>
      <w:proofErr w:type="spellStart"/>
      <w:r w:rsidRPr="00AD2286">
        <w:rPr>
          <w:rFonts w:ascii="Times New Roman" w:hAnsi="Times New Roman" w:cs="Times New Roman"/>
          <w:i/>
          <w:color w:val="000000"/>
          <w:sz w:val="24"/>
          <w:szCs w:val="24"/>
          <w:shd w:val="clear" w:color="auto" w:fill="FFFFFF"/>
        </w:rPr>
        <w:t>ktorom</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vznikol</w:t>
      </w:r>
      <w:proofErr w:type="spellEnd"/>
      <w:r w:rsidRPr="00AD2286">
        <w:rPr>
          <w:rFonts w:ascii="Times New Roman" w:hAnsi="Times New Roman" w:cs="Times New Roman"/>
          <w:i/>
          <w:color w:val="000000"/>
          <w:sz w:val="24"/>
          <w:szCs w:val="24"/>
          <w:shd w:val="clear" w:color="auto" w:fill="FFFFFF"/>
        </w:rPr>
        <w:t xml:space="preserve"> nárok na náhradu </w:t>
      </w:r>
      <w:proofErr w:type="spellStart"/>
      <w:r w:rsidRPr="00AD2286">
        <w:rPr>
          <w:rFonts w:ascii="Times New Roman" w:hAnsi="Times New Roman" w:cs="Times New Roman"/>
          <w:i/>
          <w:color w:val="000000"/>
          <w:sz w:val="24"/>
          <w:szCs w:val="24"/>
          <w:shd w:val="clear" w:color="auto" w:fill="FFFFFF"/>
        </w:rPr>
        <w:t>podľa</w:t>
      </w:r>
      <w:proofErr w:type="spellEnd"/>
      <w:r w:rsidRPr="00AD2286">
        <w:rPr>
          <w:rFonts w:ascii="Times New Roman" w:hAnsi="Times New Roman" w:cs="Times New Roman"/>
          <w:i/>
          <w:color w:val="000000"/>
          <w:sz w:val="24"/>
          <w:szCs w:val="24"/>
          <w:shd w:val="clear" w:color="auto" w:fill="FFFFFF"/>
        </w:rPr>
        <w:t xml:space="preserve"> odseku 1, za jeden bod a výsledná suma </w:t>
      </w:r>
      <w:proofErr w:type="spellStart"/>
      <w:r w:rsidRPr="00AD2286">
        <w:rPr>
          <w:rFonts w:ascii="Times New Roman" w:hAnsi="Times New Roman" w:cs="Times New Roman"/>
          <w:i/>
          <w:color w:val="000000"/>
          <w:sz w:val="24"/>
          <w:szCs w:val="24"/>
          <w:shd w:val="clear" w:color="auto" w:fill="FFFFFF"/>
        </w:rPr>
        <w:t>sa</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zaokrúhli</w:t>
      </w:r>
      <w:proofErr w:type="spellEnd"/>
      <w:r w:rsidRPr="00AD2286">
        <w:rPr>
          <w:rFonts w:ascii="Times New Roman" w:hAnsi="Times New Roman" w:cs="Times New Roman"/>
          <w:i/>
          <w:color w:val="000000"/>
          <w:sz w:val="24"/>
          <w:szCs w:val="24"/>
          <w:shd w:val="clear" w:color="auto" w:fill="FFFFFF"/>
        </w:rPr>
        <w:t xml:space="preserve"> na </w:t>
      </w:r>
      <w:proofErr w:type="spellStart"/>
      <w:r w:rsidRPr="00AD2286">
        <w:rPr>
          <w:rFonts w:ascii="Times New Roman" w:hAnsi="Times New Roman" w:cs="Times New Roman"/>
          <w:i/>
          <w:color w:val="000000"/>
          <w:sz w:val="24"/>
          <w:szCs w:val="24"/>
          <w:shd w:val="clear" w:color="auto" w:fill="FFFFFF"/>
        </w:rPr>
        <w:t>najbližšie</w:t>
      </w:r>
      <w:proofErr w:type="spellEnd"/>
      <w:r w:rsidRPr="00AD2286">
        <w:rPr>
          <w:rFonts w:ascii="Times New Roman" w:hAnsi="Times New Roman" w:cs="Times New Roman"/>
          <w:i/>
          <w:color w:val="000000"/>
          <w:sz w:val="24"/>
          <w:szCs w:val="24"/>
          <w:shd w:val="clear" w:color="auto" w:fill="FFFFFF"/>
        </w:rPr>
        <w:t xml:space="preserve"> celé euro </w:t>
      </w:r>
      <w:proofErr w:type="spellStart"/>
      <w:r w:rsidRPr="00AD2286">
        <w:rPr>
          <w:rFonts w:ascii="Times New Roman" w:hAnsi="Times New Roman" w:cs="Times New Roman"/>
          <w:i/>
          <w:color w:val="000000"/>
          <w:sz w:val="24"/>
          <w:szCs w:val="24"/>
          <w:shd w:val="clear" w:color="auto" w:fill="FFFFFF"/>
        </w:rPr>
        <w:t>smerom</w:t>
      </w:r>
      <w:proofErr w:type="spellEnd"/>
      <w:r w:rsidRPr="00AD2286">
        <w:rPr>
          <w:rFonts w:ascii="Times New Roman" w:hAnsi="Times New Roman" w:cs="Times New Roman"/>
          <w:i/>
          <w:color w:val="000000"/>
          <w:sz w:val="24"/>
          <w:szCs w:val="24"/>
          <w:shd w:val="clear" w:color="auto" w:fill="FFFFFF"/>
        </w:rPr>
        <w:t xml:space="preserve"> </w:t>
      </w:r>
      <w:proofErr w:type="spellStart"/>
      <w:r w:rsidRPr="00AD2286">
        <w:rPr>
          <w:rFonts w:ascii="Times New Roman" w:hAnsi="Times New Roman" w:cs="Times New Roman"/>
          <w:i/>
          <w:color w:val="000000"/>
          <w:sz w:val="24"/>
          <w:szCs w:val="24"/>
          <w:shd w:val="clear" w:color="auto" w:fill="FFFFFF"/>
        </w:rPr>
        <w:t>nahor</w:t>
      </w:r>
      <w:proofErr w:type="spellEnd"/>
      <w:r w:rsidRPr="00AD2286">
        <w:rPr>
          <w:rFonts w:ascii="Times New Roman" w:hAnsi="Times New Roman" w:cs="Times New Roman"/>
          <w:i/>
          <w:color w:val="000000"/>
          <w:sz w:val="24"/>
          <w:szCs w:val="24"/>
          <w:shd w:val="clear" w:color="auto" w:fill="FFFFFF"/>
        </w:rPr>
        <w:t>.“</w:t>
      </w:r>
      <w:r w:rsidRPr="00AD2286">
        <w:rPr>
          <w:rFonts w:ascii="Times New Roman" w:hAnsi="Times New Roman" w:cs="Times New Roman"/>
          <w:color w:val="000000"/>
          <w:sz w:val="24"/>
          <w:szCs w:val="24"/>
          <w:shd w:val="clear" w:color="auto" w:fill="FFFFFF"/>
        </w:rPr>
        <w:t xml:space="preserve"> Stejný postup zvolila i naše Metodika, která výši jednoho bodu odvozuje rovněž od průměrné mzdy (na rozdíl od Nařízení 276). Je tak vlastně zajištěn projev inflace a úměrné zvyšování náhrad v souvislosti se změnou cen a celkové životní úrovně. Jeden bod má dle citovaného zákona v případě, že k pracovnímu úrazu či nemoci z povolání došlo v roce 2017, po zaokrouhlení hodnotu 18 Eur (478 Kč). Pokud bychom výši náhrad porovnali s naší úpravou v Nařízení 276, lze připomenout příklad s prodavačkou Lenkou z kapitoly 6, jejíž bolesti za pracovní úraz byly ohodnoceny 315 body a od zaměstnavatele tak obdržela 78.750,- Kč. Tato by totiž</w:t>
      </w:r>
      <w:r w:rsidR="00484B11">
        <w:rPr>
          <w:rFonts w:ascii="Times New Roman" w:hAnsi="Times New Roman" w:cs="Times New Roman"/>
          <w:color w:val="000000"/>
          <w:sz w:val="24"/>
          <w:szCs w:val="24"/>
          <w:shd w:val="clear" w:color="auto" w:fill="FFFFFF"/>
        </w:rPr>
        <w:t xml:space="preserve"> na Slovensku</w:t>
      </w:r>
      <w:r w:rsidRPr="00AD2286">
        <w:rPr>
          <w:rFonts w:ascii="Times New Roman" w:hAnsi="Times New Roman" w:cs="Times New Roman"/>
          <w:color w:val="000000"/>
          <w:sz w:val="24"/>
          <w:szCs w:val="24"/>
          <w:shd w:val="clear" w:color="auto" w:fill="FFFFFF"/>
        </w:rPr>
        <w:t xml:space="preserve"> při nejnižším možném nasazení bodů (za těžký otřes mozku 100 – 140 bylo přiděleno 100 bodů) za celkových 265 bodů ob</w:t>
      </w:r>
      <w:r w:rsidR="00CD646C">
        <w:rPr>
          <w:rFonts w:ascii="Times New Roman" w:hAnsi="Times New Roman" w:cs="Times New Roman"/>
          <w:color w:val="000000"/>
          <w:sz w:val="24"/>
          <w:szCs w:val="24"/>
          <w:shd w:val="clear" w:color="auto" w:fill="FFFFFF"/>
        </w:rPr>
        <w:t>držela 4.770 Eur, tedy 126.715</w:t>
      </w:r>
      <w:r w:rsidRPr="00AD2286">
        <w:rPr>
          <w:rFonts w:ascii="Times New Roman" w:hAnsi="Times New Roman" w:cs="Times New Roman"/>
          <w:color w:val="000000"/>
          <w:sz w:val="24"/>
          <w:szCs w:val="24"/>
          <w:shd w:val="clear" w:color="auto" w:fill="FFFFFF"/>
        </w:rPr>
        <w:t xml:space="preserve"> Kč. Nutno zmínit, že i většina ostatních položek bodového ohodnocení za bolest se pohybuje v o něco </w:t>
      </w:r>
      <w:r w:rsidRPr="00AD2286">
        <w:rPr>
          <w:rFonts w:ascii="Times New Roman" w:hAnsi="Times New Roman" w:cs="Times New Roman"/>
          <w:color w:val="000000"/>
          <w:sz w:val="24"/>
          <w:szCs w:val="24"/>
          <w:shd w:val="clear" w:color="auto" w:fill="FFFFFF"/>
        </w:rPr>
        <w:lastRenderedPageBreak/>
        <w:t xml:space="preserve">menší či srovnatelné výši s naší právní úpravou, tudíž při vyšší hodnotě jednoho bodu se dostáváme i do podstatně vyšších částek představujících jednotlivé náhrady. Vzhledem k tomu, že na Slovensku je obecně nižší životní úroveň než u nás (srov. např. průměrné či minimální mzdy), je přinejmenším s podivem, že náhrady poskytované u nás jsou řádově nižší. </w:t>
      </w:r>
    </w:p>
    <w:p w:rsidR="00D4653E" w:rsidRPr="00AD2286" w:rsidRDefault="00D4653E" w:rsidP="00D4653E">
      <w:pPr>
        <w:spacing w:after="0" w:line="360" w:lineRule="auto"/>
        <w:ind w:firstLine="567"/>
        <w:jc w:val="both"/>
        <w:rPr>
          <w:rFonts w:ascii="Times New Roman" w:hAnsi="Times New Roman" w:cs="Times New Roman"/>
          <w:color w:val="000000"/>
          <w:sz w:val="24"/>
          <w:szCs w:val="24"/>
          <w:shd w:val="clear" w:color="auto" w:fill="FFFFFF"/>
        </w:rPr>
      </w:pPr>
      <w:r w:rsidRPr="00AD2286">
        <w:rPr>
          <w:rFonts w:ascii="Times New Roman" w:hAnsi="Times New Roman" w:cs="Times New Roman"/>
          <w:color w:val="000000"/>
          <w:sz w:val="24"/>
          <w:szCs w:val="24"/>
          <w:shd w:val="clear" w:color="auto" w:fill="FFFFFF"/>
        </w:rPr>
        <w:t>Pokud jde o ztížení společenského uplatnění, zde jsou jednotlivé položky ohodnoceny naopak spíše nižšími počty bodů než u nás.</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Slovenský občanský zákoník pak upravuje náhradu za bolest a ztížení společenského uplatnění v § 444, kdy </w:t>
      </w:r>
      <w:r w:rsidRPr="00AD2286">
        <w:rPr>
          <w:rFonts w:ascii="Times New Roman" w:hAnsi="Times New Roman" w:cs="Times New Roman"/>
          <w:i/>
          <w:sz w:val="24"/>
          <w:szCs w:val="24"/>
        </w:rPr>
        <w:t>„</w:t>
      </w:r>
      <w:proofErr w:type="spellStart"/>
      <w:r w:rsidRPr="00AD2286">
        <w:rPr>
          <w:rFonts w:ascii="Times New Roman" w:eastAsia="Times New Roman" w:hAnsi="Times New Roman" w:cs="Times New Roman"/>
          <w:i/>
          <w:color w:val="000000"/>
          <w:sz w:val="24"/>
          <w:szCs w:val="24"/>
          <w:lang w:eastAsia="cs-CZ"/>
        </w:rPr>
        <w:t>pri</w:t>
      </w:r>
      <w:proofErr w:type="spellEnd"/>
      <w:r w:rsidRPr="00AD2286">
        <w:rPr>
          <w:rFonts w:ascii="Times New Roman" w:eastAsia="Times New Roman" w:hAnsi="Times New Roman" w:cs="Times New Roman"/>
          <w:i/>
          <w:color w:val="000000"/>
          <w:sz w:val="24"/>
          <w:szCs w:val="24"/>
          <w:lang w:eastAsia="cs-CZ"/>
        </w:rPr>
        <w:t xml:space="preserve"> </w:t>
      </w:r>
      <w:proofErr w:type="spellStart"/>
      <w:r w:rsidRPr="00AD2286">
        <w:rPr>
          <w:rFonts w:ascii="Times New Roman" w:eastAsia="Times New Roman" w:hAnsi="Times New Roman" w:cs="Times New Roman"/>
          <w:i/>
          <w:color w:val="000000"/>
          <w:sz w:val="24"/>
          <w:szCs w:val="24"/>
          <w:lang w:eastAsia="cs-CZ"/>
        </w:rPr>
        <w:t>škode</w:t>
      </w:r>
      <w:proofErr w:type="spellEnd"/>
      <w:r w:rsidRPr="00AD2286">
        <w:rPr>
          <w:rFonts w:ascii="Times New Roman" w:eastAsia="Times New Roman" w:hAnsi="Times New Roman" w:cs="Times New Roman"/>
          <w:i/>
          <w:color w:val="000000"/>
          <w:sz w:val="24"/>
          <w:szCs w:val="24"/>
          <w:lang w:eastAsia="cs-CZ"/>
        </w:rPr>
        <w:t xml:space="preserve"> na zdraví </w:t>
      </w:r>
      <w:proofErr w:type="spellStart"/>
      <w:r w:rsidRPr="00AD2286">
        <w:rPr>
          <w:rFonts w:ascii="Times New Roman" w:eastAsia="Times New Roman" w:hAnsi="Times New Roman" w:cs="Times New Roman"/>
          <w:i/>
          <w:color w:val="000000"/>
          <w:sz w:val="24"/>
          <w:szCs w:val="24"/>
          <w:lang w:eastAsia="cs-CZ"/>
        </w:rPr>
        <w:t>sa</w:t>
      </w:r>
      <w:proofErr w:type="spellEnd"/>
      <w:r w:rsidRPr="00AD2286">
        <w:rPr>
          <w:rFonts w:ascii="Times New Roman" w:eastAsia="Times New Roman" w:hAnsi="Times New Roman" w:cs="Times New Roman"/>
          <w:i/>
          <w:color w:val="000000"/>
          <w:sz w:val="24"/>
          <w:szCs w:val="24"/>
          <w:lang w:eastAsia="cs-CZ"/>
        </w:rPr>
        <w:t xml:space="preserve"> </w:t>
      </w:r>
      <w:proofErr w:type="spellStart"/>
      <w:r w:rsidRPr="00AD2286">
        <w:rPr>
          <w:rFonts w:ascii="Times New Roman" w:eastAsia="Times New Roman" w:hAnsi="Times New Roman" w:cs="Times New Roman"/>
          <w:i/>
          <w:color w:val="000000"/>
          <w:sz w:val="24"/>
          <w:szCs w:val="24"/>
          <w:lang w:eastAsia="cs-CZ"/>
        </w:rPr>
        <w:t>jednorazove</w:t>
      </w:r>
      <w:proofErr w:type="spellEnd"/>
      <w:r w:rsidRPr="00AD2286">
        <w:rPr>
          <w:rFonts w:ascii="Times New Roman" w:eastAsia="Times New Roman" w:hAnsi="Times New Roman" w:cs="Times New Roman"/>
          <w:i/>
          <w:color w:val="000000"/>
          <w:sz w:val="24"/>
          <w:szCs w:val="24"/>
          <w:lang w:eastAsia="cs-CZ"/>
        </w:rPr>
        <w:t xml:space="preserve"> </w:t>
      </w:r>
      <w:proofErr w:type="spellStart"/>
      <w:r w:rsidRPr="00AD2286">
        <w:rPr>
          <w:rFonts w:ascii="Times New Roman" w:eastAsia="Times New Roman" w:hAnsi="Times New Roman" w:cs="Times New Roman"/>
          <w:i/>
          <w:color w:val="000000"/>
          <w:sz w:val="24"/>
          <w:szCs w:val="24"/>
          <w:lang w:eastAsia="cs-CZ"/>
        </w:rPr>
        <w:t>odškodňujú</w:t>
      </w:r>
      <w:proofErr w:type="spellEnd"/>
      <w:r w:rsidRPr="00AD2286">
        <w:rPr>
          <w:rFonts w:ascii="Times New Roman" w:eastAsia="Times New Roman" w:hAnsi="Times New Roman" w:cs="Times New Roman"/>
          <w:i/>
          <w:color w:val="000000"/>
          <w:sz w:val="24"/>
          <w:szCs w:val="24"/>
          <w:lang w:eastAsia="cs-CZ"/>
        </w:rPr>
        <w:t xml:space="preserve"> bolesti </w:t>
      </w:r>
      <w:proofErr w:type="spellStart"/>
      <w:r w:rsidRPr="00AD2286">
        <w:rPr>
          <w:rFonts w:ascii="Times New Roman" w:eastAsia="Times New Roman" w:hAnsi="Times New Roman" w:cs="Times New Roman"/>
          <w:i/>
          <w:color w:val="000000"/>
          <w:sz w:val="24"/>
          <w:szCs w:val="24"/>
          <w:lang w:eastAsia="cs-CZ"/>
        </w:rPr>
        <w:t>poškodeného</w:t>
      </w:r>
      <w:proofErr w:type="spellEnd"/>
      <w:r w:rsidRPr="00AD2286">
        <w:rPr>
          <w:rFonts w:ascii="Times New Roman" w:eastAsia="Times New Roman" w:hAnsi="Times New Roman" w:cs="Times New Roman"/>
          <w:i/>
          <w:color w:val="000000"/>
          <w:sz w:val="24"/>
          <w:szCs w:val="24"/>
          <w:lang w:eastAsia="cs-CZ"/>
        </w:rPr>
        <w:t xml:space="preserve"> a </w:t>
      </w:r>
      <w:proofErr w:type="spellStart"/>
      <w:r w:rsidRPr="00AD2286">
        <w:rPr>
          <w:rFonts w:ascii="Times New Roman" w:eastAsia="Times New Roman" w:hAnsi="Times New Roman" w:cs="Times New Roman"/>
          <w:i/>
          <w:color w:val="000000"/>
          <w:sz w:val="24"/>
          <w:szCs w:val="24"/>
          <w:lang w:eastAsia="cs-CZ"/>
        </w:rPr>
        <w:t>sťaženie</w:t>
      </w:r>
      <w:proofErr w:type="spellEnd"/>
      <w:r w:rsidRPr="00AD2286">
        <w:rPr>
          <w:rFonts w:ascii="Times New Roman" w:eastAsia="Times New Roman" w:hAnsi="Times New Roman" w:cs="Times New Roman"/>
          <w:i/>
          <w:color w:val="000000"/>
          <w:sz w:val="24"/>
          <w:szCs w:val="24"/>
          <w:lang w:eastAsia="cs-CZ"/>
        </w:rPr>
        <w:t xml:space="preserve"> jeho </w:t>
      </w:r>
      <w:proofErr w:type="spellStart"/>
      <w:r w:rsidRPr="00AD2286">
        <w:rPr>
          <w:rFonts w:ascii="Times New Roman" w:eastAsia="Times New Roman" w:hAnsi="Times New Roman" w:cs="Times New Roman"/>
          <w:i/>
          <w:color w:val="000000"/>
          <w:sz w:val="24"/>
          <w:szCs w:val="24"/>
          <w:lang w:eastAsia="cs-CZ"/>
        </w:rPr>
        <w:t>spoločenského</w:t>
      </w:r>
      <w:proofErr w:type="spellEnd"/>
      <w:r w:rsidRPr="00AD2286">
        <w:rPr>
          <w:rFonts w:ascii="Times New Roman" w:eastAsia="Times New Roman" w:hAnsi="Times New Roman" w:cs="Times New Roman"/>
          <w:i/>
          <w:color w:val="000000"/>
          <w:sz w:val="24"/>
          <w:szCs w:val="24"/>
          <w:lang w:eastAsia="cs-CZ"/>
        </w:rPr>
        <w:t xml:space="preserve"> </w:t>
      </w:r>
      <w:proofErr w:type="spellStart"/>
      <w:r w:rsidRPr="00AD2286">
        <w:rPr>
          <w:rFonts w:ascii="Times New Roman" w:eastAsia="Times New Roman" w:hAnsi="Times New Roman" w:cs="Times New Roman"/>
          <w:i/>
          <w:color w:val="000000"/>
          <w:sz w:val="24"/>
          <w:szCs w:val="24"/>
          <w:lang w:eastAsia="cs-CZ"/>
        </w:rPr>
        <w:t>uplatnenia</w:t>
      </w:r>
      <w:proofErr w:type="spellEnd"/>
      <w:r w:rsidRPr="00AD2286">
        <w:rPr>
          <w:rFonts w:ascii="Times New Roman" w:eastAsia="Times New Roman" w:hAnsi="Times New Roman" w:cs="Times New Roman"/>
          <w:i/>
          <w:color w:val="000000"/>
          <w:sz w:val="24"/>
          <w:szCs w:val="24"/>
          <w:lang w:eastAsia="cs-CZ"/>
        </w:rPr>
        <w:t xml:space="preserve">.“ </w:t>
      </w:r>
      <w:r w:rsidRPr="00AD2286">
        <w:rPr>
          <w:rFonts w:ascii="Times New Roman" w:eastAsia="Times New Roman" w:hAnsi="Times New Roman" w:cs="Times New Roman"/>
          <w:color w:val="000000"/>
          <w:sz w:val="24"/>
          <w:szCs w:val="24"/>
          <w:lang w:eastAsia="cs-CZ"/>
        </w:rPr>
        <w:t xml:space="preserve">Pro výši jednotlivých náhrad se použije stejně jako v případě pracovního práva zákon č. </w:t>
      </w:r>
      <w:r w:rsidRPr="00AD2286">
        <w:rPr>
          <w:rFonts w:ascii="Times New Roman" w:hAnsi="Times New Roman" w:cs="Times New Roman"/>
          <w:color w:val="000000"/>
          <w:sz w:val="24"/>
          <w:szCs w:val="24"/>
        </w:rPr>
        <w:t>437/2004 Z. z,</w:t>
      </w:r>
      <w:r w:rsidRPr="00AD2286">
        <w:rPr>
          <w:rFonts w:ascii="Times New Roman" w:eastAsia="Times New Roman" w:hAnsi="Times New Roman" w:cs="Times New Roman"/>
          <w:color w:val="000000"/>
          <w:sz w:val="24"/>
          <w:szCs w:val="24"/>
          <w:lang w:eastAsia="cs-CZ"/>
        </w:rPr>
        <w:t xml:space="preserve"> tudíž zde neplatí stav dvojkolejnosti, který v současné době existuje u nás.</w:t>
      </w:r>
    </w:p>
    <w:p w:rsidR="00D4653E" w:rsidRPr="00AD2286" w:rsidRDefault="00D4653E" w:rsidP="00D4653E">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sz w:val="24"/>
          <w:szCs w:val="24"/>
        </w:rPr>
        <w:t>Rozhodně zajímavá</w:t>
      </w:r>
      <w:r w:rsidRPr="00AD2286">
        <w:rPr>
          <w:rFonts w:ascii="Times New Roman" w:hAnsi="Times New Roman" w:cs="Times New Roman"/>
          <w:b/>
          <w:sz w:val="24"/>
          <w:szCs w:val="24"/>
        </w:rPr>
        <w:t xml:space="preserve"> </w:t>
      </w:r>
      <w:r w:rsidRPr="00AD2286">
        <w:rPr>
          <w:rFonts w:ascii="Times New Roman" w:hAnsi="Times New Roman" w:cs="Times New Roman"/>
          <w:sz w:val="24"/>
          <w:szCs w:val="24"/>
        </w:rPr>
        <w:t xml:space="preserve">je pak dále úprava jednorázového odčinění nemajetkové újmy pozůstalým osobám po zemřelém zaměstnanci. Podle § 94 odst. 1 </w:t>
      </w:r>
      <w:proofErr w:type="spellStart"/>
      <w:r w:rsidRPr="00AD2286">
        <w:rPr>
          <w:rFonts w:ascii="Times New Roman" w:hAnsi="Times New Roman" w:cs="Times New Roman"/>
          <w:sz w:val="24"/>
          <w:szCs w:val="24"/>
        </w:rPr>
        <w:t>SlZSP</w:t>
      </w:r>
      <w:proofErr w:type="spellEnd"/>
      <w:r w:rsidRPr="00AD2286">
        <w:rPr>
          <w:rFonts w:ascii="Times New Roman" w:hAnsi="Times New Roman" w:cs="Times New Roman"/>
          <w:sz w:val="24"/>
          <w:szCs w:val="24"/>
        </w:rPr>
        <w:t xml:space="preserve"> náleží „</w:t>
      </w:r>
      <w:proofErr w:type="spellStart"/>
      <w:r w:rsidRPr="00AD2286">
        <w:rPr>
          <w:rFonts w:ascii="Times New Roman" w:hAnsi="Times New Roman" w:cs="Times New Roman"/>
          <w:sz w:val="24"/>
          <w:szCs w:val="24"/>
        </w:rPr>
        <w:t>jednorazové</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odškodnenie</w:t>
      </w:r>
      <w:proofErr w:type="spellEnd"/>
      <w:r w:rsidRPr="00AD2286">
        <w:rPr>
          <w:rFonts w:ascii="Times New Roman" w:hAnsi="Times New Roman" w:cs="Times New Roman"/>
          <w:sz w:val="24"/>
          <w:szCs w:val="24"/>
        </w:rPr>
        <w:t xml:space="preserve">“ manželovi, manželce a nezaopatřenému dítěti zemřelého (tedy stejně jako v případě našeho zákoníku práce). Dle odstavce druhého a třetího citovaného ustanovení pak na rozdíl od naší právní úpravy vlastně není určena pevná částka pro manžela či děti, nýbrž </w:t>
      </w:r>
      <w:r w:rsidRPr="00AD2286">
        <w:rPr>
          <w:rFonts w:ascii="Times New Roman" w:hAnsi="Times New Roman" w:cs="Times New Roman"/>
          <w:i/>
          <w:sz w:val="24"/>
          <w:szCs w:val="24"/>
        </w:rPr>
        <w:t>„</w:t>
      </w:r>
      <w:r w:rsidRPr="00AD2286">
        <w:rPr>
          <w:rFonts w:ascii="Times New Roman" w:hAnsi="Times New Roman" w:cs="Times New Roman"/>
          <w:i/>
          <w:color w:val="000000"/>
          <w:sz w:val="24"/>
          <w:szCs w:val="24"/>
        </w:rPr>
        <w:t xml:space="preserve">suma </w:t>
      </w:r>
      <w:proofErr w:type="spellStart"/>
      <w:r w:rsidRPr="00AD2286">
        <w:rPr>
          <w:rFonts w:ascii="Times New Roman" w:hAnsi="Times New Roman" w:cs="Times New Roman"/>
          <w:i/>
          <w:color w:val="000000"/>
          <w:sz w:val="24"/>
          <w:szCs w:val="24"/>
        </w:rPr>
        <w:t>jednorazového</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odškodnenia</w:t>
      </w:r>
      <w:proofErr w:type="spellEnd"/>
      <w:r w:rsidRPr="00AD2286">
        <w:rPr>
          <w:rFonts w:ascii="Times New Roman" w:hAnsi="Times New Roman" w:cs="Times New Roman"/>
          <w:i/>
          <w:color w:val="000000"/>
          <w:sz w:val="24"/>
          <w:szCs w:val="24"/>
        </w:rPr>
        <w:t xml:space="preserve"> manžela </w:t>
      </w:r>
      <w:proofErr w:type="spellStart"/>
      <w:r w:rsidRPr="00AD2286">
        <w:rPr>
          <w:rFonts w:ascii="Times New Roman" w:hAnsi="Times New Roman" w:cs="Times New Roman"/>
          <w:i/>
          <w:color w:val="000000"/>
          <w:sz w:val="24"/>
          <w:szCs w:val="24"/>
        </w:rPr>
        <w:t>alebo</w:t>
      </w:r>
      <w:proofErr w:type="spellEnd"/>
      <w:r w:rsidRPr="00AD2286">
        <w:rPr>
          <w:rFonts w:ascii="Times New Roman" w:hAnsi="Times New Roman" w:cs="Times New Roman"/>
          <w:i/>
          <w:color w:val="000000"/>
          <w:sz w:val="24"/>
          <w:szCs w:val="24"/>
        </w:rPr>
        <w:t xml:space="preserve"> manželky je 730-násobok </w:t>
      </w:r>
      <w:proofErr w:type="spellStart"/>
      <w:r w:rsidRPr="00AD2286">
        <w:rPr>
          <w:rFonts w:ascii="Times New Roman" w:hAnsi="Times New Roman" w:cs="Times New Roman"/>
          <w:i/>
          <w:color w:val="000000"/>
          <w:sz w:val="24"/>
          <w:szCs w:val="24"/>
        </w:rPr>
        <w:t>denného</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vymeriavacieho</w:t>
      </w:r>
      <w:proofErr w:type="spellEnd"/>
      <w:r w:rsidRPr="00AD2286">
        <w:rPr>
          <w:rFonts w:ascii="Times New Roman" w:hAnsi="Times New Roman" w:cs="Times New Roman"/>
          <w:i/>
          <w:color w:val="000000"/>
          <w:sz w:val="24"/>
          <w:szCs w:val="24"/>
        </w:rPr>
        <w:t xml:space="preserve"> základu, </w:t>
      </w:r>
      <w:proofErr w:type="spellStart"/>
      <w:r w:rsidRPr="00AD2286">
        <w:rPr>
          <w:rFonts w:ascii="Times New Roman" w:hAnsi="Times New Roman" w:cs="Times New Roman"/>
          <w:i/>
          <w:color w:val="000000"/>
          <w:sz w:val="24"/>
          <w:szCs w:val="24"/>
        </w:rPr>
        <w:t>najviac</w:t>
      </w:r>
      <w:proofErr w:type="spellEnd"/>
      <w:r w:rsidRPr="00AD2286">
        <w:rPr>
          <w:rFonts w:ascii="Times New Roman" w:hAnsi="Times New Roman" w:cs="Times New Roman"/>
          <w:i/>
          <w:color w:val="000000"/>
          <w:sz w:val="24"/>
          <w:szCs w:val="24"/>
        </w:rPr>
        <w:t xml:space="preserve"> 46 485,40 eura“</w:t>
      </w:r>
      <w:r w:rsidRPr="00AD2286">
        <w:rPr>
          <w:rFonts w:ascii="Times New Roman" w:hAnsi="Times New Roman" w:cs="Times New Roman"/>
          <w:color w:val="000000"/>
          <w:sz w:val="24"/>
          <w:szCs w:val="24"/>
        </w:rPr>
        <w:t xml:space="preserve"> (odst. 2)</w:t>
      </w:r>
      <w:r w:rsidRPr="00AD2286">
        <w:rPr>
          <w:rFonts w:ascii="Times New Roman" w:hAnsi="Times New Roman" w:cs="Times New Roman"/>
          <w:sz w:val="24"/>
          <w:szCs w:val="24"/>
        </w:rPr>
        <w:t xml:space="preserve"> a </w:t>
      </w:r>
      <w:r w:rsidRPr="00AD2286">
        <w:rPr>
          <w:rFonts w:ascii="Times New Roman" w:hAnsi="Times New Roman" w:cs="Times New Roman"/>
          <w:i/>
          <w:sz w:val="24"/>
          <w:szCs w:val="24"/>
        </w:rPr>
        <w:t>„</w:t>
      </w:r>
      <w:r w:rsidRPr="00AD2286">
        <w:rPr>
          <w:rFonts w:ascii="Times New Roman" w:hAnsi="Times New Roman" w:cs="Times New Roman"/>
          <w:i/>
          <w:color w:val="000000"/>
          <w:sz w:val="24"/>
          <w:szCs w:val="24"/>
        </w:rPr>
        <w:t xml:space="preserve">suma </w:t>
      </w:r>
      <w:proofErr w:type="spellStart"/>
      <w:r w:rsidRPr="00AD2286">
        <w:rPr>
          <w:rFonts w:ascii="Times New Roman" w:hAnsi="Times New Roman" w:cs="Times New Roman"/>
          <w:i/>
          <w:color w:val="000000"/>
          <w:sz w:val="24"/>
          <w:szCs w:val="24"/>
        </w:rPr>
        <w:t>jednorazového</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odškodnenia</w:t>
      </w:r>
      <w:proofErr w:type="spellEnd"/>
      <w:r w:rsidRPr="00AD2286">
        <w:rPr>
          <w:rFonts w:ascii="Times New Roman" w:hAnsi="Times New Roman" w:cs="Times New Roman"/>
          <w:i/>
          <w:color w:val="000000"/>
          <w:sz w:val="24"/>
          <w:szCs w:val="24"/>
        </w:rPr>
        <w:t xml:space="preserve"> na každé </w:t>
      </w:r>
      <w:proofErr w:type="spellStart"/>
      <w:r w:rsidRPr="00AD2286">
        <w:rPr>
          <w:rFonts w:ascii="Times New Roman" w:hAnsi="Times New Roman" w:cs="Times New Roman"/>
          <w:i/>
          <w:color w:val="000000"/>
          <w:sz w:val="24"/>
          <w:szCs w:val="24"/>
        </w:rPr>
        <w:t>nezaopatrené</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dieťa</w:t>
      </w:r>
      <w:proofErr w:type="spellEnd"/>
      <w:r w:rsidRPr="00AD2286">
        <w:rPr>
          <w:rFonts w:ascii="Times New Roman" w:hAnsi="Times New Roman" w:cs="Times New Roman"/>
          <w:i/>
          <w:color w:val="000000"/>
          <w:sz w:val="24"/>
          <w:szCs w:val="24"/>
        </w:rPr>
        <w:t xml:space="preserve"> uvedené v odseku 1 je </w:t>
      </w:r>
      <w:proofErr w:type="spellStart"/>
      <w:r w:rsidRPr="00AD2286">
        <w:rPr>
          <w:rFonts w:ascii="Times New Roman" w:hAnsi="Times New Roman" w:cs="Times New Roman"/>
          <w:i/>
          <w:color w:val="000000"/>
          <w:sz w:val="24"/>
          <w:szCs w:val="24"/>
        </w:rPr>
        <w:t>polovica</w:t>
      </w:r>
      <w:proofErr w:type="spellEnd"/>
      <w:r w:rsidRPr="00AD2286">
        <w:rPr>
          <w:rFonts w:ascii="Times New Roman" w:hAnsi="Times New Roman" w:cs="Times New Roman"/>
          <w:i/>
          <w:color w:val="000000"/>
          <w:sz w:val="24"/>
          <w:szCs w:val="24"/>
        </w:rPr>
        <w:t xml:space="preserve"> sumy </w:t>
      </w:r>
      <w:proofErr w:type="spellStart"/>
      <w:r w:rsidRPr="00AD2286">
        <w:rPr>
          <w:rFonts w:ascii="Times New Roman" w:hAnsi="Times New Roman" w:cs="Times New Roman"/>
          <w:i/>
          <w:color w:val="000000"/>
          <w:sz w:val="24"/>
          <w:szCs w:val="24"/>
        </w:rPr>
        <w:t>jednorazového</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odškodnenia</w:t>
      </w:r>
      <w:proofErr w:type="spellEnd"/>
      <w:r w:rsidRPr="00AD2286">
        <w:rPr>
          <w:rFonts w:ascii="Times New Roman" w:hAnsi="Times New Roman" w:cs="Times New Roman"/>
          <w:i/>
          <w:color w:val="000000"/>
          <w:sz w:val="24"/>
          <w:szCs w:val="24"/>
        </w:rPr>
        <w:t xml:space="preserve"> manžela </w:t>
      </w:r>
      <w:proofErr w:type="spellStart"/>
      <w:r w:rsidRPr="00AD2286">
        <w:rPr>
          <w:rFonts w:ascii="Times New Roman" w:hAnsi="Times New Roman" w:cs="Times New Roman"/>
          <w:i/>
          <w:color w:val="000000"/>
          <w:sz w:val="24"/>
          <w:szCs w:val="24"/>
        </w:rPr>
        <w:t>alebo</w:t>
      </w:r>
      <w:proofErr w:type="spellEnd"/>
      <w:r w:rsidRPr="00AD2286">
        <w:rPr>
          <w:rFonts w:ascii="Times New Roman" w:hAnsi="Times New Roman" w:cs="Times New Roman"/>
          <w:i/>
          <w:color w:val="000000"/>
          <w:sz w:val="24"/>
          <w:szCs w:val="24"/>
        </w:rPr>
        <w:t xml:space="preserve"> manželky </w:t>
      </w:r>
      <w:proofErr w:type="spellStart"/>
      <w:r w:rsidRPr="00AD2286">
        <w:rPr>
          <w:rFonts w:ascii="Times New Roman" w:hAnsi="Times New Roman" w:cs="Times New Roman"/>
          <w:i/>
          <w:color w:val="000000"/>
          <w:sz w:val="24"/>
          <w:szCs w:val="24"/>
        </w:rPr>
        <w:t>poškodeného</w:t>
      </w:r>
      <w:proofErr w:type="spellEnd"/>
      <w:r w:rsidRPr="00AD2286">
        <w:rPr>
          <w:rFonts w:ascii="Times New Roman" w:hAnsi="Times New Roman" w:cs="Times New Roman"/>
          <w:i/>
          <w:color w:val="000000"/>
          <w:sz w:val="24"/>
          <w:szCs w:val="24"/>
        </w:rPr>
        <w:t xml:space="preserve">. Úhrn </w:t>
      </w:r>
      <w:proofErr w:type="spellStart"/>
      <w:r w:rsidRPr="00AD2286">
        <w:rPr>
          <w:rFonts w:ascii="Times New Roman" w:hAnsi="Times New Roman" w:cs="Times New Roman"/>
          <w:i/>
          <w:color w:val="000000"/>
          <w:sz w:val="24"/>
          <w:szCs w:val="24"/>
        </w:rPr>
        <w:t>súm</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jednorazového</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odškodnenia</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nezaopatrených</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detí</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nesmie</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presiahnuť</w:t>
      </w:r>
      <w:proofErr w:type="spellEnd"/>
      <w:r w:rsidRPr="00AD2286">
        <w:rPr>
          <w:rFonts w:ascii="Times New Roman" w:hAnsi="Times New Roman" w:cs="Times New Roman"/>
          <w:i/>
          <w:color w:val="000000"/>
          <w:sz w:val="24"/>
          <w:szCs w:val="24"/>
        </w:rPr>
        <w:t xml:space="preserve"> 46 485,40 eura. </w:t>
      </w:r>
      <w:proofErr w:type="spellStart"/>
      <w:r w:rsidRPr="00AD2286">
        <w:rPr>
          <w:rFonts w:ascii="Times New Roman" w:hAnsi="Times New Roman" w:cs="Times New Roman"/>
          <w:i/>
          <w:color w:val="000000"/>
          <w:sz w:val="24"/>
          <w:szCs w:val="24"/>
        </w:rPr>
        <w:t>Ak</w:t>
      </w:r>
      <w:proofErr w:type="spellEnd"/>
      <w:r w:rsidRPr="00AD2286">
        <w:rPr>
          <w:rFonts w:ascii="Times New Roman" w:hAnsi="Times New Roman" w:cs="Times New Roman"/>
          <w:i/>
          <w:color w:val="000000"/>
          <w:sz w:val="24"/>
          <w:szCs w:val="24"/>
        </w:rPr>
        <w:t xml:space="preserve"> úhrn </w:t>
      </w:r>
      <w:proofErr w:type="spellStart"/>
      <w:r w:rsidRPr="00AD2286">
        <w:rPr>
          <w:rFonts w:ascii="Times New Roman" w:hAnsi="Times New Roman" w:cs="Times New Roman"/>
          <w:i/>
          <w:color w:val="000000"/>
          <w:sz w:val="24"/>
          <w:szCs w:val="24"/>
        </w:rPr>
        <w:t>jednorazových</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odškodnení</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presiahne</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túto</w:t>
      </w:r>
      <w:proofErr w:type="spellEnd"/>
      <w:r w:rsidRPr="00AD2286">
        <w:rPr>
          <w:rFonts w:ascii="Times New Roman" w:hAnsi="Times New Roman" w:cs="Times New Roman"/>
          <w:i/>
          <w:color w:val="000000"/>
          <w:sz w:val="24"/>
          <w:szCs w:val="24"/>
        </w:rPr>
        <w:t xml:space="preserve"> sumu, </w:t>
      </w:r>
      <w:proofErr w:type="spellStart"/>
      <w:r w:rsidRPr="00AD2286">
        <w:rPr>
          <w:rFonts w:ascii="Times New Roman" w:hAnsi="Times New Roman" w:cs="Times New Roman"/>
          <w:i/>
          <w:color w:val="000000"/>
          <w:sz w:val="24"/>
          <w:szCs w:val="24"/>
        </w:rPr>
        <w:t>znížia</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sa</w:t>
      </w:r>
      <w:proofErr w:type="spellEnd"/>
      <w:r w:rsidRPr="00AD2286">
        <w:rPr>
          <w:rFonts w:ascii="Times New Roman" w:hAnsi="Times New Roman" w:cs="Times New Roman"/>
          <w:i/>
          <w:color w:val="000000"/>
          <w:sz w:val="24"/>
          <w:szCs w:val="24"/>
        </w:rPr>
        <w:t xml:space="preserve"> sumy </w:t>
      </w:r>
      <w:proofErr w:type="spellStart"/>
      <w:r w:rsidRPr="00AD2286">
        <w:rPr>
          <w:rFonts w:ascii="Times New Roman" w:hAnsi="Times New Roman" w:cs="Times New Roman"/>
          <w:i/>
          <w:color w:val="000000"/>
          <w:sz w:val="24"/>
          <w:szCs w:val="24"/>
        </w:rPr>
        <w:t>jednorazových</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odškodnení</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nezaopatrených</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detí</w:t>
      </w:r>
      <w:proofErr w:type="spellEnd"/>
      <w:r w:rsidRPr="00AD2286">
        <w:rPr>
          <w:rFonts w:ascii="Times New Roman" w:hAnsi="Times New Roman" w:cs="Times New Roman"/>
          <w:i/>
          <w:color w:val="000000"/>
          <w:sz w:val="24"/>
          <w:szCs w:val="24"/>
        </w:rPr>
        <w:t xml:space="preserve"> </w:t>
      </w:r>
      <w:proofErr w:type="spellStart"/>
      <w:r w:rsidRPr="00AD2286">
        <w:rPr>
          <w:rFonts w:ascii="Times New Roman" w:hAnsi="Times New Roman" w:cs="Times New Roman"/>
          <w:i/>
          <w:color w:val="000000"/>
          <w:sz w:val="24"/>
          <w:szCs w:val="24"/>
        </w:rPr>
        <w:t>pomerne</w:t>
      </w:r>
      <w:proofErr w:type="spellEnd"/>
      <w:r w:rsidRPr="00AD2286">
        <w:rPr>
          <w:rFonts w:ascii="Times New Roman" w:hAnsi="Times New Roman" w:cs="Times New Roman"/>
          <w:i/>
          <w:color w:val="000000"/>
          <w:sz w:val="24"/>
          <w:szCs w:val="24"/>
        </w:rPr>
        <w:t xml:space="preserve"> tak, aby </w:t>
      </w:r>
      <w:proofErr w:type="spellStart"/>
      <w:r w:rsidRPr="00AD2286">
        <w:rPr>
          <w:rFonts w:ascii="Times New Roman" w:hAnsi="Times New Roman" w:cs="Times New Roman"/>
          <w:i/>
          <w:color w:val="000000"/>
          <w:sz w:val="24"/>
          <w:szCs w:val="24"/>
        </w:rPr>
        <w:t>ich</w:t>
      </w:r>
      <w:proofErr w:type="spellEnd"/>
      <w:r w:rsidRPr="00AD2286">
        <w:rPr>
          <w:rFonts w:ascii="Times New Roman" w:hAnsi="Times New Roman" w:cs="Times New Roman"/>
          <w:i/>
          <w:color w:val="000000"/>
          <w:sz w:val="24"/>
          <w:szCs w:val="24"/>
        </w:rPr>
        <w:t xml:space="preserve"> úhrn bol </w:t>
      </w:r>
      <w:proofErr w:type="spellStart"/>
      <w:r w:rsidRPr="00AD2286">
        <w:rPr>
          <w:rFonts w:ascii="Times New Roman" w:hAnsi="Times New Roman" w:cs="Times New Roman"/>
          <w:i/>
          <w:color w:val="000000"/>
          <w:sz w:val="24"/>
          <w:szCs w:val="24"/>
        </w:rPr>
        <w:t>najviac</w:t>
      </w:r>
      <w:proofErr w:type="spellEnd"/>
      <w:r w:rsidRPr="00AD2286">
        <w:rPr>
          <w:rFonts w:ascii="Times New Roman" w:hAnsi="Times New Roman" w:cs="Times New Roman"/>
          <w:i/>
          <w:color w:val="000000"/>
          <w:sz w:val="24"/>
          <w:szCs w:val="24"/>
        </w:rPr>
        <w:t xml:space="preserve"> 46 485,40 eura“</w:t>
      </w:r>
      <w:r w:rsidRPr="00AD2286">
        <w:rPr>
          <w:rFonts w:ascii="Times New Roman" w:hAnsi="Times New Roman" w:cs="Times New Roman"/>
          <w:color w:val="000000"/>
          <w:sz w:val="24"/>
          <w:szCs w:val="24"/>
        </w:rPr>
        <w:t xml:space="preserve"> (odst. 3). </w:t>
      </w:r>
    </w:p>
    <w:p w:rsidR="00D4653E" w:rsidRPr="00AD2286" w:rsidRDefault="00D4653E" w:rsidP="00D4653E">
      <w:pPr>
        <w:spacing w:after="0" w:line="360" w:lineRule="auto"/>
        <w:ind w:firstLine="567"/>
        <w:jc w:val="both"/>
        <w:rPr>
          <w:rFonts w:ascii="Times New Roman" w:hAnsi="Times New Roman" w:cs="Times New Roman"/>
          <w:color w:val="000000"/>
          <w:sz w:val="24"/>
          <w:szCs w:val="24"/>
        </w:rPr>
      </w:pPr>
      <w:r w:rsidRPr="00AD2286">
        <w:rPr>
          <w:rFonts w:ascii="Times New Roman" w:hAnsi="Times New Roman" w:cs="Times New Roman"/>
          <w:color w:val="000000"/>
          <w:sz w:val="24"/>
          <w:szCs w:val="24"/>
        </w:rPr>
        <w:t xml:space="preserve">V případě tohoto nároku tak slovenská úprava počítá s pružným pohybem částek i v případě odčinění této újmy tzv. druhotných poškozených, neboť denní vyměřovací základ podle zákona o </w:t>
      </w:r>
      <w:proofErr w:type="spellStart"/>
      <w:r w:rsidRPr="00AD2286">
        <w:rPr>
          <w:rFonts w:ascii="Times New Roman" w:hAnsi="Times New Roman" w:cs="Times New Roman"/>
          <w:color w:val="000000"/>
          <w:sz w:val="24"/>
          <w:szCs w:val="24"/>
        </w:rPr>
        <w:t>sociálnom</w:t>
      </w:r>
      <w:proofErr w:type="spellEnd"/>
      <w:r w:rsidRPr="00AD2286">
        <w:rPr>
          <w:rFonts w:ascii="Times New Roman" w:hAnsi="Times New Roman" w:cs="Times New Roman"/>
          <w:color w:val="000000"/>
          <w:sz w:val="24"/>
          <w:szCs w:val="24"/>
        </w:rPr>
        <w:t xml:space="preserve"> </w:t>
      </w:r>
      <w:proofErr w:type="spellStart"/>
      <w:r w:rsidRPr="00AD2286">
        <w:rPr>
          <w:rFonts w:ascii="Times New Roman" w:hAnsi="Times New Roman" w:cs="Times New Roman"/>
          <w:color w:val="000000"/>
          <w:sz w:val="24"/>
          <w:szCs w:val="24"/>
        </w:rPr>
        <w:t>poistění</w:t>
      </w:r>
      <w:proofErr w:type="spellEnd"/>
      <w:r w:rsidRPr="00AD2286">
        <w:rPr>
          <w:rFonts w:ascii="Times New Roman" w:hAnsi="Times New Roman" w:cs="Times New Roman"/>
          <w:color w:val="000000"/>
          <w:sz w:val="24"/>
          <w:szCs w:val="24"/>
        </w:rPr>
        <w:t xml:space="preserve"> pro zaměstnance se mzdou např. 900 euro měsíčně (v přepočtu podle kurzu ke dni 10. 4. 2017</w:t>
      </w:r>
      <w:r w:rsidRPr="00AD2286">
        <w:rPr>
          <w:rStyle w:val="Znakapoznpodarou"/>
          <w:rFonts w:ascii="Times New Roman" w:hAnsi="Times New Roman" w:cs="Times New Roman"/>
          <w:color w:val="000000"/>
          <w:sz w:val="24"/>
          <w:szCs w:val="24"/>
        </w:rPr>
        <w:footnoteReference w:id="147"/>
      </w:r>
      <w:r w:rsidRPr="00AD2286">
        <w:rPr>
          <w:rFonts w:ascii="Times New Roman" w:hAnsi="Times New Roman" w:cs="Times New Roman"/>
          <w:color w:val="000000"/>
          <w:sz w:val="24"/>
          <w:szCs w:val="24"/>
        </w:rPr>
        <w:t xml:space="preserve"> to je 23.908,5 Kč), který pro zaměstnavatele pracoval přesně 4 roky před smrtelným pracovním úrazem, činí dle § 84 odst. 1 </w:t>
      </w:r>
      <w:proofErr w:type="spellStart"/>
      <w:r w:rsidRPr="00AD2286">
        <w:rPr>
          <w:rFonts w:ascii="Times New Roman" w:hAnsi="Times New Roman" w:cs="Times New Roman"/>
          <w:color w:val="000000"/>
          <w:sz w:val="24"/>
          <w:szCs w:val="24"/>
        </w:rPr>
        <w:t>SlZSP</w:t>
      </w:r>
      <w:proofErr w:type="spellEnd"/>
      <w:r w:rsidRPr="00AD2286">
        <w:rPr>
          <w:rFonts w:ascii="Times New Roman" w:hAnsi="Times New Roman" w:cs="Times New Roman"/>
          <w:color w:val="000000"/>
          <w:sz w:val="24"/>
          <w:szCs w:val="24"/>
        </w:rPr>
        <w:t xml:space="preserve"> ve spojení s § 138 odst. 1 </w:t>
      </w:r>
      <w:proofErr w:type="spellStart"/>
      <w:r w:rsidRPr="00AD2286">
        <w:rPr>
          <w:rFonts w:ascii="Times New Roman" w:hAnsi="Times New Roman" w:cs="Times New Roman"/>
          <w:color w:val="000000"/>
          <w:sz w:val="24"/>
          <w:szCs w:val="24"/>
        </w:rPr>
        <w:t>SlZSP</w:t>
      </w:r>
      <w:proofErr w:type="spellEnd"/>
      <w:r w:rsidRPr="00AD2286">
        <w:rPr>
          <w:rFonts w:ascii="Times New Roman" w:hAnsi="Times New Roman" w:cs="Times New Roman"/>
          <w:color w:val="000000"/>
          <w:sz w:val="24"/>
          <w:szCs w:val="24"/>
        </w:rPr>
        <w:t xml:space="preserve"> 29,6 Eur, přičemž 730-násobek je 21.608 Eur, tedy v přepočtu </w:t>
      </w:r>
      <w:r w:rsidR="00CD646C">
        <w:rPr>
          <w:rFonts w:ascii="Times New Roman" w:hAnsi="Times New Roman" w:cs="Times New Roman"/>
          <w:color w:val="000000"/>
          <w:sz w:val="24"/>
          <w:szCs w:val="24"/>
        </w:rPr>
        <w:lastRenderedPageBreak/>
        <w:t>zaokrouhleně 574.017</w:t>
      </w:r>
      <w:r w:rsidRPr="00AD2286">
        <w:rPr>
          <w:rFonts w:ascii="Times New Roman" w:hAnsi="Times New Roman" w:cs="Times New Roman"/>
          <w:color w:val="000000"/>
          <w:sz w:val="24"/>
          <w:szCs w:val="24"/>
        </w:rPr>
        <w:t xml:space="preserve"> Kč. Nezaopatřenému dítěti zemřelého zaměstnance se pak dostane polovina této částky. Za povšimnutí jistě stojí i skutečnost, že v případě zaměstnanců, kteří vydělávají mnohem vyšší částky než je 900 Euro, se uplatní limit v § 94 odst. 2 a 3 </w:t>
      </w:r>
      <w:proofErr w:type="spellStart"/>
      <w:r w:rsidRPr="00AD2286">
        <w:rPr>
          <w:rFonts w:ascii="Times New Roman" w:hAnsi="Times New Roman" w:cs="Times New Roman"/>
          <w:color w:val="000000"/>
          <w:sz w:val="24"/>
          <w:szCs w:val="24"/>
        </w:rPr>
        <w:t>SlZSP</w:t>
      </w:r>
      <w:proofErr w:type="spellEnd"/>
      <w:r w:rsidRPr="00AD2286">
        <w:rPr>
          <w:rFonts w:ascii="Times New Roman" w:hAnsi="Times New Roman" w:cs="Times New Roman"/>
          <w:color w:val="000000"/>
          <w:sz w:val="24"/>
          <w:szCs w:val="24"/>
        </w:rPr>
        <w:t>, kterým je částka 46.485,40 Eur, c</w:t>
      </w:r>
      <w:r w:rsidR="00026A2E">
        <w:rPr>
          <w:rFonts w:ascii="Times New Roman" w:hAnsi="Times New Roman" w:cs="Times New Roman"/>
          <w:color w:val="000000"/>
          <w:sz w:val="24"/>
          <w:szCs w:val="24"/>
        </w:rPr>
        <w:t>ož je v přepočtu asi 1.234.885 Kč.</w:t>
      </w:r>
      <w:r w:rsidRPr="00AD2286">
        <w:rPr>
          <w:rFonts w:ascii="Times New Roman" w:hAnsi="Times New Roman" w:cs="Times New Roman"/>
          <w:color w:val="000000"/>
          <w:sz w:val="24"/>
          <w:szCs w:val="24"/>
        </w:rPr>
        <w:t xml:space="preserve"> Slovenská právní úprava tak vlastně rozlišuje výši nároku na náhradu nemajetkové újmy stran jednorázového odčinění podle m</w:t>
      </w:r>
      <w:r w:rsidR="00DB1C46" w:rsidRPr="00AD2286">
        <w:rPr>
          <w:rFonts w:ascii="Times New Roman" w:hAnsi="Times New Roman" w:cs="Times New Roman"/>
          <w:color w:val="000000"/>
          <w:sz w:val="24"/>
          <w:szCs w:val="24"/>
        </w:rPr>
        <w:t>zdy a zároveň odpracované doby.</w:t>
      </w:r>
    </w:p>
    <w:p w:rsidR="00D4653E" w:rsidRPr="00AD2286" w:rsidRDefault="00D4653E" w:rsidP="00D4653E">
      <w:pPr>
        <w:spacing w:after="0" w:line="360" w:lineRule="auto"/>
        <w:ind w:firstLine="567"/>
        <w:jc w:val="both"/>
        <w:rPr>
          <w:rFonts w:ascii="Times New Roman" w:hAnsi="Times New Roman" w:cs="Times New Roman"/>
          <w:b/>
          <w:sz w:val="24"/>
          <w:szCs w:val="24"/>
        </w:rPr>
      </w:pPr>
      <w:r w:rsidRPr="00AD2286">
        <w:rPr>
          <w:rFonts w:ascii="Times New Roman" w:hAnsi="Times New Roman" w:cs="Times New Roman"/>
          <w:color w:val="000000"/>
          <w:sz w:val="24"/>
          <w:szCs w:val="24"/>
        </w:rPr>
        <w:t xml:space="preserve">  Pokud jde o slovenské občanské právo, </w:t>
      </w:r>
      <w:proofErr w:type="spellStart"/>
      <w:r w:rsidRPr="00AD2286">
        <w:rPr>
          <w:rFonts w:ascii="Times New Roman" w:hAnsi="Times New Roman" w:cs="Times New Roman"/>
          <w:color w:val="000000"/>
          <w:sz w:val="24"/>
          <w:szCs w:val="24"/>
        </w:rPr>
        <w:t>občianský</w:t>
      </w:r>
      <w:proofErr w:type="spellEnd"/>
      <w:r w:rsidRPr="00AD2286">
        <w:rPr>
          <w:rFonts w:ascii="Times New Roman" w:hAnsi="Times New Roman" w:cs="Times New Roman"/>
          <w:color w:val="000000"/>
          <w:sz w:val="24"/>
          <w:szCs w:val="24"/>
        </w:rPr>
        <w:t xml:space="preserve"> </w:t>
      </w:r>
      <w:proofErr w:type="spellStart"/>
      <w:r w:rsidRPr="00AD2286">
        <w:rPr>
          <w:rFonts w:ascii="Times New Roman" w:hAnsi="Times New Roman" w:cs="Times New Roman"/>
          <w:color w:val="000000"/>
          <w:sz w:val="24"/>
          <w:szCs w:val="24"/>
        </w:rPr>
        <w:t>zákonník</w:t>
      </w:r>
      <w:proofErr w:type="spellEnd"/>
      <w:r w:rsidRPr="00AD2286">
        <w:rPr>
          <w:rFonts w:ascii="Times New Roman" w:hAnsi="Times New Roman" w:cs="Times New Roman"/>
          <w:color w:val="000000"/>
          <w:sz w:val="24"/>
          <w:szCs w:val="24"/>
        </w:rPr>
        <w:t xml:space="preserve"> neupravuje jednorázové odčinění nemajetkové újmy, jako to činil u nás § 444 odst. 3 OZ 1964, přesto však tyto náhrady nejsou vyloučeny, byť cestou ochrany osobnosti prostřednictvím § 13 </w:t>
      </w:r>
      <w:proofErr w:type="spellStart"/>
      <w:r w:rsidRPr="00AD2286">
        <w:rPr>
          <w:rFonts w:ascii="Times New Roman" w:hAnsi="Times New Roman" w:cs="Times New Roman"/>
          <w:color w:val="000000"/>
          <w:sz w:val="24"/>
          <w:szCs w:val="24"/>
        </w:rPr>
        <w:t>SlOZ</w:t>
      </w:r>
      <w:proofErr w:type="spellEnd"/>
      <w:r w:rsidRPr="00AD2286">
        <w:rPr>
          <w:rFonts w:ascii="Times New Roman" w:hAnsi="Times New Roman" w:cs="Times New Roman"/>
          <w:color w:val="000000"/>
          <w:sz w:val="24"/>
          <w:szCs w:val="24"/>
        </w:rPr>
        <w:t>. K tomuto závěru totiž dospěla soudní praxe na Slovensku.</w:t>
      </w:r>
      <w:r w:rsidRPr="00AD2286">
        <w:rPr>
          <w:rStyle w:val="Znakapoznpodarou"/>
          <w:rFonts w:ascii="Times New Roman" w:hAnsi="Times New Roman" w:cs="Times New Roman"/>
          <w:color w:val="000000"/>
          <w:sz w:val="24"/>
          <w:szCs w:val="24"/>
        </w:rPr>
        <w:footnoteReference w:id="148"/>
      </w:r>
      <w:r w:rsidRPr="00AD2286">
        <w:rPr>
          <w:rFonts w:ascii="Times New Roman" w:hAnsi="Times New Roman" w:cs="Times New Roman"/>
          <w:color w:val="000000"/>
          <w:sz w:val="24"/>
          <w:szCs w:val="24"/>
        </w:rPr>
        <w:t xml:space="preserve"> V takovém případě se ovšem, pokud jde o jednorázové náhrady, dostáváme do stavu dvojkolejnosti, neboť výši této náhrady musí určit soud sám bez jakýchkoliv hledisek, kdežto § 94 odst. 2 resp. odst. 3 </w:t>
      </w:r>
      <w:proofErr w:type="spellStart"/>
      <w:r w:rsidRPr="00AD2286">
        <w:rPr>
          <w:rFonts w:ascii="Times New Roman" w:hAnsi="Times New Roman" w:cs="Times New Roman"/>
          <w:color w:val="000000"/>
          <w:sz w:val="24"/>
          <w:szCs w:val="24"/>
        </w:rPr>
        <w:t>SlZSP</w:t>
      </w:r>
      <w:proofErr w:type="spellEnd"/>
      <w:r w:rsidRPr="00AD2286">
        <w:rPr>
          <w:rFonts w:ascii="Times New Roman" w:hAnsi="Times New Roman" w:cs="Times New Roman"/>
          <w:color w:val="000000"/>
          <w:sz w:val="24"/>
          <w:szCs w:val="24"/>
        </w:rPr>
        <w:t xml:space="preserve"> určují přesnou výši pro manžela či potomky zemřelého zaměstnance. </w:t>
      </w:r>
    </w:p>
    <w:p w:rsidR="00D4653E" w:rsidRPr="00AD2286" w:rsidRDefault="00D4653E" w:rsidP="00D4653E">
      <w:pPr>
        <w:pStyle w:val="Nadpis2"/>
        <w:spacing w:line="360" w:lineRule="auto"/>
        <w:rPr>
          <w:rFonts w:ascii="Times New Roman" w:hAnsi="Times New Roman" w:cs="Times New Roman"/>
          <w:color w:val="auto"/>
          <w:sz w:val="28"/>
          <w:szCs w:val="28"/>
        </w:rPr>
      </w:pPr>
      <w:bookmarkStart w:id="43" w:name="_Toc499026816"/>
      <w:r w:rsidRPr="00AD2286">
        <w:rPr>
          <w:rFonts w:ascii="Times New Roman" w:hAnsi="Times New Roman" w:cs="Times New Roman"/>
          <w:color w:val="auto"/>
          <w:sz w:val="28"/>
          <w:szCs w:val="28"/>
        </w:rPr>
        <w:t>Polská právní úprava</w:t>
      </w:r>
      <w:bookmarkEnd w:id="43"/>
    </w:p>
    <w:p w:rsidR="00D4653E" w:rsidRPr="00AD2286" w:rsidRDefault="00D4653E" w:rsidP="00D4653E">
      <w:pPr>
        <w:spacing w:after="0" w:line="360" w:lineRule="auto"/>
        <w:ind w:firstLine="567"/>
        <w:jc w:val="both"/>
        <w:rPr>
          <w:rFonts w:ascii="Times New Roman" w:hAnsi="Times New Roman" w:cs="Times New Roman"/>
          <w:bCs/>
          <w:sz w:val="24"/>
          <w:szCs w:val="24"/>
        </w:rPr>
      </w:pPr>
      <w:r w:rsidRPr="00AD2286">
        <w:rPr>
          <w:rFonts w:ascii="Times New Roman" w:hAnsi="Times New Roman" w:cs="Times New Roman"/>
          <w:color w:val="000000"/>
          <w:sz w:val="24"/>
          <w:szCs w:val="24"/>
        </w:rPr>
        <w:t>V </w:t>
      </w:r>
      <w:r w:rsidRPr="00AD2286">
        <w:rPr>
          <w:rFonts w:ascii="Times New Roman" w:hAnsi="Times New Roman" w:cs="Times New Roman"/>
          <w:sz w:val="24"/>
          <w:szCs w:val="24"/>
        </w:rPr>
        <w:t>Polsku již od roku 1974 platí pro pracovněprávní vztahy zákoník práce (</w:t>
      </w:r>
      <w:proofErr w:type="spellStart"/>
      <w:r w:rsidRPr="00AD2286">
        <w:rPr>
          <w:rFonts w:ascii="Times New Roman" w:hAnsi="Times New Roman" w:cs="Times New Roman"/>
          <w:bCs/>
          <w:sz w:val="24"/>
          <w:szCs w:val="24"/>
        </w:rPr>
        <w:t>Dz.U</w:t>
      </w:r>
      <w:proofErr w:type="spellEnd"/>
      <w:r w:rsidRPr="00AD2286">
        <w:rPr>
          <w:rFonts w:ascii="Times New Roman" w:hAnsi="Times New Roman" w:cs="Times New Roman"/>
          <w:bCs/>
          <w:sz w:val="24"/>
          <w:szCs w:val="24"/>
        </w:rPr>
        <w:t xml:space="preserve">. 1974 </w:t>
      </w:r>
      <w:proofErr w:type="spellStart"/>
      <w:r w:rsidRPr="00AD2286">
        <w:rPr>
          <w:rFonts w:ascii="Times New Roman" w:hAnsi="Times New Roman" w:cs="Times New Roman"/>
          <w:bCs/>
          <w:sz w:val="24"/>
          <w:szCs w:val="24"/>
        </w:rPr>
        <w:t>Nr</w:t>
      </w:r>
      <w:proofErr w:type="spellEnd"/>
      <w:r w:rsidRPr="00AD2286">
        <w:rPr>
          <w:rFonts w:ascii="Times New Roman" w:hAnsi="Times New Roman" w:cs="Times New Roman"/>
          <w:bCs/>
          <w:sz w:val="24"/>
          <w:szCs w:val="24"/>
        </w:rPr>
        <w:t xml:space="preserve"> 24 </w:t>
      </w:r>
      <w:proofErr w:type="spellStart"/>
      <w:r w:rsidRPr="00AD2286">
        <w:rPr>
          <w:rFonts w:ascii="Times New Roman" w:hAnsi="Times New Roman" w:cs="Times New Roman"/>
          <w:bCs/>
          <w:sz w:val="24"/>
          <w:szCs w:val="24"/>
        </w:rPr>
        <w:t>poz</w:t>
      </w:r>
      <w:proofErr w:type="spellEnd"/>
      <w:r w:rsidRPr="00AD2286">
        <w:rPr>
          <w:rFonts w:ascii="Times New Roman" w:hAnsi="Times New Roman" w:cs="Times New Roman"/>
          <w:bCs/>
          <w:sz w:val="24"/>
          <w:szCs w:val="24"/>
        </w:rPr>
        <w:t>. 141</w:t>
      </w:r>
      <w:r w:rsidRPr="00AD2286">
        <w:rPr>
          <w:rFonts w:ascii="Times New Roman" w:hAnsi="Times New Roman" w:cs="Times New Roman"/>
          <w:b/>
          <w:sz w:val="24"/>
          <w:szCs w:val="24"/>
        </w:rPr>
        <w:t xml:space="preserve"> </w:t>
      </w:r>
      <w:proofErr w:type="spellStart"/>
      <w:r w:rsidRPr="00AD2286">
        <w:rPr>
          <w:rFonts w:ascii="Times New Roman" w:hAnsi="Times New Roman" w:cs="Times New Roman"/>
          <w:sz w:val="24"/>
          <w:szCs w:val="24"/>
        </w:rPr>
        <w:t>Kodeks</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pracy</w:t>
      </w:r>
      <w:proofErr w:type="spellEnd"/>
      <w:r w:rsidRPr="00AD2286">
        <w:rPr>
          <w:rFonts w:ascii="Times New Roman" w:hAnsi="Times New Roman" w:cs="Times New Roman"/>
          <w:sz w:val="24"/>
          <w:szCs w:val="24"/>
        </w:rPr>
        <w:t xml:space="preserve"> – dále jen KP).</w:t>
      </w:r>
      <w:r w:rsidRPr="00AD2286">
        <w:rPr>
          <w:rStyle w:val="Znakapoznpodarou"/>
          <w:rFonts w:ascii="Times New Roman" w:hAnsi="Times New Roman" w:cs="Times New Roman"/>
          <w:sz w:val="24"/>
          <w:szCs w:val="24"/>
        </w:rPr>
        <w:footnoteReference w:id="149"/>
      </w:r>
      <w:r w:rsidRPr="00AD2286">
        <w:rPr>
          <w:rFonts w:ascii="Times New Roman" w:hAnsi="Times New Roman" w:cs="Times New Roman"/>
          <w:sz w:val="24"/>
          <w:szCs w:val="24"/>
        </w:rPr>
        <w:t xml:space="preserve"> Obecným předpisem je stejně jako u nás občanský zákoník z roku 1964 (</w:t>
      </w:r>
      <w:proofErr w:type="spellStart"/>
      <w:r w:rsidRPr="00AD2286">
        <w:rPr>
          <w:rFonts w:ascii="Times New Roman" w:hAnsi="Times New Roman" w:cs="Times New Roman"/>
          <w:bCs/>
          <w:sz w:val="24"/>
          <w:szCs w:val="24"/>
        </w:rPr>
        <w:t>Dz.U</w:t>
      </w:r>
      <w:proofErr w:type="spellEnd"/>
      <w:r w:rsidRPr="00AD2286">
        <w:rPr>
          <w:rFonts w:ascii="Times New Roman" w:hAnsi="Times New Roman" w:cs="Times New Roman"/>
          <w:bCs/>
          <w:sz w:val="24"/>
          <w:szCs w:val="24"/>
        </w:rPr>
        <w:t xml:space="preserve">. 1964 </w:t>
      </w:r>
      <w:proofErr w:type="spellStart"/>
      <w:r w:rsidRPr="00AD2286">
        <w:rPr>
          <w:rFonts w:ascii="Times New Roman" w:hAnsi="Times New Roman" w:cs="Times New Roman"/>
          <w:bCs/>
          <w:sz w:val="24"/>
          <w:szCs w:val="24"/>
        </w:rPr>
        <w:t>Nr</w:t>
      </w:r>
      <w:proofErr w:type="spellEnd"/>
      <w:r w:rsidRPr="00AD2286">
        <w:rPr>
          <w:rFonts w:ascii="Times New Roman" w:hAnsi="Times New Roman" w:cs="Times New Roman"/>
          <w:bCs/>
          <w:sz w:val="24"/>
          <w:szCs w:val="24"/>
        </w:rPr>
        <w:t xml:space="preserve"> 16 </w:t>
      </w:r>
      <w:proofErr w:type="spellStart"/>
      <w:r w:rsidRPr="00AD2286">
        <w:rPr>
          <w:rFonts w:ascii="Times New Roman" w:hAnsi="Times New Roman" w:cs="Times New Roman"/>
          <w:bCs/>
          <w:sz w:val="24"/>
          <w:szCs w:val="24"/>
        </w:rPr>
        <w:t>poz</w:t>
      </w:r>
      <w:proofErr w:type="spellEnd"/>
      <w:r w:rsidRPr="00AD2286">
        <w:rPr>
          <w:rFonts w:ascii="Times New Roman" w:hAnsi="Times New Roman" w:cs="Times New Roman"/>
          <w:bCs/>
          <w:sz w:val="24"/>
          <w:szCs w:val="24"/>
        </w:rPr>
        <w:t xml:space="preserve">. 93 </w:t>
      </w:r>
      <w:proofErr w:type="spellStart"/>
      <w:r w:rsidRPr="00AD2286">
        <w:rPr>
          <w:rFonts w:ascii="Times New Roman" w:hAnsi="Times New Roman" w:cs="Times New Roman"/>
          <w:bCs/>
          <w:sz w:val="24"/>
          <w:szCs w:val="24"/>
        </w:rPr>
        <w:t>Kodeks</w:t>
      </w:r>
      <w:proofErr w:type="spellEnd"/>
      <w:r w:rsidRPr="00AD2286">
        <w:rPr>
          <w:rFonts w:ascii="Times New Roman" w:hAnsi="Times New Roman" w:cs="Times New Roman"/>
          <w:bCs/>
          <w:sz w:val="24"/>
          <w:szCs w:val="24"/>
        </w:rPr>
        <w:t xml:space="preserve"> </w:t>
      </w:r>
      <w:proofErr w:type="spellStart"/>
      <w:r w:rsidRPr="00AD2286">
        <w:rPr>
          <w:rFonts w:ascii="Times New Roman" w:hAnsi="Times New Roman" w:cs="Times New Roman"/>
          <w:bCs/>
          <w:sz w:val="24"/>
          <w:szCs w:val="24"/>
        </w:rPr>
        <w:t>cywilny</w:t>
      </w:r>
      <w:proofErr w:type="spellEnd"/>
      <w:r w:rsidRPr="00AD2286">
        <w:rPr>
          <w:rFonts w:ascii="Times New Roman" w:hAnsi="Times New Roman" w:cs="Times New Roman"/>
          <w:bCs/>
          <w:sz w:val="24"/>
          <w:szCs w:val="24"/>
        </w:rPr>
        <w:t xml:space="preserve"> – dále jen KC). Právě vztah subsidiarity je pak vyjádřen v čl. 300 KP, kde je uvedeno, že </w:t>
      </w:r>
      <w:r w:rsidRPr="00AD2286">
        <w:rPr>
          <w:rFonts w:ascii="Times New Roman" w:hAnsi="Times New Roman" w:cs="Times New Roman"/>
          <w:bCs/>
          <w:i/>
          <w:sz w:val="24"/>
          <w:szCs w:val="24"/>
        </w:rPr>
        <w:t>„</w:t>
      </w:r>
      <w:r w:rsidRPr="00AD2286">
        <w:rPr>
          <w:rFonts w:ascii="Times New Roman" w:hAnsi="Times New Roman" w:cs="Times New Roman"/>
          <w:i/>
          <w:sz w:val="24"/>
          <w:szCs w:val="24"/>
        </w:rPr>
        <w:t>ve věcech, které nejsou upraveny předpisy pracovního práva, použijí se pro pracovní poměr ustanovení občanského zákoníku, pokud nejsou v rozporu se zásadami pracovního práva.“</w:t>
      </w:r>
    </w:p>
    <w:p w:rsidR="00D4653E" w:rsidRPr="00AD2286" w:rsidRDefault="00D4653E" w:rsidP="00D4653E">
      <w:pPr>
        <w:spacing w:after="0" w:line="360" w:lineRule="auto"/>
        <w:ind w:firstLine="567"/>
        <w:jc w:val="both"/>
        <w:rPr>
          <w:rFonts w:ascii="Times New Roman" w:hAnsi="Times New Roman" w:cs="Times New Roman"/>
          <w:bCs/>
          <w:sz w:val="24"/>
          <w:szCs w:val="24"/>
        </w:rPr>
      </w:pPr>
      <w:r w:rsidRPr="00AD2286">
        <w:rPr>
          <w:rFonts w:ascii="Times New Roman" w:hAnsi="Times New Roman" w:cs="Times New Roman"/>
          <w:color w:val="000000"/>
          <w:sz w:val="24"/>
          <w:szCs w:val="24"/>
        </w:rPr>
        <w:t xml:space="preserve">Pokud jde o nemajetkovou újmu, je klíčový čl. 237¹ KP, který říká, že </w:t>
      </w:r>
      <w:r w:rsidRPr="00AD2286">
        <w:rPr>
          <w:rFonts w:ascii="Times New Roman" w:hAnsi="Times New Roman" w:cs="Times New Roman"/>
          <w:i/>
          <w:color w:val="000000"/>
          <w:sz w:val="24"/>
          <w:szCs w:val="24"/>
        </w:rPr>
        <w:t>„</w:t>
      </w:r>
      <w:r w:rsidRPr="00AD2286">
        <w:rPr>
          <w:rFonts w:ascii="Times New Roman" w:hAnsi="Times New Roman" w:cs="Times New Roman"/>
          <w:i/>
          <w:color w:val="222222"/>
          <w:sz w:val="24"/>
          <w:szCs w:val="24"/>
        </w:rPr>
        <w:t>zaměstnanec, který utrpěl pracovní úraz nebo nemoc z povolání, jak jsou definovány v seznamu uvedeném v čl. 237 § 1 bod 3, má nárok na dávky sociálního zabezpečení, stanovené v samostatných předpisech.“</w:t>
      </w:r>
      <w:r w:rsidRPr="00AD2286">
        <w:rPr>
          <w:rFonts w:ascii="Times New Roman" w:hAnsi="Times New Roman" w:cs="Times New Roman"/>
          <w:color w:val="000000"/>
          <w:sz w:val="24"/>
          <w:szCs w:val="24"/>
        </w:rPr>
        <w:t xml:space="preserve"> Toto ustanovení odkazuje jednak na seznam nemocí z povolání, který vydává polská Rada ministrů (moc výkonná) a jednak na zákon </w:t>
      </w:r>
      <w:proofErr w:type="spellStart"/>
      <w:r w:rsidRPr="00AD2286">
        <w:rPr>
          <w:rFonts w:ascii="Times New Roman" w:hAnsi="Times New Roman" w:cs="Times New Roman"/>
          <w:bCs/>
          <w:sz w:val="24"/>
          <w:szCs w:val="24"/>
        </w:rPr>
        <w:t>Dz.U</w:t>
      </w:r>
      <w:proofErr w:type="spellEnd"/>
      <w:r w:rsidRPr="00AD2286">
        <w:rPr>
          <w:rFonts w:ascii="Times New Roman" w:hAnsi="Times New Roman" w:cs="Times New Roman"/>
          <w:bCs/>
          <w:sz w:val="24"/>
          <w:szCs w:val="24"/>
        </w:rPr>
        <w:t xml:space="preserve">. 2002 </w:t>
      </w:r>
      <w:proofErr w:type="spellStart"/>
      <w:r w:rsidRPr="00AD2286">
        <w:rPr>
          <w:rFonts w:ascii="Times New Roman" w:hAnsi="Times New Roman" w:cs="Times New Roman"/>
          <w:bCs/>
          <w:sz w:val="24"/>
          <w:szCs w:val="24"/>
        </w:rPr>
        <w:t>Nr</w:t>
      </w:r>
      <w:proofErr w:type="spellEnd"/>
      <w:r w:rsidRPr="00AD2286">
        <w:rPr>
          <w:rFonts w:ascii="Times New Roman" w:hAnsi="Times New Roman" w:cs="Times New Roman"/>
          <w:bCs/>
          <w:sz w:val="24"/>
          <w:szCs w:val="24"/>
        </w:rPr>
        <w:t xml:space="preserve"> 199 </w:t>
      </w:r>
      <w:proofErr w:type="spellStart"/>
      <w:r w:rsidRPr="00AD2286">
        <w:rPr>
          <w:rFonts w:ascii="Times New Roman" w:hAnsi="Times New Roman" w:cs="Times New Roman"/>
          <w:bCs/>
          <w:sz w:val="24"/>
          <w:szCs w:val="24"/>
        </w:rPr>
        <w:t>poz</w:t>
      </w:r>
      <w:proofErr w:type="spellEnd"/>
      <w:r w:rsidRPr="00AD2286">
        <w:rPr>
          <w:rFonts w:ascii="Times New Roman" w:hAnsi="Times New Roman" w:cs="Times New Roman"/>
          <w:bCs/>
          <w:sz w:val="24"/>
          <w:szCs w:val="24"/>
        </w:rPr>
        <w:t xml:space="preserve">. 1673 </w:t>
      </w:r>
      <w:r w:rsidRPr="00AD2286">
        <w:rPr>
          <w:rFonts w:ascii="Times New Roman" w:hAnsi="Times New Roman" w:cs="Times New Roman"/>
          <w:color w:val="000000"/>
          <w:sz w:val="24"/>
          <w:szCs w:val="24"/>
          <w:shd w:val="clear" w:color="auto" w:fill="FFFFFF"/>
        </w:rPr>
        <w:t xml:space="preserve">o </w:t>
      </w:r>
      <w:proofErr w:type="spellStart"/>
      <w:r w:rsidRPr="00AD2286">
        <w:rPr>
          <w:rFonts w:ascii="Times New Roman" w:hAnsi="Times New Roman" w:cs="Times New Roman"/>
          <w:color w:val="000000"/>
          <w:sz w:val="24"/>
          <w:szCs w:val="24"/>
          <w:shd w:val="clear" w:color="auto" w:fill="FFFFFF"/>
        </w:rPr>
        <w:t>ubezpieczeniu</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społecznym</w:t>
      </w:r>
      <w:proofErr w:type="spellEnd"/>
      <w:r w:rsidRPr="00AD2286">
        <w:rPr>
          <w:rFonts w:ascii="Times New Roman" w:hAnsi="Times New Roman" w:cs="Times New Roman"/>
          <w:color w:val="000000"/>
          <w:sz w:val="24"/>
          <w:szCs w:val="24"/>
          <w:shd w:val="clear" w:color="auto" w:fill="FFFFFF"/>
        </w:rPr>
        <w:t xml:space="preserve"> z </w:t>
      </w:r>
      <w:proofErr w:type="spellStart"/>
      <w:r w:rsidRPr="00AD2286">
        <w:rPr>
          <w:rFonts w:ascii="Times New Roman" w:hAnsi="Times New Roman" w:cs="Times New Roman"/>
          <w:color w:val="000000"/>
          <w:sz w:val="24"/>
          <w:szCs w:val="24"/>
          <w:shd w:val="clear" w:color="auto" w:fill="FFFFFF"/>
        </w:rPr>
        <w:t>tytułu</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wypadków</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przy</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pracy</w:t>
      </w:r>
      <w:proofErr w:type="spellEnd"/>
      <w:r w:rsidRPr="00AD2286">
        <w:rPr>
          <w:rFonts w:ascii="Times New Roman" w:hAnsi="Times New Roman" w:cs="Times New Roman"/>
          <w:color w:val="000000"/>
          <w:sz w:val="24"/>
          <w:szCs w:val="24"/>
          <w:shd w:val="clear" w:color="auto" w:fill="FFFFFF"/>
        </w:rPr>
        <w:t xml:space="preserve"> i </w:t>
      </w:r>
      <w:proofErr w:type="spellStart"/>
      <w:r w:rsidRPr="00AD2286">
        <w:rPr>
          <w:rFonts w:ascii="Times New Roman" w:hAnsi="Times New Roman" w:cs="Times New Roman"/>
          <w:color w:val="000000"/>
          <w:sz w:val="24"/>
          <w:szCs w:val="24"/>
          <w:shd w:val="clear" w:color="auto" w:fill="FFFFFF"/>
        </w:rPr>
        <w:t>chorób</w:t>
      </w:r>
      <w:proofErr w:type="spellEnd"/>
      <w:r w:rsidRPr="00AD2286">
        <w:rPr>
          <w:rFonts w:ascii="Times New Roman" w:hAnsi="Times New Roman" w:cs="Times New Roman"/>
          <w:color w:val="000000"/>
          <w:sz w:val="24"/>
          <w:szCs w:val="24"/>
          <w:shd w:val="clear" w:color="auto" w:fill="FFFFFF"/>
        </w:rPr>
        <w:t xml:space="preserve"> </w:t>
      </w:r>
      <w:proofErr w:type="spellStart"/>
      <w:r w:rsidRPr="00AD2286">
        <w:rPr>
          <w:rFonts w:ascii="Times New Roman" w:hAnsi="Times New Roman" w:cs="Times New Roman"/>
          <w:color w:val="000000"/>
          <w:sz w:val="24"/>
          <w:szCs w:val="24"/>
          <w:shd w:val="clear" w:color="auto" w:fill="FFFFFF"/>
        </w:rPr>
        <w:t>zawodowych</w:t>
      </w:r>
      <w:proofErr w:type="spellEnd"/>
      <w:r w:rsidRPr="00AD2286">
        <w:rPr>
          <w:rFonts w:ascii="Times New Roman" w:hAnsi="Times New Roman" w:cs="Times New Roman"/>
          <w:bCs/>
          <w:sz w:val="24"/>
          <w:szCs w:val="24"/>
        </w:rPr>
        <w:t xml:space="preserve"> (o pojištění </w:t>
      </w:r>
      <w:r w:rsidRPr="00AD2286">
        <w:rPr>
          <w:rFonts w:ascii="Times New Roman" w:hAnsi="Times New Roman" w:cs="Times New Roman"/>
          <w:bCs/>
          <w:sz w:val="24"/>
          <w:szCs w:val="24"/>
        </w:rPr>
        <w:lastRenderedPageBreak/>
        <w:t xml:space="preserve">pro případ pracovních úrazů a nemocí z povolání) - dále jen </w:t>
      </w:r>
      <w:proofErr w:type="spellStart"/>
      <w:r w:rsidRPr="00AD2286">
        <w:rPr>
          <w:rFonts w:ascii="Times New Roman" w:hAnsi="Times New Roman" w:cs="Times New Roman"/>
          <w:bCs/>
          <w:sz w:val="24"/>
          <w:szCs w:val="24"/>
        </w:rPr>
        <w:t>PlZSP</w:t>
      </w:r>
      <w:proofErr w:type="spellEnd"/>
      <w:r w:rsidRPr="00AD2286">
        <w:rPr>
          <w:rFonts w:ascii="Times New Roman" w:hAnsi="Times New Roman" w:cs="Times New Roman"/>
          <w:bCs/>
          <w:sz w:val="24"/>
          <w:szCs w:val="24"/>
        </w:rPr>
        <w:t>.</w:t>
      </w:r>
      <w:r w:rsidRPr="00AD2286">
        <w:rPr>
          <w:rStyle w:val="Znakapoznpodarou"/>
          <w:rFonts w:ascii="Times New Roman" w:hAnsi="Times New Roman" w:cs="Times New Roman"/>
          <w:bCs/>
          <w:sz w:val="24"/>
          <w:szCs w:val="24"/>
        </w:rPr>
        <w:footnoteReference w:id="150"/>
      </w:r>
      <w:r w:rsidRPr="00AD2286">
        <w:rPr>
          <w:rFonts w:ascii="Times New Roman" w:hAnsi="Times New Roman" w:cs="Times New Roman"/>
          <w:bCs/>
          <w:sz w:val="24"/>
          <w:szCs w:val="24"/>
        </w:rPr>
        <w:t xml:space="preserve"> Tento pak v případě náhrad za nemajetkovou újmu hraje stejně jako na Slovensku zcela zásadní roli.</w:t>
      </w:r>
    </w:p>
    <w:p w:rsidR="00D4653E" w:rsidRPr="00AD2286" w:rsidRDefault="00D4653E" w:rsidP="00D4653E">
      <w:pPr>
        <w:spacing w:after="0" w:line="360" w:lineRule="auto"/>
        <w:ind w:firstLine="567"/>
        <w:jc w:val="both"/>
        <w:rPr>
          <w:rFonts w:ascii="Times New Roman" w:hAnsi="Times New Roman" w:cs="Times New Roman"/>
          <w:bCs/>
          <w:sz w:val="24"/>
          <w:szCs w:val="24"/>
        </w:rPr>
      </w:pPr>
      <w:r w:rsidRPr="00AD2286">
        <w:rPr>
          <w:rFonts w:ascii="Times New Roman" w:hAnsi="Times New Roman" w:cs="Times New Roman"/>
          <w:bCs/>
          <w:sz w:val="24"/>
          <w:szCs w:val="24"/>
        </w:rPr>
        <w:t>Ustanovení čl. 6. 1. stanoví druhy náhrad při pracovním úrazu či nemoci z povolání, přičemž z hlediska nahrazování nemajetkové újmy je významné jednorázové odškodnění poškozenému (bod 5) a jednorázové odškodnění pozůstalých po zemřelém zaměstnanci (bod 6). Náhradu za bolest či ztížení společenského uplatnění v polském zákoníku práce ani v občanském zákoníku nenajdeme.</w:t>
      </w:r>
    </w:p>
    <w:p w:rsidR="00CA7F24" w:rsidRPr="00AD2286" w:rsidRDefault="00D4653E" w:rsidP="00CA7F24">
      <w:pPr>
        <w:spacing w:after="0" w:line="360" w:lineRule="auto"/>
        <w:ind w:firstLine="567"/>
        <w:jc w:val="both"/>
        <w:rPr>
          <w:rFonts w:ascii="Times New Roman" w:hAnsi="Times New Roman" w:cs="Times New Roman"/>
          <w:bCs/>
          <w:sz w:val="24"/>
          <w:szCs w:val="24"/>
        </w:rPr>
      </w:pPr>
      <w:r w:rsidRPr="00AD2286">
        <w:rPr>
          <w:rFonts w:ascii="Times New Roman" w:hAnsi="Times New Roman" w:cs="Times New Roman"/>
          <w:bCs/>
          <w:sz w:val="24"/>
          <w:szCs w:val="24"/>
        </w:rPr>
        <w:t xml:space="preserve">V případě jednorázového odškodnění poškozenému se jedná o odčinění nemajetkové újmy za předpokladu, že došlo k trvalému či dlouhodobému poškození zdraví zaměstnance (srov. čl. 11. 1. </w:t>
      </w:r>
      <w:proofErr w:type="spellStart"/>
      <w:r w:rsidRPr="00AD2286">
        <w:rPr>
          <w:rFonts w:ascii="Times New Roman" w:hAnsi="Times New Roman" w:cs="Times New Roman"/>
          <w:bCs/>
          <w:sz w:val="24"/>
          <w:szCs w:val="24"/>
        </w:rPr>
        <w:t>PlZSP</w:t>
      </w:r>
      <w:proofErr w:type="spellEnd"/>
      <w:r w:rsidRPr="00AD2286">
        <w:rPr>
          <w:rFonts w:ascii="Times New Roman" w:hAnsi="Times New Roman" w:cs="Times New Roman"/>
          <w:bCs/>
          <w:sz w:val="24"/>
          <w:szCs w:val="24"/>
        </w:rPr>
        <w:t xml:space="preserve">). Za trvalé poškození zdraví se považuje porušení správné funkce organismu, když nelze předpokládat jeho zlepšení (čl. 11. 2. </w:t>
      </w:r>
      <w:proofErr w:type="spellStart"/>
      <w:r w:rsidRPr="00AD2286">
        <w:rPr>
          <w:rFonts w:ascii="Times New Roman" w:hAnsi="Times New Roman" w:cs="Times New Roman"/>
          <w:bCs/>
          <w:sz w:val="24"/>
          <w:szCs w:val="24"/>
        </w:rPr>
        <w:t>PlZSP</w:t>
      </w:r>
      <w:proofErr w:type="spellEnd"/>
      <w:r w:rsidRPr="00AD2286">
        <w:rPr>
          <w:rFonts w:ascii="Times New Roman" w:hAnsi="Times New Roman" w:cs="Times New Roman"/>
          <w:bCs/>
          <w:sz w:val="24"/>
          <w:szCs w:val="24"/>
        </w:rPr>
        <w:t xml:space="preserve">), a dlouhodobým poškozením je míněno porušení správné funkce organismu, přičemž toto musí trvat déle než 6 měsíců (čl. 11. 3. </w:t>
      </w:r>
      <w:proofErr w:type="spellStart"/>
      <w:r w:rsidRPr="00AD2286">
        <w:rPr>
          <w:rFonts w:ascii="Times New Roman" w:hAnsi="Times New Roman" w:cs="Times New Roman"/>
          <w:bCs/>
          <w:sz w:val="24"/>
          <w:szCs w:val="24"/>
        </w:rPr>
        <w:t>PlZSP</w:t>
      </w:r>
      <w:proofErr w:type="spellEnd"/>
      <w:r w:rsidRPr="00AD2286">
        <w:rPr>
          <w:rFonts w:ascii="Times New Roman" w:hAnsi="Times New Roman" w:cs="Times New Roman"/>
          <w:bCs/>
          <w:sz w:val="24"/>
          <w:szCs w:val="24"/>
        </w:rPr>
        <w:t>). Toto odškodnění náleží zaměstnanci ve výši 20 % průměrného výdělku za každé procento trvalého resp. dlouhodobého poškození zdraví (průměrný výdělek určuje jednou ročně polský statistický úřad). Tento nárok je vlastně jakousi alternativou naší náhrady za bolest či ztížení společenského uplatnění, nicméně uplatnění nachází právě jen u trvalých či dlouhodobých zranění.</w:t>
      </w:r>
      <w:r w:rsidR="00CA7F24" w:rsidRPr="00AD2286">
        <w:rPr>
          <w:rFonts w:ascii="Times New Roman" w:hAnsi="Times New Roman" w:cs="Times New Roman"/>
          <w:bCs/>
          <w:sz w:val="24"/>
          <w:szCs w:val="24"/>
        </w:rPr>
        <w:t xml:space="preserve"> </w:t>
      </w:r>
    </w:p>
    <w:p w:rsidR="00D4653E" w:rsidRPr="00AD2286" w:rsidRDefault="00D4653E" w:rsidP="00D4653E">
      <w:pPr>
        <w:spacing w:after="0" w:line="360" w:lineRule="auto"/>
        <w:ind w:firstLine="567"/>
        <w:jc w:val="both"/>
        <w:rPr>
          <w:rFonts w:ascii="Times New Roman" w:hAnsi="Times New Roman" w:cs="Times New Roman"/>
          <w:bCs/>
          <w:sz w:val="24"/>
          <w:szCs w:val="24"/>
        </w:rPr>
      </w:pPr>
      <w:r w:rsidRPr="00AD2286">
        <w:rPr>
          <w:rFonts w:ascii="Times New Roman" w:hAnsi="Times New Roman" w:cs="Times New Roman"/>
          <w:bCs/>
          <w:sz w:val="24"/>
          <w:szCs w:val="24"/>
        </w:rPr>
        <w:t xml:space="preserve">Pokud jde o jednorázové odčinění nemajetkové újmy poškozených po zemřelém zaměstnanci, tuto podrobně upravuje čl. 13 </w:t>
      </w:r>
      <w:proofErr w:type="spellStart"/>
      <w:r w:rsidRPr="00AD2286">
        <w:rPr>
          <w:rFonts w:ascii="Times New Roman" w:hAnsi="Times New Roman" w:cs="Times New Roman"/>
          <w:bCs/>
          <w:sz w:val="24"/>
          <w:szCs w:val="24"/>
        </w:rPr>
        <w:t>PlZSP</w:t>
      </w:r>
      <w:proofErr w:type="spellEnd"/>
      <w:r w:rsidRPr="00AD2286">
        <w:rPr>
          <w:rFonts w:ascii="Times New Roman" w:hAnsi="Times New Roman" w:cs="Times New Roman"/>
          <w:bCs/>
          <w:sz w:val="24"/>
          <w:szCs w:val="24"/>
        </w:rPr>
        <w:t xml:space="preserve">, přičemž k vyplacení dochází v případě, že zaměstnanec v důsledku pracovního úrazu či nemoci z povolání zemře. Poškozenými po zemřelém zaměstnanci zákon myslí manžela, děti, sourozence a jiné děti a rodiče. Pokud jde o manžela, nelze přehlédnout odchylku v čl. 13.3. </w:t>
      </w:r>
      <w:proofErr w:type="spellStart"/>
      <w:r w:rsidRPr="00AD2286">
        <w:rPr>
          <w:rFonts w:ascii="Times New Roman" w:hAnsi="Times New Roman" w:cs="Times New Roman"/>
          <w:bCs/>
          <w:sz w:val="24"/>
          <w:szCs w:val="24"/>
        </w:rPr>
        <w:t>PlZSP</w:t>
      </w:r>
      <w:proofErr w:type="spellEnd"/>
      <w:r w:rsidRPr="00AD2286">
        <w:rPr>
          <w:rFonts w:ascii="Times New Roman" w:hAnsi="Times New Roman" w:cs="Times New Roman"/>
          <w:bCs/>
          <w:sz w:val="24"/>
          <w:szCs w:val="24"/>
        </w:rPr>
        <w:t xml:space="preserve">, která hovoří o tom, že náhrada nepřísluší v případě tzv. </w:t>
      </w:r>
      <w:proofErr w:type="spellStart"/>
      <w:r w:rsidRPr="00AD2286">
        <w:rPr>
          <w:rFonts w:ascii="Times New Roman" w:hAnsi="Times New Roman" w:cs="Times New Roman"/>
          <w:bCs/>
          <w:i/>
          <w:sz w:val="24"/>
          <w:szCs w:val="24"/>
        </w:rPr>
        <w:t>orzeczonej</w:t>
      </w:r>
      <w:proofErr w:type="spellEnd"/>
      <w:r w:rsidRPr="00AD2286">
        <w:rPr>
          <w:rFonts w:ascii="Times New Roman" w:hAnsi="Times New Roman" w:cs="Times New Roman"/>
          <w:bCs/>
          <w:i/>
          <w:sz w:val="24"/>
          <w:szCs w:val="24"/>
        </w:rPr>
        <w:t xml:space="preserve"> </w:t>
      </w:r>
      <w:proofErr w:type="spellStart"/>
      <w:r w:rsidRPr="00AD2286">
        <w:rPr>
          <w:rFonts w:ascii="Times New Roman" w:hAnsi="Times New Roman" w:cs="Times New Roman"/>
          <w:bCs/>
          <w:i/>
          <w:sz w:val="24"/>
          <w:szCs w:val="24"/>
        </w:rPr>
        <w:t>separacji</w:t>
      </w:r>
      <w:proofErr w:type="spellEnd"/>
      <w:r w:rsidRPr="00AD2286">
        <w:rPr>
          <w:rFonts w:ascii="Times New Roman" w:hAnsi="Times New Roman" w:cs="Times New Roman"/>
          <w:bCs/>
          <w:sz w:val="24"/>
          <w:szCs w:val="24"/>
        </w:rPr>
        <w:t>. Tímto výrazem polské právo označuje legalizovanou formu faktického rozpadu soužití, aniž by došlo k rozvázání manželského sňatku.</w:t>
      </w:r>
      <w:r w:rsidRPr="00AD2286">
        <w:rPr>
          <w:rStyle w:val="Znakapoznpodarou"/>
          <w:rFonts w:ascii="Times New Roman" w:hAnsi="Times New Roman" w:cs="Times New Roman"/>
          <w:bCs/>
          <w:sz w:val="24"/>
          <w:szCs w:val="24"/>
        </w:rPr>
        <w:footnoteReference w:id="151"/>
      </w:r>
      <w:r w:rsidRPr="00AD2286">
        <w:rPr>
          <w:rFonts w:ascii="Times New Roman" w:hAnsi="Times New Roman" w:cs="Times New Roman"/>
          <w:bCs/>
          <w:sz w:val="24"/>
          <w:szCs w:val="24"/>
        </w:rPr>
        <w:t xml:space="preserve">  K dětem nutno rozvést, že se jedná nejen o děti vlastní, ale rovněž o děti manžela a děti osvojené. Rodiče jsou dle zákona</w:t>
      </w:r>
      <w:r w:rsidR="002A530C" w:rsidRPr="00AD2286">
        <w:rPr>
          <w:rFonts w:ascii="Times New Roman" w:hAnsi="Times New Roman" w:cs="Times New Roman"/>
          <w:bCs/>
          <w:sz w:val="24"/>
          <w:szCs w:val="24"/>
        </w:rPr>
        <w:t xml:space="preserve"> taktéž</w:t>
      </w:r>
      <w:r w:rsidRPr="00AD2286">
        <w:rPr>
          <w:rFonts w:ascii="Times New Roman" w:hAnsi="Times New Roman" w:cs="Times New Roman"/>
          <w:bCs/>
          <w:sz w:val="24"/>
          <w:szCs w:val="24"/>
        </w:rPr>
        <w:t xml:space="preserve"> nejen vlastní, ale i nevlastní matka a otec, stejně jako osoba, která se připravuje na roli rodiče (adoptivní rodič), pokud s po</w:t>
      </w:r>
      <w:r w:rsidR="009240A5" w:rsidRPr="00AD2286">
        <w:rPr>
          <w:rFonts w:ascii="Times New Roman" w:hAnsi="Times New Roman" w:cs="Times New Roman"/>
          <w:bCs/>
          <w:sz w:val="24"/>
          <w:szCs w:val="24"/>
        </w:rPr>
        <w:t>škozeným ke dni jeho smrti vedl</w:t>
      </w:r>
      <w:r w:rsidRPr="00AD2286">
        <w:rPr>
          <w:rFonts w:ascii="Times New Roman" w:hAnsi="Times New Roman" w:cs="Times New Roman"/>
          <w:bCs/>
          <w:sz w:val="24"/>
          <w:szCs w:val="24"/>
        </w:rPr>
        <w:t xml:space="preserve"> společnou domácnost nebo se podílel na jejich výživě (dle zákona či soudního </w:t>
      </w:r>
      <w:r w:rsidRPr="00AD2286">
        <w:rPr>
          <w:rFonts w:ascii="Times New Roman" w:hAnsi="Times New Roman" w:cs="Times New Roman"/>
          <w:bCs/>
          <w:sz w:val="24"/>
          <w:szCs w:val="24"/>
        </w:rPr>
        <w:lastRenderedPageBreak/>
        <w:t>rozhodnutí). Lze tak konstatovat, že okruh osob oprávněných k této dávce je širší než v případě právní úpravy české.</w:t>
      </w:r>
    </w:p>
    <w:p w:rsidR="00D4653E" w:rsidRPr="00AD2286" w:rsidRDefault="00D4653E" w:rsidP="00D4653E">
      <w:pPr>
        <w:spacing w:after="0" w:line="360" w:lineRule="auto"/>
        <w:ind w:firstLine="567"/>
        <w:jc w:val="both"/>
        <w:rPr>
          <w:rFonts w:ascii="Times New Roman" w:hAnsi="Times New Roman" w:cs="Times New Roman"/>
          <w:b/>
          <w:bCs/>
          <w:sz w:val="24"/>
          <w:szCs w:val="24"/>
        </w:rPr>
      </w:pPr>
      <w:r w:rsidRPr="00AD2286">
        <w:rPr>
          <w:rFonts w:ascii="Times New Roman" w:hAnsi="Times New Roman" w:cs="Times New Roman"/>
          <w:bCs/>
          <w:sz w:val="24"/>
          <w:szCs w:val="24"/>
        </w:rPr>
        <w:t xml:space="preserve">V případě výše jednorázového odčinění nutno uplatnit čl. 14 </w:t>
      </w:r>
      <w:proofErr w:type="spellStart"/>
      <w:r w:rsidRPr="00AD2286">
        <w:rPr>
          <w:rFonts w:ascii="Times New Roman" w:hAnsi="Times New Roman" w:cs="Times New Roman"/>
          <w:bCs/>
          <w:sz w:val="24"/>
          <w:szCs w:val="24"/>
        </w:rPr>
        <w:t>PlZSP</w:t>
      </w:r>
      <w:proofErr w:type="spellEnd"/>
      <w:r w:rsidRPr="00AD2286">
        <w:rPr>
          <w:rFonts w:ascii="Times New Roman" w:hAnsi="Times New Roman" w:cs="Times New Roman"/>
          <w:bCs/>
          <w:sz w:val="24"/>
          <w:szCs w:val="24"/>
        </w:rPr>
        <w:t xml:space="preserve">. Ten určuje jako maximální výši 18násobek průměrného výdělku, a to v případě, že nárok vznikne toliko jednomu pozůstalému - manželovi či dítěti. Pakliže je tímto jediným pozůstalým jiný příbuzný, zákon stanoví 9násobek. Jestliže jde o více pozůstalých, částka jednorázového odčinění nemajetkové újmy se přiměřeně modifikuje. Nejvýše přípustná částka (tedy 18násobek průměrné mzdy) může dosáhnout </w:t>
      </w:r>
      <w:r w:rsidR="009240A5" w:rsidRPr="00AD2286">
        <w:rPr>
          <w:rFonts w:ascii="Times New Roman" w:hAnsi="Times New Roman" w:cs="Times New Roman"/>
          <w:bCs/>
          <w:sz w:val="24"/>
          <w:szCs w:val="24"/>
        </w:rPr>
        <w:t>(</w:t>
      </w:r>
      <w:r w:rsidRPr="00AD2286">
        <w:rPr>
          <w:rFonts w:ascii="Times New Roman" w:hAnsi="Times New Roman" w:cs="Times New Roman"/>
          <w:bCs/>
          <w:sz w:val="24"/>
          <w:szCs w:val="24"/>
        </w:rPr>
        <w:t>v případě, že k úmrt</w:t>
      </w:r>
      <w:r w:rsidR="009240A5" w:rsidRPr="00AD2286">
        <w:rPr>
          <w:rFonts w:ascii="Times New Roman" w:hAnsi="Times New Roman" w:cs="Times New Roman"/>
          <w:bCs/>
          <w:sz w:val="24"/>
          <w:szCs w:val="24"/>
        </w:rPr>
        <w:t>í zaměstnance dojde v roce 2017)</w:t>
      </w:r>
      <w:r w:rsidRPr="00AD2286">
        <w:rPr>
          <w:rFonts w:ascii="Times New Roman" w:hAnsi="Times New Roman" w:cs="Times New Roman"/>
          <w:bCs/>
          <w:sz w:val="24"/>
          <w:szCs w:val="24"/>
        </w:rPr>
        <w:t xml:space="preserve"> výše cca 72.846 Zlotých,</w:t>
      </w:r>
      <w:r w:rsidR="004F5A74">
        <w:rPr>
          <w:rFonts w:ascii="Times New Roman" w:hAnsi="Times New Roman" w:cs="Times New Roman"/>
          <w:bCs/>
          <w:sz w:val="24"/>
          <w:szCs w:val="24"/>
        </w:rPr>
        <w:t xml:space="preserve"> což je v přepočtu asi 458.930</w:t>
      </w:r>
      <w:r w:rsidRPr="00AD2286">
        <w:rPr>
          <w:rFonts w:ascii="Times New Roman" w:hAnsi="Times New Roman" w:cs="Times New Roman"/>
          <w:bCs/>
          <w:sz w:val="24"/>
          <w:szCs w:val="24"/>
        </w:rPr>
        <w:t xml:space="preserve"> Kč (průměrná mzda za rok 2016 činila 4.047 Zlotých</w:t>
      </w:r>
      <w:r w:rsidRPr="00AD2286">
        <w:rPr>
          <w:rStyle w:val="Znakapoznpodarou"/>
          <w:rFonts w:ascii="Times New Roman" w:hAnsi="Times New Roman" w:cs="Times New Roman"/>
          <w:bCs/>
          <w:sz w:val="24"/>
          <w:szCs w:val="24"/>
        </w:rPr>
        <w:footnoteReference w:id="152"/>
      </w:r>
      <w:r w:rsidRPr="00AD2286">
        <w:rPr>
          <w:rFonts w:ascii="Times New Roman" w:hAnsi="Times New Roman" w:cs="Times New Roman"/>
          <w:bCs/>
          <w:sz w:val="24"/>
          <w:szCs w:val="24"/>
        </w:rPr>
        <w:t>).</w:t>
      </w:r>
      <w:r w:rsidRPr="00AD2286">
        <w:rPr>
          <w:rFonts w:ascii="Times New Roman" w:hAnsi="Times New Roman" w:cs="Times New Roman"/>
          <w:b/>
          <w:bCs/>
          <w:sz w:val="24"/>
          <w:szCs w:val="24"/>
        </w:rPr>
        <w:t xml:space="preserve"> </w:t>
      </w:r>
    </w:p>
    <w:p w:rsidR="00D4653E" w:rsidRPr="00AD2286" w:rsidRDefault="00D4653E" w:rsidP="00D4653E">
      <w:pPr>
        <w:spacing w:after="0" w:line="360" w:lineRule="auto"/>
        <w:ind w:firstLine="567"/>
        <w:jc w:val="both"/>
        <w:rPr>
          <w:rFonts w:ascii="Times New Roman" w:hAnsi="Times New Roman" w:cs="Times New Roman"/>
          <w:bCs/>
          <w:sz w:val="24"/>
          <w:szCs w:val="24"/>
        </w:rPr>
      </w:pPr>
      <w:r w:rsidRPr="00AD2286">
        <w:rPr>
          <w:rFonts w:ascii="Times New Roman" w:hAnsi="Times New Roman" w:cs="Times New Roman"/>
          <w:bCs/>
          <w:sz w:val="24"/>
          <w:szCs w:val="24"/>
        </w:rPr>
        <w:t>Pokud pak jde o úpravu v polském občanském zákoníku, tato se s ohledem na úplnou úpravu náhrady újmy v zákoníku práce nepoužije, nicméně autor považuje za vhodné alespoň stručně zmínit, že základem je čl. 415 KC (</w:t>
      </w:r>
      <w:r w:rsidRPr="00AD2286">
        <w:rPr>
          <w:rFonts w:ascii="Times New Roman" w:hAnsi="Times New Roman" w:cs="Times New Roman"/>
          <w:bCs/>
          <w:i/>
          <w:sz w:val="24"/>
          <w:szCs w:val="24"/>
        </w:rPr>
        <w:t>„kdo jinému způsobí újmu, je povinen ji nahradit“</w:t>
      </w:r>
      <w:r w:rsidRPr="00AD2286">
        <w:rPr>
          <w:rFonts w:ascii="Times New Roman" w:hAnsi="Times New Roman" w:cs="Times New Roman"/>
          <w:bCs/>
          <w:sz w:val="24"/>
          <w:szCs w:val="24"/>
        </w:rPr>
        <w:t xml:space="preserve">). V případě náhrady „čistě“ nemajetkové újmy má svůj zásadní význam čl. 444 § 1  KC, kde je stanoveno, že </w:t>
      </w:r>
      <w:r w:rsidRPr="00AD2286">
        <w:rPr>
          <w:rFonts w:ascii="Times New Roman" w:hAnsi="Times New Roman" w:cs="Times New Roman"/>
          <w:bCs/>
          <w:i/>
          <w:sz w:val="24"/>
          <w:szCs w:val="24"/>
        </w:rPr>
        <w:t xml:space="preserve">„v případě poškození těla nebo zdraví člověka náhrada této újmy zahrnuje všechny s tím spojené náklady. Na žádost poškozeného musí škůdce dopředu zaplatit částku potřebnou na výlohy léčení, a jestliže se poškozený stal invalidním, rovněž částku potřebnou na přípravu na nové povolání.“ </w:t>
      </w:r>
      <w:r w:rsidRPr="00AD2286">
        <w:rPr>
          <w:rFonts w:ascii="Times New Roman" w:hAnsi="Times New Roman" w:cs="Times New Roman"/>
          <w:bCs/>
          <w:sz w:val="24"/>
          <w:szCs w:val="24"/>
        </w:rPr>
        <w:t>Čl. 446</w:t>
      </w:r>
      <w:r w:rsidR="00483354" w:rsidRPr="00AD2286">
        <w:rPr>
          <w:rFonts w:ascii="Times New Roman" w:hAnsi="Times New Roman" w:cs="Times New Roman"/>
          <w:bCs/>
          <w:sz w:val="24"/>
          <w:szCs w:val="24"/>
        </w:rPr>
        <w:t xml:space="preserve"> KC</w:t>
      </w:r>
      <w:r w:rsidRPr="00AD2286">
        <w:rPr>
          <w:rFonts w:ascii="Times New Roman" w:hAnsi="Times New Roman" w:cs="Times New Roman"/>
          <w:bCs/>
          <w:sz w:val="24"/>
          <w:szCs w:val="24"/>
        </w:rPr>
        <w:t xml:space="preserve"> hovoří mj. o pohřebném a výživě pozůstalých osob, přičemž § 4 tohoto článku určuje pravomoc soudu přiznat pozůstalému rodinnému příslušníkovi zemřelého přiměřenou sumu peněz jako náhradu za vzniklé škody, což je vlastně obdoba našeho § 2959 OZ. Na tomto místě tak lze rovněž pozorovat nesoulad mezi úpravou občanskoprávní oproti té pracovní, když v rámci pracovního práva jsou pozůstalým přiznávány přesně vypočtené částky, kdežto v režimu občanského zákoníku záleží tato výše čistě na uvážení soudu.</w:t>
      </w:r>
    </w:p>
    <w:p w:rsidR="00D4653E" w:rsidRPr="00AD2286" w:rsidRDefault="00D4653E" w:rsidP="00D4653E">
      <w:pPr>
        <w:spacing w:after="0" w:line="360" w:lineRule="auto"/>
        <w:ind w:firstLine="567"/>
        <w:jc w:val="both"/>
        <w:rPr>
          <w:rFonts w:ascii="Times New Roman" w:hAnsi="Times New Roman" w:cs="Times New Roman"/>
          <w:bCs/>
          <w:sz w:val="24"/>
          <w:szCs w:val="24"/>
        </w:rPr>
      </w:pPr>
    </w:p>
    <w:p w:rsidR="00D4653E" w:rsidRPr="00AD2286" w:rsidRDefault="00D4653E" w:rsidP="00D4653E">
      <w:pPr>
        <w:pStyle w:val="Nadpis2"/>
        <w:spacing w:line="360" w:lineRule="auto"/>
        <w:rPr>
          <w:rFonts w:ascii="Times New Roman" w:hAnsi="Times New Roman" w:cs="Times New Roman"/>
          <w:color w:val="auto"/>
          <w:sz w:val="28"/>
          <w:szCs w:val="28"/>
        </w:rPr>
      </w:pPr>
      <w:bookmarkStart w:id="44" w:name="_Toc499026817"/>
      <w:r w:rsidRPr="00AD2286">
        <w:rPr>
          <w:rFonts w:ascii="Times New Roman" w:hAnsi="Times New Roman" w:cs="Times New Roman"/>
          <w:color w:val="auto"/>
          <w:sz w:val="28"/>
          <w:szCs w:val="28"/>
        </w:rPr>
        <w:t>Zhodnocení slovenské a polské právní úpravy v kontextu českého pracovního práva</w:t>
      </w:r>
      <w:bookmarkEnd w:id="44"/>
    </w:p>
    <w:p w:rsidR="00D4653E" w:rsidRPr="00AD2286" w:rsidRDefault="00D4653E" w:rsidP="00D4653E">
      <w:pPr>
        <w:spacing w:after="0" w:line="360" w:lineRule="auto"/>
        <w:ind w:firstLine="567"/>
        <w:jc w:val="both"/>
        <w:rPr>
          <w:rFonts w:ascii="Times New Roman" w:hAnsi="Times New Roman" w:cs="Times New Roman"/>
          <w:bCs/>
          <w:sz w:val="24"/>
          <w:szCs w:val="24"/>
        </w:rPr>
      </w:pPr>
    </w:p>
    <w:p w:rsidR="00D4653E" w:rsidRPr="00AD2286" w:rsidRDefault="00D4653E" w:rsidP="00D4653E">
      <w:pPr>
        <w:spacing w:after="0" w:line="360" w:lineRule="auto"/>
        <w:ind w:firstLine="567"/>
        <w:jc w:val="both"/>
        <w:rPr>
          <w:rFonts w:ascii="Times New Roman" w:hAnsi="Times New Roman" w:cs="Times New Roman"/>
          <w:bCs/>
          <w:sz w:val="24"/>
          <w:szCs w:val="24"/>
        </w:rPr>
      </w:pPr>
      <w:r w:rsidRPr="00AD2286">
        <w:rPr>
          <w:rFonts w:ascii="Times New Roman" w:hAnsi="Times New Roman" w:cs="Times New Roman"/>
          <w:bCs/>
          <w:sz w:val="24"/>
          <w:szCs w:val="24"/>
        </w:rPr>
        <w:t xml:space="preserve">Závěrem k oběma právním úpravám lze zmínit, že v podstatných rysech jsou s tou naší prakticky totožné. Oproti té naší v obou zahraničních úpravách najdeme náhradu nemajetkové </w:t>
      </w:r>
      <w:r w:rsidRPr="00AD2286">
        <w:rPr>
          <w:rFonts w:ascii="Times New Roman" w:hAnsi="Times New Roman" w:cs="Times New Roman"/>
          <w:bCs/>
          <w:sz w:val="24"/>
          <w:szCs w:val="24"/>
        </w:rPr>
        <w:lastRenderedPageBreak/>
        <w:t>újmy v samostatném zákoně o sociálním pojištění, její principy jsou však víceméně stejné. V rámci slovenské úpravy lze negativně hodnotit to, že v občanském zákoníku nenajdeme úpravu jednorázového odčinění nemajetkové újmy pozů</w:t>
      </w:r>
      <w:r w:rsidR="00422F73">
        <w:rPr>
          <w:rFonts w:ascii="Times New Roman" w:hAnsi="Times New Roman" w:cs="Times New Roman"/>
          <w:bCs/>
          <w:sz w:val="24"/>
          <w:szCs w:val="24"/>
        </w:rPr>
        <w:t xml:space="preserve">stalých po zemřelém poškozeném, </w:t>
      </w:r>
      <w:r w:rsidRPr="00AD2286">
        <w:rPr>
          <w:rFonts w:ascii="Times New Roman" w:hAnsi="Times New Roman" w:cs="Times New Roman"/>
          <w:bCs/>
          <w:sz w:val="24"/>
          <w:szCs w:val="24"/>
        </w:rPr>
        <w:t>ačkoliv to dovoz</w:t>
      </w:r>
      <w:r w:rsidR="00422F73">
        <w:rPr>
          <w:rFonts w:ascii="Times New Roman" w:hAnsi="Times New Roman" w:cs="Times New Roman"/>
          <w:bCs/>
          <w:sz w:val="24"/>
          <w:szCs w:val="24"/>
        </w:rPr>
        <w:t>uje judikatura (</w:t>
      </w:r>
      <w:r w:rsidRPr="00AD2286">
        <w:rPr>
          <w:rFonts w:ascii="Times New Roman" w:hAnsi="Times New Roman" w:cs="Times New Roman"/>
          <w:bCs/>
          <w:sz w:val="24"/>
          <w:szCs w:val="24"/>
        </w:rPr>
        <w:t>tato úprava se zřejmě nechystá ani v rámci rekodifikace občanského práva), a stran polského práva lze s určitými pochybami přistupovat k tomu, že zde není samostatně upravena náhrada za bolest a ztížení společenského uplatnění. Oproti české právní úpravě však lze rozhodně kladně hodnotit to, že v obou zahraničních úpravách jsou flexibilně určovány částky za jednotlivé náhrady, když tyto se každoročně mění, což by ře</w:t>
      </w:r>
      <w:r w:rsidR="00CC2E0C" w:rsidRPr="00AD2286">
        <w:rPr>
          <w:rFonts w:ascii="Times New Roman" w:hAnsi="Times New Roman" w:cs="Times New Roman"/>
          <w:bCs/>
          <w:sz w:val="24"/>
          <w:szCs w:val="24"/>
        </w:rPr>
        <w:t>kněme zoufale potřebovalo naše n</w:t>
      </w:r>
      <w:r w:rsidRPr="00AD2286">
        <w:rPr>
          <w:rFonts w:ascii="Times New Roman" w:hAnsi="Times New Roman" w:cs="Times New Roman"/>
          <w:bCs/>
          <w:sz w:val="24"/>
          <w:szCs w:val="24"/>
        </w:rPr>
        <w:t>ařízení 276/2015 Sb. a § 271i zákoníku práce.</w:t>
      </w:r>
    </w:p>
    <w:p w:rsidR="00D4653E" w:rsidRPr="00AD2286" w:rsidRDefault="00D4653E" w:rsidP="00D4653E">
      <w:pPr>
        <w:spacing w:after="0" w:line="360" w:lineRule="auto"/>
        <w:jc w:val="both"/>
        <w:rPr>
          <w:rFonts w:ascii="Times New Roman" w:hAnsi="Times New Roman" w:cs="Times New Roman"/>
          <w:color w:val="000000"/>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6A62AD" w:rsidRPr="00AD2286" w:rsidRDefault="006A62AD"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pStyle w:val="Nadpis1"/>
        <w:numPr>
          <w:ilvl w:val="0"/>
          <w:numId w:val="0"/>
        </w:numPr>
        <w:rPr>
          <w:rFonts w:ascii="Times New Roman" w:hAnsi="Times New Roman" w:cs="Times New Roman"/>
          <w:color w:val="auto"/>
          <w:sz w:val="32"/>
          <w:szCs w:val="32"/>
        </w:rPr>
      </w:pPr>
      <w:bookmarkStart w:id="45" w:name="_Toc499026818"/>
      <w:r w:rsidRPr="00AD2286">
        <w:rPr>
          <w:rFonts w:ascii="Times New Roman" w:hAnsi="Times New Roman" w:cs="Times New Roman"/>
          <w:color w:val="auto"/>
          <w:sz w:val="32"/>
          <w:szCs w:val="32"/>
        </w:rPr>
        <w:lastRenderedPageBreak/>
        <w:t>Závěr</w:t>
      </w:r>
      <w:bookmarkEnd w:id="45"/>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ab/>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V úvodu této práce autor popsal, jak se k tématu náhrady nemajetkové újmy díky prvotnímu zalíbení dostal. Závěrem mu nezbývá než zkonstatovat, že zájem o danou problematiku se při psaní této práce zvyšoval a zároveň bylo autorovi poodhaleno, o jak složité a zároveň významné záležitosti se jedná. Jak se říká, zdraví máme jenom jedno, a pakliže dojde k zásahu do něj, následky jsou mnohdy nedozírné a právní úprava otázek spojených s jeho náhradou pak nabývá mimořádné důležitosti.</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S tímto postojem autor přistupoval i k psaní této rigorózní práce,</w:t>
      </w:r>
      <w:r w:rsidR="00972D2A" w:rsidRPr="00AD2286">
        <w:rPr>
          <w:rFonts w:ascii="Times New Roman" w:hAnsi="Times New Roman" w:cs="Times New Roman"/>
          <w:sz w:val="24"/>
          <w:szCs w:val="24"/>
        </w:rPr>
        <w:t xml:space="preserve"> neboť mu od počátku přišlo při</w:t>
      </w:r>
      <w:r w:rsidRPr="00AD2286">
        <w:rPr>
          <w:rFonts w:ascii="Times New Roman" w:hAnsi="Times New Roman" w:cs="Times New Roman"/>
          <w:sz w:val="24"/>
          <w:szCs w:val="24"/>
        </w:rPr>
        <w:t xml:space="preserve">nejmenším </w:t>
      </w:r>
      <w:r w:rsidR="00B1369B">
        <w:rPr>
          <w:rFonts w:ascii="Times New Roman" w:hAnsi="Times New Roman" w:cs="Times New Roman"/>
          <w:sz w:val="24"/>
          <w:szCs w:val="24"/>
        </w:rPr>
        <w:t>pozoruhodné</w:t>
      </w:r>
      <w:r w:rsidRPr="00AD2286">
        <w:rPr>
          <w:rFonts w:ascii="Times New Roman" w:hAnsi="Times New Roman" w:cs="Times New Roman"/>
          <w:sz w:val="24"/>
          <w:szCs w:val="24"/>
        </w:rPr>
        <w:t xml:space="preserve">, že právní úprava náhrady nemajetkové újmy v zákoníku práce je velmi odlišná od té v občanském zákoníku. </w:t>
      </w:r>
      <w:r w:rsidR="007B2E5B" w:rsidRPr="00AD2286">
        <w:rPr>
          <w:rFonts w:ascii="Times New Roman" w:hAnsi="Times New Roman" w:cs="Times New Roman"/>
          <w:sz w:val="24"/>
          <w:szCs w:val="24"/>
        </w:rPr>
        <w:t>Zaměřil se přitom</w:t>
      </w:r>
      <w:r w:rsidRPr="00AD2286">
        <w:rPr>
          <w:rFonts w:ascii="Times New Roman" w:hAnsi="Times New Roman" w:cs="Times New Roman"/>
          <w:sz w:val="24"/>
          <w:szCs w:val="24"/>
        </w:rPr>
        <w:t xml:space="preserve"> na právo pracovní. Základní výzkumnou otázkou byla ta, zda je úprava náhrady nemajetkové újmy v zákoníku práce výlučná a subsidiární použití občanského zákoníku je vyloučeno. Zároveň autor celou práci pojal jako určitý druh analýzy poměrně nové právní úpravy nahrazování nemajetkových újem (velká novela zákoníku práce účinná od </w:t>
      </w:r>
      <w:r w:rsidR="00866216">
        <w:rPr>
          <w:rFonts w:ascii="Times New Roman" w:hAnsi="Times New Roman" w:cs="Times New Roman"/>
          <w:sz w:val="24"/>
          <w:szCs w:val="24"/>
        </w:rPr>
        <w:t>října</w:t>
      </w:r>
      <w:r w:rsidRPr="00AD2286">
        <w:rPr>
          <w:rFonts w:ascii="Times New Roman" w:hAnsi="Times New Roman" w:cs="Times New Roman"/>
          <w:sz w:val="24"/>
          <w:szCs w:val="24"/>
        </w:rPr>
        <w:t xml:space="preserve"> 2015). K čemu tedy autor dospěl?</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Autor</w:t>
      </w:r>
      <w:r w:rsidR="0021093C" w:rsidRPr="00AD2286">
        <w:rPr>
          <w:rFonts w:ascii="Times New Roman" w:hAnsi="Times New Roman" w:cs="Times New Roman"/>
          <w:sz w:val="24"/>
          <w:szCs w:val="24"/>
        </w:rPr>
        <w:t xml:space="preserve"> práce</w:t>
      </w:r>
      <w:r w:rsidRPr="00AD2286">
        <w:rPr>
          <w:rFonts w:ascii="Times New Roman" w:hAnsi="Times New Roman" w:cs="Times New Roman"/>
          <w:sz w:val="24"/>
          <w:szCs w:val="24"/>
        </w:rPr>
        <w:t xml:space="preserve"> považuje za vhodné nejprve uvést, že zákoník práce je předpis, kterého je bez nejmenších pochybností potřeba a nešlo by se spokojit s úpravou toliko v rámci občanského zákoníku. Jinými slovy, dle názoru autora je vyloučen postup, který byl zvolen např. v případě zákona č. 94/1963 Sb., o rodině, jenž byl zrušen právě občanským zákoníkem, a tato doposud svébytná oblast práva byla začleněna do práva občanského. Přitom se nejedná pouze o rozsah obou zákonů (počet paragrafů), ale v případě zákoníku práce zejména o zcela jiné podmínky pro zásady, závazky, obecnou ochranu zaměstnance a v neposlední řadě i předpoklady ke vzniku závazku k náhradě újmy. Teoreticky by samozřejmě šlo začlenit do občanského zákoníku třeba i tyto odchylky pro případ pracovních smluv, ale v této logice by šlo sepsat jeden grandiózní soukromoprávní předpis, kde by bylo</w:t>
      </w:r>
      <w:r w:rsidR="0067632E" w:rsidRPr="00AD2286">
        <w:rPr>
          <w:rFonts w:ascii="Times New Roman" w:hAnsi="Times New Roman" w:cs="Times New Roman"/>
          <w:sz w:val="24"/>
          <w:szCs w:val="24"/>
        </w:rPr>
        <w:t xml:space="preserve"> prakticky vše. To</w:t>
      </w:r>
      <w:r w:rsidRPr="00AD2286">
        <w:rPr>
          <w:rFonts w:ascii="Times New Roman" w:hAnsi="Times New Roman" w:cs="Times New Roman"/>
          <w:sz w:val="24"/>
          <w:szCs w:val="24"/>
        </w:rPr>
        <w:t xml:space="preserve"> by</w:t>
      </w:r>
      <w:r w:rsidR="0067632E" w:rsidRPr="00AD2286">
        <w:rPr>
          <w:rFonts w:ascii="Times New Roman" w:hAnsi="Times New Roman" w:cs="Times New Roman"/>
          <w:sz w:val="24"/>
          <w:szCs w:val="24"/>
        </w:rPr>
        <w:t xml:space="preserve"> ale</w:t>
      </w:r>
      <w:r w:rsidRPr="00AD2286">
        <w:rPr>
          <w:rFonts w:ascii="Times New Roman" w:hAnsi="Times New Roman" w:cs="Times New Roman"/>
          <w:sz w:val="24"/>
          <w:szCs w:val="24"/>
        </w:rPr>
        <w:t xml:space="preserve"> dle názoru autora nemohlo fungovat. </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Ponechme však nyní stranou postavení pracovního práva a zákoníku práce a podívejme se rovnou na autorem nastolenou hypotézu v úvodu práce. Uvedené tvrzení, které zastává naše pracovněprávní nauka, tedy že by náhrada nemajetkové újmy v zákoníku práce měla být výlučná, se dle předchozích kapitol ukázalo jako minimálně diskutabilní a dle názoru autora v určitých konkrétních případech i zpochybnitelné. </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Těmito případy pak byla na prvním místě situace nemajetkové újmy vzniknuvší zaměstnavateli (fyzické osobě), kterého napadne jeho vlastní zaměstnanec při plnění </w:t>
      </w:r>
      <w:r w:rsidRPr="00AD2286">
        <w:rPr>
          <w:rFonts w:ascii="Times New Roman" w:hAnsi="Times New Roman" w:cs="Times New Roman"/>
          <w:sz w:val="24"/>
          <w:szCs w:val="24"/>
        </w:rPr>
        <w:lastRenderedPageBreak/>
        <w:t>pracovních úkolů nebo v přímé souvislosti s ním. V tu chvíli totiž krom občanského zákoníku neexistuje předpis, který by tuto nemajetkovou újmu mohl odčinit, když zákoník práce to neumožňuje. Přitom, jak již bylo zmíněno, v žádném případě nemusí jít o nepravděpodobnou situaci dosahující hranic fantasmagorie, naopak se toto může stávat</w:t>
      </w:r>
      <w:r w:rsidR="0079306E" w:rsidRPr="00AD2286">
        <w:rPr>
          <w:rFonts w:ascii="Times New Roman" w:hAnsi="Times New Roman" w:cs="Times New Roman"/>
          <w:sz w:val="24"/>
          <w:szCs w:val="24"/>
        </w:rPr>
        <w:t xml:space="preserve"> relativně</w:t>
      </w:r>
      <w:r w:rsidRPr="00AD2286">
        <w:rPr>
          <w:rFonts w:ascii="Times New Roman" w:hAnsi="Times New Roman" w:cs="Times New Roman"/>
          <w:sz w:val="24"/>
          <w:szCs w:val="24"/>
        </w:rPr>
        <w:t xml:space="preserve"> běžně. </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Některé další náznaky na druhou stranu musel autor po delší úvaze a patřičném rozboru zavrhnout. Jednalo se např. o </w:t>
      </w:r>
      <w:r w:rsidR="0035716B">
        <w:rPr>
          <w:rFonts w:ascii="Times New Roman" w:hAnsi="Times New Roman" w:cs="Times New Roman"/>
          <w:sz w:val="24"/>
          <w:szCs w:val="24"/>
        </w:rPr>
        <w:t>zamyšlení</w:t>
      </w:r>
      <w:r w:rsidRPr="00AD2286">
        <w:rPr>
          <w:rFonts w:ascii="Times New Roman" w:hAnsi="Times New Roman" w:cs="Times New Roman"/>
          <w:sz w:val="24"/>
          <w:szCs w:val="24"/>
        </w:rPr>
        <w:t xml:space="preserve"> nad tzv. nemajetkovou újmou z jiných důvodů než z pracovního úrazu či nemoci z</w:t>
      </w:r>
      <w:r w:rsidR="00C62FC0">
        <w:rPr>
          <w:rFonts w:ascii="Times New Roman" w:hAnsi="Times New Roman" w:cs="Times New Roman"/>
          <w:sz w:val="24"/>
          <w:szCs w:val="24"/>
        </w:rPr>
        <w:t> </w:t>
      </w:r>
      <w:r w:rsidRPr="00AD2286">
        <w:rPr>
          <w:rFonts w:ascii="Times New Roman" w:hAnsi="Times New Roman" w:cs="Times New Roman"/>
          <w:sz w:val="24"/>
          <w:szCs w:val="24"/>
        </w:rPr>
        <w:t>povolání</w:t>
      </w:r>
      <w:r w:rsidR="00C62FC0">
        <w:rPr>
          <w:rFonts w:ascii="Times New Roman" w:hAnsi="Times New Roman" w:cs="Times New Roman"/>
          <w:sz w:val="24"/>
          <w:szCs w:val="24"/>
        </w:rPr>
        <w:t xml:space="preserve"> </w:t>
      </w:r>
      <w:r w:rsidR="00C62FC0" w:rsidRPr="00AD2286">
        <w:rPr>
          <w:rFonts w:ascii="Times New Roman" w:hAnsi="Times New Roman" w:cs="Times New Roman"/>
          <w:sz w:val="24"/>
          <w:szCs w:val="24"/>
        </w:rPr>
        <w:t>v kapitole 3</w:t>
      </w:r>
      <w:r w:rsidRPr="00AD2286">
        <w:rPr>
          <w:rFonts w:ascii="Times New Roman" w:hAnsi="Times New Roman" w:cs="Times New Roman"/>
          <w:sz w:val="24"/>
          <w:szCs w:val="24"/>
        </w:rPr>
        <w:t xml:space="preserve"> nebo při zásazích neplatným okamžitým zrušením do ochrany osobnosti zaměstnance.</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Opětovně se otázky použitelnosti občanského zákoníku na náhradu nemajetkové újmy autor dotkl v kapitolách 5, 6 a 7. Tyto byly stěžejní pro samotnou náhradu, neboť se v nich autor zabýval jednotlivými nároky podle zákoníku práce. Přitom v případě náhrady za bolest se jako jedno z možných řešení situace, kdy náhrada byla dle zákoníku práce nedůvodně nižší než v občanském zákoníku, nabízelo použití právě občanského zákoníku na základě subsidiarity vyjádřené v § 4 ZP. Autor přesto viděl lepší řešení v ustanovení § 271s ZP, které dává možnost soudu náhradu přiměřeně zvýšit. Stran náhrady za ztížení společenského uplatnění autor v kapitole 6 musel konstatovat, že úprava v občanském zákoníku a v s ní spojené Metodice se mu jeví jako lepší řešení při odčinění této újmy</w:t>
      </w:r>
      <w:r w:rsidR="00286B1B" w:rsidRPr="00AD2286">
        <w:rPr>
          <w:rFonts w:ascii="Times New Roman" w:hAnsi="Times New Roman" w:cs="Times New Roman"/>
          <w:sz w:val="24"/>
          <w:szCs w:val="24"/>
        </w:rPr>
        <w:t>,</w:t>
      </w:r>
      <w:r w:rsidRPr="00AD2286">
        <w:rPr>
          <w:rFonts w:ascii="Times New Roman" w:hAnsi="Times New Roman" w:cs="Times New Roman"/>
          <w:sz w:val="24"/>
          <w:szCs w:val="24"/>
        </w:rPr>
        <w:t xml:space="preserve"> než jaké bylo zvoleno v případě Nařízení 276. Toto je však otázka rozdílnosti právních úprav, podle názoru autora se nedostáváme do protiústavnosti a v případě konkrétní výše by na místě mohlo být rovněž využití § 271s ZP.</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Zcela neudržitelná je dle </w:t>
      </w:r>
      <w:r w:rsidR="008F2FAF" w:rsidRPr="00AD2286">
        <w:rPr>
          <w:rFonts w:ascii="Times New Roman" w:hAnsi="Times New Roman" w:cs="Times New Roman"/>
          <w:sz w:val="24"/>
          <w:szCs w:val="24"/>
        </w:rPr>
        <w:t>autorova mínění</w:t>
      </w:r>
      <w:r w:rsidRPr="00AD2286">
        <w:rPr>
          <w:rFonts w:ascii="Times New Roman" w:hAnsi="Times New Roman" w:cs="Times New Roman"/>
          <w:sz w:val="24"/>
          <w:szCs w:val="24"/>
        </w:rPr>
        <w:t xml:space="preserve"> úprava v § 271i ZP, kde jsou zakotveny částky tzv. jednorázového „odškodnění“ pro pozůstalé po zemřelém zaměstnanci, když zde lze mít výtky zejména k tomu, že jsou tyto částky vůbec přesně určeny (nehledě na jejich výši), dále že podle platné právní úpravy je nelze snižovat, rovněž nelze nepřipomenout jiný (užší) okruh poškozených jimi určený oproti občanskému zákoníku a celkově má autor za to, že prostřednictvím těchto paušálů nelze ohodnotit skutečnou újmu tzv. druhotných poškozených. V rámci této konkrétní náhrady nemajetkové újmy se autor v práci přiklonil k podpůrnému využití § 2959 OZ, když toto ustanovení je pro poškozené po zemřelém výhodnější už např. okruhem oprávněných osob a hlavně pak nepaušalizuje jednotlivé náhrady, které by těmto poškozeným měly být poskytovány. Na druhou stranu autor zároveň nemůže opomenout výhodu v podobě větší jistoty v předem určených částkách a lepšího mimosoudního vymáhání (což lze ostatně vztáhnout i na náhradu za bolest a ztížení společenského uplatnění).</w:t>
      </w:r>
    </w:p>
    <w:p w:rsidR="00D4653E" w:rsidRPr="00AD2286" w:rsidRDefault="00D4653E" w:rsidP="00D4653E">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lastRenderedPageBreak/>
        <w:t xml:space="preserve">Krom výše položené pracovní otázky se autor rovněž zabýval úpravou nemajetkové újmy v zákoníku práce jako celkem, všímal si rozdílů oproti občanskému zákoníku a zjišťoval praktické dopady právní úpravy náhrad do sfér zaměstnanců. K celkovému zhodnocení této úpravy tak lze uvést, že dvojkolejnost, která je nastavena odlišnou úpravou v občanském zákoníku, rozhodně není žádoucí a (zřejmě nejen) autor této práce by do budoucna uvítal jejich sjednocení, samozřejmě s ohledem na svébytné postavení pracovního práva a např. předpoklady vzniku povinnosti k náhradě. Je zřejmě jenom </w:t>
      </w:r>
      <w:r w:rsidR="00014F25" w:rsidRPr="00AD2286">
        <w:rPr>
          <w:rFonts w:ascii="Times New Roman" w:hAnsi="Times New Roman" w:cs="Times New Roman"/>
          <w:sz w:val="24"/>
          <w:szCs w:val="24"/>
        </w:rPr>
        <w:t>otázkou</w:t>
      </w:r>
      <w:r w:rsidRPr="00AD2286">
        <w:rPr>
          <w:rFonts w:ascii="Times New Roman" w:hAnsi="Times New Roman" w:cs="Times New Roman"/>
          <w:sz w:val="24"/>
          <w:szCs w:val="24"/>
        </w:rPr>
        <w:t xml:space="preserve"> času, kdy se konkrétní lidé začnou ptát, proč dostávají podle jednoho právního předpisu za stejnou újmu méně než někdo jiný podle dalšího předpisu. Při tom nejhorším scénáři se pak budou ptát, proč vlastně nedostali vůbec nic (viz jiný okruh osob v § 271i ZP oproti § 2959 OZ).    </w:t>
      </w:r>
    </w:p>
    <w:p w:rsidR="00D4653E" w:rsidRPr="00AD2286" w:rsidRDefault="00D4653E" w:rsidP="00286200">
      <w:pPr>
        <w:spacing w:after="0" w:line="360" w:lineRule="auto"/>
        <w:ind w:firstLine="567"/>
        <w:jc w:val="both"/>
        <w:rPr>
          <w:rFonts w:ascii="Times New Roman" w:hAnsi="Times New Roman" w:cs="Times New Roman"/>
          <w:sz w:val="24"/>
          <w:szCs w:val="24"/>
        </w:rPr>
      </w:pPr>
      <w:r w:rsidRPr="00AD2286">
        <w:rPr>
          <w:rFonts w:ascii="Times New Roman" w:hAnsi="Times New Roman" w:cs="Times New Roman"/>
          <w:sz w:val="24"/>
          <w:szCs w:val="24"/>
        </w:rPr>
        <w:t xml:space="preserve">Autor však úplným závěrem připomíná, že se jedná pořád ještě o relativně novou (a z větší části nejudikovanou) oblast práva, která se může tím či oním směrem vyvinout. Spíš než na tom, co si myslí pár právních teoretiků (včetně autora této práce), tak bude záležet na soudech, které se touto složitou problematikou již nyní zabývají a do budoucna i dále zabývat budou a o této i rozhodovat. Nezbývá nám než doufat, že spravedlivě. </w:t>
      </w:r>
    </w:p>
    <w:p w:rsidR="00D4653E" w:rsidRPr="00AD2286" w:rsidRDefault="00D4653E" w:rsidP="00D4653E">
      <w:pPr>
        <w:pStyle w:val="Nadpis1"/>
        <w:numPr>
          <w:ilvl w:val="0"/>
          <w:numId w:val="0"/>
        </w:numPr>
        <w:rPr>
          <w:rFonts w:ascii="Times New Roman" w:hAnsi="Times New Roman" w:cs="Times New Roman"/>
          <w:color w:val="auto"/>
          <w:sz w:val="32"/>
          <w:szCs w:val="32"/>
        </w:rPr>
      </w:pPr>
    </w:p>
    <w:p w:rsidR="00D4653E" w:rsidRPr="00AD2286" w:rsidRDefault="00D4653E" w:rsidP="00D4653E">
      <w:pPr>
        <w:rPr>
          <w:rFonts w:ascii="Times New Roman" w:hAnsi="Times New Roman" w:cs="Times New Roman"/>
        </w:rPr>
      </w:pPr>
    </w:p>
    <w:p w:rsidR="00D4653E" w:rsidRPr="00AD2286" w:rsidRDefault="00D4653E" w:rsidP="00D4653E">
      <w:pPr>
        <w:rPr>
          <w:rFonts w:ascii="Times New Roman" w:hAnsi="Times New Roman" w:cs="Times New Roman"/>
        </w:rPr>
      </w:pPr>
    </w:p>
    <w:p w:rsidR="00D4653E" w:rsidRPr="00AD2286" w:rsidRDefault="00D4653E" w:rsidP="00D4653E">
      <w:pPr>
        <w:rPr>
          <w:rFonts w:ascii="Times New Roman" w:hAnsi="Times New Roman" w:cs="Times New Roman"/>
        </w:rPr>
      </w:pPr>
    </w:p>
    <w:p w:rsidR="00D4653E" w:rsidRDefault="00D4653E" w:rsidP="00D4653E">
      <w:pPr>
        <w:rPr>
          <w:rFonts w:ascii="Times New Roman" w:hAnsi="Times New Roman" w:cs="Times New Roman"/>
        </w:rPr>
      </w:pPr>
    </w:p>
    <w:p w:rsidR="00286200" w:rsidRDefault="00286200" w:rsidP="00D4653E">
      <w:pPr>
        <w:rPr>
          <w:rFonts w:ascii="Times New Roman" w:hAnsi="Times New Roman" w:cs="Times New Roman"/>
        </w:rPr>
      </w:pPr>
    </w:p>
    <w:p w:rsidR="00286200" w:rsidRDefault="00286200" w:rsidP="00D4653E">
      <w:pPr>
        <w:rPr>
          <w:rFonts w:ascii="Times New Roman" w:hAnsi="Times New Roman" w:cs="Times New Roman"/>
        </w:rPr>
      </w:pPr>
    </w:p>
    <w:p w:rsidR="00286200" w:rsidRDefault="00286200" w:rsidP="00D4653E">
      <w:pPr>
        <w:rPr>
          <w:rFonts w:ascii="Times New Roman" w:hAnsi="Times New Roman" w:cs="Times New Roman"/>
        </w:rPr>
      </w:pPr>
    </w:p>
    <w:p w:rsidR="00286200" w:rsidRDefault="00286200" w:rsidP="00D4653E">
      <w:pPr>
        <w:rPr>
          <w:rFonts w:ascii="Times New Roman" w:hAnsi="Times New Roman" w:cs="Times New Roman"/>
        </w:rPr>
      </w:pPr>
    </w:p>
    <w:p w:rsidR="00286200" w:rsidRDefault="00286200" w:rsidP="00D4653E">
      <w:pPr>
        <w:rPr>
          <w:rFonts w:ascii="Times New Roman" w:hAnsi="Times New Roman" w:cs="Times New Roman"/>
        </w:rPr>
      </w:pPr>
    </w:p>
    <w:p w:rsidR="00286200" w:rsidRDefault="00286200" w:rsidP="00D4653E">
      <w:pPr>
        <w:rPr>
          <w:rFonts w:ascii="Times New Roman" w:hAnsi="Times New Roman" w:cs="Times New Roman"/>
        </w:rPr>
      </w:pPr>
    </w:p>
    <w:p w:rsidR="00286200" w:rsidRDefault="00286200" w:rsidP="00D4653E">
      <w:pPr>
        <w:rPr>
          <w:rFonts w:ascii="Times New Roman" w:hAnsi="Times New Roman" w:cs="Times New Roman"/>
        </w:rPr>
      </w:pPr>
    </w:p>
    <w:p w:rsidR="00286200" w:rsidRPr="00AD2286" w:rsidRDefault="00286200" w:rsidP="00D4653E">
      <w:pPr>
        <w:rPr>
          <w:rFonts w:ascii="Times New Roman" w:hAnsi="Times New Roman" w:cs="Times New Roman"/>
        </w:rPr>
      </w:pPr>
    </w:p>
    <w:p w:rsidR="00D4653E" w:rsidRPr="00AD2286" w:rsidRDefault="00D4653E" w:rsidP="00D4653E">
      <w:pPr>
        <w:pStyle w:val="Nadpis1"/>
        <w:numPr>
          <w:ilvl w:val="0"/>
          <w:numId w:val="0"/>
        </w:numPr>
        <w:rPr>
          <w:rFonts w:ascii="Times New Roman" w:hAnsi="Times New Roman" w:cs="Times New Roman"/>
          <w:color w:val="auto"/>
          <w:sz w:val="32"/>
          <w:szCs w:val="32"/>
        </w:rPr>
      </w:pPr>
      <w:bookmarkStart w:id="46" w:name="_Toc499026819"/>
      <w:r w:rsidRPr="00AD2286">
        <w:rPr>
          <w:rFonts w:ascii="Times New Roman" w:hAnsi="Times New Roman" w:cs="Times New Roman"/>
          <w:color w:val="auto"/>
          <w:sz w:val="32"/>
          <w:szCs w:val="32"/>
        </w:rPr>
        <w:lastRenderedPageBreak/>
        <w:t>Seznam použitých zdrojů</w:t>
      </w:r>
      <w:bookmarkEnd w:id="46"/>
    </w:p>
    <w:p w:rsidR="00D4653E" w:rsidRPr="00AD2286" w:rsidRDefault="00D4653E" w:rsidP="00D4653E">
      <w:pPr>
        <w:rPr>
          <w:rFonts w:ascii="Times New Roman" w:hAnsi="Times New Roman" w:cs="Times New Roman"/>
        </w:rPr>
      </w:pPr>
    </w:p>
    <w:p w:rsidR="00D4653E" w:rsidRPr="00AD2286" w:rsidRDefault="00D4653E" w:rsidP="00D4653E">
      <w:pPr>
        <w:spacing w:line="360" w:lineRule="auto"/>
        <w:rPr>
          <w:rFonts w:ascii="Times New Roman" w:hAnsi="Times New Roman" w:cs="Times New Roman"/>
          <w:b/>
          <w:sz w:val="24"/>
          <w:szCs w:val="24"/>
        </w:rPr>
      </w:pPr>
      <w:r w:rsidRPr="00AD2286">
        <w:rPr>
          <w:rFonts w:ascii="Times New Roman" w:hAnsi="Times New Roman" w:cs="Times New Roman"/>
          <w:b/>
          <w:sz w:val="24"/>
          <w:szCs w:val="24"/>
        </w:rPr>
        <w:t>České knižní publikace:</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ACHOUR, Gabriel, PELIKÁN, Martin. </w:t>
      </w:r>
      <w:r w:rsidRPr="00AD2286">
        <w:rPr>
          <w:rFonts w:ascii="Times New Roman" w:hAnsi="Times New Roman" w:cs="Times New Roman"/>
          <w:i/>
          <w:sz w:val="24"/>
          <w:szCs w:val="24"/>
        </w:rPr>
        <w:t xml:space="preserve">Náhrada škody a nemajetkové újmy v občanskoprávních a obchodních vztazích. </w:t>
      </w:r>
      <w:r w:rsidRPr="00AD2286">
        <w:rPr>
          <w:rFonts w:ascii="Times New Roman" w:hAnsi="Times New Roman" w:cs="Times New Roman"/>
          <w:sz w:val="24"/>
          <w:szCs w:val="24"/>
        </w:rPr>
        <w:t xml:space="preserve">1. vydání. Ostrava: KEY </w:t>
      </w:r>
      <w:proofErr w:type="spellStart"/>
      <w:r w:rsidRPr="00AD2286">
        <w:rPr>
          <w:rFonts w:ascii="Times New Roman" w:hAnsi="Times New Roman" w:cs="Times New Roman"/>
          <w:sz w:val="24"/>
          <w:szCs w:val="24"/>
        </w:rPr>
        <w:t>Publishing</w:t>
      </w:r>
      <w:proofErr w:type="spellEnd"/>
      <w:r w:rsidRPr="00AD2286">
        <w:rPr>
          <w:rFonts w:ascii="Times New Roman" w:hAnsi="Times New Roman" w:cs="Times New Roman"/>
          <w:sz w:val="24"/>
          <w:szCs w:val="24"/>
        </w:rPr>
        <w:t xml:space="preserve"> s. r. o., 2015. 276 s. </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BĚLINA, Miroslav a kol. </w:t>
      </w:r>
      <w:r w:rsidRPr="00AD2286">
        <w:rPr>
          <w:rFonts w:ascii="Times New Roman" w:hAnsi="Times New Roman" w:cs="Times New Roman"/>
          <w:i/>
          <w:sz w:val="24"/>
          <w:szCs w:val="24"/>
        </w:rPr>
        <w:t xml:space="preserve">Pracovní právo. </w:t>
      </w:r>
      <w:r w:rsidR="00C000B1">
        <w:rPr>
          <w:rFonts w:ascii="Times New Roman" w:hAnsi="Times New Roman" w:cs="Times New Roman"/>
          <w:sz w:val="24"/>
          <w:szCs w:val="24"/>
        </w:rPr>
        <w:t>7</w:t>
      </w:r>
      <w:r w:rsidRPr="00AD2286">
        <w:rPr>
          <w:rFonts w:ascii="Times New Roman" w:hAnsi="Times New Roman" w:cs="Times New Roman"/>
          <w:sz w:val="24"/>
          <w:szCs w:val="24"/>
        </w:rPr>
        <w:t>.</w:t>
      </w:r>
      <w:r w:rsidR="00C000B1">
        <w:rPr>
          <w:rFonts w:ascii="Times New Roman" w:hAnsi="Times New Roman" w:cs="Times New Roman"/>
          <w:sz w:val="24"/>
          <w:szCs w:val="24"/>
        </w:rPr>
        <w:t xml:space="preserve"> vydání. Praha: C. H. Beck, 2017. 477</w:t>
      </w:r>
      <w:r w:rsidRPr="00AD2286">
        <w:rPr>
          <w:rFonts w:ascii="Times New Roman" w:hAnsi="Times New Roman" w:cs="Times New Roman"/>
          <w:sz w:val="24"/>
          <w:szCs w:val="24"/>
        </w:rPr>
        <w:t xml:space="preserve"> s.</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BĚLINA, Miroslav, DRÁPAL, </w:t>
      </w:r>
      <w:proofErr w:type="spellStart"/>
      <w:r w:rsidRPr="00AD2286">
        <w:rPr>
          <w:rFonts w:ascii="Times New Roman" w:hAnsi="Times New Roman" w:cs="Times New Roman"/>
          <w:sz w:val="24"/>
          <w:szCs w:val="24"/>
        </w:rPr>
        <w:t>Ljubomír</w:t>
      </w:r>
      <w:proofErr w:type="spellEnd"/>
      <w:r w:rsidRPr="00AD2286">
        <w:rPr>
          <w:rFonts w:ascii="Times New Roman" w:hAnsi="Times New Roman" w:cs="Times New Roman"/>
          <w:sz w:val="24"/>
          <w:szCs w:val="24"/>
        </w:rPr>
        <w:t xml:space="preserve"> a kol. </w:t>
      </w:r>
      <w:r w:rsidRPr="00AD2286">
        <w:rPr>
          <w:rFonts w:ascii="Times New Roman" w:hAnsi="Times New Roman" w:cs="Times New Roman"/>
          <w:i/>
          <w:sz w:val="24"/>
          <w:szCs w:val="24"/>
        </w:rPr>
        <w:t>Zákoník práce. Komentář</w:t>
      </w:r>
      <w:r w:rsidRPr="00AD2286">
        <w:rPr>
          <w:rFonts w:ascii="Times New Roman" w:hAnsi="Times New Roman" w:cs="Times New Roman"/>
          <w:sz w:val="24"/>
          <w:szCs w:val="24"/>
        </w:rPr>
        <w:t>. 2. vydání. Praha: C. H. Beck, 2015. 1613 s.</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BOUČKOVÁ, Pavla a kol. </w:t>
      </w:r>
      <w:r w:rsidRPr="00AD2286">
        <w:rPr>
          <w:rFonts w:ascii="Times New Roman" w:hAnsi="Times New Roman" w:cs="Times New Roman"/>
          <w:i/>
          <w:sz w:val="24"/>
          <w:szCs w:val="24"/>
        </w:rPr>
        <w:t xml:space="preserve">Antidiskriminační zákon. Komentář. </w:t>
      </w:r>
      <w:r w:rsidRPr="00AD2286">
        <w:rPr>
          <w:rFonts w:ascii="Times New Roman" w:hAnsi="Times New Roman" w:cs="Times New Roman"/>
          <w:sz w:val="24"/>
          <w:szCs w:val="24"/>
        </w:rPr>
        <w:t>1. vydání. Praha: C. H. Beck, 2010. 432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color w:val="252525"/>
          <w:sz w:val="24"/>
          <w:szCs w:val="24"/>
          <w:shd w:val="clear" w:color="auto" w:fill="FFFFFF"/>
        </w:rPr>
        <w:t>DOLEŽAL, Tomáš a kol.</w:t>
      </w:r>
      <w:r w:rsidRPr="00AD2286">
        <w:rPr>
          <w:rStyle w:val="apple-converted-space"/>
          <w:rFonts w:ascii="Times New Roman" w:hAnsi="Times New Roman" w:cs="Times New Roman"/>
          <w:color w:val="252525"/>
          <w:sz w:val="24"/>
          <w:szCs w:val="24"/>
          <w:shd w:val="clear" w:color="auto" w:fill="FFFFFF"/>
        </w:rPr>
        <w:t> </w:t>
      </w:r>
      <w:r w:rsidRPr="00AD2286">
        <w:rPr>
          <w:rFonts w:ascii="Times New Roman" w:hAnsi="Times New Roman" w:cs="Times New Roman"/>
          <w:i/>
          <w:iCs/>
          <w:color w:val="252525"/>
          <w:sz w:val="24"/>
          <w:szCs w:val="24"/>
          <w:shd w:val="clear" w:color="auto" w:fill="FFFFFF"/>
        </w:rPr>
        <w:t>Bolest. Doporučený léčebný a diagnostický postup pro všeobecné praktické lékaře</w:t>
      </w:r>
      <w:r w:rsidRPr="00AD2286">
        <w:rPr>
          <w:rFonts w:ascii="Times New Roman" w:hAnsi="Times New Roman" w:cs="Times New Roman"/>
          <w:color w:val="252525"/>
          <w:sz w:val="24"/>
          <w:szCs w:val="24"/>
          <w:shd w:val="clear" w:color="auto" w:fill="FFFFFF"/>
        </w:rPr>
        <w:t>. 2. novelizované vydání. Praha: Společnost všeobecného lékařství ČLS JEP, 2008. 24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ELIÁŠ, Karel a kol. </w:t>
      </w:r>
      <w:r w:rsidRPr="00AD2286">
        <w:rPr>
          <w:rFonts w:ascii="Times New Roman" w:hAnsi="Times New Roman" w:cs="Times New Roman"/>
          <w:i/>
          <w:sz w:val="24"/>
          <w:szCs w:val="24"/>
        </w:rPr>
        <w:t xml:space="preserve">Zákoník práce a související ustanovení občanského zákoníku s podrobným komentářem k 1. 1. 2014. </w:t>
      </w:r>
      <w:r w:rsidRPr="00AD2286">
        <w:rPr>
          <w:rFonts w:ascii="Times New Roman" w:hAnsi="Times New Roman" w:cs="Times New Roman"/>
          <w:sz w:val="24"/>
          <w:szCs w:val="24"/>
        </w:rPr>
        <w:t>1. vydání,</w:t>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Olomouc: ANAG, 2014. 1063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FIALA, Josef, KINDL, Milan a kol. </w:t>
      </w:r>
      <w:r w:rsidRPr="00AD2286">
        <w:rPr>
          <w:rFonts w:ascii="Times New Roman" w:hAnsi="Times New Roman" w:cs="Times New Roman"/>
          <w:i/>
          <w:sz w:val="24"/>
          <w:szCs w:val="24"/>
        </w:rPr>
        <w:t xml:space="preserve">Občanský zákoník: komentář, I. díl. </w:t>
      </w:r>
      <w:r w:rsidRPr="00AD2286">
        <w:rPr>
          <w:rFonts w:ascii="Times New Roman" w:hAnsi="Times New Roman" w:cs="Times New Roman"/>
          <w:sz w:val="24"/>
          <w:szCs w:val="24"/>
        </w:rPr>
        <w:t xml:space="preserve">1. vydání. Praha: </w:t>
      </w:r>
      <w:proofErr w:type="spellStart"/>
      <w:r w:rsidRPr="00AD2286">
        <w:rPr>
          <w:rFonts w:ascii="Times New Roman" w:hAnsi="Times New Roman" w:cs="Times New Roman"/>
          <w:sz w:val="24"/>
          <w:szCs w:val="24"/>
        </w:rPr>
        <w:t>Wolters</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Kluwer</w:t>
      </w:r>
      <w:proofErr w:type="spellEnd"/>
      <w:r w:rsidRPr="00AD2286">
        <w:rPr>
          <w:rFonts w:ascii="Times New Roman" w:hAnsi="Times New Roman" w:cs="Times New Roman"/>
          <w:sz w:val="24"/>
          <w:szCs w:val="24"/>
        </w:rPr>
        <w:t xml:space="preserve"> ČR, 2009. 1692 s.</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GALVAS, Milan, GREGOROVÁ, Zdeňka, HRABCOVÁ, Dana. </w:t>
      </w:r>
      <w:r w:rsidRPr="00AD2286">
        <w:rPr>
          <w:rFonts w:ascii="Times New Roman" w:hAnsi="Times New Roman" w:cs="Times New Roman"/>
          <w:i/>
          <w:sz w:val="24"/>
          <w:szCs w:val="24"/>
        </w:rPr>
        <w:t xml:space="preserve">Základy pracovního práva. </w:t>
      </w:r>
      <w:r w:rsidRPr="00AD2286">
        <w:rPr>
          <w:rFonts w:ascii="Times New Roman" w:hAnsi="Times New Roman" w:cs="Times New Roman"/>
          <w:sz w:val="24"/>
          <w:szCs w:val="24"/>
        </w:rPr>
        <w:t>Plzeň: Aleš Čeněk, 2010. 303 s.</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GERLOCH, Aleš. </w:t>
      </w:r>
      <w:r w:rsidRPr="00AD2286">
        <w:rPr>
          <w:rFonts w:ascii="Times New Roman" w:hAnsi="Times New Roman" w:cs="Times New Roman"/>
          <w:i/>
          <w:sz w:val="24"/>
          <w:szCs w:val="24"/>
        </w:rPr>
        <w:t xml:space="preserve">Teorie Práva. </w:t>
      </w:r>
      <w:r w:rsidRPr="00AD2286">
        <w:rPr>
          <w:rFonts w:ascii="Times New Roman" w:hAnsi="Times New Roman" w:cs="Times New Roman"/>
          <w:sz w:val="24"/>
          <w:szCs w:val="24"/>
        </w:rPr>
        <w:t>6. vydání. Plzeň: Aleš Čeněk, 2013. 310 s.</w:t>
      </w:r>
    </w:p>
    <w:p w:rsidR="00D4653E" w:rsidRPr="00AD2286" w:rsidRDefault="00D4653E" w:rsidP="00D4653E">
      <w:pPr>
        <w:pStyle w:val="Textpoznpodarou"/>
        <w:numPr>
          <w:ilvl w:val="0"/>
          <w:numId w:val="29"/>
        </w:numPr>
        <w:spacing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HOLUB, Milan a kol. </w:t>
      </w:r>
      <w:r w:rsidRPr="00AD2286">
        <w:rPr>
          <w:rFonts w:ascii="Times New Roman" w:hAnsi="Times New Roman" w:cs="Times New Roman"/>
          <w:i/>
          <w:sz w:val="24"/>
          <w:szCs w:val="24"/>
        </w:rPr>
        <w:t xml:space="preserve">Občanský zákoník. Komentář. 1. svazek. </w:t>
      </w:r>
      <w:r w:rsidRPr="00AD2286">
        <w:rPr>
          <w:rFonts w:ascii="Times New Roman" w:hAnsi="Times New Roman" w:cs="Times New Roman"/>
          <w:sz w:val="24"/>
          <w:szCs w:val="24"/>
        </w:rPr>
        <w:t>Praha: Linde Praha, 2002. 734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HULMÁK, Milan a kol. </w:t>
      </w:r>
      <w:r w:rsidRPr="00AD2286">
        <w:rPr>
          <w:rFonts w:ascii="Times New Roman" w:hAnsi="Times New Roman" w:cs="Times New Roman"/>
          <w:i/>
          <w:sz w:val="24"/>
          <w:szCs w:val="24"/>
        </w:rPr>
        <w:t xml:space="preserve">Občanský zákoník VI. Závazkové právo. Zvláštní část (§ 2055 – 3014). Komentář. </w:t>
      </w:r>
      <w:r w:rsidRPr="00AD2286">
        <w:rPr>
          <w:rFonts w:ascii="Times New Roman" w:hAnsi="Times New Roman" w:cs="Times New Roman"/>
          <w:sz w:val="24"/>
          <w:szCs w:val="24"/>
        </w:rPr>
        <w:t>1. vydání. Praha: C. H. Beck, 2014. 2080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JANÁČKOVÁ, Laura. </w:t>
      </w:r>
      <w:r w:rsidRPr="00AD2286">
        <w:rPr>
          <w:rFonts w:ascii="Times New Roman" w:hAnsi="Times New Roman" w:cs="Times New Roman"/>
          <w:i/>
          <w:sz w:val="24"/>
          <w:szCs w:val="24"/>
        </w:rPr>
        <w:t xml:space="preserve">Bolest a její zvládání. </w:t>
      </w:r>
      <w:r w:rsidRPr="00AD2286">
        <w:rPr>
          <w:rFonts w:ascii="Times New Roman" w:hAnsi="Times New Roman" w:cs="Times New Roman"/>
          <w:sz w:val="24"/>
          <w:szCs w:val="24"/>
        </w:rPr>
        <w:t>1. vydání. Praha: Portál, 2007. 191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KALENSKÁ, Marta a kol. </w:t>
      </w:r>
      <w:r w:rsidRPr="00AD2286">
        <w:rPr>
          <w:rFonts w:ascii="Times New Roman" w:hAnsi="Times New Roman" w:cs="Times New Roman"/>
          <w:i/>
          <w:sz w:val="24"/>
          <w:szCs w:val="24"/>
        </w:rPr>
        <w:t>Československé pracovní právo.</w:t>
      </w:r>
      <w:r w:rsidRPr="00AD2286">
        <w:rPr>
          <w:rFonts w:ascii="Times New Roman" w:hAnsi="Times New Roman" w:cs="Times New Roman"/>
          <w:sz w:val="24"/>
          <w:szCs w:val="24"/>
        </w:rPr>
        <w:t xml:space="preserve"> 1. vydání, Praha – Panorama, 1981. 399 s. </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KNAPPOVÁ, Marta. </w:t>
      </w:r>
      <w:r w:rsidRPr="00AD2286">
        <w:rPr>
          <w:rFonts w:ascii="Times New Roman" w:hAnsi="Times New Roman" w:cs="Times New Roman"/>
          <w:i/>
          <w:sz w:val="24"/>
          <w:szCs w:val="24"/>
        </w:rPr>
        <w:t>Povinnost a odpovědnost v občanském právu.</w:t>
      </w:r>
      <w:r w:rsidRPr="00AD2286">
        <w:rPr>
          <w:rFonts w:ascii="Times New Roman" w:hAnsi="Times New Roman" w:cs="Times New Roman"/>
          <w:sz w:val="24"/>
          <w:szCs w:val="24"/>
        </w:rPr>
        <w:t xml:space="preserve"> 1. vydání.</w:t>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 xml:space="preserve">Praha: </w:t>
      </w:r>
      <w:proofErr w:type="spellStart"/>
      <w:r w:rsidRPr="00AD2286">
        <w:rPr>
          <w:rFonts w:ascii="Times New Roman" w:hAnsi="Times New Roman" w:cs="Times New Roman"/>
          <w:sz w:val="24"/>
          <w:szCs w:val="24"/>
        </w:rPr>
        <w:t>Eurolex</w:t>
      </w:r>
      <w:proofErr w:type="spellEnd"/>
      <w:r w:rsidRPr="00AD2286">
        <w:rPr>
          <w:rFonts w:ascii="Times New Roman" w:hAnsi="Times New Roman" w:cs="Times New Roman"/>
          <w:sz w:val="24"/>
          <w:szCs w:val="24"/>
        </w:rPr>
        <w:t xml:space="preserve"> Bohemia s. r. o., 2003. 319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KRČMÁŘ, Jan. </w:t>
      </w:r>
      <w:r w:rsidRPr="00AD2286">
        <w:rPr>
          <w:rFonts w:ascii="Times New Roman" w:hAnsi="Times New Roman" w:cs="Times New Roman"/>
          <w:i/>
          <w:iCs/>
          <w:sz w:val="24"/>
          <w:szCs w:val="24"/>
        </w:rPr>
        <w:t>Právo občanské III. Právo obligační</w:t>
      </w:r>
      <w:r w:rsidRPr="00AD2286">
        <w:rPr>
          <w:rFonts w:ascii="Times New Roman" w:hAnsi="Times New Roman" w:cs="Times New Roman"/>
          <w:sz w:val="24"/>
          <w:szCs w:val="24"/>
        </w:rPr>
        <w:t>. 3. doplněné vydání. Praha: Všehrd, 1936. 424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lastRenderedPageBreak/>
        <w:t xml:space="preserve">KUBŮ, Lubomír, HUNGR, Pavel, OSINA, Petr. </w:t>
      </w:r>
      <w:r w:rsidRPr="00AD2286">
        <w:rPr>
          <w:rFonts w:ascii="Times New Roman" w:hAnsi="Times New Roman" w:cs="Times New Roman"/>
          <w:i/>
          <w:sz w:val="24"/>
          <w:szCs w:val="24"/>
        </w:rPr>
        <w:t xml:space="preserve">Teorie práva. </w:t>
      </w:r>
      <w:r w:rsidRPr="00AD2286">
        <w:rPr>
          <w:rFonts w:ascii="Times New Roman" w:hAnsi="Times New Roman" w:cs="Times New Roman"/>
          <w:sz w:val="24"/>
          <w:szCs w:val="24"/>
        </w:rPr>
        <w:t>1. vydání. Praha: Linde, 2007. 335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LAVICKÝ, Petr a kol. </w:t>
      </w:r>
      <w:r w:rsidRPr="00AD2286">
        <w:rPr>
          <w:rFonts w:ascii="Times New Roman" w:hAnsi="Times New Roman" w:cs="Times New Roman"/>
          <w:i/>
          <w:sz w:val="24"/>
          <w:szCs w:val="24"/>
        </w:rPr>
        <w:t xml:space="preserve">Občanský zákoník I. Obecná část (§ 1 – 654). Komentář. </w:t>
      </w:r>
      <w:r w:rsidRPr="00AD2286">
        <w:rPr>
          <w:rFonts w:ascii="Times New Roman" w:hAnsi="Times New Roman" w:cs="Times New Roman"/>
          <w:sz w:val="24"/>
          <w:szCs w:val="24"/>
        </w:rPr>
        <w:t>1. vydání, Praha: C. H. Beck, 2014. 2400 s.</w:t>
      </w:r>
    </w:p>
    <w:p w:rsidR="00D4653E" w:rsidRPr="00341E1C"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MACUR, Josef. </w:t>
      </w:r>
      <w:r w:rsidRPr="00AD2286">
        <w:rPr>
          <w:rFonts w:ascii="Times New Roman" w:hAnsi="Times New Roman" w:cs="Times New Roman"/>
          <w:i/>
          <w:sz w:val="24"/>
          <w:szCs w:val="24"/>
        </w:rPr>
        <w:t>Odpovědnost a zavinění v občanském právu.</w:t>
      </w:r>
      <w:r w:rsidRPr="00AD2286">
        <w:rPr>
          <w:rFonts w:ascii="Times New Roman" w:hAnsi="Times New Roman" w:cs="Times New Roman"/>
          <w:sz w:val="24"/>
          <w:szCs w:val="24"/>
        </w:rPr>
        <w:t xml:space="preserve"> 1. vydání. Brno: </w:t>
      </w:r>
      <w:r w:rsidRPr="00341E1C">
        <w:rPr>
          <w:rFonts w:ascii="Times New Roman" w:hAnsi="Times New Roman" w:cs="Times New Roman"/>
          <w:sz w:val="24"/>
          <w:szCs w:val="24"/>
        </w:rPr>
        <w:t>Universita J. E. Purkyně, 1980. 215 s.</w:t>
      </w:r>
    </w:p>
    <w:p w:rsidR="00D4653E" w:rsidRPr="00341E1C"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341E1C">
        <w:rPr>
          <w:rFonts w:ascii="Times New Roman" w:hAnsi="Times New Roman" w:cs="Times New Roman"/>
          <w:sz w:val="24"/>
          <w:szCs w:val="24"/>
        </w:rPr>
        <w:t xml:space="preserve">MELZER, Filip, TÉGL, Petr a kol. </w:t>
      </w:r>
      <w:r w:rsidRPr="00341E1C">
        <w:rPr>
          <w:rFonts w:ascii="Times New Roman" w:hAnsi="Times New Roman" w:cs="Times New Roman"/>
          <w:i/>
          <w:sz w:val="24"/>
          <w:szCs w:val="24"/>
        </w:rPr>
        <w:t xml:space="preserve">Občanský zákoník – velký komentář. Svazek I. § 1-117. </w:t>
      </w:r>
      <w:r w:rsidRPr="00341E1C">
        <w:rPr>
          <w:rFonts w:ascii="Times New Roman" w:hAnsi="Times New Roman" w:cs="Times New Roman"/>
          <w:sz w:val="24"/>
          <w:szCs w:val="24"/>
        </w:rPr>
        <w:t xml:space="preserve">Praha: </w:t>
      </w:r>
      <w:proofErr w:type="spellStart"/>
      <w:r w:rsidRPr="00341E1C">
        <w:rPr>
          <w:rFonts w:ascii="Times New Roman" w:hAnsi="Times New Roman" w:cs="Times New Roman"/>
          <w:sz w:val="24"/>
          <w:szCs w:val="24"/>
        </w:rPr>
        <w:t>Leges</w:t>
      </w:r>
      <w:proofErr w:type="spellEnd"/>
      <w:r w:rsidRPr="00341E1C">
        <w:rPr>
          <w:rFonts w:ascii="Times New Roman" w:hAnsi="Times New Roman" w:cs="Times New Roman"/>
          <w:sz w:val="24"/>
          <w:szCs w:val="24"/>
        </w:rPr>
        <w:t>, 2013. 720 s.</w:t>
      </w:r>
    </w:p>
    <w:p w:rsidR="00D4653E" w:rsidRPr="00341E1C"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341E1C">
        <w:rPr>
          <w:rFonts w:ascii="Times New Roman" w:hAnsi="Times New Roman" w:cs="Times New Roman"/>
          <w:sz w:val="24"/>
          <w:szCs w:val="24"/>
        </w:rPr>
        <w:t xml:space="preserve">MIKYSKA, Martin. </w:t>
      </w:r>
      <w:r w:rsidRPr="00341E1C">
        <w:rPr>
          <w:rFonts w:ascii="Times New Roman" w:hAnsi="Times New Roman" w:cs="Times New Roman"/>
          <w:i/>
          <w:sz w:val="24"/>
          <w:szCs w:val="24"/>
        </w:rPr>
        <w:t xml:space="preserve">Odškodňování pracovních úrazů a nemocí z povolání, </w:t>
      </w:r>
      <w:r w:rsidRPr="00341E1C">
        <w:rPr>
          <w:rFonts w:ascii="Times New Roman" w:hAnsi="Times New Roman" w:cs="Times New Roman"/>
          <w:sz w:val="24"/>
          <w:szCs w:val="24"/>
        </w:rPr>
        <w:t>4. vydání. Nakladatelství ANAG, 2010. 599 s.</w:t>
      </w:r>
    </w:p>
    <w:p w:rsidR="00341E1C" w:rsidRPr="00341E1C" w:rsidRDefault="00341E1C" w:rsidP="00341E1C">
      <w:pPr>
        <w:pStyle w:val="Odstavecseseznamem"/>
        <w:numPr>
          <w:ilvl w:val="0"/>
          <w:numId w:val="29"/>
        </w:numPr>
        <w:spacing w:after="0" w:line="360" w:lineRule="auto"/>
        <w:ind w:left="714" w:hanging="357"/>
        <w:jc w:val="both"/>
        <w:rPr>
          <w:rFonts w:ascii="Times New Roman" w:hAnsi="Times New Roman" w:cs="Times New Roman"/>
          <w:sz w:val="24"/>
          <w:szCs w:val="24"/>
        </w:rPr>
      </w:pPr>
      <w:r w:rsidRPr="00341E1C">
        <w:rPr>
          <w:rFonts w:ascii="Times New Roman" w:hAnsi="Times New Roman" w:cs="Times New Roman"/>
          <w:sz w:val="24"/>
          <w:szCs w:val="24"/>
        </w:rPr>
        <w:t xml:space="preserve">ŠTORK, Jiří a kol. </w:t>
      </w:r>
      <w:proofErr w:type="spellStart"/>
      <w:r w:rsidRPr="00341E1C">
        <w:rPr>
          <w:rFonts w:ascii="Times New Roman" w:hAnsi="Times New Roman" w:cs="Times New Roman"/>
          <w:i/>
          <w:sz w:val="24"/>
          <w:szCs w:val="24"/>
        </w:rPr>
        <w:t>Dermatovenerologie</w:t>
      </w:r>
      <w:proofErr w:type="spellEnd"/>
      <w:r w:rsidRPr="00341E1C">
        <w:rPr>
          <w:rFonts w:ascii="Times New Roman" w:hAnsi="Times New Roman" w:cs="Times New Roman"/>
          <w:i/>
          <w:sz w:val="24"/>
          <w:szCs w:val="24"/>
        </w:rPr>
        <w:t xml:space="preserve">. </w:t>
      </w:r>
      <w:r w:rsidRPr="00341E1C">
        <w:rPr>
          <w:rFonts w:ascii="Times New Roman" w:hAnsi="Times New Roman" w:cs="Times New Roman"/>
          <w:sz w:val="24"/>
          <w:szCs w:val="24"/>
        </w:rPr>
        <w:t>2. vydání.</w:t>
      </w:r>
      <w:r w:rsidRPr="00341E1C">
        <w:rPr>
          <w:rFonts w:ascii="Times New Roman" w:hAnsi="Times New Roman" w:cs="Times New Roman"/>
          <w:i/>
          <w:sz w:val="24"/>
          <w:szCs w:val="24"/>
        </w:rPr>
        <w:t xml:space="preserve"> </w:t>
      </w:r>
      <w:r w:rsidRPr="00341E1C">
        <w:rPr>
          <w:rFonts w:ascii="Times New Roman" w:hAnsi="Times New Roman" w:cs="Times New Roman"/>
          <w:sz w:val="24"/>
          <w:szCs w:val="24"/>
        </w:rPr>
        <w:t xml:space="preserve">Praha: </w:t>
      </w:r>
      <w:proofErr w:type="spellStart"/>
      <w:r w:rsidRPr="00341E1C">
        <w:rPr>
          <w:rFonts w:ascii="Times New Roman" w:hAnsi="Times New Roman" w:cs="Times New Roman"/>
          <w:sz w:val="24"/>
          <w:szCs w:val="24"/>
        </w:rPr>
        <w:t>Galén</w:t>
      </w:r>
      <w:proofErr w:type="spellEnd"/>
      <w:r w:rsidRPr="00341E1C">
        <w:rPr>
          <w:rFonts w:ascii="Times New Roman" w:hAnsi="Times New Roman" w:cs="Times New Roman"/>
          <w:sz w:val="24"/>
          <w:szCs w:val="24"/>
        </w:rPr>
        <w:t>, 2013. 502 s.</w:t>
      </w:r>
    </w:p>
    <w:p w:rsidR="00D4653E" w:rsidRPr="00341E1C"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341E1C">
        <w:rPr>
          <w:rFonts w:ascii="Times New Roman" w:hAnsi="Times New Roman" w:cs="Times New Roman"/>
          <w:sz w:val="24"/>
          <w:szCs w:val="24"/>
        </w:rPr>
        <w:t xml:space="preserve">ŠVESTKA, Jiří, DVOŘÁK, Jan a kol. </w:t>
      </w:r>
      <w:r w:rsidRPr="00341E1C">
        <w:rPr>
          <w:rFonts w:ascii="Times New Roman" w:hAnsi="Times New Roman" w:cs="Times New Roman"/>
          <w:i/>
          <w:sz w:val="24"/>
          <w:szCs w:val="24"/>
        </w:rPr>
        <w:t xml:space="preserve">Občanské právo hmotné 2 – díl třetí: závazkové právo. </w:t>
      </w:r>
      <w:r w:rsidRPr="00341E1C">
        <w:rPr>
          <w:rFonts w:ascii="Times New Roman" w:hAnsi="Times New Roman" w:cs="Times New Roman"/>
          <w:sz w:val="24"/>
          <w:szCs w:val="24"/>
        </w:rPr>
        <w:t xml:space="preserve">5. vydání. Praha: </w:t>
      </w:r>
      <w:proofErr w:type="spellStart"/>
      <w:r w:rsidRPr="00341E1C">
        <w:rPr>
          <w:rFonts w:ascii="Times New Roman" w:hAnsi="Times New Roman" w:cs="Times New Roman"/>
          <w:sz w:val="24"/>
          <w:szCs w:val="24"/>
        </w:rPr>
        <w:t>Wolters</w:t>
      </w:r>
      <w:proofErr w:type="spellEnd"/>
      <w:r w:rsidRPr="00341E1C">
        <w:rPr>
          <w:rFonts w:ascii="Times New Roman" w:hAnsi="Times New Roman" w:cs="Times New Roman"/>
          <w:sz w:val="24"/>
          <w:szCs w:val="24"/>
        </w:rPr>
        <w:t xml:space="preserve"> </w:t>
      </w:r>
      <w:proofErr w:type="spellStart"/>
      <w:r w:rsidRPr="00341E1C">
        <w:rPr>
          <w:rFonts w:ascii="Times New Roman" w:hAnsi="Times New Roman" w:cs="Times New Roman"/>
          <w:sz w:val="24"/>
          <w:szCs w:val="24"/>
        </w:rPr>
        <w:t>Kluwer</w:t>
      </w:r>
      <w:proofErr w:type="spellEnd"/>
      <w:r w:rsidRPr="00341E1C">
        <w:rPr>
          <w:rFonts w:ascii="Times New Roman" w:hAnsi="Times New Roman" w:cs="Times New Roman"/>
          <w:sz w:val="24"/>
          <w:szCs w:val="24"/>
        </w:rPr>
        <w:t>, 2009. 550 s.</w:t>
      </w:r>
    </w:p>
    <w:p w:rsidR="00D4653E" w:rsidRPr="00341E1C"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341E1C">
        <w:rPr>
          <w:rFonts w:ascii="Times New Roman" w:hAnsi="Times New Roman" w:cs="Times New Roman"/>
          <w:iCs/>
          <w:color w:val="000000"/>
          <w:sz w:val="24"/>
          <w:szCs w:val="24"/>
          <w:shd w:val="clear" w:color="auto" w:fill="FFFFFF"/>
        </w:rPr>
        <w:t>ŠVESTKA, Jiří.</w:t>
      </w:r>
      <w:r w:rsidRPr="00341E1C">
        <w:rPr>
          <w:rStyle w:val="apple-converted-space"/>
          <w:rFonts w:ascii="Times New Roman" w:hAnsi="Times New Roman" w:cs="Times New Roman"/>
          <w:color w:val="000000"/>
          <w:sz w:val="24"/>
          <w:szCs w:val="24"/>
          <w:shd w:val="clear" w:color="auto" w:fill="FFFFFF"/>
        </w:rPr>
        <w:t> </w:t>
      </w:r>
      <w:r w:rsidRPr="00341E1C">
        <w:rPr>
          <w:rFonts w:ascii="Times New Roman" w:hAnsi="Times New Roman" w:cs="Times New Roman"/>
          <w:i/>
          <w:color w:val="000000"/>
          <w:sz w:val="24"/>
          <w:szCs w:val="24"/>
          <w:shd w:val="clear" w:color="auto" w:fill="FFFFFF"/>
        </w:rPr>
        <w:t>Odpovědnost za škodu podle</w:t>
      </w:r>
      <w:r w:rsidRPr="00341E1C">
        <w:rPr>
          <w:rStyle w:val="apple-converted-space"/>
          <w:rFonts w:ascii="Times New Roman" w:hAnsi="Times New Roman" w:cs="Times New Roman"/>
          <w:i/>
          <w:color w:val="000000"/>
          <w:sz w:val="24"/>
          <w:szCs w:val="24"/>
          <w:shd w:val="clear" w:color="auto" w:fill="FFFFFF"/>
        </w:rPr>
        <w:t> </w:t>
      </w:r>
      <w:hyperlink r:id="rId14" w:history="1">
        <w:r w:rsidRPr="00341E1C">
          <w:rPr>
            <w:rStyle w:val="Hypertextovodkaz"/>
            <w:rFonts w:ascii="Times New Roman" w:hAnsi="Times New Roman" w:cs="Times New Roman"/>
            <w:i/>
            <w:color w:val="auto"/>
            <w:sz w:val="24"/>
            <w:szCs w:val="24"/>
            <w:u w:val="none"/>
            <w:shd w:val="clear" w:color="auto" w:fill="FFFFFF"/>
          </w:rPr>
          <w:t>občanského zákoníku</w:t>
        </w:r>
      </w:hyperlink>
      <w:r w:rsidRPr="00341E1C">
        <w:rPr>
          <w:rFonts w:ascii="Times New Roman" w:hAnsi="Times New Roman" w:cs="Times New Roman"/>
          <w:sz w:val="24"/>
          <w:szCs w:val="24"/>
          <w:shd w:val="clear" w:color="auto" w:fill="FFFFFF"/>
        </w:rPr>
        <w:t>.</w:t>
      </w:r>
      <w:r w:rsidRPr="00341E1C">
        <w:rPr>
          <w:rFonts w:ascii="Times New Roman" w:hAnsi="Times New Roman" w:cs="Times New Roman"/>
          <w:color w:val="000000"/>
          <w:sz w:val="24"/>
          <w:szCs w:val="24"/>
          <w:shd w:val="clear" w:color="auto" w:fill="FFFFFF"/>
        </w:rPr>
        <w:t xml:space="preserve"> 1. vydání. Praha: Academia, 1966. 316 s.</w:t>
      </w:r>
    </w:p>
    <w:p w:rsidR="00D4653E" w:rsidRPr="00341E1C"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341E1C">
        <w:rPr>
          <w:rFonts w:ascii="Times New Roman" w:hAnsi="Times New Roman" w:cs="Times New Roman"/>
          <w:sz w:val="24"/>
          <w:szCs w:val="24"/>
        </w:rPr>
        <w:t xml:space="preserve">ŠVESTKA, Jiří. </w:t>
      </w:r>
      <w:r w:rsidRPr="00341E1C">
        <w:rPr>
          <w:rFonts w:ascii="Times New Roman" w:hAnsi="Times New Roman" w:cs="Times New Roman"/>
          <w:i/>
          <w:sz w:val="24"/>
          <w:szCs w:val="24"/>
        </w:rPr>
        <w:t xml:space="preserve">Odpovědnost za škodu podle občanského zákoníku. </w:t>
      </w:r>
      <w:r w:rsidRPr="00341E1C">
        <w:rPr>
          <w:rFonts w:ascii="Times New Roman" w:hAnsi="Times New Roman" w:cs="Times New Roman"/>
          <w:sz w:val="24"/>
          <w:szCs w:val="24"/>
        </w:rPr>
        <w:t>1. vydání. Praha: Academia, 1966. 316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TROJAN, Stanislav a kol. </w:t>
      </w:r>
      <w:r w:rsidRPr="00AD2286">
        <w:rPr>
          <w:rFonts w:ascii="Times New Roman" w:hAnsi="Times New Roman" w:cs="Times New Roman"/>
          <w:i/>
          <w:sz w:val="24"/>
          <w:szCs w:val="24"/>
        </w:rPr>
        <w:t xml:space="preserve">Lékařská fyziologie. </w:t>
      </w:r>
      <w:r w:rsidRPr="00AD2286">
        <w:rPr>
          <w:rFonts w:ascii="Times New Roman" w:hAnsi="Times New Roman" w:cs="Times New Roman"/>
          <w:sz w:val="24"/>
          <w:szCs w:val="24"/>
        </w:rPr>
        <w:t xml:space="preserve">4. vydání. Praha: </w:t>
      </w:r>
      <w:proofErr w:type="spellStart"/>
      <w:r w:rsidRPr="00AD2286">
        <w:rPr>
          <w:rFonts w:ascii="Times New Roman" w:hAnsi="Times New Roman" w:cs="Times New Roman"/>
          <w:sz w:val="24"/>
          <w:szCs w:val="24"/>
        </w:rPr>
        <w:t>Grada</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Publishing</w:t>
      </w:r>
      <w:proofErr w:type="spellEnd"/>
      <w:r w:rsidRPr="00AD2286">
        <w:rPr>
          <w:rFonts w:ascii="Times New Roman" w:hAnsi="Times New Roman" w:cs="Times New Roman"/>
          <w:sz w:val="24"/>
          <w:szCs w:val="24"/>
        </w:rPr>
        <w:t>, 2003. 772 s.</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TÝC, Jaroslav a kol. </w:t>
      </w:r>
      <w:r w:rsidRPr="00AD2286">
        <w:rPr>
          <w:rFonts w:ascii="Times New Roman" w:hAnsi="Times New Roman" w:cs="Times New Roman"/>
          <w:i/>
          <w:sz w:val="24"/>
          <w:szCs w:val="24"/>
        </w:rPr>
        <w:t xml:space="preserve">Náhrada škody při pracovních úrazech a nemocech z povolání. </w:t>
      </w:r>
      <w:r w:rsidRPr="00AD2286">
        <w:rPr>
          <w:rFonts w:ascii="Times New Roman" w:hAnsi="Times New Roman" w:cs="Times New Roman"/>
          <w:sz w:val="24"/>
          <w:szCs w:val="24"/>
        </w:rPr>
        <w:t>2. vydání. Praha: Práce, 1983. 328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VÍTOVÁ, Blanka, DOHNAL, Jakub, KOTULA, Jan. </w:t>
      </w:r>
      <w:r w:rsidRPr="00AD2286">
        <w:rPr>
          <w:rFonts w:ascii="Times New Roman" w:hAnsi="Times New Roman" w:cs="Times New Roman"/>
          <w:i/>
          <w:sz w:val="24"/>
          <w:szCs w:val="24"/>
        </w:rPr>
        <w:t xml:space="preserve">Náhrada majetkové a nemajetkové újmy v novém občanském zákoníku. Komentář k § 2894 až § 2971. </w:t>
      </w:r>
      <w:r w:rsidRPr="00AD2286">
        <w:rPr>
          <w:rFonts w:ascii="Times New Roman" w:hAnsi="Times New Roman" w:cs="Times New Roman"/>
          <w:sz w:val="24"/>
          <w:szCs w:val="24"/>
        </w:rPr>
        <w:t>1. vydání. Olomouc: ANAG, 2015.</w:t>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336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VYSOKAJOVÁ, </w:t>
      </w:r>
      <w:proofErr w:type="spellStart"/>
      <w:r w:rsidRPr="00AD2286">
        <w:rPr>
          <w:rFonts w:ascii="Times New Roman" w:hAnsi="Times New Roman" w:cs="Times New Roman"/>
          <w:sz w:val="24"/>
          <w:szCs w:val="24"/>
        </w:rPr>
        <w:t>Margerita</w:t>
      </w:r>
      <w:proofErr w:type="spellEnd"/>
      <w:r w:rsidRPr="00AD2286">
        <w:rPr>
          <w:rFonts w:ascii="Times New Roman" w:hAnsi="Times New Roman" w:cs="Times New Roman"/>
          <w:sz w:val="24"/>
          <w:szCs w:val="24"/>
        </w:rPr>
        <w:t xml:space="preserve"> a kol. </w:t>
      </w:r>
      <w:r w:rsidRPr="00AD2286">
        <w:rPr>
          <w:rFonts w:ascii="Times New Roman" w:hAnsi="Times New Roman" w:cs="Times New Roman"/>
          <w:i/>
          <w:sz w:val="24"/>
          <w:szCs w:val="24"/>
        </w:rPr>
        <w:t xml:space="preserve">Zákoník práce. Komentář. </w:t>
      </w:r>
      <w:r w:rsidRPr="00AD2286">
        <w:rPr>
          <w:rFonts w:ascii="Times New Roman" w:hAnsi="Times New Roman" w:cs="Times New Roman"/>
          <w:sz w:val="24"/>
          <w:szCs w:val="24"/>
        </w:rPr>
        <w:t xml:space="preserve">Praha: </w:t>
      </w:r>
      <w:proofErr w:type="spellStart"/>
      <w:r w:rsidRPr="00AD2286">
        <w:rPr>
          <w:rFonts w:ascii="Times New Roman" w:hAnsi="Times New Roman" w:cs="Times New Roman"/>
          <w:sz w:val="24"/>
          <w:szCs w:val="24"/>
        </w:rPr>
        <w:t>Wolters</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Kluwer</w:t>
      </w:r>
      <w:proofErr w:type="spellEnd"/>
      <w:r w:rsidRPr="00AD2286">
        <w:rPr>
          <w:rFonts w:ascii="Times New Roman" w:hAnsi="Times New Roman" w:cs="Times New Roman"/>
          <w:sz w:val="24"/>
          <w:szCs w:val="24"/>
        </w:rPr>
        <w:t>, 2015. 792 s.</w:t>
      </w:r>
    </w:p>
    <w:p w:rsidR="00185DF9" w:rsidRPr="00185DF9"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ŽĎÁREK, Roman, TĚŠINOVÁ, Jolana, ŠKÁROVÁ, Marta a kol. </w:t>
      </w:r>
      <w:r w:rsidRPr="00AD2286">
        <w:rPr>
          <w:rFonts w:ascii="Times New Roman" w:hAnsi="Times New Roman" w:cs="Times New Roman"/>
          <w:i/>
          <w:sz w:val="24"/>
          <w:szCs w:val="24"/>
        </w:rPr>
        <w:t xml:space="preserve">Metodika odškodňování imateriálních újem na zdraví. </w:t>
      </w:r>
      <w:r w:rsidRPr="00AD2286">
        <w:rPr>
          <w:rFonts w:ascii="Times New Roman" w:hAnsi="Times New Roman" w:cs="Times New Roman"/>
          <w:sz w:val="24"/>
          <w:szCs w:val="24"/>
        </w:rPr>
        <w:t>1. vydání. Praha: C. H. Beck, 2015. 184 s.</w:t>
      </w:r>
    </w:p>
    <w:p w:rsidR="00D4653E" w:rsidRPr="00AD2286" w:rsidRDefault="00D4653E" w:rsidP="00D4653E">
      <w:pPr>
        <w:pStyle w:val="Textpoznpodarou"/>
        <w:spacing w:line="360" w:lineRule="auto"/>
        <w:jc w:val="both"/>
        <w:rPr>
          <w:rFonts w:ascii="Times New Roman" w:hAnsi="Times New Roman" w:cs="Times New Roman"/>
          <w:sz w:val="24"/>
          <w:szCs w:val="24"/>
        </w:rPr>
      </w:pPr>
    </w:p>
    <w:p w:rsidR="00D4653E" w:rsidRPr="00AD2286" w:rsidRDefault="00D4653E" w:rsidP="00D4653E">
      <w:pPr>
        <w:spacing w:line="360" w:lineRule="auto"/>
        <w:rPr>
          <w:rFonts w:ascii="Times New Roman" w:hAnsi="Times New Roman" w:cs="Times New Roman"/>
          <w:b/>
          <w:sz w:val="24"/>
          <w:szCs w:val="24"/>
        </w:rPr>
      </w:pPr>
      <w:r w:rsidRPr="00AD2286">
        <w:rPr>
          <w:rFonts w:ascii="Times New Roman" w:hAnsi="Times New Roman" w:cs="Times New Roman"/>
          <w:b/>
          <w:sz w:val="24"/>
          <w:szCs w:val="24"/>
        </w:rPr>
        <w:t>Zahraniční knižní publikace:</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BARANCOVÁ, Helena. </w:t>
      </w:r>
      <w:proofErr w:type="spellStart"/>
      <w:r w:rsidRPr="00AD2286">
        <w:rPr>
          <w:rFonts w:ascii="Times New Roman" w:hAnsi="Times New Roman" w:cs="Times New Roman"/>
          <w:i/>
          <w:sz w:val="24"/>
          <w:szCs w:val="24"/>
        </w:rPr>
        <w:t>Zákonník</w:t>
      </w:r>
      <w:proofErr w:type="spellEnd"/>
      <w:r w:rsidRPr="00AD2286">
        <w:rPr>
          <w:rFonts w:ascii="Times New Roman" w:hAnsi="Times New Roman" w:cs="Times New Roman"/>
          <w:i/>
          <w:sz w:val="24"/>
          <w:szCs w:val="24"/>
        </w:rPr>
        <w:t xml:space="preserve"> práce. Komentár. </w:t>
      </w:r>
      <w:r w:rsidRPr="00AD2286">
        <w:rPr>
          <w:rFonts w:ascii="Times New Roman" w:hAnsi="Times New Roman" w:cs="Times New Roman"/>
          <w:sz w:val="24"/>
          <w:szCs w:val="24"/>
        </w:rPr>
        <w:t>2. vydání. Praha: C. H. Beck, 2012. 1049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lastRenderedPageBreak/>
        <w:t xml:space="preserve">FAURE, Michael a kol. </w:t>
      </w:r>
      <w:proofErr w:type="spellStart"/>
      <w:r w:rsidRPr="00AD2286">
        <w:rPr>
          <w:rFonts w:ascii="Times New Roman" w:hAnsi="Times New Roman" w:cs="Times New Roman"/>
          <w:i/>
          <w:sz w:val="24"/>
          <w:szCs w:val="24"/>
        </w:rPr>
        <w:t>Tort</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law</w:t>
      </w:r>
      <w:proofErr w:type="spellEnd"/>
      <w:r w:rsidRPr="00AD2286">
        <w:rPr>
          <w:rFonts w:ascii="Times New Roman" w:hAnsi="Times New Roman" w:cs="Times New Roman"/>
          <w:i/>
          <w:sz w:val="24"/>
          <w:szCs w:val="24"/>
        </w:rPr>
        <w:t xml:space="preserve"> and </w:t>
      </w:r>
      <w:proofErr w:type="spellStart"/>
      <w:r w:rsidRPr="00AD2286">
        <w:rPr>
          <w:rFonts w:ascii="Times New Roman" w:hAnsi="Times New Roman" w:cs="Times New Roman"/>
          <w:i/>
          <w:sz w:val="24"/>
          <w:szCs w:val="24"/>
        </w:rPr>
        <w:t>economics</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Encyclopedia</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of</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law</w:t>
      </w:r>
      <w:proofErr w:type="spellEnd"/>
      <w:r w:rsidRPr="00AD2286">
        <w:rPr>
          <w:rFonts w:ascii="Times New Roman" w:hAnsi="Times New Roman" w:cs="Times New Roman"/>
          <w:i/>
          <w:sz w:val="24"/>
          <w:szCs w:val="24"/>
        </w:rPr>
        <w:t xml:space="preserve"> and </w:t>
      </w:r>
      <w:proofErr w:type="spellStart"/>
      <w:r w:rsidRPr="00AD2286">
        <w:rPr>
          <w:rFonts w:ascii="Times New Roman" w:hAnsi="Times New Roman" w:cs="Times New Roman"/>
          <w:i/>
          <w:sz w:val="24"/>
          <w:szCs w:val="24"/>
        </w:rPr>
        <w:t>economics</w:t>
      </w:r>
      <w:proofErr w:type="spellEnd"/>
      <w:r w:rsidRPr="00AD2286">
        <w:rPr>
          <w:rFonts w:ascii="Times New Roman" w:hAnsi="Times New Roman" w:cs="Times New Roman"/>
          <w:i/>
          <w:sz w:val="24"/>
          <w:szCs w:val="24"/>
        </w:rPr>
        <w:t>.</w:t>
      </w:r>
      <w:r w:rsidRPr="00AD2286">
        <w:rPr>
          <w:rFonts w:ascii="Times New Roman" w:hAnsi="Times New Roman" w:cs="Times New Roman"/>
          <w:sz w:val="24"/>
          <w:szCs w:val="24"/>
        </w:rPr>
        <w:t xml:space="preserve"> Edward </w:t>
      </w:r>
      <w:proofErr w:type="spellStart"/>
      <w:r w:rsidRPr="00AD2286">
        <w:rPr>
          <w:rFonts w:ascii="Times New Roman" w:hAnsi="Times New Roman" w:cs="Times New Roman"/>
          <w:sz w:val="24"/>
          <w:szCs w:val="24"/>
        </w:rPr>
        <w:t>Elgar</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Publishing</w:t>
      </w:r>
      <w:proofErr w:type="spellEnd"/>
      <w:r w:rsidRPr="00AD2286">
        <w:rPr>
          <w:rFonts w:ascii="Times New Roman" w:hAnsi="Times New Roman" w:cs="Times New Roman"/>
          <w:sz w:val="24"/>
          <w:szCs w:val="24"/>
        </w:rPr>
        <w:t xml:space="preserve"> Limited, </w:t>
      </w:r>
      <w:proofErr w:type="spellStart"/>
      <w:r w:rsidRPr="00AD2286">
        <w:rPr>
          <w:rFonts w:ascii="Times New Roman" w:hAnsi="Times New Roman" w:cs="Times New Roman"/>
          <w:sz w:val="24"/>
          <w:szCs w:val="24"/>
        </w:rPr>
        <w:t>Cheltenham</w:t>
      </w:r>
      <w:proofErr w:type="spellEnd"/>
      <w:r w:rsidRPr="00AD2286">
        <w:rPr>
          <w:rFonts w:ascii="Times New Roman" w:hAnsi="Times New Roman" w:cs="Times New Roman"/>
          <w:sz w:val="24"/>
          <w:szCs w:val="24"/>
        </w:rPr>
        <w:t>, 2009. 521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FEKETE, Imrich. </w:t>
      </w:r>
      <w:proofErr w:type="spellStart"/>
      <w:r w:rsidRPr="00AD2286">
        <w:rPr>
          <w:rFonts w:ascii="Times New Roman" w:hAnsi="Times New Roman" w:cs="Times New Roman"/>
          <w:i/>
          <w:sz w:val="24"/>
          <w:szCs w:val="24"/>
        </w:rPr>
        <w:t>Občianský</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zákonník</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Vel‘ký</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komentár</w:t>
      </w:r>
      <w:proofErr w:type="spellEnd"/>
      <w:r w:rsidRPr="00AD2286">
        <w:rPr>
          <w:rFonts w:ascii="Times New Roman" w:hAnsi="Times New Roman" w:cs="Times New Roman"/>
          <w:i/>
          <w:sz w:val="24"/>
          <w:szCs w:val="24"/>
        </w:rPr>
        <w:t xml:space="preserve">- I. </w:t>
      </w:r>
      <w:proofErr w:type="spellStart"/>
      <w:r w:rsidRPr="00AD2286">
        <w:rPr>
          <w:rFonts w:ascii="Times New Roman" w:hAnsi="Times New Roman" w:cs="Times New Roman"/>
          <w:i/>
          <w:sz w:val="24"/>
          <w:szCs w:val="24"/>
        </w:rPr>
        <w:t>zväzok</w:t>
      </w:r>
      <w:proofErr w:type="spellEnd"/>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 xml:space="preserve">2. vydání. Bratislava: </w:t>
      </w:r>
      <w:proofErr w:type="spellStart"/>
      <w:r w:rsidRPr="00AD2286">
        <w:rPr>
          <w:rFonts w:ascii="Times New Roman" w:hAnsi="Times New Roman" w:cs="Times New Roman"/>
          <w:sz w:val="24"/>
          <w:szCs w:val="24"/>
        </w:rPr>
        <w:t>Eurokódex</w:t>
      </w:r>
      <w:proofErr w:type="spellEnd"/>
      <w:r w:rsidRPr="00AD2286">
        <w:rPr>
          <w:rFonts w:ascii="Times New Roman" w:hAnsi="Times New Roman" w:cs="Times New Roman"/>
          <w:sz w:val="24"/>
          <w:szCs w:val="24"/>
        </w:rPr>
        <w:t>, 2014. 816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HUSAK, </w:t>
      </w:r>
      <w:proofErr w:type="spellStart"/>
      <w:r w:rsidRPr="00AD2286">
        <w:rPr>
          <w:rFonts w:ascii="Times New Roman" w:hAnsi="Times New Roman" w:cs="Times New Roman"/>
          <w:sz w:val="24"/>
          <w:szCs w:val="24"/>
        </w:rPr>
        <w:t>Hanna</w:t>
      </w:r>
      <w:proofErr w:type="spellEnd"/>
      <w:r w:rsidRPr="00AD2286">
        <w:rPr>
          <w:rFonts w:ascii="Times New Roman" w:hAnsi="Times New Roman" w:cs="Times New Roman"/>
          <w:sz w:val="24"/>
          <w:szCs w:val="24"/>
        </w:rPr>
        <w:t xml:space="preserve">; GIZMAJER Marek. </w:t>
      </w:r>
      <w:proofErr w:type="spellStart"/>
      <w:r w:rsidRPr="00AD2286">
        <w:rPr>
          <w:rFonts w:ascii="Times New Roman" w:hAnsi="Times New Roman" w:cs="Times New Roman"/>
          <w:i/>
          <w:iCs/>
          <w:sz w:val="24"/>
          <w:szCs w:val="24"/>
        </w:rPr>
        <w:t>The</w:t>
      </w:r>
      <w:proofErr w:type="spellEnd"/>
      <w:r w:rsidRPr="00AD2286">
        <w:rPr>
          <w:rFonts w:ascii="Times New Roman" w:hAnsi="Times New Roman" w:cs="Times New Roman"/>
          <w:i/>
          <w:iCs/>
          <w:sz w:val="24"/>
          <w:szCs w:val="24"/>
        </w:rPr>
        <w:t xml:space="preserve"> </w:t>
      </w:r>
      <w:proofErr w:type="spellStart"/>
      <w:r w:rsidRPr="00AD2286">
        <w:rPr>
          <w:rFonts w:ascii="Times New Roman" w:hAnsi="Times New Roman" w:cs="Times New Roman"/>
          <w:i/>
          <w:iCs/>
          <w:sz w:val="24"/>
          <w:szCs w:val="24"/>
        </w:rPr>
        <w:t>Polish</w:t>
      </w:r>
      <w:proofErr w:type="spellEnd"/>
      <w:r w:rsidRPr="00AD2286">
        <w:rPr>
          <w:rFonts w:ascii="Times New Roman" w:hAnsi="Times New Roman" w:cs="Times New Roman"/>
          <w:i/>
          <w:iCs/>
          <w:sz w:val="24"/>
          <w:szCs w:val="24"/>
        </w:rPr>
        <w:t xml:space="preserve"> </w:t>
      </w:r>
      <w:proofErr w:type="spellStart"/>
      <w:r w:rsidRPr="00AD2286">
        <w:rPr>
          <w:rFonts w:ascii="Times New Roman" w:hAnsi="Times New Roman" w:cs="Times New Roman"/>
          <w:i/>
          <w:iCs/>
          <w:sz w:val="24"/>
          <w:szCs w:val="24"/>
        </w:rPr>
        <w:t>Labour</w:t>
      </w:r>
      <w:proofErr w:type="spellEnd"/>
      <w:r w:rsidRPr="00AD2286">
        <w:rPr>
          <w:rFonts w:ascii="Times New Roman" w:hAnsi="Times New Roman" w:cs="Times New Roman"/>
          <w:i/>
          <w:iCs/>
          <w:sz w:val="24"/>
          <w:szCs w:val="24"/>
        </w:rPr>
        <w:t xml:space="preserve"> </w:t>
      </w:r>
      <w:proofErr w:type="spellStart"/>
      <w:r w:rsidRPr="00AD2286">
        <w:rPr>
          <w:rFonts w:ascii="Times New Roman" w:hAnsi="Times New Roman" w:cs="Times New Roman"/>
          <w:i/>
          <w:iCs/>
          <w:sz w:val="24"/>
          <w:szCs w:val="24"/>
        </w:rPr>
        <w:t>Code</w:t>
      </w:r>
      <w:proofErr w:type="spellEnd"/>
      <w:r w:rsidRPr="00AD2286">
        <w:rPr>
          <w:rFonts w:ascii="Times New Roman" w:hAnsi="Times New Roman" w:cs="Times New Roman"/>
          <w:sz w:val="24"/>
          <w:szCs w:val="24"/>
        </w:rPr>
        <w:t>. 4. vydání. Varšava: TEPIS PUBLISHING HOUSE, 1998. 102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LARENZ, Karl. </w:t>
      </w:r>
      <w:proofErr w:type="spellStart"/>
      <w:r w:rsidRPr="00AD2286">
        <w:rPr>
          <w:rFonts w:ascii="Times New Roman" w:hAnsi="Times New Roman" w:cs="Times New Roman"/>
          <w:i/>
          <w:sz w:val="24"/>
          <w:szCs w:val="24"/>
        </w:rPr>
        <w:t>Lehrbuch</w:t>
      </w:r>
      <w:proofErr w:type="spellEnd"/>
      <w:r w:rsidRPr="00AD2286">
        <w:rPr>
          <w:rFonts w:ascii="Times New Roman" w:hAnsi="Times New Roman" w:cs="Times New Roman"/>
          <w:i/>
          <w:sz w:val="24"/>
          <w:szCs w:val="24"/>
        </w:rPr>
        <w:t xml:space="preserve"> des </w:t>
      </w:r>
      <w:proofErr w:type="spellStart"/>
      <w:r w:rsidRPr="00AD2286">
        <w:rPr>
          <w:rFonts w:ascii="Times New Roman" w:hAnsi="Times New Roman" w:cs="Times New Roman"/>
          <w:i/>
          <w:sz w:val="24"/>
          <w:szCs w:val="24"/>
        </w:rPr>
        <w:t>Schuldrechts</w:t>
      </w:r>
      <w:proofErr w:type="spellEnd"/>
      <w:r w:rsidRPr="00AD2286">
        <w:rPr>
          <w:rFonts w:ascii="Times New Roman" w:hAnsi="Times New Roman" w:cs="Times New Roman"/>
          <w:i/>
          <w:sz w:val="24"/>
          <w:szCs w:val="24"/>
        </w:rPr>
        <w:t xml:space="preserve">. Sv. I. </w:t>
      </w:r>
      <w:proofErr w:type="spellStart"/>
      <w:r w:rsidRPr="00AD2286">
        <w:rPr>
          <w:rFonts w:ascii="Times New Roman" w:hAnsi="Times New Roman" w:cs="Times New Roman"/>
          <w:i/>
          <w:sz w:val="24"/>
          <w:szCs w:val="24"/>
        </w:rPr>
        <w:t>Allgemeiner</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Teil</w:t>
      </w:r>
      <w:proofErr w:type="spellEnd"/>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 xml:space="preserve">14. vydání. </w:t>
      </w:r>
      <w:proofErr w:type="spellStart"/>
      <w:r w:rsidRPr="00AD2286">
        <w:rPr>
          <w:rFonts w:ascii="Times New Roman" w:hAnsi="Times New Roman" w:cs="Times New Roman"/>
          <w:sz w:val="24"/>
          <w:szCs w:val="24"/>
        </w:rPr>
        <w:t>München</w:t>
      </w:r>
      <w:proofErr w:type="spellEnd"/>
      <w:r w:rsidRPr="00AD2286">
        <w:rPr>
          <w:rFonts w:ascii="Times New Roman" w:hAnsi="Times New Roman" w:cs="Times New Roman"/>
          <w:sz w:val="24"/>
          <w:szCs w:val="24"/>
        </w:rPr>
        <w:t xml:space="preserve">: </w:t>
      </w:r>
      <w:r w:rsidRPr="00AD2286">
        <w:rPr>
          <w:rFonts w:ascii="Times New Roman" w:hAnsi="Times New Roman" w:cs="Times New Roman"/>
          <w:color w:val="333333"/>
          <w:sz w:val="24"/>
          <w:szCs w:val="24"/>
          <w:shd w:val="clear" w:color="auto" w:fill="FFFFFF"/>
        </w:rPr>
        <w:t xml:space="preserve">C.H. Beck </w:t>
      </w:r>
      <w:proofErr w:type="spellStart"/>
      <w:r w:rsidRPr="00AD2286">
        <w:rPr>
          <w:rFonts w:ascii="Times New Roman" w:hAnsi="Times New Roman" w:cs="Times New Roman"/>
          <w:color w:val="333333"/>
          <w:sz w:val="24"/>
          <w:szCs w:val="24"/>
          <w:shd w:val="clear" w:color="auto" w:fill="FFFFFF"/>
        </w:rPr>
        <w:t>Verlag</w:t>
      </w:r>
      <w:proofErr w:type="spellEnd"/>
      <w:r w:rsidRPr="00AD2286">
        <w:rPr>
          <w:rFonts w:ascii="Times New Roman" w:hAnsi="Times New Roman" w:cs="Times New Roman"/>
          <w:sz w:val="24"/>
          <w:szCs w:val="24"/>
        </w:rPr>
        <w:t>, 1987. 668 s.</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LUBY, Štefan. </w:t>
      </w:r>
      <w:proofErr w:type="spellStart"/>
      <w:r w:rsidRPr="00AD2286">
        <w:rPr>
          <w:rFonts w:ascii="Times New Roman" w:hAnsi="Times New Roman" w:cs="Times New Roman"/>
          <w:i/>
          <w:sz w:val="24"/>
          <w:szCs w:val="24"/>
        </w:rPr>
        <w:t>Prevencia</w:t>
      </w:r>
      <w:proofErr w:type="spellEnd"/>
      <w:r w:rsidRPr="00AD2286">
        <w:rPr>
          <w:rFonts w:ascii="Times New Roman" w:hAnsi="Times New Roman" w:cs="Times New Roman"/>
          <w:i/>
          <w:sz w:val="24"/>
          <w:szCs w:val="24"/>
        </w:rPr>
        <w:t xml:space="preserve"> a </w:t>
      </w:r>
      <w:proofErr w:type="spellStart"/>
      <w:r w:rsidRPr="00AD2286">
        <w:rPr>
          <w:rFonts w:ascii="Times New Roman" w:hAnsi="Times New Roman" w:cs="Times New Roman"/>
          <w:i/>
          <w:sz w:val="24"/>
          <w:szCs w:val="24"/>
        </w:rPr>
        <w:t>zodpovednosť</w:t>
      </w:r>
      <w:proofErr w:type="spellEnd"/>
      <w:r w:rsidRPr="00AD2286">
        <w:rPr>
          <w:rFonts w:ascii="Times New Roman" w:hAnsi="Times New Roman" w:cs="Times New Roman"/>
          <w:i/>
          <w:sz w:val="24"/>
          <w:szCs w:val="24"/>
        </w:rPr>
        <w:t xml:space="preserve"> v </w:t>
      </w:r>
      <w:proofErr w:type="spellStart"/>
      <w:r w:rsidRPr="00AD2286">
        <w:rPr>
          <w:rFonts w:ascii="Times New Roman" w:hAnsi="Times New Roman" w:cs="Times New Roman"/>
          <w:i/>
          <w:sz w:val="24"/>
          <w:szCs w:val="24"/>
        </w:rPr>
        <w:t>občianskom</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prave</w:t>
      </w:r>
      <w:proofErr w:type="spellEnd"/>
      <w:r w:rsidRPr="00AD2286">
        <w:rPr>
          <w:rFonts w:ascii="Times New Roman" w:hAnsi="Times New Roman" w:cs="Times New Roman"/>
          <w:i/>
          <w:sz w:val="24"/>
          <w:szCs w:val="24"/>
        </w:rPr>
        <w:t xml:space="preserve"> I</w:t>
      </w:r>
      <w:r w:rsidRPr="00AD2286">
        <w:rPr>
          <w:rFonts w:ascii="Times New Roman" w:hAnsi="Times New Roman" w:cs="Times New Roman"/>
          <w:sz w:val="24"/>
          <w:szCs w:val="24"/>
        </w:rPr>
        <w:t>., Bratislava: Vydavatelstvo SAV. 1958. 507 s.</w:t>
      </w:r>
    </w:p>
    <w:p w:rsidR="00D4653E" w:rsidRPr="00AD2286" w:rsidRDefault="00D4653E" w:rsidP="00D4653E">
      <w:pPr>
        <w:pStyle w:val="Odstavecseseznamem"/>
        <w:numPr>
          <w:ilvl w:val="0"/>
          <w:numId w:val="29"/>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MARTON, George. </w:t>
      </w:r>
      <w:r w:rsidRPr="00AD2286">
        <w:rPr>
          <w:rFonts w:ascii="Times New Roman" w:hAnsi="Times New Roman" w:cs="Times New Roman"/>
          <w:i/>
          <w:color w:val="000000"/>
          <w:sz w:val="24"/>
          <w:szCs w:val="24"/>
          <w:shd w:val="clear" w:color="auto" w:fill="FFFFFF"/>
        </w:rPr>
        <w:t xml:space="preserve">Les </w:t>
      </w:r>
      <w:proofErr w:type="spellStart"/>
      <w:r w:rsidRPr="00AD2286">
        <w:rPr>
          <w:rFonts w:ascii="Times New Roman" w:hAnsi="Times New Roman" w:cs="Times New Roman"/>
          <w:i/>
          <w:color w:val="000000"/>
          <w:sz w:val="24"/>
          <w:szCs w:val="24"/>
          <w:shd w:val="clear" w:color="auto" w:fill="FFFFFF"/>
        </w:rPr>
        <w:t>fondements</w:t>
      </w:r>
      <w:proofErr w:type="spellEnd"/>
      <w:r w:rsidRPr="00AD2286">
        <w:rPr>
          <w:rFonts w:ascii="Times New Roman" w:hAnsi="Times New Roman" w:cs="Times New Roman"/>
          <w:i/>
          <w:color w:val="000000"/>
          <w:sz w:val="24"/>
          <w:szCs w:val="24"/>
          <w:shd w:val="clear" w:color="auto" w:fill="FFFFFF"/>
        </w:rPr>
        <w:t xml:space="preserve"> de la </w:t>
      </w:r>
      <w:proofErr w:type="spellStart"/>
      <w:r w:rsidRPr="00AD2286">
        <w:rPr>
          <w:rFonts w:ascii="Times New Roman" w:hAnsi="Times New Roman" w:cs="Times New Roman"/>
          <w:i/>
          <w:color w:val="000000"/>
          <w:sz w:val="24"/>
          <w:szCs w:val="24"/>
          <w:shd w:val="clear" w:color="auto" w:fill="FFFFFF"/>
        </w:rPr>
        <w:t>responsabilité</w:t>
      </w:r>
      <w:proofErr w:type="spellEnd"/>
      <w:r w:rsidRPr="00AD2286">
        <w:rPr>
          <w:rFonts w:ascii="Times New Roman" w:hAnsi="Times New Roman" w:cs="Times New Roman"/>
          <w:i/>
          <w:color w:val="000000"/>
          <w:sz w:val="24"/>
          <w:szCs w:val="24"/>
          <w:shd w:val="clear" w:color="auto" w:fill="FFFFFF"/>
        </w:rPr>
        <w:t xml:space="preserve"> civile: </w:t>
      </w:r>
      <w:proofErr w:type="spellStart"/>
      <w:r w:rsidRPr="00AD2286">
        <w:rPr>
          <w:rFonts w:ascii="Times New Roman" w:hAnsi="Times New Roman" w:cs="Times New Roman"/>
          <w:i/>
          <w:color w:val="000000"/>
          <w:sz w:val="24"/>
          <w:szCs w:val="24"/>
          <w:shd w:val="clear" w:color="auto" w:fill="FFFFFF"/>
        </w:rPr>
        <w:t>révision</w:t>
      </w:r>
      <w:proofErr w:type="spellEnd"/>
      <w:r w:rsidRPr="00AD2286">
        <w:rPr>
          <w:rFonts w:ascii="Times New Roman" w:hAnsi="Times New Roman" w:cs="Times New Roman"/>
          <w:i/>
          <w:color w:val="000000"/>
          <w:sz w:val="24"/>
          <w:szCs w:val="24"/>
          <w:shd w:val="clear" w:color="auto" w:fill="FFFFFF"/>
        </w:rPr>
        <w:t xml:space="preserve"> de la </w:t>
      </w:r>
      <w:proofErr w:type="spellStart"/>
      <w:r w:rsidRPr="00AD2286">
        <w:rPr>
          <w:rFonts w:ascii="Times New Roman" w:hAnsi="Times New Roman" w:cs="Times New Roman"/>
          <w:i/>
          <w:color w:val="000000"/>
          <w:sz w:val="24"/>
          <w:szCs w:val="24"/>
          <w:shd w:val="clear" w:color="auto" w:fill="FFFFFF"/>
        </w:rPr>
        <w:t>doctrine</w:t>
      </w:r>
      <w:proofErr w:type="spellEnd"/>
      <w:r w:rsidRPr="00AD2286">
        <w:rPr>
          <w:rFonts w:ascii="Times New Roman" w:hAnsi="Times New Roman" w:cs="Times New Roman"/>
          <w:i/>
          <w:color w:val="000000"/>
          <w:sz w:val="24"/>
          <w:szCs w:val="24"/>
          <w:shd w:val="clear" w:color="auto" w:fill="FFFFFF"/>
        </w:rPr>
        <w:t xml:space="preserve">. </w:t>
      </w:r>
      <w:r w:rsidRPr="00AD2286">
        <w:rPr>
          <w:rFonts w:ascii="Times New Roman" w:hAnsi="Times New Roman" w:cs="Times New Roman"/>
          <w:color w:val="000000"/>
          <w:sz w:val="24"/>
          <w:szCs w:val="24"/>
          <w:shd w:val="clear" w:color="auto" w:fill="FFFFFF"/>
        </w:rPr>
        <w:t>Paříž, 1938. 459 s.</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MELZACK, Ronald. </w:t>
      </w:r>
      <w:proofErr w:type="spellStart"/>
      <w:r w:rsidRPr="00AD2286">
        <w:rPr>
          <w:rFonts w:ascii="Times New Roman" w:hAnsi="Times New Roman" w:cs="Times New Roman"/>
          <w:i/>
          <w:sz w:val="24"/>
          <w:szCs w:val="24"/>
        </w:rPr>
        <w:t>Pain</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measurement</w:t>
      </w:r>
      <w:proofErr w:type="spellEnd"/>
      <w:r w:rsidRPr="00AD2286">
        <w:rPr>
          <w:rFonts w:ascii="Times New Roman" w:hAnsi="Times New Roman" w:cs="Times New Roman"/>
          <w:i/>
          <w:sz w:val="24"/>
          <w:szCs w:val="24"/>
        </w:rPr>
        <w:t xml:space="preserve"> and </w:t>
      </w:r>
      <w:proofErr w:type="spellStart"/>
      <w:r w:rsidRPr="00AD2286">
        <w:rPr>
          <w:rFonts w:ascii="Times New Roman" w:hAnsi="Times New Roman" w:cs="Times New Roman"/>
          <w:i/>
          <w:sz w:val="24"/>
          <w:szCs w:val="24"/>
        </w:rPr>
        <w:t>assessment</w:t>
      </w:r>
      <w:proofErr w:type="spellEnd"/>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 xml:space="preserve">1. vydání. </w:t>
      </w:r>
      <w:proofErr w:type="spellStart"/>
      <w:r w:rsidRPr="00AD2286">
        <w:rPr>
          <w:rFonts w:ascii="Times New Roman" w:hAnsi="Times New Roman" w:cs="Times New Roman"/>
          <w:sz w:val="24"/>
          <w:szCs w:val="24"/>
        </w:rPr>
        <w:t>Raven</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Press</w:t>
      </w:r>
      <w:proofErr w:type="spellEnd"/>
      <w:r w:rsidRPr="00AD2286">
        <w:rPr>
          <w:rFonts w:ascii="Times New Roman" w:hAnsi="Times New Roman" w:cs="Times New Roman"/>
          <w:sz w:val="24"/>
          <w:szCs w:val="24"/>
        </w:rPr>
        <w:t xml:space="preserve">, 1983. 293 s. </w:t>
      </w:r>
    </w:p>
    <w:p w:rsidR="00D4653E" w:rsidRPr="00AD2286" w:rsidRDefault="00D4653E" w:rsidP="00D4653E">
      <w:pPr>
        <w:pStyle w:val="Textpoznpodarou"/>
        <w:numPr>
          <w:ilvl w:val="0"/>
          <w:numId w:val="29"/>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ROGERS, </w:t>
      </w:r>
      <w:proofErr w:type="spellStart"/>
      <w:r w:rsidRPr="00AD2286">
        <w:rPr>
          <w:rFonts w:ascii="Times New Roman" w:hAnsi="Times New Roman" w:cs="Times New Roman"/>
          <w:sz w:val="24"/>
          <w:szCs w:val="24"/>
        </w:rPr>
        <w:t>Horton</w:t>
      </w:r>
      <w:proofErr w:type="spellEnd"/>
      <w:r w:rsidRPr="00AD2286">
        <w:rPr>
          <w:rFonts w:ascii="Times New Roman" w:hAnsi="Times New Roman" w:cs="Times New Roman"/>
          <w:sz w:val="24"/>
          <w:szCs w:val="24"/>
        </w:rPr>
        <w:t xml:space="preserve"> a kol. </w:t>
      </w:r>
      <w:proofErr w:type="spellStart"/>
      <w:r w:rsidRPr="00AD2286">
        <w:rPr>
          <w:rFonts w:ascii="Times New Roman" w:hAnsi="Times New Roman" w:cs="Times New Roman"/>
          <w:i/>
          <w:sz w:val="24"/>
          <w:szCs w:val="24"/>
        </w:rPr>
        <w:t>Damages</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for</w:t>
      </w:r>
      <w:proofErr w:type="spellEnd"/>
      <w:r w:rsidRPr="00AD2286">
        <w:rPr>
          <w:rFonts w:ascii="Times New Roman" w:hAnsi="Times New Roman" w:cs="Times New Roman"/>
          <w:i/>
          <w:sz w:val="24"/>
          <w:szCs w:val="24"/>
        </w:rPr>
        <w:t xml:space="preserve"> Non-</w:t>
      </w:r>
      <w:proofErr w:type="spellStart"/>
      <w:r w:rsidRPr="00AD2286">
        <w:rPr>
          <w:rFonts w:ascii="Times New Roman" w:hAnsi="Times New Roman" w:cs="Times New Roman"/>
          <w:i/>
          <w:sz w:val="24"/>
          <w:szCs w:val="24"/>
        </w:rPr>
        <w:t>Pecuniary</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Loss</w:t>
      </w:r>
      <w:proofErr w:type="spellEnd"/>
      <w:r w:rsidRPr="00AD2286">
        <w:rPr>
          <w:rFonts w:ascii="Times New Roman" w:hAnsi="Times New Roman" w:cs="Times New Roman"/>
          <w:i/>
          <w:sz w:val="24"/>
          <w:szCs w:val="24"/>
        </w:rPr>
        <w:t xml:space="preserve"> in a </w:t>
      </w:r>
      <w:proofErr w:type="spellStart"/>
      <w:r w:rsidRPr="00AD2286">
        <w:rPr>
          <w:rFonts w:ascii="Times New Roman" w:hAnsi="Times New Roman" w:cs="Times New Roman"/>
          <w:i/>
          <w:sz w:val="24"/>
          <w:szCs w:val="24"/>
        </w:rPr>
        <w:t>Comparative</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Perspective</w:t>
      </w:r>
      <w:proofErr w:type="spellEnd"/>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 xml:space="preserve">1. vydání. </w:t>
      </w:r>
      <w:proofErr w:type="spellStart"/>
      <w:r w:rsidRPr="00AD2286">
        <w:rPr>
          <w:rFonts w:ascii="Times New Roman" w:hAnsi="Times New Roman" w:cs="Times New Roman"/>
          <w:sz w:val="24"/>
          <w:szCs w:val="24"/>
        </w:rPr>
        <w:t>Vienna</w:t>
      </w:r>
      <w:proofErr w:type="spellEnd"/>
      <w:r w:rsidRPr="00AD2286">
        <w:rPr>
          <w:rFonts w:ascii="Times New Roman" w:hAnsi="Times New Roman" w:cs="Times New Roman"/>
          <w:sz w:val="24"/>
          <w:szCs w:val="24"/>
        </w:rPr>
        <w:t xml:space="preserve"> and New York: </w:t>
      </w:r>
      <w:proofErr w:type="spellStart"/>
      <w:r w:rsidRPr="00AD2286">
        <w:rPr>
          <w:rFonts w:ascii="Times New Roman" w:hAnsi="Times New Roman" w:cs="Times New Roman"/>
          <w:sz w:val="24"/>
          <w:szCs w:val="24"/>
        </w:rPr>
        <w:t>Springer</w:t>
      </w:r>
      <w:proofErr w:type="spellEnd"/>
      <w:r w:rsidRPr="00AD2286">
        <w:rPr>
          <w:rFonts w:ascii="Times New Roman" w:hAnsi="Times New Roman" w:cs="Times New Roman"/>
          <w:sz w:val="24"/>
          <w:szCs w:val="24"/>
        </w:rPr>
        <w:t>, 2001. 338 s.</w:t>
      </w:r>
    </w:p>
    <w:p w:rsidR="00D4653E" w:rsidRPr="00AD2286" w:rsidRDefault="00D4653E" w:rsidP="00D4653E">
      <w:pPr>
        <w:pStyle w:val="Textpoznpodarou"/>
        <w:numPr>
          <w:ilvl w:val="0"/>
          <w:numId w:val="29"/>
        </w:numPr>
        <w:rPr>
          <w:rFonts w:ascii="Times New Roman" w:hAnsi="Times New Roman" w:cs="Times New Roman"/>
          <w:sz w:val="24"/>
          <w:szCs w:val="24"/>
        </w:rPr>
      </w:pPr>
      <w:r w:rsidRPr="00AD2286">
        <w:rPr>
          <w:rFonts w:ascii="Times New Roman" w:hAnsi="Times New Roman" w:cs="Times New Roman"/>
          <w:sz w:val="24"/>
          <w:szCs w:val="24"/>
        </w:rPr>
        <w:t xml:space="preserve">WRATNY, </w:t>
      </w:r>
      <w:proofErr w:type="spellStart"/>
      <w:r w:rsidRPr="00AD2286">
        <w:rPr>
          <w:rFonts w:ascii="Times New Roman" w:hAnsi="Times New Roman" w:cs="Times New Roman"/>
          <w:sz w:val="24"/>
          <w:szCs w:val="24"/>
        </w:rPr>
        <w:t>Jerzy</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i/>
          <w:sz w:val="24"/>
          <w:szCs w:val="24"/>
        </w:rPr>
        <w:t>Kodeks</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pracy</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komentarz</w:t>
      </w:r>
      <w:proofErr w:type="spellEnd"/>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 xml:space="preserve">3. vydání. </w:t>
      </w:r>
      <w:proofErr w:type="spellStart"/>
      <w:r w:rsidRPr="00AD2286">
        <w:rPr>
          <w:rFonts w:ascii="Times New Roman" w:hAnsi="Times New Roman" w:cs="Times New Roman"/>
          <w:sz w:val="24"/>
          <w:szCs w:val="24"/>
        </w:rPr>
        <w:t>Warszava</w:t>
      </w:r>
      <w:proofErr w:type="spellEnd"/>
      <w:r w:rsidRPr="00AD2286">
        <w:rPr>
          <w:rFonts w:ascii="Times New Roman" w:hAnsi="Times New Roman" w:cs="Times New Roman"/>
          <w:sz w:val="24"/>
          <w:szCs w:val="24"/>
        </w:rPr>
        <w:t xml:space="preserve">: C.H. BECK, 2004. 761 s. </w:t>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 xml:space="preserve"> </w:t>
      </w:r>
    </w:p>
    <w:p w:rsidR="00D4653E" w:rsidRPr="00AD2286" w:rsidRDefault="00D4653E" w:rsidP="00D4653E">
      <w:pPr>
        <w:pStyle w:val="Textpoznpodarou"/>
        <w:spacing w:line="360" w:lineRule="auto"/>
        <w:jc w:val="both"/>
        <w:rPr>
          <w:rFonts w:ascii="Times New Roman" w:hAnsi="Times New Roman" w:cs="Times New Roman"/>
          <w:sz w:val="24"/>
          <w:szCs w:val="24"/>
        </w:rPr>
      </w:pPr>
    </w:p>
    <w:p w:rsidR="00D4653E" w:rsidRPr="00AD2286" w:rsidRDefault="00D4653E" w:rsidP="00D4653E">
      <w:pPr>
        <w:pStyle w:val="Textpoznpodarou"/>
        <w:spacing w:line="360" w:lineRule="auto"/>
        <w:jc w:val="both"/>
        <w:rPr>
          <w:rFonts w:ascii="Times New Roman" w:hAnsi="Times New Roman" w:cs="Times New Roman"/>
          <w:sz w:val="24"/>
          <w:szCs w:val="24"/>
        </w:rPr>
      </w:pPr>
    </w:p>
    <w:p w:rsidR="00D4653E" w:rsidRPr="00AD2286" w:rsidRDefault="00D4653E" w:rsidP="00D4653E">
      <w:pPr>
        <w:jc w:val="both"/>
        <w:rPr>
          <w:rFonts w:ascii="Times New Roman" w:hAnsi="Times New Roman" w:cs="Times New Roman"/>
          <w:b/>
          <w:sz w:val="24"/>
          <w:szCs w:val="24"/>
        </w:rPr>
      </w:pPr>
      <w:r w:rsidRPr="00AD2286">
        <w:rPr>
          <w:rFonts w:ascii="Times New Roman" w:hAnsi="Times New Roman" w:cs="Times New Roman"/>
          <w:b/>
          <w:sz w:val="24"/>
          <w:szCs w:val="24"/>
        </w:rPr>
        <w:t>Odborné časopisecké články:</w:t>
      </w:r>
    </w:p>
    <w:p w:rsidR="00D4653E" w:rsidRPr="00AD2286" w:rsidRDefault="00D4653E" w:rsidP="00D4653E">
      <w:pPr>
        <w:pStyle w:val="Textpoznpodarou"/>
        <w:numPr>
          <w:ilvl w:val="0"/>
          <w:numId w:val="30"/>
        </w:numPr>
        <w:spacing w:line="360" w:lineRule="auto"/>
        <w:rPr>
          <w:rFonts w:ascii="Times New Roman" w:hAnsi="Times New Roman" w:cs="Times New Roman"/>
          <w:sz w:val="24"/>
          <w:szCs w:val="24"/>
        </w:rPr>
      </w:pPr>
      <w:r w:rsidRPr="00AD2286">
        <w:rPr>
          <w:rFonts w:ascii="Times New Roman" w:hAnsi="Times New Roman" w:cs="Times New Roman"/>
          <w:sz w:val="24"/>
          <w:szCs w:val="24"/>
        </w:rPr>
        <w:t xml:space="preserve">BEZOUŠKA, Petr. Dlouho očekávaná novela zákoníku práce. </w:t>
      </w:r>
      <w:r w:rsidRPr="00AD2286">
        <w:rPr>
          <w:rFonts w:ascii="Times New Roman" w:hAnsi="Times New Roman" w:cs="Times New Roman"/>
          <w:i/>
          <w:sz w:val="24"/>
          <w:szCs w:val="24"/>
        </w:rPr>
        <w:t xml:space="preserve">Právní rozhledy, </w:t>
      </w:r>
      <w:r w:rsidRPr="00AD2286">
        <w:rPr>
          <w:rFonts w:ascii="Times New Roman" w:hAnsi="Times New Roman" w:cs="Times New Roman"/>
          <w:sz w:val="24"/>
          <w:szCs w:val="24"/>
        </w:rPr>
        <w:t>2011, č. 16, s. 587.</w:t>
      </w:r>
    </w:p>
    <w:p w:rsidR="00D4653E" w:rsidRPr="00AD2286" w:rsidRDefault="00D4653E" w:rsidP="00D4653E">
      <w:pPr>
        <w:pStyle w:val="Textpoznpodarou"/>
        <w:numPr>
          <w:ilvl w:val="0"/>
          <w:numId w:val="30"/>
        </w:numPr>
        <w:spacing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DOLEŽAL, Tomáš, LAVICKÝ, Petr. Pojetí náhrady nemajetkové újmy při ublížení na zdraví podle nového občanského zákoníku a s ním spojené procesní aspekty. </w:t>
      </w:r>
      <w:r w:rsidRPr="00AD2286">
        <w:rPr>
          <w:rFonts w:ascii="Times New Roman" w:hAnsi="Times New Roman" w:cs="Times New Roman"/>
          <w:i/>
          <w:sz w:val="24"/>
          <w:szCs w:val="24"/>
        </w:rPr>
        <w:t xml:space="preserve">Právní rozhledy, </w:t>
      </w:r>
      <w:r w:rsidRPr="00AD2286">
        <w:rPr>
          <w:rFonts w:ascii="Times New Roman" w:hAnsi="Times New Roman" w:cs="Times New Roman"/>
          <w:sz w:val="24"/>
          <w:szCs w:val="24"/>
        </w:rPr>
        <w:t>2014, roč. 22, č. 10, s. 358.</w:t>
      </w:r>
    </w:p>
    <w:p w:rsidR="00D4653E" w:rsidRPr="00AD2286" w:rsidRDefault="00D4653E" w:rsidP="00D4653E">
      <w:pPr>
        <w:pStyle w:val="Textpoznpodarou"/>
        <w:numPr>
          <w:ilvl w:val="0"/>
          <w:numId w:val="30"/>
        </w:numPr>
        <w:spacing w:line="360" w:lineRule="auto"/>
        <w:rPr>
          <w:rFonts w:ascii="Times New Roman" w:hAnsi="Times New Roman" w:cs="Times New Roman"/>
          <w:sz w:val="24"/>
          <w:szCs w:val="24"/>
        </w:rPr>
      </w:pPr>
      <w:r w:rsidRPr="00AD2286">
        <w:rPr>
          <w:rFonts w:ascii="Times New Roman" w:hAnsi="Times New Roman" w:cs="Times New Roman"/>
          <w:sz w:val="24"/>
          <w:szCs w:val="24"/>
        </w:rPr>
        <w:t>KELLY, Anne-</w:t>
      </w:r>
      <w:proofErr w:type="spellStart"/>
      <w:r w:rsidRPr="00AD2286">
        <w:rPr>
          <w:rFonts w:ascii="Times New Roman" w:hAnsi="Times New Roman" w:cs="Times New Roman"/>
          <w:sz w:val="24"/>
          <w:szCs w:val="24"/>
        </w:rPr>
        <w:t>Maree</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The</w:t>
      </w:r>
      <w:proofErr w:type="spellEnd"/>
      <w:r w:rsidRPr="00AD2286">
        <w:rPr>
          <w:rFonts w:ascii="Times New Roman" w:hAnsi="Times New Roman" w:cs="Times New Roman"/>
          <w:sz w:val="24"/>
          <w:szCs w:val="24"/>
        </w:rPr>
        <w:t xml:space="preserve"> minimum </w:t>
      </w:r>
      <w:proofErr w:type="spellStart"/>
      <w:r w:rsidRPr="00AD2286">
        <w:rPr>
          <w:rFonts w:ascii="Times New Roman" w:hAnsi="Times New Roman" w:cs="Times New Roman"/>
          <w:sz w:val="24"/>
          <w:szCs w:val="24"/>
        </w:rPr>
        <w:t>clinically</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significant</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difference</w:t>
      </w:r>
      <w:proofErr w:type="spellEnd"/>
      <w:r w:rsidRPr="00AD2286">
        <w:rPr>
          <w:rFonts w:ascii="Times New Roman" w:hAnsi="Times New Roman" w:cs="Times New Roman"/>
          <w:sz w:val="24"/>
          <w:szCs w:val="24"/>
        </w:rPr>
        <w:t xml:space="preserve"> in </w:t>
      </w:r>
      <w:proofErr w:type="spellStart"/>
      <w:r w:rsidRPr="00AD2286">
        <w:rPr>
          <w:rFonts w:ascii="Times New Roman" w:hAnsi="Times New Roman" w:cs="Times New Roman"/>
          <w:sz w:val="24"/>
          <w:szCs w:val="24"/>
        </w:rPr>
        <w:t>visual</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analogue</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scale</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pain</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score</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does</w:t>
      </w:r>
      <w:proofErr w:type="spellEnd"/>
      <w:r w:rsidRPr="00AD2286">
        <w:rPr>
          <w:rFonts w:ascii="Times New Roman" w:hAnsi="Times New Roman" w:cs="Times New Roman"/>
          <w:sz w:val="24"/>
          <w:szCs w:val="24"/>
        </w:rPr>
        <w:t xml:space="preserve"> not </w:t>
      </w:r>
      <w:proofErr w:type="spellStart"/>
      <w:r w:rsidRPr="00AD2286">
        <w:rPr>
          <w:rFonts w:ascii="Times New Roman" w:hAnsi="Times New Roman" w:cs="Times New Roman"/>
          <w:sz w:val="24"/>
          <w:szCs w:val="24"/>
        </w:rPr>
        <w:t>differ</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with</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severity</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of</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pain</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i/>
          <w:sz w:val="24"/>
          <w:szCs w:val="24"/>
        </w:rPr>
        <w:t>Emergency</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Medicine</w:t>
      </w:r>
      <w:proofErr w:type="spellEnd"/>
      <w:r w:rsidRPr="00AD2286">
        <w:rPr>
          <w:rFonts w:ascii="Times New Roman" w:hAnsi="Times New Roman" w:cs="Times New Roman"/>
          <w:i/>
          <w:sz w:val="24"/>
          <w:szCs w:val="24"/>
        </w:rPr>
        <w:t xml:space="preserve"> </w:t>
      </w:r>
      <w:proofErr w:type="spellStart"/>
      <w:r w:rsidRPr="00AD2286">
        <w:rPr>
          <w:rFonts w:ascii="Times New Roman" w:hAnsi="Times New Roman" w:cs="Times New Roman"/>
          <w:i/>
          <w:sz w:val="24"/>
          <w:szCs w:val="24"/>
        </w:rPr>
        <w:t>Journal</w:t>
      </w:r>
      <w:proofErr w:type="spellEnd"/>
      <w:r w:rsidRPr="00AD2286">
        <w:rPr>
          <w:rFonts w:ascii="Times New Roman" w:hAnsi="Times New Roman" w:cs="Times New Roman"/>
          <w:sz w:val="24"/>
          <w:szCs w:val="24"/>
        </w:rPr>
        <w:t>,</w:t>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2001, č. 18, s. 205 – 207.</w:t>
      </w:r>
    </w:p>
    <w:p w:rsidR="00D4653E" w:rsidRPr="00AD2286" w:rsidRDefault="00D4653E" w:rsidP="00D4653E">
      <w:pPr>
        <w:pStyle w:val="Textpoznpodarou"/>
        <w:numPr>
          <w:ilvl w:val="0"/>
          <w:numId w:val="30"/>
        </w:numPr>
        <w:spacing w:line="360" w:lineRule="auto"/>
        <w:rPr>
          <w:rFonts w:ascii="Times New Roman" w:hAnsi="Times New Roman" w:cs="Times New Roman"/>
          <w:sz w:val="24"/>
          <w:szCs w:val="24"/>
        </w:rPr>
      </w:pPr>
      <w:r w:rsidRPr="00AD2286">
        <w:rPr>
          <w:rFonts w:ascii="Times New Roman" w:hAnsi="Times New Roman" w:cs="Times New Roman"/>
          <w:sz w:val="24"/>
          <w:szCs w:val="24"/>
          <w:shd w:val="clear" w:color="auto" w:fill="FFFFFF"/>
        </w:rPr>
        <w:t xml:space="preserve">KNAPP, Viktor. Některé úvahy o odpovědnosti v občanském právu. </w:t>
      </w:r>
      <w:r w:rsidRPr="00AD2286">
        <w:rPr>
          <w:rFonts w:ascii="Times New Roman" w:hAnsi="Times New Roman" w:cs="Times New Roman"/>
          <w:i/>
          <w:sz w:val="24"/>
          <w:szCs w:val="24"/>
          <w:shd w:val="clear" w:color="auto" w:fill="FFFFFF"/>
        </w:rPr>
        <w:t>Stát a právo, I</w:t>
      </w:r>
      <w:r w:rsidRPr="00AD2286">
        <w:rPr>
          <w:rFonts w:ascii="Times New Roman" w:hAnsi="Times New Roman" w:cs="Times New Roman"/>
          <w:sz w:val="24"/>
          <w:szCs w:val="24"/>
          <w:shd w:val="clear" w:color="auto" w:fill="FFFFFF"/>
        </w:rPr>
        <w:t>. 1956, s. 66 –85.</w:t>
      </w:r>
    </w:p>
    <w:p w:rsidR="00D4653E" w:rsidRPr="00AD2286" w:rsidRDefault="00D4653E" w:rsidP="00D4653E">
      <w:pPr>
        <w:pStyle w:val="Textpoznpodarou"/>
        <w:numPr>
          <w:ilvl w:val="0"/>
          <w:numId w:val="30"/>
        </w:numPr>
        <w:spacing w:line="360" w:lineRule="auto"/>
        <w:rPr>
          <w:rFonts w:ascii="Times New Roman" w:hAnsi="Times New Roman" w:cs="Times New Roman"/>
          <w:sz w:val="24"/>
          <w:szCs w:val="24"/>
        </w:rPr>
      </w:pPr>
      <w:r w:rsidRPr="00AD2286">
        <w:rPr>
          <w:rFonts w:ascii="Times New Roman" w:hAnsi="Times New Roman" w:cs="Times New Roman"/>
          <w:sz w:val="24"/>
          <w:szCs w:val="24"/>
        </w:rPr>
        <w:lastRenderedPageBreak/>
        <w:t xml:space="preserve">KOTULA, Jan. Lex </w:t>
      </w:r>
      <w:proofErr w:type="spellStart"/>
      <w:r w:rsidRPr="00AD2286">
        <w:rPr>
          <w:rFonts w:ascii="Times New Roman" w:hAnsi="Times New Roman" w:cs="Times New Roman"/>
          <w:sz w:val="24"/>
          <w:szCs w:val="24"/>
        </w:rPr>
        <w:t>speciali</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derogat</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legi</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generali</w:t>
      </w:r>
      <w:proofErr w:type="spellEnd"/>
      <w:r w:rsidRPr="00AD2286">
        <w:rPr>
          <w:rFonts w:ascii="Times New Roman" w:hAnsi="Times New Roman" w:cs="Times New Roman"/>
          <w:sz w:val="24"/>
          <w:szCs w:val="24"/>
        </w:rPr>
        <w:t xml:space="preserve">? Aneb otázka vztahu institutu náhrady škody na zdraví dle zákoníku práce a občanského zákoníku. </w:t>
      </w:r>
      <w:r w:rsidRPr="00AD2286">
        <w:rPr>
          <w:rFonts w:ascii="Times New Roman" w:hAnsi="Times New Roman" w:cs="Times New Roman"/>
          <w:i/>
          <w:sz w:val="24"/>
          <w:szCs w:val="24"/>
        </w:rPr>
        <w:t xml:space="preserve">Právní rozhledy, </w:t>
      </w:r>
      <w:r w:rsidRPr="00AD2286">
        <w:rPr>
          <w:rFonts w:ascii="Times New Roman" w:hAnsi="Times New Roman" w:cs="Times New Roman"/>
          <w:sz w:val="24"/>
          <w:szCs w:val="24"/>
        </w:rPr>
        <w:t>2013, roč. 21, č. 4, s. 142.</w:t>
      </w:r>
    </w:p>
    <w:p w:rsidR="00D4653E" w:rsidRPr="00AD2286" w:rsidRDefault="00D4653E" w:rsidP="00D4653E">
      <w:pPr>
        <w:pStyle w:val="Textpoznpodarou"/>
        <w:numPr>
          <w:ilvl w:val="0"/>
          <w:numId w:val="30"/>
        </w:numPr>
        <w:spacing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MELZER, Filip. Ustanovení § 415 občanského zákoníku a stanovení protiprávnosti jako předpokladu náhrady škody podle občanského zákoníku. </w:t>
      </w:r>
      <w:r w:rsidRPr="00AD2286">
        <w:rPr>
          <w:rFonts w:ascii="Times New Roman" w:hAnsi="Times New Roman" w:cs="Times New Roman"/>
          <w:i/>
          <w:sz w:val="24"/>
          <w:szCs w:val="24"/>
        </w:rPr>
        <w:t>Časopis pro právní vědu a praxi</w:t>
      </w:r>
      <w:r w:rsidRPr="00AD2286">
        <w:rPr>
          <w:rFonts w:ascii="Times New Roman" w:hAnsi="Times New Roman" w:cs="Times New Roman"/>
          <w:sz w:val="24"/>
          <w:szCs w:val="24"/>
        </w:rPr>
        <w:t>, 2002, č. 3, s. 271.</w:t>
      </w:r>
    </w:p>
    <w:p w:rsidR="00D4653E" w:rsidRPr="00AD2286" w:rsidRDefault="00D4653E" w:rsidP="00D4653E">
      <w:pPr>
        <w:pStyle w:val="Textpoznpodarou"/>
        <w:numPr>
          <w:ilvl w:val="0"/>
          <w:numId w:val="30"/>
        </w:numPr>
        <w:spacing w:line="360" w:lineRule="auto"/>
        <w:rPr>
          <w:rFonts w:ascii="Times New Roman" w:hAnsi="Times New Roman" w:cs="Times New Roman"/>
          <w:sz w:val="24"/>
          <w:szCs w:val="24"/>
        </w:rPr>
      </w:pPr>
      <w:r w:rsidRPr="00AD2286">
        <w:rPr>
          <w:rFonts w:ascii="Times New Roman" w:hAnsi="Times New Roman" w:cs="Times New Roman"/>
          <w:sz w:val="24"/>
          <w:szCs w:val="24"/>
        </w:rPr>
        <w:t xml:space="preserve">NEDBÁLEK, Karel. Výpočet nemajetkové újmy. </w:t>
      </w:r>
      <w:r w:rsidRPr="00AD2286">
        <w:rPr>
          <w:rFonts w:ascii="Times New Roman" w:hAnsi="Times New Roman" w:cs="Times New Roman"/>
          <w:i/>
          <w:sz w:val="24"/>
          <w:szCs w:val="24"/>
        </w:rPr>
        <w:t>Bulletin advokacie</w:t>
      </w:r>
      <w:r w:rsidRPr="00AD2286">
        <w:rPr>
          <w:rFonts w:ascii="Times New Roman" w:hAnsi="Times New Roman" w:cs="Times New Roman"/>
          <w:sz w:val="24"/>
          <w:szCs w:val="24"/>
        </w:rPr>
        <w:t>,</w:t>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2015, č. 11, s. 35 – 41.</w:t>
      </w:r>
      <w:r w:rsidRPr="00AD2286">
        <w:rPr>
          <w:rFonts w:ascii="Times New Roman" w:hAnsi="Times New Roman" w:cs="Times New Roman"/>
          <w:i/>
          <w:sz w:val="24"/>
          <w:szCs w:val="24"/>
        </w:rPr>
        <w:t xml:space="preserve">  </w:t>
      </w:r>
    </w:p>
    <w:p w:rsidR="00D4653E" w:rsidRPr="00AD2286" w:rsidRDefault="00D4653E" w:rsidP="00D4653E">
      <w:pPr>
        <w:pStyle w:val="Textpoznpodarou"/>
        <w:numPr>
          <w:ilvl w:val="0"/>
          <w:numId w:val="30"/>
        </w:numPr>
        <w:spacing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PRAŽÁK, Pavel. </w:t>
      </w:r>
      <w:r w:rsidRPr="00AD2286">
        <w:rPr>
          <w:rFonts w:ascii="Times New Roman" w:hAnsi="Times New Roman" w:cs="Times New Roman"/>
          <w:i/>
          <w:sz w:val="24"/>
          <w:szCs w:val="24"/>
        </w:rPr>
        <w:t>Má institut právní odpovědnosti v návrhu nového občanského zákoníku jasnou koncepci?</w:t>
      </w:r>
      <w:r w:rsidRPr="00AD2286">
        <w:rPr>
          <w:rFonts w:ascii="Times New Roman" w:hAnsi="Times New Roman" w:cs="Times New Roman"/>
          <w:sz w:val="24"/>
          <w:szCs w:val="24"/>
        </w:rPr>
        <w:t xml:space="preserve"> Právní rozhledy, 2012, č. 3, s. 101.</w:t>
      </w:r>
    </w:p>
    <w:p w:rsidR="00D4653E" w:rsidRPr="00AD2286" w:rsidRDefault="00D4653E" w:rsidP="00D4653E">
      <w:pPr>
        <w:pStyle w:val="Textpoznpodarou"/>
        <w:numPr>
          <w:ilvl w:val="0"/>
          <w:numId w:val="30"/>
        </w:numPr>
        <w:spacing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Připomínky k návrhu občanského zákoníku. </w:t>
      </w:r>
      <w:r w:rsidRPr="00AD2286">
        <w:rPr>
          <w:rFonts w:ascii="Times New Roman" w:hAnsi="Times New Roman" w:cs="Times New Roman"/>
          <w:i/>
          <w:sz w:val="24"/>
          <w:szCs w:val="24"/>
        </w:rPr>
        <w:t>Právní zpravodaj</w:t>
      </w:r>
      <w:r w:rsidRPr="00AD2286">
        <w:rPr>
          <w:rFonts w:ascii="Times New Roman" w:hAnsi="Times New Roman" w:cs="Times New Roman"/>
          <w:sz w:val="24"/>
          <w:szCs w:val="24"/>
        </w:rPr>
        <w:t>,</w:t>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2008, č. 12, s. 22.</w:t>
      </w:r>
    </w:p>
    <w:p w:rsidR="00D4653E" w:rsidRPr="00AD2286" w:rsidRDefault="00D4653E" w:rsidP="00D4653E">
      <w:pPr>
        <w:pStyle w:val="Textpoznpodarou"/>
        <w:numPr>
          <w:ilvl w:val="0"/>
          <w:numId w:val="30"/>
        </w:numPr>
        <w:spacing w:line="360" w:lineRule="auto"/>
        <w:rPr>
          <w:rFonts w:ascii="Times New Roman" w:hAnsi="Times New Roman" w:cs="Times New Roman"/>
          <w:sz w:val="24"/>
          <w:szCs w:val="24"/>
        </w:rPr>
      </w:pPr>
      <w:r w:rsidRPr="00AD2286">
        <w:rPr>
          <w:rFonts w:ascii="Times New Roman" w:hAnsi="Times New Roman" w:cs="Times New Roman"/>
          <w:sz w:val="24"/>
          <w:szCs w:val="24"/>
        </w:rPr>
        <w:t xml:space="preserve">TELEC, Ivo. Váhy a meč aneb Test poměrnosti cíle a prostředku. </w:t>
      </w:r>
      <w:r w:rsidRPr="00AD2286">
        <w:rPr>
          <w:rFonts w:ascii="Times New Roman" w:hAnsi="Times New Roman" w:cs="Times New Roman"/>
          <w:i/>
          <w:sz w:val="24"/>
          <w:szCs w:val="24"/>
        </w:rPr>
        <w:t>Právník,</w:t>
      </w:r>
      <w:r w:rsidRPr="00AD2286">
        <w:rPr>
          <w:rFonts w:ascii="Times New Roman" w:hAnsi="Times New Roman" w:cs="Times New Roman"/>
          <w:sz w:val="24"/>
          <w:szCs w:val="24"/>
        </w:rPr>
        <w:t xml:space="preserve"> 2009, roč. 148, č. 7, s. 673 – 704</w:t>
      </w:r>
    </w:p>
    <w:p w:rsidR="00D4653E" w:rsidRPr="00AD2286" w:rsidRDefault="00D4653E" w:rsidP="00D4653E">
      <w:pPr>
        <w:pStyle w:val="Textpoznpodarou"/>
        <w:numPr>
          <w:ilvl w:val="0"/>
          <w:numId w:val="30"/>
        </w:numPr>
        <w:spacing w:line="360" w:lineRule="auto"/>
        <w:rPr>
          <w:rFonts w:ascii="Times New Roman" w:hAnsi="Times New Roman" w:cs="Times New Roman"/>
          <w:sz w:val="24"/>
          <w:szCs w:val="24"/>
        </w:rPr>
      </w:pPr>
      <w:r w:rsidRPr="00AD2286">
        <w:rPr>
          <w:rFonts w:ascii="Times New Roman" w:hAnsi="Times New Roman" w:cs="Times New Roman"/>
          <w:sz w:val="24"/>
          <w:szCs w:val="24"/>
        </w:rPr>
        <w:t xml:space="preserve">UHLÍŘ, David. První zkušenosti s novým občanským zákoníkem. </w:t>
      </w:r>
      <w:r w:rsidRPr="00AD2286">
        <w:rPr>
          <w:rFonts w:ascii="Times New Roman" w:hAnsi="Times New Roman" w:cs="Times New Roman"/>
          <w:i/>
          <w:sz w:val="24"/>
          <w:szCs w:val="24"/>
        </w:rPr>
        <w:t>Bulletin advokacie</w:t>
      </w:r>
      <w:r w:rsidRPr="00AD2286">
        <w:rPr>
          <w:rFonts w:ascii="Times New Roman" w:hAnsi="Times New Roman" w:cs="Times New Roman"/>
          <w:sz w:val="24"/>
          <w:szCs w:val="24"/>
        </w:rPr>
        <w:t>,</w:t>
      </w:r>
      <w:r w:rsidRPr="00AD2286">
        <w:rPr>
          <w:rFonts w:ascii="Times New Roman" w:hAnsi="Times New Roman" w:cs="Times New Roman"/>
          <w:i/>
          <w:sz w:val="24"/>
          <w:szCs w:val="24"/>
        </w:rPr>
        <w:t xml:space="preserve"> </w:t>
      </w:r>
      <w:r w:rsidRPr="00AD2286">
        <w:rPr>
          <w:rFonts w:ascii="Times New Roman" w:hAnsi="Times New Roman" w:cs="Times New Roman"/>
          <w:sz w:val="24"/>
          <w:szCs w:val="24"/>
        </w:rPr>
        <w:t>2014, č. 7, s. 34.</w:t>
      </w:r>
    </w:p>
    <w:p w:rsidR="00D4653E" w:rsidRPr="00AD2286" w:rsidRDefault="00D4653E" w:rsidP="00D4653E">
      <w:pPr>
        <w:pStyle w:val="Textpoznpodarou"/>
        <w:numPr>
          <w:ilvl w:val="0"/>
          <w:numId w:val="30"/>
        </w:numPr>
        <w:spacing w:line="360" w:lineRule="auto"/>
        <w:rPr>
          <w:rFonts w:ascii="Times New Roman" w:hAnsi="Times New Roman" w:cs="Times New Roman"/>
          <w:sz w:val="32"/>
          <w:szCs w:val="24"/>
        </w:rPr>
      </w:pPr>
      <w:r w:rsidRPr="00AD2286">
        <w:rPr>
          <w:rFonts w:ascii="Times New Roman" w:hAnsi="Times New Roman" w:cs="Times New Roman"/>
          <w:sz w:val="24"/>
        </w:rPr>
        <w:t xml:space="preserve">WEIGAND, Tory A. </w:t>
      </w:r>
      <w:proofErr w:type="spellStart"/>
      <w:r w:rsidRPr="00AD2286">
        <w:rPr>
          <w:rFonts w:ascii="Times New Roman" w:hAnsi="Times New Roman" w:cs="Times New Roman"/>
          <w:sz w:val="24"/>
        </w:rPr>
        <w:t>Loss</w:t>
      </w:r>
      <w:proofErr w:type="spellEnd"/>
      <w:r w:rsidRPr="00AD2286">
        <w:rPr>
          <w:rFonts w:ascii="Times New Roman" w:hAnsi="Times New Roman" w:cs="Times New Roman"/>
          <w:sz w:val="24"/>
        </w:rPr>
        <w:t xml:space="preserve"> </w:t>
      </w:r>
      <w:proofErr w:type="spellStart"/>
      <w:r w:rsidRPr="00AD2286">
        <w:rPr>
          <w:rFonts w:ascii="Times New Roman" w:hAnsi="Times New Roman" w:cs="Times New Roman"/>
          <w:sz w:val="24"/>
        </w:rPr>
        <w:t>of</w:t>
      </w:r>
      <w:proofErr w:type="spellEnd"/>
      <w:r w:rsidRPr="00AD2286">
        <w:rPr>
          <w:rFonts w:ascii="Times New Roman" w:hAnsi="Times New Roman" w:cs="Times New Roman"/>
          <w:sz w:val="24"/>
        </w:rPr>
        <w:t xml:space="preserve"> </w:t>
      </w:r>
      <w:proofErr w:type="spellStart"/>
      <w:r w:rsidRPr="00AD2286">
        <w:rPr>
          <w:rFonts w:ascii="Times New Roman" w:hAnsi="Times New Roman" w:cs="Times New Roman"/>
          <w:sz w:val="24"/>
        </w:rPr>
        <w:t>Chance</w:t>
      </w:r>
      <w:proofErr w:type="spellEnd"/>
      <w:r w:rsidRPr="00AD2286">
        <w:rPr>
          <w:rFonts w:ascii="Times New Roman" w:hAnsi="Times New Roman" w:cs="Times New Roman"/>
          <w:sz w:val="24"/>
        </w:rPr>
        <w:t xml:space="preserve"> in </w:t>
      </w:r>
      <w:proofErr w:type="spellStart"/>
      <w:r w:rsidRPr="00AD2286">
        <w:rPr>
          <w:rFonts w:ascii="Times New Roman" w:hAnsi="Times New Roman" w:cs="Times New Roman"/>
          <w:sz w:val="24"/>
        </w:rPr>
        <w:t>Medical</w:t>
      </w:r>
      <w:proofErr w:type="spellEnd"/>
      <w:r w:rsidRPr="00AD2286">
        <w:rPr>
          <w:rFonts w:ascii="Times New Roman" w:hAnsi="Times New Roman" w:cs="Times New Roman"/>
          <w:sz w:val="24"/>
        </w:rPr>
        <w:t xml:space="preserve"> </w:t>
      </w:r>
      <w:proofErr w:type="spellStart"/>
      <w:r w:rsidRPr="00AD2286">
        <w:rPr>
          <w:rFonts w:ascii="Times New Roman" w:hAnsi="Times New Roman" w:cs="Times New Roman"/>
          <w:sz w:val="24"/>
        </w:rPr>
        <w:t>Malpractice</w:t>
      </w:r>
      <w:proofErr w:type="spellEnd"/>
      <w:r w:rsidRPr="00AD2286">
        <w:rPr>
          <w:rFonts w:ascii="Times New Roman" w:hAnsi="Times New Roman" w:cs="Times New Roman"/>
          <w:sz w:val="24"/>
        </w:rPr>
        <w:t xml:space="preserve">: </w:t>
      </w:r>
      <w:proofErr w:type="spellStart"/>
      <w:r w:rsidRPr="00AD2286">
        <w:rPr>
          <w:rFonts w:ascii="Times New Roman" w:hAnsi="Times New Roman" w:cs="Times New Roman"/>
          <w:sz w:val="24"/>
        </w:rPr>
        <w:t>The</w:t>
      </w:r>
      <w:proofErr w:type="spellEnd"/>
      <w:r w:rsidRPr="00AD2286">
        <w:rPr>
          <w:rFonts w:ascii="Times New Roman" w:hAnsi="Times New Roman" w:cs="Times New Roman"/>
          <w:sz w:val="24"/>
        </w:rPr>
        <w:t xml:space="preserve"> </w:t>
      </w:r>
      <w:proofErr w:type="spellStart"/>
      <w:r w:rsidRPr="00AD2286">
        <w:rPr>
          <w:rFonts w:ascii="Times New Roman" w:hAnsi="Times New Roman" w:cs="Times New Roman"/>
          <w:sz w:val="24"/>
        </w:rPr>
        <w:t>Need</w:t>
      </w:r>
      <w:proofErr w:type="spellEnd"/>
      <w:r w:rsidRPr="00AD2286">
        <w:rPr>
          <w:rFonts w:ascii="Times New Roman" w:hAnsi="Times New Roman" w:cs="Times New Roman"/>
          <w:sz w:val="24"/>
        </w:rPr>
        <w:t xml:space="preserve"> </w:t>
      </w:r>
      <w:proofErr w:type="spellStart"/>
      <w:r w:rsidRPr="00AD2286">
        <w:rPr>
          <w:rFonts w:ascii="Times New Roman" w:hAnsi="Times New Roman" w:cs="Times New Roman"/>
          <w:sz w:val="24"/>
        </w:rPr>
        <w:t>for</w:t>
      </w:r>
      <w:proofErr w:type="spellEnd"/>
      <w:r w:rsidRPr="00AD2286">
        <w:rPr>
          <w:rFonts w:ascii="Times New Roman" w:hAnsi="Times New Roman" w:cs="Times New Roman"/>
          <w:sz w:val="24"/>
        </w:rPr>
        <w:t xml:space="preserve"> </w:t>
      </w:r>
      <w:proofErr w:type="spellStart"/>
      <w:r w:rsidRPr="00AD2286">
        <w:rPr>
          <w:rFonts w:ascii="Times New Roman" w:hAnsi="Times New Roman" w:cs="Times New Roman"/>
          <w:sz w:val="24"/>
        </w:rPr>
        <w:t>Caution</w:t>
      </w:r>
      <w:proofErr w:type="spellEnd"/>
      <w:r w:rsidRPr="00AD2286">
        <w:rPr>
          <w:rFonts w:ascii="Times New Roman" w:hAnsi="Times New Roman" w:cs="Times New Roman"/>
          <w:sz w:val="24"/>
        </w:rPr>
        <w:t xml:space="preserve">. </w:t>
      </w:r>
      <w:r w:rsidRPr="00AD2286">
        <w:rPr>
          <w:rFonts w:ascii="Times New Roman" w:hAnsi="Times New Roman" w:cs="Times New Roman"/>
          <w:i/>
          <w:sz w:val="24"/>
        </w:rPr>
        <w:t xml:space="preserve">Massachusetts </w:t>
      </w:r>
      <w:proofErr w:type="spellStart"/>
      <w:r w:rsidRPr="00AD2286">
        <w:rPr>
          <w:rFonts w:ascii="Times New Roman" w:hAnsi="Times New Roman" w:cs="Times New Roman"/>
          <w:i/>
          <w:sz w:val="24"/>
        </w:rPr>
        <w:t>Law</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Review</w:t>
      </w:r>
      <w:proofErr w:type="spellEnd"/>
      <w:r w:rsidRPr="00AD2286">
        <w:rPr>
          <w:rFonts w:ascii="Times New Roman" w:hAnsi="Times New Roman" w:cs="Times New Roman"/>
          <w:i/>
          <w:sz w:val="24"/>
        </w:rPr>
        <w:t xml:space="preserve">, </w:t>
      </w:r>
      <w:r w:rsidRPr="00AD2286">
        <w:rPr>
          <w:rFonts w:ascii="Times New Roman" w:hAnsi="Times New Roman" w:cs="Times New Roman"/>
          <w:sz w:val="24"/>
        </w:rPr>
        <w:t>2002, č. 3.</w:t>
      </w:r>
    </w:p>
    <w:p w:rsidR="00D4653E" w:rsidRPr="00AD2286" w:rsidRDefault="00D4653E" w:rsidP="00D4653E">
      <w:pPr>
        <w:jc w:val="both"/>
        <w:rPr>
          <w:rFonts w:ascii="Times New Roman" w:hAnsi="Times New Roman" w:cs="Times New Roman"/>
          <w:sz w:val="24"/>
          <w:szCs w:val="24"/>
        </w:rPr>
      </w:pPr>
    </w:p>
    <w:p w:rsidR="00D4653E" w:rsidRPr="00AD2286" w:rsidRDefault="00D4653E" w:rsidP="00D4653E">
      <w:pPr>
        <w:jc w:val="both"/>
        <w:rPr>
          <w:rFonts w:ascii="Times New Roman" w:hAnsi="Times New Roman" w:cs="Times New Roman"/>
          <w:b/>
          <w:sz w:val="24"/>
          <w:szCs w:val="24"/>
        </w:rPr>
      </w:pPr>
      <w:r w:rsidRPr="00AD2286">
        <w:rPr>
          <w:rFonts w:ascii="Times New Roman" w:hAnsi="Times New Roman" w:cs="Times New Roman"/>
          <w:b/>
          <w:sz w:val="24"/>
          <w:szCs w:val="24"/>
        </w:rPr>
        <w:t>Odborné internetové články:</w:t>
      </w:r>
    </w:p>
    <w:p w:rsidR="00D4653E" w:rsidRPr="00AD2286" w:rsidRDefault="00D4653E" w:rsidP="00D4653E">
      <w:pPr>
        <w:pStyle w:val="Textpoznpodarou"/>
        <w:numPr>
          <w:ilvl w:val="0"/>
          <w:numId w:val="30"/>
        </w:numPr>
        <w:spacing w:line="360" w:lineRule="auto"/>
        <w:ind w:left="714" w:hanging="357"/>
        <w:jc w:val="both"/>
        <w:rPr>
          <w:rFonts w:ascii="Times New Roman" w:hAnsi="Times New Roman" w:cs="Times New Roman"/>
          <w:sz w:val="32"/>
          <w:szCs w:val="24"/>
        </w:rPr>
      </w:pPr>
      <w:r w:rsidRPr="00AD2286">
        <w:rPr>
          <w:rFonts w:ascii="Times New Roman" w:hAnsi="Times New Roman" w:cs="Times New Roman"/>
          <w:sz w:val="24"/>
        </w:rPr>
        <w:t xml:space="preserve">BEZOUŠKA, Petr. </w:t>
      </w:r>
      <w:r w:rsidRPr="00AD2286">
        <w:rPr>
          <w:rFonts w:ascii="Times New Roman" w:hAnsi="Times New Roman" w:cs="Times New Roman"/>
          <w:i/>
          <w:sz w:val="24"/>
        </w:rPr>
        <w:t xml:space="preserve">Co je to škoda a co je to újma </w:t>
      </w:r>
      <w:r w:rsidRPr="00AD2286">
        <w:rPr>
          <w:rFonts w:ascii="Times New Roman" w:hAnsi="Times New Roman" w:cs="Times New Roman"/>
          <w:sz w:val="24"/>
        </w:rPr>
        <w:t xml:space="preserve"> [online]. Cit. 24. 5. 2016. Dostupné na </w:t>
      </w:r>
      <w:hyperlink r:id="rId15" w:history="1">
        <w:r w:rsidRPr="00AD2286">
          <w:rPr>
            <w:rStyle w:val="Hypertextovodkaz"/>
            <w:rFonts w:ascii="Times New Roman" w:hAnsi="Times New Roman" w:cs="Times New Roman"/>
            <w:sz w:val="24"/>
          </w:rPr>
          <w:t>http://www.prkpartners.cz/rekodifikace/legislativni-novinky/395-co-je-to-skoda-a-co-je-to-ujma/</w:t>
        </w:r>
      </w:hyperlink>
    </w:p>
    <w:p w:rsidR="00D4653E" w:rsidRPr="00AD2286" w:rsidRDefault="00D4653E" w:rsidP="00D4653E">
      <w:pPr>
        <w:pStyle w:val="Textpoznpodarou"/>
        <w:numPr>
          <w:ilvl w:val="0"/>
          <w:numId w:val="30"/>
        </w:numPr>
        <w:spacing w:line="360" w:lineRule="auto"/>
        <w:rPr>
          <w:rFonts w:ascii="Times New Roman" w:hAnsi="Times New Roman" w:cs="Times New Roman"/>
          <w:sz w:val="24"/>
        </w:rPr>
      </w:pPr>
      <w:r w:rsidRPr="00AD2286">
        <w:rPr>
          <w:rFonts w:ascii="Times New Roman" w:hAnsi="Times New Roman" w:cs="Times New Roman"/>
          <w:sz w:val="24"/>
        </w:rPr>
        <w:t xml:space="preserve">Doležal, Tomáš. </w:t>
      </w:r>
      <w:r w:rsidRPr="00AD2286">
        <w:rPr>
          <w:rFonts w:ascii="Times New Roman" w:hAnsi="Times New Roman" w:cs="Times New Roman"/>
          <w:i/>
          <w:sz w:val="24"/>
        </w:rPr>
        <w:t xml:space="preserve">Doporučení Nejvyššího soudu k odškodňování sekundárních obětí podle § 2959 OZ </w:t>
      </w:r>
      <w:r w:rsidRPr="00AD2286">
        <w:rPr>
          <w:rFonts w:ascii="Times New Roman" w:hAnsi="Times New Roman" w:cs="Times New Roman"/>
          <w:sz w:val="24"/>
        </w:rPr>
        <w:t xml:space="preserve">[online]. Zdravotnickepravo.info, 12. dubna 2016 [cit. 30. března 2017]. Dostupné na &lt; </w:t>
      </w:r>
      <w:hyperlink r:id="rId16" w:history="1">
        <w:r w:rsidRPr="00AD2286">
          <w:rPr>
            <w:rStyle w:val="Hypertextovodkaz"/>
            <w:rFonts w:ascii="Times New Roman" w:hAnsi="Times New Roman" w:cs="Times New Roman"/>
            <w:sz w:val="24"/>
          </w:rPr>
          <w:t>https://zdravotnickepravo.info/doporuceni-nejvyssiho-soudu-k-odskodnovani-sekundarnich-obeti-podle-%C2%A7-2959-oz/</w:t>
        </w:r>
      </w:hyperlink>
      <w:r w:rsidRPr="00AD2286">
        <w:rPr>
          <w:rFonts w:ascii="Times New Roman" w:hAnsi="Times New Roman" w:cs="Times New Roman"/>
          <w:sz w:val="24"/>
        </w:rPr>
        <w:t>&gt;</w:t>
      </w:r>
    </w:p>
    <w:p w:rsidR="00D4653E" w:rsidRPr="00AD2286" w:rsidRDefault="00D4653E" w:rsidP="00D4653E">
      <w:pPr>
        <w:pStyle w:val="Textpoznpodarou"/>
        <w:numPr>
          <w:ilvl w:val="0"/>
          <w:numId w:val="30"/>
        </w:numPr>
        <w:spacing w:line="360" w:lineRule="auto"/>
        <w:rPr>
          <w:rFonts w:ascii="Times New Roman" w:hAnsi="Times New Roman" w:cs="Times New Roman"/>
          <w:sz w:val="24"/>
        </w:rPr>
      </w:pPr>
      <w:proofErr w:type="spellStart"/>
      <w:r w:rsidRPr="00AD2286">
        <w:rPr>
          <w:rFonts w:ascii="Times New Roman" w:hAnsi="Times New Roman" w:cs="Times New Roman"/>
          <w:sz w:val="24"/>
        </w:rPr>
        <w:t>Dulaková</w:t>
      </w:r>
      <w:proofErr w:type="spellEnd"/>
      <w:r w:rsidRPr="00AD2286">
        <w:rPr>
          <w:rFonts w:ascii="Times New Roman" w:hAnsi="Times New Roman" w:cs="Times New Roman"/>
          <w:sz w:val="24"/>
        </w:rPr>
        <w:t xml:space="preserve">, Denisa. </w:t>
      </w:r>
      <w:r w:rsidRPr="00AD2286">
        <w:rPr>
          <w:rFonts w:ascii="Times New Roman" w:hAnsi="Times New Roman" w:cs="Times New Roman"/>
          <w:i/>
          <w:sz w:val="24"/>
        </w:rPr>
        <w:t xml:space="preserve">Paragrafové </w:t>
      </w:r>
      <w:proofErr w:type="spellStart"/>
      <w:r w:rsidRPr="00AD2286">
        <w:rPr>
          <w:rFonts w:ascii="Times New Roman" w:hAnsi="Times New Roman" w:cs="Times New Roman"/>
          <w:i/>
          <w:sz w:val="24"/>
        </w:rPr>
        <w:t>znenie</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prvej</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pracovnej</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verzie</w:t>
      </w:r>
      <w:proofErr w:type="spellEnd"/>
      <w:r w:rsidRPr="00AD2286">
        <w:rPr>
          <w:rFonts w:ascii="Times New Roman" w:hAnsi="Times New Roman" w:cs="Times New Roman"/>
          <w:i/>
          <w:sz w:val="24"/>
        </w:rPr>
        <w:t xml:space="preserve"> návrhu nového </w:t>
      </w:r>
      <w:proofErr w:type="spellStart"/>
      <w:r w:rsidRPr="00AD2286">
        <w:rPr>
          <w:rFonts w:ascii="Times New Roman" w:hAnsi="Times New Roman" w:cs="Times New Roman"/>
          <w:i/>
          <w:sz w:val="24"/>
        </w:rPr>
        <w:t>Občianskeho</w:t>
      </w:r>
      <w:proofErr w:type="spellEnd"/>
      <w:r w:rsidRPr="00AD2286">
        <w:rPr>
          <w:rFonts w:ascii="Times New Roman" w:hAnsi="Times New Roman" w:cs="Times New Roman"/>
          <w:i/>
          <w:sz w:val="24"/>
        </w:rPr>
        <w:t xml:space="preserve"> </w:t>
      </w:r>
      <w:proofErr w:type="spellStart"/>
      <w:r w:rsidRPr="00AD2286">
        <w:rPr>
          <w:rFonts w:ascii="Times New Roman" w:hAnsi="Times New Roman" w:cs="Times New Roman"/>
          <w:i/>
          <w:sz w:val="24"/>
        </w:rPr>
        <w:t>zákonníka</w:t>
      </w:r>
      <w:proofErr w:type="spellEnd"/>
      <w:r w:rsidRPr="00AD2286">
        <w:rPr>
          <w:rFonts w:ascii="Times New Roman" w:hAnsi="Times New Roman" w:cs="Times New Roman"/>
          <w:i/>
          <w:sz w:val="24"/>
        </w:rPr>
        <w:t xml:space="preserve"> </w:t>
      </w:r>
      <w:r w:rsidRPr="00AD2286">
        <w:rPr>
          <w:rFonts w:ascii="Times New Roman" w:hAnsi="Times New Roman" w:cs="Times New Roman"/>
          <w:sz w:val="24"/>
        </w:rPr>
        <w:t>[online]. Najpravo.sk, 2. listopadu 2015 [cit. 8. dubna 2017]. Dostupné na &lt;</w:t>
      </w:r>
      <w:hyperlink r:id="rId17" w:history="1">
        <w:r w:rsidRPr="00AD2286">
          <w:rPr>
            <w:rStyle w:val="Hypertextovodkaz"/>
            <w:rFonts w:ascii="Times New Roman" w:hAnsi="Times New Roman" w:cs="Times New Roman"/>
            <w:sz w:val="24"/>
          </w:rPr>
          <w:t>http://www.najpravo.sk/clanky/paragrafove-znenie-prvej-pracovnej-verzie-navrhu-noveho-obcianskeho-zakonnika.html</w:t>
        </w:r>
      </w:hyperlink>
      <w:r w:rsidRPr="00AD2286">
        <w:rPr>
          <w:rFonts w:ascii="Times New Roman" w:hAnsi="Times New Roman" w:cs="Times New Roman"/>
          <w:sz w:val="24"/>
        </w:rPr>
        <w:t>&gt;</w:t>
      </w:r>
    </w:p>
    <w:p w:rsidR="00D4653E" w:rsidRPr="00AD2286" w:rsidRDefault="00D4653E" w:rsidP="00D4653E">
      <w:pPr>
        <w:pStyle w:val="Textpoznpodarou"/>
        <w:numPr>
          <w:ilvl w:val="0"/>
          <w:numId w:val="30"/>
        </w:numPr>
        <w:spacing w:line="360" w:lineRule="auto"/>
        <w:ind w:left="714" w:hanging="357"/>
        <w:jc w:val="both"/>
        <w:rPr>
          <w:rFonts w:ascii="Times New Roman" w:hAnsi="Times New Roman" w:cs="Times New Roman"/>
          <w:sz w:val="32"/>
          <w:szCs w:val="24"/>
        </w:rPr>
      </w:pPr>
      <w:r w:rsidRPr="00AD2286">
        <w:rPr>
          <w:rFonts w:ascii="Times New Roman" w:hAnsi="Times New Roman" w:cs="Times New Roman"/>
          <w:sz w:val="24"/>
        </w:rPr>
        <w:lastRenderedPageBreak/>
        <w:t xml:space="preserve">JIRSA, Jaromír. </w:t>
      </w:r>
      <w:r w:rsidRPr="00AD2286">
        <w:rPr>
          <w:rFonts w:ascii="Times New Roman" w:hAnsi="Times New Roman" w:cs="Times New Roman"/>
          <w:i/>
          <w:sz w:val="24"/>
        </w:rPr>
        <w:t xml:space="preserve">Odčinění újmy na zdraví „ponovu“ </w:t>
      </w:r>
      <w:r w:rsidRPr="00AD2286">
        <w:rPr>
          <w:rFonts w:ascii="Times New Roman" w:hAnsi="Times New Roman" w:cs="Times New Roman"/>
          <w:sz w:val="24"/>
        </w:rPr>
        <w:t xml:space="preserve">[online]. Právní prostor, 2. března 2016 [cit. 20. prosince 2016]. Dostupné na </w:t>
      </w:r>
      <w:hyperlink r:id="rId18" w:history="1">
        <w:r w:rsidRPr="00AD2286">
          <w:rPr>
            <w:rStyle w:val="Hypertextovodkaz"/>
            <w:rFonts w:ascii="Times New Roman" w:hAnsi="Times New Roman" w:cs="Times New Roman"/>
            <w:sz w:val="24"/>
          </w:rPr>
          <w:t>http://www.pravniprostor.cz/clanky/obcanske-pravo/odcineni-ujmy-na-zdravi-ponovu</w:t>
        </w:r>
      </w:hyperlink>
    </w:p>
    <w:p w:rsidR="00D4653E" w:rsidRPr="00AD2286" w:rsidRDefault="00D4653E" w:rsidP="00D4653E">
      <w:pPr>
        <w:pStyle w:val="Textpoznpodarou"/>
        <w:numPr>
          <w:ilvl w:val="0"/>
          <w:numId w:val="30"/>
        </w:numPr>
        <w:spacing w:line="360" w:lineRule="auto"/>
        <w:rPr>
          <w:rFonts w:ascii="Times New Roman" w:hAnsi="Times New Roman" w:cs="Times New Roman"/>
          <w:sz w:val="24"/>
        </w:rPr>
      </w:pPr>
      <w:r w:rsidRPr="00AD2286">
        <w:rPr>
          <w:rFonts w:ascii="Times New Roman" w:hAnsi="Times New Roman" w:cs="Times New Roman"/>
          <w:sz w:val="24"/>
        </w:rPr>
        <w:t xml:space="preserve">MALIŠ, Daniel. </w:t>
      </w:r>
      <w:r w:rsidRPr="00AD2286">
        <w:rPr>
          <w:rFonts w:ascii="Times New Roman" w:hAnsi="Times New Roman" w:cs="Times New Roman"/>
          <w:i/>
          <w:sz w:val="24"/>
        </w:rPr>
        <w:t xml:space="preserve">Kam kráčíš, náhrado při usmrcení osoby blízké? </w:t>
      </w:r>
      <w:r w:rsidRPr="00AD2286">
        <w:rPr>
          <w:rFonts w:ascii="Times New Roman" w:hAnsi="Times New Roman" w:cs="Times New Roman"/>
          <w:sz w:val="24"/>
        </w:rPr>
        <w:t xml:space="preserve">[online]. Epravo.cz, 30. srpna 2016 [cit. 19. března 2017]. Dostupné na &lt; </w:t>
      </w:r>
      <w:hyperlink r:id="rId19" w:history="1">
        <w:r w:rsidRPr="00AD2286">
          <w:rPr>
            <w:rStyle w:val="Hypertextovodkaz"/>
            <w:rFonts w:ascii="Times New Roman" w:hAnsi="Times New Roman" w:cs="Times New Roman"/>
            <w:sz w:val="24"/>
          </w:rPr>
          <w:t>https://www.epravo.cz/top/clanky/kam-kracis-nahrado-pri-usmrceni-osoby-blizke-102844.html</w:t>
        </w:r>
      </w:hyperlink>
      <w:r w:rsidRPr="00AD2286">
        <w:rPr>
          <w:rFonts w:ascii="Times New Roman" w:hAnsi="Times New Roman" w:cs="Times New Roman"/>
          <w:sz w:val="24"/>
        </w:rPr>
        <w:t xml:space="preserve">&gt; </w:t>
      </w:r>
    </w:p>
    <w:p w:rsidR="00D4653E" w:rsidRPr="00AD2286" w:rsidRDefault="00D4653E" w:rsidP="00D4653E">
      <w:pPr>
        <w:pStyle w:val="Textpoznpodarou"/>
        <w:numPr>
          <w:ilvl w:val="0"/>
          <w:numId w:val="30"/>
        </w:numPr>
        <w:spacing w:line="360" w:lineRule="auto"/>
        <w:rPr>
          <w:rFonts w:ascii="Times New Roman" w:hAnsi="Times New Roman" w:cs="Times New Roman"/>
          <w:sz w:val="24"/>
        </w:rPr>
      </w:pPr>
      <w:r w:rsidRPr="00AD2286">
        <w:rPr>
          <w:rFonts w:ascii="Times New Roman" w:hAnsi="Times New Roman" w:cs="Times New Roman"/>
          <w:sz w:val="24"/>
        </w:rPr>
        <w:t xml:space="preserve">MALIŠ, Daniel. </w:t>
      </w:r>
      <w:r w:rsidRPr="00AD2286">
        <w:rPr>
          <w:rFonts w:ascii="Times New Roman" w:hAnsi="Times New Roman" w:cs="Times New Roman"/>
          <w:i/>
          <w:sz w:val="24"/>
        </w:rPr>
        <w:t xml:space="preserve">Metodika Nejvyššího soudu k náhradě nemajetkové újmy podruhé –publikován dosud neveřejný algoritmus </w:t>
      </w:r>
      <w:r w:rsidRPr="00AD2286">
        <w:rPr>
          <w:rFonts w:ascii="Times New Roman" w:hAnsi="Times New Roman" w:cs="Times New Roman"/>
          <w:sz w:val="24"/>
        </w:rPr>
        <w:t xml:space="preserve">[online]. Epravo.cz, 14. dubna 2015 [cit. 2. března 2017]. Dostupné na &lt; </w:t>
      </w:r>
      <w:hyperlink r:id="rId20" w:history="1">
        <w:r w:rsidRPr="00AD2286">
          <w:rPr>
            <w:rStyle w:val="Hypertextovodkaz"/>
            <w:rFonts w:ascii="Times New Roman" w:hAnsi="Times New Roman" w:cs="Times New Roman"/>
            <w:sz w:val="24"/>
          </w:rPr>
          <w:t>https://www.epravo.cz/top/clanky/metodika-nejvyssiho-soudu-k-nahrade-nemajetkove-ujmy-na-zdravi-podruhe-publikovan-dosud-neverejny-algoritmus-97569.html</w:t>
        </w:r>
      </w:hyperlink>
      <w:r w:rsidRPr="00AD2286">
        <w:rPr>
          <w:rFonts w:ascii="Times New Roman" w:hAnsi="Times New Roman" w:cs="Times New Roman"/>
          <w:sz w:val="24"/>
        </w:rPr>
        <w:t>&gt;</w:t>
      </w:r>
    </w:p>
    <w:p w:rsidR="00D4653E" w:rsidRPr="00AD2286" w:rsidRDefault="00D4653E" w:rsidP="00D4653E">
      <w:pPr>
        <w:pStyle w:val="Textpoznpodarou"/>
        <w:numPr>
          <w:ilvl w:val="0"/>
          <w:numId w:val="30"/>
        </w:numPr>
        <w:spacing w:line="360" w:lineRule="auto"/>
        <w:ind w:left="714" w:hanging="357"/>
        <w:jc w:val="both"/>
        <w:rPr>
          <w:rFonts w:ascii="Times New Roman" w:hAnsi="Times New Roman" w:cs="Times New Roman"/>
          <w:sz w:val="32"/>
          <w:szCs w:val="24"/>
        </w:rPr>
      </w:pPr>
      <w:r w:rsidRPr="00AD2286">
        <w:rPr>
          <w:rFonts w:ascii="Times New Roman" w:hAnsi="Times New Roman" w:cs="Times New Roman"/>
          <w:sz w:val="24"/>
        </w:rPr>
        <w:t xml:space="preserve">MALIŠ, Daniel. </w:t>
      </w:r>
      <w:r w:rsidRPr="00AD2286">
        <w:rPr>
          <w:rFonts w:ascii="Times New Roman" w:hAnsi="Times New Roman" w:cs="Times New Roman"/>
          <w:i/>
          <w:sz w:val="24"/>
        </w:rPr>
        <w:t xml:space="preserve">Metodika Nejvyššího soudu k náhradě nemajetkové újmy potřetí – zákoutí a taje redakční opravy metodiky </w:t>
      </w:r>
      <w:r w:rsidRPr="00AD2286">
        <w:rPr>
          <w:rFonts w:ascii="Times New Roman" w:hAnsi="Times New Roman" w:cs="Times New Roman"/>
          <w:sz w:val="24"/>
        </w:rPr>
        <w:t xml:space="preserve">[online]. Epravo.cz, 19. května 2015 [cit. 26. února 2017]. Dostupné na &lt; </w:t>
      </w:r>
      <w:hyperlink r:id="rId21" w:history="1">
        <w:r w:rsidRPr="00AD2286">
          <w:rPr>
            <w:rStyle w:val="Hypertextovodkaz"/>
            <w:rFonts w:ascii="Times New Roman" w:hAnsi="Times New Roman" w:cs="Times New Roman"/>
            <w:sz w:val="24"/>
          </w:rPr>
          <w:t>https://www.epravo.cz/top/clanky/metodika-nejvyssiho-soudu-k-nahrade-nemajetkove-ujmy-na-zdravi-potreti-zakouti-a-taje-redakcni-opravy-metodiky-97885.html</w:t>
        </w:r>
      </w:hyperlink>
      <w:r w:rsidRPr="00AD2286">
        <w:rPr>
          <w:rFonts w:ascii="Times New Roman" w:hAnsi="Times New Roman" w:cs="Times New Roman"/>
          <w:sz w:val="24"/>
        </w:rPr>
        <w:t>&gt;</w:t>
      </w:r>
    </w:p>
    <w:p w:rsidR="00D4653E" w:rsidRPr="00AD2286" w:rsidRDefault="00D4653E" w:rsidP="00D4653E">
      <w:pPr>
        <w:pStyle w:val="Textpoznpodarou"/>
        <w:numPr>
          <w:ilvl w:val="0"/>
          <w:numId w:val="30"/>
        </w:numPr>
        <w:spacing w:line="360" w:lineRule="auto"/>
        <w:rPr>
          <w:rFonts w:ascii="Times New Roman" w:hAnsi="Times New Roman" w:cs="Times New Roman"/>
          <w:sz w:val="24"/>
        </w:rPr>
      </w:pPr>
      <w:r w:rsidRPr="00AD2286">
        <w:rPr>
          <w:rFonts w:ascii="Times New Roman" w:hAnsi="Times New Roman" w:cs="Times New Roman"/>
          <w:sz w:val="24"/>
        </w:rPr>
        <w:t xml:space="preserve">MALIŠ, Daniel. </w:t>
      </w:r>
      <w:r w:rsidRPr="00AD2286">
        <w:rPr>
          <w:rFonts w:ascii="Times New Roman" w:hAnsi="Times New Roman" w:cs="Times New Roman"/>
          <w:i/>
          <w:sz w:val="24"/>
        </w:rPr>
        <w:t xml:space="preserve">Metodika Nejvyššího soudu k náhradě nemajetkové újmy počtvrté –jak se (ne)lze domoci praktického výpočtu </w:t>
      </w:r>
      <w:r w:rsidRPr="00AD2286">
        <w:rPr>
          <w:rFonts w:ascii="Times New Roman" w:hAnsi="Times New Roman" w:cs="Times New Roman"/>
          <w:sz w:val="24"/>
        </w:rPr>
        <w:t xml:space="preserve">[online]. Epravo.cz, 16. června 2015 [cit. 5. března 2017]. Dostupné na &lt; </w:t>
      </w:r>
      <w:hyperlink r:id="rId22" w:history="1">
        <w:r w:rsidRPr="00AD2286">
          <w:rPr>
            <w:rStyle w:val="Hypertextovodkaz"/>
            <w:rFonts w:ascii="Times New Roman" w:hAnsi="Times New Roman" w:cs="Times New Roman"/>
            <w:sz w:val="24"/>
          </w:rPr>
          <w:t>https://www.epravo.cz/top/clanky/metodika-nejvyssiho-soudu-k-nahrade-nemajetkove-ujmy-na-zdravi-poctvrte-jak-se-nelze-domoci-praktickeho-vypoctu-98145.html</w:t>
        </w:r>
      </w:hyperlink>
      <w:r w:rsidRPr="00AD2286">
        <w:rPr>
          <w:rFonts w:ascii="Times New Roman" w:hAnsi="Times New Roman" w:cs="Times New Roman"/>
          <w:sz w:val="24"/>
        </w:rPr>
        <w:t>&gt;</w:t>
      </w:r>
    </w:p>
    <w:p w:rsidR="00D4653E" w:rsidRPr="00AD2286" w:rsidRDefault="00D4653E" w:rsidP="00D4653E">
      <w:pPr>
        <w:pStyle w:val="Textpoznpodarou"/>
        <w:ind w:left="720"/>
        <w:rPr>
          <w:rFonts w:ascii="Times New Roman" w:hAnsi="Times New Roman" w:cs="Times New Roman"/>
        </w:rPr>
      </w:pPr>
    </w:p>
    <w:p w:rsidR="00D4653E" w:rsidRPr="00AD2286" w:rsidRDefault="00D4653E" w:rsidP="00D4653E">
      <w:pPr>
        <w:jc w:val="both"/>
        <w:rPr>
          <w:rFonts w:ascii="Times New Roman" w:hAnsi="Times New Roman" w:cs="Times New Roman"/>
          <w:sz w:val="24"/>
          <w:szCs w:val="24"/>
        </w:rPr>
      </w:pPr>
    </w:p>
    <w:p w:rsidR="00D4653E" w:rsidRPr="00AD2286" w:rsidRDefault="00D4653E" w:rsidP="00D4653E">
      <w:pPr>
        <w:jc w:val="both"/>
        <w:rPr>
          <w:rFonts w:ascii="Times New Roman" w:hAnsi="Times New Roman" w:cs="Times New Roman"/>
          <w:b/>
          <w:sz w:val="24"/>
          <w:szCs w:val="24"/>
        </w:rPr>
      </w:pPr>
      <w:r w:rsidRPr="00AD2286">
        <w:rPr>
          <w:rFonts w:ascii="Times New Roman" w:hAnsi="Times New Roman" w:cs="Times New Roman"/>
          <w:b/>
          <w:sz w:val="24"/>
          <w:szCs w:val="24"/>
        </w:rPr>
        <w:t>České právní předpisy:</w:t>
      </w:r>
    </w:p>
    <w:p w:rsidR="00D4653E" w:rsidRPr="00AD2286" w:rsidRDefault="00D4653E" w:rsidP="00D4653E">
      <w:pPr>
        <w:pStyle w:val="Odstavecseseznamem"/>
        <w:numPr>
          <w:ilvl w:val="0"/>
          <w:numId w:val="31"/>
        </w:numPr>
        <w:spacing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40/1964 Sb., občanský zákoník,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89/2012, občanský zákoník.</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rPr>
        <w:t>Zákon č. 141/1950 Sb., občanský zákoník,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1/1993, Ústava České republiky,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40/2009 Sb., trestní zákoník,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65/1965 Sb., zákoník práce,</w:t>
      </w:r>
      <w:r w:rsidRPr="00AD2286">
        <w:rPr>
          <w:rFonts w:ascii="Times New Roman" w:hAnsi="Times New Roman" w:cs="Times New Roman"/>
          <w:b/>
          <w:sz w:val="24"/>
          <w:szCs w:val="24"/>
        </w:rPr>
        <w:t xml:space="preserve"> </w:t>
      </w:r>
      <w:r w:rsidRPr="00AD2286">
        <w:rPr>
          <w:rFonts w:ascii="Times New Roman" w:hAnsi="Times New Roman" w:cs="Times New Roman"/>
          <w:sz w:val="24"/>
          <w:szCs w:val="24"/>
        </w:rPr>
        <w:t>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262/2006 Sb., zákoník práce, ve znění pozdějších předpisů.</w:t>
      </w:r>
    </w:p>
    <w:p w:rsidR="00D4653E" w:rsidRPr="00AD2286" w:rsidRDefault="00D4653E" w:rsidP="00D4653E">
      <w:pPr>
        <w:pStyle w:val="Odstavecseseznamem"/>
        <w:numPr>
          <w:ilvl w:val="0"/>
          <w:numId w:val="31"/>
        </w:numPr>
        <w:spacing w:line="360" w:lineRule="auto"/>
        <w:jc w:val="both"/>
        <w:rPr>
          <w:rFonts w:ascii="Times New Roman" w:hAnsi="Times New Roman" w:cs="Times New Roman"/>
          <w:sz w:val="24"/>
          <w:szCs w:val="24"/>
        </w:rPr>
      </w:pPr>
      <w:r w:rsidRPr="00AD2286">
        <w:rPr>
          <w:rFonts w:ascii="Times New Roman" w:hAnsi="Times New Roman" w:cs="Times New Roman"/>
          <w:sz w:val="24"/>
          <w:szCs w:val="24"/>
        </w:rPr>
        <w:lastRenderedPageBreak/>
        <w:t>Zákon č. 99/1963 Sb., občanský soudní řád, ve znění pozdějších předpisů.</w:t>
      </w:r>
    </w:p>
    <w:p w:rsidR="00D4653E" w:rsidRPr="00AD2286" w:rsidRDefault="00D4653E" w:rsidP="00D4653E">
      <w:pPr>
        <w:pStyle w:val="Odstavecseseznamem"/>
        <w:numPr>
          <w:ilvl w:val="0"/>
          <w:numId w:val="31"/>
        </w:numPr>
        <w:spacing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141/1961 Sb., o trestním řízení soudním (trestní řád), ve znění pozdějších předpisů.</w:t>
      </w:r>
    </w:p>
    <w:p w:rsidR="00D4653E" w:rsidRPr="00AD2286" w:rsidRDefault="00D4653E" w:rsidP="00D4653E">
      <w:pPr>
        <w:pStyle w:val="Odstavecseseznamem"/>
        <w:numPr>
          <w:ilvl w:val="0"/>
          <w:numId w:val="31"/>
        </w:numPr>
        <w:spacing w:line="360" w:lineRule="auto"/>
        <w:jc w:val="both"/>
        <w:rPr>
          <w:rFonts w:ascii="Times New Roman" w:hAnsi="Times New Roman" w:cs="Times New Roman"/>
          <w:sz w:val="24"/>
          <w:szCs w:val="24"/>
        </w:rPr>
      </w:pPr>
      <w:r w:rsidRPr="00AD2286">
        <w:rPr>
          <w:rFonts w:ascii="Times New Roman" w:hAnsi="Times New Roman" w:cs="Times New Roman"/>
          <w:sz w:val="24"/>
          <w:szCs w:val="24"/>
          <w:shd w:val="clear" w:color="auto" w:fill="FFFFFF"/>
        </w:rPr>
        <w:t>Zákon č. 205/2015 Sb.</w:t>
      </w:r>
      <w:r w:rsidRPr="00AD2286">
        <w:rPr>
          <w:rFonts w:ascii="Times New Roman" w:hAnsi="Times New Roman" w:cs="Times New Roman"/>
        </w:rPr>
        <w:t xml:space="preserve"> </w:t>
      </w:r>
      <w:r w:rsidRPr="00AD2286">
        <w:rPr>
          <w:rFonts w:ascii="Times New Roman" w:hAnsi="Times New Roman" w:cs="Times New Roman"/>
          <w:sz w:val="24"/>
          <w:szCs w:val="24"/>
          <w:shd w:val="clear" w:color="auto" w:fill="FFFFFF"/>
        </w:rPr>
        <w:t>kterým se mění zákon č. 262/2006 Sb., zákoník práce, ve znění pozdějších předpisů, zrušuje zákon č. 266/2006 Sb., o úrazovém pojištění zaměstnanců, a zrušují nebo mění některé další zákony.</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rPr>
        <w:t xml:space="preserve">Zákon č. 372/2011 Sb., o zdravotních službách a podmínkách jejich </w:t>
      </w:r>
      <w:r w:rsidRPr="00AD2286">
        <w:rPr>
          <w:rFonts w:ascii="Times New Roman" w:hAnsi="Times New Roman" w:cs="Times New Roman"/>
          <w:sz w:val="24"/>
          <w:szCs w:val="24"/>
        </w:rPr>
        <w:t>poskytování,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187/2006 Sb., o nemocenském pojištění,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 xml:space="preserve">Zákon č. 155/1995 Sb. o důchodovém pojištění, ve znění pozdějších předpisů. </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198/2009 Sb., o rovném zacházení a o právních prostředcích ochrany před diskriminací a o změně některých zákonů (antidiskriminační zákon),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373/2011 Sb., o specifických zdravotních službách,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shd w:val="clear" w:color="auto" w:fill="FDFDFD"/>
        </w:rPr>
        <w:t xml:space="preserve">Zákon č. </w:t>
      </w:r>
      <w:r w:rsidRPr="00AD2286">
        <w:rPr>
          <w:rFonts w:ascii="Times New Roman" w:hAnsi="Times New Roman" w:cs="Times New Roman"/>
          <w:sz w:val="24"/>
          <w:szCs w:val="24"/>
        </w:rPr>
        <w:t>47/2004 Sb., kterým se mění zákon č. 168/1999 Sb., o pojištění odpovědnosti za škodu způsobenou provozem vozidla a o změně některých souvisejících zákonů (zákon o pojištění odpovědnosti z provozu vozidla), ve znění pozdějších předpisů, zákon č. 586/1992 Sb., o daních z příjmů, ve znění pozdějších předpisů, zákon č. 200/1990 Sb., o přestupcích, ve znění pozdějších předpisů, a zákon č. 40/1964 Sb., občanský zákoník, ve znění pozdějších předpisů, ve znění zákona č. 89/2012 Sb.</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 xml:space="preserve">Zákon č. 361/2003 Sb., o služebním poměru příslušníků bezpečnostních sborů, ve znění pozdějších předpisů. </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221/1999 Sb., o vojácích z povolání,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Zákon č. 94/1963 Sb., o rodině, ve znění pozdějších předpisů.</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Vyhláška č. 104/2012, o stanovení bližších požadavků na postup při posuzování a uznávání nemocí z povolání a okruh osob, kterým se předává lékařský posudek o nemoci z povolání, podmínky, za nichž nemoc nelze nadále uznat za nemoc z povolání, a náležitosti lékařského posudku (vyhláška o posuzování nemocí z povolání).</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Vyhláška č. 98/2012 Sb., o zdravotnické dokumentaci.</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lastRenderedPageBreak/>
        <w:t>Vyhláška ministerstva financí č. 125/1993 Sb., kterou se stanoví podmínky a sazby zákonného pojištění odpovědnosti zaměstnavatele za škodu při pracovním úrazu nebo nemoci z povolání.</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shd w:val="clear" w:color="auto" w:fill="FDFDFD"/>
        </w:rPr>
        <w:t>Vyhláška č. 123/2015 Sb., kterou se stanoví seznam znaleckých oborů a odvětví pro výkon znalecké činnosti, přičemž pro účely ztížení společenského uplatnění jde o znalce z oboru zdravotnictví, odvětví stanovení nemateriální újmy na zdraví.</w:t>
      </w:r>
    </w:p>
    <w:p w:rsidR="00D4653E" w:rsidRPr="00AD2286" w:rsidRDefault="00D4653E" w:rsidP="00D4653E">
      <w:pPr>
        <w:pStyle w:val="Odstavecseseznamem"/>
        <w:numPr>
          <w:ilvl w:val="0"/>
          <w:numId w:val="31"/>
        </w:numPr>
        <w:spacing w:line="360" w:lineRule="auto"/>
        <w:jc w:val="both"/>
        <w:rPr>
          <w:rFonts w:ascii="Times New Roman" w:hAnsi="Times New Roman" w:cs="Times New Roman"/>
          <w:sz w:val="24"/>
          <w:szCs w:val="24"/>
        </w:rPr>
      </w:pPr>
      <w:r w:rsidRPr="00AD2286">
        <w:rPr>
          <w:rFonts w:ascii="Times New Roman" w:hAnsi="Times New Roman" w:cs="Times New Roman"/>
          <w:sz w:val="24"/>
          <w:szCs w:val="24"/>
        </w:rPr>
        <w:t>Vyhláška č. 440/2001 Sb., o odškodnění bolesti a ztížení společenského uplatnění.</w:t>
      </w:r>
    </w:p>
    <w:p w:rsidR="00D4653E" w:rsidRPr="00AD2286" w:rsidRDefault="00D4653E" w:rsidP="00D4653E">
      <w:pPr>
        <w:pStyle w:val="Odstavecseseznamem"/>
        <w:numPr>
          <w:ilvl w:val="0"/>
          <w:numId w:val="31"/>
        </w:num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Nařízení vlády č. 290/1995 Sb., kterým se stanoví seznam nemocí z povolání.</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Nařízení vlády č. 276/2015 Sb., o odškodňování bolesti a ztížení společenského uplatnění způsobené pracovním úrazem nebo nemocí z povolání.</w:t>
      </w:r>
    </w:p>
    <w:p w:rsidR="00D4653E" w:rsidRPr="00AD2286" w:rsidRDefault="00D4653E" w:rsidP="00D4653E">
      <w:pPr>
        <w:pStyle w:val="Odstavecseseznamem"/>
        <w:numPr>
          <w:ilvl w:val="0"/>
          <w:numId w:val="31"/>
        </w:numPr>
        <w:spacing w:line="360" w:lineRule="auto"/>
        <w:jc w:val="both"/>
        <w:rPr>
          <w:rFonts w:ascii="Times New Roman" w:hAnsi="Times New Roman" w:cs="Times New Roman"/>
          <w:sz w:val="24"/>
          <w:szCs w:val="24"/>
        </w:rPr>
      </w:pPr>
      <w:r w:rsidRPr="00AD2286">
        <w:rPr>
          <w:rFonts w:ascii="Times New Roman" w:hAnsi="Times New Roman" w:cs="Times New Roman"/>
          <w:sz w:val="24"/>
          <w:szCs w:val="24"/>
        </w:rPr>
        <w:t>Úmluva o ochraně lidských práv a základních svobod, sdělení pod č. 209/1992 Sb.</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 xml:space="preserve">Sdělení Federálního ministerstva zahraničních věcí o sjednání Úmluvy o ochraně mzdy č. 411/1991 </w:t>
      </w:r>
      <w:proofErr w:type="spellStart"/>
      <w:r w:rsidRPr="00AD2286">
        <w:rPr>
          <w:rFonts w:ascii="Times New Roman" w:hAnsi="Times New Roman" w:cs="Times New Roman"/>
          <w:sz w:val="24"/>
          <w:szCs w:val="24"/>
        </w:rPr>
        <w:t>Sb</w:t>
      </w:r>
      <w:proofErr w:type="spellEnd"/>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jc w:val="both"/>
        <w:rPr>
          <w:rFonts w:ascii="Times New Roman" w:hAnsi="Times New Roman" w:cs="Times New Roman"/>
          <w:b/>
          <w:sz w:val="24"/>
          <w:szCs w:val="24"/>
        </w:rPr>
      </w:pPr>
      <w:r w:rsidRPr="00AD2286">
        <w:rPr>
          <w:rFonts w:ascii="Times New Roman" w:hAnsi="Times New Roman" w:cs="Times New Roman"/>
          <w:b/>
          <w:sz w:val="24"/>
          <w:szCs w:val="24"/>
        </w:rPr>
        <w:t>Zahraniční právní předpisy:</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 xml:space="preserve">Zákon č. 65/1965 </w:t>
      </w:r>
      <w:proofErr w:type="spellStart"/>
      <w:r w:rsidRPr="00AD2286">
        <w:rPr>
          <w:rFonts w:ascii="Times New Roman" w:hAnsi="Times New Roman" w:cs="Times New Roman"/>
          <w:sz w:val="24"/>
          <w:szCs w:val="24"/>
        </w:rPr>
        <w:t>Zb</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zákonník</w:t>
      </w:r>
      <w:proofErr w:type="spellEnd"/>
      <w:r w:rsidRPr="00AD2286">
        <w:rPr>
          <w:rFonts w:ascii="Times New Roman" w:hAnsi="Times New Roman" w:cs="Times New Roman"/>
          <w:sz w:val="24"/>
          <w:szCs w:val="24"/>
        </w:rPr>
        <w:t xml:space="preserve"> práce, ve znění pozdějších předpisů.</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 xml:space="preserve">Zákon č. 311/2001 Z. z, </w:t>
      </w:r>
      <w:proofErr w:type="spellStart"/>
      <w:r w:rsidRPr="00AD2286">
        <w:rPr>
          <w:rFonts w:ascii="Times New Roman" w:hAnsi="Times New Roman" w:cs="Times New Roman"/>
          <w:sz w:val="24"/>
          <w:szCs w:val="24"/>
        </w:rPr>
        <w:t>zákonník</w:t>
      </w:r>
      <w:proofErr w:type="spellEnd"/>
      <w:r w:rsidRPr="00AD2286">
        <w:rPr>
          <w:rFonts w:ascii="Times New Roman" w:hAnsi="Times New Roman" w:cs="Times New Roman"/>
          <w:sz w:val="24"/>
          <w:szCs w:val="24"/>
        </w:rPr>
        <w:t xml:space="preserve"> práce, ve znění pozdějších předpisů.</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sz w:val="24"/>
          <w:szCs w:val="24"/>
        </w:rPr>
        <w:t xml:space="preserve">Zákon č. 40/1964 </w:t>
      </w:r>
      <w:proofErr w:type="spellStart"/>
      <w:r w:rsidRPr="00AD2286">
        <w:rPr>
          <w:rFonts w:ascii="Times New Roman" w:hAnsi="Times New Roman" w:cs="Times New Roman"/>
          <w:sz w:val="24"/>
          <w:szCs w:val="24"/>
        </w:rPr>
        <w:t>Zb</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občianský</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zákonník</w:t>
      </w:r>
      <w:proofErr w:type="spellEnd"/>
      <w:r w:rsidRPr="00AD2286">
        <w:rPr>
          <w:rFonts w:ascii="Times New Roman" w:hAnsi="Times New Roman" w:cs="Times New Roman"/>
          <w:sz w:val="24"/>
          <w:szCs w:val="24"/>
        </w:rPr>
        <w:t>, ve znění pozdějších předpisů.</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sz w:val="24"/>
        </w:rPr>
        <w:t xml:space="preserve">Zákon </w:t>
      </w:r>
      <w:r w:rsidRPr="00AD2286">
        <w:rPr>
          <w:rFonts w:ascii="Times New Roman" w:hAnsi="Times New Roman" w:cs="Times New Roman"/>
          <w:sz w:val="24"/>
          <w:szCs w:val="24"/>
        </w:rPr>
        <w:t xml:space="preserve">č. 461/2003 Z. z., o </w:t>
      </w:r>
      <w:proofErr w:type="spellStart"/>
      <w:r w:rsidRPr="00AD2286">
        <w:rPr>
          <w:rFonts w:ascii="Times New Roman" w:hAnsi="Times New Roman" w:cs="Times New Roman"/>
          <w:sz w:val="24"/>
          <w:szCs w:val="24"/>
        </w:rPr>
        <w:t>sociálnom</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poistení</w:t>
      </w:r>
      <w:proofErr w:type="spellEnd"/>
      <w:r w:rsidRPr="00AD2286">
        <w:rPr>
          <w:rFonts w:ascii="Times New Roman" w:hAnsi="Times New Roman" w:cs="Times New Roman"/>
          <w:sz w:val="24"/>
          <w:szCs w:val="24"/>
        </w:rPr>
        <w:t>, ve znění pozdějších předpisů.</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color w:val="000000"/>
          <w:sz w:val="24"/>
          <w:szCs w:val="24"/>
        </w:rPr>
        <w:t xml:space="preserve">Zákon č. 437/2004 Z. z. o </w:t>
      </w:r>
      <w:proofErr w:type="spellStart"/>
      <w:r w:rsidRPr="00AD2286">
        <w:rPr>
          <w:rFonts w:ascii="Times New Roman" w:hAnsi="Times New Roman" w:cs="Times New Roman"/>
          <w:color w:val="000000"/>
          <w:sz w:val="24"/>
          <w:szCs w:val="24"/>
        </w:rPr>
        <w:t>náhrade</w:t>
      </w:r>
      <w:proofErr w:type="spellEnd"/>
      <w:r w:rsidRPr="00AD2286">
        <w:rPr>
          <w:rFonts w:ascii="Times New Roman" w:hAnsi="Times New Roman" w:cs="Times New Roman"/>
          <w:color w:val="000000"/>
          <w:sz w:val="24"/>
          <w:szCs w:val="24"/>
        </w:rPr>
        <w:t xml:space="preserve"> za </w:t>
      </w:r>
      <w:proofErr w:type="spellStart"/>
      <w:r w:rsidRPr="00AD2286">
        <w:rPr>
          <w:rFonts w:ascii="Times New Roman" w:hAnsi="Times New Roman" w:cs="Times New Roman"/>
          <w:color w:val="000000"/>
          <w:sz w:val="24"/>
          <w:szCs w:val="24"/>
        </w:rPr>
        <w:t>bolesť</w:t>
      </w:r>
      <w:proofErr w:type="spellEnd"/>
      <w:r w:rsidRPr="00AD2286">
        <w:rPr>
          <w:rFonts w:ascii="Times New Roman" w:hAnsi="Times New Roman" w:cs="Times New Roman"/>
          <w:color w:val="000000"/>
          <w:sz w:val="24"/>
          <w:szCs w:val="24"/>
        </w:rPr>
        <w:t xml:space="preserve"> a o </w:t>
      </w:r>
      <w:proofErr w:type="spellStart"/>
      <w:r w:rsidRPr="00AD2286">
        <w:rPr>
          <w:rFonts w:ascii="Times New Roman" w:hAnsi="Times New Roman" w:cs="Times New Roman"/>
          <w:color w:val="000000"/>
          <w:sz w:val="24"/>
          <w:szCs w:val="24"/>
        </w:rPr>
        <w:t>náhrade</w:t>
      </w:r>
      <w:proofErr w:type="spellEnd"/>
      <w:r w:rsidRPr="00AD2286">
        <w:rPr>
          <w:rFonts w:ascii="Times New Roman" w:hAnsi="Times New Roman" w:cs="Times New Roman"/>
          <w:color w:val="000000"/>
          <w:sz w:val="24"/>
          <w:szCs w:val="24"/>
        </w:rPr>
        <w:t xml:space="preserve"> za </w:t>
      </w:r>
      <w:proofErr w:type="spellStart"/>
      <w:r w:rsidRPr="00AD2286">
        <w:rPr>
          <w:rFonts w:ascii="Times New Roman" w:hAnsi="Times New Roman" w:cs="Times New Roman"/>
          <w:color w:val="000000"/>
          <w:sz w:val="24"/>
          <w:szCs w:val="24"/>
        </w:rPr>
        <w:t>sťaženie</w:t>
      </w:r>
      <w:proofErr w:type="spellEnd"/>
      <w:r w:rsidRPr="00AD2286">
        <w:rPr>
          <w:rFonts w:ascii="Times New Roman" w:hAnsi="Times New Roman" w:cs="Times New Roman"/>
          <w:color w:val="000000"/>
          <w:sz w:val="24"/>
          <w:szCs w:val="24"/>
        </w:rPr>
        <w:t xml:space="preserve"> </w:t>
      </w:r>
      <w:proofErr w:type="spellStart"/>
      <w:r w:rsidRPr="00AD2286">
        <w:rPr>
          <w:rFonts w:ascii="Times New Roman" w:hAnsi="Times New Roman" w:cs="Times New Roman"/>
          <w:color w:val="000000"/>
          <w:sz w:val="24"/>
          <w:szCs w:val="24"/>
        </w:rPr>
        <w:t>spoločenského</w:t>
      </w:r>
      <w:proofErr w:type="spellEnd"/>
      <w:r w:rsidRPr="00AD2286">
        <w:rPr>
          <w:rFonts w:ascii="Times New Roman" w:hAnsi="Times New Roman" w:cs="Times New Roman"/>
          <w:color w:val="000000"/>
          <w:sz w:val="24"/>
          <w:szCs w:val="24"/>
        </w:rPr>
        <w:t xml:space="preserve"> </w:t>
      </w:r>
      <w:proofErr w:type="spellStart"/>
      <w:r w:rsidRPr="00AD2286">
        <w:rPr>
          <w:rFonts w:ascii="Times New Roman" w:hAnsi="Times New Roman" w:cs="Times New Roman"/>
          <w:color w:val="000000"/>
          <w:sz w:val="24"/>
          <w:szCs w:val="24"/>
        </w:rPr>
        <w:t>uplatnenia</w:t>
      </w:r>
      <w:proofErr w:type="spellEnd"/>
      <w:r w:rsidRPr="00AD2286">
        <w:rPr>
          <w:rFonts w:ascii="Times New Roman" w:hAnsi="Times New Roman" w:cs="Times New Roman"/>
          <w:color w:val="000000"/>
          <w:sz w:val="24"/>
          <w:szCs w:val="24"/>
        </w:rPr>
        <w:t xml:space="preserve">, </w:t>
      </w:r>
      <w:r w:rsidRPr="00AD2286">
        <w:rPr>
          <w:rFonts w:ascii="Times New Roman" w:hAnsi="Times New Roman" w:cs="Times New Roman"/>
          <w:sz w:val="24"/>
          <w:szCs w:val="24"/>
        </w:rPr>
        <w:t>ve znění pozdějších předpisů.</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bCs/>
          <w:sz w:val="24"/>
          <w:szCs w:val="24"/>
        </w:rPr>
        <w:t xml:space="preserve">Zákon </w:t>
      </w:r>
      <w:proofErr w:type="spellStart"/>
      <w:r w:rsidRPr="00AD2286">
        <w:rPr>
          <w:rFonts w:ascii="Times New Roman" w:hAnsi="Times New Roman" w:cs="Times New Roman"/>
          <w:bCs/>
          <w:sz w:val="24"/>
          <w:szCs w:val="24"/>
        </w:rPr>
        <w:t>Dz.U</w:t>
      </w:r>
      <w:proofErr w:type="spellEnd"/>
      <w:r w:rsidRPr="00AD2286">
        <w:rPr>
          <w:rFonts w:ascii="Times New Roman" w:hAnsi="Times New Roman" w:cs="Times New Roman"/>
          <w:bCs/>
          <w:sz w:val="24"/>
          <w:szCs w:val="24"/>
        </w:rPr>
        <w:t xml:space="preserve">. 1964 </w:t>
      </w:r>
      <w:proofErr w:type="spellStart"/>
      <w:r w:rsidRPr="00AD2286">
        <w:rPr>
          <w:rFonts w:ascii="Times New Roman" w:hAnsi="Times New Roman" w:cs="Times New Roman"/>
          <w:bCs/>
          <w:sz w:val="24"/>
          <w:szCs w:val="24"/>
        </w:rPr>
        <w:t>Nr</w:t>
      </w:r>
      <w:proofErr w:type="spellEnd"/>
      <w:r w:rsidRPr="00AD2286">
        <w:rPr>
          <w:rFonts w:ascii="Times New Roman" w:hAnsi="Times New Roman" w:cs="Times New Roman"/>
          <w:bCs/>
          <w:sz w:val="24"/>
          <w:szCs w:val="24"/>
        </w:rPr>
        <w:t xml:space="preserve"> 16 </w:t>
      </w:r>
      <w:proofErr w:type="spellStart"/>
      <w:r w:rsidRPr="00AD2286">
        <w:rPr>
          <w:rFonts w:ascii="Times New Roman" w:hAnsi="Times New Roman" w:cs="Times New Roman"/>
          <w:bCs/>
          <w:sz w:val="24"/>
          <w:szCs w:val="24"/>
        </w:rPr>
        <w:t>poz</w:t>
      </w:r>
      <w:proofErr w:type="spellEnd"/>
      <w:r w:rsidRPr="00AD2286">
        <w:rPr>
          <w:rFonts w:ascii="Times New Roman" w:hAnsi="Times New Roman" w:cs="Times New Roman"/>
          <w:bCs/>
          <w:sz w:val="24"/>
          <w:szCs w:val="24"/>
        </w:rPr>
        <w:t xml:space="preserve">. 93 </w:t>
      </w:r>
      <w:proofErr w:type="spellStart"/>
      <w:r w:rsidRPr="00AD2286">
        <w:rPr>
          <w:rFonts w:ascii="Times New Roman" w:hAnsi="Times New Roman" w:cs="Times New Roman"/>
          <w:bCs/>
          <w:sz w:val="24"/>
          <w:szCs w:val="24"/>
        </w:rPr>
        <w:t>Kodeks</w:t>
      </w:r>
      <w:proofErr w:type="spellEnd"/>
      <w:r w:rsidRPr="00AD2286">
        <w:rPr>
          <w:rFonts w:ascii="Times New Roman" w:hAnsi="Times New Roman" w:cs="Times New Roman"/>
          <w:bCs/>
          <w:sz w:val="24"/>
          <w:szCs w:val="24"/>
        </w:rPr>
        <w:t xml:space="preserve"> </w:t>
      </w:r>
      <w:proofErr w:type="spellStart"/>
      <w:r w:rsidRPr="00AD2286">
        <w:rPr>
          <w:rFonts w:ascii="Times New Roman" w:hAnsi="Times New Roman" w:cs="Times New Roman"/>
          <w:bCs/>
          <w:sz w:val="24"/>
          <w:szCs w:val="24"/>
        </w:rPr>
        <w:t>cywilny</w:t>
      </w:r>
      <w:proofErr w:type="spellEnd"/>
      <w:r w:rsidRPr="00AD2286">
        <w:rPr>
          <w:rFonts w:ascii="Times New Roman" w:hAnsi="Times New Roman" w:cs="Times New Roman"/>
          <w:bCs/>
          <w:sz w:val="24"/>
          <w:szCs w:val="24"/>
        </w:rPr>
        <w:t xml:space="preserve">, </w:t>
      </w:r>
      <w:r w:rsidRPr="00AD2286">
        <w:rPr>
          <w:rFonts w:ascii="Times New Roman" w:hAnsi="Times New Roman" w:cs="Times New Roman"/>
          <w:sz w:val="24"/>
          <w:szCs w:val="24"/>
        </w:rPr>
        <w:t>ve znění pozdějších předpisů.</w:t>
      </w:r>
    </w:p>
    <w:p w:rsidR="00D4653E" w:rsidRPr="00AD2286" w:rsidRDefault="00D4653E" w:rsidP="00D4653E">
      <w:pPr>
        <w:pStyle w:val="Odstavecseseznamem"/>
        <w:numPr>
          <w:ilvl w:val="0"/>
          <w:numId w:val="31"/>
        </w:numPr>
        <w:spacing w:after="0" w:line="360" w:lineRule="auto"/>
        <w:rPr>
          <w:rFonts w:ascii="Times New Roman" w:hAnsi="Times New Roman" w:cs="Times New Roman"/>
          <w:sz w:val="24"/>
          <w:szCs w:val="24"/>
        </w:rPr>
      </w:pPr>
      <w:r w:rsidRPr="00AD2286">
        <w:rPr>
          <w:rFonts w:ascii="Times New Roman" w:hAnsi="Times New Roman" w:cs="Times New Roman"/>
          <w:color w:val="000000"/>
          <w:sz w:val="24"/>
          <w:szCs w:val="24"/>
        </w:rPr>
        <w:t xml:space="preserve">Zákon </w:t>
      </w:r>
      <w:proofErr w:type="spellStart"/>
      <w:r w:rsidRPr="00AD2286">
        <w:rPr>
          <w:rFonts w:ascii="Times New Roman" w:hAnsi="Times New Roman" w:cs="Times New Roman"/>
          <w:bCs/>
          <w:sz w:val="24"/>
          <w:szCs w:val="24"/>
        </w:rPr>
        <w:t>Dz.U</w:t>
      </w:r>
      <w:proofErr w:type="spellEnd"/>
      <w:r w:rsidRPr="00AD2286">
        <w:rPr>
          <w:rFonts w:ascii="Times New Roman" w:hAnsi="Times New Roman" w:cs="Times New Roman"/>
          <w:bCs/>
          <w:sz w:val="24"/>
          <w:szCs w:val="24"/>
        </w:rPr>
        <w:t xml:space="preserve">. 2002 </w:t>
      </w:r>
      <w:proofErr w:type="spellStart"/>
      <w:r w:rsidRPr="00AD2286">
        <w:rPr>
          <w:rFonts w:ascii="Times New Roman" w:hAnsi="Times New Roman" w:cs="Times New Roman"/>
          <w:bCs/>
          <w:sz w:val="24"/>
          <w:szCs w:val="24"/>
        </w:rPr>
        <w:t>Nr</w:t>
      </w:r>
      <w:proofErr w:type="spellEnd"/>
      <w:r w:rsidRPr="00AD2286">
        <w:rPr>
          <w:rFonts w:ascii="Times New Roman" w:hAnsi="Times New Roman" w:cs="Times New Roman"/>
          <w:bCs/>
          <w:sz w:val="24"/>
          <w:szCs w:val="24"/>
        </w:rPr>
        <w:t xml:space="preserve"> 199 </w:t>
      </w:r>
      <w:proofErr w:type="spellStart"/>
      <w:r w:rsidRPr="00AD2286">
        <w:rPr>
          <w:rFonts w:ascii="Times New Roman" w:hAnsi="Times New Roman" w:cs="Times New Roman"/>
          <w:bCs/>
          <w:sz w:val="24"/>
          <w:szCs w:val="24"/>
        </w:rPr>
        <w:t>poz</w:t>
      </w:r>
      <w:proofErr w:type="spellEnd"/>
      <w:r w:rsidRPr="00AD2286">
        <w:rPr>
          <w:rFonts w:ascii="Times New Roman" w:hAnsi="Times New Roman" w:cs="Times New Roman"/>
          <w:bCs/>
          <w:sz w:val="24"/>
          <w:szCs w:val="24"/>
        </w:rPr>
        <w:t xml:space="preserve">. 1673 o sociálním pojištění pro případ pracovních úrazů a nemocí z povolání, </w:t>
      </w:r>
      <w:r w:rsidRPr="00AD2286">
        <w:rPr>
          <w:rFonts w:ascii="Times New Roman" w:hAnsi="Times New Roman" w:cs="Times New Roman"/>
          <w:sz w:val="24"/>
          <w:szCs w:val="24"/>
        </w:rPr>
        <w:t>ve znění pozdějších předpisů.</w:t>
      </w:r>
    </w:p>
    <w:p w:rsidR="00D4653E" w:rsidRPr="00AD2286" w:rsidRDefault="00D4653E" w:rsidP="00D4653E">
      <w:pPr>
        <w:spacing w:after="0" w:line="360" w:lineRule="auto"/>
        <w:jc w:val="both"/>
        <w:rPr>
          <w:rFonts w:ascii="Times New Roman" w:hAnsi="Times New Roman" w:cs="Times New Roman"/>
          <w:b/>
          <w:sz w:val="24"/>
          <w:szCs w:val="24"/>
        </w:rPr>
      </w:pPr>
    </w:p>
    <w:p w:rsidR="00D4653E" w:rsidRPr="00AD2286" w:rsidRDefault="00D4653E" w:rsidP="00D4653E">
      <w:pPr>
        <w:spacing w:after="0" w:line="360" w:lineRule="auto"/>
        <w:jc w:val="both"/>
        <w:rPr>
          <w:rFonts w:ascii="Times New Roman" w:hAnsi="Times New Roman" w:cs="Times New Roman"/>
          <w:b/>
          <w:sz w:val="24"/>
          <w:szCs w:val="24"/>
        </w:rPr>
      </w:pPr>
      <w:r w:rsidRPr="00AD2286">
        <w:rPr>
          <w:rFonts w:ascii="Times New Roman" w:hAnsi="Times New Roman" w:cs="Times New Roman"/>
          <w:b/>
          <w:sz w:val="24"/>
          <w:szCs w:val="24"/>
        </w:rPr>
        <w:t>Judikatura:</w:t>
      </w:r>
    </w:p>
    <w:p w:rsidR="00D4653E" w:rsidRPr="00AD2286" w:rsidRDefault="00D4653E" w:rsidP="00D4653E">
      <w:pPr>
        <w:pStyle w:val="Odstavecseseznamem"/>
        <w:numPr>
          <w:ilvl w:val="0"/>
          <w:numId w:val="28"/>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Nález Ústavního soudu ze dne 16. 10. 2007,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Pl</w:t>
      </w:r>
      <w:proofErr w:type="spellEnd"/>
      <w:r w:rsidRPr="00AD2286">
        <w:rPr>
          <w:rFonts w:ascii="Times New Roman" w:hAnsi="Times New Roman" w:cs="Times New Roman"/>
          <w:sz w:val="24"/>
          <w:szCs w:val="24"/>
        </w:rPr>
        <w:t>. ÚS 50/05</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t xml:space="preserve">Nález </w:t>
      </w:r>
      <w:r w:rsidRPr="00AD2286">
        <w:rPr>
          <w:rFonts w:ascii="Times New Roman" w:hAnsi="Times New Roman" w:cs="Times New Roman"/>
          <w:sz w:val="24"/>
          <w:szCs w:val="24"/>
        </w:rPr>
        <w:t xml:space="preserve">Ústavního soudu ze dne 22. 12. 2015,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I. ÚS 2844/2014</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t xml:space="preserve">Nález Ústavního soudu </w:t>
      </w:r>
      <w:r w:rsidRPr="00AD2286">
        <w:rPr>
          <w:rFonts w:ascii="Times New Roman" w:hAnsi="Times New Roman" w:cs="Times New Roman"/>
          <w:sz w:val="24"/>
          <w:szCs w:val="24"/>
        </w:rPr>
        <w:t xml:space="preserve">ze dne 16. 10. 2007,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Pl</w:t>
      </w:r>
      <w:proofErr w:type="spellEnd"/>
      <w:r w:rsidRPr="00AD2286">
        <w:rPr>
          <w:rFonts w:ascii="Times New Roman" w:hAnsi="Times New Roman" w:cs="Times New Roman"/>
          <w:sz w:val="24"/>
          <w:szCs w:val="24"/>
        </w:rPr>
        <w:t>. ÚS 50/05-2</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t xml:space="preserve">Nález Ústavního soudu ze dne 29. 9. 2005, </w:t>
      </w:r>
      <w:proofErr w:type="spellStart"/>
      <w:r w:rsidRPr="00AD2286">
        <w:rPr>
          <w:rFonts w:ascii="Times New Roman" w:hAnsi="Times New Roman" w:cs="Times New Roman"/>
          <w:bCs/>
          <w:sz w:val="24"/>
          <w:szCs w:val="24"/>
          <w:shd w:val="clear" w:color="auto" w:fill="FDFDFD"/>
        </w:rPr>
        <w:t>sp</w:t>
      </w:r>
      <w:proofErr w:type="spellEnd"/>
      <w:r w:rsidRPr="00AD2286">
        <w:rPr>
          <w:rFonts w:ascii="Times New Roman" w:hAnsi="Times New Roman" w:cs="Times New Roman"/>
          <w:bCs/>
          <w:sz w:val="24"/>
          <w:szCs w:val="24"/>
          <w:shd w:val="clear" w:color="auto" w:fill="FDFDFD"/>
        </w:rPr>
        <w:t>. zn. III. ÚS 350/03</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t xml:space="preserve">Nález </w:t>
      </w:r>
      <w:r w:rsidRPr="00AD2286">
        <w:rPr>
          <w:rFonts w:ascii="Times New Roman" w:hAnsi="Times New Roman" w:cs="Times New Roman"/>
          <w:sz w:val="24"/>
          <w:szCs w:val="24"/>
        </w:rPr>
        <w:t xml:space="preserve">Ústavního soudu ze dne 12. 8. 2008,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I. ÚS 1919/08</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t xml:space="preserve">Nález </w:t>
      </w:r>
      <w:r w:rsidRPr="00AD2286">
        <w:rPr>
          <w:rFonts w:ascii="Times New Roman" w:hAnsi="Times New Roman" w:cs="Times New Roman"/>
          <w:sz w:val="24"/>
          <w:szCs w:val="24"/>
        </w:rPr>
        <w:t xml:space="preserve">Ústavního soudu ze dne 1. 11. 2007,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I. ÚS 312/05</w:t>
      </w:r>
    </w:p>
    <w:p w:rsidR="00D4653E" w:rsidRPr="00AD2286" w:rsidRDefault="00D4653E" w:rsidP="00D4653E">
      <w:pPr>
        <w:pStyle w:val="Odstavecseseznamem"/>
        <w:numPr>
          <w:ilvl w:val="0"/>
          <w:numId w:val="28"/>
        </w:numPr>
        <w:spacing w:after="0" w:line="360" w:lineRule="auto"/>
        <w:ind w:left="714" w:hanging="357"/>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lastRenderedPageBreak/>
        <w:t xml:space="preserve">Nález </w:t>
      </w:r>
      <w:r w:rsidRPr="00AD2286">
        <w:rPr>
          <w:rFonts w:ascii="Times New Roman" w:hAnsi="Times New Roman" w:cs="Times New Roman"/>
          <w:sz w:val="24"/>
          <w:szCs w:val="24"/>
        </w:rPr>
        <w:t xml:space="preserve">Ústavního soudu ze dne 12. října 1994,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Pl</w:t>
      </w:r>
      <w:proofErr w:type="spellEnd"/>
      <w:r w:rsidRPr="00AD2286">
        <w:rPr>
          <w:rFonts w:ascii="Times New Roman" w:hAnsi="Times New Roman" w:cs="Times New Roman"/>
          <w:sz w:val="24"/>
          <w:szCs w:val="24"/>
        </w:rPr>
        <w:t>. ÚS 4/94</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t xml:space="preserve">Nález </w:t>
      </w:r>
      <w:r w:rsidRPr="00AD2286">
        <w:rPr>
          <w:rFonts w:ascii="Times New Roman" w:hAnsi="Times New Roman" w:cs="Times New Roman"/>
          <w:sz w:val="24"/>
          <w:szCs w:val="24"/>
        </w:rPr>
        <w:t xml:space="preserve">Ústavního soudu ze dne 17. února 1999,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Pl</w:t>
      </w:r>
      <w:proofErr w:type="spellEnd"/>
      <w:r w:rsidRPr="00AD2286">
        <w:rPr>
          <w:rFonts w:ascii="Times New Roman" w:hAnsi="Times New Roman" w:cs="Times New Roman"/>
          <w:sz w:val="24"/>
          <w:szCs w:val="24"/>
        </w:rPr>
        <w:t>. ÚS 16/98</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bCs/>
          <w:sz w:val="24"/>
          <w:szCs w:val="24"/>
          <w:shd w:val="clear" w:color="auto" w:fill="FDFDFD"/>
        </w:rPr>
        <w:t xml:space="preserve">Nález </w:t>
      </w:r>
      <w:r w:rsidRPr="00AD2286">
        <w:rPr>
          <w:rFonts w:ascii="Times New Roman" w:hAnsi="Times New Roman" w:cs="Times New Roman"/>
          <w:sz w:val="24"/>
          <w:szCs w:val="24"/>
        </w:rPr>
        <w:t xml:space="preserve">Ústavního soudu z 21. března 2002,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III. ÚS 256/01</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Nález Ústavního soudu ze dne 2. 2. 2016,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IV. ÚS 3122/2015.</w:t>
      </w:r>
    </w:p>
    <w:p w:rsidR="00D4653E" w:rsidRPr="00AD2286" w:rsidRDefault="00D4653E" w:rsidP="00D4653E">
      <w:pPr>
        <w:pStyle w:val="Odstavecseseznamem"/>
        <w:numPr>
          <w:ilvl w:val="0"/>
          <w:numId w:val="28"/>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18. 12. 2014,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385/2014</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30. 8. 2000,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498/2000</w:t>
      </w:r>
    </w:p>
    <w:p w:rsidR="00D4653E" w:rsidRPr="00AD2286" w:rsidRDefault="00D4653E" w:rsidP="00D4653E">
      <w:pPr>
        <w:pStyle w:val="Odstavecseseznamem"/>
        <w:numPr>
          <w:ilvl w:val="0"/>
          <w:numId w:val="28"/>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17. 12. 1996,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 </w:t>
      </w:r>
      <w:proofErr w:type="spellStart"/>
      <w:r w:rsidRPr="00AD2286">
        <w:rPr>
          <w:rFonts w:ascii="Times New Roman" w:hAnsi="Times New Roman" w:cs="Times New Roman"/>
          <w:sz w:val="24"/>
          <w:szCs w:val="24"/>
        </w:rPr>
        <w:t>Cdon</w:t>
      </w:r>
      <w:proofErr w:type="spellEnd"/>
      <w:r w:rsidRPr="00AD2286">
        <w:rPr>
          <w:rFonts w:ascii="Times New Roman" w:hAnsi="Times New Roman" w:cs="Times New Roman"/>
          <w:sz w:val="24"/>
          <w:szCs w:val="24"/>
        </w:rPr>
        <w:t xml:space="preserve"> 1265/96</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Rozhodnutí Nejvyššího soudu ze dne 30. 9. 1968,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6 </w:t>
      </w:r>
      <w:proofErr w:type="spellStart"/>
      <w:r w:rsidRPr="00AD2286">
        <w:rPr>
          <w:rFonts w:ascii="Times New Roman" w:hAnsi="Times New Roman" w:cs="Times New Roman"/>
          <w:sz w:val="24"/>
          <w:szCs w:val="24"/>
        </w:rPr>
        <w:t>Cz</w:t>
      </w:r>
      <w:proofErr w:type="spellEnd"/>
      <w:r w:rsidRPr="00AD2286">
        <w:rPr>
          <w:rFonts w:ascii="Times New Roman" w:hAnsi="Times New Roman" w:cs="Times New Roman"/>
          <w:sz w:val="24"/>
          <w:szCs w:val="24"/>
        </w:rPr>
        <w:t xml:space="preserve"> 32/68</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6. 11. 2007,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3330/2006</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24. 3. 2016,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4394/2014</w:t>
      </w:r>
    </w:p>
    <w:p w:rsidR="00D4653E" w:rsidRPr="00AD2286" w:rsidRDefault="00D4653E" w:rsidP="00D4653E">
      <w:pPr>
        <w:pStyle w:val="Odstavecseseznamem"/>
        <w:numPr>
          <w:ilvl w:val="0"/>
          <w:numId w:val="28"/>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ze dne 6. 2. 2008,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1508/2007</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Rozhodnutí Nejvyššího soudu ze dne 29. 5. 1931,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Rv</w:t>
      </w:r>
      <w:proofErr w:type="spellEnd"/>
      <w:r w:rsidRPr="00AD2286">
        <w:rPr>
          <w:rFonts w:ascii="Times New Roman" w:hAnsi="Times New Roman" w:cs="Times New Roman"/>
          <w:sz w:val="24"/>
          <w:szCs w:val="24"/>
        </w:rPr>
        <w:t xml:space="preserve"> II 471/30 (Vážný 10836)</w:t>
      </w:r>
    </w:p>
    <w:p w:rsidR="00D4653E" w:rsidRPr="00AD2286" w:rsidRDefault="00D4653E" w:rsidP="00D4653E">
      <w:pPr>
        <w:pStyle w:val="Odstavecseseznamem"/>
        <w:numPr>
          <w:ilvl w:val="0"/>
          <w:numId w:val="28"/>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Usnesení Nejvyššího soudu ČR ze dne 17. 1. 2008,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25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676/2007</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ze dne 26. 8. 2010,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25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2414/2008</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Usnesení Nejvyššího soudu ČR ze dne 17. 2. 2015,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113/2014</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Rozhodnutí Nejvyššího soudu ze dne 30. 4. 1953,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Cz</w:t>
      </w:r>
      <w:proofErr w:type="spellEnd"/>
      <w:r w:rsidRPr="00AD2286">
        <w:rPr>
          <w:rFonts w:ascii="Times New Roman" w:hAnsi="Times New Roman" w:cs="Times New Roman"/>
          <w:sz w:val="24"/>
          <w:szCs w:val="24"/>
        </w:rPr>
        <w:t xml:space="preserve"> 68/53</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7. 4. 2011,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1004/2010</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15. 6. 2010,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2581/2009</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Stanovisko Nejvyššího soudu ČR ze dne 12. 1. 2011,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Cpjn</w:t>
      </w:r>
      <w:proofErr w:type="spellEnd"/>
      <w:r w:rsidRPr="00AD2286">
        <w:rPr>
          <w:rFonts w:ascii="Times New Roman" w:hAnsi="Times New Roman" w:cs="Times New Roman"/>
          <w:sz w:val="24"/>
          <w:szCs w:val="24"/>
        </w:rPr>
        <w:t xml:space="preserve"> 203/2010</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Rozhodnutí Nejvyššího soudu ČR ze dne 15. 7. 2005,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30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2951/2004</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24. 3. 2011,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28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3471/2009</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27. 9. 2006,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25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508/2005</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Usnesení Nejvyššího soudu ČR ze dne 25. 11. 2003,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25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168/2003</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Usnesení Nejvyššího soudu ČR ze dne 30. 10. 2002,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25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1003/2002</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6. 2. 2008,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1508/2007</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ČSR ze dne 20. 8. 1971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3 </w:t>
      </w:r>
      <w:proofErr w:type="spellStart"/>
      <w:r w:rsidRPr="00AD2286">
        <w:rPr>
          <w:rFonts w:ascii="Times New Roman" w:hAnsi="Times New Roman" w:cs="Times New Roman"/>
          <w:sz w:val="24"/>
          <w:szCs w:val="24"/>
        </w:rPr>
        <w:t>Cz</w:t>
      </w:r>
      <w:proofErr w:type="spellEnd"/>
      <w:r w:rsidRPr="00AD2286">
        <w:rPr>
          <w:rFonts w:ascii="Times New Roman" w:hAnsi="Times New Roman" w:cs="Times New Roman"/>
          <w:sz w:val="24"/>
          <w:szCs w:val="24"/>
        </w:rPr>
        <w:t xml:space="preserve"> 22/71</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Rozhodnutí Nejvyššího soudu ze dne 28. 4. 1962,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4 </w:t>
      </w:r>
      <w:proofErr w:type="spellStart"/>
      <w:r w:rsidRPr="00AD2286">
        <w:rPr>
          <w:rFonts w:ascii="Times New Roman" w:hAnsi="Times New Roman" w:cs="Times New Roman"/>
          <w:sz w:val="24"/>
          <w:szCs w:val="24"/>
        </w:rPr>
        <w:t>Cz</w:t>
      </w:r>
      <w:proofErr w:type="spellEnd"/>
      <w:r w:rsidRPr="00AD2286">
        <w:rPr>
          <w:rFonts w:ascii="Times New Roman" w:hAnsi="Times New Roman" w:cs="Times New Roman"/>
          <w:sz w:val="24"/>
          <w:szCs w:val="24"/>
        </w:rPr>
        <w:t xml:space="preserve"> 86/61</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30. 9. 2014,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2114/2013</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ČSR ze dne ze dne 29. 7. 1983,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1 </w:t>
      </w:r>
      <w:proofErr w:type="spellStart"/>
      <w:r w:rsidRPr="00AD2286">
        <w:rPr>
          <w:rFonts w:ascii="Times New Roman" w:hAnsi="Times New Roman" w:cs="Times New Roman"/>
          <w:sz w:val="24"/>
          <w:szCs w:val="24"/>
        </w:rPr>
        <w:t>Cz</w:t>
      </w:r>
      <w:proofErr w:type="spellEnd"/>
      <w:r w:rsidRPr="00AD2286">
        <w:rPr>
          <w:rFonts w:ascii="Times New Roman" w:hAnsi="Times New Roman" w:cs="Times New Roman"/>
          <w:sz w:val="24"/>
          <w:szCs w:val="24"/>
        </w:rPr>
        <w:t xml:space="preserve"> 23/83</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28. 3. 2007,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32 Odo 132/2005</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w:t>
      </w:r>
      <w:r w:rsidRPr="00AD2286">
        <w:rPr>
          <w:rFonts w:ascii="Times New Roman" w:hAnsi="Times New Roman" w:cs="Times New Roman"/>
          <w:bCs/>
          <w:sz w:val="24"/>
          <w:szCs w:val="24"/>
          <w:shd w:val="clear" w:color="auto" w:fill="FDFDFD"/>
        </w:rPr>
        <w:t xml:space="preserve">Nejvyššího soudu ČR ze dne 31. 5. 2006, </w:t>
      </w:r>
      <w:proofErr w:type="spellStart"/>
      <w:r w:rsidRPr="00AD2286">
        <w:rPr>
          <w:rFonts w:ascii="Times New Roman" w:hAnsi="Times New Roman" w:cs="Times New Roman"/>
          <w:bCs/>
          <w:sz w:val="24"/>
          <w:szCs w:val="24"/>
          <w:shd w:val="clear" w:color="auto" w:fill="FDFDFD"/>
        </w:rPr>
        <w:t>sp</w:t>
      </w:r>
      <w:proofErr w:type="spellEnd"/>
      <w:r w:rsidRPr="00AD2286">
        <w:rPr>
          <w:rFonts w:ascii="Times New Roman" w:hAnsi="Times New Roman" w:cs="Times New Roman"/>
          <w:bCs/>
          <w:sz w:val="24"/>
          <w:szCs w:val="24"/>
          <w:shd w:val="clear" w:color="auto" w:fill="FDFDFD"/>
        </w:rPr>
        <w:t xml:space="preserve">. zn. 25 </w:t>
      </w:r>
      <w:proofErr w:type="spellStart"/>
      <w:r w:rsidRPr="00AD2286">
        <w:rPr>
          <w:rFonts w:ascii="Times New Roman" w:hAnsi="Times New Roman" w:cs="Times New Roman"/>
          <w:bCs/>
          <w:sz w:val="24"/>
          <w:szCs w:val="24"/>
          <w:shd w:val="clear" w:color="auto" w:fill="FDFDFD"/>
        </w:rPr>
        <w:t>Cdo</w:t>
      </w:r>
      <w:proofErr w:type="spellEnd"/>
      <w:r w:rsidRPr="00AD2286">
        <w:rPr>
          <w:rFonts w:ascii="Times New Roman" w:hAnsi="Times New Roman" w:cs="Times New Roman"/>
          <w:bCs/>
          <w:sz w:val="24"/>
          <w:szCs w:val="24"/>
          <w:shd w:val="clear" w:color="auto" w:fill="FDFDFD"/>
        </w:rPr>
        <w:t xml:space="preserve"> 2186/2004</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Rozhodnutí </w:t>
      </w:r>
      <w:r w:rsidRPr="00AD2286">
        <w:rPr>
          <w:rFonts w:ascii="Times New Roman" w:hAnsi="Times New Roman" w:cs="Times New Roman"/>
          <w:bCs/>
          <w:sz w:val="24"/>
          <w:szCs w:val="24"/>
          <w:shd w:val="clear" w:color="auto" w:fill="FDFDFD"/>
        </w:rPr>
        <w:t xml:space="preserve">Nejvyššího soudu ze dne 24. 9. 1968, </w:t>
      </w:r>
      <w:proofErr w:type="spellStart"/>
      <w:r w:rsidRPr="00AD2286">
        <w:rPr>
          <w:rFonts w:ascii="Times New Roman" w:hAnsi="Times New Roman" w:cs="Times New Roman"/>
          <w:bCs/>
          <w:sz w:val="24"/>
          <w:szCs w:val="24"/>
          <w:shd w:val="clear" w:color="auto" w:fill="FDFDFD"/>
        </w:rPr>
        <w:t>sp</w:t>
      </w:r>
      <w:proofErr w:type="spellEnd"/>
      <w:r w:rsidRPr="00AD2286">
        <w:rPr>
          <w:rFonts w:ascii="Times New Roman" w:hAnsi="Times New Roman" w:cs="Times New Roman"/>
          <w:bCs/>
          <w:sz w:val="24"/>
          <w:szCs w:val="24"/>
          <w:shd w:val="clear" w:color="auto" w:fill="FDFDFD"/>
        </w:rPr>
        <w:t xml:space="preserve">. zn. 3 </w:t>
      </w:r>
      <w:proofErr w:type="spellStart"/>
      <w:r w:rsidRPr="00AD2286">
        <w:rPr>
          <w:rFonts w:ascii="Times New Roman" w:hAnsi="Times New Roman" w:cs="Times New Roman"/>
          <w:bCs/>
          <w:sz w:val="24"/>
          <w:szCs w:val="24"/>
          <w:shd w:val="clear" w:color="auto" w:fill="FDFDFD"/>
        </w:rPr>
        <w:t>Cz</w:t>
      </w:r>
      <w:proofErr w:type="spellEnd"/>
      <w:r w:rsidRPr="00AD2286">
        <w:rPr>
          <w:rFonts w:ascii="Times New Roman" w:hAnsi="Times New Roman" w:cs="Times New Roman"/>
          <w:bCs/>
          <w:sz w:val="24"/>
          <w:szCs w:val="24"/>
          <w:shd w:val="clear" w:color="auto" w:fill="FDFDFD"/>
        </w:rPr>
        <w:t xml:space="preserve"> 36/68</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lastRenderedPageBreak/>
        <w:t xml:space="preserve">Rozhodnutí </w:t>
      </w:r>
      <w:r w:rsidRPr="00AD2286">
        <w:rPr>
          <w:rFonts w:ascii="Times New Roman" w:hAnsi="Times New Roman" w:cs="Times New Roman"/>
          <w:bCs/>
          <w:sz w:val="24"/>
          <w:szCs w:val="24"/>
          <w:shd w:val="clear" w:color="auto" w:fill="FDFDFD"/>
        </w:rPr>
        <w:t xml:space="preserve">Nejvyššího soudu ze dne 17. 12. 1968, </w:t>
      </w:r>
      <w:proofErr w:type="spellStart"/>
      <w:r w:rsidRPr="00AD2286">
        <w:rPr>
          <w:rFonts w:ascii="Times New Roman" w:hAnsi="Times New Roman" w:cs="Times New Roman"/>
          <w:bCs/>
          <w:sz w:val="24"/>
          <w:szCs w:val="24"/>
          <w:shd w:val="clear" w:color="auto" w:fill="FDFDFD"/>
        </w:rPr>
        <w:t>sp</w:t>
      </w:r>
      <w:proofErr w:type="spellEnd"/>
      <w:r w:rsidRPr="00AD2286">
        <w:rPr>
          <w:rFonts w:ascii="Times New Roman" w:hAnsi="Times New Roman" w:cs="Times New Roman"/>
          <w:bCs/>
          <w:sz w:val="24"/>
          <w:szCs w:val="24"/>
          <w:shd w:val="clear" w:color="auto" w:fill="FDFDFD"/>
        </w:rPr>
        <w:t xml:space="preserve">. zn. 3 </w:t>
      </w:r>
      <w:proofErr w:type="spellStart"/>
      <w:r w:rsidRPr="00AD2286">
        <w:rPr>
          <w:rFonts w:ascii="Times New Roman" w:hAnsi="Times New Roman" w:cs="Times New Roman"/>
          <w:bCs/>
          <w:sz w:val="24"/>
          <w:szCs w:val="24"/>
          <w:shd w:val="clear" w:color="auto" w:fill="FDFDFD"/>
        </w:rPr>
        <w:t>Cz</w:t>
      </w:r>
      <w:proofErr w:type="spellEnd"/>
      <w:r w:rsidRPr="00AD2286">
        <w:rPr>
          <w:rFonts w:ascii="Times New Roman" w:hAnsi="Times New Roman" w:cs="Times New Roman"/>
          <w:bCs/>
          <w:sz w:val="24"/>
          <w:szCs w:val="24"/>
          <w:shd w:val="clear" w:color="auto" w:fill="FDFDFD"/>
        </w:rPr>
        <w:t xml:space="preserve"> 58/68</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10. 11. 2015,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21 </w:t>
      </w:r>
      <w:proofErr w:type="spellStart"/>
      <w:r w:rsidRPr="00AD2286">
        <w:rPr>
          <w:rFonts w:ascii="Times New Roman" w:hAnsi="Times New Roman" w:cs="Times New Roman"/>
          <w:sz w:val="24"/>
          <w:szCs w:val="24"/>
        </w:rPr>
        <w:t>Cdo</w:t>
      </w:r>
      <w:proofErr w:type="spellEnd"/>
      <w:r w:rsidRPr="00AD2286">
        <w:rPr>
          <w:rFonts w:ascii="Times New Roman" w:hAnsi="Times New Roman" w:cs="Times New Roman"/>
          <w:sz w:val="24"/>
          <w:szCs w:val="24"/>
        </w:rPr>
        <w:t xml:space="preserve"> 1161/2014</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Nejvyššího soudu ČR ze dne 12. 4. 2016,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4 </w:t>
      </w:r>
      <w:proofErr w:type="spellStart"/>
      <w:r w:rsidRPr="00AD2286">
        <w:rPr>
          <w:rFonts w:ascii="Times New Roman" w:hAnsi="Times New Roman" w:cs="Times New Roman"/>
          <w:sz w:val="24"/>
          <w:szCs w:val="24"/>
        </w:rPr>
        <w:t>Tdo</w:t>
      </w:r>
      <w:proofErr w:type="spellEnd"/>
      <w:r w:rsidRPr="00AD2286">
        <w:rPr>
          <w:rFonts w:ascii="Times New Roman" w:hAnsi="Times New Roman" w:cs="Times New Roman"/>
          <w:sz w:val="24"/>
          <w:szCs w:val="24"/>
        </w:rPr>
        <w:t xml:space="preserve"> 1402/2015</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Zhodnocení Nejvyššího soudu ČSR ze dne 27. 1. 1975,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xml:space="preserve">. zn. </w:t>
      </w:r>
      <w:proofErr w:type="spellStart"/>
      <w:r w:rsidRPr="00AD2286">
        <w:rPr>
          <w:rFonts w:ascii="Times New Roman" w:hAnsi="Times New Roman" w:cs="Times New Roman"/>
          <w:sz w:val="24"/>
          <w:szCs w:val="24"/>
        </w:rPr>
        <w:t>Cpj</w:t>
      </w:r>
      <w:proofErr w:type="spellEnd"/>
      <w:r w:rsidRPr="00AD2286">
        <w:rPr>
          <w:rFonts w:ascii="Times New Roman" w:hAnsi="Times New Roman" w:cs="Times New Roman"/>
          <w:sz w:val="24"/>
          <w:szCs w:val="24"/>
        </w:rPr>
        <w:t xml:space="preserve"> 37/74</w:t>
      </w:r>
    </w:p>
    <w:p w:rsidR="00D4653E" w:rsidRPr="00AD2286" w:rsidRDefault="00D4653E" w:rsidP="00D4653E">
      <w:pPr>
        <w:pStyle w:val="Odstavecseseznamem"/>
        <w:numPr>
          <w:ilvl w:val="0"/>
          <w:numId w:val="28"/>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Usnesení Krajského soudu v Praze ze dne 27. 6. 1974,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14 Co 216/74</w:t>
      </w:r>
    </w:p>
    <w:p w:rsidR="00D4653E" w:rsidRPr="00AD2286" w:rsidRDefault="00D4653E" w:rsidP="00D4653E">
      <w:pPr>
        <w:pStyle w:val="Textpoznpodarou"/>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Rozsudek Krajského soudu v Ostravě ze dne 6. 12. 2012,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38 Ad 60/2010</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Rozhodnutí Vrchního soudu v Olomouci ze dne 14. 12. 2016,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5 To 84/2016</w:t>
      </w:r>
    </w:p>
    <w:p w:rsidR="00D4653E" w:rsidRPr="00AD2286" w:rsidRDefault="00D4653E" w:rsidP="00D4653E">
      <w:pPr>
        <w:pStyle w:val="Odstavecseseznamem"/>
        <w:numPr>
          <w:ilvl w:val="0"/>
          <w:numId w:val="28"/>
        </w:numPr>
        <w:spacing w:line="360" w:lineRule="auto"/>
        <w:ind w:left="714" w:hanging="357"/>
        <w:rPr>
          <w:rFonts w:ascii="Times New Roman" w:hAnsi="Times New Roman" w:cs="Times New Roman"/>
          <w:sz w:val="24"/>
          <w:szCs w:val="24"/>
        </w:rPr>
      </w:pPr>
      <w:r w:rsidRPr="00AD2286">
        <w:rPr>
          <w:rFonts w:ascii="Times New Roman" w:hAnsi="Times New Roman" w:cs="Times New Roman"/>
          <w:sz w:val="24"/>
          <w:szCs w:val="24"/>
        </w:rPr>
        <w:t xml:space="preserve">Rozhodnutí Krajského soudu v Plzni ze dne 30. 6. 1961,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4 Co 172/61</w:t>
      </w:r>
    </w:p>
    <w:p w:rsidR="00D4653E" w:rsidRDefault="00D4653E" w:rsidP="00D4653E">
      <w:pPr>
        <w:pStyle w:val="Odstavecseseznamem"/>
        <w:numPr>
          <w:ilvl w:val="0"/>
          <w:numId w:val="28"/>
        </w:numPr>
        <w:spacing w:after="0" w:line="360" w:lineRule="auto"/>
        <w:ind w:left="714" w:hanging="357"/>
        <w:jc w:val="both"/>
        <w:rPr>
          <w:rFonts w:ascii="Times New Roman" w:hAnsi="Times New Roman" w:cs="Times New Roman"/>
          <w:sz w:val="24"/>
          <w:szCs w:val="24"/>
        </w:rPr>
      </w:pPr>
      <w:r w:rsidRPr="00AD2286">
        <w:rPr>
          <w:rFonts w:ascii="Times New Roman" w:hAnsi="Times New Roman" w:cs="Times New Roman"/>
          <w:sz w:val="24"/>
          <w:szCs w:val="24"/>
        </w:rPr>
        <w:t xml:space="preserve">Rozsudek německého Spolkového soudního dvora ze dne 23. 10. 1951, </w:t>
      </w:r>
      <w:proofErr w:type="spellStart"/>
      <w:r w:rsidRPr="00AD2286">
        <w:rPr>
          <w:rFonts w:ascii="Times New Roman" w:hAnsi="Times New Roman" w:cs="Times New Roman"/>
          <w:sz w:val="24"/>
          <w:szCs w:val="24"/>
        </w:rPr>
        <w:t>sp</w:t>
      </w:r>
      <w:proofErr w:type="spellEnd"/>
      <w:r w:rsidRPr="00AD2286">
        <w:rPr>
          <w:rFonts w:ascii="Times New Roman" w:hAnsi="Times New Roman" w:cs="Times New Roman"/>
          <w:sz w:val="24"/>
          <w:szCs w:val="24"/>
        </w:rPr>
        <w:t>. zn. I ZR 31/51</w:t>
      </w:r>
    </w:p>
    <w:p w:rsidR="00415894" w:rsidRPr="00AD2286" w:rsidRDefault="00415894" w:rsidP="00D4653E">
      <w:pPr>
        <w:pStyle w:val="Odstavecseseznamem"/>
        <w:numPr>
          <w:ilvl w:val="0"/>
          <w:numId w:val="28"/>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Rozsudek Nejvyššího soudu Rakouské republiky ze dne 30. 10. 2003,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2 Ob 186/03x</w:t>
      </w:r>
    </w:p>
    <w:p w:rsidR="00D4653E" w:rsidRPr="00AD2286" w:rsidRDefault="00D4653E" w:rsidP="00D4653E">
      <w:pPr>
        <w:spacing w:line="360" w:lineRule="auto"/>
        <w:ind w:left="357"/>
        <w:rPr>
          <w:rFonts w:ascii="Times New Roman" w:hAnsi="Times New Roman" w:cs="Times New Roman"/>
          <w:sz w:val="24"/>
          <w:szCs w:val="24"/>
        </w:rPr>
      </w:pPr>
    </w:p>
    <w:p w:rsidR="00D4653E" w:rsidRPr="00AD2286" w:rsidRDefault="00D4653E" w:rsidP="00D4653E">
      <w:pPr>
        <w:rPr>
          <w:rFonts w:ascii="Times New Roman" w:hAnsi="Times New Roman" w:cs="Times New Roman"/>
        </w:rPr>
      </w:pPr>
    </w:p>
    <w:p w:rsidR="00D4653E" w:rsidRPr="00AD2286" w:rsidRDefault="00D4653E" w:rsidP="00D4653E">
      <w:pPr>
        <w:pStyle w:val="Textpoznpodarou"/>
        <w:rPr>
          <w:rFonts w:ascii="Times New Roman" w:hAnsi="Times New Roman" w:cs="Times New Roman"/>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b/>
          <w:sz w:val="32"/>
          <w:szCs w:val="32"/>
        </w:rPr>
      </w:pPr>
    </w:p>
    <w:p w:rsidR="00D4653E" w:rsidRPr="00AD2286" w:rsidRDefault="00D4653E" w:rsidP="00D4653E">
      <w:pPr>
        <w:spacing w:after="0" w:line="360" w:lineRule="auto"/>
        <w:jc w:val="both"/>
        <w:rPr>
          <w:rFonts w:ascii="Times New Roman" w:hAnsi="Times New Roman" w:cs="Times New Roman"/>
          <w:b/>
          <w:sz w:val="32"/>
          <w:szCs w:val="32"/>
        </w:rPr>
      </w:pPr>
    </w:p>
    <w:p w:rsidR="00D4653E" w:rsidRPr="00AD2286" w:rsidRDefault="00D4653E" w:rsidP="00D4653E">
      <w:pPr>
        <w:spacing w:after="0" w:line="360" w:lineRule="auto"/>
        <w:jc w:val="both"/>
        <w:rPr>
          <w:rFonts w:ascii="Times New Roman" w:hAnsi="Times New Roman" w:cs="Times New Roman"/>
          <w:b/>
          <w:sz w:val="32"/>
          <w:szCs w:val="32"/>
        </w:rPr>
      </w:pPr>
    </w:p>
    <w:p w:rsidR="00D4653E" w:rsidRPr="00AD2286" w:rsidRDefault="00D4653E" w:rsidP="00D4653E">
      <w:pPr>
        <w:spacing w:after="0" w:line="360" w:lineRule="auto"/>
        <w:jc w:val="both"/>
        <w:rPr>
          <w:rFonts w:ascii="Times New Roman" w:hAnsi="Times New Roman" w:cs="Times New Roman"/>
          <w:b/>
          <w:sz w:val="32"/>
          <w:szCs w:val="32"/>
        </w:rPr>
      </w:pPr>
    </w:p>
    <w:p w:rsidR="00D4653E" w:rsidRPr="00AD2286" w:rsidRDefault="00D4653E" w:rsidP="00D4653E">
      <w:pPr>
        <w:spacing w:after="0" w:line="360" w:lineRule="auto"/>
        <w:jc w:val="both"/>
        <w:rPr>
          <w:rFonts w:ascii="Times New Roman" w:hAnsi="Times New Roman" w:cs="Times New Roman"/>
          <w:b/>
          <w:sz w:val="32"/>
          <w:szCs w:val="32"/>
        </w:rPr>
      </w:pPr>
    </w:p>
    <w:p w:rsidR="00D4653E" w:rsidRPr="00AD2286" w:rsidRDefault="00D4653E" w:rsidP="00D4653E">
      <w:pPr>
        <w:spacing w:after="0" w:line="360" w:lineRule="auto"/>
        <w:jc w:val="both"/>
        <w:rPr>
          <w:rFonts w:ascii="Times New Roman" w:hAnsi="Times New Roman" w:cs="Times New Roman"/>
          <w:b/>
          <w:sz w:val="32"/>
          <w:szCs w:val="32"/>
        </w:rPr>
      </w:pPr>
    </w:p>
    <w:p w:rsidR="00D4653E" w:rsidRPr="00AD2286" w:rsidRDefault="00D4653E" w:rsidP="00D4653E">
      <w:pPr>
        <w:spacing w:after="0" w:line="360" w:lineRule="auto"/>
        <w:jc w:val="both"/>
        <w:rPr>
          <w:rFonts w:ascii="Times New Roman" w:hAnsi="Times New Roman" w:cs="Times New Roman"/>
          <w:b/>
          <w:sz w:val="32"/>
          <w:szCs w:val="32"/>
        </w:rPr>
      </w:pPr>
    </w:p>
    <w:p w:rsidR="00D4653E" w:rsidRDefault="00D4653E" w:rsidP="00D4653E">
      <w:pPr>
        <w:spacing w:after="0" w:line="360" w:lineRule="auto"/>
        <w:jc w:val="both"/>
        <w:rPr>
          <w:rFonts w:ascii="Times New Roman" w:hAnsi="Times New Roman" w:cs="Times New Roman"/>
          <w:b/>
          <w:sz w:val="32"/>
          <w:szCs w:val="32"/>
        </w:rPr>
      </w:pPr>
    </w:p>
    <w:p w:rsidR="00151BE9" w:rsidRPr="00AD2286" w:rsidRDefault="00151BE9" w:rsidP="00D4653E">
      <w:pPr>
        <w:spacing w:after="0" w:line="360" w:lineRule="auto"/>
        <w:jc w:val="both"/>
        <w:rPr>
          <w:rFonts w:ascii="Times New Roman" w:hAnsi="Times New Roman" w:cs="Times New Roman"/>
          <w:b/>
          <w:sz w:val="32"/>
          <w:szCs w:val="32"/>
        </w:rPr>
      </w:pPr>
    </w:p>
    <w:p w:rsidR="00D4653E" w:rsidRPr="00512B52" w:rsidRDefault="00D4653E" w:rsidP="00512B52">
      <w:pPr>
        <w:pStyle w:val="Nadpis1"/>
        <w:numPr>
          <w:ilvl w:val="0"/>
          <w:numId w:val="0"/>
        </w:numPr>
        <w:ind w:left="432" w:hanging="432"/>
        <w:rPr>
          <w:rFonts w:ascii="Times New Roman" w:hAnsi="Times New Roman" w:cs="Times New Roman"/>
          <w:color w:val="auto"/>
          <w:sz w:val="32"/>
        </w:rPr>
      </w:pPr>
      <w:bookmarkStart w:id="47" w:name="_Toc499026820"/>
      <w:r w:rsidRPr="00512B52">
        <w:rPr>
          <w:rFonts w:ascii="Times New Roman" w:hAnsi="Times New Roman" w:cs="Times New Roman"/>
          <w:color w:val="auto"/>
          <w:sz w:val="32"/>
        </w:rPr>
        <w:lastRenderedPageBreak/>
        <w:t>Abstrakt</w:t>
      </w:r>
      <w:bookmarkEnd w:id="47"/>
    </w:p>
    <w:p w:rsidR="00D4653E" w:rsidRPr="00AD2286" w:rsidRDefault="00D4653E" w:rsidP="00D4653E">
      <w:p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ab/>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Rigorózní práce se zabývá náhradou nemajetkové újmy v zákoníku práce ve vztahu k občanskému zákoníku s tím, že úprava v zákoníku práce je rozebírána obecně a dále je zkoumána otázka výlučnosti této právní úpravy a nezávislosti na občanském zákoníku. První kapitola se zabývá obecnými aspekty náhrady nemajetkové újmy a pojetím odpovědnosti, kterýžto pojem je pro deliktní závazky přinejmenším z terminologického hlediska významný. Druhá, resp. třetí kapitola je věnována úpravě náhrady nemajetkové újmy v občanském zákoníku, resp. zákoníku práce, když je rozebrána Metodika k náhradě nemajetkové újmy na zdraví (bolest a ztížení společenského uplatnění podle § 2958 OZ), obecná subsidiarita občanského zákoníku vůči zákoníku práce, a dále zejména předpoklady vzniku povinnosti k náhradě nemajetkové újmy. Ve čtvrté kapitole jsou stručně rozebrány pracovní úrazy a nemoci z povolání.</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Pátá, šestá a s</w:t>
      </w:r>
      <w:r w:rsidR="00CE0920">
        <w:rPr>
          <w:rFonts w:ascii="Times New Roman" w:hAnsi="Times New Roman" w:cs="Times New Roman"/>
          <w:sz w:val="24"/>
          <w:szCs w:val="24"/>
        </w:rPr>
        <w:t>edmá kapitola se detailně věnují</w:t>
      </w:r>
      <w:r w:rsidRPr="00AD2286">
        <w:rPr>
          <w:rFonts w:ascii="Times New Roman" w:hAnsi="Times New Roman" w:cs="Times New Roman"/>
          <w:sz w:val="24"/>
          <w:szCs w:val="24"/>
        </w:rPr>
        <w:t xml:space="preserve"> náhradám za konkrétní újmy dle zákoníku práce, tedy náhradě za bolest, za ztížení společenského uplatnění a náhradě za nemajetkovou újmu pozůstalým po zemřelém zaměstnanci. V těchto třech kapitolách jsou vybrány největší problémy nahrazování nemajetkové újmy podle zákoníku práce, učiněno srovnání s občanskoprávní úpravou a navrženo řešení těchto problémů.</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V poslední osmé kapitole autor provádí stručnější komparaci se slovenskou a polskou pracovněprávní úpravou náhrady nemajetkové újmy. </w:t>
      </w:r>
    </w:p>
    <w:p w:rsidR="00D4653E" w:rsidRPr="00AD2286" w:rsidRDefault="00D4653E" w:rsidP="00D4653E">
      <w:pPr>
        <w:spacing w:after="0" w:line="360" w:lineRule="auto"/>
        <w:ind w:firstLine="708"/>
        <w:jc w:val="both"/>
        <w:rPr>
          <w:rFonts w:ascii="Times New Roman" w:hAnsi="Times New Roman" w:cs="Times New Roman"/>
          <w:sz w:val="24"/>
          <w:szCs w:val="24"/>
        </w:rPr>
      </w:pPr>
      <w:r w:rsidRPr="00AD2286">
        <w:rPr>
          <w:rFonts w:ascii="Times New Roman" w:hAnsi="Times New Roman" w:cs="Times New Roman"/>
          <w:sz w:val="24"/>
          <w:szCs w:val="24"/>
        </w:rPr>
        <w:t xml:space="preserve">Cílem práce je zhodnocení platné právní úpravy, navržení řešení vybraných problematických aspektů a v neposlední řadě i najít odpověď na otázku, zda je úprava náhrady nemajetkové újmy v zákoníku práce skutečně komplexní a použití občanského zákoníku je vyloučeno. </w:t>
      </w: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jc w:val="both"/>
        <w:rPr>
          <w:rFonts w:ascii="Times New Roman" w:hAnsi="Times New Roman" w:cs="Times New Roman"/>
          <w:b/>
          <w:sz w:val="24"/>
          <w:szCs w:val="24"/>
        </w:rPr>
      </w:pPr>
      <w:r w:rsidRPr="00AD2286">
        <w:rPr>
          <w:rFonts w:ascii="Times New Roman" w:hAnsi="Times New Roman" w:cs="Times New Roman"/>
          <w:b/>
          <w:sz w:val="24"/>
          <w:szCs w:val="24"/>
        </w:rPr>
        <w:t>Klíčová slova:</w:t>
      </w:r>
    </w:p>
    <w:p w:rsidR="00D4653E" w:rsidRPr="00AD2286" w:rsidRDefault="00D4653E" w:rsidP="00D4653E">
      <w:pPr>
        <w:spacing w:after="0" w:line="360" w:lineRule="auto"/>
        <w:jc w:val="both"/>
        <w:rPr>
          <w:rFonts w:ascii="Times New Roman" w:hAnsi="Times New Roman" w:cs="Times New Roman"/>
          <w:sz w:val="24"/>
          <w:szCs w:val="24"/>
        </w:rPr>
      </w:pPr>
      <w:r w:rsidRPr="00AD2286">
        <w:rPr>
          <w:rFonts w:ascii="Times New Roman" w:hAnsi="Times New Roman" w:cs="Times New Roman"/>
          <w:sz w:val="24"/>
          <w:szCs w:val="24"/>
        </w:rPr>
        <w:t>Odpovědnost, újma, nemajetková újma, zaměstnanec, zaměstnavatel, náhrada, předpoklady vzniku povinnosti k náhradě,</w:t>
      </w:r>
      <w:r w:rsidR="008C6222" w:rsidRPr="00AD2286">
        <w:rPr>
          <w:rFonts w:ascii="Times New Roman" w:hAnsi="Times New Roman" w:cs="Times New Roman"/>
          <w:sz w:val="24"/>
          <w:szCs w:val="24"/>
        </w:rPr>
        <w:t xml:space="preserve"> pracovní úraz, nemoc z povolání,</w:t>
      </w:r>
      <w:r w:rsidRPr="00AD2286">
        <w:rPr>
          <w:rFonts w:ascii="Times New Roman" w:hAnsi="Times New Roman" w:cs="Times New Roman"/>
          <w:sz w:val="24"/>
          <w:szCs w:val="24"/>
        </w:rPr>
        <w:t xml:space="preserve"> bolestné, ztížení společenského uplatnění, jednorázové odčinění.</w:t>
      </w:r>
    </w:p>
    <w:p w:rsidR="00D4653E" w:rsidRPr="00AD2286" w:rsidRDefault="00D4653E" w:rsidP="00D4653E">
      <w:pPr>
        <w:spacing w:after="0" w:line="360" w:lineRule="auto"/>
        <w:jc w:val="both"/>
        <w:rPr>
          <w:rFonts w:ascii="Times New Roman" w:hAnsi="Times New Roman" w:cs="Times New Roman"/>
          <w:b/>
          <w:sz w:val="24"/>
          <w:szCs w:val="24"/>
        </w:rPr>
      </w:pPr>
    </w:p>
    <w:p w:rsidR="00D4653E" w:rsidRDefault="00D4653E" w:rsidP="00D4653E">
      <w:pPr>
        <w:spacing w:after="0" w:line="360" w:lineRule="auto"/>
        <w:jc w:val="both"/>
        <w:rPr>
          <w:rFonts w:ascii="Times New Roman" w:hAnsi="Times New Roman" w:cs="Times New Roman"/>
          <w:b/>
          <w:sz w:val="24"/>
          <w:szCs w:val="24"/>
        </w:rPr>
      </w:pPr>
      <w:r w:rsidRPr="00AD2286">
        <w:rPr>
          <w:rFonts w:ascii="Times New Roman" w:hAnsi="Times New Roman" w:cs="Times New Roman"/>
          <w:b/>
          <w:sz w:val="24"/>
          <w:szCs w:val="24"/>
        </w:rPr>
        <w:t xml:space="preserve"> </w:t>
      </w:r>
    </w:p>
    <w:p w:rsidR="00B52C7C" w:rsidRDefault="00B52C7C" w:rsidP="00D4653E">
      <w:pPr>
        <w:spacing w:after="0" w:line="360" w:lineRule="auto"/>
        <w:jc w:val="both"/>
        <w:rPr>
          <w:rFonts w:ascii="Times New Roman" w:hAnsi="Times New Roman" w:cs="Times New Roman"/>
          <w:b/>
          <w:sz w:val="24"/>
          <w:szCs w:val="24"/>
        </w:rPr>
      </w:pPr>
    </w:p>
    <w:p w:rsidR="00512B52" w:rsidRPr="00B52C7C" w:rsidRDefault="00512B52" w:rsidP="00D4653E">
      <w:pPr>
        <w:spacing w:after="0" w:line="360" w:lineRule="auto"/>
        <w:jc w:val="both"/>
        <w:rPr>
          <w:rFonts w:ascii="Times New Roman" w:hAnsi="Times New Roman" w:cs="Times New Roman"/>
          <w:b/>
          <w:sz w:val="24"/>
          <w:szCs w:val="24"/>
        </w:rPr>
      </w:pPr>
    </w:p>
    <w:p w:rsidR="00D4653E" w:rsidRPr="00512B52" w:rsidRDefault="00D4653E" w:rsidP="00512B52">
      <w:pPr>
        <w:pStyle w:val="Nadpis1"/>
        <w:numPr>
          <w:ilvl w:val="0"/>
          <w:numId w:val="0"/>
        </w:numPr>
        <w:ind w:left="432" w:hanging="432"/>
        <w:rPr>
          <w:rFonts w:ascii="Times New Roman" w:hAnsi="Times New Roman" w:cs="Times New Roman"/>
          <w:color w:val="auto"/>
          <w:sz w:val="32"/>
          <w:lang w:val="en-GB"/>
        </w:rPr>
      </w:pPr>
      <w:bookmarkStart w:id="48" w:name="_Toc499026821"/>
      <w:r w:rsidRPr="00512B52">
        <w:rPr>
          <w:rFonts w:ascii="Times New Roman" w:hAnsi="Times New Roman" w:cs="Times New Roman"/>
          <w:color w:val="auto"/>
          <w:sz w:val="32"/>
          <w:lang w:val="en-GB"/>
        </w:rPr>
        <w:lastRenderedPageBreak/>
        <w:t>Abstract</w:t>
      </w:r>
      <w:bookmarkEnd w:id="48"/>
    </w:p>
    <w:p w:rsidR="00D4653E" w:rsidRPr="00AD2286" w:rsidRDefault="00D4653E" w:rsidP="00D4653E">
      <w:pPr>
        <w:spacing w:after="0" w:line="360" w:lineRule="auto"/>
        <w:jc w:val="both"/>
        <w:rPr>
          <w:rFonts w:ascii="Times New Roman" w:hAnsi="Times New Roman" w:cs="Times New Roman"/>
          <w:sz w:val="24"/>
          <w:szCs w:val="24"/>
          <w:lang w:val="en-GB"/>
        </w:rPr>
      </w:pPr>
      <w:r w:rsidRPr="00AD2286">
        <w:rPr>
          <w:rFonts w:ascii="Times New Roman" w:hAnsi="Times New Roman" w:cs="Times New Roman"/>
          <w:sz w:val="24"/>
          <w:szCs w:val="24"/>
          <w:lang w:val="en-GB"/>
        </w:rPr>
        <w:tab/>
      </w:r>
    </w:p>
    <w:p w:rsidR="00E47B3A" w:rsidRPr="00AD2286" w:rsidRDefault="001A69DE" w:rsidP="00E47B3A">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D4653E" w:rsidRPr="00AD2286">
        <w:rPr>
          <w:rFonts w:ascii="Times New Roman" w:hAnsi="Times New Roman" w:cs="Times New Roman"/>
          <w:sz w:val="24"/>
          <w:szCs w:val="24"/>
          <w:lang w:val="en-GB"/>
        </w:rPr>
        <w:t xml:space="preserve"> Rigorous Thesis deals with legislation of compensation of non-proprietary loss in Czech Labour code in relation to Czech Civil code. The legislative regulation in Labour code is generally analysed and then the question of exclusivity and independence from Civil code is examined. The first chapter</w:t>
      </w:r>
      <w:r w:rsidR="005A66B4" w:rsidRPr="00AD2286">
        <w:rPr>
          <w:rFonts w:ascii="Times New Roman" w:hAnsi="Times New Roman" w:cs="Times New Roman"/>
          <w:sz w:val="24"/>
          <w:szCs w:val="24"/>
          <w:lang w:val="en-GB"/>
        </w:rPr>
        <w:t xml:space="preserve"> deals with general aspects of </w:t>
      </w:r>
      <w:r w:rsidR="00D4653E" w:rsidRPr="00AD2286">
        <w:rPr>
          <w:rFonts w:ascii="Times New Roman" w:hAnsi="Times New Roman" w:cs="Times New Roman"/>
          <w:sz w:val="24"/>
          <w:szCs w:val="24"/>
          <w:lang w:val="en-GB"/>
        </w:rPr>
        <w:t>compensation of non-proprietary loss and</w:t>
      </w:r>
      <w:r w:rsidR="008E1C7C">
        <w:rPr>
          <w:rFonts w:ascii="Times New Roman" w:hAnsi="Times New Roman" w:cs="Times New Roman"/>
          <w:sz w:val="24"/>
          <w:szCs w:val="24"/>
          <w:lang w:val="en-GB"/>
        </w:rPr>
        <w:t xml:space="preserve"> also</w:t>
      </w:r>
      <w:r w:rsidR="00D4653E" w:rsidRPr="00AD2286">
        <w:rPr>
          <w:rFonts w:ascii="Times New Roman" w:hAnsi="Times New Roman" w:cs="Times New Roman"/>
          <w:sz w:val="24"/>
          <w:szCs w:val="24"/>
          <w:lang w:val="en-GB"/>
        </w:rPr>
        <w:t xml:space="preserve"> with concept of the Liability, which is at least from a terminological point of view  important for delictal relation. </w:t>
      </w:r>
      <w:r w:rsidR="005A66B4" w:rsidRPr="00AD2286">
        <w:rPr>
          <w:rFonts w:ascii="Times New Roman" w:hAnsi="Times New Roman" w:cs="Times New Roman"/>
          <w:sz w:val="24"/>
          <w:szCs w:val="24"/>
          <w:lang w:val="en-GB"/>
        </w:rPr>
        <w:t>The s</w:t>
      </w:r>
      <w:r w:rsidR="00D4653E" w:rsidRPr="00AD2286">
        <w:rPr>
          <w:rFonts w:ascii="Times New Roman" w:hAnsi="Times New Roman" w:cs="Times New Roman"/>
          <w:sz w:val="24"/>
          <w:szCs w:val="24"/>
          <w:lang w:val="en-GB"/>
        </w:rPr>
        <w:t>econd and</w:t>
      </w:r>
      <w:r w:rsidR="00EA1FA3">
        <w:rPr>
          <w:rFonts w:ascii="Times New Roman" w:hAnsi="Times New Roman" w:cs="Times New Roman"/>
          <w:sz w:val="24"/>
          <w:szCs w:val="24"/>
          <w:lang w:val="en-GB"/>
        </w:rPr>
        <w:t xml:space="preserve"> </w:t>
      </w:r>
      <w:r w:rsidR="00D4653E" w:rsidRPr="00AD2286">
        <w:rPr>
          <w:rFonts w:ascii="Times New Roman" w:hAnsi="Times New Roman" w:cs="Times New Roman"/>
          <w:sz w:val="24"/>
          <w:szCs w:val="24"/>
          <w:lang w:val="en-GB"/>
        </w:rPr>
        <w:t>third chapter</w:t>
      </w:r>
      <w:r w:rsidR="00EA1FA3">
        <w:rPr>
          <w:rFonts w:ascii="Times New Roman" w:hAnsi="Times New Roman" w:cs="Times New Roman"/>
          <w:sz w:val="24"/>
          <w:szCs w:val="24"/>
          <w:lang w:val="en-GB"/>
        </w:rPr>
        <w:t>s</w:t>
      </w:r>
      <w:r w:rsidR="00D4653E" w:rsidRPr="00AD2286">
        <w:rPr>
          <w:rFonts w:ascii="Times New Roman" w:hAnsi="Times New Roman" w:cs="Times New Roman"/>
          <w:sz w:val="24"/>
          <w:szCs w:val="24"/>
          <w:lang w:val="en-GB"/>
        </w:rPr>
        <w:t xml:space="preserve"> are dedicated to legislation of non-proprietary loss and it's compensation in Civil code, respectively in Labour code,</w:t>
      </w:r>
      <w:r w:rsidR="006A65D8" w:rsidRPr="00AD2286">
        <w:rPr>
          <w:rFonts w:ascii="Times New Roman" w:hAnsi="Times New Roman" w:cs="Times New Roman"/>
          <w:sz w:val="24"/>
          <w:szCs w:val="24"/>
          <w:lang w:val="en-GB"/>
        </w:rPr>
        <w:t xml:space="preserve"> and the Methodology for remedy of health</w:t>
      </w:r>
      <w:r w:rsidR="00D4653E" w:rsidRPr="00AD2286">
        <w:rPr>
          <w:rFonts w:ascii="Times New Roman" w:hAnsi="Times New Roman" w:cs="Times New Roman"/>
          <w:sz w:val="24"/>
          <w:szCs w:val="24"/>
          <w:lang w:val="en-GB"/>
        </w:rPr>
        <w:t xml:space="preserve"> </w:t>
      </w:r>
      <w:r w:rsidR="006A65D8" w:rsidRPr="00AD2286">
        <w:rPr>
          <w:rFonts w:ascii="Times New Roman" w:hAnsi="Times New Roman" w:cs="Times New Roman"/>
          <w:sz w:val="24"/>
          <w:szCs w:val="24"/>
          <w:lang w:val="en-GB"/>
        </w:rPr>
        <w:t xml:space="preserve">non-proprietary loss (pain and the </w:t>
      </w:r>
      <w:proofErr w:type="spellStart"/>
      <w:r w:rsidR="006A65D8" w:rsidRPr="00AD2286">
        <w:rPr>
          <w:rFonts w:ascii="Times New Roman" w:hAnsi="Times New Roman" w:cs="Times New Roman"/>
          <w:sz w:val="24"/>
          <w:szCs w:val="24"/>
        </w:rPr>
        <w:t>diminishing</w:t>
      </w:r>
      <w:proofErr w:type="spellEnd"/>
      <w:r w:rsidR="006A65D8" w:rsidRPr="00AD2286">
        <w:rPr>
          <w:rFonts w:ascii="Times New Roman" w:hAnsi="Times New Roman" w:cs="Times New Roman"/>
          <w:sz w:val="24"/>
          <w:szCs w:val="24"/>
        </w:rPr>
        <w:t xml:space="preserve"> </w:t>
      </w:r>
      <w:proofErr w:type="spellStart"/>
      <w:r w:rsidR="006A65D8" w:rsidRPr="00AD2286">
        <w:rPr>
          <w:rFonts w:ascii="Times New Roman" w:hAnsi="Times New Roman" w:cs="Times New Roman"/>
          <w:sz w:val="24"/>
          <w:szCs w:val="24"/>
        </w:rPr>
        <w:t>o</w:t>
      </w:r>
      <w:r w:rsidR="002856FF" w:rsidRPr="00AD2286">
        <w:rPr>
          <w:rFonts w:ascii="Times New Roman" w:hAnsi="Times New Roman" w:cs="Times New Roman"/>
          <w:sz w:val="24"/>
          <w:szCs w:val="24"/>
        </w:rPr>
        <w:t>f</w:t>
      </w:r>
      <w:proofErr w:type="spellEnd"/>
      <w:r w:rsidR="002856FF" w:rsidRPr="00AD2286">
        <w:rPr>
          <w:rFonts w:ascii="Times New Roman" w:hAnsi="Times New Roman" w:cs="Times New Roman"/>
          <w:sz w:val="24"/>
          <w:szCs w:val="24"/>
        </w:rPr>
        <w:t xml:space="preserve"> </w:t>
      </w:r>
      <w:proofErr w:type="spellStart"/>
      <w:r w:rsidR="002856FF" w:rsidRPr="00AD2286">
        <w:rPr>
          <w:rFonts w:ascii="Times New Roman" w:hAnsi="Times New Roman" w:cs="Times New Roman"/>
          <w:sz w:val="24"/>
          <w:szCs w:val="24"/>
        </w:rPr>
        <w:t>the</w:t>
      </w:r>
      <w:proofErr w:type="spellEnd"/>
      <w:r w:rsidR="002856FF" w:rsidRPr="00AD2286">
        <w:rPr>
          <w:rFonts w:ascii="Times New Roman" w:hAnsi="Times New Roman" w:cs="Times New Roman"/>
          <w:sz w:val="24"/>
          <w:szCs w:val="24"/>
        </w:rPr>
        <w:t xml:space="preserve"> </w:t>
      </w:r>
      <w:proofErr w:type="spellStart"/>
      <w:r w:rsidR="002856FF" w:rsidRPr="00AD2286">
        <w:rPr>
          <w:rFonts w:ascii="Times New Roman" w:hAnsi="Times New Roman" w:cs="Times New Roman"/>
          <w:sz w:val="24"/>
          <w:szCs w:val="24"/>
        </w:rPr>
        <w:t>social</w:t>
      </w:r>
      <w:proofErr w:type="spellEnd"/>
      <w:r w:rsidR="002856FF" w:rsidRPr="00AD2286">
        <w:rPr>
          <w:rFonts w:ascii="Times New Roman" w:hAnsi="Times New Roman" w:cs="Times New Roman"/>
          <w:sz w:val="24"/>
          <w:szCs w:val="24"/>
        </w:rPr>
        <w:t xml:space="preserve"> role </w:t>
      </w:r>
      <w:proofErr w:type="spellStart"/>
      <w:r w:rsidR="002856FF" w:rsidRPr="00AD2286">
        <w:rPr>
          <w:rFonts w:ascii="Times New Roman" w:hAnsi="Times New Roman" w:cs="Times New Roman"/>
          <w:sz w:val="24"/>
          <w:szCs w:val="24"/>
        </w:rPr>
        <w:t>according</w:t>
      </w:r>
      <w:proofErr w:type="spellEnd"/>
      <w:r w:rsidR="002856FF" w:rsidRPr="00AD2286">
        <w:rPr>
          <w:rFonts w:ascii="Times New Roman" w:hAnsi="Times New Roman" w:cs="Times New Roman"/>
          <w:sz w:val="24"/>
          <w:szCs w:val="24"/>
        </w:rPr>
        <w:t xml:space="preserve"> to </w:t>
      </w:r>
      <w:proofErr w:type="spellStart"/>
      <w:r w:rsidR="002856FF" w:rsidRPr="00AD2286">
        <w:rPr>
          <w:rFonts w:ascii="Times New Roman" w:hAnsi="Times New Roman" w:cs="Times New Roman"/>
          <w:sz w:val="24"/>
          <w:szCs w:val="24"/>
        </w:rPr>
        <w:t>article</w:t>
      </w:r>
      <w:proofErr w:type="spellEnd"/>
      <w:r w:rsidR="006A65D8" w:rsidRPr="00AD2286">
        <w:rPr>
          <w:rFonts w:ascii="Times New Roman" w:hAnsi="Times New Roman" w:cs="Times New Roman"/>
          <w:sz w:val="24"/>
          <w:szCs w:val="24"/>
        </w:rPr>
        <w:t xml:space="preserve"> 2958</w:t>
      </w:r>
      <w:r w:rsidR="002856FF" w:rsidRPr="00AD2286">
        <w:rPr>
          <w:rFonts w:ascii="Times New Roman" w:hAnsi="Times New Roman" w:cs="Times New Roman"/>
          <w:sz w:val="24"/>
          <w:szCs w:val="24"/>
        </w:rPr>
        <w:t xml:space="preserve"> </w:t>
      </w:r>
      <w:proofErr w:type="spellStart"/>
      <w:r w:rsidR="002856FF" w:rsidRPr="00AD2286">
        <w:rPr>
          <w:rFonts w:ascii="Times New Roman" w:hAnsi="Times New Roman" w:cs="Times New Roman"/>
          <w:sz w:val="24"/>
          <w:szCs w:val="24"/>
        </w:rPr>
        <w:t>of</w:t>
      </w:r>
      <w:proofErr w:type="spellEnd"/>
      <w:r w:rsidR="006A65D8" w:rsidRPr="00AD2286">
        <w:rPr>
          <w:rFonts w:ascii="Times New Roman" w:hAnsi="Times New Roman" w:cs="Times New Roman"/>
          <w:sz w:val="24"/>
          <w:szCs w:val="24"/>
        </w:rPr>
        <w:t xml:space="preserve"> Civil </w:t>
      </w:r>
      <w:proofErr w:type="spellStart"/>
      <w:r w:rsidR="006A65D8" w:rsidRPr="00AD2286">
        <w:rPr>
          <w:rFonts w:ascii="Times New Roman" w:hAnsi="Times New Roman" w:cs="Times New Roman"/>
          <w:sz w:val="24"/>
          <w:szCs w:val="24"/>
        </w:rPr>
        <w:t>code</w:t>
      </w:r>
      <w:proofErr w:type="spellEnd"/>
      <w:r w:rsidR="006A65D8" w:rsidRPr="00AD2286">
        <w:rPr>
          <w:rFonts w:ascii="Times New Roman" w:hAnsi="Times New Roman" w:cs="Times New Roman"/>
          <w:sz w:val="24"/>
          <w:szCs w:val="24"/>
        </w:rPr>
        <w:t xml:space="preserve">) as </w:t>
      </w:r>
      <w:proofErr w:type="spellStart"/>
      <w:r w:rsidR="006A65D8" w:rsidRPr="00AD2286">
        <w:rPr>
          <w:rFonts w:ascii="Times New Roman" w:hAnsi="Times New Roman" w:cs="Times New Roman"/>
          <w:sz w:val="24"/>
          <w:szCs w:val="24"/>
        </w:rPr>
        <w:t>well</w:t>
      </w:r>
      <w:proofErr w:type="spellEnd"/>
      <w:r w:rsidR="006A65D8" w:rsidRPr="00AD2286">
        <w:rPr>
          <w:rFonts w:ascii="Times New Roman" w:hAnsi="Times New Roman" w:cs="Times New Roman"/>
          <w:sz w:val="24"/>
          <w:szCs w:val="24"/>
        </w:rPr>
        <w:t xml:space="preserve"> as </w:t>
      </w:r>
      <w:r w:rsidR="006A65D8" w:rsidRPr="00AD2286">
        <w:rPr>
          <w:rFonts w:ascii="Times New Roman" w:hAnsi="Times New Roman" w:cs="Times New Roman"/>
          <w:sz w:val="24"/>
          <w:szCs w:val="24"/>
          <w:lang w:val="en-GB"/>
        </w:rPr>
        <w:t>general subsidiarity of Civil code to Labour Code are analysed and also assumptions of the obligation to pay compensation are examined.</w:t>
      </w:r>
      <w:r w:rsidR="00377DF5" w:rsidRPr="00AD2286">
        <w:rPr>
          <w:rFonts w:ascii="Times New Roman" w:hAnsi="Times New Roman" w:cs="Times New Roman"/>
          <w:sz w:val="24"/>
          <w:szCs w:val="24"/>
          <w:lang w:val="en-GB"/>
        </w:rPr>
        <w:t xml:space="preserve"> In the fourth chapter there are briefly analysed accidents at work and occupational diseases.</w:t>
      </w:r>
      <w:r w:rsidR="00E47B3A" w:rsidRPr="00AD2286">
        <w:rPr>
          <w:rFonts w:ascii="Times New Roman" w:hAnsi="Times New Roman" w:cs="Times New Roman"/>
          <w:sz w:val="24"/>
          <w:szCs w:val="24"/>
          <w:lang w:val="en-GB"/>
        </w:rPr>
        <w:t xml:space="preserve"> </w:t>
      </w:r>
    </w:p>
    <w:p w:rsidR="006A65D8" w:rsidRPr="00AD2286" w:rsidRDefault="00E47B3A" w:rsidP="00E47B3A">
      <w:pPr>
        <w:spacing w:after="0" w:line="360" w:lineRule="auto"/>
        <w:ind w:firstLine="567"/>
        <w:jc w:val="both"/>
        <w:rPr>
          <w:rFonts w:ascii="Times New Roman" w:hAnsi="Times New Roman" w:cs="Times New Roman"/>
          <w:sz w:val="24"/>
          <w:szCs w:val="24"/>
          <w:lang w:val="en-GB"/>
        </w:rPr>
      </w:pPr>
      <w:proofErr w:type="spellStart"/>
      <w:r w:rsidRPr="00AD2286">
        <w:rPr>
          <w:rFonts w:ascii="Times New Roman" w:hAnsi="Times New Roman" w:cs="Times New Roman"/>
          <w:sz w:val="24"/>
          <w:szCs w:val="24"/>
        </w:rPr>
        <w:t>The</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fifth</w:t>
      </w:r>
      <w:proofErr w:type="spellEnd"/>
      <w:r w:rsidRPr="00AD2286">
        <w:rPr>
          <w:rFonts w:ascii="Times New Roman" w:hAnsi="Times New Roman" w:cs="Times New Roman"/>
          <w:sz w:val="24"/>
          <w:szCs w:val="24"/>
        </w:rPr>
        <w:t xml:space="preserve"> and </w:t>
      </w:r>
      <w:proofErr w:type="spellStart"/>
      <w:r w:rsidRPr="00AD2286">
        <w:rPr>
          <w:rFonts w:ascii="Times New Roman" w:hAnsi="Times New Roman" w:cs="Times New Roman"/>
          <w:sz w:val="24"/>
          <w:szCs w:val="24"/>
        </w:rPr>
        <w:t>sixth</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chapter</w:t>
      </w:r>
      <w:proofErr w:type="spellEnd"/>
      <w:r w:rsidRPr="00AD2286">
        <w:rPr>
          <w:rFonts w:ascii="Times New Roman" w:hAnsi="Times New Roman" w:cs="Times New Roman"/>
          <w:sz w:val="24"/>
          <w:szCs w:val="24"/>
        </w:rPr>
        <w:t xml:space="preserve"> </w:t>
      </w:r>
      <w:r w:rsidR="00E949B3">
        <w:rPr>
          <w:rFonts w:ascii="Times New Roman" w:hAnsi="Times New Roman" w:cs="Times New Roman"/>
          <w:sz w:val="24"/>
          <w:szCs w:val="24"/>
          <w:lang w:val="en-GB"/>
        </w:rPr>
        <w:t>deal</w:t>
      </w:r>
      <w:r w:rsidRPr="00AD2286">
        <w:rPr>
          <w:rFonts w:ascii="Times New Roman" w:hAnsi="Times New Roman" w:cs="Times New Roman"/>
          <w:sz w:val="24"/>
          <w:szCs w:val="24"/>
          <w:lang w:val="en-GB"/>
        </w:rPr>
        <w:t xml:space="preserve"> with compensations </w:t>
      </w:r>
      <w:r w:rsidR="00406D50" w:rsidRPr="00AD2286">
        <w:rPr>
          <w:rFonts w:ascii="Times New Roman" w:hAnsi="Times New Roman" w:cs="Times New Roman"/>
          <w:sz w:val="24"/>
          <w:szCs w:val="24"/>
          <w:lang w:val="en-GB"/>
        </w:rPr>
        <w:t>of</w:t>
      </w:r>
      <w:r w:rsidRPr="00AD2286">
        <w:rPr>
          <w:rFonts w:ascii="Times New Roman" w:hAnsi="Times New Roman" w:cs="Times New Roman"/>
          <w:sz w:val="24"/>
          <w:szCs w:val="24"/>
          <w:lang w:val="en-GB"/>
        </w:rPr>
        <w:t xml:space="preserve"> damages according to Labour code, that means compensation for pain, </w:t>
      </w:r>
      <w:proofErr w:type="spellStart"/>
      <w:r w:rsidRPr="00AD2286">
        <w:rPr>
          <w:rFonts w:ascii="Times New Roman" w:hAnsi="Times New Roman" w:cs="Times New Roman"/>
          <w:sz w:val="24"/>
          <w:szCs w:val="24"/>
        </w:rPr>
        <w:t>diminishing</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of</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the</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social</w:t>
      </w:r>
      <w:proofErr w:type="spellEnd"/>
      <w:r w:rsidRPr="00AD2286">
        <w:rPr>
          <w:rFonts w:ascii="Times New Roman" w:hAnsi="Times New Roman" w:cs="Times New Roman"/>
          <w:sz w:val="24"/>
          <w:szCs w:val="24"/>
        </w:rPr>
        <w:t xml:space="preserve"> role a</w:t>
      </w:r>
      <w:r w:rsidR="003830A5" w:rsidRPr="00AD2286">
        <w:rPr>
          <w:rFonts w:ascii="Times New Roman" w:hAnsi="Times New Roman" w:cs="Times New Roman"/>
          <w:sz w:val="24"/>
          <w:szCs w:val="24"/>
        </w:rPr>
        <w:t>nd</w:t>
      </w:r>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the</w:t>
      </w:r>
      <w:proofErr w:type="spellEnd"/>
      <w:r w:rsidRPr="00AD2286">
        <w:rPr>
          <w:rFonts w:ascii="Times New Roman" w:hAnsi="Times New Roman" w:cs="Times New Roman"/>
          <w:sz w:val="24"/>
          <w:szCs w:val="24"/>
        </w:rPr>
        <w:t xml:space="preserve"> </w:t>
      </w:r>
      <w:r w:rsidRPr="00AD2286">
        <w:rPr>
          <w:rFonts w:ascii="Times New Roman" w:hAnsi="Times New Roman" w:cs="Times New Roman"/>
          <w:sz w:val="24"/>
          <w:szCs w:val="24"/>
          <w:lang w:val="en-GB"/>
        </w:rPr>
        <w:t xml:space="preserve">compensation </w:t>
      </w:r>
      <w:r w:rsidR="003830A5" w:rsidRPr="00AD2286">
        <w:rPr>
          <w:rFonts w:ascii="Times New Roman" w:hAnsi="Times New Roman" w:cs="Times New Roman"/>
          <w:sz w:val="24"/>
          <w:szCs w:val="24"/>
          <w:lang w:val="en-GB"/>
        </w:rPr>
        <w:t>for survivors after deceased employee.</w:t>
      </w:r>
      <w:r w:rsidR="0029322D" w:rsidRPr="00AD2286">
        <w:rPr>
          <w:rFonts w:ascii="Times New Roman" w:hAnsi="Times New Roman" w:cs="Times New Roman"/>
          <w:sz w:val="24"/>
          <w:szCs w:val="24"/>
          <w:lang w:val="en-GB"/>
        </w:rPr>
        <w:t xml:space="preserve"> In these three chapters there are chosen the worst problematic issues of remedy of non-proprietary loss in Labour code and they are compared to Civil code and also the author of the Rigorous Thesis </w:t>
      </w:r>
      <w:r w:rsidR="003C2A38" w:rsidRPr="00AD2286">
        <w:rPr>
          <w:rFonts w:ascii="Times New Roman" w:hAnsi="Times New Roman" w:cs="Times New Roman"/>
          <w:sz w:val="24"/>
          <w:szCs w:val="24"/>
          <w:lang w:val="en-GB"/>
        </w:rPr>
        <w:t>tries to find</w:t>
      </w:r>
      <w:r w:rsidR="0029322D" w:rsidRPr="00AD2286">
        <w:rPr>
          <w:rFonts w:ascii="Times New Roman" w:hAnsi="Times New Roman" w:cs="Times New Roman"/>
          <w:sz w:val="24"/>
          <w:szCs w:val="24"/>
          <w:lang w:val="en-GB"/>
        </w:rPr>
        <w:t xml:space="preserve"> the solution.</w:t>
      </w:r>
    </w:p>
    <w:p w:rsidR="006B2499" w:rsidRPr="00AD2286" w:rsidRDefault="00ED28F8" w:rsidP="00E47B3A">
      <w:pPr>
        <w:spacing w:after="0" w:line="360" w:lineRule="auto"/>
        <w:ind w:firstLine="567"/>
        <w:jc w:val="both"/>
        <w:rPr>
          <w:rFonts w:ascii="Times New Roman" w:hAnsi="Times New Roman" w:cs="Times New Roman"/>
          <w:sz w:val="24"/>
          <w:szCs w:val="24"/>
          <w:lang w:val="en-GB"/>
        </w:rPr>
      </w:pPr>
      <w:r w:rsidRPr="00AD2286">
        <w:rPr>
          <w:rFonts w:ascii="Times New Roman" w:hAnsi="Times New Roman" w:cs="Times New Roman"/>
          <w:sz w:val="24"/>
          <w:szCs w:val="24"/>
          <w:lang w:val="en-GB"/>
        </w:rPr>
        <w:t>In the last eighth chapter author compares Czech legislation of remedy of non-proprietary loss in Labour code with Slovakian and Polish legislation.</w:t>
      </w:r>
    </w:p>
    <w:p w:rsidR="00ED28F8" w:rsidRPr="00AD2286" w:rsidRDefault="00465734" w:rsidP="00E47B3A">
      <w:pPr>
        <w:spacing w:after="0" w:line="360" w:lineRule="auto"/>
        <w:ind w:firstLine="567"/>
        <w:jc w:val="both"/>
        <w:rPr>
          <w:rFonts w:ascii="Times New Roman" w:hAnsi="Times New Roman" w:cs="Times New Roman"/>
          <w:sz w:val="24"/>
          <w:szCs w:val="24"/>
          <w:lang w:val="en-GB"/>
        </w:rPr>
      </w:pPr>
      <w:r w:rsidRPr="00AD2286">
        <w:rPr>
          <w:rFonts w:ascii="Times New Roman" w:hAnsi="Times New Roman" w:cs="Times New Roman"/>
          <w:sz w:val="24"/>
          <w:szCs w:val="24"/>
          <w:lang w:val="en-GB"/>
        </w:rPr>
        <w:t>The g</w:t>
      </w:r>
      <w:r w:rsidR="006B2499" w:rsidRPr="00AD2286">
        <w:rPr>
          <w:rFonts w:ascii="Times New Roman" w:hAnsi="Times New Roman" w:cs="Times New Roman"/>
          <w:sz w:val="24"/>
          <w:szCs w:val="24"/>
          <w:lang w:val="en-GB"/>
        </w:rPr>
        <w:t>oal of the Rigorous Thesis</w:t>
      </w:r>
      <w:r w:rsidRPr="00AD2286">
        <w:rPr>
          <w:rFonts w:ascii="Times New Roman" w:hAnsi="Times New Roman" w:cs="Times New Roman"/>
          <w:sz w:val="24"/>
          <w:szCs w:val="24"/>
          <w:lang w:val="en-GB"/>
        </w:rPr>
        <w:t xml:space="preserve"> is to evaluate existing legislation, to find solution of the chosen problematic aspects and last but not least to find the answer for the question, if the legislation of remedy of non-proprietary loss in Labour code truly is complex a</w:t>
      </w:r>
      <w:r w:rsidR="00D643B3" w:rsidRPr="00AD2286">
        <w:rPr>
          <w:rFonts w:ascii="Times New Roman" w:hAnsi="Times New Roman" w:cs="Times New Roman"/>
          <w:sz w:val="24"/>
          <w:szCs w:val="24"/>
          <w:lang w:val="en-GB"/>
        </w:rPr>
        <w:t>nd</w:t>
      </w:r>
      <w:r w:rsidRPr="00AD2286">
        <w:rPr>
          <w:rFonts w:ascii="Times New Roman" w:hAnsi="Times New Roman" w:cs="Times New Roman"/>
          <w:sz w:val="24"/>
          <w:szCs w:val="24"/>
          <w:lang w:val="en-GB"/>
        </w:rPr>
        <w:t xml:space="preserve"> the Civil code can not be used.</w:t>
      </w:r>
    </w:p>
    <w:p w:rsidR="00D4653E" w:rsidRPr="00AD2286" w:rsidRDefault="00D4653E" w:rsidP="00D4653E">
      <w:pPr>
        <w:spacing w:after="0" w:line="360" w:lineRule="auto"/>
        <w:ind w:firstLine="567"/>
        <w:jc w:val="both"/>
        <w:rPr>
          <w:rFonts w:ascii="Times New Roman" w:hAnsi="Times New Roman" w:cs="Times New Roman"/>
          <w:sz w:val="24"/>
          <w:szCs w:val="24"/>
          <w:lang w:val="en-GB"/>
        </w:rPr>
      </w:pPr>
    </w:p>
    <w:p w:rsidR="00D4653E" w:rsidRPr="00AD2286" w:rsidRDefault="00D4653E" w:rsidP="00D4653E">
      <w:pPr>
        <w:spacing w:after="0" w:line="360" w:lineRule="auto"/>
        <w:jc w:val="both"/>
        <w:rPr>
          <w:rFonts w:ascii="Times New Roman" w:hAnsi="Times New Roman" w:cs="Times New Roman"/>
          <w:b/>
          <w:sz w:val="24"/>
          <w:szCs w:val="24"/>
          <w:lang w:val="en-GB"/>
        </w:rPr>
      </w:pPr>
      <w:r w:rsidRPr="00AD2286">
        <w:rPr>
          <w:rFonts w:ascii="Times New Roman" w:hAnsi="Times New Roman" w:cs="Times New Roman"/>
          <w:b/>
          <w:sz w:val="24"/>
          <w:szCs w:val="24"/>
          <w:lang w:val="en-GB"/>
        </w:rPr>
        <w:t>Key words:</w:t>
      </w:r>
    </w:p>
    <w:p w:rsidR="00D4653E" w:rsidRPr="00AD2286" w:rsidRDefault="00D4653E" w:rsidP="00D4653E">
      <w:pPr>
        <w:spacing w:after="0" w:line="360" w:lineRule="auto"/>
        <w:jc w:val="both"/>
        <w:rPr>
          <w:rFonts w:ascii="Times New Roman" w:hAnsi="Times New Roman" w:cs="Times New Roman"/>
          <w:sz w:val="24"/>
          <w:szCs w:val="24"/>
          <w:lang w:val="en-GB"/>
        </w:rPr>
      </w:pPr>
      <w:r w:rsidRPr="00AD2286">
        <w:rPr>
          <w:rFonts w:ascii="Times New Roman" w:hAnsi="Times New Roman" w:cs="Times New Roman"/>
          <w:sz w:val="24"/>
          <w:szCs w:val="24"/>
          <w:lang w:val="en-GB"/>
        </w:rPr>
        <w:t xml:space="preserve">Liability, loss, non-proprietary loss, employee, employer, compensation, assumptions of the obligation to pay compensation, </w:t>
      </w:r>
      <w:r w:rsidR="000E69F3" w:rsidRPr="00AD2286">
        <w:rPr>
          <w:rFonts w:ascii="Times New Roman" w:hAnsi="Times New Roman" w:cs="Times New Roman"/>
          <w:sz w:val="24"/>
          <w:szCs w:val="24"/>
          <w:lang w:val="en-GB"/>
        </w:rPr>
        <w:t xml:space="preserve">accident at work, occupational disease, </w:t>
      </w:r>
      <w:r w:rsidRPr="00AD2286">
        <w:rPr>
          <w:rFonts w:ascii="Times New Roman" w:hAnsi="Times New Roman" w:cs="Times New Roman"/>
          <w:sz w:val="24"/>
          <w:szCs w:val="24"/>
          <w:lang w:val="en-GB"/>
        </w:rPr>
        <w:t xml:space="preserve">reparation money, </w:t>
      </w:r>
      <w:proofErr w:type="spellStart"/>
      <w:r w:rsidRPr="00AD2286">
        <w:rPr>
          <w:rFonts w:ascii="Times New Roman" w:hAnsi="Times New Roman" w:cs="Times New Roman"/>
          <w:sz w:val="24"/>
          <w:szCs w:val="24"/>
        </w:rPr>
        <w:t>the</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diminishing</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of</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the</w:t>
      </w:r>
      <w:proofErr w:type="spellEnd"/>
      <w:r w:rsidRPr="00AD2286">
        <w:rPr>
          <w:rFonts w:ascii="Times New Roman" w:hAnsi="Times New Roman" w:cs="Times New Roman"/>
          <w:sz w:val="24"/>
          <w:szCs w:val="24"/>
        </w:rPr>
        <w:t xml:space="preserve"> </w:t>
      </w:r>
      <w:proofErr w:type="spellStart"/>
      <w:r w:rsidRPr="00AD2286">
        <w:rPr>
          <w:rFonts w:ascii="Times New Roman" w:hAnsi="Times New Roman" w:cs="Times New Roman"/>
          <w:sz w:val="24"/>
          <w:szCs w:val="24"/>
        </w:rPr>
        <w:t>social</w:t>
      </w:r>
      <w:proofErr w:type="spellEnd"/>
      <w:r w:rsidRPr="00AD2286">
        <w:rPr>
          <w:rFonts w:ascii="Times New Roman" w:hAnsi="Times New Roman" w:cs="Times New Roman"/>
          <w:sz w:val="24"/>
          <w:szCs w:val="24"/>
        </w:rPr>
        <w:t xml:space="preserve"> role,</w:t>
      </w:r>
      <w:r w:rsidRPr="00AD2286">
        <w:rPr>
          <w:rFonts w:ascii="Times New Roman" w:hAnsi="Times New Roman" w:cs="Times New Roman"/>
          <w:sz w:val="24"/>
          <w:szCs w:val="24"/>
          <w:lang w:val="en-GB"/>
        </w:rPr>
        <w:t xml:space="preserve"> one-off compensation.</w:t>
      </w:r>
    </w:p>
    <w:p w:rsidR="00D4653E" w:rsidRPr="00AD2286" w:rsidRDefault="00D4653E" w:rsidP="00D4653E">
      <w:pPr>
        <w:spacing w:after="0" w:line="360" w:lineRule="auto"/>
        <w:jc w:val="both"/>
        <w:rPr>
          <w:rFonts w:ascii="Times New Roman" w:hAnsi="Times New Roman" w:cs="Times New Roman"/>
          <w:sz w:val="24"/>
          <w:szCs w:val="24"/>
        </w:rPr>
      </w:pPr>
    </w:p>
    <w:p w:rsidR="00D4653E" w:rsidRPr="00AD2286" w:rsidRDefault="00D4653E" w:rsidP="00D4653E">
      <w:pPr>
        <w:spacing w:after="0" w:line="360" w:lineRule="auto"/>
        <w:ind w:firstLine="567"/>
        <w:jc w:val="both"/>
        <w:rPr>
          <w:rFonts w:ascii="Times New Roman" w:hAnsi="Times New Roman" w:cs="Times New Roman"/>
          <w:sz w:val="24"/>
          <w:szCs w:val="24"/>
          <w:lang w:val="en-GB"/>
        </w:rPr>
      </w:pPr>
    </w:p>
    <w:p w:rsidR="00FD4FB5" w:rsidRPr="00AD2286" w:rsidRDefault="00FD4FB5" w:rsidP="00D4653E">
      <w:pPr>
        <w:spacing w:after="0" w:line="360" w:lineRule="auto"/>
        <w:ind w:firstLine="567"/>
        <w:jc w:val="both"/>
        <w:rPr>
          <w:rFonts w:ascii="Times New Roman" w:hAnsi="Times New Roman" w:cs="Times New Roman"/>
          <w:sz w:val="24"/>
          <w:szCs w:val="24"/>
          <w:lang w:val="en-GB"/>
        </w:rPr>
      </w:pPr>
    </w:p>
    <w:sectPr w:rsidR="00FD4FB5" w:rsidRPr="00AD2286" w:rsidSect="0062302D">
      <w:footerReference w:type="first" r:id="rId23"/>
      <w:pgSz w:w="11906" w:h="16838"/>
      <w:pgMar w:top="1418" w:right="1134" w:bottom="1418"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BC" w:rsidRDefault="008139BC" w:rsidP="0041412E">
      <w:pPr>
        <w:spacing w:after="0" w:line="240" w:lineRule="auto"/>
      </w:pPr>
      <w:r>
        <w:separator/>
      </w:r>
    </w:p>
    <w:p w:rsidR="008139BC" w:rsidRDefault="008139BC"/>
  </w:endnote>
  <w:endnote w:type="continuationSeparator" w:id="0">
    <w:p w:rsidR="008139BC" w:rsidRDefault="008139BC" w:rsidP="0041412E">
      <w:pPr>
        <w:spacing w:after="0" w:line="240" w:lineRule="auto"/>
      </w:pPr>
      <w:r>
        <w:continuationSeparator/>
      </w:r>
    </w:p>
    <w:p w:rsidR="008139BC" w:rsidRDefault="00813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663379"/>
      <w:docPartObj>
        <w:docPartGallery w:val="Page Numbers (Bottom of Page)"/>
        <w:docPartUnique/>
      </w:docPartObj>
    </w:sdtPr>
    <w:sdtEndPr/>
    <w:sdtContent>
      <w:p w:rsidR="000C69B4" w:rsidRDefault="00786F6D">
        <w:pPr>
          <w:pStyle w:val="Zpat"/>
          <w:jc w:val="center"/>
        </w:pPr>
        <w:r w:rsidRPr="00947C8A">
          <w:rPr>
            <w:rFonts w:ascii="Times New Roman" w:hAnsi="Times New Roman" w:cs="Times New Roman"/>
          </w:rPr>
          <w:fldChar w:fldCharType="begin"/>
        </w:r>
        <w:r w:rsidR="000C69B4" w:rsidRPr="00947C8A">
          <w:rPr>
            <w:rFonts w:ascii="Times New Roman" w:hAnsi="Times New Roman" w:cs="Times New Roman"/>
          </w:rPr>
          <w:instrText>PAGE   \* MERGEFORMAT</w:instrText>
        </w:r>
        <w:r w:rsidRPr="00947C8A">
          <w:rPr>
            <w:rFonts w:ascii="Times New Roman" w:hAnsi="Times New Roman" w:cs="Times New Roman"/>
          </w:rPr>
          <w:fldChar w:fldCharType="separate"/>
        </w:r>
        <w:r w:rsidR="006F6516">
          <w:rPr>
            <w:rFonts w:ascii="Times New Roman" w:hAnsi="Times New Roman" w:cs="Times New Roman"/>
            <w:noProof/>
          </w:rPr>
          <w:t>85</w:t>
        </w:r>
        <w:r w:rsidRPr="00947C8A">
          <w:rPr>
            <w:rFonts w:ascii="Times New Roman" w:hAnsi="Times New Roman" w:cs="Times New Roman"/>
            <w:noProof/>
          </w:rPr>
          <w:fldChar w:fldCharType="end"/>
        </w:r>
      </w:p>
    </w:sdtContent>
  </w:sdt>
  <w:p w:rsidR="000C69B4" w:rsidRDefault="000C69B4">
    <w:pPr>
      <w:pStyle w:val="Zpat"/>
    </w:pPr>
  </w:p>
  <w:p w:rsidR="000C69B4" w:rsidRDefault="000C69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B4" w:rsidRDefault="000C69B4">
    <w:pPr>
      <w:pStyle w:val="Zpat"/>
      <w:jc w:val="center"/>
    </w:pPr>
  </w:p>
  <w:p w:rsidR="000C69B4" w:rsidRDefault="000C69B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83210"/>
      <w:docPartObj>
        <w:docPartGallery w:val="Page Numbers (Bottom of Page)"/>
        <w:docPartUnique/>
      </w:docPartObj>
    </w:sdtPr>
    <w:sdtEndPr/>
    <w:sdtContent>
      <w:p w:rsidR="000C69B4" w:rsidRDefault="00712E7A">
        <w:pPr>
          <w:pStyle w:val="Zpat"/>
          <w:jc w:val="center"/>
        </w:pPr>
        <w:r>
          <w:fldChar w:fldCharType="begin"/>
        </w:r>
        <w:r>
          <w:instrText>PAGE   \* MERGEFORMAT</w:instrText>
        </w:r>
        <w:r>
          <w:fldChar w:fldCharType="separate"/>
        </w:r>
        <w:r w:rsidR="006F6516">
          <w:rPr>
            <w:noProof/>
          </w:rPr>
          <w:t>2</w:t>
        </w:r>
        <w:r>
          <w:rPr>
            <w:noProof/>
          </w:rPr>
          <w:fldChar w:fldCharType="end"/>
        </w:r>
      </w:p>
    </w:sdtContent>
  </w:sdt>
  <w:p w:rsidR="000C69B4" w:rsidRDefault="000C69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BC" w:rsidRDefault="008139BC" w:rsidP="0041412E">
      <w:pPr>
        <w:spacing w:after="0" w:line="240" w:lineRule="auto"/>
      </w:pPr>
      <w:r>
        <w:separator/>
      </w:r>
    </w:p>
    <w:p w:rsidR="008139BC" w:rsidRDefault="008139BC"/>
  </w:footnote>
  <w:footnote w:type="continuationSeparator" w:id="0">
    <w:p w:rsidR="008139BC" w:rsidRDefault="008139BC" w:rsidP="0041412E">
      <w:pPr>
        <w:spacing w:after="0" w:line="240" w:lineRule="auto"/>
      </w:pPr>
      <w:r>
        <w:continuationSeparator/>
      </w:r>
    </w:p>
    <w:p w:rsidR="008139BC" w:rsidRDefault="008139BC"/>
  </w:footnote>
  <w:footnote w:id="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BĚLINA, Miroslav</w:t>
      </w:r>
      <w:r>
        <w:rPr>
          <w:rFonts w:ascii="Times New Roman" w:hAnsi="Times New Roman" w:cs="Times New Roman"/>
        </w:rPr>
        <w:t>. In</w:t>
      </w:r>
      <w:r w:rsidRPr="00AD2286">
        <w:rPr>
          <w:rFonts w:ascii="Times New Roman" w:hAnsi="Times New Roman" w:cs="Times New Roman"/>
        </w:rPr>
        <w:t xml:space="preserve"> BĚLINA, Miroslav, DRÁPAL, </w:t>
      </w:r>
      <w:proofErr w:type="spellStart"/>
      <w:r w:rsidRPr="00AD2286">
        <w:rPr>
          <w:rFonts w:ascii="Times New Roman" w:hAnsi="Times New Roman" w:cs="Times New Roman"/>
        </w:rPr>
        <w:t>Ljubomír</w:t>
      </w:r>
      <w:proofErr w:type="spellEnd"/>
      <w:r w:rsidRPr="00AD2286">
        <w:rPr>
          <w:rFonts w:ascii="Times New Roman" w:hAnsi="Times New Roman" w:cs="Times New Roman"/>
        </w:rPr>
        <w:t xml:space="preserve"> a kol. </w:t>
      </w:r>
      <w:r w:rsidRPr="00AD2286">
        <w:rPr>
          <w:rFonts w:ascii="Times New Roman" w:hAnsi="Times New Roman" w:cs="Times New Roman"/>
          <w:i/>
        </w:rPr>
        <w:t>Zákoník práce. Komentář</w:t>
      </w:r>
      <w:r w:rsidRPr="00AD2286">
        <w:rPr>
          <w:rFonts w:ascii="Times New Roman" w:hAnsi="Times New Roman" w:cs="Times New Roman"/>
        </w:rPr>
        <w:t>. 2. vydání. Praha: C. H. Beck, 2015, s. 51.</w:t>
      </w:r>
    </w:p>
  </w:footnote>
  <w:footnote w:id="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In HULMÁK, Milan a kol. </w:t>
      </w:r>
      <w:r w:rsidRPr="00AD2286">
        <w:rPr>
          <w:rFonts w:ascii="Times New Roman" w:hAnsi="Times New Roman" w:cs="Times New Roman"/>
          <w:i/>
        </w:rPr>
        <w:t xml:space="preserve">Občanský zákoník VI. Závazkové právo. Zvláštní část (§ 2055 – 3014). Komentář. </w:t>
      </w:r>
      <w:r w:rsidRPr="00AD2286">
        <w:rPr>
          <w:rFonts w:ascii="Times New Roman" w:hAnsi="Times New Roman" w:cs="Times New Roman"/>
        </w:rPr>
        <w:t>1. vydání. Praha: C. H. Beck, 2014, s. 1497.</w:t>
      </w:r>
    </w:p>
  </w:footnote>
  <w:footnote w:id="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Někteří autoři ovšem pojem odpovědnost za škodu používají stále. Srov. např. ACHOUR, Gabriel, PELIKÁN, Martin. </w:t>
      </w:r>
      <w:r w:rsidRPr="00AD2286">
        <w:rPr>
          <w:rFonts w:ascii="Times New Roman" w:hAnsi="Times New Roman" w:cs="Times New Roman"/>
          <w:i/>
        </w:rPr>
        <w:t xml:space="preserve">Náhrada škody a nemajetkové újmy v občanskoprávních a obchodních vztazích. </w:t>
      </w:r>
      <w:r w:rsidRPr="00AD2286">
        <w:rPr>
          <w:rFonts w:ascii="Times New Roman" w:hAnsi="Times New Roman" w:cs="Times New Roman"/>
        </w:rPr>
        <w:t xml:space="preserve">1. vydání. Ostrava: KEY </w:t>
      </w:r>
      <w:proofErr w:type="spellStart"/>
      <w:r w:rsidRPr="00AD2286">
        <w:rPr>
          <w:rFonts w:ascii="Times New Roman" w:hAnsi="Times New Roman" w:cs="Times New Roman"/>
        </w:rPr>
        <w:t>Publishing</w:t>
      </w:r>
      <w:proofErr w:type="spellEnd"/>
      <w:r w:rsidRPr="00AD2286">
        <w:rPr>
          <w:rFonts w:ascii="Times New Roman" w:hAnsi="Times New Roman" w:cs="Times New Roman"/>
        </w:rPr>
        <w:t xml:space="preserve"> s.r.o., 2015, s. 10. </w:t>
      </w:r>
    </w:p>
  </w:footnote>
  <w:footnote w:id="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ŠVESTKA, Jiří, DVOŘÁK, Jan a kol. </w:t>
      </w:r>
      <w:r w:rsidRPr="00AD2286">
        <w:rPr>
          <w:rFonts w:ascii="Times New Roman" w:hAnsi="Times New Roman" w:cs="Times New Roman"/>
          <w:i/>
        </w:rPr>
        <w:t xml:space="preserve">Občanské právo hmotné 2 – díl třetí: závazkové právo. </w:t>
      </w:r>
      <w:r w:rsidRPr="00AD2286">
        <w:rPr>
          <w:rFonts w:ascii="Times New Roman" w:hAnsi="Times New Roman" w:cs="Times New Roman"/>
        </w:rPr>
        <w:t xml:space="preserve">5. vydání. Praha: </w:t>
      </w:r>
      <w:proofErr w:type="spellStart"/>
      <w:r w:rsidRPr="00AD2286">
        <w:rPr>
          <w:rFonts w:ascii="Times New Roman" w:hAnsi="Times New Roman" w:cs="Times New Roman"/>
        </w:rPr>
        <w:t>Wolters</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Kluwer</w:t>
      </w:r>
      <w:proofErr w:type="spellEnd"/>
      <w:r w:rsidRPr="00AD2286">
        <w:rPr>
          <w:rFonts w:ascii="Times New Roman" w:hAnsi="Times New Roman" w:cs="Times New Roman"/>
        </w:rPr>
        <w:t>, 2009, s. 379.</w:t>
      </w:r>
    </w:p>
  </w:footnote>
  <w:footnote w:id="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GERLOCH, Aleš. </w:t>
      </w:r>
      <w:r w:rsidRPr="00AD2286">
        <w:rPr>
          <w:rFonts w:ascii="Times New Roman" w:hAnsi="Times New Roman" w:cs="Times New Roman"/>
          <w:i/>
        </w:rPr>
        <w:t xml:space="preserve">Teorie Práva. </w:t>
      </w:r>
      <w:r w:rsidRPr="00AD2286">
        <w:rPr>
          <w:rFonts w:ascii="Times New Roman" w:hAnsi="Times New Roman" w:cs="Times New Roman"/>
        </w:rPr>
        <w:t xml:space="preserve">6. vydání. Plzeň: Aleš Čeněk, 2013, s. 163. V knize Základy pracovního práva autorů </w:t>
      </w:r>
      <w:proofErr w:type="spellStart"/>
      <w:r w:rsidRPr="00AD2286">
        <w:rPr>
          <w:rFonts w:ascii="Times New Roman" w:hAnsi="Times New Roman" w:cs="Times New Roman"/>
        </w:rPr>
        <w:t>Galvase</w:t>
      </w:r>
      <w:proofErr w:type="spellEnd"/>
      <w:r w:rsidRPr="00AD2286">
        <w:rPr>
          <w:rFonts w:ascii="Times New Roman" w:hAnsi="Times New Roman" w:cs="Times New Roman"/>
        </w:rPr>
        <w:t xml:space="preserve">, Gregorové a Hrabcové se setkáváme s členěním na funkce obecné (preventivně výchovná, ochranná, represivní, reparační) a zvláštní (sociálně ochranná a stimulační) – GALVAS, Milan, GREGOROVÁ, Zdeňka, HRABCOVÁ, Dana. </w:t>
      </w:r>
      <w:r w:rsidRPr="00AD2286">
        <w:rPr>
          <w:rFonts w:ascii="Times New Roman" w:hAnsi="Times New Roman" w:cs="Times New Roman"/>
          <w:i/>
        </w:rPr>
        <w:t xml:space="preserve">Základy pracovního práva. </w:t>
      </w:r>
      <w:r w:rsidRPr="00AD2286">
        <w:rPr>
          <w:rFonts w:ascii="Times New Roman" w:hAnsi="Times New Roman" w:cs="Times New Roman"/>
        </w:rPr>
        <w:t>Plzeň: Aleš Čeněk, 2010, s. 212.</w:t>
      </w:r>
    </w:p>
  </w:footnote>
  <w:footnote w:id="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ŠVESTKA, Jiří, DVOŘÁK, Jan a kol. </w:t>
      </w:r>
      <w:r w:rsidRPr="00AD2286">
        <w:rPr>
          <w:rFonts w:ascii="Times New Roman" w:hAnsi="Times New Roman" w:cs="Times New Roman"/>
          <w:i/>
        </w:rPr>
        <w:t xml:space="preserve">Občanské právo hmotné 2 – díl třetí: závazkové právo. </w:t>
      </w:r>
      <w:r w:rsidRPr="00AD2286">
        <w:rPr>
          <w:rFonts w:ascii="Times New Roman" w:hAnsi="Times New Roman" w:cs="Times New Roman"/>
        </w:rPr>
        <w:t xml:space="preserve">5. vydání. Praha: </w:t>
      </w:r>
      <w:proofErr w:type="spellStart"/>
      <w:r w:rsidRPr="00AD2286">
        <w:rPr>
          <w:rFonts w:ascii="Times New Roman" w:hAnsi="Times New Roman" w:cs="Times New Roman"/>
        </w:rPr>
        <w:t>Wolters</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Kluwer</w:t>
      </w:r>
      <w:proofErr w:type="spellEnd"/>
      <w:r w:rsidRPr="00AD2286">
        <w:rPr>
          <w:rFonts w:ascii="Times New Roman" w:hAnsi="Times New Roman" w:cs="Times New Roman"/>
        </w:rPr>
        <w:t>, 2009, s. 379.</w:t>
      </w:r>
    </w:p>
  </w:footnote>
  <w:footnote w:id="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GERLOCH: Teorie práva…, s. 164.</w:t>
      </w:r>
    </w:p>
  </w:footnote>
  <w:footnote w:id="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ŠVESTKA, Jiří, DVOŘÁK, Jan a kol. </w:t>
      </w:r>
      <w:r w:rsidRPr="00AD2286">
        <w:rPr>
          <w:rFonts w:ascii="Times New Roman" w:hAnsi="Times New Roman" w:cs="Times New Roman"/>
          <w:i/>
        </w:rPr>
        <w:t xml:space="preserve">Občanské právo hmotné 2 – díl třetí: závazkové právo. </w:t>
      </w:r>
      <w:r w:rsidRPr="00AD2286">
        <w:rPr>
          <w:rFonts w:ascii="Times New Roman" w:hAnsi="Times New Roman" w:cs="Times New Roman"/>
        </w:rPr>
        <w:t xml:space="preserve">5. vydání. Praha: </w:t>
      </w:r>
      <w:proofErr w:type="spellStart"/>
      <w:r w:rsidRPr="00AD2286">
        <w:rPr>
          <w:rFonts w:ascii="Times New Roman" w:hAnsi="Times New Roman" w:cs="Times New Roman"/>
        </w:rPr>
        <w:t>Wolters</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Kluwer</w:t>
      </w:r>
      <w:proofErr w:type="spellEnd"/>
      <w:r w:rsidRPr="00AD2286">
        <w:rPr>
          <w:rFonts w:ascii="Times New Roman" w:hAnsi="Times New Roman" w:cs="Times New Roman"/>
        </w:rPr>
        <w:t>, 2009, s. 402.</w:t>
      </w:r>
    </w:p>
  </w:footnote>
  <w:footnote w:id="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Tamtéž, s. 365.</w:t>
      </w:r>
    </w:p>
  </w:footnote>
  <w:footnote w:id="10">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GALVAS, Milan, GREGOROVÁ, Zdeňka, HRABCOVÁ, Dana. </w:t>
      </w:r>
      <w:r w:rsidRPr="00AD2286">
        <w:rPr>
          <w:rFonts w:ascii="Times New Roman" w:hAnsi="Times New Roman" w:cs="Times New Roman"/>
          <w:i/>
        </w:rPr>
        <w:t xml:space="preserve">Základy pracovního práva. </w:t>
      </w:r>
      <w:r w:rsidRPr="00AD2286">
        <w:rPr>
          <w:rFonts w:ascii="Times New Roman" w:hAnsi="Times New Roman" w:cs="Times New Roman"/>
        </w:rPr>
        <w:t>Plzeň: Aleš Čeněk, 2010, s. 213.</w:t>
      </w:r>
    </w:p>
  </w:footnote>
  <w:footnote w:id="1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Viz např. MELZER, Filip. Ustanovení § 415 občanského zákoníku a stanovení protiprávnosti jako předpokladu náhrady škody podle občanského zákoníku. </w:t>
      </w:r>
      <w:r w:rsidRPr="00AD2286">
        <w:rPr>
          <w:rFonts w:ascii="Times New Roman" w:hAnsi="Times New Roman" w:cs="Times New Roman"/>
          <w:i/>
        </w:rPr>
        <w:t>Časopis pro právní vědu a praxi</w:t>
      </w:r>
      <w:r w:rsidRPr="00AD2286">
        <w:rPr>
          <w:rFonts w:ascii="Times New Roman" w:hAnsi="Times New Roman" w:cs="Times New Roman"/>
        </w:rPr>
        <w:t>, 2002, č. 3, s. 271.</w:t>
      </w:r>
    </w:p>
  </w:footnote>
  <w:footnote w:id="1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Srov. např. označení hlavy II. části 11. zákoníku práce ve znění účinném do 30. 9. 2015.</w:t>
      </w:r>
    </w:p>
  </w:footnote>
  <w:footnote w:id="1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GERLOCH, Aleš. </w:t>
      </w:r>
      <w:r w:rsidRPr="00AD2286">
        <w:rPr>
          <w:rFonts w:ascii="Times New Roman" w:hAnsi="Times New Roman" w:cs="Times New Roman"/>
          <w:i/>
        </w:rPr>
        <w:t xml:space="preserve">Teorie Práva. </w:t>
      </w:r>
      <w:r w:rsidRPr="00AD2286">
        <w:rPr>
          <w:rFonts w:ascii="Times New Roman" w:hAnsi="Times New Roman" w:cs="Times New Roman"/>
        </w:rPr>
        <w:t>6. vydání. Plzeň: Aleš Čeněk, 2013, s. 161.</w:t>
      </w:r>
    </w:p>
  </w:footnote>
  <w:footnote w:id="1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Tamtéž, s. 162.</w:t>
      </w:r>
    </w:p>
  </w:footnote>
  <w:footnote w:id="1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KUBŮ, Lubomír, HUNGR, Pavel, OSINA, Petr. </w:t>
      </w:r>
      <w:r w:rsidRPr="00AD2286">
        <w:rPr>
          <w:rFonts w:ascii="Times New Roman" w:hAnsi="Times New Roman" w:cs="Times New Roman"/>
          <w:i/>
        </w:rPr>
        <w:t xml:space="preserve">Teorie práva. </w:t>
      </w:r>
      <w:r w:rsidRPr="00AD2286">
        <w:rPr>
          <w:rFonts w:ascii="Times New Roman" w:hAnsi="Times New Roman" w:cs="Times New Roman"/>
        </w:rPr>
        <w:t>1. vydání. Praha: Linde, 2007, s. 142.</w:t>
      </w:r>
    </w:p>
  </w:footnote>
  <w:footnote w:id="1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MARTON, George. </w:t>
      </w:r>
      <w:r w:rsidRPr="00AD2286">
        <w:rPr>
          <w:rFonts w:ascii="Times New Roman" w:hAnsi="Times New Roman" w:cs="Times New Roman"/>
          <w:i/>
          <w:color w:val="000000"/>
          <w:shd w:val="clear" w:color="auto" w:fill="FFFFFF"/>
        </w:rPr>
        <w:t xml:space="preserve">Les </w:t>
      </w:r>
      <w:proofErr w:type="spellStart"/>
      <w:r w:rsidRPr="00AD2286">
        <w:rPr>
          <w:rFonts w:ascii="Times New Roman" w:hAnsi="Times New Roman" w:cs="Times New Roman"/>
          <w:i/>
          <w:color w:val="000000"/>
          <w:shd w:val="clear" w:color="auto" w:fill="FFFFFF"/>
        </w:rPr>
        <w:t>fondements</w:t>
      </w:r>
      <w:proofErr w:type="spellEnd"/>
      <w:r w:rsidRPr="00AD2286">
        <w:rPr>
          <w:rFonts w:ascii="Times New Roman" w:hAnsi="Times New Roman" w:cs="Times New Roman"/>
          <w:i/>
          <w:color w:val="000000"/>
          <w:shd w:val="clear" w:color="auto" w:fill="FFFFFF"/>
        </w:rPr>
        <w:t xml:space="preserve"> de la </w:t>
      </w:r>
      <w:proofErr w:type="spellStart"/>
      <w:r w:rsidRPr="00AD2286">
        <w:rPr>
          <w:rFonts w:ascii="Times New Roman" w:hAnsi="Times New Roman" w:cs="Times New Roman"/>
          <w:i/>
          <w:color w:val="000000"/>
          <w:shd w:val="clear" w:color="auto" w:fill="FFFFFF"/>
        </w:rPr>
        <w:t>responsabilité</w:t>
      </w:r>
      <w:proofErr w:type="spellEnd"/>
      <w:r w:rsidRPr="00AD2286">
        <w:rPr>
          <w:rFonts w:ascii="Times New Roman" w:hAnsi="Times New Roman" w:cs="Times New Roman"/>
          <w:i/>
          <w:color w:val="000000"/>
          <w:shd w:val="clear" w:color="auto" w:fill="FFFFFF"/>
        </w:rPr>
        <w:t xml:space="preserve"> civile: </w:t>
      </w:r>
      <w:proofErr w:type="spellStart"/>
      <w:r w:rsidRPr="00AD2286">
        <w:rPr>
          <w:rFonts w:ascii="Times New Roman" w:hAnsi="Times New Roman" w:cs="Times New Roman"/>
          <w:i/>
          <w:color w:val="000000"/>
          <w:shd w:val="clear" w:color="auto" w:fill="FFFFFF"/>
        </w:rPr>
        <w:t>révision</w:t>
      </w:r>
      <w:proofErr w:type="spellEnd"/>
      <w:r w:rsidRPr="00AD2286">
        <w:rPr>
          <w:rFonts w:ascii="Times New Roman" w:hAnsi="Times New Roman" w:cs="Times New Roman"/>
          <w:i/>
          <w:color w:val="000000"/>
          <w:shd w:val="clear" w:color="auto" w:fill="FFFFFF"/>
        </w:rPr>
        <w:t xml:space="preserve"> de la </w:t>
      </w:r>
      <w:proofErr w:type="spellStart"/>
      <w:r w:rsidRPr="00AD2286">
        <w:rPr>
          <w:rFonts w:ascii="Times New Roman" w:hAnsi="Times New Roman" w:cs="Times New Roman"/>
          <w:i/>
          <w:color w:val="000000"/>
          <w:shd w:val="clear" w:color="auto" w:fill="FFFFFF"/>
        </w:rPr>
        <w:t>doctrine</w:t>
      </w:r>
      <w:proofErr w:type="spellEnd"/>
      <w:r w:rsidRPr="00AD2286">
        <w:rPr>
          <w:rFonts w:ascii="Times New Roman" w:hAnsi="Times New Roman" w:cs="Times New Roman"/>
          <w:i/>
          <w:color w:val="000000"/>
          <w:shd w:val="clear" w:color="auto" w:fill="FFFFFF"/>
        </w:rPr>
        <w:t xml:space="preserve">. </w:t>
      </w:r>
      <w:r w:rsidRPr="00AD2286">
        <w:rPr>
          <w:rFonts w:ascii="Times New Roman" w:hAnsi="Times New Roman" w:cs="Times New Roman"/>
          <w:color w:val="000000"/>
          <w:shd w:val="clear" w:color="auto" w:fill="FFFFFF"/>
        </w:rPr>
        <w:t xml:space="preserve">Paříž, 1938, s. 251. Překlad definice převzat z </w:t>
      </w:r>
      <w:r w:rsidRPr="00AD2286">
        <w:rPr>
          <w:rFonts w:ascii="Times New Roman" w:hAnsi="Times New Roman" w:cs="Times New Roman"/>
        </w:rPr>
        <w:t xml:space="preserve">KNAPPOVÁ, Marta. </w:t>
      </w:r>
      <w:r w:rsidRPr="00AD2286">
        <w:rPr>
          <w:rFonts w:ascii="Times New Roman" w:hAnsi="Times New Roman" w:cs="Times New Roman"/>
          <w:i/>
        </w:rPr>
        <w:t>Povinnost a odpovědnost v občanském právu.</w:t>
      </w:r>
      <w:r w:rsidRPr="00AD2286">
        <w:rPr>
          <w:rFonts w:ascii="Times New Roman" w:hAnsi="Times New Roman" w:cs="Times New Roman"/>
        </w:rPr>
        <w:t xml:space="preserve"> 1. vydání.</w:t>
      </w:r>
      <w:r w:rsidRPr="00AD2286">
        <w:rPr>
          <w:rFonts w:ascii="Times New Roman" w:hAnsi="Times New Roman" w:cs="Times New Roman"/>
          <w:i/>
        </w:rPr>
        <w:t xml:space="preserve"> </w:t>
      </w:r>
      <w:r w:rsidRPr="00AD2286">
        <w:rPr>
          <w:rFonts w:ascii="Times New Roman" w:hAnsi="Times New Roman" w:cs="Times New Roman"/>
        </w:rPr>
        <w:t xml:space="preserve">Praha: </w:t>
      </w:r>
      <w:proofErr w:type="spellStart"/>
      <w:r w:rsidRPr="00AD2286">
        <w:rPr>
          <w:rFonts w:ascii="Times New Roman" w:hAnsi="Times New Roman" w:cs="Times New Roman"/>
        </w:rPr>
        <w:t>Eurolex</w:t>
      </w:r>
      <w:proofErr w:type="spellEnd"/>
      <w:r w:rsidRPr="00AD2286">
        <w:rPr>
          <w:rFonts w:ascii="Times New Roman" w:hAnsi="Times New Roman" w:cs="Times New Roman"/>
        </w:rPr>
        <w:t xml:space="preserve"> Bohemia s. r. o., 2003, s. 211.</w:t>
      </w:r>
    </w:p>
  </w:footnote>
  <w:footnote w:id="1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sidRPr="00AD2286">
        <w:rPr>
          <w:rFonts w:ascii="Times New Roman" w:hAnsi="Times New Roman" w:cs="Times New Roman"/>
          <w:shd w:val="clear" w:color="auto" w:fill="FFFFFF"/>
        </w:rPr>
        <w:t xml:space="preserve">KNAPP, Viktor. </w:t>
      </w:r>
      <w:r w:rsidRPr="00AD2286">
        <w:rPr>
          <w:rFonts w:ascii="Times New Roman" w:hAnsi="Times New Roman" w:cs="Times New Roman"/>
          <w:i/>
          <w:shd w:val="clear" w:color="auto" w:fill="FFFFFF"/>
        </w:rPr>
        <w:t>Některé úvahy o odpovědnosti v občanském právu. Stát a právo, I</w:t>
      </w:r>
      <w:r w:rsidRPr="00AD2286">
        <w:rPr>
          <w:rFonts w:ascii="Times New Roman" w:hAnsi="Times New Roman" w:cs="Times New Roman"/>
          <w:shd w:val="clear" w:color="auto" w:fill="FFFFFF"/>
        </w:rPr>
        <w:t>. 1956, s. 66 –85.</w:t>
      </w:r>
    </w:p>
  </w:footnote>
  <w:footnote w:id="1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LUBY, Štefan. </w:t>
      </w:r>
      <w:proofErr w:type="spellStart"/>
      <w:r w:rsidRPr="00AD2286">
        <w:rPr>
          <w:rFonts w:ascii="Times New Roman" w:hAnsi="Times New Roman" w:cs="Times New Roman"/>
          <w:i/>
        </w:rPr>
        <w:t>Prevencia</w:t>
      </w:r>
      <w:proofErr w:type="spellEnd"/>
      <w:r w:rsidRPr="00AD2286">
        <w:rPr>
          <w:rFonts w:ascii="Times New Roman" w:hAnsi="Times New Roman" w:cs="Times New Roman"/>
          <w:i/>
        </w:rPr>
        <w:t xml:space="preserve"> a </w:t>
      </w:r>
      <w:proofErr w:type="spellStart"/>
      <w:r w:rsidRPr="00AD2286">
        <w:rPr>
          <w:rFonts w:ascii="Times New Roman" w:hAnsi="Times New Roman" w:cs="Times New Roman"/>
          <w:i/>
        </w:rPr>
        <w:t>zodpovednosť</w:t>
      </w:r>
      <w:proofErr w:type="spellEnd"/>
      <w:r w:rsidRPr="00AD2286">
        <w:rPr>
          <w:rFonts w:ascii="Times New Roman" w:hAnsi="Times New Roman" w:cs="Times New Roman"/>
          <w:i/>
        </w:rPr>
        <w:t xml:space="preserve"> v </w:t>
      </w:r>
      <w:proofErr w:type="spellStart"/>
      <w:r w:rsidRPr="00AD2286">
        <w:rPr>
          <w:rFonts w:ascii="Times New Roman" w:hAnsi="Times New Roman" w:cs="Times New Roman"/>
          <w:i/>
        </w:rPr>
        <w:t>občianskom</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prave</w:t>
      </w:r>
      <w:proofErr w:type="spellEnd"/>
      <w:r w:rsidRPr="00AD2286">
        <w:rPr>
          <w:rFonts w:ascii="Times New Roman" w:hAnsi="Times New Roman" w:cs="Times New Roman"/>
          <w:i/>
        </w:rPr>
        <w:t xml:space="preserve"> I</w:t>
      </w:r>
      <w:r w:rsidRPr="00AD2286">
        <w:rPr>
          <w:rFonts w:ascii="Times New Roman" w:hAnsi="Times New Roman" w:cs="Times New Roman"/>
        </w:rPr>
        <w:t>., Bratislava: Vydavatelstvo SAV. 1958. 507 s.</w:t>
      </w:r>
    </w:p>
  </w:footnote>
  <w:footnote w:id="1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ŠVESTKA, Jiří. </w:t>
      </w:r>
      <w:r w:rsidRPr="00AD2286">
        <w:rPr>
          <w:rFonts w:ascii="Times New Roman" w:hAnsi="Times New Roman" w:cs="Times New Roman"/>
          <w:i/>
        </w:rPr>
        <w:t xml:space="preserve">Odpovědnost za škodu podle občanského zákoníku. </w:t>
      </w:r>
      <w:r w:rsidRPr="00AD2286">
        <w:rPr>
          <w:rFonts w:ascii="Times New Roman" w:hAnsi="Times New Roman" w:cs="Times New Roman"/>
        </w:rPr>
        <w:t>1. vydání. Praha: Academia, 1966, 316 s.</w:t>
      </w:r>
    </w:p>
  </w:footnote>
  <w:footnote w:id="20">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MACUR, Josef. </w:t>
      </w:r>
      <w:r w:rsidRPr="00AD2286">
        <w:rPr>
          <w:rFonts w:ascii="Times New Roman" w:hAnsi="Times New Roman" w:cs="Times New Roman"/>
          <w:i/>
        </w:rPr>
        <w:t>Odpovědnost a zavinění v občanském právu.</w:t>
      </w:r>
      <w:r w:rsidRPr="00AD2286">
        <w:rPr>
          <w:rFonts w:ascii="Times New Roman" w:hAnsi="Times New Roman" w:cs="Times New Roman"/>
        </w:rPr>
        <w:t xml:space="preserve"> 1. vydání. Brno: Universita J. E. Purkyně, 1980, 215 s.</w:t>
      </w:r>
    </w:p>
  </w:footnote>
  <w:footnote w:id="2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KNAPPOVÁ, Marta. </w:t>
      </w:r>
      <w:r w:rsidRPr="00AD2286">
        <w:rPr>
          <w:rFonts w:ascii="Times New Roman" w:hAnsi="Times New Roman" w:cs="Times New Roman"/>
          <w:i/>
        </w:rPr>
        <w:t>Povinnost a odpovědnost v občanském právu.</w:t>
      </w:r>
      <w:r w:rsidRPr="00AD2286">
        <w:rPr>
          <w:rFonts w:ascii="Times New Roman" w:hAnsi="Times New Roman" w:cs="Times New Roman"/>
        </w:rPr>
        <w:t xml:space="preserve"> 1. vydání.</w:t>
      </w:r>
      <w:r w:rsidRPr="00AD2286">
        <w:rPr>
          <w:rFonts w:ascii="Times New Roman" w:hAnsi="Times New Roman" w:cs="Times New Roman"/>
          <w:i/>
        </w:rPr>
        <w:t xml:space="preserve"> </w:t>
      </w:r>
      <w:r w:rsidRPr="00AD2286">
        <w:rPr>
          <w:rFonts w:ascii="Times New Roman" w:hAnsi="Times New Roman" w:cs="Times New Roman"/>
        </w:rPr>
        <w:t xml:space="preserve">Praha: </w:t>
      </w:r>
      <w:proofErr w:type="spellStart"/>
      <w:r w:rsidRPr="00AD2286">
        <w:rPr>
          <w:rFonts w:ascii="Times New Roman" w:hAnsi="Times New Roman" w:cs="Times New Roman"/>
        </w:rPr>
        <w:t>Eurolex</w:t>
      </w:r>
      <w:proofErr w:type="spellEnd"/>
      <w:r w:rsidRPr="00AD2286">
        <w:rPr>
          <w:rFonts w:ascii="Times New Roman" w:hAnsi="Times New Roman" w:cs="Times New Roman"/>
        </w:rPr>
        <w:t xml:space="preserve"> Bohemia s. r. o., 2003, 319 s. Tato kniha byla původně vydána v roce 1968.</w:t>
      </w:r>
    </w:p>
  </w:footnote>
  <w:footnote w:id="2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Za zmínku stojí např. M. Kalenská, A. Brejcha či Karel Eliáš.</w:t>
      </w:r>
    </w:p>
  </w:footnote>
  <w:footnote w:id="2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MELZER, Filip. In MELZER, Filip, TÉGL, Petr a kol. </w:t>
      </w:r>
      <w:r w:rsidRPr="00AD2286">
        <w:rPr>
          <w:rFonts w:ascii="Times New Roman" w:hAnsi="Times New Roman" w:cs="Times New Roman"/>
          <w:i/>
        </w:rPr>
        <w:t xml:space="preserve">Občanský zákoník – velký komentář. Svazek I. § 1-117. </w:t>
      </w:r>
      <w:r w:rsidRPr="00AD2286">
        <w:rPr>
          <w:rFonts w:ascii="Times New Roman" w:hAnsi="Times New Roman" w:cs="Times New Roman"/>
        </w:rPr>
        <w:t xml:space="preserve">Praha: </w:t>
      </w:r>
      <w:proofErr w:type="spellStart"/>
      <w:r w:rsidRPr="00AD2286">
        <w:rPr>
          <w:rFonts w:ascii="Times New Roman" w:hAnsi="Times New Roman" w:cs="Times New Roman"/>
        </w:rPr>
        <w:t>Leges</w:t>
      </w:r>
      <w:proofErr w:type="spellEnd"/>
      <w:r w:rsidRPr="00AD2286">
        <w:rPr>
          <w:rFonts w:ascii="Times New Roman" w:hAnsi="Times New Roman" w:cs="Times New Roman"/>
        </w:rPr>
        <w:t>, 2013, s. 316.</w:t>
      </w:r>
    </w:p>
  </w:footnote>
  <w:footnote w:id="2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Rozlišování mezi zaviněním na jedné straně v</w:t>
      </w:r>
      <w:r w:rsidRPr="00AD2286">
        <w:rPr>
          <w:rFonts w:ascii="Times New Roman" w:hAnsi="Times New Roman" w:cs="Times New Roman"/>
          <w:i/>
        </w:rPr>
        <w:t> </w:t>
      </w:r>
      <w:r w:rsidRPr="00AD2286">
        <w:rPr>
          <w:rFonts w:ascii="Times New Roman" w:hAnsi="Times New Roman" w:cs="Times New Roman"/>
        </w:rPr>
        <w:t>kapitalistických společnostech</w:t>
      </w:r>
      <w:r w:rsidRPr="00AD2286">
        <w:rPr>
          <w:rFonts w:ascii="Times New Roman" w:hAnsi="Times New Roman" w:cs="Times New Roman"/>
          <w:i/>
        </w:rPr>
        <w:t xml:space="preserve"> [„které je začasté projevem třídní nenávisti a antagonistického rozporu mezi zájmem pracujícího člověka a kapitalistickým právem, chránícím zájmy vládnoucí třídy kapitalistů (…) a (…) neustále roste“] </w:t>
      </w:r>
      <w:r w:rsidRPr="00AD2286">
        <w:rPr>
          <w:rFonts w:ascii="Times New Roman" w:hAnsi="Times New Roman" w:cs="Times New Roman"/>
        </w:rPr>
        <w:t xml:space="preserve">a na straně druhé ve společnosti tehdejšího východního bloku </w:t>
      </w:r>
      <w:r w:rsidRPr="00AD2286">
        <w:rPr>
          <w:rFonts w:ascii="Times New Roman" w:hAnsi="Times New Roman" w:cs="Times New Roman"/>
          <w:i/>
        </w:rPr>
        <w:t xml:space="preserve">[„za podmínek výstavby socialismu (…) s utužováním socialistické morálky, kdy viny neustále ubývá“ ] </w:t>
      </w:r>
      <w:r w:rsidRPr="00AD2286">
        <w:rPr>
          <w:rFonts w:ascii="Times New Roman" w:hAnsi="Times New Roman" w:cs="Times New Roman"/>
        </w:rPr>
        <w:t xml:space="preserve">může v dnešní době působit úsměvně, nicméně zároveň ukazuje skoro až děsivý přesah ideologie státu do právní nauky a právní teorie, která by měla být ideologicky neutrální. </w:t>
      </w:r>
    </w:p>
  </w:footnote>
  <w:footnote w:id="2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sidRPr="00AD2286">
        <w:rPr>
          <w:rFonts w:ascii="Times New Roman" w:hAnsi="Times New Roman" w:cs="Times New Roman"/>
          <w:shd w:val="clear" w:color="auto" w:fill="FFFFFF"/>
        </w:rPr>
        <w:t xml:space="preserve">KNAPP, Viktor. </w:t>
      </w:r>
      <w:r w:rsidRPr="00AD2286">
        <w:rPr>
          <w:rFonts w:ascii="Times New Roman" w:hAnsi="Times New Roman" w:cs="Times New Roman"/>
          <w:i/>
          <w:shd w:val="clear" w:color="auto" w:fill="FFFFFF"/>
        </w:rPr>
        <w:t>Některé úvahy o odpovědnosti v občanském právu. Stát a právo, I</w:t>
      </w:r>
      <w:r w:rsidRPr="00AD2286">
        <w:rPr>
          <w:rFonts w:ascii="Times New Roman" w:hAnsi="Times New Roman" w:cs="Times New Roman"/>
          <w:shd w:val="clear" w:color="auto" w:fill="FFFFFF"/>
        </w:rPr>
        <w:t>. 1956, s. 67.</w:t>
      </w:r>
    </w:p>
  </w:footnote>
  <w:footnote w:id="2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KNAPPOVÁ, Marta. </w:t>
      </w:r>
      <w:r w:rsidRPr="00AD2286">
        <w:rPr>
          <w:rFonts w:ascii="Times New Roman" w:hAnsi="Times New Roman" w:cs="Times New Roman"/>
          <w:i/>
        </w:rPr>
        <w:t>Povinnost a odpovědnost v občanském právu.</w:t>
      </w:r>
      <w:r w:rsidRPr="00AD2286">
        <w:rPr>
          <w:rFonts w:ascii="Times New Roman" w:hAnsi="Times New Roman" w:cs="Times New Roman"/>
        </w:rPr>
        <w:t xml:space="preserve"> 1. vydání.</w:t>
      </w:r>
      <w:r w:rsidRPr="00AD2286">
        <w:rPr>
          <w:rFonts w:ascii="Times New Roman" w:hAnsi="Times New Roman" w:cs="Times New Roman"/>
          <w:i/>
        </w:rPr>
        <w:t xml:space="preserve"> </w:t>
      </w:r>
      <w:r w:rsidRPr="00AD2286">
        <w:rPr>
          <w:rFonts w:ascii="Times New Roman" w:hAnsi="Times New Roman" w:cs="Times New Roman"/>
        </w:rPr>
        <w:t xml:space="preserve">Praha: </w:t>
      </w:r>
      <w:proofErr w:type="spellStart"/>
      <w:r w:rsidRPr="00AD2286">
        <w:rPr>
          <w:rFonts w:ascii="Times New Roman" w:hAnsi="Times New Roman" w:cs="Times New Roman"/>
        </w:rPr>
        <w:t>Eurolex</w:t>
      </w:r>
      <w:proofErr w:type="spellEnd"/>
      <w:r w:rsidRPr="00AD2286">
        <w:rPr>
          <w:rFonts w:ascii="Times New Roman" w:hAnsi="Times New Roman" w:cs="Times New Roman"/>
        </w:rPr>
        <w:t xml:space="preserve"> Bohemia s. r. o., 2003, s. 219.</w:t>
      </w:r>
    </w:p>
  </w:footnote>
  <w:footnote w:id="2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sidRPr="00AD2286">
        <w:rPr>
          <w:rFonts w:ascii="Times New Roman" w:hAnsi="Times New Roman" w:cs="Times New Roman"/>
          <w:shd w:val="clear" w:color="auto" w:fill="FFFFFF"/>
        </w:rPr>
        <w:t xml:space="preserve">KNAPP, Viktor. </w:t>
      </w:r>
      <w:r w:rsidRPr="00AD2286">
        <w:rPr>
          <w:rFonts w:ascii="Times New Roman" w:hAnsi="Times New Roman" w:cs="Times New Roman"/>
          <w:i/>
          <w:shd w:val="clear" w:color="auto" w:fill="FFFFFF"/>
        </w:rPr>
        <w:t>Některé úvahy o odpovědnosti v občanském právu. Stát a právo, I</w:t>
      </w:r>
      <w:r w:rsidRPr="00AD2286">
        <w:rPr>
          <w:rFonts w:ascii="Times New Roman" w:hAnsi="Times New Roman" w:cs="Times New Roman"/>
          <w:shd w:val="clear" w:color="auto" w:fill="FFFFFF"/>
        </w:rPr>
        <w:t>. 1956, s. 69</w:t>
      </w:r>
      <w:r w:rsidRPr="00AD2286">
        <w:rPr>
          <w:rFonts w:ascii="Times New Roman" w:hAnsi="Times New Roman" w:cs="Times New Roman"/>
        </w:rPr>
        <w:t xml:space="preserve">. Pro úplnost autor rigorózní práce uvádí, že Knapp hovoří nikoli o občanech, nýbrž o „pracujících masách.“ </w:t>
      </w:r>
    </w:p>
  </w:footnote>
  <w:footnote w:id="2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Tamtéž, s. 71.</w:t>
      </w:r>
    </w:p>
  </w:footnote>
  <w:footnote w:id="2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KNAPPOVÁ, Marta. </w:t>
      </w:r>
      <w:r w:rsidRPr="00AD2286">
        <w:rPr>
          <w:rFonts w:ascii="Times New Roman" w:hAnsi="Times New Roman" w:cs="Times New Roman"/>
          <w:i/>
        </w:rPr>
        <w:t>Povinnost a odpovědnost v občanském právu.</w:t>
      </w:r>
      <w:r w:rsidRPr="00AD2286">
        <w:rPr>
          <w:rFonts w:ascii="Times New Roman" w:hAnsi="Times New Roman" w:cs="Times New Roman"/>
        </w:rPr>
        <w:t xml:space="preserve"> 1. vydání.</w:t>
      </w:r>
      <w:r w:rsidRPr="00AD2286">
        <w:rPr>
          <w:rFonts w:ascii="Times New Roman" w:hAnsi="Times New Roman" w:cs="Times New Roman"/>
          <w:i/>
        </w:rPr>
        <w:t xml:space="preserve"> </w:t>
      </w:r>
      <w:r w:rsidRPr="00AD2286">
        <w:rPr>
          <w:rFonts w:ascii="Times New Roman" w:hAnsi="Times New Roman" w:cs="Times New Roman"/>
        </w:rPr>
        <w:t xml:space="preserve">Praha: </w:t>
      </w:r>
      <w:proofErr w:type="spellStart"/>
      <w:r w:rsidRPr="00AD2286">
        <w:rPr>
          <w:rFonts w:ascii="Times New Roman" w:hAnsi="Times New Roman" w:cs="Times New Roman"/>
        </w:rPr>
        <w:t>Eurolex</w:t>
      </w:r>
      <w:proofErr w:type="spellEnd"/>
      <w:r w:rsidRPr="00AD2286">
        <w:rPr>
          <w:rFonts w:ascii="Times New Roman" w:hAnsi="Times New Roman" w:cs="Times New Roman"/>
        </w:rPr>
        <w:t xml:space="preserve"> Bohemia s. r. o., 2003, 319 s.</w:t>
      </w:r>
    </w:p>
  </w:footnote>
  <w:footnote w:id="30">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MACUR, Josef. </w:t>
      </w:r>
      <w:r w:rsidRPr="00AD2286">
        <w:rPr>
          <w:rFonts w:ascii="Times New Roman" w:hAnsi="Times New Roman" w:cs="Times New Roman"/>
          <w:i/>
        </w:rPr>
        <w:t>Odpovědnost a zavinění v občanském právu.</w:t>
      </w:r>
      <w:r w:rsidRPr="00AD2286">
        <w:rPr>
          <w:rFonts w:ascii="Times New Roman" w:hAnsi="Times New Roman" w:cs="Times New Roman"/>
        </w:rPr>
        <w:t xml:space="preserve"> 1. vydání. Brno: Universita J. E. Purkyně, 1980, s. 51.</w:t>
      </w:r>
    </w:p>
  </w:footnote>
  <w:footnote w:id="3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KALENSKÁ, Marta a kol. </w:t>
      </w:r>
      <w:r w:rsidRPr="00AD2286">
        <w:rPr>
          <w:rFonts w:ascii="Times New Roman" w:hAnsi="Times New Roman" w:cs="Times New Roman"/>
          <w:i/>
        </w:rPr>
        <w:t>Československé pracovní právo.</w:t>
      </w:r>
      <w:r w:rsidRPr="00AD2286">
        <w:rPr>
          <w:rFonts w:ascii="Times New Roman" w:hAnsi="Times New Roman" w:cs="Times New Roman"/>
        </w:rPr>
        <w:t xml:space="preserve"> 1. vydání, Praha – Panorama, 1981, s. 280. </w:t>
      </w:r>
    </w:p>
  </w:footnote>
  <w:footnote w:id="3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Srov. např. již zmíněný velký komentář k občanskému zákoníku: BEZOUŠKA, Petr. In HULMÁK, Milan a kol. </w:t>
      </w:r>
      <w:r w:rsidRPr="00AD2286">
        <w:rPr>
          <w:rFonts w:ascii="Times New Roman" w:hAnsi="Times New Roman" w:cs="Times New Roman"/>
          <w:i/>
        </w:rPr>
        <w:t xml:space="preserve">Občanský zákoník VI. Závazkové právo. Zvláštní část (§ 2055 – 3014). Komentář. </w:t>
      </w:r>
      <w:r w:rsidRPr="00AD2286">
        <w:rPr>
          <w:rFonts w:ascii="Times New Roman" w:hAnsi="Times New Roman" w:cs="Times New Roman"/>
        </w:rPr>
        <w:t>1. vydání. Praha: C. H. Beck, 2014, s. 1497.</w:t>
      </w:r>
    </w:p>
  </w:footnote>
  <w:footnote w:id="33">
    <w:p w:rsidR="000C69B4" w:rsidRPr="00AD2286" w:rsidRDefault="000C69B4" w:rsidP="00FA1E5E">
      <w:pPr>
        <w:pStyle w:val="Textpoznpodarou"/>
        <w:jc w:val="both"/>
        <w:rPr>
          <w:rFonts w:ascii="Times New Roman" w:hAnsi="Times New Roman" w:cs="Times New Roman"/>
          <w:i/>
        </w:rPr>
      </w:pPr>
      <w:r w:rsidRPr="00AD2286">
        <w:rPr>
          <w:rStyle w:val="Znakapoznpodarou"/>
          <w:rFonts w:ascii="Times New Roman" w:hAnsi="Times New Roman" w:cs="Times New Roman"/>
        </w:rPr>
        <w:footnoteRef/>
      </w:r>
      <w:r w:rsidRPr="00AD2286">
        <w:rPr>
          <w:rFonts w:ascii="Times New Roman" w:hAnsi="Times New Roman" w:cs="Times New Roman"/>
        </w:rPr>
        <w:t xml:space="preserve"> DOBROVOLNÁ, Eva. In LAVICKÝ, Petr a kol. </w:t>
      </w:r>
      <w:r w:rsidRPr="00AD2286">
        <w:rPr>
          <w:rFonts w:ascii="Times New Roman" w:hAnsi="Times New Roman" w:cs="Times New Roman"/>
          <w:i/>
        </w:rPr>
        <w:t xml:space="preserve">Občanský zákoník I. Obecná část (§ 1 – 654). Komentář. </w:t>
      </w:r>
      <w:r w:rsidRPr="00AD2286">
        <w:rPr>
          <w:rFonts w:ascii="Times New Roman" w:hAnsi="Times New Roman" w:cs="Times New Roman"/>
        </w:rPr>
        <w:t>1. vydání, Praha: C. H. Beck, 2014, s. 182.</w:t>
      </w:r>
    </w:p>
  </w:footnote>
  <w:footnote w:id="3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Tamtéž, s. 183. Zde tvůrci komentáře stále ještě používají pojem odpovědnost za škodu.</w:t>
      </w:r>
    </w:p>
  </w:footnote>
  <w:footnote w:id="3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PSUTKA, Jindřich. In FIALA, Josef, KINDL, Milan a kol. </w:t>
      </w:r>
      <w:r w:rsidRPr="00AD2286">
        <w:rPr>
          <w:rFonts w:ascii="Times New Roman" w:hAnsi="Times New Roman" w:cs="Times New Roman"/>
          <w:i/>
        </w:rPr>
        <w:t xml:space="preserve">Občanský zákoník: komentář, I. díl. </w:t>
      </w:r>
      <w:r w:rsidRPr="00AD2286">
        <w:rPr>
          <w:rFonts w:ascii="Times New Roman" w:hAnsi="Times New Roman" w:cs="Times New Roman"/>
        </w:rPr>
        <w:t xml:space="preserve">1. vydání. Praha: </w:t>
      </w:r>
      <w:proofErr w:type="spellStart"/>
      <w:r w:rsidRPr="00AD2286">
        <w:rPr>
          <w:rFonts w:ascii="Times New Roman" w:hAnsi="Times New Roman" w:cs="Times New Roman"/>
        </w:rPr>
        <w:t>Wolters</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Kluwer</w:t>
      </w:r>
      <w:proofErr w:type="spellEnd"/>
      <w:r w:rsidRPr="00AD2286">
        <w:rPr>
          <w:rFonts w:ascii="Times New Roman" w:hAnsi="Times New Roman" w:cs="Times New Roman"/>
        </w:rPr>
        <w:t xml:space="preserve"> ČR, 2009, s. 659.</w:t>
      </w:r>
    </w:p>
  </w:footnote>
  <w:footnote w:id="3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PRAŽÁK, Pavel. </w:t>
      </w:r>
      <w:r w:rsidRPr="00AD2286">
        <w:rPr>
          <w:rFonts w:ascii="Times New Roman" w:hAnsi="Times New Roman" w:cs="Times New Roman"/>
          <w:i/>
        </w:rPr>
        <w:t>Má institut právní odpovědnosti v návrhu nového občanského zákoníku jasnou koncepci?</w:t>
      </w:r>
      <w:r w:rsidRPr="00AD2286">
        <w:rPr>
          <w:rFonts w:ascii="Times New Roman" w:hAnsi="Times New Roman" w:cs="Times New Roman"/>
        </w:rPr>
        <w:t xml:space="preserve"> Právní rozhledy, 2012, č. 3, s. 101.</w:t>
      </w:r>
    </w:p>
  </w:footnote>
  <w:footnote w:id="3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Připomínky k návrhu občanského zákoníku. </w:t>
      </w:r>
      <w:r w:rsidRPr="00AD2286">
        <w:rPr>
          <w:rFonts w:ascii="Times New Roman" w:hAnsi="Times New Roman" w:cs="Times New Roman"/>
          <w:i/>
        </w:rPr>
        <w:t>Právní zpravodaj</w:t>
      </w:r>
      <w:r w:rsidRPr="00AD2286">
        <w:rPr>
          <w:rFonts w:ascii="Times New Roman" w:hAnsi="Times New Roman" w:cs="Times New Roman"/>
        </w:rPr>
        <w:t>,</w:t>
      </w:r>
      <w:r w:rsidRPr="00AD2286">
        <w:rPr>
          <w:rFonts w:ascii="Times New Roman" w:hAnsi="Times New Roman" w:cs="Times New Roman"/>
          <w:i/>
        </w:rPr>
        <w:t xml:space="preserve"> </w:t>
      </w:r>
      <w:r w:rsidRPr="00AD2286">
        <w:rPr>
          <w:rFonts w:ascii="Times New Roman" w:hAnsi="Times New Roman" w:cs="Times New Roman"/>
        </w:rPr>
        <w:t xml:space="preserve">2008, č. 12, s. 22. </w:t>
      </w:r>
    </w:p>
  </w:footnote>
  <w:footnote w:id="3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Uvedeným rozlišením se v krátkém článku zabývá např. Petr Bezouška: BEZOUŠKA, Petr. </w:t>
      </w:r>
      <w:r>
        <w:rPr>
          <w:rFonts w:ascii="Times New Roman" w:hAnsi="Times New Roman" w:cs="Times New Roman"/>
          <w:i/>
        </w:rPr>
        <w:t xml:space="preserve">Co je to škoda a co je to újma </w:t>
      </w:r>
      <w:r w:rsidRPr="00AD2286">
        <w:rPr>
          <w:rFonts w:ascii="Times New Roman" w:hAnsi="Times New Roman" w:cs="Times New Roman"/>
        </w:rPr>
        <w:t>[online]. Cit. 24. 5. 2016. Dostupné na &lt;http://www.prkpartners.cz/rekodifikace/legislativni-novinky/395-co-je-to-skoda-a-co-je-to-ujma/&gt;</w:t>
      </w:r>
    </w:p>
  </w:footnote>
  <w:footnote w:id="3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VÍTOVÁ, Blanka. In VÍTOVÁ, Blanka, DOHNAL, Jakub, KOTULA, Jan. </w:t>
      </w:r>
      <w:r w:rsidRPr="00AD2286">
        <w:rPr>
          <w:rFonts w:ascii="Times New Roman" w:hAnsi="Times New Roman" w:cs="Times New Roman"/>
          <w:i/>
        </w:rPr>
        <w:t xml:space="preserve">Náhrada majetkové a nemajetkové újmy v novém občanském zákoníku. Komentář k § 2894 až § 2971. </w:t>
      </w:r>
      <w:r w:rsidRPr="00AD2286">
        <w:rPr>
          <w:rFonts w:ascii="Times New Roman" w:hAnsi="Times New Roman" w:cs="Times New Roman"/>
        </w:rPr>
        <w:t>1. vydání. Olomouc: ANAG, 2015,</w:t>
      </w:r>
      <w:r w:rsidRPr="00AD2286">
        <w:rPr>
          <w:rFonts w:ascii="Times New Roman" w:hAnsi="Times New Roman" w:cs="Times New Roman"/>
          <w:i/>
        </w:rPr>
        <w:t xml:space="preserve"> </w:t>
      </w:r>
      <w:r w:rsidRPr="00AD2286">
        <w:rPr>
          <w:rFonts w:ascii="Times New Roman" w:hAnsi="Times New Roman" w:cs="Times New Roman"/>
        </w:rPr>
        <w:t>s. 15.</w:t>
      </w:r>
    </w:p>
  </w:footnote>
  <w:footnote w:id="40">
    <w:p w:rsidR="000C69B4" w:rsidRPr="00AD2286" w:rsidRDefault="000C69B4" w:rsidP="00FA1E5E">
      <w:pPr>
        <w:autoSpaceDE w:val="0"/>
        <w:autoSpaceDN w:val="0"/>
        <w:adjustRightInd w:val="0"/>
        <w:spacing w:after="0" w:line="240" w:lineRule="auto"/>
        <w:jc w:val="both"/>
        <w:rPr>
          <w:rFonts w:ascii="Times New Roman" w:hAnsi="Times New Roman" w:cs="Times New Roman"/>
          <w:i/>
          <w:sz w:val="20"/>
          <w:szCs w:val="20"/>
        </w:rPr>
      </w:pPr>
      <w:r w:rsidRPr="00AD2286">
        <w:rPr>
          <w:rStyle w:val="Znakapoznpodarou"/>
          <w:rFonts w:ascii="Times New Roman" w:hAnsi="Times New Roman" w:cs="Times New Roman"/>
          <w:sz w:val="20"/>
          <w:szCs w:val="20"/>
        </w:rPr>
        <w:footnoteRef/>
      </w:r>
      <w:r w:rsidRPr="00AD2286">
        <w:rPr>
          <w:rFonts w:ascii="Times New Roman" w:hAnsi="Times New Roman" w:cs="Times New Roman"/>
          <w:sz w:val="20"/>
          <w:szCs w:val="20"/>
        </w:rPr>
        <w:t xml:space="preserve"> FAURE, Michael a kol. </w:t>
      </w:r>
      <w:proofErr w:type="spellStart"/>
      <w:r w:rsidRPr="00AD2286">
        <w:rPr>
          <w:rFonts w:ascii="Times New Roman" w:hAnsi="Times New Roman" w:cs="Times New Roman"/>
          <w:i/>
          <w:sz w:val="20"/>
          <w:szCs w:val="20"/>
        </w:rPr>
        <w:t>Tort</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law</w:t>
      </w:r>
      <w:proofErr w:type="spellEnd"/>
      <w:r w:rsidRPr="00AD2286">
        <w:rPr>
          <w:rFonts w:ascii="Times New Roman" w:hAnsi="Times New Roman" w:cs="Times New Roman"/>
          <w:i/>
          <w:sz w:val="20"/>
          <w:szCs w:val="20"/>
        </w:rPr>
        <w:t xml:space="preserve"> and </w:t>
      </w:r>
      <w:proofErr w:type="spellStart"/>
      <w:r w:rsidRPr="00AD2286">
        <w:rPr>
          <w:rFonts w:ascii="Times New Roman" w:hAnsi="Times New Roman" w:cs="Times New Roman"/>
          <w:i/>
          <w:sz w:val="20"/>
          <w:szCs w:val="20"/>
        </w:rPr>
        <w:t>economics</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Encyclopedia</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of</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law</w:t>
      </w:r>
      <w:proofErr w:type="spellEnd"/>
      <w:r w:rsidRPr="00AD2286">
        <w:rPr>
          <w:rFonts w:ascii="Times New Roman" w:hAnsi="Times New Roman" w:cs="Times New Roman"/>
          <w:i/>
          <w:sz w:val="20"/>
          <w:szCs w:val="20"/>
        </w:rPr>
        <w:t xml:space="preserve"> and </w:t>
      </w:r>
      <w:proofErr w:type="spellStart"/>
      <w:r w:rsidRPr="00AD2286">
        <w:rPr>
          <w:rFonts w:ascii="Times New Roman" w:hAnsi="Times New Roman" w:cs="Times New Roman"/>
          <w:i/>
          <w:sz w:val="20"/>
          <w:szCs w:val="20"/>
        </w:rPr>
        <w:t>economics</w:t>
      </w:r>
      <w:proofErr w:type="spellEnd"/>
      <w:r w:rsidRPr="00AD2286">
        <w:rPr>
          <w:rFonts w:ascii="Times New Roman" w:hAnsi="Times New Roman" w:cs="Times New Roman"/>
          <w:i/>
          <w:sz w:val="20"/>
          <w:szCs w:val="20"/>
        </w:rPr>
        <w:t>.</w:t>
      </w:r>
      <w:r w:rsidRPr="00AD2286">
        <w:rPr>
          <w:rFonts w:ascii="Times New Roman" w:hAnsi="Times New Roman" w:cs="Times New Roman"/>
          <w:sz w:val="20"/>
          <w:szCs w:val="20"/>
        </w:rPr>
        <w:t xml:space="preserve"> Edward </w:t>
      </w:r>
      <w:proofErr w:type="spellStart"/>
      <w:r w:rsidRPr="00AD2286">
        <w:rPr>
          <w:rFonts w:ascii="Times New Roman" w:hAnsi="Times New Roman" w:cs="Times New Roman"/>
          <w:sz w:val="20"/>
          <w:szCs w:val="20"/>
        </w:rPr>
        <w:t>Elgar</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Publishing</w:t>
      </w:r>
      <w:proofErr w:type="spellEnd"/>
      <w:r w:rsidRPr="00AD2286">
        <w:rPr>
          <w:rFonts w:ascii="Times New Roman" w:hAnsi="Times New Roman" w:cs="Times New Roman"/>
          <w:sz w:val="20"/>
          <w:szCs w:val="20"/>
        </w:rPr>
        <w:t xml:space="preserve"> Limited, </w:t>
      </w:r>
      <w:proofErr w:type="spellStart"/>
      <w:r w:rsidRPr="00AD2286">
        <w:rPr>
          <w:rFonts w:ascii="Times New Roman" w:hAnsi="Times New Roman" w:cs="Times New Roman"/>
          <w:sz w:val="20"/>
          <w:szCs w:val="20"/>
        </w:rPr>
        <w:t>Cheltenham</w:t>
      </w:r>
      <w:proofErr w:type="spellEnd"/>
      <w:r w:rsidRPr="00AD2286">
        <w:rPr>
          <w:rFonts w:ascii="Times New Roman" w:hAnsi="Times New Roman" w:cs="Times New Roman"/>
          <w:sz w:val="20"/>
          <w:szCs w:val="20"/>
        </w:rPr>
        <w:t xml:space="preserve">, 2009, s. 215. </w:t>
      </w:r>
      <w:r w:rsidRPr="00AD2286">
        <w:rPr>
          <w:rFonts w:ascii="Times New Roman" w:hAnsi="Times New Roman" w:cs="Times New Roman"/>
          <w:i/>
          <w:sz w:val="20"/>
          <w:szCs w:val="20"/>
        </w:rPr>
        <w:t xml:space="preserve">„Non </w:t>
      </w:r>
      <w:proofErr w:type="spellStart"/>
      <w:r w:rsidRPr="00AD2286">
        <w:rPr>
          <w:rFonts w:ascii="Times New Roman" w:hAnsi="Times New Roman" w:cs="Times New Roman"/>
          <w:i/>
          <w:sz w:val="20"/>
          <w:szCs w:val="20"/>
        </w:rPr>
        <w:t>pecuniary</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losses</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can</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be</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characterized</w:t>
      </w:r>
      <w:proofErr w:type="spellEnd"/>
      <w:r w:rsidRPr="00AD2286">
        <w:rPr>
          <w:rFonts w:ascii="Times New Roman" w:hAnsi="Times New Roman" w:cs="Times New Roman"/>
          <w:i/>
          <w:sz w:val="20"/>
          <w:szCs w:val="20"/>
        </w:rPr>
        <w:t xml:space="preserve"> as </w:t>
      </w:r>
      <w:proofErr w:type="spellStart"/>
      <w:r w:rsidRPr="00AD2286">
        <w:rPr>
          <w:rFonts w:ascii="Times New Roman" w:hAnsi="Times New Roman" w:cs="Times New Roman"/>
          <w:i/>
          <w:sz w:val="20"/>
          <w:szCs w:val="20"/>
        </w:rPr>
        <w:t>losses</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that</w:t>
      </w:r>
      <w:proofErr w:type="spellEnd"/>
      <w:r w:rsidRPr="00AD2286">
        <w:rPr>
          <w:rFonts w:ascii="Times New Roman" w:hAnsi="Times New Roman" w:cs="Times New Roman"/>
          <w:i/>
          <w:sz w:val="20"/>
          <w:szCs w:val="20"/>
        </w:rPr>
        <w:t xml:space="preserve"> are </w:t>
      </w:r>
      <w:proofErr w:type="spellStart"/>
      <w:r w:rsidRPr="00AD2286">
        <w:rPr>
          <w:rFonts w:ascii="Times New Roman" w:hAnsi="Times New Roman" w:cs="Times New Roman"/>
          <w:i/>
          <w:sz w:val="20"/>
          <w:szCs w:val="20"/>
        </w:rPr>
        <w:t>suffered</w:t>
      </w:r>
      <w:proofErr w:type="spellEnd"/>
      <w:r w:rsidRPr="00AD2286">
        <w:rPr>
          <w:rFonts w:ascii="Times New Roman" w:hAnsi="Times New Roman" w:cs="Times New Roman"/>
          <w:i/>
          <w:sz w:val="20"/>
          <w:szCs w:val="20"/>
        </w:rPr>
        <w:t xml:space="preserve"> by </w:t>
      </w:r>
      <w:proofErr w:type="spellStart"/>
      <w:r w:rsidRPr="00AD2286">
        <w:rPr>
          <w:rFonts w:ascii="Times New Roman" w:hAnsi="Times New Roman" w:cs="Times New Roman"/>
          <w:i/>
          <w:sz w:val="20"/>
          <w:szCs w:val="20"/>
        </w:rPr>
        <w:t>damaging</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goods</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or</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interests</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which</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have</w:t>
      </w:r>
      <w:proofErr w:type="spellEnd"/>
      <w:r w:rsidRPr="00AD2286">
        <w:rPr>
          <w:rFonts w:ascii="Times New Roman" w:hAnsi="Times New Roman" w:cs="Times New Roman"/>
          <w:i/>
          <w:sz w:val="20"/>
          <w:szCs w:val="20"/>
        </w:rPr>
        <w:t xml:space="preserve"> in </w:t>
      </w:r>
      <w:proofErr w:type="spellStart"/>
      <w:r w:rsidRPr="00AD2286">
        <w:rPr>
          <w:rFonts w:ascii="Times New Roman" w:hAnsi="Times New Roman" w:cs="Times New Roman"/>
          <w:i/>
          <w:sz w:val="20"/>
          <w:szCs w:val="20"/>
        </w:rPr>
        <w:t>themselves</w:t>
      </w:r>
      <w:proofErr w:type="spellEnd"/>
      <w:r w:rsidRPr="00AD2286">
        <w:rPr>
          <w:rFonts w:ascii="Times New Roman" w:hAnsi="Times New Roman" w:cs="Times New Roman"/>
          <w:i/>
          <w:sz w:val="20"/>
          <w:szCs w:val="20"/>
        </w:rPr>
        <w:t xml:space="preserve"> no </w:t>
      </w:r>
      <w:proofErr w:type="spellStart"/>
      <w:r w:rsidRPr="00AD2286">
        <w:rPr>
          <w:rFonts w:ascii="Times New Roman" w:hAnsi="Times New Roman" w:cs="Times New Roman"/>
          <w:i/>
          <w:sz w:val="20"/>
          <w:szCs w:val="20"/>
        </w:rPr>
        <w:t>economic</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price</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or</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value</w:t>
      </w:r>
      <w:proofErr w:type="spellEnd"/>
      <w:r w:rsidRPr="00AD2286">
        <w:rPr>
          <w:rFonts w:ascii="Times New Roman" w:hAnsi="Times New Roman" w:cs="Times New Roman"/>
          <w:i/>
          <w:sz w:val="20"/>
          <w:szCs w:val="20"/>
        </w:rPr>
        <w:t xml:space="preserve"> on a </w:t>
      </w:r>
      <w:proofErr w:type="spellStart"/>
      <w:r w:rsidRPr="00AD2286">
        <w:rPr>
          <w:rFonts w:ascii="Times New Roman" w:hAnsi="Times New Roman" w:cs="Times New Roman"/>
          <w:i/>
          <w:sz w:val="20"/>
          <w:szCs w:val="20"/>
        </w:rPr>
        <w:t>financial</w:t>
      </w:r>
      <w:proofErr w:type="spellEnd"/>
    </w:p>
    <w:p w:rsidR="000C69B4" w:rsidRPr="00AD2286" w:rsidRDefault="000C69B4" w:rsidP="00FA1E5E">
      <w:pPr>
        <w:pStyle w:val="Textpoznpodarou"/>
        <w:jc w:val="both"/>
        <w:rPr>
          <w:rFonts w:ascii="Times New Roman" w:hAnsi="Times New Roman" w:cs="Times New Roman"/>
          <w:i/>
        </w:rPr>
      </w:pPr>
      <w:r w:rsidRPr="00AD2286">
        <w:rPr>
          <w:rFonts w:ascii="Times New Roman" w:hAnsi="Times New Roman" w:cs="Times New Roman"/>
          <w:i/>
        </w:rPr>
        <w:t>market.“</w:t>
      </w:r>
    </w:p>
  </w:footnote>
  <w:footnote w:id="41">
    <w:p w:rsidR="000C69B4" w:rsidRPr="00AD2286" w:rsidRDefault="000C69B4" w:rsidP="00FA1E5E">
      <w:pPr>
        <w:autoSpaceDE w:val="0"/>
        <w:autoSpaceDN w:val="0"/>
        <w:adjustRightInd w:val="0"/>
        <w:spacing w:after="0" w:line="240" w:lineRule="auto"/>
        <w:jc w:val="both"/>
        <w:rPr>
          <w:rFonts w:ascii="Times New Roman" w:hAnsi="Times New Roman" w:cs="Times New Roman"/>
          <w:i/>
          <w:iCs/>
          <w:sz w:val="20"/>
          <w:szCs w:val="20"/>
        </w:rPr>
      </w:pPr>
      <w:r w:rsidRPr="00AD2286">
        <w:rPr>
          <w:rStyle w:val="Znakapoznpodarou"/>
          <w:rFonts w:ascii="Times New Roman" w:hAnsi="Times New Roman" w:cs="Times New Roman"/>
          <w:sz w:val="20"/>
          <w:szCs w:val="20"/>
        </w:rPr>
        <w:footnoteRef/>
      </w:r>
      <w:r w:rsidRPr="00AD2286">
        <w:rPr>
          <w:rFonts w:ascii="Times New Roman" w:hAnsi="Times New Roman" w:cs="Times New Roman"/>
          <w:sz w:val="20"/>
          <w:szCs w:val="20"/>
        </w:rPr>
        <w:t xml:space="preserve"> ROGERS, </w:t>
      </w:r>
      <w:proofErr w:type="spellStart"/>
      <w:r w:rsidRPr="00AD2286">
        <w:rPr>
          <w:rFonts w:ascii="Times New Roman" w:hAnsi="Times New Roman" w:cs="Times New Roman"/>
          <w:sz w:val="20"/>
          <w:szCs w:val="20"/>
        </w:rPr>
        <w:t>Horton</w:t>
      </w:r>
      <w:proofErr w:type="spellEnd"/>
      <w:r w:rsidRPr="00AD2286">
        <w:rPr>
          <w:rFonts w:ascii="Times New Roman" w:hAnsi="Times New Roman" w:cs="Times New Roman"/>
          <w:sz w:val="20"/>
          <w:szCs w:val="20"/>
        </w:rPr>
        <w:t xml:space="preserve"> a kol. </w:t>
      </w:r>
      <w:proofErr w:type="spellStart"/>
      <w:r w:rsidRPr="00AD2286">
        <w:rPr>
          <w:rFonts w:ascii="Times New Roman" w:hAnsi="Times New Roman" w:cs="Times New Roman"/>
          <w:i/>
          <w:sz w:val="20"/>
          <w:szCs w:val="20"/>
        </w:rPr>
        <w:t>Damages</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for</w:t>
      </w:r>
      <w:proofErr w:type="spellEnd"/>
      <w:r w:rsidRPr="00AD2286">
        <w:rPr>
          <w:rFonts w:ascii="Times New Roman" w:hAnsi="Times New Roman" w:cs="Times New Roman"/>
          <w:i/>
          <w:sz w:val="20"/>
          <w:szCs w:val="20"/>
        </w:rPr>
        <w:t xml:space="preserve"> Non-</w:t>
      </w:r>
      <w:proofErr w:type="spellStart"/>
      <w:r w:rsidRPr="00AD2286">
        <w:rPr>
          <w:rFonts w:ascii="Times New Roman" w:hAnsi="Times New Roman" w:cs="Times New Roman"/>
          <w:i/>
          <w:sz w:val="20"/>
          <w:szCs w:val="20"/>
        </w:rPr>
        <w:t>Pecuniary</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Loss</w:t>
      </w:r>
      <w:proofErr w:type="spellEnd"/>
      <w:r w:rsidRPr="00AD2286">
        <w:rPr>
          <w:rFonts w:ascii="Times New Roman" w:hAnsi="Times New Roman" w:cs="Times New Roman"/>
          <w:i/>
          <w:sz w:val="20"/>
          <w:szCs w:val="20"/>
        </w:rPr>
        <w:t xml:space="preserve"> in a </w:t>
      </w:r>
      <w:proofErr w:type="spellStart"/>
      <w:r w:rsidRPr="00AD2286">
        <w:rPr>
          <w:rFonts w:ascii="Times New Roman" w:hAnsi="Times New Roman" w:cs="Times New Roman"/>
          <w:i/>
          <w:sz w:val="20"/>
          <w:szCs w:val="20"/>
        </w:rPr>
        <w:t>Comparative</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Perspective</w:t>
      </w:r>
      <w:proofErr w:type="spellEnd"/>
      <w:r w:rsidRPr="00AD2286">
        <w:rPr>
          <w:rFonts w:ascii="Times New Roman" w:hAnsi="Times New Roman" w:cs="Times New Roman"/>
          <w:i/>
          <w:sz w:val="20"/>
          <w:szCs w:val="20"/>
        </w:rPr>
        <w:t xml:space="preserve">. </w:t>
      </w:r>
      <w:r w:rsidRPr="00AD2286">
        <w:rPr>
          <w:rFonts w:ascii="Times New Roman" w:hAnsi="Times New Roman" w:cs="Times New Roman"/>
          <w:sz w:val="20"/>
          <w:szCs w:val="20"/>
        </w:rPr>
        <w:t xml:space="preserve">1. vydání. </w:t>
      </w:r>
      <w:proofErr w:type="spellStart"/>
      <w:r w:rsidRPr="00AD2286">
        <w:rPr>
          <w:rFonts w:ascii="Times New Roman" w:hAnsi="Times New Roman" w:cs="Times New Roman"/>
          <w:sz w:val="20"/>
          <w:szCs w:val="20"/>
        </w:rPr>
        <w:t>Vienna</w:t>
      </w:r>
      <w:proofErr w:type="spellEnd"/>
      <w:r w:rsidRPr="00AD2286">
        <w:rPr>
          <w:rFonts w:ascii="Times New Roman" w:hAnsi="Times New Roman" w:cs="Times New Roman"/>
          <w:sz w:val="20"/>
          <w:szCs w:val="20"/>
        </w:rPr>
        <w:t xml:space="preserve"> and New York: </w:t>
      </w:r>
      <w:proofErr w:type="spellStart"/>
      <w:r w:rsidRPr="00AD2286">
        <w:rPr>
          <w:rFonts w:ascii="Times New Roman" w:hAnsi="Times New Roman" w:cs="Times New Roman"/>
          <w:sz w:val="20"/>
          <w:szCs w:val="20"/>
        </w:rPr>
        <w:t>Springer</w:t>
      </w:r>
      <w:proofErr w:type="spellEnd"/>
      <w:r w:rsidRPr="00AD2286">
        <w:rPr>
          <w:rFonts w:ascii="Times New Roman" w:hAnsi="Times New Roman" w:cs="Times New Roman"/>
          <w:sz w:val="20"/>
          <w:szCs w:val="20"/>
        </w:rPr>
        <w:t>, 2001, s. 246. „</w:t>
      </w:r>
      <w:proofErr w:type="spellStart"/>
      <w:r w:rsidRPr="00AD2286">
        <w:rPr>
          <w:rFonts w:ascii="Times New Roman" w:hAnsi="Times New Roman" w:cs="Times New Roman"/>
          <w:i/>
          <w:iCs/>
          <w:sz w:val="20"/>
          <w:szCs w:val="20"/>
        </w:rPr>
        <w:t>Losses</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which</w:t>
      </w:r>
      <w:proofErr w:type="spellEnd"/>
      <w:r w:rsidRPr="00AD2286">
        <w:rPr>
          <w:rFonts w:ascii="Times New Roman" w:hAnsi="Times New Roman" w:cs="Times New Roman"/>
          <w:i/>
          <w:iCs/>
          <w:sz w:val="20"/>
          <w:szCs w:val="20"/>
        </w:rPr>
        <w:t xml:space="preserve"> are not </w:t>
      </w:r>
      <w:proofErr w:type="spellStart"/>
      <w:r w:rsidRPr="00AD2286">
        <w:rPr>
          <w:rFonts w:ascii="Times New Roman" w:hAnsi="Times New Roman" w:cs="Times New Roman"/>
          <w:i/>
          <w:iCs/>
          <w:sz w:val="20"/>
          <w:szCs w:val="20"/>
        </w:rPr>
        <w:t>damage</w:t>
      </w:r>
      <w:proofErr w:type="spellEnd"/>
      <w:r w:rsidRPr="00AD2286">
        <w:rPr>
          <w:rFonts w:ascii="Times New Roman" w:hAnsi="Times New Roman" w:cs="Times New Roman"/>
          <w:i/>
          <w:iCs/>
          <w:sz w:val="20"/>
          <w:szCs w:val="20"/>
        </w:rPr>
        <w:t xml:space="preserve"> to a </w:t>
      </w:r>
      <w:proofErr w:type="spellStart"/>
      <w:r w:rsidRPr="00AD2286">
        <w:rPr>
          <w:rFonts w:ascii="Times New Roman" w:hAnsi="Times New Roman" w:cs="Times New Roman"/>
          <w:i/>
          <w:iCs/>
          <w:sz w:val="20"/>
          <w:szCs w:val="20"/>
        </w:rPr>
        <w:t>person’s</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assets</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or</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wealth</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or</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income</w:t>
      </w:r>
      <w:proofErr w:type="spellEnd"/>
      <w:r w:rsidRPr="00AD2286">
        <w:rPr>
          <w:rFonts w:ascii="Times New Roman" w:hAnsi="Times New Roman" w:cs="Times New Roman"/>
          <w:i/>
          <w:iCs/>
          <w:sz w:val="20"/>
          <w:szCs w:val="20"/>
        </w:rPr>
        <w:t xml:space="preserve"> and </w:t>
      </w:r>
      <w:proofErr w:type="spellStart"/>
      <w:r w:rsidRPr="00AD2286">
        <w:rPr>
          <w:rFonts w:ascii="Times New Roman" w:hAnsi="Times New Roman" w:cs="Times New Roman"/>
          <w:i/>
          <w:iCs/>
          <w:sz w:val="20"/>
          <w:szCs w:val="20"/>
        </w:rPr>
        <w:t>which</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is</w:t>
      </w:r>
      <w:proofErr w:type="spellEnd"/>
      <w:r w:rsidRPr="00AD2286">
        <w:rPr>
          <w:rFonts w:ascii="Times New Roman" w:hAnsi="Times New Roman" w:cs="Times New Roman"/>
          <w:i/>
          <w:iCs/>
          <w:sz w:val="20"/>
          <w:szCs w:val="20"/>
        </w:rPr>
        <w:t xml:space="preserve"> are </w:t>
      </w:r>
      <w:proofErr w:type="spellStart"/>
      <w:r w:rsidRPr="00AD2286">
        <w:rPr>
          <w:rFonts w:ascii="Times New Roman" w:hAnsi="Times New Roman" w:cs="Times New Roman"/>
          <w:i/>
          <w:iCs/>
          <w:sz w:val="20"/>
          <w:szCs w:val="20"/>
        </w:rPr>
        <w:t>therefore</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incapable</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of</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being</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quantified</w:t>
      </w:r>
      <w:proofErr w:type="spellEnd"/>
      <w:r w:rsidRPr="00AD2286">
        <w:rPr>
          <w:rFonts w:ascii="Times New Roman" w:hAnsi="Times New Roman" w:cs="Times New Roman"/>
          <w:i/>
          <w:iCs/>
          <w:sz w:val="20"/>
          <w:szCs w:val="20"/>
        </w:rPr>
        <w:t xml:space="preserve"> in </w:t>
      </w:r>
      <w:proofErr w:type="spellStart"/>
      <w:r w:rsidRPr="00AD2286">
        <w:rPr>
          <w:rFonts w:ascii="Times New Roman" w:hAnsi="Times New Roman" w:cs="Times New Roman"/>
          <w:i/>
          <w:iCs/>
          <w:sz w:val="20"/>
          <w:szCs w:val="20"/>
        </w:rPr>
        <w:t>objective</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financial</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manner</w:t>
      </w:r>
      <w:proofErr w:type="spellEnd"/>
      <w:r w:rsidRPr="00AD2286">
        <w:rPr>
          <w:rFonts w:ascii="Times New Roman" w:hAnsi="Times New Roman" w:cs="Times New Roman"/>
          <w:i/>
          <w:iCs/>
          <w:sz w:val="20"/>
          <w:szCs w:val="20"/>
        </w:rPr>
        <w:t xml:space="preserve"> by reference to a market.“</w:t>
      </w:r>
    </w:p>
  </w:footnote>
  <w:footnote w:id="4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In HULMÁK, Milan a kol. </w:t>
      </w:r>
      <w:r w:rsidRPr="00AD2286">
        <w:rPr>
          <w:rFonts w:ascii="Times New Roman" w:hAnsi="Times New Roman" w:cs="Times New Roman"/>
          <w:i/>
        </w:rPr>
        <w:t xml:space="preserve">Občanský zákoník VI. Závazkové právo. Zvláštní část (§ 2055 – 3014). Komentář. </w:t>
      </w:r>
      <w:r w:rsidRPr="00AD2286">
        <w:rPr>
          <w:rFonts w:ascii="Times New Roman" w:hAnsi="Times New Roman" w:cs="Times New Roman"/>
        </w:rPr>
        <w:t>1. vydání. Praha: C. H. Beck, 2014, s. 1498.</w:t>
      </w:r>
    </w:p>
  </w:footnote>
  <w:footnote w:id="4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Opačný názor ve svém článku vyjádřil David Uhlíř, když se domnívá, že pokud zákon hovoří o škodě, myslí pouze újmu majetkovou a pro nemajetkovou újmu se ustanovení použít nedá. Blíže viz UHLÍŘ, David. První zkušenosti s novým občanským zákoníkem. </w:t>
      </w:r>
      <w:r w:rsidRPr="00AD2286">
        <w:rPr>
          <w:rFonts w:ascii="Times New Roman" w:hAnsi="Times New Roman" w:cs="Times New Roman"/>
          <w:i/>
        </w:rPr>
        <w:t>Bulletin advokacie</w:t>
      </w:r>
      <w:r w:rsidRPr="00AD2286">
        <w:rPr>
          <w:rFonts w:ascii="Times New Roman" w:hAnsi="Times New Roman" w:cs="Times New Roman"/>
        </w:rPr>
        <w:t>,</w:t>
      </w:r>
      <w:r w:rsidRPr="00AD2286">
        <w:rPr>
          <w:rFonts w:ascii="Times New Roman" w:hAnsi="Times New Roman" w:cs="Times New Roman"/>
          <w:i/>
        </w:rPr>
        <w:t xml:space="preserve"> </w:t>
      </w:r>
      <w:r w:rsidRPr="00AD2286">
        <w:rPr>
          <w:rFonts w:ascii="Times New Roman" w:hAnsi="Times New Roman" w:cs="Times New Roman"/>
        </w:rPr>
        <w:t>2014, č. 7, s. 34.</w:t>
      </w:r>
    </w:p>
  </w:footnote>
  <w:footnote w:id="4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w:t>
      </w:r>
      <w:r>
        <w:rPr>
          <w:rFonts w:ascii="Times New Roman" w:hAnsi="Times New Roman" w:cs="Times New Roman"/>
        </w:rPr>
        <w:t xml:space="preserve">In </w:t>
      </w:r>
      <w:r w:rsidRPr="00AD2286">
        <w:rPr>
          <w:rFonts w:ascii="Times New Roman" w:hAnsi="Times New Roman" w:cs="Times New Roman"/>
        </w:rPr>
        <w:t xml:space="preserve">HULMÁK: </w:t>
      </w:r>
      <w:r w:rsidRPr="00944C61">
        <w:rPr>
          <w:rFonts w:ascii="Times New Roman" w:hAnsi="Times New Roman" w:cs="Times New Roman"/>
          <w:i/>
        </w:rPr>
        <w:t>Občanský zákoník</w:t>
      </w:r>
      <w:r w:rsidRPr="00AD2286">
        <w:rPr>
          <w:rFonts w:ascii="Times New Roman" w:hAnsi="Times New Roman" w:cs="Times New Roman"/>
        </w:rPr>
        <w:t xml:space="preserve">…, s. 1542. Např. Pavel Petr pak ve svém odborném semináři k závazkům z deliktů staví protiprávnost jako samostatný předpoklad vzniku deliktního závazku. Prezentace ze semináře dostupná na http://www.pavelpetr.cz/ ; citováno ze strany 37 prezentace.   </w:t>
      </w:r>
    </w:p>
  </w:footnote>
  <w:footnote w:id="4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ACHOUR, Gabriel, PELIKÁN, Martin. </w:t>
      </w:r>
      <w:r w:rsidRPr="00AD2286">
        <w:rPr>
          <w:rFonts w:ascii="Times New Roman" w:hAnsi="Times New Roman" w:cs="Times New Roman"/>
          <w:i/>
        </w:rPr>
        <w:t xml:space="preserve">Náhrada škody a nemajetkové újmy v občanskoprávních a obchodních vztazích. </w:t>
      </w:r>
      <w:r w:rsidRPr="00AD2286">
        <w:rPr>
          <w:rFonts w:ascii="Times New Roman" w:hAnsi="Times New Roman" w:cs="Times New Roman"/>
        </w:rPr>
        <w:t xml:space="preserve">1. vydání. Ostrava: KEY </w:t>
      </w:r>
      <w:proofErr w:type="spellStart"/>
      <w:r w:rsidRPr="00AD2286">
        <w:rPr>
          <w:rFonts w:ascii="Times New Roman" w:hAnsi="Times New Roman" w:cs="Times New Roman"/>
        </w:rPr>
        <w:t>Publishing</w:t>
      </w:r>
      <w:proofErr w:type="spellEnd"/>
      <w:r w:rsidRPr="00AD2286">
        <w:rPr>
          <w:rFonts w:ascii="Times New Roman" w:hAnsi="Times New Roman" w:cs="Times New Roman"/>
        </w:rPr>
        <w:t xml:space="preserve"> s.r.o., 2015, s. 133.</w:t>
      </w:r>
    </w:p>
  </w:footnote>
  <w:footnote w:id="4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ŠVESTKA, Jiří, DVOŘÁK, Jan a kol. </w:t>
      </w:r>
      <w:r w:rsidRPr="00AD2286">
        <w:rPr>
          <w:rFonts w:ascii="Times New Roman" w:hAnsi="Times New Roman" w:cs="Times New Roman"/>
          <w:i/>
        </w:rPr>
        <w:t xml:space="preserve">Občanské právo hmotné 2 – díl třetí: závazkové právo. </w:t>
      </w:r>
      <w:r w:rsidRPr="00AD2286">
        <w:rPr>
          <w:rFonts w:ascii="Times New Roman" w:hAnsi="Times New Roman" w:cs="Times New Roman"/>
        </w:rPr>
        <w:t xml:space="preserve">5. vydání. Praha: </w:t>
      </w:r>
      <w:proofErr w:type="spellStart"/>
      <w:r w:rsidRPr="00AD2286">
        <w:rPr>
          <w:rFonts w:ascii="Times New Roman" w:hAnsi="Times New Roman" w:cs="Times New Roman"/>
        </w:rPr>
        <w:t>Wolters</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Kluwer</w:t>
      </w:r>
      <w:proofErr w:type="spellEnd"/>
      <w:r w:rsidRPr="00AD2286">
        <w:rPr>
          <w:rFonts w:ascii="Times New Roman" w:hAnsi="Times New Roman" w:cs="Times New Roman"/>
        </w:rPr>
        <w:t>, 2009, s. 411.</w:t>
      </w:r>
    </w:p>
  </w:footnote>
  <w:footnote w:id="4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sidRPr="009D6742">
        <w:rPr>
          <w:rFonts w:ascii="Times New Roman" w:hAnsi="Times New Roman" w:cs="Times New Roman"/>
          <w:iCs/>
          <w:color w:val="000000"/>
          <w:shd w:val="clear" w:color="auto" w:fill="FFFFFF"/>
        </w:rPr>
        <w:t>ŠVESTKA</w:t>
      </w:r>
      <w:r w:rsidRPr="00AD2286">
        <w:rPr>
          <w:rFonts w:ascii="Times New Roman" w:hAnsi="Times New Roman" w:cs="Times New Roman"/>
          <w:i/>
          <w:iCs/>
          <w:color w:val="000000"/>
          <w:shd w:val="clear" w:color="auto" w:fill="FFFFFF"/>
        </w:rPr>
        <w:t xml:space="preserve">, </w:t>
      </w:r>
      <w:r w:rsidRPr="009D6742">
        <w:rPr>
          <w:rFonts w:ascii="Times New Roman" w:hAnsi="Times New Roman" w:cs="Times New Roman"/>
          <w:iCs/>
          <w:color w:val="000000"/>
          <w:shd w:val="clear" w:color="auto" w:fill="FFFFFF"/>
        </w:rPr>
        <w:t>Jiří</w:t>
      </w:r>
      <w:r w:rsidRPr="00AD2286">
        <w:rPr>
          <w:rFonts w:ascii="Times New Roman" w:hAnsi="Times New Roman" w:cs="Times New Roman"/>
          <w:i/>
          <w:iCs/>
          <w:color w:val="000000"/>
          <w:shd w:val="clear" w:color="auto" w:fill="FFFFFF"/>
        </w:rPr>
        <w:t>.</w:t>
      </w:r>
      <w:r w:rsidRPr="00AD2286">
        <w:rPr>
          <w:rStyle w:val="apple-converted-space"/>
          <w:rFonts w:ascii="Times New Roman" w:hAnsi="Times New Roman" w:cs="Times New Roman"/>
          <w:color w:val="000000"/>
          <w:shd w:val="clear" w:color="auto" w:fill="FFFFFF"/>
        </w:rPr>
        <w:t> </w:t>
      </w:r>
      <w:r w:rsidRPr="009D6742">
        <w:rPr>
          <w:rFonts w:ascii="Times New Roman" w:hAnsi="Times New Roman" w:cs="Times New Roman"/>
          <w:i/>
          <w:color w:val="000000"/>
          <w:shd w:val="clear" w:color="auto" w:fill="FFFFFF"/>
        </w:rPr>
        <w:t>Odpovědnost za škodu podle</w:t>
      </w:r>
      <w:r w:rsidRPr="009D6742">
        <w:rPr>
          <w:rStyle w:val="apple-converted-space"/>
          <w:rFonts w:ascii="Times New Roman" w:hAnsi="Times New Roman" w:cs="Times New Roman"/>
          <w:i/>
          <w:color w:val="000000"/>
          <w:shd w:val="clear" w:color="auto" w:fill="FFFFFF"/>
        </w:rPr>
        <w:t> </w:t>
      </w:r>
      <w:hyperlink r:id="rId1" w:history="1">
        <w:r w:rsidRPr="009D6742">
          <w:rPr>
            <w:rStyle w:val="Hypertextovodkaz"/>
            <w:rFonts w:ascii="Times New Roman" w:hAnsi="Times New Roman" w:cs="Times New Roman"/>
            <w:i/>
            <w:color w:val="auto"/>
            <w:u w:val="none"/>
            <w:shd w:val="clear" w:color="auto" w:fill="FFFFFF"/>
          </w:rPr>
          <w:t>občanského zákoníku</w:t>
        </w:r>
      </w:hyperlink>
      <w:r w:rsidRPr="00AD2286">
        <w:rPr>
          <w:rFonts w:ascii="Times New Roman" w:hAnsi="Times New Roman" w:cs="Times New Roman"/>
          <w:shd w:val="clear" w:color="auto" w:fill="FFFFFF"/>
        </w:rPr>
        <w:t>.</w:t>
      </w:r>
      <w:r w:rsidRPr="00AD2286">
        <w:rPr>
          <w:rFonts w:ascii="Times New Roman" w:hAnsi="Times New Roman" w:cs="Times New Roman"/>
          <w:color w:val="000000"/>
          <w:shd w:val="clear" w:color="auto" w:fill="FFFFFF"/>
        </w:rPr>
        <w:t xml:space="preserve"> 1. vydání. Praha: Academia, 1966, s. 117.</w:t>
      </w:r>
    </w:p>
  </w:footnote>
  <w:footnote w:id="4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In HULMÁK, Milan a kol. </w:t>
      </w:r>
      <w:r w:rsidRPr="00AD2286">
        <w:rPr>
          <w:rFonts w:ascii="Times New Roman" w:hAnsi="Times New Roman" w:cs="Times New Roman"/>
          <w:i/>
        </w:rPr>
        <w:t xml:space="preserve">Občanský zákoník VI. Závazkové právo. Zvláštní část (§ 2055 – 3014). Komentář. </w:t>
      </w:r>
      <w:r w:rsidRPr="00AD2286">
        <w:rPr>
          <w:rFonts w:ascii="Times New Roman" w:hAnsi="Times New Roman" w:cs="Times New Roman"/>
        </w:rPr>
        <w:t>1. vydání. Praha: C. H. Beck, 2014, s. 1539.</w:t>
      </w:r>
    </w:p>
  </w:footnote>
  <w:footnote w:id="4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Ústavní soud dokonce určil, že obecné soudy vyhlášku nemusí aplikovat, dojdou-li k názoru, že jev rozporu se zákonem – blíže viz Nález Ústavního soudu ze dne 16. 10. 2007,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w:t>
      </w:r>
      <w:proofErr w:type="spellStart"/>
      <w:r w:rsidRPr="00AD2286">
        <w:rPr>
          <w:rFonts w:ascii="Times New Roman" w:hAnsi="Times New Roman" w:cs="Times New Roman"/>
        </w:rPr>
        <w:t>Pl</w:t>
      </w:r>
      <w:proofErr w:type="spellEnd"/>
      <w:r w:rsidRPr="00AD2286">
        <w:rPr>
          <w:rFonts w:ascii="Times New Roman" w:hAnsi="Times New Roman" w:cs="Times New Roman"/>
        </w:rPr>
        <w:t>. ÚS 50/05. V soudní praxi se také začalo poměrně široce uplatňovat výjimečné ustanovení § 7 odst. 3 Vyhlášky 440, které umožňovalo náhradu přiměřeně zvýšit.</w:t>
      </w:r>
    </w:p>
  </w:footnote>
  <w:footnote w:id="50">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Roman Žďárek pojem „zásady slušnosti“ považuje za dokonce extrémně neurčitý. ŽĎÁREK, Roman</w:t>
      </w:r>
      <w:r>
        <w:rPr>
          <w:rFonts w:ascii="Times New Roman" w:hAnsi="Times New Roman" w:cs="Times New Roman"/>
        </w:rPr>
        <w:t>. In</w:t>
      </w:r>
      <w:r w:rsidRPr="00AD2286">
        <w:rPr>
          <w:rFonts w:ascii="Times New Roman" w:hAnsi="Times New Roman" w:cs="Times New Roman"/>
        </w:rPr>
        <w:t xml:space="preserve"> ŽĎÁREK, Roman, TĚŠINOVÁ, Jolana, ŠKÁROVÁ, Marta a kol. </w:t>
      </w:r>
      <w:r w:rsidRPr="00AD2286">
        <w:rPr>
          <w:rFonts w:ascii="Times New Roman" w:hAnsi="Times New Roman" w:cs="Times New Roman"/>
          <w:i/>
        </w:rPr>
        <w:t xml:space="preserve">Metodika odškodňování imateriálních újem na zdraví. </w:t>
      </w:r>
      <w:r w:rsidRPr="00AD2286">
        <w:rPr>
          <w:rFonts w:ascii="Times New Roman" w:hAnsi="Times New Roman" w:cs="Times New Roman"/>
        </w:rPr>
        <w:t>1. vydání. Praha: C. H. Beck, 2015, s. 6.</w:t>
      </w:r>
    </w:p>
  </w:footnote>
  <w:footnote w:id="5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Dlouho očekávaná novela zákoníku práce. </w:t>
      </w:r>
      <w:r w:rsidRPr="00AD2286">
        <w:rPr>
          <w:rFonts w:ascii="Times New Roman" w:hAnsi="Times New Roman" w:cs="Times New Roman"/>
          <w:i/>
        </w:rPr>
        <w:t xml:space="preserve">Právní rozhledy, </w:t>
      </w:r>
      <w:r w:rsidRPr="00AD2286">
        <w:rPr>
          <w:rFonts w:ascii="Times New Roman" w:hAnsi="Times New Roman" w:cs="Times New Roman"/>
        </w:rPr>
        <w:t>2011, č. 16, s. 587.</w:t>
      </w:r>
    </w:p>
  </w:footnote>
  <w:footnote w:id="5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 tomu srov. např. rozsudek Nejvyššího soudu ČR ze dne 20. 11. 2014,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21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389/2014.</w:t>
      </w:r>
    </w:p>
  </w:footnote>
  <w:footnote w:id="5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Dlouho očekávaná novela zákoníku práce. </w:t>
      </w:r>
      <w:r w:rsidRPr="00AD2286">
        <w:rPr>
          <w:rFonts w:ascii="Times New Roman" w:hAnsi="Times New Roman" w:cs="Times New Roman"/>
          <w:i/>
        </w:rPr>
        <w:t xml:space="preserve">Právní rozhledy, </w:t>
      </w:r>
      <w:r w:rsidRPr="00AD2286">
        <w:rPr>
          <w:rFonts w:ascii="Times New Roman" w:hAnsi="Times New Roman" w:cs="Times New Roman"/>
        </w:rPr>
        <w:t>2011, č. 16, s. 587.</w:t>
      </w:r>
    </w:p>
  </w:footnote>
  <w:footnote w:id="5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 xml:space="preserve">NOVOTNÝ, Zdeněk. In </w:t>
      </w:r>
      <w:r w:rsidRPr="00AD2286">
        <w:rPr>
          <w:rFonts w:ascii="Times New Roman" w:hAnsi="Times New Roman" w:cs="Times New Roman"/>
        </w:rPr>
        <w:t xml:space="preserve">BĚLINA, Miroslav, DRÁPAL, </w:t>
      </w:r>
      <w:proofErr w:type="spellStart"/>
      <w:r w:rsidRPr="00AD2286">
        <w:rPr>
          <w:rFonts w:ascii="Times New Roman" w:hAnsi="Times New Roman" w:cs="Times New Roman"/>
        </w:rPr>
        <w:t>Ljubomír</w:t>
      </w:r>
      <w:proofErr w:type="spellEnd"/>
      <w:r w:rsidRPr="00AD2286">
        <w:rPr>
          <w:rFonts w:ascii="Times New Roman" w:hAnsi="Times New Roman" w:cs="Times New Roman"/>
        </w:rPr>
        <w:t xml:space="preserve"> a kol. </w:t>
      </w:r>
      <w:r w:rsidRPr="00AD2286">
        <w:rPr>
          <w:rFonts w:ascii="Times New Roman" w:hAnsi="Times New Roman" w:cs="Times New Roman"/>
          <w:i/>
        </w:rPr>
        <w:t>Zákoník práce. Komentář</w:t>
      </w:r>
      <w:r w:rsidRPr="00AD2286">
        <w:rPr>
          <w:rFonts w:ascii="Times New Roman" w:hAnsi="Times New Roman" w:cs="Times New Roman"/>
        </w:rPr>
        <w:t>. 2. vydání. Praha: C. H. Beck, 2015, s. 1495.</w:t>
      </w:r>
    </w:p>
  </w:footnote>
  <w:footnote w:id="5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HŮRKA, Petr. In VYSOKAJOVÁ, </w:t>
      </w:r>
      <w:proofErr w:type="spellStart"/>
      <w:r w:rsidRPr="00AD2286">
        <w:rPr>
          <w:rFonts w:ascii="Times New Roman" w:hAnsi="Times New Roman" w:cs="Times New Roman"/>
        </w:rPr>
        <w:t>Margerita</w:t>
      </w:r>
      <w:proofErr w:type="spellEnd"/>
      <w:r w:rsidRPr="00AD2286">
        <w:rPr>
          <w:rFonts w:ascii="Times New Roman" w:hAnsi="Times New Roman" w:cs="Times New Roman"/>
        </w:rPr>
        <w:t xml:space="preserve"> a kol. </w:t>
      </w:r>
      <w:r w:rsidRPr="00AD2286">
        <w:rPr>
          <w:rFonts w:ascii="Times New Roman" w:hAnsi="Times New Roman" w:cs="Times New Roman"/>
          <w:i/>
        </w:rPr>
        <w:t xml:space="preserve">Zákoník práce. Komentář. </w:t>
      </w:r>
      <w:r w:rsidRPr="00AD2286">
        <w:rPr>
          <w:rFonts w:ascii="Times New Roman" w:hAnsi="Times New Roman" w:cs="Times New Roman"/>
        </w:rPr>
        <w:t xml:space="preserve">Praha: </w:t>
      </w:r>
      <w:proofErr w:type="spellStart"/>
      <w:r w:rsidRPr="00AD2286">
        <w:rPr>
          <w:rFonts w:ascii="Times New Roman" w:hAnsi="Times New Roman" w:cs="Times New Roman"/>
        </w:rPr>
        <w:t>Wolters</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Kluwer</w:t>
      </w:r>
      <w:proofErr w:type="spellEnd"/>
      <w:r w:rsidRPr="00AD2286">
        <w:rPr>
          <w:rFonts w:ascii="Times New Roman" w:hAnsi="Times New Roman" w:cs="Times New Roman"/>
        </w:rPr>
        <w:t xml:space="preserve">, 2015, s. 3. Někdy mohou vzniknout pochybnosti o tom, jestli vůbec jde o pracovněprávní vztah, srov. např. rozsudek Nejvyššího soudu ČR ze dne 18. 12. 2014,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21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385/2014.</w:t>
      </w:r>
    </w:p>
  </w:footnote>
  <w:footnote w:id="5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BĚLINA, Miroslav a kol. </w:t>
      </w:r>
      <w:r w:rsidRPr="00AD2286">
        <w:rPr>
          <w:rFonts w:ascii="Times New Roman" w:hAnsi="Times New Roman" w:cs="Times New Roman"/>
          <w:i/>
        </w:rPr>
        <w:t xml:space="preserve">Pracovní právo. </w:t>
      </w:r>
      <w:r>
        <w:rPr>
          <w:rFonts w:ascii="Times New Roman" w:hAnsi="Times New Roman" w:cs="Times New Roman"/>
        </w:rPr>
        <w:t>7</w:t>
      </w:r>
      <w:r w:rsidRPr="00AD2286">
        <w:rPr>
          <w:rFonts w:ascii="Times New Roman" w:hAnsi="Times New Roman" w:cs="Times New Roman"/>
        </w:rPr>
        <w:t>.</w:t>
      </w:r>
      <w:r>
        <w:rPr>
          <w:rFonts w:ascii="Times New Roman" w:hAnsi="Times New Roman" w:cs="Times New Roman"/>
        </w:rPr>
        <w:t xml:space="preserve"> vydání. Praha: C. H. Beck, 2017, s. 312</w:t>
      </w:r>
      <w:r w:rsidRPr="00AD2286">
        <w:rPr>
          <w:rFonts w:ascii="Times New Roman" w:hAnsi="Times New Roman" w:cs="Times New Roman"/>
        </w:rPr>
        <w:t>.</w:t>
      </w:r>
    </w:p>
  </w:footnote>
  <w:footnote w:id="5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sidRPr="00AD2286">
        <w:rPr>
          <w:rFonts w:ascii="Times New Roman" w:hAnsi="Times New Roman" w:cs="Times New Roman"/>
          <w:i/>
        </w:rPr>
        <w:t xml:space="preserve">Nejvyšší soud o občanském soudním řízení v některých věcech pracovněprávních, občanskoprávních a </w:t>
      </w:r>
      <w:proofErr w:type="spellStart"/>
      <w:r w:rsidRPr="00AD2286">
        <w:rPr>
          <w:rFonts w:ascii="Times New Roman" w:hAnsi="Times New Roman" w:cs="Times New Roman"/>
          <w:i/>
        </w:rPr>
        <w:t>rodinněprávních</w:t>
      </w:r>
      <w:proofErr w:type="spellEnd"/>
      <w:r w:rsidRPr="00AD2286">
        <w:rPr>
          <w:rFonts w:ascii="Times New Roman" w:hAnsi="Times New Roman" w:cs="Times New Roman"/>
          <w:i/>
        </w:rPr>
        <w:t xml:space="preserve"> (Sborník stanovisek, závěrů, rozborů a zhodnocení soudní praxe, zpráv o rozhodování soudů a soudních rozhodnutí Nejvyššího soudu</w:t>
      </w:r>
      <w:r w:rsidRPr="00AD2286">
        <w:rPr>
          <w:rFonts w:ascii="Times New Roman" w:hAnsi="Times New Roman" w:cs="Times New Roman"/>
        </w:rPr>
        <w:t xml:space="preserve"> (vydal Nejvyšší soud ČSSR). Praha, 1986, s. 83. Stejně viz usnesení Krajského soudu v Praze ze dne 27. 6. 1974, </w:t>
      </w:r>
      <w:proofErr w:type="spellStart"/>
      <w:r w:rsidRPr="00AD2286">
        <w:rPr>
          <w:rFonts w:ascii="Times New Roman" w:hAnsi="Times New Roman" w:cs="Times New Roman"/>
        </w:rPr>
        <w:t>sp</w:t>
      </w:r>
      <w:proofErr w:type="spellEnd"/>
      <w:r w:rsidRPr="00AD2286">
        <w:rPr>
          <w:rFonts w:ascii="Times New Roman" w:hAnsi="Times New Roman" w:cs="Times New Roman"/>
        </w:rPr>
        <w:t>. zn. 14 Co 216/74.</w:t>
      </w:r>
    </w:p>
  </w:footnote>
  <w:footnote w:id="5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HŮRKA, Petr. In ELIÁŠ, Karel a kol. </w:t>
      </w:r>
      <w:r w:rsidRPr="00AD2286">
        <w:rPr>
          <w:rFonts w:ascii="Times New Roman" w:hAnsi="Times New Roman" w:cs="Times New Roman"/>
          <w:i/>
        </w:rPr>
        <w:t xml:space="preserve">Zákoník práce a související ustanovení občanského zákoníku s podrobným komentářem k 1. 1. 2014. </w:t>
      </w:r>
      <w:r w:rsidRPr="00AD2286">
        <w:rPr>
          <w:rFonts w:ascii="Times New Roman" w:hAnsi="Times New Roman" w:cs="Times New Roman"/>
        </w:rPr>
        <w:t>1. vydání,</w:t>
      </w:r>
      <w:r w:rsidRPr="00AD2286">
        <w:rPr>
          <w:rFonts w:ascii="Times New Roman" w:hAnsi="Times New Roman" w:cs="Times New Roman"/>
          <w:i/>
        </w:rPr>
        <w:t xml:space="preserve"> </w:t>
      </w:r>
      <w:r w:rsidRPr="00AD2286">
        <w:rPr>
          <w:rFonts w:ascii="Times New Roman" w:hAnsi="Times New Roman" w:cs="Times New Roman"/>
        </w:rPr>
        <w:t>Olomouc: ANAG, 2014, s. 739.</w:t>
      </w:r>
    </w:p>
  </w:footnote>
  <w:footnote w:id="5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Tamtéž, s. 738.</w:t>
      </w:r>
    </w:p>
  </w:footnote>
  <w:footnote w:id="60">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 xml:space="preserve">NOVOTNÝ, Zdeněk. In </w:t>
      </w:r>
      <w:r w:rsidRPr="00AD2286">
        <w:rPr>
          <w:rFonts w:ascii="Times New Roman" w:hAnsi="Times New Roman" w:cs="Times New Roman"/>
        </w:rPr>
        <w:t xml:space="preserve">BĚLINA: </w:t>
      </w:r>
      <w:r w:rsidRPr="00AA7381">
        <w:rPr>
          <w:rFonts w:ascii="Times New Roman" w:hAnsi="Times New Roman" w:cs="Times New Roman"/>
          <w:i/>
        </w:rPr>
        <w:t>Zákoník práce</w:t>
      </w:r>
      <w:r w:rsidRPr="00AD2286">
        <w:rPr>
          <w:rFonts w:ascii="Times New Roman" w:hAnsi="Times New Roman" w:cs="Times New Roman"/>
        </w:rPr>
        <w:t>…, s. 1017.</w:t>
      </w:r>
    </w:p>
  </w:footnote>
  <w:footnote w:id="6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sidRPr="00AD2286">
        <w:rPr>
          <w:rFonts w:ascii="Times New Roman" w:hAnsi="Times New Roman" w:cs="Times New Roman"/>
          <w:i/>
        </w:rPr>
        <w:t>„Lidé jsou svobodní a rovní v důstojnosti i v právech. Základní práva a svobody jsou nezadatelné, nezcizitelné, nepromlčitelné a nezrušitelné.“</w:t>
      </w:r>
    </w:p>
  </w:footnote>
  <w:footnote w:id="6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NEDBÁLEK, Karel. Výpočet nemajetkové újmy. </w:t>
      </w:r>
      <w:r w:rsidRPr="00AD2286">
        <w:rPr>
          <w:rFonts w:ascii="Times New Roman" w:hAnsi="Times New Roman" w:cs="Times New Roman"/>
          <w:i/>
        </w:rPr>
        <w:t>Bulletin advokacie</w:t>
      </w:r>
      <w:r w:rsidRPr="00AD2286">
        <w:rPr>
          <w:rFonts w:ascii="Times New Roman" w:hAnsi="Times New Roman" w:cs="Times New Roman"/>
        </w:rPr>
        <w:t>,</w:t>
      </w:r>
      <w:r w:rsidRPr="00AD2286">
        <w:rPr>
          <w:rFonts w:ascii="Times New Roman" w:hAnsi="Times New Roman" w:cs="Times New Roman"/>
          <w:i/>
        </w:rPr>
        <w:t xml:space="preserve"> </w:t>
      </w:r>
      <w:r w:rsidRPr="00AD2286">
        <w:rPr>
          <w:rFonts w:ascii="Times New Roman" w:hAnsi="Times New Roman" w:cs="Times New Roman"/>
        </w:rPr>
        <w:t>2015, č. 11, s. 35 – 41.</w:t>
      </w:r>
      <w:r w:rsidRPr="00AD2286">
        <w:rPr>
          <w:rFonts w:ascii="Times New Roman" w:hAnsi="Times New Roman" w:cs="Times New Roman"/>
          <w:i/>
        </w:rPr>
        <w:t xml:space="preserve">  </w:t>
      </w:r>
    </w:p>
  </w:footnote>
  <w:footnote w:id="6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 xml:space="preserve">NOVOTNÝ, Zdeněk. In </w:t>
      </w:r>
      <w:r w:rsidRPr="00AD2286">
        <w:rPr>
          <w:rFonts w:ascii="Times New Roman" w:hAnsi="Times New Roman" w:cs="Times New Roman"/>
        </w:rPr>
        <w:t xml:space="preserve">BĚLINA: </w:t>
      </w:r>
      <w:r w:rsidRPr="00825668">
        <w:rPr>
          <w:rFonts w:ascii="Times New Roman" w:hAnsi="Times New Roman" w:cs="Times New Roman"/>
          <w:i/>
        </w:rPr>
        <w:t>Zákoník práce</w:t>
      </w:r>
      <w:r w:rsidRPr="00AD2286">
        <w:rPr>
          <w:rFonts w:ascii="Times New Roman" w:hAnsi="Times New Roman" w:cs="Times New Roman"/>
        </w:rPr>
        <w:t>…, s. 1499.</w:t>
      </w:r>
    </w:p>
  </w:footnote>
  <w:footnote w:id="6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K</w:t>
      </w:r>
      <w:r w:rsidR="00E7410A">
        <w:rPr>
          <w:rFonts w:ascii="Times New Roman" w:hAnsi="Times New Roman" w:cs="Times New Roman"/>
        </w:rPr>
        <w:t xml:space="preserve">ÜHN, Zdeněk. In </w:t>
      </w:r>
      <w:r w:rsidRPr="00AD2286">
        <w:rPr>
          <w:rFonts w:ascii="Times New Roman" w:hAnsi="Times New Roman" w:cs="Times New Roman"/>
        </w:rPr>
        <w:t xml:space="preserve">BOUČKOVÁ, Pavla a kol. </w:t>
      </w:r>
      <w:r w:rsidRPr="00AD2286">
        <w:rPr>
          <w:rFonts w:ascii="Times New Roman" w:hAnsi="Times New Roman" w:cs="Times New Roman"/>
          <w:i/>
        </w:rPr>
        <w:t xml:space="preserve">Antidiskriminační zákon. Komentář. </w:t>
      </w:r>
      <w:r w:rsidRPr="00AD2286">
        <w:rPr>
          <w:rFonts w:ascii="Times New Roman" w:hAnsi="Times New Roman" w:cs="Times New Roman"/>
        </w:rPr>
        <w:t>1. vydání. Praha: C. H. Beck, 2010, s. 291.</w:t>
      </w:r>
    </w:p>
  </w:footnote>
  <w:footnote w:id="6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Rozsudek Nejvyššího soudu ČR ze dne 30. 8. 2000,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21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498/2000.</w:t>
      </w:r>
    </w:p>
  </w:footnote>
  <w:footnote w:id="6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MIKYSKA, Martin. </w:t>
      </w:r>
      <w:r w:rsidRPr="00AD2286">
        <w:rPr>
          <w:rFonts w:ascii="Times New Roman" w:hAnsi="Times New Roman" w:cs="Times New Roman"/>
          <w:i/>
        </w:rPr>
        <w:t xml:space="preserve">Odškodňování pracovních úrazů a nemocí z povolání, </w:t>
      </w:r>
      <w:r w:rsidRPr="00AD2286">
        <w:rPr>
          <w:rFonts w:ascii="Times New Roman" w:hAnsi="Times New Roman" w:cs="Times New Roman"/>
        </w:rPr>
        <w:t>4. vydání. Nakladatelství ANAG, 2010, s. 36.</w:t>
      </w:r>
    </w:p>
  </w:footnote>
  <w:footnote w:id="6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Příčinná souvislost jako nechtěné dítě normativního textu? In DOLOBÁČ Marcel, GREGOROVÁ ŠIRICOVÁ, Ľubica. (</w:t>
      </w:r>
      <w:proofErr w:type="spellStart"/>
      <w:r w:rsidRPr="00AD2286">
        <w:rPr>
          <w:rFonts w:ascii="Times New Roman" w:hAnsi="Times New Roman" w:cs="Times New Roman"/>
        </w:rPr>
        <w:t>ed</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i/>
        </w:rPr>
        <w:t>Rezistencia</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vnútroštátneho</w:t>
      </w:r>
      <w:proofErr w:type="spellEnd"/>
      <w:r w:rsidRPr="00AD2286">
        <w:rPr>
          <w:rFonts w:ascii="Times New Roman" w:hAnsi="Times New Roman" w:cs="Times New Roman"/>
          <w:i/>
        </w:rPr>
        <w:t xml:space="preserve"> práva a </w:t>
      </w:r>
      <w:proofErr w:type="spellStart"/>
      <w:r w:rsidRPr="00AD2286">
        <w:rPr>
          <w:rFonts w:ascii="Times New Roman" w:hAnsi="Times New Roman" w:cs="Times New Roman"/>
          <w:i/>
        </w:rPr>
        <w:t>právne</w:t>
      </w:r>
      <w:proofErr w:type="spellEnd"/>
      <w:r w:rsidRPr="00AD2286">
        <w:rPr>
          <w:rFonts w:ascii="Times New Roman" w:hAnsi="Times New Roman" w:cs="Times New Roman"/>
          <w:i/>
        </w:rPr>
        <w:t xml:space="preserve"> transplantáty</w:t>
      </w:r>
      <w:r w:rsidRPr="00AD2286">
        <w:rPr>
          <w:rFonts w:ascii="Times New Roman" w:hAnsi="Times New Roman" w:cs="Times New Roman"/>
        </w:rPr>
        <w:t>. 1. vydání. Košice: UPJŠ, 2011, s. 85 – 93.</w:t>
      </w:r>
    </w:p>
  </w:footnote>
  <w:footnote w:id="6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PSUTKA, Jindřich. In FIALA, Josef, KINDL, Milan a kol. </w:t>
      </w:r>
      <w:r w:rsidRPr="00AD2286">
        <w:rPr>
          <w:rFonts w:ascii="Times New Roman" w:hAnsi="Times New Roman" w:cs="Times New Roman"/>
          <w:i/>
        </w:rPr>
        <w:t xml:space="preserve">Občanský zákoník: komentář, I. díl. </w:t>
      </w:r>
      <w:r w:rsidRPr="00AD2286">
        <w:rPr>
          <w:rFonts w:ascii="Times New Roman" w:hAnsi="Times New Roman" w:cs="Times New Roman"/>
        </w:rPr>
        <w:t xml:space="preserve">1. vydání. Praha: </w:t>
      </w:r>
      <w:proofErr w:type="spellStart"/>
      <w:r w:rsidRPr="00AD2286">
        <w:rPr>
          <w:rFonts w:ascii="Times New Roman" w:hAnsi="Times New Roman" w:cs="Times New Roman"/>
        </w:rPr>
        <w:t>Wolters</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Kluwer</w:t>
      </w:r>
      <w:proofErr w:type="spellEnd"/>
      <w:r w:rsidRPr="00AD2286">
        <w:rPr>
          <w:rFonts w:ascii="Times New Roman" w:hAnsi="Times New Roman" w:cs="Times New Roman"/>
        </w:rPr>
        <w:t xml:space="preserve"> ČR, 2009, s. 667.</w:t>
      </w:r>
    </w:p>
  </w:footnote>
  <w:footnote w:id="6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 xml:space="preserve">BEZOUŠKA, Petr. In </w:t>
      </w:r>
      <w:r w:rsidRPr="00AD2286">
        <w:rPr>
          <w:rFonts w:ascii="Times New Roman" w:hAnsi="Times New Roman" w:cs="Times New Roman"/>
        </w:rPr>
        <w:t xml:space="preserve">HULMÁK: </w:t>
      </w:r>
      <w:r w:rsidRPr="00D80EF9">
        <w:rPr>
          <w:rFonts w:ascii="Times New Roman" w:hAnsi="Times New Roman" w:cs="Times New Roman"/>
          <w:i/>
        </w:rPr>
        <w:t>Občanský zákoník…</w:t>
      </w:r>
      <w:r w:rsidRPr="00AD2286">
        <w:rPr>
          <w:rFonts w:ascii="Times New Roman" w:hAnsi="Times New Roman" w:cs="Times New Roman"/>
          <w:vanish/>
        </w:rPr>
        <w:t xml:space="preserve">BEZOUŠKA, Petr. In HULMÁK, Milan a kol. </w:t>
      </w:r>
      <w:r w:rsidRPr="00AD2286">
        <w:rPr>
          <w:rFonts w:ascii="Times New Roman" w:hAnsi="Times New Roman" w:cs="Times New Roman"/>
          <w:i/>
          <w:vanish/>
        </w:rPr>
        <w:t xml:space="preserve">Občanský zákoník VI. Závazkové právo. Zvláštní část (§ 2055 – 3014). Komentář. </w:t>
      </w:r>
      <w:r w:rsidRPr="00AD2286">
        <w:rPr>
          <w:rFonts w:ascii="Times New Roman" w:hAnsi="Times New Roman" w:cs="Times New Roman"/>
          <w:vanish/>
        </w:rPr>
        <w:t>1. vydání. Praha: C. H. Beck, 2014</w:t>
      </w:r>
      <w:r w:rsidRPr="00AD2286">
        <w:rPr>
          <w:rFonts w:ascii="Times New Roman" w:hAnsi="Times New Roman" w:cs="Times New Roman"/>
        </w:rPr>
        <w:t>, s. 1550.</w:t>
      </w:r>
    </w:p>
  </w:footnote>
  <w:footnote w:id="70">
    <w:p w:rsidR="000C69B4" w:rsidRPr="00AD2286" w:rsidRDefault="000C69B4" w:rsidP="00FA1E5E">
      <w:pPr>
        <w:autoSpaceDE w:val="0"/>
        <w:autoSpaceDN w:val="0"/>
        <w:adjustRightInd w:val="0"/>
        <w:spacing w:after="0" w:line="240" w:lineRule="auto"/>
        <w:jc w:val="both"/>
        <w:rPr>
          <w:rFonts w:ascii="Times New Roman" w:hAnsi="Times New Roman" w:cs="Times New Roman"/>
          <w:sz w:val="20"/>
          <w:szCs w:val="20"/>
        </w:rPr>
      </w:pPr>
      <w:r w:rsidRPr="00AD2286">
        <w:rPr>
          <w:rStyle w:val="Znakapoznpodarou"/>
          <w:rFonts w:ascii="Times New Roman" w:hAnsi="Times New Roman" w:cs="Times New Roman"/>
          <w:sz w:val="20"/>
          <w:szCs w:val="20"/>
        </w:rPr>
        <w:footnoteRef/>
      </w:r>
      <w:r w:rsidRPr="00AD2286">
        <w:rPr>
          <w:rFonts w:ascii="Times New Roman" w:hAnsi="Times New Roman" w:cs="Times New Roman"/>
          <w:sz w:val="20"/>
          <w:szCs w:val="20"/>
        </w:rPr>
        <w:t xml:space="preserve"> Tuto znala naše civilistika již v období prvorepublikového práva – srov. KRČMÁŘ, Jan. </w:t>
      </w:r>
      <w:r w:rsidRPr="00AD2286">
        <w:rPr>
          <w:rFonts w:ascii="Times New Roman" w:hAnsi="Times New Roman" w:cs="Times New Roman"/>
          <w:i/>
          <w:iCs/>
          <w:sz w:val="20"/>
          <w:szCs w:val="20"/>
        </w:rPr>
        <w:t>Právo občanské III. Právo obligační</w:t>
      </w:r>
      <w:r w:rsidRPr="00AD2286">
        <w:rPr>
          <w:rFonts w:ascii="Times New Roman" w:hAnsi="Times New Roman" w:cs="Times New Roman"/>
          <w:sz w:val="20"/>
          <w:szCs w:val="20"/>
        </w:rPr>
        <w:t xml:space="preserve">. 3. doplněné vydání. Praha: Všehrd, 1936, s. 326-327. </w:t>
      </w:r>
    </w:p>
  </w:footnote>
  <w:footnote w:id="7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VÍTOVÁ, Blanka. In VÍTOVÁ, Blanka, DOHNAL, Jakub, KOTULA, Jan. </w:t>
      </w:r>
      <w:r w:rsidRPr="00AD2286">
        <w:rPr>
          <w:rFonts w:ascii="Times New Roman" w:hAnsi="Times New Roman" w:cs="Times New Roman"/>
          <w:i/>
        </w:rPr>
        <w:t xml:space="preserve">Náhrada majetkové a nemajetkové újmy v novém občanském zákoníku. Komentář k § 2894 až § 2971. </w:t>
      </w:r>
      <w:r w:rsidRPr="00AD2286">
        <w:rPr>
          <w:rFonts w:ascii="Times New Roman" w:hAnsi="Times New Roman" w:cs="Times New Roman"/>
        </w:rPr>
        <w:t>1. vydání. Olomouc: ANAG, 2015,</w:t>
      </w:r>
      <w:r w:rsidRPr="00AD2286">
        <w:rPr>
          <w:rFonts w:ascii="Times New Roman" w:hAnsi="Times New Roman" w:cs="Times New Roman"/>
          <w:i/>
        </w:rPr>
        <w:t xml:space="preserve"> </w:t>
      </w:r>
      <w:r w:rsidRPr="00AD2286">
        <w:rPr>
          <w:rFonts w:ascii="Times New Roman" w:hAnsi="Times New Roman" w:cs="Times New Roman"/>
        </w:rPr>
        <w:t>s. 50.</w:t>
      </w:r>
    </w:p>
  </w:footnote>
  <w:footnote w:id="72">
    <w:p w:rsidR="000C69B4" w:rsidRPr="00AD2286" w:rsidRDefault="000C69B4" w:rsidP="00FA1E5E">
      <w:pPr>
        <w:pStyle w:val="Textpoznpodarou"/>
        <w:jc w:val="both"/>
        <w:rPr>
          <w:rFonts w:ascii="Times New Roman" w:hAnsi="Times New Roman" w:cs="Times New Roman"/>
          <w:i/>
        </w:rPr>
      </w:pPr>
      <w:r w:rsidRPr="00AD2286">
        <w:rPr>
          <w:rStyle w:val="Znakapoznpodarou"/>
          <w:rFonts w:ascii="Times New Roman" w:hAnsi="Times New Roman" w:cs="Times New Roman"/>
        </w:rPr>
        <w:footnoteRef/>
      </w:r>
      <w:r w:rsidRPr="00AD2286">
        <w:rPr>
          <w:rFonts w:ascii="Times New Roman" w:hAnsi="Times New Roman" w:cs="Times New Roman"/>
        </w:rPr>
        <w:t xml:space="preserve"> Rozsudek německého Spolkového soudního dvora ze dne 23. 10. 1951,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I ZR 31/51. Obdobně např. LARENZ, Karl. </w:t>
      </w:r>
      <w:proofErr w:type="spellStart"/>
      <w:r w:rsidRPr="00AD2286">
        <w:rPr>
          <w:rFonts w:ascii="Times New Roman" w:hAnsi="Times New Roman" w:cs="Times New Roman"/>
          <w:i/>
        </w:rPr>
        <w:t>Lehrbuch</w:t>
      </w:r>
      <w:proofErr w:type="spellEnd"/>
      <w:r w:rsidRPr="00AD2286">
        <w:rPr>
          <w:rFonts w:ascii="Times New Roman" w:hAnsi="Times New Roman" w:cs="Times New Roman"/>
          <w:i/>
        </w:rPr>
        <w:t xml:space="preserve"> des </w:t>
      </w:r>
      <w:proofErr w:type="spellStart"/>
      <w:r w:rsidRPr="00AD2286">
        <w:rPr>
          <w:rFonts w:ascii="Times New Roman" w:hAnsi="Times New Roman" w:cs="Times New Roman"/>
          <w:i/>
        </w:rPr>
        <w:t>Schuldrechts</w:t>
      </w:r>
      <w:proofErr w:type="spellEnd"/>
      <w:r w:rsidRPr="00AD2286">
        <w:rPr>
          <w:rFonts w:ascii="Times New Roman" w:hAnsi="Times New Roman" w:cs="Times New Roman"/>
          <w:i/>
        </w:rPr>
        <w:t xml:space="preserve">. Sv. I. </w:t>
      </w:r>
      <w:proofErr w:type="spellStart"/>
      <w:r w:rsidRPr="00AD2286">
        <w:rPr>
          <w:rFonts w:ascii="Times New Roman" w:hAnsi="Times New Roman" w:cs="Times New Roman"/>
          <w:i/>
        </w:rPr>
        <w:t>Allgemeiner</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Teil</w:t>
      </w:r>
      <w:proofErr w:type="spellEnd"/>
      <w:r w:rsidRPr="00AD2286">
        <w:rPr>
          <w:rFonts w:ascii="Times New Roman" w:hAnsi="Times New Roman" w:cs="Times New Roman"/>
          <w:i/>
        </w:rPr>
        <w:t xml:space="preserve">. </w:t>
      </w:r>
      <w:r w:rsidRPr="00AD2286">
        <w:rPr>
          <w:rFonts w:ascii="Times New Roman" w:hAnsi="Times New Roman" w:cs="Times New Roman"/>
        </w:rPr>
        <w:t xml:space="preserve">14. vydání. </w:t>
      </w:r>
      <w:proofErr w:type="spellStart"/>
      <w:r w:rsidRPr="00AD2286">
        <w:rPr>
          <w:rFonts w:ascii="Times New Roman" w:hAnsi="Times New Roman" w:cs="Times New Roman"/>
        </w:rPr>
        <w:t>München</w:t>
      </w:r>
      <w:proofErr w:type="spellEnd"/>
      <w:r w:rsidRPr="00AD2286">
        <w:rPr>
          <w:rFonts w:ascii="Times New Roman" w:hAnsi="Times New Roman" w:cs="Times New Roman"/>
        </w:rPr>
        <w:t xml:space="preserve">: </w:t>
      </w:r>
      <w:r w:rsidRPr="00AD2286">
        <w:rPr>
          <w:rFonts w:ascii="Times New Roman" w:hAnsi="Times New Roman" w:cs="Times New Roman"/>
          <w:color w:val="333333"/>
          <w:shd w:val="clear" w:color="auto" w:fill="FFFFFF"/>
        </w:rPr>
        <w:t xml:space="preserve">C.H. Beck </w:t>
      </w:r>
      <w:proofErr w:type="spellStart"/>
      <w:r w:rsidRPr="00AD2286">
        <w:rPr>
          <w:rFonts w:ascii="Times New Roman" w:hAnsi="Times New Roman" w:cs="Times New Roman"/>
          <w:color w:val="333333"/>
          <w:shd w:val="clear" w:color="auto" w:fill="FFFFFF"/>
        </w:rPr>
        <w:t>Verlag</w:t>
      </w:r>
      <w:proofErr w:type="spellEnd"/>
      <w:r w:rsidRPr="00AD2286">
        <w:rPr>
          <w:rFonts w:ascii="Times New Roman" w:hAnsi="Times New Roman" w:cs="Times New Roman"/>
        </w:rPr>
        <w:t>, 1987, s. 439.</w:t>
      </w:r>
      <w:r w:rsidRPr="00AD2286">
        <w:rPr>
          <w:rFonts w:ascii="Times New Roman" w:hAnsi="Times New Roman" w:cs="Times New Roman"/>
          <w:i/>
        </w:rPr>
        <w:t xml:space="preserve">  </w:t>
      </w:r>
    </w:p>
  </w:footnote>
  <w:footnote w:id="7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Překlad části právní věty citovaného rozsudku německého Spolkového soudního dvora ze dne 23. 10. 1951, </w:t>
      </w:r>
      <w:proofErr w:type="spellStart"/>
      <w:r w:rsidRPr="00AD2286">
        <w:rPr>
          <w:rFonts w:ascii="Times New Roman" w:hAnsi="Times New Roman" w:cs="Times New Roman"/>
        </w:rPr>
        <w:t>sp</w:t>
      </w:r>
      <w:proofErr w:type="spellEnd"/>
      <w:r w:rsidRPr="00AD2286">
        <w:rPr>
          <w:rFonts w:ascii="Times New Roman" w:hAnsi="Times New Roman" w:cs="Times New Roman"/>
        </w:rPr>
        <w:t>. zn. I ZR 31/51.</w:t>
      </w:r>
    </w:p>
  </w:footnote>
  <w:footnote w:id="7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VÍTOVÁ, Blanka. In VÍTOVÁ: </w:t>
      </w:r>
      <w:r w:rsidRPr="000D397C">
        <w:rPr>
          <w:rFonts w:ascii="Times New Roman" w:hAnsi="Times New Roman" w:cs="Times New Roman"/>
          <w:i/>
        </w:rPr>
        <w:t>Náhrada majetkové a nemajetkové újmy</w:t>
      </w:r>
      <w:r w:rsidRPr="00AD2286">
        <w:rPr>
          <w:rFonts w:ascii="Times New Roman" w:hAnsi="Times New Roman" w:cs="Times New Roman"/>
        </w:rPr>
        <w:t>…, s. 46.</w:t>
      </w:r>
    </w:p>
  </w:footnote>
  <w:footnote w:id="7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 xml:space="preserve">BEZOUŠKA Petr. In </w:t>
      </w:r>
      <w:r w:rsidRPr="00AD2286">
        <w:rPr>
          <w:rFonts w:ascii="Times New Roman" w:hAnsi="Times New Roman" w:cs="Times New Roman"/>
        </w:rPr>
        <w:t xml:space="preserve">HULMÁK: </w:t>
      </w:r>
      <w:r w:rsidRPr="00E25A57">
        <w:rPr>
          <w:rFonts w:ascii="Times New Roman" w:hAnsi="Times New Roman" w:cs="Times New Roman"/>
          <w:i/>
        </w:rPr>
        <w:t>Občanský zákoník</w:t>
      </w:r>
      <w:r w:rsidRPr="00AD2286">
        <w:rPr>
          <w:rFonts w:ascii="Times New Roman" w:hAnsi="Times New Roman" w:cs="Times New Roman"/>
        </w:rPr>
        <w:t>…, s. 1555.</w:t>
      </w:r>
    </w:p>
  </w:footnote>
  <w:footnote w:id="7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 xml:space="preserve">BĚLINA, Miroslav. In </w:t>
      </w:r>
      <w:r w:rsidRPr="00AD2286">
        <w:rPr>
          <w:rFonts w:ascii="Times New Roman" w:hAnsi="Times New Roman" w:cs="Times New Roman"/>
        </w:rPr>
        <w:t xml:space="preserve">BĚLINA: </w:t>
      </w:r>
      <w:r w:rsidRPr="00E25A57">
        <w:rPr>
          <w:rFonts w:ascii="Times New Roman" w:hAnsi="Times New Roman" w:cs="Times New Roman"/>
          <w:i/>
        </w:rPr>
        <w:t>Zákoník práce</w:t>
      </w:r>
      <w:r w:rsidRPr="00AD2286">
        <w:rPr>
          <w:rFonts w:ascii="Times New Roman" w:hAnsi="Times New Roman" w:cs="Times New Roman"/>
        </w:rPr>
        <w:t>…, s. 21.</w:t>
      </w:r>
    </w:p>
  </w:footnote>
  <w:footnote w:id="7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 tomu srov. rozsudek Nejvyššího soudu ČR ze dne 17. 12. 1996,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 </w:t>
      </w:r>
      <w:proofErr w:type="spellStart"/>
      <w:r w:rsidRPr="00AD2286">
        <w:rPr>
          <w:rFonts w:ascii="Times New Roman" w:hAnsi="Times New Roman" w:cs="Times New Roman"/>
        </w:rPr>
        <w:t>Cdon</w:t>
      </w:r>
      <w:proofErr w:type="spellEnd"/>
      <w:r w:rsidRPr="00AD2286">
        <w:rPr>
          <w:rFonts w:ascii="Times New Roman" w:hAnsi="Times New Roman" w:cs="Times New Roman"/>
        </w:rPr>
        <w:t xml:space="preserve"> 1265/96: </w:t>
      </w:r>
      <w:r w:rsidRPr="00AD2286">
        <w:rPr>
          <w:rFonts w:ascii="Times New Roman" w:hAnsi="Times New Roman" w:cs="Times New Roman"/>
          <w:i/>
        </w:rPr>
        <w:t xml:space="preserve">„Povinnost tvrzení, povinnost důkazní a jim odpovídající břemeno tvrzení a důkazní břemeno v otázce základu nároku měl žalobce </w:t>
      </w:r>
      <w:r w:rsidRPr="00AD2286">
        <w:rPr>
          <w:rFonts w:ascii="Times New Roman" w:hAnsi="Times New Roman" w:cs="Times New Roman"/>
        </w:rPr>
        <w:t>(zaměstnanec)</w:t>
      </w:r>
      <w:r w:rsidRPr="00AD2286">
        <w:rPr>
          <w:rFonts w:ascii="Times New Roman" w:hAnsi="Times New Roman" w:cs="Times New Roman"/>
          <w:i/>
        </w:rPr>
        <w:t xml:space="preserve"> při prokazování, zda utrpěl pracovní úraz, zda mu vznikla škoda a zda je dán vztah příčinné souvislosti mezi touto škodou a pracovním úrazem (…).“</w:t>
      </w:r>
    </w:p>
  </w:footnote>
  <w:footnote w:id="78">
    <w:p w:rsidR="000C69B4" w:rsidRPr="00AD2286" w:rsidRDefault="000C69B4" w:rsidP="00FA1E5E">
      <w:pPr>
        <w:spacing w:after="0" w:line="240" w:lineRule="auto"/>
        <w:jc w:val="both"/>
        <w:rPr>
          <w:rFonts w:ascii="Times New Roman" w:hAnsi="Times New Roman" w:cs="Times New Roman"/>
          <w:sz w:val="20"/>
          <w:szCs w:val="20"/>
        </w:rPr>
      </w:pPr>
      <w:r w:rsidRPr="00AD2286">
        <w:rPr>
          <w:rStyle w:val="Znakapoznpodarou"/>
          <w:rFonts w:ascii="Times New Roman" w:hAnsi="Times New Roman" w:cs="Times New Roman"/>
          <w:sz w:val="20"/>
          <w:szCs w:val="20"/>
        </w:rPr>
        <w:footnoteRef/>
      </w:r>
      <w:r w:rsidRPr="00AD2286">
        <w:rPr>
          <w:rFonts w:ascii="Times New Roman" w:hAnsi="Times New Roman" w:cs="Times New Roman"/>
          <w:sz w:val="20"/>
          <w:szCs w:val="20"/>
        </w:rPr>
        <w:t xml:space="preserve"> </w:t>
      </w:r>
      <w:r w:rsidRPr="00AD2286">
        <w:rPr>
          <w:rFonts w:ascii="Times New Roman" w:hAnsi="Times New Roman" w:cs="Times New Roman"/>
          <w:i/>
          <w:sz w:val="20"/>
          <w:szCs w:val="20"/>
          <w:shd w:val="clear" w:color="auto" w:fill="FFFFFF"/>
        </w:rPr>
        <w:t>„</w:t>
      </w:r>
      <w:proofErr w:type="spellStart"/>
      <w:r w:rsidRPr="00AD2286">
        <w:rPr>
          <w:rFonts w:ascii="Times New Roman" w:hAnsi="Times New Roman" w:cs="Times New Roman"/>
          <w:i/>
          <w:sz w:val="20"/>
          <w:szCs w:val="20"/>
          <w:shd w:val="clear" w:color="auto" w:fill="FFFFFF"/>
        </w:rPr>
        <w:t>Loss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of</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chance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is</w:t>
      </w:r>
      <w:proofErr w:type="spellEnd"/>
      <w:r w:rsidRPr="00AD2286">
        <w:rPr>
          <w:rFonts w:ascii="Times New Roman" w:hAnsi="Times New Roman" w:cs="Times New Roman"/>
          <w:i/>
          <w:sz w:val="20"/>
          <w:szCs w:val="20"/>
          <w:shd w:val="clear" w:color="auto" w:fill="FFFFFF"/>
        </w:rPr>
        <w:t xml:space="preserve"> a </w:t>
      </w:r>
      <w:proofErr w:type="spellStart"/>
      <w:r w:rsidRPr="00AD2286">
        <w:rPr>
          <w:rFonts w:ascii="Times New Roman" w:hAnsi="Times New Roman" w:cs="Times New Roman"/>
          <w:i/>
          <w:sz w:val="20"/>
          <w:szCs w:val="20"/>
          <w:shd w:val="clear" w:color="auto" w:fill="FFFFFF"/>
        </w:rPr>
        <w:t>doctrine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permitting</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recovery</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of</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damages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for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the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destruction</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reduction</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of</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prospects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for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achieving</w:t>
      </w:r>
      <w:proofErr w:type="spellEnd"/>
      <w:r w:rsidRPr="00AD2286">
        <w:rPr>
          <w:rFonts w:ascii="Times New Roman" w:hAnsi="Times New Roman" w:cs="Times New Roman"/>
          <w:i/>
          <w:sz w:val="20"/>
          <w:szCs w:val="20"/>
          <w:shd w:val="clear" w:color="auto" w:fill="FFFFFF"/>
        </w:rPr>
        <w:t xml:space="preserve"> a more </w:t>
      </w:r>
      <w:proofErr w:type="spellStart"/>
      <w:r w:rsidRPr="00AD2286">
        <w:rPr>
          <w:rFonts w:ascii="Times New Roman" w:hAnsi="Times New Roman" w:cs="Times New Roman"/>
          <w:i/>
          <w:sz w:val="20"/>
          <w:szCs w:val="20"/>
          <w:shd w:val="clear" w:color="auto" w:fill="FFFFFF"/>
        </w:rPr>
        <w:t>favorable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outcome</w:t>
      </w:r>
      <w:proofErr w:type="spellEnd"/>
      <w:r w:rsidRPr="00AD2286">
        <w:rPr>
          <w:rFonts w:ascii="Times New Roman" w:hAnsi="Times New Roman" w:cs="Times New Roman"/>
          <w:i/>
          <w:sz w:val="20"/>
          <w:szCs w:val="20"/>
          <w:shd w:val="clear" w:color="auto" w:fill="FFFFFF"/>
        </w:rPr>
        <w:t xml:space="preserve">. In </w:t>
      </w:r>
      <w:proofErr w:type="spellStart"/>
      <w:r w:rsidRPr="00AD2286">
        <w:rPr>
          <w:rFonts w:ascii="Times New Roman" w:hAnsi="Times New Roman" w:cs="Times New Roman"/>
          <w:i/>
          <w:sz w:val="20"/>
          <w:szCs w:val="20"/>
          <w:shd w:val="clear" w:color="auto" w:fill="FFFFFF"/>
        </w:rPr>
        <w:t>medical</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malpractice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actions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the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loss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of</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chance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doctrine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permits</w:t>
      </w:r>
      <w:proofErr w:type="spellEnd"/>
      <w:r w:rsidRPr="00AD2286">
        <w:rPr>
          <w:rFonts w:ascii="Times New Roman" w:hAnsi="Times New Roman" w:cs="Times New Roman"/>
          <w:i/>
          <w:sz w:val="20"/>
          <w:szCs w:val="20"/>
          <w:shd w:val="clear" w:color="auto" w:fill="FFFFFF"/>
        </w:rPr>
        <w:t xml:space="preserve"> a </w:t>
      </w:r>
      <w:proofErr w:type="spellStart"/>
      <w:r w:rsidRPr="00AD2286">
        <w:rPr>
          <w:rFonts w:ascii="Times New Roman" w:hAnsi="Times New Roman" w:cs="Times New Roman"/>
          <w:i/>
          <w:sz w:val="20"/>
          <w:szCs w:val="20"/>
          <w:shd w:val="clear" w:color="auto" w:fill="FFFFFF"/>
        </w:rPr>
        <w:t>claimant</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with</w:t>
      </w:r>
      <w:proofErr w:type="spellEnd"/>
      <w:r w:rsidRPr="00AD2286">
        <w:rPr>
          <w:rFonts w:ascii="Times New Roman" w:hAnsi="Times New Roman" w:cs="Times New Roman"/>
          <w:i/>
          <w:sz w:val="20"/>
          <w:szCs w:val="20"/>
          <w:shd w:val="clear" w:color="auto" w:fill="FFFFFF"/>
        </w:rPr>
        <w:t xml:space="preserve"> a 50 </w:t>
      </w:r>
      <w:proofErr w:type="spellStart"/>
      <w:r w:rsidRPr="00AD2286">
        <w:rPr>
          <w:rFonts w:ascii="Times New Roman" w:hAnsi="Times New Roman" w:cs="Times New Roman"/>
          <w:i/>
          <w:sz w:val="20"/>
          <w:szCs w:val="20"/>
          <w:shd w:val="clear" w:color="auto" w:fill="FFFFFF"/>
        </w:rPr>
        <w:t>percent</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less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chance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of</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survival</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better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outcome</w:t>
      </w:r>
      <w:proofErr w:type="spellEnd"/>
      <w:r w:rsidRPr="00AD2286">
        <w:rPr>
          <w:rFonts w:ascii="Times New Roman" w:hAnsi="Times New Roman" w:cs="Times New Roman"/>
          <w:i/>
          <w:sz w:val="20"/>
          <w:szCs w:val="20"/>
          <w:shd w:val="clear" w:color="auto" w:fill="FFFFFF"/>
        </w:rPr>
        <w:t xml:space="preserve"> to </w:t>
      </w:r>
      <w:proofErr w:type="spellStart"/>
      <w:r w:rsidRPr="00AD2286">
        <w:rPr>
          <w:rFonts w:ascii="Times New Roman" w:hAnsi="Times New Roman" w:cs="Times New Roman"/>
          <w:i/>
          <w:sz w:val="20"/>
          <w:szCs w:val="20"/>
          <w:shd w:val="clear" w:color="auto" w:fill="FFFFFF"/>
        </w:rPr>
        <w:t>nevertheless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recover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damages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for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any</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negligence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of</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the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physician</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that</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reduced</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this</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chance</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of</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survival</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better</w:t>
      </w:r>
      <w:proofErr w:type="spellEnd"/>
      <w:r w:rsidRPr="00AD2286">
        <w:rPr>
          <w:rFonts w:ascii="Times New Roman" w:hAnsi="Times New Roman" w:cs="Times New Roman"/>
          <w:i/>
          <w:sz w:val="20"/>
          <w:szCs w:val="20"/>
          <w:shd w:val="clear" w:color="auto" w:fill="FFFFFF"/>
        </w:rPr>
        <w:t xml:space="preserve"> </w:t>
      </w:r>
      <w:proofErr w:type="spellStart"/>
      <w:r w:rsidRPr="00AD2286">
        <w:rPr>
          <w:rFonts w:ascii="Times New Roman" w:hAnsi="Times New Roman" w:cs="Times New Roman"/>
          <w:i/>
          <w:sz w:val="20"/>
          <w:szCs w:val="20"/>
          <w:shd w:val="clear" w:color="auto" w:fill="FFFFFF"/>
        </w:rPr>
        <w:t>outcome</w:t>
      </w:r>
      <w:proofErr w:type="spellEnd"/>
      <w:r w:rsidRPr="00AD2286">
        <w:rPr>
          <w:rFonts w:ascii="Times New Roman" w:hAnsi="Times New Roman" w:cs="Times New Roman"/>
          <w:i/>
          <w:sz w:val="20"/>
          <w:szCs w:val="20"/>
          <w:shd w:val="clear" w:color="auto" w:fill="FFFFFF"/>
        </w:rPr>
        <w:t>.“</w:t>
      </w:r>
      <w:r w:rsidRPr="00AD2286">
        <w:rPr>
          <w:rFonts w:ascii="Times New Roman" w:hAnsi="Times New Roman" w:cs="Times New Roman"/>
          <w:sz w:val="20"/>
          <w:szCs w:val="20"/>
          <w:shd w:val="clear" w:color="auto" w:fill="FFFFFF"/>
        </w:rPr>
        <w:t xml:space="preserve"> </w:t>
      </w:r>
      <w:r w:rsidRPr="00AD2286">
        <w:rPr>
          <w:rFonts w:ascii="Times New Roman" w:hAnsi="Times New Roman" w:cs="Times New Roman"/>
          <w:sz w:val="20"/>
          <w:szCs w:val="20"/>
        </w:rPr>
        <w:t xml:space="preserve">WEIGAND, Tory A. </w:t>
      </w:r>
      <w:proofErr w:type="spellStart"/>
      <w:r w:rsidRPr="00AD2286">
        <w:rPr>
          <w:rFonts w:ascii="Times New Roman" w:hAnsi="Times New Roman" w:cs="Times New Roman"/>
          <w:sz w:val="20"/>
          <w:szCs w:val="20"/>
        </w:rPr>
        <w:t>Loss</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of</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Chance</w:t>
      </w:r>
      <w:proofErr w:type="spellEnd"/>
      <w:r w:rsidRPr="00AD2286">
        <w:rPr>
          <w:rFonts w:ascii="Times New Roman" w:hAnsi="Times New Roman" w:cs="Times New Roman"/>
          <w:sz w:val="20"/>
          <w:szCs w:val="20"/>
        </w:rPr>
        <w:t xml:space="preserve"> in </w:t>
      </w:r>
      <w:proofErr w:type="spellStart"/>
      <w:r w:rsidRPr="00AD2286">
        <w:rPr>
          <w:rFonts w:ascii="Times New Roman" w:hAnsi="Times New Roman" w:cs="Times New Roman"/>
          <w:sz w:val="20"/>
          <w:szCs w:val="20"/>
        </w:rPr>
        <w:t>Medical</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Malpractice</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The</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Need</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for</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Caution</w:t>
      </w:r>
      <w:proofErr w:type="spellEnd"/>
      <w:r w:rsidRPr="00AD2286">
        <w:rPr>
          <w:rFonts w:ascii="Times New Roman" w:hAnsi="Times New Roman" w:cs="Times New Roman"/>
          <w:sz w:val="20"/>
          <w:szCs w:val="20"/>
        </w:rPr>
        <w:t xml:space="preserve">. </w:t>
      </w:r>
      <w:r w:rsidRPr="00AD2286">
        <w:rPr>
          <w:rFonts w:ascii="Times New Roman" w:hAnsi="Times New Roman" w:cs="Times New Roman"/>
          <w:i/>
          <w:sz w:val="20"/>
          <w:szCs w:val="20"/>
        </w:rPr>
        <w:t xml:space="preserve">Massachusetts </w:t>
      </w:r>
      <w:proofErr w:type="spellStart"/>
      <w:r w:rsidRPr="00AD2286">
        <w:rPr>
          <w:rFonts w:ascii="Times New Roman" w:hAnsi="Times New Roman" w:cs="Times New Roman"/>
          <w:i/>
          <w:sz w:val="20"/>
          <w:szCs w:val="20"/>
        </w:rPr>
        <w:t>Law</w:t>
      </w:r>
      <w:proofErr w:type="spellEnd"/>
      <w:r w:rsidRPr="00AD2286">
        <w:rPr>
          <w:rFonts w:ascii="Times New Roman" w:hAnsi="Times New Roman" w:cs="Times New Roman"/>
          <w:i/>
          <w:sz w:val="20"/>
          <w:szCs w:val="20"/>
        </w:rPr>
        <w:t xml:space="preserve"> </w:t>
      </w:r>
      <w:proofErr w:type="spellStart"/>
      <w:r w:rsidRPr="00AD2286">
        <w:rPr>
          <w:rFonts w:ascii="Times New Roman" w:hAnsi="Times New Roman" w:cs="Times New Roman"/>
          <w:i/>
          <w:sz w:val="20"/>
          <w:szCs w:val="20"/>
        </w:rPr>
        <w:t>Review</w:t>
      </w:r>
      <w:proofErr w:type="spellEnd"/>
      <w:r w:rsidRPr="00AD2286">
        <w:rPr>
          <w:rFonts w:ascii="Times New Roman" w:hAnsi="Times New Roman" w:cs="Times New Roman"/>
          <w:i/>
          <w:sz w:val="20"/>
          <w:szCs w:val="20"/>
        </w:rPr>
        <w:t xml:space="preserve">, </w:t>
      </w:r>
      <w:r w:rsidRPr="00AD2286">
        <w:rPr>
          <w:rFonts w:ascii="Times New Roman" w:hAnsi="Times New Roman" w:cs="Times New Roman"/>
          <w:sz w:val="20"/>
          <w:szCs w:val="20"/>
        </w:rPr>
        <w:t xml:space="preserve">2002, č. 3. </w:t>
      </w:r>
    </w:p>
  </w:footnote>
  <w:footnote w:id="7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Opilostí se rozumí takový stupeň alkoholového (či jiného) opojení, který znamená významnější snížení duševních funkcí a celkové pohotovosti. K tomu srov. rozhodnutí Nejvyššího soudu ze dne 30. 9. 1968,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6 </w:t>
      </w:r>
      <w:proofErr w:type="spellStart"/>
      <w:r w:rsidRPr="00AD2286">
        <w:rPr>
          <w:rFonts w:ascii="Times New Roman" w:hAnsi="Times New Roman" w:cs="Times New Roman"/>
        </w:rPr>
        <w:t>Cz</w:t>
      </w:r>
      <w:proofErr w:type="spellEnd"/>
      <w:r w:rsidRPr="00AD2286">
        <w:rPr>
          <w:rFonts w:ascii="Times New Roman" w:hAnsi="Times New Roman" w:cs="Times New Roman"/>
        </w:rPr>
        <w:t xml:space="preserve"> 32/68.</w:t>
      </w:r>
    </w:p>
  </w:footnote>
  <w:footnote w:id="80">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 lehkomyslnému jednání srov. např. rozsudek Nejvyššího soudu ČR ze dne 6. 11. 2007,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21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3330/2006.</w:t>
      </w:r>
    </w:p>
  </w:footnote>
  <w:footnote w:id="8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Dnešní obecná povinnost zaměstnavatele nahradit újmu dle § 265 ZP.</w:t>
      </w:r>
    </w:p>
  </w:footnote>
  <w:footnote w:id="8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Obdobně rozhodl Nejvyšší soud ČR v poslední době, kdy šlo o újmu zaměstnance v podobě posttraumatické stresové poruchy v důsledku šikany ze strany jiných zaměstnanců (nejedná se o pracovní úraz) – viz rozsudek Nejvyššího soudu ČR ze dne 24. 3. 2016,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21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4394/2014.</w:t>
      </w:r>
    </w:p>
  </w:footnote>
  <w:footnote w:id="8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MIKYSKA, Martin. </w:t>
      </w:r>
      <w:r w:rsidRPr="00AD2286">
        <w:rPr>
          <w:rFonts w:ascii="Times New Roman" w:hAnsi="Times New Roman" w:cs="Times New Roman"/>
          <w:i/>
        </w:rPr>
        <w:t xml:space="preserve">Odškodňování pracovních úrazů a nemocí z povolání, </w:t>
      </w:r>
      <w:r w:rsidRPr="00AD2286">
        <w:rPr>
          <w:rFonts w:ascii="Times New Roman" w:hAnsi="Times New Roman" w:cs="Times New Roman"/>
        </w:rPr>
        <w:t>4. vydání. Nakladatelství ANAG, 2010, s. 36.</w:t>
      </w:r>
    </w:p>
  </w:footnote>
  <w:footnote w:id="8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NOVOTNÝ, Zdeněk. In BĚLINA</w:t>
      </w:r>
      <w:r w:rsidRPr="009E3379">
        <w:rPr>
          <w:rFonts w:ascii="Times New Roman" w:hAnsi="Times New Roman" w:cs="Times New Roman"/>
        </w:rPr>
        <w:t>:</w:t>
      </w:r>
      <w:r w:rsidRPr="009E3379">
        <w:rPr>
          <w:rFonts w:ascii="Times New Roman" w:hAnsi="Times New Roman" w:cs="Times New Roman"/>
          <w:i/>
        </w:rPr>
        <w:t xml:space="preserve"> Zákoník práce</w:t>
      </w:r>
      <w:r w:rsidRPr="00AD2286">
        <w:rPr>
          <w:rFonts w:ascii="Times New Roman" w:hAnsi="Times New Roman" w:cs="Times New Roman"/>
        </w:rPr>
        <w:t>…, s. 1495.</w:t>
      </w:r>
    </w:p>
  </w:footnote>
  <w:footnote w:id="8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Rozsudek Nejvyššího soudu ze dne 6. 2. 2008,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21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1508/2007.</w:t>
      </w:r>
    </w:p>
  </w:footnote>
  <w:footnote w:id="8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Pr>
          <w:rFonts w:ascii="Times New Roman" w:hAnsi="Times New Roman" w:cs="Times New Roman"/>
        </w:rPr>
        <w:t xml:space="preserve"> NOVOTNÝ, Zdeněk. In BĚLINA</w:t>
      </w:r>
      <w:r w:rsidRPr="009E3379">
        <w:rPr>
          <w:rFonts w:ascii="Times New Roman" w:hAnsi="Times New Roman" w:cs="Times New Roman"/>
        </w:rPr>
        <w:t>:</w:t>
      </w:r>
      <w:r w:rsidRPr="009E3379">
        <w:rPr>
          <w:rFonts w:ascii="Times New Roman" w:hAnsi="Times New Roman" w:cs="Times New Roman"/>
          <w:i/>
        </w:rPr>
        <w:t xml:space="preserve"> Zákoník práce</w:t>
      </w:r>
      <w:r w:rsidRPr="00AD2286">
        <w:rPr>
          <w:rFonts w:ascii="Times New Roman" w:hAnsi="Times New Roman" w:cs="Times New Roman"/>
        </w:rPr>
        <w:t>…, s. 1495.</w:t>
      </w:r>
    </w:p>
  </w:footnote>
  <w:footnote w:id="8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BĚLINA, Tomáš. In BĚLINA</w:t>
      </w:r>
      <w:r w:rsidRPr="00AD2286">
        <w:rPr>
          <w:rFonts w:ascii="Times New Roman" w:hAnsi="Times New Roman" w:cs="Times New Roman"/>
        </w:rPr>
        <w:t xml:space="preserve">: </w:t>
      </w:r>
      <w:r w:rsidRPr="00686A73">
        <w:rPr>
          <w:rFonts w:ascii="Times New Roman" w:hAnsi="Times New Roman" w:cs="Times New Roman"/>
          <w:i/>
        </w:rPr>
        <w:t>Zákoník práce</w:t>
      </w:r>
      <w:r w:rsidRPr="00AD2286">
        <w:rPr>
          <w:rFonts w:ascii="Times New Roman" w:hAnsi="Times New Roman" w:cs="Times New Roman"/>
        </w:rPr>
        <w:t xml:space="preserve">..., s. 1450. </w:t>
      </w:r>
    </w:p>
  </w:footnote>
  <w:footnote w:id="8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TROJAN, Stanislav a kol. </w:t>
      </w:r>
      <w:r w:rsidRPr="00AD2286">
        <w:rPr>
          <w:rFonts w:ascii="Times New Roman" w:hAnsi="Times New Roman" w:cs="Times New Roman"/>
          <w:i/>
        </w:rPr>
        <w:t xml:space="preserve">Lékařská fyziologie. </w:t>
      </w:r>
      <w:r w:rsidRPr="00AD2286">
        <w:rPr>
          <w:rFonts w:ascii="Times New Roman" w:hAnsi="Times New Roman" w:cs="Times New Roman"/>
        </w:rPr>
        <w:t xml:space="preserve">4. vydání. Praha: </w:t>
      </w:r>
      <w:proofErr w:type="spellStart"/>
      <w:r w:rsidRPr="00AD2286">
        <w:rPr>
          <w:rFonts w:ascii="Times New Roman" w:hAnsi="Times New Roman" w:cs="Times New Roman"/>
        </w:rPr>
        <w:t>Grada</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Publishing</w:t>
      </w:r>
      <w:proofErr w:type="spellEnd"/>
      <w:r w:rsidRPr="00AD2286">
        <w:rPr>
          <w:rFonts w:ascii="Times New Roman" w:hAnsi="Times New Roman" w:cs="Times New Roman"/>
        </w:rPr>
        <w:t xml:space="preserve">, 2003, s. 570. </w:t>
      </w:r>
      <w:r w:rsidRPr="00AD2286">
        <w:rPr>
          <w:rFonts w:ascii="Times New Roman" w:hAnsi="Times New Roman" w:cs="Times New Roman"/>
          <w:i/>
        </w:rPr>
        <w:t xml:space="preserve"> </w:t>
      </w:r>
    </w:p>
  </w:footnote>
  <w:footnote w:id="8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Srov. § 2 odst. 1 Vyhlášky 440.</w:t>
      </w:r>
    </w:p>
  </w:footnote>
  <w:footnote w:id="90">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 xml:space="preserve">BEZOUŠKA, Petr. In </w:t>
      </w:r>
      <w:r w:rsidRPr="00AD2286">
        <w:rPr>
          <w:rFonts w:ascii="Times New Roman" w:hAnsi="Times New Roman" w:cs="Times New Roman"/>
        </w:rPr>
        <w:t xml:space="preserve">HULMÁK: </w:t>
      </w:r>
      <w:r w:rsidRPr="00E048C5">
        <w:rPr>
          <w:rFonts w:ascii="Times New Roman" w:hAnsi="Times New Roman" w:cs="Times New Roman"/>
          <w:i/>
        </w:rPr>
        <w:t>Občanský zákoník…</w:t>
      </w:r>
      <w:r w:rsidRPr="00AD2286">
        <w:rPr>
          <w:rFonts w:ascii="Times New Roman" w:hAnsi="Times New Roman" w:cs="Times New Roman"/>
        </w:rPr>
        <w:t>, s. 1706.</w:t>
      </w:r>
    </w:p>
  </w:footnote>
  <w:footnote w:id="91">
    <w:p w:rsidR="000C69B4" w:rsidRPr="00AD2286" w:rsidRDefault="000C69B4" w:rsidP="00FA1E5E">
      <w:pPr>
        <w:spacing w:after="0" w:line="240" w:lineRule="auto"/>
        <w:jc w:val="both"/>
        <w:rPr>
          <w:rFonts w:ascii="Times New Roman" w:hAnsi="Times New Roman" w:cs="Times New Roman"/>
          <w:sz w:val="20"/>
          <w:szCs w:val="20"/>
        </w:rPr>
      </w:pPr>
      <w:r w:rsidRPr="00AD2286">
        <w:rPr>
          <w:rStyle w:val="Znakapoznpodarou"/>
          <w:rFonts w:ascii="Times New Roman" w:hAnsi="Times New Roman" w:cs="Times New Roman"/>
          <w:sz w:val="20"/>
          <w:szCs w:val="20"/>
        </w:rPr>
        <w:footnoteRef/>
      </w:r>
      <w:r w:rsidRPr="00AD2286">
        <w:rPr>
          <w:rFonts w:ascii="Times New Roman" w:hAnsi="Times New Roman" w:cs="Times New Roman"/>
          <w:sz w:val="20"/>
          <w:szCs w:val="20"/>
        </w:rPr>
        <w:t xml:space="preserve"> </w:t>
      </w:r>
      <w:r w:rsidRPr="00AD2286">
        <w:rPr>
          <w:rFonts w:ascii="Times New Roman" w:hAnsi="Times New Roman" w:cs="Times New Roman"/>
          <w:color w:val="252525"/>
          <w:sz w:val="20"/>
          <w:szCs w:val="20"/>
          <w:shd w:val="clear" w:color="auto" w:fill="FFFFFF"/>
        </w:rPr>
        <w:t>DOLEŽAL, Tomáš a kol.</w:t>
      </w:r>
      <w:r w:rsidRPr="00AD2286">
        <w:rPr>
          <w:rStyle w:val="apple-converted-space"/>
          <w:rFonts w:ascii="Times New Roman" w:hAnsi="Times New Roman" w:cs="Times New Roman"/>
          <w:color w:val="252525"/>
          <w:sz w:val="20"/>
          <w:szCs w:val="20"/>
          <w:shd w:val="clear" w:color="auto" w:fill="FFFFFF"/>
        </w:rPr>
        <w:t> </w:t>
      </w:r>
      <w:r w:rsidRPr="00AD2286">
        <w:rPr>
          <w:rFonts w:ascii="Times New Roman" w:hAnsi="Times New Roman" w:cs="Times New Roman"/>
          <w:i/>
          <w:iCs/>
          <w:color w:val="252525"/>
          <w:sz w:val="20"/>
          <w:szCs w:val="20"/>
          <w:shd w:val="clear" w:color="auto" w:fill="FFFFFF"/>
        </w:rPr>
        <w:t>Bolest. Doporučený léčebný a diagnostický postup pro všeobecné praktické lékaře</w:t>
      </w:r>
      <w:r w:rsidRPr="00AD2286">
        <w:rPr>
          <w:rFonts w:ascii="Times New Roman" w:hAnsi="Times New Roman" w:cs="Times New Roman"/>
          <w:color w:val="252525"/>
          <w:sz w:val="20"/>
          <w:szCs w:val="20"/>
          <w:shd w:val="clear" w:color="auto" w:fill="FFFFFF"/>
        </w:rPr>
        <w:t>. 2. novelizované vydání. Praha: Společnost všeobecného lékařství ČLS JEP, 2008, s. 3.</w:t>
      </w:r>
    </w:p>
  </w:footnote>
  <w:footnote w:id="92">
    <w:p w:rsidR="000C69B4" w:rsidRPr="00AD2286" w:rsidRDefault="000C69B4" w:rsidP="00FA1E5E">
      <w:pPr>
        <w:pStyle w:val="Textpoznpodarou"/>
        <w:contextualSpacing/>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Tamtéž.</w:t>
      </w:r>
    </w:p>
  </w:footnote>
  <w:footnote w:id="9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TROJAN, Stanislav a kol. </w:t>
      </w:r>
      <w:r w:rsidRPr="00AD2286">
        <w:rPr>
          <w:rFonts w:ascii="Times New Roman" w:hAnsi="Times New Roman" w:cs="Times New Roman"/>
          <w:i/>
        </w:rPr>
        <w:t xml:space="preserve">Lékařská fyziologie. </w:t>
      </w:r>
      <w:r w:rsidRPr="00AD2286">
        <w:rPr>
          <w:rFonts w:ascii="Times New Roman" w:hAnsi="Times New Roman" w:cs="Times New Roman"/>
        </w:rPr>
        <w:t xml:space="preserve">4. vydání. Praha: </w:t>
      </w:r>
      <w:proofErr w:type="spellStart"/>
      <w:r w:rsidRPr="00AD2286">
        <w:rPr>
          <w:rFonts w:ascii="Times New Roman" w:hAnsi="Times New Roman" w:cs="Times New Roman"/>
        </w:rPr>
        <w:t>Grada</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Publishing</w:t>
      </w:r>
      <w:proofErr w:type="spellEnd"/>
      <w:r w:rsidRPr="00AD2286">
        <w:rPr>
          <w:rFonts w:ascii="Times New Roman" w:hAnsi="Times New Roman" w:cs="Times New Roman"/>
        </w:rPr>
        <w:t xml:space="preserve">, 2003, s. 570. </w:t>
      </w:r>
      <w:r w:rsidRPr="00AD2286">
        <w:rPr>
          <w:rFonts w:ascii="Times New Roman" w:hAnsi="Times New Roman" w:cs="Times New Roman"/>
          <w:i/>
        </w:rPr>
        <w:t xml:space="preserve"> </w:t>
      </w:r>
    </w:p>
  </w:footnote>
  <w:footnote w:id="9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JANÁČKOVÁ, Laura. </w:t>
      </w:r>
      <w:r w:rsidRPr="00AD2286">
        <w:rPr>
          <w:rFonts w:ascii="Times New Roman" w:hAnsi="Times New Roman" w:cs="Times New Roman"/>
          <w:i/>
        </w:rPr>
        <w:t xml:space="preserve">Bolest a její zvládání. </w:t>
      </w:r>
      <w:r w:rsidRPr="00AD2286">
        <w:rPr>
          <w:rFonts w:ascii="Times New Roman" w:hAnsi="Times New Roman" w:cs="Times New Roman"/>
        </w:rPr>
        <w:t>1. vydání. Praha: Portál, 2007, s. 57.</w:t>
      </w:r>
    </w:p>
  </w:footnote>
  <w:footnote w:id="95">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TROJAN, Stanislav a kol. </w:t>
      </w:r>
      <w:r w:rsidRPr="00AD2286">
        <w:rPr>
          <w:rFonts w:ascii="Times New Roman" w:hAnsi="Times New Roman" w:cs="Times New Roman"/>
          <w:i/>
        </w:rPr>
        <w:t xml:space="preserve">Lékařská fyziologie. </w:t>
      </w:r>
      <w:r w:rsidRPr="00AD2286">
        <w:rPr>
          <w:rFonts w:ascii="Times New Roman" w:hAnsi="Times New Roman" w:cs="Times New Roman"/>
        </w:rPr>
        <w:t xml:space="preserve">4. vydání. Praha: </w:t>
      </w:r>
      <w:proofErr w:type="spellStart"/>
      <w:r w:rsidRPr="00AD2286">
        <w:rPr>
          <w:rFonts w:ascii="Times New Roman" w:hAnsi="Times New Roman" w:cs="Times New Roman"/>
        </w:rPr>
        <w:t>Grada</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Publishing</w:t>
      </w:r>
      <w:proofErr w:type="spellEnd"/>
      <w:r w:rsidRPr="00AD2286">
        <w:rPr>
          <w:rFonts w:ascii="Times New Roman" w:hAnsi="Times New Roman" w:cs="Times New Roman"/>
        </w:rPr>
        <w:t>, 2003, s. 570.</w:t>
      </w:r>
    </w:p>
  </w:footnote>
  <w:footnote w:id="96">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JANÁČKOVÁ: </w:t>
      </w:r>
      <w:r w:rsidRPr="00E048C5">
        <w:rPr>
          <w:rFonts w:ascii="Times New Roman" w:hAnsi="Times New Roman" w:cs="Times New Roman"/>
          <w:i/>
        </w:rPr>
        <w:t>Bolest a její zvládání</w:t>
      </w:r>
      <w:r w:rsidRPr="00AD2286">
        <w:rPr>
          <w:rFonts w:ascii="Times New Roman" w:hAnsi="Times New Roman" w:cs="Times New Roman"/>
        </w:rPr>
        <w:t>, s. 14.</w:t>
      </w:r>
    </w:p>
  </w:footnote>
  <w:footnote w:id="97">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Tamtéž, s. 18 – 19.</w:t>
      </w:r>
    </w:p>
  </w:footnote>
  <w:footnote w:id="98">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MELZACK, Ronald. </w:t>
      </w:r>
      <w:proofErr w:type="spellStart"/>
      <w:r w:rsidRPr="00AD2286">
        <w:rPr>
          <w:rFonts w:ascii="Times New Roman" w:hAnsi="Times New Roman" w:cs="Times New Roman"/>
          <w:i/>
        </w:rPr>
        <w:t>Pain</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measurement</w:t>
      </w:r>
      <w:proofErr w:type="spellEnd"/>
      <w:r w:rsidRPr="00AD2286">
        <w:rPr>
          <w:rFonts w:ascii="Times New Roman" w:hAnsi="Times New Roman" w:cs="Times New Roman"/>
          <w:i/>
        </w:rPr>
        <w:t xml:space="preserve"> and </w:t>
      </w:r>
      <w:proofErr w:type="spellStart"/>
      <w:r w:rsidRPr="00AD2286">
        <w:rPr>
          <w:rFonts w:ascii="Times New Roman" w:hAnsi="Times New Roman" w:cs="Times New Roman"/>
          <w:i/>
        </w:rPr>
        <w:t>assessment</w:t>
      </w:r>
      <w:proofErr w:type="spellEnd"/>
      <w:r w:rsidRPr="00AD2286">
        <w:rPr>
          <w:rFonts w:ascii="Times New Roman" w:hAnsi="Times New Roman" w:cs="Times New Roman"/>
          <w:i/>
        </w:rPr>
        <w:t xml:space="preserve">. </w:t>
      </w:r>
      <w:r w:rsidRPr="00AD2286">
        <w:rPr>
          <w:rFonts w:ascii="Times New Roman" w:hAnsi="Times New Roman" w:cs="Times New Roman"/>
        </w:rPr>
        <w:t xml:space="preserve">1. vydání. </w:t>
      </w:r>
      <w:proofErr w:type="spellStart"/>
      <w:r w:rsidRPr="00AD2286">
        <w:rPr>
          <w:rFonts w:ascii="Times New Roman" w:hAnsi="Times New Roman" w:cs="Times New Roman"/>
        </w:rPr>
        <w:t>Raven</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Press</w:t>
      </w:r>
      <w:proofErr w:type="spellEnd"/>
      <w:r w:rsidRPr="00AD2286">
        <w:rPr>
          <w:rFonts w:ascii="Times New Roman" w:hAnsi="Times New Roman" w:cs="Times New Roman"/>
        </w:rPr>
        <w:t xml:space="preserve">, 1983. 293 s. </w:t>
      </w:r>
    </w:p>
  </w:footnote>
  <w:footnote w:id="99">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Pr>
          <w:rFonts w:ascii="Times New Roman" w:hAnsi="Times New Roman" w:cs="Times New Roman"/>
        </w:rPr>
        <w:t xml:space="preserve"> JANÁČKOVÁ: </w:t>
      </w:r>
      <w:r w:rsidRPr="00E048C5">
        <w:rPr>
          <w:rFonts w:ascii="Times New Roman" w:hAnsi="Times New Roman" w:cs="Times New Roman"/>
          <w:i/>
        </w:rPr>
        <w:t>Bolest a její zvládání</w:t>
      </w:r>
      <w:r w:rsidRPr="00AD2286">
        <w:rPr>
          <w:rFonts w:ascii="Times New Roman" w:hAnsi="Times New Roman" w:cs="Times New Roman"/>
        </w:rPr>
        <w:t>, s. 39.</w:t>
      </w:r>
    </w:p>
  </w:footnote>
  <w:footnote w:id="100">
    <w:p w:rsidR="000C69B4" w:rsidRPr="00AD2286" w:rsidRDefault="000C69B4" w:rsidP="00FA1E5E">
      <w:pPr>
        <w:pStyle w:val="Textpoznpodarou"/>
        <w:jc w:val="both"/>
        <w:rPr>
          <w:rFonts w:ascii="Times New Roman" w:hAnsi="Times New Roman" w:cs="Times New Roman"/>
          <w:i/>
        </w:rPr>
      </w:pPr>
      <w:r w:rsidRPr="00AD2286">
        <w:rPr>
          <w:rStyle w:val="Znakapoznpodarou"/>
          <w:rFonts w:ascii="Times New Roman" w:hAnsi="Times New Roman" w:cs="Times New Roman"/>
        </w:rPr>
        <w:footnoteRef/>
      </w:r>
      <w:r w:rsidRPr="00AD2286">
        <w:rPr>
          <w:rFonts w:ascii="Times New Roman" w:hAnsi="Times New Roman" w:cs="Times New Roman"/>
        </w:rPr>
        <w:t xml:space="preserve"> KELLY, Anne-</w:t>
      </w:r>
      <w:proofErr w:type="spellStart"/>
      <w:r w:rsidRPr="00AD2286">
        <w:rPr>
          <w:rFonts w:ascii="Times New Roman" w:hAnsi="Times New Roman" w:cs="Times New Roman"/>
        </w:rPr>
        <w:t>Maree</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The</w:t>
      </w:r>
      <w:proofErr w:type="spellEnd"/>
      <w:r w:rsidRPr="00AD2286">
        <w:rPr>
          <w:rFonts w:ascii="Times New Roman" w:hAnsi="Times New Roman" w:cs="Times New Roman"/>
        </w:rPr>
        <w:t xml:space="preserve"> minimum </w:t>
      </w:r>
      <w:proofErr w:type="spellStart"/>
      <w:r w:rsidRPr="00AD2286">
        <w:rPr>
          <w:rFonts w:ascii="Times New Roman" w:hAnsi="Times New Roman" w:cs="Times New Roman"/>
        </w:rPr>
        <w:t>clinically</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significant</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difference</w:t>
      </w:r>
      <w:proofErr w:type="spellEnd"/>
      <w:r w:rsidRPr="00AD2286">
        <w:rPr>
          <w:rFonts w:ascii="Times New Roman" w:hAnsi="Times New Roman" w:cs="Times New Roman"/>
        </w:rPr>
        <w:t xml:space="preserve"> in </w:t>
      </w:r>
      <w:proofErr w:type="spellStart"/>
      <w:r w:rsidRPr="00AD2286">
        <w:rPr>
          <w:rFonts w:ascii="Times New Roman" w:hAnsi="Times New Roman" w:cs="Times New Roman"/>
        </w:rPr>
        <w:t>visual</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analogue</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scale</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pain</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score</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does</w:t>
      </w:r>
      <w:proofErr w:type="spellEnd"/>
      <w:r w:rsidRPr="00AD2286">
        <w:rPr>
          <w:rFonts w:ascii="Times New Roman" w:hAnsi="Times New Roman" w:cs="Times New Roman"/>
        </w:rPr>
        <w:t xml:space="preserve"> not </w:t>
      </w:r>
      <w:proofErr w:type="spellStart"/>
      <w:r w:rsidRPr="00AD2286">
        <w:rPr>
          <w:rFonts w:ascii="Times New Roman" w:hAnsi="Times New Roman" w:cs="Times New Roman"/>
        </w:rPr>
        <w:t>differ</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with</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severity</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of</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pain</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i/>
        </w:rPr>
        <w:t>Emergency</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Medicine</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Journal</w:t>
      </w:r>
      <w:proofErr w:type="spellEnd"/>
      <w:r w:rsidRPr="00AD2286">
        <w:rPr>
          <w:rFonts w:ascii="Times New Roman" w:hAnsi="Times New Roman" w:cs="Times New Roman"/>
        </w:rPr>
        <w:t>,</w:t>
      </w:r>
      <w:r w:rsidRPr="00AD2286">
        <w:rPr>
          <w:rFonts w:ascii="Times New Roman" w:hAnsi="Times New Roman" w:cs="Times New Roman"/>
          <w:i/>
        </w:rPr>
        <w:t xml:space="preserve"> </w:t>
      </w:r>
      <w:r w:rsidRPr="00AD2286">
        <w:rPr>
          <w:rFonts w:ascii="Times New Roman" w:hAnsi="Times New Roman" w:cs="Times New Roman"/>
        </w:rPr>
        <w:t>2001, č. 18, s. 205 – 207.</w:t>
      </w:r>
      <w:r w:rsidRPr="00AD2286">
        <w:rPr>
          <w:rFonts w:ascii="Times New Roman" w:hAnsi="Times New Roman" w:cs="Times New Roman"/>
          <w:i/>
        </w:rPr>
        <w:t xml:space="preserve"> </w:t>
      </w:r>
    </w:p>
  </w:footnote>
  <w:footnote w:id="101">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Srov. např. již naši prvorepublikovou judikaturu a rozhodnutí Nejvyššího soudu ze dne 29. 5. 1931,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w:t>
      </w:r>
      <w:proofErr w:type="spellStart"/>
      <w:r w:rsidRPr="00AD2286">
        <w:rPr>
          <w:rFonts w:ascii="Times New Roman" w:hAnsi="Times New Roman" w:cs="Times New Roman"/>
        </w:rPr>
        <w:t>Rv</w:t>
      </w:r>
      <w:proofErr w:type="spellEnd"/>
      <w:r w:rsidRPr="00AD2286">
        <w:rPr>
          <w:rFonts w:ascii="Times New Roman" w:hAnsi="Times New Roman" w:cs="Times New Roman"/>
        </w:rPr>
        <w:t xml:space="preserve"> II 471/30 (Vážný 10836).</w:t>
      </w:r>
    </w:p>
  </w:footnote>
  <w:footnote w:id="102">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TÝC, Jaroslav a kol. </w:t>
      </w:r>
      <w:r w:rsidRPr="00AD2286">
        <w:rPr>
          <w:rFonts w:ascii="Times New Roman" w:hAnsi="Times New Roman" w:cs="Times New Roman"/>
          <w:i/>
        </w:rPr>
        <w:t xml:space="preserve">Náhrada škody při pracovních úrazech a nemocech z povolání. </w:t>
      </w:r>
      <w:r w:rsidRPr="00AD2286">
        <w:rPr>
          <w:rFonts w:ascii="Times New Roman" w:hAnsi="Times New Roman" w:cs="Times New Roman"/>
        </w:rPr>
        <w:t>2. vydání. Praha: Práce, 1983, s. 184.</w:t>
      </w:r>
    </w:p>
  </w:footnote>
  <w:footnote w:id="103">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Srov. usnesení Nejvyššího soudu ČR ze dne 17. 1. 2008,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25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676/2007.</w:t>
      </w:r>
    </w:p>
  </w:footnote>
  <w:footnote w:id="104">
    <w:p w:rsidR="000C69B4" w:rsidRPr="00AD2286"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 tomu srov. rozsudek Nejvyššího soudu ČR ze dne ze dne 26. 8. 2010,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25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2414/2008.</w:t>
      </w:r>
    </w:p>
  </w:footnote>
  <w:footnote w:id="105">
    <w:p w:rsidR="000C69B4" w:rsidRPr="0091047F" w:rsidRDefault="000C69B4" w:rsidP="00FA1E5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se v komentáři k občanskému zákoníku přiklání k pojetí, že obě složky náhrady (tedy bolestné a náhradu za ztížení společenského uplatnění) nutno posuzovat jako jeden celek, jednu náhradu (</w:t>
      </w:r>
      <w:r>
        <w:rPr>
          <w:rFonts w:ascii="Times New Roman" w:hAnsi="Times New Roman" w:cs="Times New Roman"/>
        </w:rPr>
        <w:t xml:space="preserve">BEZOUŠKA, </w:t>
      </w:r>
      <w:r w:rsidRPr="0091047F">
        <w:rPr>
          <w:rFonts w:ascii="Times New Roman" w:hAnsi="Times New Roman" w:cs="Times New Roman"/>
        </w:rPr>
        <w:t xml:space="preserve">Petr. In HULMÁK: </w:t>
      </w:r>
      <w:r w:rsidRPr="000E1E9D">
        <w:rPr>
          <w:rFonts w:ascii="Times New Roman" w:hAnsi="Times New Roman" w:cs="Times New Roman"/>
          <w:i/>
        </w:rPr>
        <w:t>Občanský zákoník</w:t>
      </w:r>
      <w:r w:rsidRPr="0091047F">
        <w:rPr>
          <w:rFonts w:ascii="Times New Roman" w:hAnsi="Times New Roman" w:cs="Times New Roman"/>
        </w:rPr>
        <w:t xml:space="preserve">…, s. 1706), kdežto např. Kotula zastává názor, že oba nároky budou posuzovány zvlášť a jako k takovým k nim bude přistupováno v rámci soudního řízení (KOTULA, Jan. In VÍTOVÁ: </w:t>
      </w:r>
      <w:r w:rsidRPr="000D30DD">
        <w:rPr>
          <w:rFonts w:ascii="Times New Roman" w:hAnsi="Times New Roman" w:cs="Times New Roman"/>
          <w:i/>
        </w:rPr>
        <w:t>Náhrada majetkové a nemajetkové újmy</w:t>
      </w:r>
      <w:r w:rsidRPr="0091047F">
        <w:rPr>
          <w:rFonts w:ascii="Times New Roman" w:hAnsi="Times New Roman" w:cs="Times New Roman"/>
        </w:rPr>
        <w:t xml:space="preserve">…, s. 225).  </w:t>
      </w:r>
    </w:p>
  </w:footnote>
  <w:footnote w:id="106">
    <w:p w:rsidR="000C69B4" w:rsidRPr="00AD2286" w:rsidRDefault="000C69B4" w:rsidP="00FA1E5E">
      <w:pPr>
        <w:pStyle w:val="Textpoznpodarou"/>
        <w:jc w:val="both"/>
        <w:rPr>
          <w:rFonts w:ascii="Times New Roman" w:hAnsi="Times New Roman" w:cs="Times New Roman"/>
        </w:rPr>
      </w:pPr>
      <w:r w:rsidRPr="0091047F">
        <w:rPr>
          <w:rStyle w:val="Znakapoznpodarou"/>
          <w:rFonts w:ascii="Times New Roman" w:hAnsi="Times New Roman" w:cs="Times New Roman"/>
        </w:rPr>
        <w:footnoteRef/>
      </w:r>
      <w:r w:rsidRPr="0091047F">
        <w:rPr>
          <w:rFonts w:ascii="Times New Roman" w:hAnsi="Times New Roman" w:cs="Times New Roman"/>
        </w:rPr>
        <w:t xml:space="preserve"> DOLEŽAL, Tomáš, LAVICKÝ, Petr. Pojetí náhrady nemajetkové</w:t>
      </w:r>
      <w:r w:rsidRPr="00AD2286">
        <w:rPr>
          <w:rFonts w:ascii="Times New Roman" w:hAnsi="Times New Roman" w:cs="Times New Roman"/>
        </w:rPr>
        <w:t xml:space="preserve"> újmy při ublížení na zdraví podle nového občanského zákoníku a s ním spojené procesní aspekty. </w:t>
      </w:r>
      <w:r w:rsidRPr="00AD2286">
        <w:rPr>
          <w:rFonts w:ascii="Times New Roman" w:hAnsi="Times New Roman" w:cs="Times New Roman"/>
          <w:i/>
        </w:rPr>
        <w:t xml:space="preserve">Právní rozhledy, </w:t>
      </w:r>
      <w:r w:rsidRPr="00AD2286">
        <w:rPr>
          <w:rFonts w:ascii="Times New Roman" w:hAnsi="Times New Roman" w:cs="Times New Roman"/>
        </w:rPr>
        <w:t xml:space="preserve">2014, roč. 22, č. 10, s. 358. </w:t>
      </w:r>
    </w:p>
    <w:p w:rsidR="000C69B4" w:rsidRPr="00AD2286" w:rsidRDefault="000C69B4" w:rsidP="00FA1E5E">
      <w:pPr>
        <w:pStyle w:val="Textpoznpodarou"/>
        <w:jc w:val="both"/>
        <w:rPr>
          <w:rFonts w:ascii="Times New Roman" w:hAnsi="Times New Roman" w:cs="Times New Roman"/>
        </w:rPr>
      </w:pPr>
    </w:p>
  </w:footnote>
  <w:footnote w:id="107">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KNAPPOVÁ, Marta. In HOLUB, Milan a kol. </w:t>
      </w:r>
      <w:r w:rsidRPr="00AD2286">
        <w:rPr>
          <w:rFonts w:ascii="Times New Roman" w:hAnsi="Times New Roman" w:cs="Times New Roman"/>
          <w:i/>
        </w:rPr>
        <w:t xml:space="preserve">Občanský zákoník. Komentář. 1. svazek. </w:t>
      </w:r>
      <w:r w:rsidRPr="00AD2286">
        <w:rPr>
          <w:rFonts w:ascii="Times New Roman" w:hAnsi="Times New Roman" w:cs="Times New Roman"/>
        </w:rPr>
        <w:t>Praha: Linde Praha, 2002, s. 215.</w:t>
      </w:r>
    </w:p>
  </w:footnote>
  <w:footnote w:id="108">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Usnesení Nejvyššího soudu ČR ze dne 17. 2. 2015, </w:t>
      </w:r>
      <w:proofErr w:type="spellStart"/>
      <w:r w:rsidRPr="00AD2286">
        <w:rPr>
          <w:rFonts w:ascii="Times New Roman" w:hAnsi="Times New Roman" w:cs="Times New Roman"/>
        </w:rPr>
        <w:t>sp</w:t>
      </w:r>
      <w:proofErr w:type="spellEnd"/>
      <w:r w:rsidRPr="00AD2286">
        <w:rPr>
          <w:rFonts w:ascii="Times New Roman" w:hAnsi="Times New Roman" w:cs="Times New Roman"/>
        </w:rPr>
        <w:t>. zn. 113/2014.</w:t>
      </w:r>
    </w:p>
  </w:footnote>
  <w:footnote w:id="109">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 tomu srov. přílohu 1 vyhlášky č. 123/2015, kterou se stanoví seznam znaleckých oborů a odvětví pro výkon znalecké činnosti.</w:t>
      </w:r>
    </w:p>
  </w:footnote>
  <w:footnote w:id="110">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Rozhodnutí Nejvyššího soudu ze dne 30. 4. 1953,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w:t>
      </w:r>
      <w:proofErr w:type="spellStart"/>
      <w:r w:rsidRPr="00AD2286">
        <w:rPr>
          <w:rFonts w:ascii="Times New Roman" w:hAnsi="Times New Roman" w:cs="Times New Roman"/>
        </w:rPr>
        <w:t>Cz</w:t>
      </w:r>
      <w:proofErr w:type="spellEnd"/>
      <w:r w:rsidRPr="00AD2286">
        <w:rPr>
          <w:rFonts w:ascii="Times New Roman" w:hAnsi="Times New Roman" w:cs="Times New Roman"/>
        </w:rPr>
        <w:t xml:space="preserve"> 68/53.</w:t>
      </w:r>
    </w:p>
  </w:footnote>
  <w:footnote w:id="111">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Rozsudek Nejvyššího soudu ČR ze dne 7. 4. 2011,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21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1004/2010.</w:t>
      </w:r>
    </w:p>
  </w:footnote>
  <w:footnote w:id="112">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V jednom případě, o kterém se zmiňuje Jan Kotula, došlo dokonce k sedmaosmdesátinásobku základního bodového ohodnocení – </w:t>
      </w:r>
      <w:r>
        <w:rPr>
          <w:rFonts w:ascii="Times New Roman" w:hAnsi="Times New Roman" w:cs="Times New Roman"/>
        </w:rPr>
        <w:t xml:space="preserve">KOTULA, Jan. In </w:t>
      </w:r>
      <w:r w:rsidRPr="00AD2286">
        <w:rPr>
          <w:rFonts w:ascii="Times New Roman" w:hAnsi="Times New Roman" w:cs="Times New Roman"/>
        </w:rPr>
        <w:t xml:space="preserve">VÍTOVÁ: </w:t>
      </w:r>
      <w:r w:rsidRPr="00B46E06">
        <w:rPr>
          <w:rFonts w:ascii="Times New Roman" w:hAnsi="Times New Roman" w:cs="Times New Roman"/>
          <w:i/>
        </w:rPr>
        <w:t>Náhrada majetkové a nemajetkové újmy</w:t>
      </w:r>
      <w:r w:rsidRPr="00AD2286">
        <w:rPr>
          <w:rFonts w:ascii="Times New Roman" w:hAnsi="Times New Roman" w:cs="Times New Roman"/>
        </w:rPr>
        <w:t>…, s. 224.</w:t>
      </w:r>
    </w:p>
  </w:footnote>
  <w:footnote w:id="113">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Ještě ale třeba v roce 2012 Krajský soud v Ostravě naproti tomu zdůraznil mimořádnost použití zvýšení náhrady – rozsudek Krajského soudu v Ostravě ze dne 6. 12. 2012, č. j. 38 Ad 60/2010-92.</w:t>
      </w:r>
    </w:p>
  </w:footnote>
  <w:footnote w:id="114">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Nález Ústavního soudu ze dne 2. 2. 2016, </w:t>
      </w:r>
      <w:proofErr w:type="spellStart"/>
      <w:r w:rsidRPr="00AD2286">
        <w:rPr>
          <w:rFonts w:ascii="Times New Roman" w:hAnsi="Times New Roman" w:cs="Times New Roman"/>
        </w:rPr>
        <w:t>sp</w:t>
      </w:r>
      <w:proofErr w:type="spellEnd"/>
      <w:r w:rsidRPr="00AD2286">
        <w:rPr>
          <w:rFonts w:ascii="Times New Roman" w:hAnsi="Times New Roman" w:cs="Times New Roman"/>
        </w:rPr>
        <w:t>. zn. IV. ÚS 3122/2015.</w:t>
      </w:r>
    </w:p>
  </w:footnote>
  <w:footnote w:id="115">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JIRSA, Jaromír. </w:t>
      </w:r>
      <w:r w:rsidRPr="00AD2286">
        <w:rPr>
          <w:rFonts w:ascii="Times New Roman" w:hAnsi="Times New Roman" w:cs="Times New Roman"/>
          <w:i/>
        </w:rPr>
        <w:t xml:space="preserve">Odčinění újmy na zdraví „ponovu“ </w:t>
      </w:r>
      <w:r w:rsidRPr="00AD2286">
        <w:rPr>
          <w:rFonts w:ascii="Times New Roman" w:hAnsi="Times New Roman" w:cs="Times New Roman"/>
        </w:rPr>
        <w:t>[online]. Právní prostor, 2. března 2016 [cit. 20. prosince 2016]. Dostupné na &lt;http://www.pravniprostor.cz/clanky/obcanske-pravo/odcineni-ujmy-na-zdravi-ponovu&gt;</w:t>
      </w:r>
    </w:p>
  </w:footnote>
  <w:footnote w:id="116">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TÝC, Jaroslav a kol. </w:t>
      </w:r>
      <w:r w:rsidRPr="00AD2286">
        <w:rPr>
          <w:rFonts w:ascii="Times New Roman" w:hAnsi="Times New Roman" w:cs="Times New Roman"/>
          <w:i/>
        </w:rPr>
        <w:t xml:space="preserve">Náhrada škody při pracovních úrazech a nemocech z povolání. </w:t>
      </w:r>
      <w:r w:rsidRPr="00AD2286">
        <w:rPr>
          <w:rFonts w:ascii="Times New Roman" w:hAnsi="Times New Roman" w:cs="Times New Roman"/>
        </w:rPr>
        <w:t>2. vydání. Praha: Práce, 1983, s. 188.</w:t>
      </w:r>
    </w:p>
  </w:footnote>
  <w:footnote w:id="117">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In HULMÁK: </w:t>
      </w:r>
      <w:r w:rsidRPr="008F03CB">
        <w:rPr>
          <w:rFonts w:ascii="Times New Roman" w:hAnsi="Times New Roman" w:cs="Times New Roman"/>
          <w:i/>
        </w:rPr>
        <w:t>Občanský zákoník…</w:t>
      </w:r>
      <w:r w:rsidRPr="00AD2286">
        <w:rPr>
          <w:rFonts w:ascii="Times New Roman" w:hAnsi="Times New Roman" w:cs="Times New Roman"/>
        </w:rPr>
        <w:t>, s. 1709.</w:t>
      </w:r>
    </w:p>
  </w:footnote>
  <w:footnote w:id="118">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TÝC: </w:t>
      </w:r>
      <w:r w:rsidRPr="008F03CB">
        <w:rPr>
          <w:rFonts w:ascii="Times New Roman" w:hAnsi="Times New Roman" w:cs="Times New Roman"/>
          <w:i/>
        </w:rPr>
        <w:t>Náhrada škody</w:t>
      </w:r>
      <w:r w:rsidRPr="00AD2286">
        <w:rPr>
          <w:rFonts w:ascii="Times New Roman" w:hAnsi="Times New Roman" w:cs="Times New Roman"/>
        </w:rPr>
        <w:t>…, s. 188.</w:t>
      </w:r>
    </w:p>
  </w:footnote>
  <w:footnote w:id="119">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In HULMÁK: </w:t>
      </w:r>
      <w:r w:rsidRPr="008F03CB">
        <w:rPr>
          <w:rFonts w:ascii="Times New Roman" w:hAnsi="Times New Roman" w:cs="Times New Roman"/>
          <w:i/>
        </w:rPr>
        <w:t>Občanský zákoník…</w:t>
      </w:r>
      <w:r w:rsidRPr="00AD2286">
        <w:rPr>
          <w:rFonts w:ascii="Times New Roman" w:hAnsi="Times New Roman" w:cs="Times New Roman"/>
        </w:rPr>
        <w:t>, s. 1709.</w:t>
      </w:r>
    </w:p>
  </w:footnote>
  <w:footnote w:id="120">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 7 odst. 2 Nařízení 276.</w:t>
      </w:r>
    </w:p>
  </w:footnote>
  <w:footnote w:id="121">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 2 odst. 2 Nařízení 276.</w:t>
      </w:r>
    </w:p>
  </w:footnote>
  <w:footnote w:id="122">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Srov. např. rozsudek Nejvyššího soudu ČR ze dne 15. 6. 2010,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21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2581/2009 či Stanovisko Nejvyššího soudu ČR ze dne 12. 1. 2011,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w:t>
      </w:r>
      <w:proofErr w:type="spellStart"/>
      <w:r w:rsidRPr="00AD2286">
        <w:rPr>
          <w:rFonts w:ascii="Times New Roman" w:hAnsi="Times New Roman" w:cs="Times New Roman"/>
        </w:rPr>
        <w:t>Cpjn</w:t>
      </w:r>
      <w:proofErr w:type="spellEnd"/>
      <w:r w:rsidRPr="00AD2286">
        <w:rPr>
          <w:rFonts w:ascii="Times New Roman" w:hAnsi="Times New Roman" w:cs="Times New Roman"/>
        </w:rPr>
        <w:t xml:space="preserve"> 203/2010. </w:t>
      </w:r>
    </w:p>
  </w:footnote>
  <w:footnote w:id="123">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TÝC: </w:t>
      </w:r>
      <w:r w:rsidRPr="0048476F">
        <w:rPr>
          <w:rFonts w:ascii="Times New Roman" w:hAnsi="Times New Roman" w:cs="Times New Roman"/>
          <w:i/>
        </w:rPr>
        <w:t>Náhrada škody</w:t>
      </w:r>
      <w:r w:rsidRPr="00AD2286">
        <w:rPr>
          <w:rFonts w:ascii="Times New Roman" w:hAnsi="Times New Roman" w:cs="Times New Roman"/>
        </w:rPr>
        <w:t>…, s. 189.</w:t>
      </w:r>
    </w:p>
  </w:footnote>
  <w:footnote w:id="124">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MALIŠ, Daniel. </w:t>
      </w:r>
      <w:r w:rsidRPr="00AD2286">
        <w:rPr>
          <w:rFonts w:ascii="Times New Roman" w:hAnsi="Times New Roman" w:cs="Times New Roman"/>
          <w:i/>
        </w:rPr>
        <w:t xml:space="preserve">Metodika Nejvyššího soudu k náhradě nemajetkové újmy potřetí – zákoutí a taje redakční opravy metodiky </w:t>
      </w:r>
      <w:r w:rsidRPr="00AD2286">
        <w:rPr>
          <w:rFonts w:ascii="Times New Roman" w:hAnsi="Times New Roman" w:cs="Times New Roman"/>
        </w:rPr>
        <w:t>[online]. Epravo.cz, 19. května 2015 [cit. 26. února 2017]. Dostupné na &lt; https://www.epravo.cz/top/clanky/metodika-nejvyssiho-soudu-k-nahrade-nemajetkove-ujmy-na-zdravi-potreti-zakouti-a-taje-redakcni-opravy-metodiky-97885.html&gt;</w:t>
      </w:r>
    </w:p>
  </w:footnote>
  <w:footnote w:id="125">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Obdobně MALIŠ, Daniel. </w:t>
      </w:r>
      <w:r w:rsidRPr="00AD2286">
        <w:rPr>
          <w:rFonts w:ascii="Times New Roman" w:hAnsi="Times New Roman" w:cs="Times New Roman"/>
          <w:i/>
        </w:rPr>
        <w:t xml:space="preserve">Metodika Nejvyššího soudu k náhradě nemajetkové újmy podruhé –publikován dosud neveřejný algoritmus </w:t>
      </w:r>
      <w:r w:rsidRPr="00AD2286">
        <w:rPr>
          <w:rFonts w:ascii="Times New Roman" w:hAnsi="Times New Roman" w:cs="Times New Roman"/>
        </w:rPr>
        <w:t>[online]. Epravo.cz, 14. dubna 2015 [cit. 2. března 2017]. Dostupné na &lt; https://www.epravo.cz/top/clanky/metodika-nejvyssiho-soudu-k-nahrade-nemajetkove-ujmy-na-zdravi-podruhe-publikovan-dosud-neverejny-algoritmus-97569.html&gt;</w:t>
      </w:r>
    </w:p>
    <w:p w:rsidR="000C69B4" w:rsidRPr="00AD2286" w:rsidRDefault="000C69B4" w:rsidP="00D4653E">
      <w:pPr>
        <w:pStyle w:val="Textpoznpodarou"/>
        <w:jc w:val="both"/>
        <w:rPr>
          <w:rFonts w:ascii="Times New Roman" w:hAnsi="Times New Roman" w:cs="Times New Roman"/>
        </w:rPr>
      </w:pPr>
    </w:p>
  </w:footnote>
  <w:footnote w:id="126">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MALIŠ, Daniel. </w:t>
      </w:r>
      <w:r w:rsidRPr="00AD2286">
        <w:rPr>
          <w:rFonts w:ascii="Times New Roman" w:hAnsi="Times New Roman" w:cs="Times New Roman"/>
          <w:i/>
        </w:rPr>
        <w:t xml:space="preserve">Metodika Nejvyššího soudu k náhradě nemajetkové újmy počtvrté –jak se (ne)lze domoci praktického výpočtu </w:t>
      </w:r>
      <w:r w:rsidRPr="00AD2286">
        <w:rPr>
          <w:rFonts w:ascii="Times New Roman" w:hAnsi="Times New Roman" w:cs="Times New Roman"/>
        </w:rPr>
        <w:t>[online]. Epravo.cz, 16. června 2015 [cit. 5. března 2017]. Dostupné na &lt; https://www.epravo.cz/top/clanky/metodika-nejvyssiho-soudu-k-nahrade-nemajetkove-ujmy-na-zdravi-poctvrte-jak-se-nelze-domoci-praktickeho-vypoctu-98145.html&gt;</w:t>
      </w:r>
    </w:p>
  </w:footnote>
  <w:footnote w:id="127">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Srov. rovněž </w:t>
      </w:r>
      <w:r>
        <w:rPr>
          <w:rFonts w:ascii="Times New Roman" w:hAnsi="Times New Roman" w:cs="Times New Roman"/>
        </w:rPr>
        <w:t xml:space="preserve">KOTULA, Jan. In </w:t>
      </w:r>
      <w:r w:rsidRPr="00AD2286">
        <w:rPr>
          <w:rFonts w:ascii="Times New Roman" w:hAnsi="Times New Roman" w:cs="Times New Roman"/>
        </w:rPr>
        <w:t xml:space="preserve">VÍTOVÁ: </w:t>
      </w:r>
      <w:r w:rsidRPr="0089330F">
        <w:rPr>
          <w:rFonts w:ascii="Times New Roman" w:hAnsi="Times New Roman" w:cs="Times New Roman"/>
          <w:i/>
        </w:rPr>
        <w:t>Náhrada majetkové a nemajetkové újmy</w:t>
      </w:r>
      <w:r w:rsidRPr="00AD2286">
        <w:rPr>
          <w:rFonts w:ascii="Times New Roman" w:hAnsi="Times New Roman" w:cs="Times New Roman"/>
        </w:rPr>
        <w:t>…, s. 228. Zde ještě autoři vychází ze stavu, kdy za poplatek 100,- Kč byl každému zájemci umožněn čtyřhodinový přístup do stránek, leč tato alternativa byla nakonec zrušena a zbyl pouze vstup za 5.000,- Kč na rok.</w:t>
      </w:r>
    </w:p>
  </w:footnote>
  <w:footnote w:id="128">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ŽĎÁREK, Roman, TĚŠINOVÁ, Jolana, ŠKÁROVÁ, Marta a kol. </w:t>
      </w:r>
      <w:r w:rsidRPr="00AD2286">
        <w:rPr>
          <w:rFonts w:ascii="Times New Roman" w:hAnsi="Times New Roman" w:cs="Times New Roman"/>
          <w:i/>
        </w:rPr>
        <w:t xml:space="preserve">Metodika odškodňování imateriálních újem na zdraví. </w:t>
      </w:r>
      <w:r w:rsidRPr="00AD2286">
        <w:rPr>
          <w:rFonts w:ascii="Times New Roman" w:hAnsi="Times New Roman" w:cs="Times New Roman"/>
        </w:rPr>
        <w:t>1. vydání. Praha: C. H. Beck, 2015, s. 138.</w:t>
      </w:r>
    </w:p>
  </w:footnote>
  <w:footnote w:id="129">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Tamtéž s. 138 – 144.</w:t>
      </w:r>
    </w:p>
  </w:footnote>
  <w:footnote w:id="130">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ŽĎÁREK: </w:t>
      </w:r>
      <w:r w:rsidRPr="00AD2286">
        <w:rPr>
          <w:rFonts w:ascii="Times New Roman" w:hAnsi="Times New Roman" w:cs="Times New Roman"/>
          <w:i/>
        </w:rPr>
        <w:t>Metodika odškodňování…</w:t>
      </w:r>
      <w:r w:rsidRPr="00AD2286">
        <w:rPr>
          <w:rFonts w:ascii="Times New Roman" w:hAnsi="Times New Roman" w:cs="Times New Roman"/>
        </w:rPr>
        <w:t>, s. 144. Pokud by k úrazu došlo např. v roce 2017, byla by rámcová částka samozřejmě vyšší s ohledem na vývoj průměrné mzdy, pročež by i došlo k úměrnému zvýšení náhrady za ztížení společenského uplatnění.</w:t>
      </w:r>
    </w:p>
  </w:footnote>
  <w:footnote w:id="131">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ŠTORK, Jiří a kol. </w:t>
      </w:r>
      <w:proofErr w:type="spellStart"/>
      <w:r w:rsidRPr="00AD2286">
        <w:rPr>
          <w:rFonts w:ascii="Times New Roman" w:hAnsi="Times New Roman" w:cs="Times New Roman"/>
          <w:i/>
        </w:rPr>
        <w:t>Dermatovenerologie</w:t>
      </w:r>
      <w:proofErr w:type="spellEnd"/>
      <w:r w:rsidRPr="00AD2286">
        <w:rPr>
          <w:rFonts w:ascii="Times New Roman" w:hAnsi="Times New Roman" w:cs="Times New Roman"/>
          <w:i/>
        </w:rPr>
        <w:t xml:space="preserve">. </w:t>
      </w:r>
      <w:r w:rsidRPr="00AD2286">
        <w:rPr>
          <w:rFonts w:ascii="Times New Roman" w:hAnsi="Times New Roman" w:cs="Times New Roman"/>
        </w:rPr>
        <w:t>2. vydání.</w:t>
      </w:r>
      <w:r w:rsidRPr="00AD2286">
        <w:rPr>
          <w:rFonts w:ascii="Times New Roman" w:hAnsi="Times New Roman" w:cs="Times New Roman"/>
          <w:i/>
        </w:rPr>
        <w:t xml:space="preserve"> </w:t>
      </w:r>
      <w:r w:rsidRPr="00AD2286">
        <w:rPr>
          <w:rFonts w:ascii="Times New Roman" w:hAnsi="Times New Roman" w:cs="Times New Roman"/>
        </w:rPr>
        <w:t xml:space="preserve">Praha: </w:t>
      </w:r>
      <w:proofErr w:type="spellStart"/>
      <w:r w:rsidRPr="00AD2286">
        <w:rPr>
          <w:rFonts w:ascii="Times New Roman" w:hAnsi="Times New Roman" w:cs="Times New Roman"/>
        </w:rPr>
        <w:t>Galén</w:t>
      </w:r>
      <w:proofErr w:type="spellEnd"/>
      <w:r w:rsidRPr="00AD2286">
        <w:rPr>
          <w:rFonts w:ascii="Times New Roman" w:hAnsi="Times New Roman" w:cs="Times New Roman"/>
        </w:rPr>
        <w:t>, 2013, s. 382.</w:t>
      </w:r>
    </w:p>
  </w:footnote>
  <w:footnote w:id="132">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Srov. již zmiňovaný článek Daniela Mališe: MALIŠ, Daniel. </w:t>
      </w:r>
      <w:r w:rsidRPr="00AD2286">
        <w:rPr>
          <w:rFonts w:ascii="Times New Roman" w:hAnsi="Times New Roman" w:cs="Times New Roman"/>
          <w:i/>
        </w:rPr>
        <w:t xml:space="preserve">Metodika Nejvyššího soudu k náhradě nemajetkové újmy podruhé –publikován dosud neveřejný algoritmus </w:t>
      </w:r>
      <w:r w:rsidRPr="00AD2286">
        <w:rPr>
          <w:rFonts w:ascii="Times New Roman" w:hAnsi="Times New Roman" w:cs="Times New Roman"/>
        </w:rPr>
        <w:t>[online]. Epravo.cz, 14. dubna 2015 [cit.</w:t>
      </w:r>
      <w:r>
        <w:rPr>
          <w:rFonts w:ascii="Times New Roman" w:hAnsi="Times New Roman" w:cs="Times New Roman"/>
        </w:rPr>
        <w:t xml:space="preserve"> 2. března 2017]. Dostupné na &lt;</w:t>
      </w:r>
      <w:r w:rsidRPr="00AD2286">
        <w:rPr>
          <w:rFonts w:ascii="Times New Roman" w:hAnsi="Times New Roman" w:cs="Times New Roman"/>
        </w:rPr>
        <w:t>https://www.epravo.cz/top/clanky/metodika-nejvyssiho-soudu-k-nahrade-nemajetkove-ujmy-na-zdravi-podruhe-publikovan-dosud-neverejny-algoritmus-97569.html&gt;</w:t>
      </w:r>
    </w:p>
    <w:p w:rsidR="000C69B4" w:rsidRPr="00AD2286" w:rsidRDefault="000C69B4" w:rsidP="00D4653E">
      <w:pPr>
        <w:pStyle w:val="Textpoznpodarou"/>
        <w:jc w:val="both"/>
        <w:rPr>
          <w:rFonts w:ascii="Times New Roman" w:hAnsi="Times New Roman" w:cs="Times New Roman"/>
        </w:rPr>
      </w:pPr>
    </w:p>
  </w:footnote>
  <w:footnote w:id="133">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sidRPr="00AD2286">
        <w:rPr>
          <w:rFonts w:ascii="Times New Roman" w:hAnsi="Times New Roman" w:cs="Times New Roman"/>
          <w:bCs/>
          <w:shd w:val="clear" w:color="auto" w:fill="FDFDFD"/>
        </w:rPr>
        <w:t xml:space="preserve">Nález Ústavního soudu ze dne </w:t>
      </w:r>
      <w:r w:rsidRPr="00AD2286">
        <w:rPr>
          <w:rFonts w:ascii="Times New Roman" w:hAnsi="Times New Roman" w:cs="Times New Roman"/>
        </w:rPr>
        <w:t xml:space="preserve">16. 10. 2007,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w:t>
      </w:r>
      <w:proofErr w:type="spellStart"/>
      <w:r w:rsidRPr="00AD2286">
        <w:rPr>
          <w:rFonts w:ascii="Times New Roman" w:hAnsi="Times New Roman" w:cs="Times New Roman"/>
        </w:rPr>
        <w:t>Pl</w:t>
      </w:r>
      <w:proofErr w:type="spellEnd"/>
      <w:r w:rsidRPr="00AD2286">
        <w:rPr>
          <w:rFonts w:ascii="Times New Roman" w:hAnsi="Times New Roman" w:cs="Times New Roman"/>
        </w:rPr>
        <w:t>. ÚS 50/05-2.</w:t>
      </w:r>
    </w:p>
  </w:footnote>
  <w:footnote w:id="134">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In HULMÁK: </w:t>
      </w:r>
      <w:r w:rsidRPr="00F91B7D">
        <w:rPr>
          <w:rFonts w:ascii="Times New Roman" w:hAnsi="Times New Roman" w:cs="Times New Roman"/>
          <w:i/>
        </w:rPr>
        <w:t>Občanský zákoník</w:t>
      </w:r>
      <w:r w:rsidRPr="00AD2286">
        <w:rPr>
          <w:rFonts w:ascii="Times New Roman" w:hAnsi="Times New Roman" w:cs="Times New Roman"/>
        </w:rPr>
        <w:t>…, s. 1718.</w:t>
      </w:r>
    </w:p>
  </w:footnote>
  <w:footnote w:id="135">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 xml:space="preserve">VYSOKAJOVÁ, </w:t>
      </w:r>
      <w:proofErr w:type="spellStart"/>
      <w:r>
        <w:rPr>
          <w:rFonts w:ascii="Times New Roman" w:hAnsi="Times New Roman" w:cs="Times New Roman"/>
        </w:rPr>
        <w:t>Margerita</w:t>
      </w:r>
      <w:proofErr w:type="spellEnd"/>
      <w:r>
        <w:rPr>
          <w:rFonts w:ascii="Times New Roman" w:hAnsi="Times New Roman" w:cs="Times New Roman"/>
        </w:rPr>
        <w:t>. In</w:t>
      </w:r>
      <w:r w:rsidRPr="00AD2286">
        <w:rPr>
          <w:rFonts w:ascii="Times New Roman" w:hAnsi="Times New Roman" w:cs="Times New Roman"/>
        </w:rPr>
        <w:t xml:space="preserve"> VYSOKAJOVÁ, </w:t>
      </w:r>
      <w:proofErr w:type="spellStart"/>
      <w:r w:rsidRPr="00AD2286">
        <w:rPr>
          <w:rFonts w:ascii="Times New Roman" w:hAnsi="Times New Roman" w:cs="Times New Roman"/>
        </w:rPr>
        <w:t>Margerita</w:t>
      </w:r>
      <w:proofErr w:type="spellEnd"/>
      <w:r w:rsidRPr="00AD2286">
        <w:rPr>
          <w:rFonts w:ascii="Times New Roman" w:hAnsi="Times New Roman" w:cs="Times New Roman"/>
        </w:rPr>
        <w:t xml:space="preserve"> a kol. </w:t>
      </w:r>
      <w:r w:rsidRPr="00AD2286">
        <w:rPr>
          <w:rFonts w:ascii="Times New Roman" w:hAnsi="Times New Roman" w:cs="Times New Roman"/>
          <w:i/>
        </w:rPr>
        <w:t xml:space="preserve">Zákoník práce. Komentář. </w:t>
      </w:r>
      <w:r w:rsidRPr="00AD2286">
        <w:rPr>
          <w:rFonts w:ascii="Times New Roman" w:hAnsi="Times New Roman" w:cs="Times New Roman"/>
        </w:rPr>
        <w:t xml:space="preserve">Praha: </w:t>
      </w:r>
      <w:proofErr w:type="spellStart"/>
      <w:r w:rsidRPr="00AD2286">
        <w:rPr>
          <w:rFonts w:ascii="Times New Roman" w:hAnsi="Times New Roman" w:cs="Times New Roman"/>
        </w:rPr>
        <w:t>Wolters</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Kluwer</w:t>
      </w:r>
      <w:proofErr w:type="spellEnd"/>
      <w:r w:rsidRPr="00AD2286">
        <w:rPr>
          <w:rFonts w:ascii="Times New Roman" w:hAnsi="Times New Roman" w:cs="Times New Roman"/>
        </w:rPr>
        <w:t>, 2015, s. 557.</w:t>
      </w:r>
    </w:p>
  </w:footnote>
  <w:footnote w:id="136">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Bezouška, Petr. In HULMÁK: </w:t>
      </w:r>
      <w:r w:rsidRPr="00F91B7D">
        <w:rPr>
          <w:rFonts w:ascii="Times New Roman" w:hAnsi="Times New Roman" w:cs="Times New Roman"/>
          <w:i/>
        </w:rPr>
        <w:t>Občanský zákoník</w:t>
      </w:r>
      <w:r w:rsidRPr="00AD2286">
        <w:rPr>
          <w:rFonts w:ascii="Times New Roman" w:hAnsi="Times New Roman" w:cs="Times New Roman"/>
        </w:rPr>
        <w:t>…, s. 1717.</w:t>
      </w:r>
    </w:p>
  </w:footnote>
  <w:footnote w:id="137">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KOTULA, Jan. Lex </w:t>
      </w:r>
      <w:proofErr w:type="spellStart"/>
      <w:r w:rsidRPr="00AD2286">
        <w:rPr>
          <w:rFonts w:ascii="Times New Roman" w:hAnsi="Times New Roman" w:cs="Times New Roman"/>
        </w:rPr>
        <w:t>speciali</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derogat</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legi</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rPr>
        <w:t>generali</w:t>
      </w:r>
      <w:proofErr w:type="spellEnd"/>
      <w:r w:rsidRPr="00AD2286">
        <w:rPr>
          <w:rFonts w:ascii="Times New Roman" w:hAnsi="Times New Roman" w:cs="Times New Roman"/>
        </w:rPr>
        <w:t xml:space="preserve">? Aneb otázka vztahu institutu náhrady škody na zdraví dle zákoníku práce a občanského zákoníku. </w:t>
      </w:r>
      <w:r w:rsidRPr="00AD2286">
        <w:rPr>
          <w:rFonts w:ascii="Times New Roman" w:hAnsi="Times New Roman" w:cs="Times New Roman"/>
          <w:i/>
        </w:rPr>
        <w:t xml:space="preserve">Právní rozhledy, </w:t>
      </w:r>
      <w:r w:rsidRPr="00AD2286">
        <w:rPr>
          <w:rFonts w:ascii="Times New Roman" w:hAnsi="Times New Roman" w:cs="Times New Roman"/>
        </w:rPr>
        <w:t xml:space="preserve">2013, roč. 21, č. 4, s. 142. </w:t>
      </w:r>
    </w:p>
    <w:p w:rsidR="000C69B4" w:rsidRPr="00AD2286" w:rsidRDefault="000C69B4" w:rsidP="00D4653E">
      <w:pPr>
        <w:pStyle w:val="Textpoznpodarou"/>
        <w:jc w:val="both"/>
        <w:rPr>
          <w:rFonts w:ascii="Times New Roman" w:hAnsi="Times New Roman" w:cs="Times New Roman"/>
        </w:rPr>
      </w:pPr>
    </w:p>
  </w:footnote>
  <w:footnote w:id="138">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Pr>
          <w:rFonts w:ascii="Times New Roman" w:hAnsi="Times New Roman" w:cs="Times New Roman"/>
        </w:rPr>
        <w:t>BEZOUŠKA</w:t>
      </w:r>
      <w:r w:rsidRPr="00AD2286">
        <w:rPr>
          <w:rFonts w:ascii="Times New Roman" w:hAnsi="Times New Roman" w:cs="Times New Roman"/>
        </w:rPr>
        <w:t xml:space="preserve">, Petr. In HULMÁK: </w:t>
      </w:r>
      <w:r w:rsidRPr="00703C1F">
        <w:rPr>
          <w:rFonts w:ascii="Times New Roman" w:hAnsi="Times New Roman" w:cs="Times New Roman"/>
          <w:i/>
        </w:rPr>
        <w:t>Občanský zákoník</w:t>
      </w:r>
      <w:r w:rsidRPr="00AD2286">
        <w:rPr>
          <w:rFonts w:ascii="Times New Roman" w:hAnsi="Times New Roman" w:cs="Times New Roman"/>
        </w:rPr>
        <w:t>…, s. 1720.</w:t>
      </w:r>
    </w:p>
  </w:footnote>
  <w:footnote w:id="139">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MALIŠ, Daniel. </w:t>
      </w:r>
      <w:r w:rsidRPr="00AD2286">
        <w:rPr>
          <w:rFonts w:ascii="Times New Roman" w:hAnsi="Times New Roman" w:cs="Times New Roman"/>
          <w:i/>
        </w:rPr>
        <w:t xml:space="preserve">Kam kráčíš, náhrado při usmrcení osoby blízké? </w:t>
      </w:r>
      <w:r w:rsidRPr="00AD2286">
        <w:rPr>
          <w:rFonts w:ascii="Times New Roman" w:hAnsi="Times New Roman" w:cs="Times New Roman"/>
        </w:rPr>
        <w:t xml:space="preserve">[online]. Epravo.cz, 30. srpna 2016 [cit. 19. března 2017]. Dostupné na &lt; </w:t>
      </w:r>
      <w:hyperlink r:id="rId2" w:history="1">
        <w:r w:rsidRPr="00AD2286">
          <w:rPr>
            <w:rStyle w:val="Hypertextovodkaz"/>
            <w:rFonts w:ascii="Times New Roman" w:hAnsi="Times New Roman" w:cs="Times New Roman"/>
          </w:rPr>
          <w:t>https://www.epravo.cz/top/clanky/kam-kracis-nahrado-pri-usmrceni-osoby-blizke-102844.html</w:t>
        </w:r>
      </w:hyperlink>
      <w:r w:rsidRPr="00AD2286">
        <w:rPr>
          <w:rFonts w:ascii="Times New Roman" w:hAnsi="Times New Roman" w:cs="Times New Roman"/>
        </w:rPr>
        <w:t xml:space="preserve">&gt; </w:t>
      </w:r>
    </w:p>
  </w:footnote>
  <w:footnote w:id="140">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 testu proporcionality srovnej např. TELEC, Ivo. Váhy a meč aneb Test poměrnosti cíle a prostředku. </w:t>
      </w:r>
      <w:r w:rsidRPr="00AD2286">
        <w:rPr>
          <w:rFonts w:ascii="Times New Roman" w:hAnsi="Times New Roman" w:cs="Times New Roman"/>
          <w:i/>
        </w:rPr>
        <w:t>Právník,</w:t>
      </w:r>
      <w:r w:rsidRPr="00AD2286">
        <w:rPr>
          <w:rFonts w:ascii="Times New Roman" w:hAnsi="Times New Roman" w:cs="Times New Roman"/>
        </w:rPr>
        <w:t xml:space="preserve"> 2009, roč. 148, č. 7, s. 673 – 704 a z judikatury Ústavního soudu např. nález Ústavního soudu ze dne 12. října 1994,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w:t>
      </w:r>
      <w:proofErr w:type="spellStart"/>
      <w:r w:rsidRPr="00AD2286">
        <w:rPr>
          <w:rFonts w:ascii="Times New Roman" w:hAnsi="Times New Roman" w:cs="Times New Roman"/>
        </w:rPr>
        <w:t>Pl</w:t>
      </w:r>
      <w:proofErr w:type="spellEnd"/>
      <w:r w:rsidRPr="00AD2286">
        <w:rPr>
          <w:rFonts w:ascii="Times New Roman" w:hAnsi="Times New Roman" w:cs="Times New Roman"/>
        </w:rPr>
        <w:t xml:space="preserve">. ÚS 4/94, nález ústavního soudu ze dne 17. února 1999,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w:t>
      </w:r>
      <w:proofErr w:type="spellStart"/>
      <w:r w:rsidRPr="00AD2286">
        <w:rPr>
          <w:rFonts w:ascii="Times New Roman" w:hAnsi="Times New Roman" w:cs="Times New Roman"/>
        </w:rPr>
        <w:t>Pl</w:t>
      </w:r>
      <w:proofErr w:type="spellEnd"/>
      <w:r w:rsidRPr="00AD2286">
        <w:rPr>
          <w:rFonts w:ascii="Times New Roman" w:hAnsi="Times New Roman" w:cs="Times New Roman"/>
        </w:rPr>
        <w:t xml:space="preserve">. ÚS 16/98, nález ústavního soudu z 21. března 2002, </w:t>
      </w:r>
      <w:proofErr w:type="spellStart"/>
      <w:r w:rsidRPr="00AD2286">
        <w:rPr>
          <w:rFonts w:ascii="Times New Roman" w:hAnsi="Times New Roman" w:cs="Times New Roman"/>
        </w:rPr>
        <w:t>sp</w:t>
      </w:r>
      <w:proofErr w:type="spellEnd"/>
      <w:r w:rsidRPr="00AD2286">
        <w:rPr>
          <w:rFonts w:ascii="Times New Roman" w:hAnsi="Times New Roman" w:cs="Times New Roman"/>
        </w:rPr>
        <w:t>. zn. III. ÚS 256/01.</w:t>
      </w:r>
    </w:p>
  </w:footnote>
  <w:footnote w:id="141">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KOTULA, Jan. In VÍTOVÁ: </w:t>
      </w:r>
      <w:r w:rsidRPr="00A04D72">
        <w:rPr>
          <w:rFonts w:ascii="Times New Roman" w:hAnsi="Times New Roman" w:cs="Times New Roman"/>
          <w:i/>
        </w:rPr>
        <w:t>Náhrada majetkové a nemajetkové újmy</w:t>
      </w:r>
      <w:r w:rsidRPr="00AD2286">
        <w:rPr>
          <w:rFonts w:ascii="Times New Roman" w:hAnsi="Times New Roman" w:cs="Times New Roman"/>
        </w:rPr>
        <w:t>…, s. 234.</w:t>
      </w:r>
    </w:p>
  </w:footnote>
  <w:footnote w:id="142">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r w:rsidR="00C83D57" w:rsidRPr="00AD2286">
        <w:rPr>
          <w:rFonts w:ascii="Times New Roman" w:hAnsi="Times New Roman" w:cs="Times New Roman"/>
        </w:rPr>
        <w:t>ŽĎÁREK, Roman</w:t>
      </w:r>
      <w:r w:rsidR="00C83D57">
        <w:rPr>
          <w:rFonts w:ascii="Times New Roman" w:hAnsi="Times New Roman" w:cs="Times New Roman"/>
        </w:rPr>
        <w:t>. In</w:t>
      </w:r>
      <w:r w:rsidR="00C83D57" w:rsidRPr="00AD2286">
        <w:rPr>
          <w:rFonts w:ascii="Times New Roman" w:hAnsi="Times New Roman" w:cs="Times New Roman"/>
        </w:rPr>
        <w:t xml:space="preserve"> </w:t>
      </w:r>
      <w:r w:rsidRPr="00AD2286">
        <w:rPr>
          <w:rFonts w:ascii="Times New Roman" w:hAnsi="Times New Roman" w:cs="Times New Roman"/>
        </w:rPr>
        <w:t xml:space="preserve">ŽĎÁREK, Roman: </w:t>
      </w:r>
      <w:r w:rsidRPr="00A04D72">
        <w:rPr>
          <w:rFonts w:ascii="Times New Roman" w:hAnsi="Times New Roman" w:cs="Times New Roman"/>
          <w:i/>
        </w:rPr>
        <w:t>Metodika odškodňování</w:t>
      </w:r>
      <w:r w:rsidRPr="00AD2286">
        <w:rPr>
          <w:rFonts w:ascii="Times New Roman" w:hAnsi="Times New Roman" w:cs="Times New Roman"/>
        </w:rPr>
        <w:t>…, s. 52.</w:t>
      </w:r>
    </w:p>
    <w:p w:rsidR="000C69B4" w:rsidRPr="00AD2286" w:rsidRDefault="000C69B4" w:rsidP="00D4653E">
      <w:pPr>
        <w:pStyle w:val="Textpoznpodarou"/>
        <w:jc w:val="both"/>
        <w:rPr>
          <w:rFonts w:ascii="Times New Roman" w:hAnsi="Times New Roman" w:cs="Times New Roman"/>
        </w:rPr>
      </w:pPr>
    </w:p>
  </w:footnote>
  <w:footnote w:id="143">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Podobně i Doležal, Tomáš. </w:t>
      </w:r>
      <w:r w:rsidRPr="00AD2286">
        <w:rPr>
          <w:rFonts w:ascii="Times New Roman" w:hAnsi="Times New Roman" w:cs="Times New Roman"/>
          <w:i/>
        </w:rPr>
        <w:t xml:space="preserve">Doporučení Nejvyššího soudu k odškodňování sekundárních obětí podle § 2959 OZ </w:t>
      </w:r>
      <w:r w:rsidRPr="00AD2286">
        <w:rPr>
          <w:rFonts w:ascii="Times New Roman" w:hAnsi="Times New Roman" w:cs="Times New Roman"/>
        </w:rPr>
        <w:t xml:space="preserve">[online]. Zdravotnickepravo.info, 12. dubna 2016 [cit. 30. března 2017]. Dostupné na &lt; </w:t>
      </w:r>
      <w:hyperlink r:id="rId3" w:history="1">
        <w:r w:rsidRPr="00AD2286">
          <w:rPr>
            <w:rStyle w:val="Hypertextovodkaz"/>
            <w:rFonts w:ascii="Times New Roman" w:hAnsi="Times New Roman" w:cs="Times New Roman"/>
          </w:rPr>
          <w:t>https://zdravotnickepravo.info/doporuceni-nejvyssiho-soudu-k-odskodnovani-sekundarnich-obeti-podle-%C2%A7-2959-oz/</w:t>
        </w:r>
      </w:hyperlink>
      <w:r w:rsidRPr="00AD2286">
        <w:rPr>
          <w:rFonts w:ascii="Times New Roman" w:hAnsi="Times New Roman" w:cs="Times New Roman"/>
        </w:rPr>
        <w:t xml:space="preserve">&gt; </w:t>
      </w:r>
    </w:p>
  </w:footnote>
  <w:footnote w:id="144">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w:t>
      </w:r>
      <w:proofErr w:type="spellStart"/>
      <w:r w:rsidRPr="00AD2286">
        <w:rPr>
          <w:rFonts w:ascii="Times New Roman" w:hAnsi="Times New Roman" w:cs="Times New Roman"/>
        </w:rPr>
        <w:t>Dulaková</w:t>
      </w:r>
      <w:proofErr w:type="spellEnd"/>
      <w:r w:rsidRPr="00AD2286">
        <w:rPr>
          <w:rFonts w:ascii="Times New Roman" w:hAnsi="Times New Roman" w:cs="Times New Roman"/>
        </w:rPr>
        <w:t xml:space="preserve">, Denisa. </w:t>
      </w:r>
      <w:r w:rsidRPr="00AD2286">
        <w:rPr>
          <w:rFonts w:ascii="Times New Roman" w:hAnsi="Times New Roman" w:cs="Times New Roman"/>
          <w:i/>
        </w:rPr>
        <w:t xml:space="preserve">Paragrafové </w:t>
      </w:r>
      <w:proofErr w:type="spellStart"/>
      <w:r w:rsidRPr="00AD2286">
        <w:rPr>
          <w:rFonts w:ascii="Times New Roman" w:hAnsi="Times New Roman" w:cs="Times New Roman"/>
          <w:i/>
        </w:rPr>
        <w:t>znenie</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prvej</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pracovnej</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verzie</w:t>
      </w:r>
      <w:proofErr w:type="spellEnd"/>
      <w:r w:rsidRPr="00AD2286">
        <w:rPr>
          <w:rFonts w:ascii="Times New Roman" w:hAnsi="Times New Roman" w:cs="Times New Roman"/>
          <w:i/>
        </w:rPr>
        <w:t xml:space="preserve"> návrhu nového </w:t>
      </w:r>
      <w:proofErr w:type="spellStart"/>
      <w:r w:rsidRPr="00AD2286">
        <w:rPr>
          <w:rFonts w:ascii="Times New Roman" w:hAnsi="Times New Roman" w:cs="Times New Roman"/>
          <w:i/>
        </w:rPr>
        <w:t>Občianskeho</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zákonníka</w:t>
      </w:r>
      <w:proofErr w:type="spellEnd"/>
      <w:r w:rsidRPr="00AD2286">
        <w:rPr>
          <w:rFonts w:ascii="Times New Roman" w:hAnsi="Times New Roman" w:cs="Times New Roman"/>
          <w:i/>
        </w:rPr>
        <w:t xml:space="preserve"> </w:t>
      </w:r>
      <w:r w:rsidRPr="00AD2286">
        <w:rPr>
          <w:rFonts w:ascii="Times New Roman" w:hAnsi="Times New Roman" w:cs="Times New Roman"/>
        </w:rPr>
        <w:t>[online]. Najpravo.sk, 2. listopadu 2015 [cit. 8. dubna 2017]. Dostupné na &lt;</w:t>
      </w:r>
      <w:hyperlink r:id="rId4" w:history="1">
        <w:r w:rsidRPr="00AD2286">
          <w:rPr>
            <w:rStyle w:val="Hypertextovodkaz"/>
            <w:rFonts w:ascii="Times New Roman" w:hAnsi="Times New Roman" w:cs="Times New Roman"/>
          </w:rPr>
          <w:t>http://www.najpravo.sk/clanky/paragrafove-znenie-prvej-pracovnej-verzie-navrhu-noveho-obcianskeho-zakonnika.html</w:t>
        </w:r>
      </w:hyperlink>
      <w:r w:rsidRPr="00AD2286">
        <w:rPr>
          <w:rFonts w:ascii="Times New Roman" w:hAnsi="Times New Roman" w:cs="Times New Roman"/>
        </w:rPr>
        <w:t xml:space="preserve">&gt; </w:t>
      </w:r>
    </w:p>
  </w:footnote>
  <w:footnote w:id="145">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BARANCOVÁ, Helena. </w:t>
      </w:r>
      <w:proofErr w:type="spellStart"/>
      <w:r w:rsidRPr="00AD2286">
        <w:rPr>
          <w:rFonts w:ascii="Times New Roman" w:hAnsi="Times New Roman" w:cs="Times New Roman"/>
          <w:i/>
        </w:rPr>
        <w:t>Zákonník</w:t>
      </w:r>
      <w:proofErr w:type="spellEnd"/>
      <w:r w:rsidRPr="00AD2286">
        <w:rPr>
          <w:rFonts w:ascii="Times New Roman" w:hAnsi="Times New Roman" w:cs="Times New Roman"/>
          <w:i/>
        </w:rPr>
        <w:t xml:space="preserve"> práce. Komentár. </w:t>
      </w:r>
      <w:r w:rsidRPr="00AD2286">
        <w:rPr>
          <w:rFonts w:ascii="Times New Roman" w:hAnsi="Times New Roman" w:cs="Times New Roman"/>
        </w:rPr>
        <w:t>2. vydání. Praha: C. H. Beck, 2012. s. 99.</w:t>
      </w:r>
    </w:p>
  </w:footnote>
  <w:footnote w:id="146">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 24 </w:t>
      </w:r>
      <w:proofErr w:type="spellStart"/>
      <w:r>
        <w:rPr>
          <w:rFonts w:ascii="Times New Roman" w:hAnsi="Times New Roman" w:cs="Times New Roman"/>
        </w:rPr>
        <w:t>Sl</w:t>
      </w:r>
      <w:r w:rsidRPr="00AD2286">
        <w:rPr>
          <w:rFonts w:ascii="Times New Roman" w:hAnsi="Times New Roman" w:cs="Times New Roman"/>
        </w:rPr>
        <w:t>ZSP</w:t>
      </w:r>
      <w:proofErr w:type="spellEnd"/>
      <w:r w:rsidRPr="00AD2286">
        <w:rPr>
          <w:rFonts w:ascii="Times New Roman" w:hAnsi="Times New Roman" w:cs="Times New Roman"/>
        </w:rPr>
        <w:t xml:space="preserve">. Srov. rovněž BARANCOVÁ, Helena, SCHRONK, Robert. </w:t>
      </w:r>
      <w:proofErr w:type="spellStart"/>
      <w:r w:rsidRPr="00AD2286">
        <w:rPr>
          <w:rFonts w:ascii="Times New Roman" w:hAnsi="Times New Roman" w:cs="Times New Roman"/>
          <w:i/>
        </w:rPr>
        <w:t>Pracovné</w:t>
      </w:r>
      <w:proofErr w:type="spellEnd"/>
      <w:r w:rsidRPr="00AD2286">
        <w:rPr>
          <w:rFonts w:ascii="Times New Roman" w:hAnsi="Times New Roman" w:cs="Times New Roman"/>
          <w:i/>
        </w:rPr>
        <w:t xml:space="preserve"> právo</w:t>
      </w:r>
      <w:r w:rsidRPr="00AD2286">
        <w:rPr>
          <w:rFonts w:ascii="Times New Roman" w:hAnsi="Times New Roman" w:cs="Times New Roman"/>
        </w:rPr>
        <w:t>. Bratislava: SPRINT, 2007, s. 683.</w:t>
      </w:r>
    </w:p>
    <w:p w:rsidR="000C69B4" w:rsidRPr="00AD2286" w:rsidRDefault="000C69B4" w:rsidP="00D4653E">
      <w:pPr>
        <w:pStyle w:val="Textpoznpodarou"/>
        <w:jc w:val="both"/>
        <w:rPr>
          <w:rFonts w:ascii="Times New Roman" w:hAnsi="Times New Roman" w:cs="Times New Roman"/>
        </w:rPr>
      </w:pPr>
    </w:p>
  </w:footnote>
  <w:footnote w:id="147">
    <w:p w:rsidR="000C69B4" w:rsidRPr="00AD2286" w:rsidRDefault="000C69B4" w:rsidP="00D4653E">
      <w:pPr>
        <w:pStyle w:val="Textpoznpodarou"/>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Zjištěno ze stránek České národní banky: http://www.cnb.cz/cs/financni_trhy/devizovy_trh/kurzy_devizoveho_trhu/denni_kurz.jsp</w:t>
      </w:r>
    </w:p>
  </w:footnote>
  <w:footnote w:id="148">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FEKETE, Imrich. </w:t>
      </w:r>
      <w:proofErr w:type="spellStart"/>
      <w:r w:rsidRPr="00AD2286">
        <w:rPr>
          <w:rFonts w:ascii="Times New Roman" w:hAnsi="Times New Roman" w:cs="Times New Roman"/>
          <w:i/>
        </w:rPr>
        <w:t>Občianský</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zákonník</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Vel‘ký</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komentár</w:t>
      </w:r>
      <w:proofErr w:type="spellEnd"/>
      <w:r w:rsidRPr="00AD2286">
        <w:rPr>
          <w:rFonts w:ascii="Times New Roman" w:hAnsi="Times New Roman" w:cs="Times New Roman"/>
          <w:i/>
        </w:rPr>
        <w:t xml:space="preserve">- I. </w:t>
      </w:r>
      <w:proofErr w:type="spellStart"/>
      <w:r w:rsidRPr="00AD2286">
        <w:rPr>
          <w:rFonts w:ascii="Times New Roman" w:hAnsi="Times New Roman" w:cs="Times New Roman"/>
          <w:i/>
        </w:rPr>
        <w:t>zväzok</w:t>
      </w:r>
      <w:proofErr w:type="spellEnd"/>
      <w:r w:rsidRPr="00AD2286">
        <w:rPr>
          <w:rFonts w:ascii="Times New Roman" w:hAnsi="Times New Roman" w:cs="Times New Roman"/>
          <w:i/>
        </w:rPr>
        <w:t xml:space="preserve">. </w:t>
      </w:r>
      <w:r w:rsidRPr="00AD2286">
        <w:rPr>
          <w:rFonts w:ascii="Times New Roman" w:hAnsi="Times New Roman" w:cs="Times New Roman"/>
        </w:rPr>
        <w:t xml:space="preserve">2. vydání. Bratislava: </w:t>
      </w:r>
      <w:proofErr w:type="spellStart"/>
      <w:r w:rsidRPr="00AD2286">
        <w:rPr>
          <w:rFonts w:ascii="Times New Roman" w:hAnsi="Times New Roman" w:cs="Times New Roman"/>
        </w:rPr>
        <w:t>Eurokódex</w:t>
      </w:r>
      <w:proofErr w:type="spellEnd"/>
      <w:r w:rsidRPr="00AD2286">
        <w:rPr>
          <w:rFonts w:ascii="Times New Roman" w:hAnsi="Times New Roman" w:cs="Times New Roman"/>
        </w:rPr>
        <w:t xml:space="preserve">, 2012, s. 99 (§ 13). Autor komentáře zde odkazuje na naši judikaturu, a sice konkrétně na rozhodnutí Nejvyššího soudu ČR ze dne 15. 7. 2005, </w:t>
      </w:r>
      <w:proofErr w:type="spellStart"/>
      <w:r w:rsidRPr="00AD2286">
        <w:rPr>
          <w:rFonts w:ascii="Times New Roman" w:hAnsi="Times New Roman" w:cs="Times New Roman"/>
        </w:rPr>
        <w:t>sp</w:t>
      </w:r>
      <w:proofErr w:type="spellEnd"/>
      <w:r w:rsidRPr="00AD2286">
        <w:rPr>
          <w:rFonts w:ascii="Times New Roman" w:hAnsi="Times New Roman" w:cs="Times New Roman"/>
        </w:rPr>
        <w:t xml:space="preserve">. zn. 30 </w:t>
      </w:r>
      <w:proofErr w:type="spellStart"/>
      <w:r w:rsidRPr="00AD2286">
        <w:rPr>
          <w:rFonts w:ascii="Times New Roman" w:hAnsi="Times New Roman" w:cs="Times New Roman"/>
        </w:rPr>
        <w:t>Cdo</w:t>
      </w:r>
      <w:proofErr w:type="spellEnd"/>
      <w:r w:rsidRPr="00AD2286">
        <w:rPr>
          <w:rFonts w:ascii="Times New Roman" w:hAnsi="Times New Roman" w:cs="Times New Roman"/>
        </w:rPr>
        <w:t xml:space="preserve"> 2951/2004.</w:t>
      </w:r>
    </w:p>
  </w:footnote>
  <w:footnote w:id="149">
    <w:p w:rsidR="000C69B4" w:rsidRPr="00AD2286" w:rsidRDefault="000C69B4" w:rsidP="00D4653E">
      <w:pPr>
        <w:autoSpaceDE w:val="0"/>
        <w:autoSpaceDN w:val="0"/>
        <w:adjustRightInd w:val="0"/>
        <w:spacing w:after="0" w:line="240" w:lineRule="auto"/>
        <w:jc w:val="both"/>
        <w:rPr>
          <w:rFonts w:ascii="Times New Roman" w:hAnsi="Times New Roman" w:cs="Times New Roman"/>
          <w:sz w:val="20"/>
          <w:szCs w:val="20"/>
        </w:rPr>
      </w:pPr>
      <w:r w:rsidRPr="00AD2286">
        <w:rPr>
          <w:rStyle w:val="Znakapoznpodarou"/>
          <w:rFonts w:ascii="Times New Roman" w:hAnsi="Times New Roman" w:cs="Times New Roman"/>
          <w:sz w:val="20"/>
          <w:szCs w:val="20"/>
        </w:rPr>
        <w:footnoteRef/>
      </w:r>
      <w:r w:rsidRPr="00AD2286">
        <w:rPr>
          <w:rFonts w:ascii="Times New Roman" w:hAnsi="Times New Roman" w:cs="Times New Roman"/>
          <w:sz w:val="20"/>
          <w:szCs w:val="20"/>
        </w:rPr>
        <w:t xml:space="preserve"> V elektronické podobě dostupný např. zde: </w:t>
      </w:r>
      <w:hyperlink r:id="rId5" w:history="1">
        <w:r w:rsidRPr="00AD2286">
          <w:rPr>
            <w:rStyle w:val="Hypertextovodkaz"/>
            <w:rFonts w:ascii="Times New Roman" w:hAnsi="Times New Roman" w:cs="Times New Roman"/>
          </w:rPr>
          <w:t>http://www.regiopraca.pl/portal/prawo/ustawy/kodeks-pracy-2017-tekst-jednolity-kwiecien-2017</w:t>
        </w:r>
      </w:hyperlink>
      <w:r w:rsidRPr="00AD2286">
        <w:rPr>
          <w:rFonts w:ascii="Times New Roman" w:hAnsi="Times New Roman" w:cs="Times New Roman"/>
        </w:rPr>
        <w:t xml:space="preserve">. </w:t>
      </w:r>
      <w:r w:rsidRPr="00AD2286">
        <w:rPr>
          <w:rFonts w:ascii="Times New Roman" w:hAnsi="Times New Roman" w:cs="Times New Roman"/>
          <w:sz w:val="20"/>
          <w:szCs w:val="20"/>
        </w:rPr>
        <w:t xml:space="preserve">Do angličtiny byl celý zákon ve znění k roku 1998 přeložen a vydán v publikaci </w:t>
      </w:r>
      <w:proofErr w:type="spellStart"/>
      <w:r w:rsidRPr="00AD2286">
        <w:rPr>
          <w:rFonts w:ascii="Times New Roman" w:hAnsi="Times New Roman" w:cs="Times New Roman"/>
          <w:sz w:val="20"/>
          <w:szCs w:val="20"/>
        </w:rPr>
        <w:t>The</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Polish</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Labour</w:t>
      </w:r>
      <w:proofErr w:type="spellEnd"/>
      <w:r w:rsidRPr="00AD2286">
        <w:rPr>
          <w:rFonts w:ascii="Times New Roman" w:hAnsi="Times New Roman" w:cs="Times New Roman"/>
          <w:sz w:val="20"/>
          <w:szCs w:val="20"/>
        </w:rPr>
        <w:t xml:space="preserve"> </w:t>
      </w:r>
      <w:proofErr w:type="spellStart"/>
      <w:r w:rsidRPr="00AD2286">
        <w:rPr>
          <w:rFonts w:ascii="Times New Roman" w:hAnsi="Times New Roman" w:cs="Times New Roman"/>
          <w:sz w:val="20"/>
          <w:szCs w:val="20"/>
        </w:rPr>
        <w:t>Code</w:t>
      </w:r>
      <w:proofErr w:type="spellEnd"/>
      <w:r w:rsidRPr="00AD2286">
        <w:rPr>
          <w:rFonts w:ascii="Times New Roman" w:hAnsi="Times New Roman" w:cs="Times New Roman"/>
          <w:sz w:val="20"/>
          <w:szCs w:val="20"/>
        </w:rPr>
        <w:t xml:space="preserve">, viz HUSAK, </w:t>
      </w:r>
      <w:proofErr w:type="spellStart"/>
      <w:r w:rsidRPr="00AD2286">
        <w:rPr>
          <w:rFonts w:ascii="Times New Roman" w:hAnsi="Times New Roman" w:cs="Times New Roman"/>
          <w:sz w:val="20"/>
          <w:szCs w:val="20"/>
        </w:rPr>
        <w:t>Hanna</w:t>
      </w:r>
      <w:proofErr w:type="spellEnd"/>
      <w:r w:rsidRPr="00AD2286">
        <w:rPr>
          <w:rFonts w:ascii="Times New Roman" w:hAnsi="Times New Roman" w:cs="Times New Roman"/>
          <w:sz w:val="20"/>
          <w:szCs w:val="20"/>
        </w:rPr>
        <w:t xml:space="preserve">; GIZMAJER Marek. </w:t>
      </w:r>
      <w:proofErr w:type="spellStart"/>
      <w:r w:rsidRPr="00AD2286">
        <w:rPr>
          <w:rFonts w:ascii="Times New Roman" w:hAnsi="Times New Roman" w:cs="Times New Roman"/>
          <w:i/>
          <w:iCs/>
          <w:sz w:val="20"/>
          <w:szCs w:val="20"/>
        </w:rPr>
        <w:t>The</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Polish</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Labour</w:t>
      </w:r>
      <w:proofErr w:type="spellEnd"/>
      <w:r w:rsidRPr="00AD2286">
        <w:rPr>
          <w:rFonts w:ascii="Times New Roman" w:hAnsi="Times New Roman" w:cs="Times New Roman"/>
          <w:i/>
          <w:iCs/>
          <w:sz w:val="20"/>
          <w:szCs w:val="20"/>
        </w:rPr>
        <w:t xml:space="preserve"> </w:t>
      </w:r>
      <w:proofErr w:type="spellStart"/>
      <w:r w:rsidRPr="00AD2286">
        <w:rPr>
          <w:rFonts w:ascii="Times New Roman" w:hAnsi="Times New Roman" w:cs="Times New Roman"/>
          <w:i/>
          <w:iCs/>
          <w:sz w:val="20"/>
          <w:szCs w:val="20"/>
        </w:rPr>
        <w:t>Code</w:t>
      </w:r>
      <w:proofErr w:type="spellEnd"/>
      <w:r w:rsidRPr="00AD2286">
        <w:rPr>
          <w:rFonts w:ascii="Times New Roman" w:hAnsi="Times New Roman" w:cs="Times New Roman"/>
          <w:sz w:val="20"/>
          <w:szCs w:val="20"/>
        </w:rPr>
        <w:t>. 4. vydání. Varšava: TEPIS PUBLISHING HOUSE, 1998. 102 s.</w:t>
      </w:r>
    </w:p>
  </w:footnote>
  <w:footnote w:id="150">
    <w:p w:rsidR="000C69B4" w:rsidRPr="00AD2286" w:rsidRDefault="000C69B4" w:rsidP="00D4653E">
      <w:pPr>
        <w:pStyle w:val="Textpoznpodarou"/>
        <w:jc w:val="both"/>
        <w:rPr>
          <w:rFonts w:ascii="Times New Roman" w:hAnsi="Times New Roman" w:cs="Times New Roman"/>
          <w:b/>
        </w:rPr>
      </w:pPr>
      <w:r w:rsidRPr="00AD2286">
        <w:rPr>
          <w:rStyle w:val="Znakapoznpodarou"/>
          <w:rFonts w:ascii="Times New Roman" w:hAnsi="Times New Roman" w:cs="Times New Roman"/>
        </w:rPr>
        <w:footnoteRef/>
      </w:r>
      <w:r w:rsidRPr="00AD2286">
        <w:rPr>
          <w:rFonts w:ascii="Times New Roman" w:hAnsi="Times New Roman" w:cs="Times New Roman"/>
        </w:rPr>
        <w:t xml:space="preserve">WRATNY, </w:t>
      </w:r>
      <w:proofErr w:type="spellStart"/>
      <w:r w:rsidRPr="00AD2286">
        <w:rPr>
          <w:rFonts w:ascii="Times New Roman" w:hAnsi="Times New Roman" w:cs="Times New Roman"/>
        </w:rPr>
        <w:t>Jerzy</w:t>
      </w:r>
      <w:proofErr w:type="spellEnd"/>
      <w:r w:rsidRPr="00AD2286">
        <w:rPr>
          <w:rFonts w:ascii="Times New Roman" w:hAnsi="Times New Roman" w:cs="Times New Roman"/>
        </w:rPr>
        <w:t xml:space="preserve">. </w:t>
      </w:r>
      <w:proofErr w:type="spellStart"/>
      <w:r w:rsidRPr="00AD2286">
        <w:rPr>
          <w:rFonts w:ascii="Times New Roman" w:hAnsi="Times New Roman" w:cs="Times New Roman"/>
          <w:i/>
        </w:rPr>
        <w:t>Kodeks</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pracy</w:t>
      </w:r>
      <w:proofErr w:type="spellEnd"/>
      <w:r w:rsidRPr="00AD2286">
        <w:rPr>
          <w:rFonts w:ascii="Times New Roman" w:hAnsi="Times New Roman" w:cs="Times New Roman"/>
          <w:i/>
        </w:rPr>
        <w:t xml:space="preserve"> </w:t>
      </w:r>
      <w:proofErr w:type="spellStart"/>
      <w:r w:rsidRPr="00AD2286">
        <w:rPr>
          <w:rFonts w:ascii="Times New Roman" w:hAnsi="Times New Roman" w:cs="Times New Roman"/>
          <w:i/>
        </w:rPr>
        <w:t>komentarz</w:t>
      </w:r>
      <w:proofErr w:type="spellEnd"/>
      <w:r w:rsidRPr="00AD2286">
        <w:rPr>
          <w:rFonts w:ascii="Times New Roman" w:hAnsi="Times New Roman" w:cs="Times New Roman"/>
          <w:i/>
        </w:rPr>
        <w:t xml:space="preserve">. </w:t>
      </w:r>
      <w:r w:rsidRPr="00AD2286">
        <w:rPr>
          <w:rFonts w:ascii="Times New Roman" w:hAnsi="Times New Roman" w:cs="Times New Roman"/>
        </w:rPr>
        <w:t xml:space="preserve">3. vydání. </w:t>
      </w:r>
      <w:proofErr w:type="spellStart"/>
      <w:r w:rsidRPr="00AD2286">
        <w:rPr>
          <w:rFonts w:ascii="Times New Roman" w:hAnsi="Times New Roman" w:cs="Times New Roman"/>
        </w:rPr>
        <w:t>Warszava</w:t>
      </w:r>
      <w:proofErr w:type="spellEnd"/>
      <w:r w:rsidRPr="00AD2286">
        <w:rPr>
          <w:rFonts w:ascii="Times New Roman" w:hAnsi="Times New Roman" w:cs="Times New Roman"/>
        </w:rPr>
        <w:t xml:space="preserve">: C.H. BECK, 2004, s. 572. </w:t>
      </w:r>
      <w:r w:rsidRPr="00AD2286">
        <w:rPr>
          <w:rFonts w:ascii="Times New Roman" w:hAnsi="Times New Roman" w:cs="Times New Roman"/>
          <w:i/>
        </w:rPr>
        <w:t xml:space="preserve"> </w:t>
      </w:r>
      <w:r w:rsidRPr="00AD2286">
        <w:rPr>
          <w:rFonts w:ascii="Times New Roman" w:hAnsi="Times New Roman" w:cs="Times New Roman"/>
        </w:rPr>
        <w:t xml:space="preserve"> </w:t>
      </w:r>
    </w:p>
  </w:footnote>
  <w:footnote w:id="151">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RYŚ, Ewa. </w:t>
      </w:r>
      <w:proofErr w:type="spellStart"/>
      <w:r w:rsidRPr="00AD2286">
        <w:rPr>
          <w:rFonts w:ascii="Times New Roman" w:hAnsi="Times New Roman" w:cs="Times New Roman"/>
          <w:i/>
          <w:szCs w:val="24"/>
        </w:rPr>
        <w:t>Jakie</w:t>
      </w:r>
      <w:proofErr w:type="spellEnd"/>
      <w:r w:rsidRPr="00AD2286">
        <w:rPr>
          <w:rFonts w:ascii="Times New Roman" w:hAnsi="Times New Roman" w:cs="Times New Roman"/>
          <w:i/>
          <w:szCs w:val="24"/>
        </w:rPr>
        <w:t xml:space="preserve"> </w:t>
      </w:r>
      <w:proofErr w:type="spellStart"/>
      <w:r w:rsidRPr="00AD2286">
        <w:rPr>
          <w:rFonts w:ascii="Times New Roman" w:hAnsi="Times New Roman" w:cs="Times New Roman"/>
          <w:i/>
          <w:szCs w:val="24"/>
        </w:rPr>
        <w:t>są</w:t>
      </w:r>
      <w:proofErr w:type="spellEnd"/>
      <w:r w:rsidRPr="00AD2286">
        <w:rPr>
          <w:rFonts w:ascii="Times New Roman" w:hAnsi="Times New Roman" w:cs="Times New Roman"/>
          <w:i/>
          <w:szCs w:val="24"/>
        </w:rPr>
        <w:t xml:space="preserve"> </w:t>
      </w:r>
      <w:proofErr w:type="spellStart"/>
      <w:r w:rsidRPr="00AD2286">
        <w:rPr>
          <w:rFonts w:ascii="Times New Roman" w:hAnsi="Times New Roman" w:cs="Times New Roman"/>
          <w:i/>
          <w:szCs w:val="24"/>
        </w:rPr>
        <w:t>skutki</w:t>
      </w:r>
      <w:proofErr w:type="spellEnd"/>
      <w:r w:rsidRPr="00AD2286">
        <w:rPr>
          <w:rFonts w:ascii="Times New Roman" w:hAnsi="Times New Roman" w:cs="Times New Roman"/>
          <w:i/>
          <w:szCs w:val="24"/>
        </w:rPr>
        <w:t xml:space="preserve"> </w:t>
      </w:r>
      <w:proofErr w:type="spellStart"/>
      <w:r w:rsidRPr="00AD2286">
        <w:rPr>
          <w:rFonts w:ascii="Times New Roman" w:hAnsi="Times New Roman" w:cs="Times New Roman"/>
          <w:i/>
          <w:szCs w:val="24"/>
        </w:rPr>
        <w:t>separacji</w:t>
      </w:r>
      <w:proofErr w:type="spellEnd"/>
      <w:r w:rsidRPr="00AD2286">
        <w:rPr>
          <w:rFonts w:ascii="Times New Roman" w:hAnsi="Times New Roman" w:cs="Times New Roman"/>
          <w:i/>
          <w:szCs w:val="24"/>
        </w:rPr>
        <w:t xml:space="preserve"> </w:t>
      </w:r>
      <w:proofErr w:type="spellStart"/>
      <w:r w:rsidRPr="00AD2286">
        <w:rPr>
          <w:rFonts w:ascii="Times New Roman" w:hAnsi="Times New Roman" w:cs="Times New Roman"/>
          <w:i/>
          <w:szCs w:val="24"/>
        </w:rPr>
        <w:t>orzeczonej</w:t>
      </w:r>
      <w:proofErr w:type="spellEnd"/>
      <w:r w:rsidRPr="00AD2286">
        <w:rPr>
          <w:rFonts w:ascii="Times New Roman" w:hAnsi="Times New Roman" w:cs="Times New Roman"/>
          <w:i/>
          <w:szCs w:val="24"/>
        </w:rPr>
        <w:t xml:space="preserve"> </w:t>
      </w:r>
      <w:proofErr w:type="spellStart"/>
      <w:r w:rsidRPr="00AD2286">
        <w:rPr>
          <w:rFonts w:ascii="Times New Roman" w:hAnsi="Times New Roman" w:cs="Times New Roman"/>
          <w:i/>
          <w:szCs w:val="24"/>
        </w:rPr>
        <w:t>przez</w:t>
      </w:r>
      <w:proofErr w:type="spellEnd"/>
      <w:r w:rsidRPr="00AD2286">
        <w:rPr>
          <w:rFonts w:ascii="Times New Roman" w:hAnsi="Times New Roman" w:cs="Times New Roman"/>
          <w:i/>
          <w:szCs w:val="24"/>
        </w:rPr>
        <w:t xml:space="preserve"> </w:t>
      </w:r>
      <w:proofErr w:type="spellStart"/>
      <w:r w:rsidRPr="00AD2286">
        <w:rPr>
          <w:rFonts w:ascii="Times New Roman" w:hAnsi="Times New Roman" w:cs="Times New Roman"/>
          <w:i/>
          <w:szCs w:val="24"/>
        </w:rPr>
        <w:t>sąd</w:t>
      </w:r>
      <w:proofErr w:type="spellEnd"/>
      <w:r w:rsidRPr="00AD2286">
        <w:rPr>
          <w:rFonts w:ascii="Times New Roman" w:hAnsi="Times New Roman" w:cs="Times New Roman"/>
          <w:i/>
          <w:szCs w:val="24"/>
        </w:rPr>
        <w:t>?</w:t>
      </w:r>
      <w:r w:rsidRPr="00AD2286">
        <w:rPr>
          <w:rFonts w:ascii="Times New Roman" w:hAnsi="Times New Roman" w:cs="Times New Roman"/>
          <w:szCs w:val="24"/>
        </w:rPr>
        <w:t>[online] Infor.pl, cit. 9. listopadu 2017. Dostupné na &lt;</w:t>
      </w:r>
      <w:r w:rsidRPr="00AD2286">
        <w:rPr>
          <w:rFonts w:ascii="Times New Roman" w:hAnsi="Times New Roman" w:cs="Times New Roman"/>
        </w:rPr>
        <w:t xml:space="preserve"> </w:t>
      </w:r>
      <w:hyperlink r:id="rId6" w:history="1">
        <w:r w:rsidRPr="00AD2286">
          <w:rPr>
            <w:rStyle w:val="Hypertextovodkaz"/>
            <w:rFonts w:ascii="Times New Roman" w:hAnsi="Times New Roman" w:cs="Times New Roman"/>
            <w:szCs w:val="24"/>
          </w:rPr>
          <w:t>http://www.infor.pl/prawo/rozwody/separacja/74290,Jakie-sa-skutki-separacji-orzeczonej-przez-sad.html</w:t>
        </w:r>
      </w:hyperlink>
      <w:r w:rsidRPr="00AD2286">
        <w:rPr>
          <w:rFonts w:ascii="Times New Roman" w:hAnsi="Times New Roman" w:cs="Times New Roman"/>
          <w:szCs w:val="24"/>
        </w:rPr>
        <w:t>&gt;</w:t>
      </w:r>
    </w:p>
  </w:footnote>
  <w:footnote w:id="152">
    <w:p w:rsidR="000C69B4" w:rsidRPr="00AD2286" w:rsidRDefault="000C69B4" w:rsidP="00D4653E">
      <w:pPr>
        <w:pStyle w:val="Textpoznpodarou"/>
        <w:jc w:val="both"/>
        <w:rPr>
          <w:rFonts w:ascii="Times New Roman" w:hAnsi="Times New Roman" w:cs="Times New Roman"/>
        </w:rPr>
      </w:pPr>
      <w:r w:rsidRPr="00AD2286">
        <w:rPr>
          <w:rStyle w:val="Znakapoznpodarou"/>
          <w:rFonts w:ascii="Times New Roman" w:hAnsi="Times New Roman" w:cs="Times New Roman"/>
        </w:rPr>
        <w:footnoteRef/>
      </w:r>
      <w:r w:rsidRPr="00AD2286">
        <w:rPr>
          <w:rFonts w:ascii="Times New Roman" w:hAnsi="Times New Roman" w:cs="Times New Roman"/>
        </w:rPr>
        <w:t xml:space="preserve"> Výše zjištěna z internetových stránek http://wynagrodzenia.pl/gus.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A742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D21F3E"/>
    <w:multiLevelType w:val="multilevel"/>
    <w:tmpl w:val="96748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E18675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2383449"/>
    <w:multiLevelType w:val="hybridMultilevel"/>
    <w:tmpl w:val="09EAB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6726B2"/>
    <w:multiLevelType w:val="hybridMultilevel"/>
    <w:tmpl w:val="6FE63FA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88E3D86"/>
    <w:multiLevelType w:val="hybridMultilevel"/>
    <w:tmpl w:val="E952A0F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B9013B0"/>
    <w:multiLevelType w:val="hybridMultilevel"/>
    <w:tmpl w:val="DA86C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9F5274"/>
    <w:multiLevelType w:val="hybridMultilevel"/>
    <w:tmpl w:val="F4AADBA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25875B33"/>
    <w:multiLevelType w:val="hybridMultilevel"/>
    <w:tmpl w:val="E48E99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375974"/>
    <w:multiLevelType w:val="hybridMultilevel"/>
    <w:tmpl w:val="9E1E4B54"/>
    <w:lvl w:ilvl="0" w:tplc="0405000F">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2A8A3C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DE13F1"/>
    <w:multiLevelType w:val="hybridMultilevel"/>
    <w:tmpl w:val="53F8C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401798"/>
    <w:multiLevelType w:val="hybridMultilevel"/>
    <w:tmpl w:val="77986A8C"/>
    <w:lvl w:ilvl="0" w:tplc="F6025EF0">
      <w:start w:val="724"/>
      <w:numFmt w:val="bullet"/>
      <w:lvlText w:val="-"/>
      <w:lvlJc w:val="left"/>
      <w:pPr>
        <w:ind w:left="927" w:hanging="360"/>
      </w:pPr>
      <w:rPr>
        <w:rFonts w:ascii="Times New Roman" w:eastAsiaTheme="minorHAnsi"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nsid w:val="2E9B27AA"/>
    <w:multiLevelType w:val="hybridMultilevel"/>
    <w:tmpl w:val="B574901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14D17DE"/>
    <w:multiLevelType w:val="hybridMultilevel"/>
    <w:tmpl w:val="A622E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A15965"/>
    <w:multiLevelType w:val="hybridMultilevel"/>
    <w:tmpl w:val="6156B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613E47"/>
    <w:multiLevelType w:val="hybridMultilevel"/>
    <w:tmpl w:val="B588A208"/>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420F76A5"/>
    <w:multiLevelType w:val="multilevel"/>
    <w:tmpl w:val="F7BC9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4D5203CC"/>
    <w:multiLevelType w:val="hybridMultilevel"/>
    <w:tmpl w:val="CC4ACF9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0D82B63"/>
    <w:multiLevelType w:val="hybridMultilevel"/>
    <w:tmpl w:val="84F06B3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1D102FA"/>
    <w:multiLevelType w:val="hybridMultilevel"/>
    <w:tmpl w:val="BE14848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2DB516F"/>
    <w:multiLevelType w:val="hybridMultilevel"/>
    <w:tmpl w:val="A07E7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B405F5"/>
    <w:multiLevelType w:val="hybridMultilevel"/>
    <w:tmpl w:val="B5BA4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BCF6704"/>
    <w:multiLevelType w:val="hybridMultilevel"/>
    <w:tmpl w:val="BBAEAB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EC79CB"/>
    <w:multiLevelType w:val="hybridMultilevel"/>
    <w:tmpl w:val="AB2E8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411947"/>
    <w:multiLevelType w:val="hybridMultilevel"/>
    <w:tmpl w:val="B6EE6C5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nsid w:val="661C1B3D"/>
    <w:multiLevelType w:val="multilevel"/>
    <w:tmpl w:val="D742BF20"/>
    <w:lvl w:ilvl="0">
      <w:start w:val="1"/>
      <w:numFmt w:val="decimal"/>
      <w:pStyle w:val="Nadpis1"/>
      <w:lvlText w:val="%1"/>
      <w:lvlJc w:val="left"/>
      <w:pPr>
        <w:ind w:left="432" w:hanging="432"/>
      </w:pPr>
    </w:lvl>
    <w:lvl w:ilvl="1">
      <w:start w:val="1"/>
      <w:numFmt w:val="decimal"/>
      <w:pStyle w:val="Nadpis2"/>
      <w:lvlText w:val="%1.%2"/>
      <w:lvlJc w:val="left"/>
      <w:pPr>
        <w:ind w:left="576" w:hanging="576"/>
      </w:pPr>
      <w:rPr>
        <w:color w:val="auto"/>
        <w:sz w:val="28"/>
        <w:szCs w:val="28"/>
      </w:rPr>
    </w:lvl>
    <w:lvl w:ilvl="2">
      <w:start w:val="1"/>
      <w:numFmt w:val="decimal"/>
      <w:pStyle w:val="Nadpis3"/>
      <w:lvlText w:val="%1.%2.%3"/>
      <w:lvlJc w:val="left"/>
      <w:pPr>
        <w:ind w:left="720" w:hanging="720"/>
      </w:pPr>
      <w:rPr>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nsid w:val="68FA7C66"/>
    <w:multiLevelType w:val="multilevel"/>
    <w:tmpl w:val="F7BC9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692E4B5D"/>
    <w:multiLevelType w:val="hybridMultilevel"/>
    <w:tmpl w:val="0902DFCE"/>
    <w:lvl w:ilvl="0" w:tplc="9B20927A">
      <w:start w:val="2"/>
      <w:numFmt w:val="decimal"/>
      <w:lvlText w:val="%1"/>
      <w:lvlJc w:val="center"/>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69F47EA8"/>
    <w:multiLevelType w:val="hybridMultilevel"/>
    <w:tmpl w:val="43FECED2"/>
    <w:lvl w:ilvl="0" w:tplc="C59EED06">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9F18B9"/>
    <w:multiLevelType w:val="hybridMultilevel"/>
    <w:tmpl w:val="F6EEA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18B393B"/>
    <w:multiLevelType w:val="hybridMultilevel"/>
    <w:tmpl w:val="481834AA"/>
    <w:lvl w:ilvl="0" w:tplc="9B20927A">
      <w:start w:val="2"/>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0D161A"/>
    <w:multiLevelType w:val="hybridMultilevel"/>
    <w:tmpl w:val="17CA0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53B35AC"/>
    <w:multiLevelType w:val="hybridMultilevel"/>
    <w:tmpl w:val="6F3A627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75F744B4"/>
    <w:multiLevelType w:val="hybridMultilevel"/>
    <w:tmpl w:val="C1B27EE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75FA46C9"/>
    <w:multiLevelType w:val="hybridMultilevel"/>
    <w:tmpl w:val="8D7C6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6A7323C"/>
    <w:multiLevelType w:val="multilevel"/>
    <w:tmpl w:val="9378DB18"/>
    <w:lvl w:ilvl="0">
      <w:start w:val="2"/>
      <w:numFmt w:val="decimal"/>
      <w:lvlText w:val="%1"/>
      <w:lvlJc w:val="center"/>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nsid w:val="7B59652A"/>
    <w:multiLevelType w:val="hybridMultilevel"/>
    <w:tmpl w:val="6BA057A4"/>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9">
    <w:nsid w:val="7E6E0AB8"/>
    <w:multiLevelType w:val="hybridMultilevel"/>
    <w:tmpl w:val="CFBA985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7FB80175"/>
    <w:multiLevelType w:val="multilevel"/>
    <w:tmpl w:val="F7BC9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25"/>
  </w:num>
  <w:num w:numId="3">
    <w:abstractNumId w:val="40"/>
  </w:num>
  <w:num w:numId="4">
    <w:abstractNumId w:val="2"/>
  </w:num>
  <w:num w:numId="5">
    <w:abstractNumId w:val="14"/>
  </w:num>
  <w:num w:numId="6">
    <w:abstractNumId w:val="19"/>
  </w:num>
  <w:num w:numId="7">
    <w:abstractNumId w:val="10"/>
  </w:num>
  <w:num w:numId="8">
    <w:abstractNumId w:val="6"/>
  </w:num>
  <w:num w:numId="9">
    <w:abstractNumId w:val="27"/>
  </w:num>
  <w:num w:numId="10">
    <w:abstractNumId w:val="3"/>
  </w:num>
  <w:num w:numId="11">
    <w:abstractNumId w:val="21"/>
  </w:num>
  <w:num w:numId="12">
    <w:abstractNumId w:val="4"/>
  </w:num>
  <w:num w:numId="13">
    <w:abstractNumId w:val="34"/>
  </w:num>
  <w:num w:numId="14">
    <w:abstractNumId w:val="37"/>
  </w:num>
  <w:num w:numId="15">
    <w:abstractNumId w:val="5"/>
  </w:num>
  <w:num w:numId="16">
    <w:abstractNumId w:val="24"/>
  </w:num>
  <w:num w:numId="17">
    <w:abstractNumId w:val="12"/>
  </w:num>
  <w:num w:numId="18">
    <w:abstractNumId w:val="20"/>
  </w:num>
  <w:num w:numId="19">
    <w:abstractNumId w:val="17"/>
  </w:num>
  <w:num w:numId="20">
    <w:abstractNumId w:val="32"/>
  </w:num>
  <w:num w:numId="21">
    <w:abstractNumId w:val="29"/>
  </w:num>
  <w:num w:numId="22">
    <w:abstractNumId w:val="35"/>
  </w:num>
  <w:num w:numId="23">
    <w:abstractNumId w:val="39"/>
  </w:num>
  <w:num w:numId="24">
    <w:abstractNumId w:val="15"/>
  </w:num>
  <w:num w:numId="25">
    <w:abstractNumId w:val="38"/>
  </w:num>
  <w:num w:numId="26">
    <w:abstractNumId w:val="28"/>
  </w:num>
  <w:num w:numId="27">
    <w:abstractNumId w:val="22"/>
  </w:num>
  <w:num w:numId="28">
    <w:abstractNumId w:val="7"/>
  </w:num>
  <w:num w:numId="29">
    <w:abstractNumId w:val="16"/>
  </w:num>
  <w:num w:numId="30">
    <w:abstractNumId w:val="30"/>
  </w:num>
  <w:num w:numId="31">
    <w:abstractNumId w:val="36"/>
  </w:num>
  <w:num w:numId="32">
    <w:abstractNumId w:val="8"/>
  </w:num>
  <w:num w:numId="33">
    <w:abstractNumId w:val="33"/>
  </w:num>
  <w:num w:numId="34">
    <w:abstractNumId w:val="26"/>
  </w:num>
  <w:num w:numId="35">
    <w:abstractNumId w:val="18"/>
  </w:num>
  <w:num w:numId="36">
    <w:abstractNumId w:val="11"/>
  </w:num>
  <w:num w:numId="37">
    <w:abstractNumId w:val="1"/>
  </w:num>
  <w:num w:numId="38">
    <w:abstractNumId w:val="13"/>
  </w:num>
  <w:num w:numId="39">
    <w:abstractNumId w:val="23"/>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2B2E"/>
    <w:rsid w:val="0000128E"/>
    <w:rsid w:val="00001391"/>
    <w:rsid w:val="00001F19"/>
    <w:rsid w:val="00001F1F"/>
    <w:rsid w:val="000026C3"/>
    <w:rsid w:val="00002C77"/>
    <w:rsid w:val="00003153"/>
    <w:rsid w:val="000035A6"/>
    <w:rsid w:val="00003C84"/>
    <w:rsid w:val="00004446"/>
    <w:rsid w:val="000047F9"/>
    <w:rsid w:val="00005008"/>
    <w:rsid w:val="00005419"/>
    <w:rsid w:val="00005BB9"/>
    <w:rsid w:val="00005D94"/>
    <w:rsid w:val="00005E4E"/>
    <w:rsid w:val="00006061"/>
    <w:rsid w:val="00006325"/>
    <w:rsid w:val="0000719B"/>
    <w:rsid w:val="0000791F"/>
    <w:rsid w:val="00007D23"/>
    <w:rsid w:val="00011941"/>
    <w:rsid w:val="00011BE2"/>
    <w:rsid w:val="000121C8"/>
    <w:rsid w:val="00013252"/>
    <w:rsid w:val="00013F6D"/>
    <w:rsid w:val="00014560"/>
    <w:rsid w:val="000145A2"/>
    <w:rsid w:val="000145F0"/>
    <w:rsid w:val="000147B9"/>
    <w:rsid w:val="00014907"/>
    <w:rsid w:val="00014F25"/>
    <w:rsid w:val="00015348"/>
    <w:rsid w:val="0001535E"/>
    <w:rsid w:val="00016BA0"/>
    <w:rsid w:val="000178C7"/>
    <w:rsid w:val="00017C92"/>
    <w:rsid w:val="00020A52"/>
    <w:rsid w:val="00020B8B"/>
    <w:rsid w:val="00020F9C"/>
    <w:rsid w:val="00021012"/>
    <w:rsid w:val="000219C5"/>
    <w:rsid w:val="0002206D"/>
    <w:rsid w:val="0002237B"/>
    <w:rsid w:val="00022A3C"/>
    <w:rsid w:val="00022CDD"/>
    <w:rsid w:val="00023744"/>
    <w:rsid w:val="00023938"/>
    <w:rsid w:val="00023BC2"/>
    <w:rsid w:val="00023DE3"/>
    <w:rsid w:val="00023F8E"/>
    <w:rsid w:val="0002429A"/>
    <w:rsid w:val="000242D7"/>
    <w:rsid w:val="000243A5"/>
    <w:rsid w:val="000244DE"/>
    <w:rsid w:val="00024EBA"/>
    <w:rsid w:val="00025B17"/>
    <w:rsid w:val="00025D7C"/>
    <w:rsid w:val="00025EEE"/>
    <w:rsid w:val="00025F26"/>
    <w:rsid w:val="00025FBB"/>
    <w:rsid w:val="0002624D"/>
    <w:rsid w:val="00026643"/>
    <w:rsid w:val="000266C3"/>
    <w:rsid w:val="0002672B"/>
    <w:rsid w:val="00026767"/>
    <w:rsid w:val="00026A2E"/>
    <w:rsid w:val="00026D14"/>
    <w:rsid w:val="000270C2"/>
    <w:rsid w:val="00030425"/>
    <w:rsid w:val="00030A4C"/>
    <w:rsid w:val="00030BBD"/>
    <w:rsid w:val="00030BFA"/>
    <w:rsid w:val="000310B0"/>
    <w:rsid w:val="00031184"/>
    <w:rsid w:val="00031720"/>
    <w:rsid w:val="00031B7C"/>
    <w:rsid w:val="00032400"/>
    <w:rsid w:val="000324E1"/>
    <w:rsid w:val="00033AE6"/>
    <w:rsid w:val="00034198"/>
    <w:rsid w:val="00034D8C"/>
    <w:rsid w:val="00034DE8"/>
    <w:rsid w:val="00034E60"/>
    <w:rsid w:val="00034E8F"/>
    <w:rsid w:val="00035B87"/>
    <w:rsid w:val="000362F6"/>
    <w:rsid w:val="00036C8D"/>
    <w:rsid w:val="00036F5E"/>
    <w:rsid w:val="000372D9"/>
    <w:rsid w:val="00037962"/>
    <w:rsid w:val="00037D32"/>
    <w:rsid w:val="000403B5"/>
    <w:rsid w:val="00041239"/>
    <w:rsid w:val="000415B9"/>
    <w:rsid w:val="00041A61"/>
    <w:rsid w:val="000422FC"/>
    <w:rsid w:val="00042D68"/>
    <w:rsid w:val="000430EC"/>
    <w:rsid w:val="000438FA"/>
    <w:rsid w:val="00043B63"/>
    <w:rsid w:val="00043DF6"/>
    <w:rsid w:val="0004451C"/>
    <w:rsid w:val="000461F3"/>
    <w:rsid w:val="00046244"/>
    <w:rsid w:val="00046868"/>
    <w:rsid w:val="00047342"/>
    <w:rsid w:val="00047C60"/>
    <w:rsid w:val="0005041B"/>
    <w:rsid w:val="00050685"/>
    <w:rsid w:val="00050801"/>
    <w:rsid w:val="00050826"/>
    <w:rsid w:val="00050A30"/>
    <w:rsid w:val="00050DD2"/>
    <w:rsid w:val="00050FCF"/>
    <w:rsid w:val="00051499"/>
    <w:rsid w:val="000517FE"/>
    <w:rsid w:val="00051F64"/>
    <w:rsid w:val="00051FB4"/>
    <w:rsid w:val="00052487"/>
    <w:rsid w:val="00052619"/>
    <w:rsid w:val="00052C38"/>
    <w:rsid w:val="00053130"/>
    <w:rsid w:val="0005448D"/>
    <w:rsid w:val="00054956"/>
    <w:rsid w:val="00054D1B"/>
    <w:rsid w:val="00054DDF"/>
    <w:rsid w:val="000558B8"/>
    <w:rsid w:val="00055B18"/>
    <w:rsid w:val="00055BED"/>
    <w:rsid w:val="00055D27"/>
    <w:rsid w:val="00055F4B"/>
    <w:rsid w:val="0005664E"/>
    <w:rsid w:val="000569BF"/>
    <w:rsid w:val="00056CF0"/>
    <w:rsid w:val="00057027"/>
    <w:rsid w:val="00057BF5"/>
    <w:rsid w:val="00057C8C"/>
    <w:rsid w:val="0006008C"/>
    <w:rsid w:val="00060496"/>
    <w:rsid w:val="000607FD"/>
    <w:rsid w:val="0006138D"/>
    <w:rsid w:val="00062322"/>
    <w:rsid w:val="00062F6E"/>
    <w:rsid w:val="00063032"/>
    <w:rsid w:val="0006333F"/>
    <w:rsid w:val="0006341E"/>
    <w:rsid w:val="00063CFD"/>
    <w:rsid w:val="00063D78"/>
    <w:rsid w:val="00064639"/>
    <w:rsid w:val="000649BB"/>
    <w:rsid w:val="00065769"/>
    <w:rsid w:val="000658C5"/>
    <w:rsid w:val="00065B80"/>
    <w:rsid w:val="000662F9"/>
    <w:rsid w:val="00066E4B"/>
    <w:rsid w:val="00067161"/>
    <w:rsid w:val="000678A0"/>
    <w:rsid w:val="00067C4C"/>
    <w:rsid w:val="00067C8A"/>
    <w:rsid w:val="00067DE7"/>
    <w:rsid w:val="00070427"/>
    <w:rsid w:val="0007098E"/>
    <w:rsid w:val="00070C11"/>
    <w:rsid w:val="00071488"/>
    <w:rsid w:val="00071749"/>
    <w:rsid w:val="00071A0A"/>
    <w:rsid w:val="00071F8F"/>
    <w:rsid w:val="00071FFE"/>
    <w:rsid w:val="00072294"/>
    <w:rsid w:val="000724E0"/>
    <w:rsid w:val="00072B03"/>
    <w:rsid w:val="00072B5F"/>
    <w:rsid w:val="000753D0"/>
    <w:rsid w:val="000753E8"/>
    <w:rsid w:val="00075436"/>
    <w:rsid w:val="0007566B"/>
    <w:rsid w:val="000756ED"/>
    <w:rsid w:val="00075744"/>
    <w:rsid w:val="00075950"/>
    <w:rsid w:val="00075D40"/>
    <w:rsid w:val="00077448"/>
    <w:rsid w:val="0008004F"/>
    <w:rsid w:val="00080406"/>
    <w:rsid w:val="00080415"/>
    <w:rsid w:val="00080730"/>
    <w:rsid w:val="00080A6F"/>
    <w:rsid w:val="00080F99"/>
    <w:rsid w:val="00081A4C"/>
    <w:rsid w:val="00081B6D"/>
    <w:rsid w:val="00081D72"/>
    <w:rsid w:val="00082383"/>
    <w:rsid w:val="000824C3"/>
    <w:rsid w:val="000826EB"/>
    <w:rsid w:val="00082B41"/>
    <w:rsid w:val="00083AA3"/>
    <w:rsid w:val="00083CA2"/>
    <w:rsid w:val="000848FA"/>
    <w:rsid w:val="00084AFA"/>
    <w:rsid w:val="0008531C"/>
    <w:rsid w:val="00085642"/>
    <w:rsid w:val="000856B5"/>
    <w:rsid w:val="00085FAD"/>
    <w:rsid w:val="00086032"/>
    <w:rsid w:val="000862B8"/>
    <w:rsid w:val="00086821"/>
    <w:rsid w:val="000869C1"/>
    <w:rsid w:val="00086B6D"/>
    <w:rsid w:val="00086B8E"/>
    <w:rsid w:val="00086F7F"/>
    <w:rsid w:val="00087A81"/>
    <w:rsid w:val="00090411"/>
    <w:rsid w:val="00090ACA"/>
    <w:rsid w:val="00090B60"/>
    <w:rsid w:val="00091A2E"/>
    <w:rsid w:val="00092423"/>
    <w:rsid w:val="00092644"/>
    <w:rsid w:val="00092746"/>
    <w:rsid w:val="00092F59"/>
    <w:rsid w:val="000933C7"/>
    <w:rsid w:val="00093463"/>
    <w:rsid w:val="00094806"/>
    <w:rsid w:val="000950E0"/>
    <w:rsid w:val="00095296"/>
    <w:rsid w:val="00095C86"/>
    <w:rsid w:val="00096517"/>
    <w:rsid w:val="00096562"/>
    <w:rsid w:val="00096586"/>
    <w:rsid w:val="000969A2"/>
    <w:rsid w:val="00097306"/>
    <w:rsid w:val="0009730A"/>
    <w:rsid w:val="0009772F"/>
    <w:rsid w:val="0009782B"/>
    <w:rsid w:val="00097C27"/>
    <w:rsid w:val="00097E97"/>
    <w:rsid w:val="00097E9D"/>
    <w:rsid w:val="000A07E8"/>
    <w:rsid w:val="000A0ACE"/>
    <w:rsid w:val="000A195A"/>
    <w:rsid w:val="000A1A01"/>
    <w:rsid w:val="000A218C"/>
    <w:rsid w:val="000A39F5"/>
    <w:rsid w:val="000A3D35"/>
    <w:rsid w:val="000A478E"/>
    <w:rsid w:val="000A487B"/>
    <w:rsid w:val="000A51B3"/>
    <w:rsid w:val="000A55AA"/>
    <w:rsid w:val="000A571C"/>
    <w:rsid w:val="000A5941"/>
    <w:rsid w:val="000A655E"/>
    <w:rsid w:val="000A6A5D"/>
    <w:rsid w:val="000A7349"/>
    <w:rsid w:val="000A79A3"/>
    <w:rsid w:val="000A7E80"/>
    <w:rsid w:val="000A7F08"/>
    <w:rsid w:val="000B02F1"/>
    <w:rsid w:val="000B08CF"/>
    <w:rsid w:val="000B157B"/>
    <w:rsid w:val="000B1784"/>
    <w:rsid w:val="000B1CB9"/>
    <w:rsid w:val="000B20B8"/>
    <w:rsid w:val="000B2542"/>
    <w:rsid w:val="000B382C"/>
    <w:rsid w:val="000B3CD3"/>
    <w:rsid w:val="000B4396"/>
    <w:rsid w:val="000B48FF"/>
    <w:rsid w:val="000B53EE"/>
    <w:rsid w:val="000B5605"/>
    <w:rsid w:val="000B56C0"/>
    <w:rsid w:val="000B598C"/>
    <w:rsid w:val="000B5C0D"/>
    <w:rsid w:val="000B5EE2"/>
    <w:rsid w:val="000B65F8"/>
    <w:rsid w:val="000B68A8"/>
    <w:rsid w:val="000B6AA0"/>
    <w:rsid w:val="000B6CCE"/>
    <w:rsid w:val="000B6CD5"/>
    <w:rsid w:val="000B70D6"/>
    <w:rsid w:val="000B7999"/>
    <w:rsid w:val="000B7E41"/>
    <w:rsid w:val="000B7E9E"/>
    <w:rsid w:val="000C0A3E"/>
    <w:rsid w:val="000C0F1D"/>
    <w:rsid w:val="000C1018"/>
    <w:rsid w:val="000C14FB"/>
    <w:rsid w:val="000C1C73"/>
    <w:rsid w:val="000C2295"/>
    <w:rsid w:val="000C2769"/>
    <w:rsid w:val="000C28EA"/>
    <w:rsid w:val="000C2CF1"/>
    <w:rsid w:val="000C35B6"/>
    <w:rsid w:val="000C4E7C"/>
    <w:rsid w:val="000C5D6A"/>
    <w:rsid w:val="000C69B4"/>
    <w:rsid w:val="000C6BA5"/>
    <w:rsid w:val="000C6FCA"/>
    <w:rsid w:val="000C712A"/>
    <w:rsid w:val="000C7C53"/>
    <w:rsid w:val="000C7E64"/>
    <w:rsid w:val="000C7FEC"/>
    <w:rsid w:val="000D0030"/>
    <w:rsid w:val="000D023A"/>
    <w:rsid w:val="000D0A13"/>
    <w:rsid w:val="000D0CE6"/>
    <w:rsid w:val="000D14CA"/>
    <w:rsid w:val="000D2075"/>
    <w:rsid w:val="000D30DD"/>
    <w:rsid w:val="000D397C"/>
    <w:rsid w:val="000D3D2B"/>
    <w:rsid w:val="000D4DAD"/>
    <w:rsid w:val="000D50D8"/>
    <w:rsid w:val="000D545F"/>
    <w:rsid w:val="000D56CE"/>
    <w:rsid w:val="000D5922"/>
    <w:rsid w:val="000D5952"/>
    <w:rsid w:val="000D5AE5"/>
    <w:rsid w:val="000D5D99"/>
    <w:rsid w:val="000D5E7F"/>
    <w:rsid w:val="000D6B2B"/>
    <w:rsid w:val="000D6B60"/>
    <w:rsid w:val="000D6BA0"/>
    <w:rsid w:val="000D6C52"/>
    <w:rsid w:val="000D6F04"/>
    <w:rsid w:val="000D71CC"/>
    <w:rsid w:val="000D795B"/>
    <w:rsid w:val="000D7CF5"/>
    <w:rsid w:val="000D7DC4"/>
    <w:rsid w:val="000D7F2B"/>
    <w:rsid w:val="000E03A5"/>
    <w:rsid w:val="000E0686"/>
    <w:rsid w:val="000E06E4"/>
    <w:rsid w:val="000E0997"/>
    <w:rsid w:val="000E1357"/>
    <w:rsid w:val="000E175B"/>
    <w:rsid w:val="000E1E9D"/>
    <w:rsid w:val="000E2128"/>
    <w:rsid w:val="000E26CA"/>
    <w:rsid w:val="000E273D"/>
    <w:rsid w:val="000E3358"/>
    <w:rsid w:val="000E369F"/>
    <w:rsid w:val="000E3BC8"/>
    <w:rsid w:val="000E4328"/>
    <w:rsid w:val="000E482D"/>
    <w:rsid w:val="000E4E06"/>
    <w:rsid w:val="000E547C"/>
    <w:rsid w:val="000E5AF4"/>
    <w:rsid w:val="000E5D49"/>
    <w:rsid w:val="000E6306"/>
    <w:rsid w:val="000E6554"/>
    <w:rsid w:val="000E69F3"/>
    <w:rsid w:val="000E70CA"/>
    <w:rsid w:val="000E7A0F"/>
    <w:rsid w:val="000F0853"/>
    <w:rsid w:val="000F0D6B"/>
    <w:rsid w:val="000F0FA8"/>
    <w:rsid w:val="000F17E2"/>
    <w:rsid w:val="000F1EC2"/>
    <w:rsid w:val="000F1FFF"/>
    <w:rsid w:val="000F20D9"/>
    <w:rsid w:val="000F29E3"/>
    <w:rsid w:val="000F2E68"/>
    <w:rsid w:val="000F38FE"/>
    <w:rsid w:val="000F40BA"/>
    <w:rsid w:val="000F46EF"/>
    <w:rsid w:val="000F4CA6"/>
    <w:rsid w:val="000F5C40"/>
    <w:rsid w:val="000F5E57"/>
    <w:rsid w:val="000F5EE4"/>
    <w:rsid w:val="000F679B"/>
    <w:rsid w:val="000F726E"/>
    <w:rsid w:val="000F7BD0"/>
    <w:rsid w:val="001002E8"/>
    <w:rsid w:val="00100520"/>
    <w:rsid w:val="00100EB3"/>
    <w:rsid w:val="00101399"/>
    <w:rsid w:val="001013FD"/>
    <w:rsid w:val="00101C14"/>
    <w:rsid w:val="00102469"/>
    <w:rsid w:val="0010285C"/>
    <w:rsid w:val="001028E1"/>
    <w:rsid w:val="00102BA1"/>
    <w:rsid w:val="00102F9E"/>
    <w:rsid w:val="00103716"/>
    <w:rsid w:val="00103C7E"/>
    <w:rsid w:val="0010494F"/>
    <w:rsid w:val="00104C23"/>
    <w:rsid w:val="00104E09"/>
    <w:rsid w:val="00105126"/>
    <w:rsid w:val="001054AD"/>
    <w:rsid w:val="00106C86"/>
    <w:rsid w:val="00106CF5"/>
    <w:rsid w:val="00106FA3"/>
    <w:rsid w:val="001071B4"/>
    <w:rsid w:val="0010722F"/>
    <w:rsid w:val="001076F4"/>
    <w:rsid w:val="00107A51"/>
    <w:rsid w:val="00107F3F"/>
    <w:rsid w:val="001109CB"/>
    <w:rsid w:val="00110D0B"/>
    <w:rsid w:val="00110D51"/>
    <w:rsid w:val="00110DDE"/>
    <w:rsid w:val="0011127C"/>
    <w:rsid w:val="0011207F"/>
    <w:rsid w:val="001121B5"/>
    <w:rsid w:val="00112CBC"/>
    <w:rsid w:val="00112DDA"/>
    <w:rsid w:val="0011396B"/>
    <w:rsid w:val="00113C2B"/>
    <w:rsid w:val="0011426E"/>
    <w:rsid w:val="0011468F"/>
    <w:rsid w:val="00114E29"/>
    <w:rsid w:val="00115571"/>
    <w:rsid w:val="0011595A"/>
    <w:rsid w:val="00115C3E"/>
    <w:rsid w:val="00116A9C"/>
    <w:rsid w:val="00116C73"/>
    <w:rsid w:val="00116FDC"/>
    <w:rsid w:val="0011763A"/>
    <w:rsid w:val="00117D3F"/>
    <w:rsid w:val="00117D67"/>
    <w:rsid w:val="00117FCB"/>
    <w:rsid w:val="0012030B"/>
    <w:rsid w:val="0012059E"/>
    <w:rsid w:val="0012098D"/>
    <w:rsid w:val="00120BD2"/>
    <w:rsid w:val="00120FB7"/>
    <w:rsid w:val="00121CBB"/>
    <w:rsid w:val="001221A0"/>
    <w:rsid w:val="0012291B"/>
    <w:rsid w:val="00122A21"/>
    <w:rsid w:val="00122D68"/>
    <w:rsid w:val="00123517"/>
    <w:rsid w:val="00124360"/>
    <w:rsid w:val="00124442"/>
    <w:rsid w:val="001245CC"/>
    <w:rsid w:val="00124664"/>
    <w:rsid w:val="001249BF"/>
    <w:rsid w:val="00124BEB"/>
    <w:rsid w:val="00124F11"/>
    <w:rsid w:val="0012568C"/>
    <w:rsid w:val="001257BD"/>
    <w:rsid w:val="00125B3C"/>
    <w:rsid w:val="00125D07"/>
    <w:rsid w:val="001265A2"/>
    <w:rsid w:val="00126F89"/>
    <w:rsid w:val="001271D5"/>
    <w:rsid w:val="0012791A"/>
    <w:rsid w:val="00127A91"/>
    <w:rsid w:val="00127BA5"/>
    <w:rsid w:val="00127D1B"/>
    <w:rsid w:val="001301C6"/>
    <w:rsid w:val="0013057B"/>
    <w:rsid w:val="00130980"/>
    <w:rsid w:val="0013148E"/>
    <w:rsid w:val="001315FF"/>
    <w:rsid w:val="00131CCA"/>
    <w:rsid w:val="00131CDE"/>
    <w:rsid w:val="0013210E"/>
    <w:rsid w:val="00132751"/>
    <w:rsid w:val="00132817"/>
    <w:rsid w:val="001329D9"/>
    <w:rsid w:val="00133A11"/>
    <w:rsid w:val="00133DCD"/>
    <w:rsid w:val="00133E42"/>
    <w:rsid w:val="00133ED5"/>
    <w:rsid w:val="00134086"/>
    <w:rsid w:val="0013476F"/>
    <w:rsid w:val="00134F77"/>
    <w:rsid w:val="00136190"/>
    <w:rsid w:val="00136E06"/>
    <w:rsid w:val="0013700F"/>
    <w:rsid w:val="001379DA"/>
    <w:rsid w:val="00137C04"/>
    <w:rsid w:val="00137F6F"/>
    <w:rsid w:val="0014005E"/>
    <w:rsid w:val="001400FA"/>
    <w:rsid w:val="00140BA3"/>
    <w:rsid w:val="0014150F"/>
    <w:rsid w:val="0014160F"/>
    <w:rsid w:val="001416C2"/>
    <w:rsid w:val="001422F2"/>
    <w:rsid w:val="001428B0"/>
    <w:rsid w:val="00143348"/>
    <w:rsid w:val="0014354B"/>
    <w:rsid w:val="001439B6"/>
    <w:rsid w:val="001439DC"/>
    <w:rsid w:val="0014420B"/>
    <w:rsid w:val="0014454E"/>
    <w:rsid w:val="001445EF"/>
    <w:rsid w:val="00144CE0"/>
    <w:rsid w:val="00144E9F"/>
    <w:rsid w:val="00145380"/>
    <w:rsid w:val="0014565F"/>
    <w:rsid w:val="0014575F"/>
    <w:rsid w:val="001459D7"/>
    <w:rsid w:val="00145C8B"/>
    <w:rsid w:val="00146104"/>
    <w:rsid w:val="00146A44"/>
    <w:rsid w:val="001470B4"/>
    <w:rsid w:val="00147210"/>
    <w:rsid w:val="001474F8"/>
    <w:rsid w:val="001479FF"/>
    <w:rsid w:val="00147B4E"/>
    <w:rsid w:val="00147D81"/>
    <w:rsid w:val="001506A6"/>
    <w:rsid w:val="001517F7"/>
    <w:rsid w:val="00151BE9"/>
    <w:rsid w:val="001523A1"/>
    <w:rsid w:val="001527E5"/>
    <w:rsid w:val="00153478"/>
    <w:rsid w:val="00153CD1"/>
    <w:rsid w:val="00153E94"/>
    <w:rsid w:val="0015420B"/>
    <w:rsid w:val="0015435C"/>
    <w:rsid w:val="001544B3"/>
    <w:rsid w:val="001553C8"/>
    <w:rsid w:val="0015557E"/>
    <w:rsid w:val="001558C1"/>
    <w:rsid w:val="00156018"/>
    <w:rsid w:val="001561D1"/>
    <w:rsid w:val="0015634D"/>
    <w:rsid w:val="001568E2"/>
    <w:rsid w:val="00156FED"/>
    <w:rsid w:val="001572F8"/>
    <w:rsid w:val="00157639"/>
    <w:rsid w:val="00157828"/>
    <w:rsid w:val="00157F76"/>
    <w:rsid w:val="00160D50"/>
    <w:rsid w:val="0016106B"/>
    <w:rsid w:val="00161569"/>
    <w:rsid w:val="00162597"/>
    <w:rsid w:val="001627F2"/>
    <w:rsid w:val="001629FD"/>
    <w:rsid w:val="00162D76"/>
    <w:rsid w:val="00162F26"/>
    <w:rsid w:val="00163062"/>
    <w:rsid w:val="001636E2"/>
    <w:rsid w:val="0016417B"/>
    <w:rsid w:val="0016423F"/>
    <w:rsid w:val="00164372"/>
    <w:rsid w:val="00164686"/>
    <w:rsid w:val="0016472E"/>
    <w:rsid w:val="001648F1"/>
    <w:rsid w:val="00164CEA"/>
    <w:rsid w:val="0016508E"/>
    <w:rsid w:val="0016530D"/>
    <w:rsid w:val="001657BA"/>
    <w:rsid w:val="00165E27"/>
    <w:rsid w:val="001661CC"/>
    <w:rsid w:val="00166528"/>
    <w:rsid w:val="001665B4"/>
    <w:rsid w:val="00166621"/>
    <w:rsid w:val="00166700"/>
    <w:rsid w:val="00166736"/>
    <w:rsid w:val="00166771"/>
    <w:rsid w:val="00166CBD"/>
    <w:rsid w:val="0016712D"/>
    <w:rsid w:val="001672D3"/>
    <w:rsid w:val="00167791"/>
    <w:rsid w:val="00170299"/>
    <w:rsid w:val="00170379"/>
    <w:rsid w:val="00170E7B"/>
    <w:rsid w:val="00170EE4"/>
    <w:rsid w:val="0017101E"/>
    <w:rsid w:val="00171569"/>
    <w:rsid w:val="001719F0"/>
    <w:rsid w:val="001720B8"/>
    <w:rsid w:val="00172531"/>
    <w:rsid w:val="00172871"/>
    <w:rsid w:val="00172B21"/>
    <w:rsid w:val="00173417"/>
    <w:rsid w:val="001737B6"/>
    <w:rsid w:val="00173A83"/>
    <w:rsid w:val="00173C69"/>
    <w:rsid w:val="00173F73"/>
    <w:rsid w:val="001748C3"/>
    <w:rsid w:val="001751F4"/>
    <w:rsid w:val="001754DA"/>
    <w:rsid w:val="00176EFD"/>
    <w:rsid w:val="00176F40"/>
    <w:rsid w:val="00177188"/>
    <w:rsid w:val="00177205"/>
    <w:rsid w:val="00177A5F"/>
    <w:rsid w:val="00177AE6"/>
    <w:rsid w:val="00177D5B"/>
    <w:rsid w:val="00180961"/>
    <w:rsid w:val="00181305"/>
    <w:rsid w:val="00181D6E"/>
    <w:rsid w:val="00181EA3"/>
    <w:rsid w:val="00181F51"/>
    <w:rsid w:val="001829FC"/>
    <w:rsid w:val="00182CC7"/>
    <w:rsid w:val="001831F7"/>
    <w:rsid w:val="0018363D"/>
    <w:rsid w:val="0018382B"/>
    <w:rsid w:val="00183B95"/>
    <w:rsid w:val="00183C5F"/>
    <w:rsid w:val="001843F3"/>
    <w:rsid w:val="001845A5"/>
    <w:rsid w:val="00184C19"/>
    <w:rsid w:val="0018575D"/>
    <w:rsid w:val="00185DF9"/>
    <w:rsid w:val="00186ACD"/>
    <w:rsid w:val="001871C0"/>
    <w:rsid w:val="00187584"/>
    <w:rsid w:val="00187B12"/>
    <w:rsid w:val="00187EBD"/>
    <w:rsid w:val="00187F4D"/>
    <w:rsid w:val="00190845"/>
    <w:rsid w:val="00190A82"/>
    <w:rsid w:val="0019104D"/>
    <w:rsid w:val="001913D2"/>
    <w:rsid w:val="001918D5"/>
    <w:rsid w:val="00191D90"/>
    <w:rsid w:val="00192A2F"/>
    <w:rsid w:val="00193142"/>
    <w:rsid w:val="001947C7"/>
    <w:rsid w:val="00195683"/>
    <w:rsid w:val="001959E7"/>
    <w:rsid w:val="00195DF4"/>
    <w:rsid w:val="001960C1"/>
    <w:rsid w:val="001963B2"/>
    <w:rsid w:val="00196777"/>
    <w:rsid w:val="00196A6F"/>
    <w:rsid w:val="00196AA0"/>
    <w:rsid w:val="001973CA"/>
    <w:rsid w:val="0019747B"/>
    <w:rsid w:val="00197513"/>
    <w:rsid w:val="001A01E3"/>
    <w:rsid w:val="001A1B8A"/>
    <w:rsid w:val="001A28B2"/>
    <w:rsid w:val="001A31A7"/>
    <w:rsid w:val="001A3936"/>
    <w:rsid w:val="001A3D7D"/>
    <w:rsid w:val="001A3EAB"/>
    <w:rsid w:val="001A3F57"/>
    <w:rsid w:val="001A46A3"/>
    <w:rsid w:val="001A4DE1"/>
    <w:rsid w:val="001A4FE4"/>
    <w:rsid w:val="001A5ACD"/>
    <w:rsid w:val="001A5B6F"/>
    <w:rsid w:val="001A69DE"/>
    <w:rsid w:val="001A6C3B"/>
    <w:rsid w:val="001A7D2E"/>
    <w:rsid w:val="001A7D95"/>
    <w:rsid w:val="001A7F5C"/>
    <w:rsid w:val="001B0090"/>
    <w:rsid w:val="001B0219"/>
    <w:rsid w:val="001B0429"/>
    <w:rsid w:val="001B0792"/>
    <w:rsid w:val="001B18E3"/>
    <w:rsid w:val="001B21BA"/>
    <w:rsid w:val="001B2A0D"/>
    <w:rsid w:val="001B2A71"/>
    <w:rsid w:val="001B2AC7"/>
    <w:rsid w:val="001B3749"/>
    <w:rsid w:val="001B460D"/>
    <w:rsid w:val="001B4CE7"/>
    <w:rsid w:val="001B55FE"/>
    <w:rsid w:val="001B5DAA"/>
    <w:rsid w:val="001B64EF"/>
    <w:rsid w:val="001B66E9"/>
    <w:rsid w:val="001B6C26"/>
    <w:rsid w:val="001B6C7C"/>
    <w:rsid w:val="001B6D4B"/>
    <w:rsid w:val="001B76CB"/>
    <w:rsid w:val="001C0763"/>
    <w:rsid w:val="001C0AB9"/>
    <w:rsid w:val="001C2150"/>
    <w:rsid w:val="001C22A6"/>
    <w:rsid w:val="001C27AD"/>
    <w:rsid w:val="001C2A98"/>
    <w:rsid w:val="001C3051"/>
    <w:rsid w:val="001C33D3"/>
    <w:rsid w:val="001C3463"/>
    <w:rsid w:val="001C376D"/>
    <w:rsid w:val="001C3814"/>
    <w:rsid w:val="001C39E5"/>
    <w:rsid w:val="001C42C8"/>
    <w:rsid w:val="001C434C"/>
    <w:rsid w:val="001C4554"/>
    <w:rsid w:val="001C4A86"/>
    <w:rsid w:val="001C52E3"/>
    <w:rsid w:val="001C577B"/>
    <w:rsid w:val="001C593F"/>
    <w:rsid w:val="001C6070"/>
    <w:rsid w:val="001C6529"/>
    <w:rsid w:val="001C66A7"/>
    <w:rsid w:val="001C7599"/>
    <w:rsid w:val="001C7DAB"/>
    <w:rsid w:val="001D07C3"/>
    <w:rsid w:val="001D0A73"/>
    <w:rsid w:val="001D0BE2"/>
    <w:rsid w:val="001D1219"/>
    <w:rsid w:val="001D157E"/>
    <w:rsid w:val="001D16C0"/>
    <w:rsid w:val="001D1976"/>
    <w:rsid w:val="001D1DED"/>
    <w:rsid w:val="001D22C3"/>
    <w:rsid w:val="001D2746"/>
    <w:rsid w:val="001D2876"/>
    <w:rsid w:val="001D2E60"/>
    <w:rsid w:val="001D338B"/>
    <w:rsid w:val="001D3599"/>
    <w:rsid w:val="001D3752"/>
    <w:rsid w:val="001D3813"/>
    <w:rsid w:val="001D432B"/>
    <w:rsid w:val="001D45D9"/>
    <w:rsid w:val="001D4B2B"/>
    <w:rsid w:val="001D5537"/>
    <w:rsid w:val="001D5DED"/>
    <w:rsid w:val="001D5FC7"/>
    <w:rsid w:val="001D624C"/>
    <w:rsid w:val="001D6600"/>
    <w:rsid w:val="001D673A"/>
    <w:rsid w:val="001D6FF8"/>
    <w:rsid w:val="001D703B"/>
    <w:rsid w:val="001D7040"/>
    <w:rsid w:val="001D708C"/>
    <w:rsid w:val="001D7ECB"/>
    <w:rsid w:val="001D7F02"/>
    <w:rsid w:val="001E0C58"/>
    <w:rsid w:val="001E0E14"/>
    <w:rsid w:val="001E114D"/>
    <w:rsid w:val="001E2AEC"/>
    <w:rsid w:val="001E2D2E"/>
    <w:rsid w:val="001E3191"/>
    <w:rsid w:val="001E327A"/>
    <w:rsid w:val="001E42F3"/>
    <w:rsid w:val="001E4ABD"/>
    <w:rsid w:val="001E4BB5"/>
    <w:rsid w:val="001E4C7A"/>
    <w:rsid w:val="001E5101"/>
    <w:rsid w:val="001E565B"/>
    <w:rsid w:val="001E6245"/>
    <w:rsid w:val="001E69CA"/>
    <w:rsid w:val="001E6D39"/>
    <w:rsid w:val="001E6EFB"/>
    <w:rsid w:val="001F016D"/>
    <w:rsid w:val="001F055D"/>
    <w:rsid w:val="001F0F8B"/>
    <w:rsid w:val="001F10E8"/>
    <w:rsid w:val="001F1131"/>
    <w:rsid w:val="001F1975"/>
    <w:rsid w:val="001F2196"/>
    <w:rsid w:val="001F24A0"/>
    <w:rsid w:val="001F2C3B"/>
    <w:rsid w:val="001F3CD4"/>
    <w:rsid w:val="001F50E2"/>
    <w:rsid w:val="001F5703"/>
    <w:rsid w:val="001F59DA"/>
    <w:rsid w:val="001F59FC"/>
    <w:rsid w:val="001F5BD7"/>
    <w:rsid w:val="001F5C6F"/>
    <w:rsid w:val="001F5DDC"/>
    <w:rsid w:val="001F5F75"/>
    <w:rsid w:val="001F5F89"/>
    <w:rsid w:val="001F6C05"/>
    <w:rsid w:val="002008BF"/>
    <w:rsid w:val="00200E13"/>
    <w:rsid w:val="00200EB5"/>
    <w:rsid w:val="00200F02"/>
    <w:rsid w:val="00200F96"/>
    <w:rsid w:val="00201082"/>
    <w:rsid w:val="00201CD7"/>
    <w:rsid w:val="002021BA"/>
    <w:rsid w:val="00203B2D"/>
    <w:rsid w:val="00203FAC"/>
    <w:rsid w:val="002044FD"/>
    <w:rsid w:val="00204A1D"/>
    <w:rsid w:val="0020503A"/>
    <w:rsid w:val="002050B8"/>
    <w:rsid w:val="00205342"/>
    <w:rsid w:val="00206257"/>
    <w:rsid w:val="00206A8A"/>
    <w:rsid w:val="00206C79"/>
    <w:rsid w:val="00206FE4"/>
    <w:rsid w:val="00207AA4"/>
    <w:rsid w:val="00207B35"/>
    <w:rsid w:val="00207B81"/>
    <w:rsid w:val="00207D5B"/>
    <w:rsid w:val="0021093C"/>
    <w:rsid w:val="0021094B"/>
    <w:rsid w:val="00210F7E"/>
    <w:rsid w:val="002118CD"/>
    <w:rsid w:val="002120F1"/>
    <w:rsid w:val="00212FE8"/>
    <w:rsid w:val="00213216"/>
    <w:rsid w:val="0021352D"/>
    <w:rsid w:val="00213983"/>
    <w:rsid w:val="00214515"/>
    <w:rsid w:val="00214574"/>
    <w:rsid w:val="00214B91"/>
    <w:rsid w:val="00214DE0"/>
    <w:rsid w:val="00214E7B"/>
    <w:rsid w:val="0021561A"/>
    <w:rsid w:val="00215F43"/>
    <w:rsid w:val="0021630C"/>
    <w:rsid w:val="002169EF"/>
    <w:rsid w:val="00216B06"/>
    <w:rsid w:val="00217055"/>
    <w:rsid w:val="002171C4"/>
    <w:rsid w:val="002178BA"/>
    <w:rsid w:val="002209D3"/>
    <w:rsid w:val="00220E89"/>
    <w:rsid w:val="00221EC1"/>
    <w:rsid w:val="00222FD1"/>
    <w:rsid w:val="00223305"/>
    <w:rsid w:val="00223738"/>
    <w:rsid w:val="00223FF1"/>
    <w:rsid w:val="00224601"/>
    <w:rsid w:val="0022480C"/>
    <w:rsid w:val="00225CEA"/>
    <w:rsid w:val="00225D83"/>
    <w:rsid w:val="00226559"/>
    <w:rsid w:val="00226999"/>
    <w:rsid w:val="00226AAE"/>
    <w:rsid w:val="00226DFA"/>
    <w:rsid w:val="00226E13"/>
    <w:rsid w:val="0022756B"/>
    <w:rsid w:val="00227EF7"/>
    <w:rsid w:val="002309AA"/>
    <w:rsid w:val="00231547"/>
    <w:rsid w:val="00231D86"/>
    <w:rsid w:val="00232136"/>
    <w:rsid w:val="0023347B"/>
    <w:rsid w:val="00234258"/>
    <w:rsid w:val="00234469"/>
    <w:rsid w:val="00234925"/>
    <w:rsid w:val="00234FFC"/>
    <w:rsid w:val="002351B5"/>
    <w:rsid w:val="00236F36"/>
    <w:rsid w:val="0023737D"/>
    <w:rsid w:val="0023750C"/>
    <w:rsid w:val="002402D1"/>
    <w:rsid w:val="0024091B"/>
    <w:rsid w:val="00240CB2"/>
    <w:rsid w:val="00240F63"/>
    <w:rsid w:val="002414B4"/>
    <w:rsid w:val="00241731"/>
    <w:rsid w:val="002421C1"/>
    <w:rsid w:val="002429E4"/>
    <w:rsid w:val="00242AF7"/>
    <w:rsid w:val="002432B7"/>
    <w:rsid w:val="00243374"/>
    <w:rsid w:val="00243743"/>
    <w:rsid w:val="00243BDA"/>
    <w:rsid w:val="00244D65"/>
    <w:rsid w:val="00244D98"/>
    <w:rsid w:val="002450A1"/>
    <w:rsid w:val="00245431"/>
    <w:rsid w:val="0024589E"/>
    <w:rsid w:val="00245AF7"/>
    <w:rsid w:val="00245D3E"/>
    <w:rsid w:val="00246481"/>
    <w:rsid w:val="00246E7A"/>
    <w:rsid w:val="00246F2B"/>
    <w:rsid w:val="0024726D"/>
    <w:rsid w:val="0024773C"/>
    <w:rsid w:val="00247A4C"/>
    <w:rsid w:val="00247CB5"/>
    <w:rsid w:val="002500CA"/>
    <w:rsid w:val="00250208"/>
    <w:rsid w:val="002503C3"/>
    <w:rsid w:val="002507D4"/>
    <w:rsid w:val="002508A5"/>
    <w:rsid w:val="00250938"/>
    <w:rsid w:val="00250F9C"/>
    <w:rsid w:val="002518FD"/>
    <w:rsid w:val="00252372"/>
    <w:rsid w:val="00252A59"/>
    <w:rsid w:val="00252EED"/>
    <w:rsid w:val="00253017"/>
    <w:rsid w:val="00253971"/>
    <w:rsid w:val="00253CA0"/>
    <w:rsid w:val="002544D9"/>
    <w:rsid w:val="002546D9"/>
    <w:rsid w:val="002547CE"/>
    <w:rsid w:val="00254CB3"/>
    <w:rsid w:val="00255B36"/>
    <w:rsid w:val="00255F2B"/>
    <w:rsid w:val="0025629B"/>
    <w:rsid w:val="0025689C"/>
    <w:rsid w:val="00256DF0"/>
    <w:rsid w:val="00257D31"/>
    <w:rsid w:val="00260063"/>
    <w:rsid w:val="002600EF"/>
    <w:rsid w:val="00260109"/>
    <w:rsid w:val="002603C1"/>
    <w:rsid w:val="0026045A"/>
    <w:rsid w:val="0026051D"/>
    <w:rsid w:val="00260620"/>
    <w:rsid w:val="00260689"/>
    <w:rsid w:val="00260CF7"/>
    <w:rsid w:val="00260D27"/>
    <w:rsid w:val="00260DBC"/>
    <w:rsid w:val="002611AA"/>
    <w:rsid w:val="00261598"/>
    <w:rsid w:val="00261849"/>
    <w:rsid w:val="0026194F"/>
    <w:rsid w:val="00261D53"/>
    <w:rsid w:val="00262B34"/>
    <w:rsid w:val="002632B7"/>
    <w:rsid w:val="00263AE3"/>
    <w:rsid w:val="00263B60"/>
    <w:rsid w:val="0026411D"/>
    <w:rsid w:val="00264FE0"/>
    <w:rsid w:val="002653EB"/>
    <w:rsid w:val="00265D16"/>
    <w:rsid w:val="00265D24"/>
    <w:rsid w:val="00266215"/>
    <w:rsid w:val="002662CF"/>
    <w:rsid w:val="00266911"/>
    <w:rsid w:val="00266A0E"/>
    <w:rsid w:val="00266F44"/>
    <w:rsid w:val="002672E8"/>
    <w:rsid w:val="00267867"/>
    <w:rsid w:val="00267B4D"/>
    <w:rsid w:val="00270400"/>
    <w:rsid w:val="002704FF"/>
    <w:rsid w:val="00270511"/>
    <w:rsid w:val="002709BB"/>
    <w:rsid w:val="00271358"/>
    <w:rsid w:val="002714B0"/>
    <w:rsid w:val="0027175C"/>
    <w:rsid w:val="00271BC3"/>
    <w:rsid w:val="00271CF9"/>
    <w:rsid w:val="00272151"/>
    <w:rsid w:val="0027231D"/>
    <w:rsid w:val="00272430"/>
    <w:rsid w:val="00272609"/>
    <w:rsid w:val="00272D73"/>
    <w:rsid w:val="00272D9D"/>
    <w:rsid w:val="0027307E"/>
    <w:rsid w:val="00273289"/>
    <w:rsid w:val="002743F4"/>
    <w:rsid w:val="002744DC"/>
    <w:rsid w:val="00275C3B"/>
    <w:rsid w:val="00276AE9"/>
    <w:rsid w:val="00276EC5"/>
    <w:rsid w:val="002771E3"/>
    <w:rsid w:val="00277339"/>
    <w:rsid w:val="00277756"/>
    <w:rsid w:val="002777EC"/>
    <w:rsid w:val="0027783E"/>
    <w:rsid w:val="00277CF6"/>
    <w:rsid w:val="0028010A"/>
    <w:rsid w:val="0028017A"/>
    <w:rsid w:val="0028017E"/>
    <w:rsid w:val="002809B9"/>
    <w:rsid w:val="00280D13"/>
    <w:rsid w:val="00280E46"/>
    <w:rsid w:val="00281E2B"/>
    <w:rsid w:val="002823E8"/>
    <w:rsid w:val="00282B31"/>
    <w:rsid w:val="002832A2"/>
    <w:rsid w:val="00283457"/>
    <w:rsid w:val="002838C2"/>
    <w:rsid w:val="00283F5B"/>
    <w:rsid w:val="002840D7"/>
    <w:rsid w:val="002856FF"/>
    <w:rsid w:val="00285735"/>
    <w:rsid w:val="002859EA"/>
    <w:rsid w:val="00285A00"/>
    <w:rsid w:val="00285A99"/>
    <w:rsid w:val="00285F4B"/>
    <w:rsid w:val="00286200"/>
    <w:rsid w:val="00286B1B"/>
    <w:rsid w:val="00286B39"/>
    <w:rsid w:val="00286B52"/>
    <w:rsid w:val="00287189"/>
    <w:rsid w:val="00287E09"/>
    <w:rsid w:val="00287E13"/>
    <w:rsid w:val="00290CF2"/>
    <w:rsid w:val="002916E0"/>
    <w:rsid w:val="00291870"/>
    <w:rsid w:val="00291A0C"/>
    <w:rsid w:val="00291CD9"/>
    <w:rsid w:val="00291D71"/>
    <w:rsid w:val="002920C0"/>
    <w:rsid w:val="00292324"/>
    <w:rsid w:val="00292A5A"/>
    <w:rsid w:val="00292FEA"/>
    <w:rsid w:val="0029322D"/>
    <w:rsid w:val="0029354F"/>
    <w:rsid w:val="00293565"/>
    <w:rsid w:val="002936BF"/>
    <w:rsid w:val="00293CA3"/>
    <w:rsid w:val="00293E1E"/>
    <w:rsid w:val="00293EFC"/>
    <w:rsid w:val="002944C5"/>
    <w:rsid w:val="00294898"/>
    <w:rsid w:val="00294987"/>
    <w:rsid w:val="00295130"/>
    <w:rsid w:val="00295E14"/>
    <w:rsid w:val="0029666F"/>
    <w:rsid w:val="00296FB5"/>
    <w:rsid w:val="0029735C"/>
    <w:rsid w:val="002979CA"/>
    <w:rsid w:val="00297A9B"/>
    <w:rsid w:val="00297BD8"/>
    <w:rsid w:val="00297C94"/>
    <w:rsid w:val="00297D89"/>
    <w:rsid w:val="00297FF3"/>
    <w:rsid w:val="00297FFE"/>
    <w:rsid w:val="002A0A2B"/>
    <w:rsid w:val="002A1C23"/>
    <w:rsid w:val="002A1DC4"/>
    <w:rsid w:val="002A1DF7"/>
    <w:rsid w:val="002A2020"/>
    <w:rsid w:val="002A2975"/>
    <w:rsid w:val="002A2A56"/>
    <w:rsid w:val="002A2CAE"/>
    <w:rsid w:val="002A2EC2"/>
    <w:rsid w:val="002A30B3"/>
    <w:rsid w:val="002A3747"/>
    <w:rsid w:val="002A38EE"/>
    <w:rsid w:val="002A3C01"/>
    <w:rsid w:val="002A4812"/>
    <w:rsid w:val="002A509F"/>
    <w:rsid w:val="002A50F0"/>
    <w:rsid w:val="002A530C"/>
    <w:rsid w:val="002A5621"/>
    <w:rsid w:val="002A5D40"/>
    <w:rsid w:val="002A5E18"/>
    <w:rsid w:val="002A5ED1"/>
    <w:rsid w:val="002A611F"/>
    <w:rsid w:val="002A6559"/>
    <w:rsid w:val="002A6A61"/>
    <w:rsid w:val="002A7AD6"/>
    <w:rsid w:val="002B06BF"/>
    <w:rsid w:val="002B0928"/>
    <w:rsid w:val="002B0F35"/>
    <w:rsid w:val="002B1170"/>
    <w:rsid w:val="002B1592"/>
    <w:rsid w:val="002B21D8"/>
    <w:rsid w:val="002B27A0"/>
    <w:rsid w:val="002B3395"/>
    <w:rsid w:val="002B3727"/>
    <w:rsid w:val="002B4650"/>
    <w:rsid w:val="002B55B5"/>
    <w:rsid w:val="002B61C9"/>
    <w:rsid w:val="002B659F"/>
    <w:rsid w:val="002B69A6"/>
    <w:rsid w:val="002B6F4F"/>
    <w:rsid w:val="002B7366"/>
    <w:rsid w:val="002B7967"/>
    <w:rsid w:val="002B7B42"/>
    <w:rsid w:val="002B7BC1"/>
    <w:rsid w:val="002C011F"/>
    <w:rsid w:val="002C040F"/>
    <w:rsid w:val="002C0D88"/>
    <w:rsid w:val="002C0F27"/>
    <w:rsid w:val="002C118A"/>
    <w:rsid w:val="002C11EB"/>
    <w:rsid w:val="002C1AF1"/>
    <w:rsid w:val="002C27C8"/>
    <w:rsid w:val="002C34DF"/>
    <w:rsid w:val="002C3531"/>
    <w:rsid w:val="002C3DA5"/>
    <w:rsid w:val="002C4BDF"/>
    <w:rsid w:val="002C52A3"/>
    <w:rsid w:val="002C575A"/>
    <w:rsid w:val="002C6925"/>
    <w:rsid w:val="002C6C15"/>
    <w:rsid w:val="002C6F4F"/>
    <w:rsid w:val="002C72AD"/>
    <w:rsid w:val="002C73C1"/>
    <w:rsid w:val="002C75D8"/>
    <w:rsid w:val="002C7B63"/>
    <w:rsid w:val="002C7F5E"/>
    <w:rsid w:val="002D05B9"/>
    <w:rsid w:val="002D0849"/>
    <w:rsid w:val="002D142B"/>
    <w:rsid w:val="002D14E0"/>
    <w:rsid w:val="002D173E"/>
    <w:rsid w:val="002D1D03"/>
    <w:rsid w:val="002D25A6"/>
    <w:rsid w:val="002D291D"/>
    <w:rsid w:val="002D3163"/>
    <w:rsid w:val="002D316D"/>
    <w:rsid w:val="002D3507"/>
    <w:rsid w:val="002D36BB"/>
    <w:rsid w:val="002D3CEC"/>
    <w:rsid w:val="002D3D24"/>
    <w:rsid w:val="002D3DB4"/>
    <w:rsid w:val="002D50E3"/>
    <w:rsid w:val="002D5CD1"/>
    <w:rsid w:val="002D5D6B"/>
    <w:rsid w:val="002D61B8"/>
    <w:rsid w:val="002D6C7F"/>
    <w:rsid w:val="002D6CC2"/>
    <w:rsid w:val="002D6FDA"/>
    <w:rsid w:val="002D702D"/>
    <w:rsid w:val="002D7E54"/>
    <w:rsid w:val="002E00BA"/>
    <w:rsid w:val="002E04FC"/>
    <w:rsid w:val="002E05D9"/>
    <w:rsid w:val="002E0919"/>
    <w:rsid w:val="002E0B0C"/>
    <w:rsid w:val="002E14E6"/>
    <w:rsid w:val="002E1E79"/>
    <w:rsid w:val="002E256F"/>
    <w:rsid w:val="002E2741"/>
    <w:rsid w:val="002E31D8"/>
    <w:rsid w:val="002E35A7"/>
    <w:rsid w:val="002E3616"/>
    <w:rsid w:val="002E3965"/>
    <w:rsid w:val="002E3DEB"/>
    <w:rsid w:val="002E3E9D"/>
    <w:rsid w:val="002E4245"/>
    <w:rsid w:val="002E4738"/>
    <w:rsid w:val="002E5398"/>
    <w:rsid w:val="002E5B64"/>
    <w:rsid w:val="002E6875"/>
    <w:rsid w:val="002E6D8E"/>
    <w:rsid w:val="002E6FB8"/>
    <w:rsid w:val="002E794A"/>
    <w:rsid w:val="002E7A55"/>
    <w:rsid w:val="002F0241"/>
    <w:rsid w:val="002F0EC5"/>
    <w:rsid w:val="002F1136"/>
    <w:rsid w:val="002F1A29"/>
    <w:rsid w:val="002F2000"/>
    <w:rsid w:val="002F21A5"/>
    <w:rsid w:val="002F23C5"/>
    <w:rsid w:val="002F2A7A"/>
    <w:rsid w:val="002F315D"/>
    <w:rsid w:val="002F3801"/>
    <w:rsid w:val="002F54C8"/>
    <w:rsid w:val="002F56D5"/>
    <w:rsid w:val="002F5896"/>
    <w:rsid w:val="002F5CCD"/>
    <w:rsid w:val="002F5DDA"/>
    <w:rsid w:val="002F5DF0"/>
    <w:rsid w:val="002F6670"/>
    <w:rsid w:val="002F6E79"/>
    <w:rsid w:val="002F797D"/>
    <w:rsid w:val="00300035"/>
    <w:rsid w:val="003008A2"/>
    <w:rsid w:val="00300A87"/>
    <w:rsid w:val="00300B6D"/>
    <w:rsid w:val="003013A7"/>
    <w:rsid w:val="003015C4"/>
    <w:rsid w:val="00301848"/>
    <w:rsid w:val="00301945"/>
    <w:rsid w:val="00301A22"/>
    <w:rsid w:val="0030242F"/>
    <w:rsid w:val="0030277D"/>
    <w:rsid w:val="00302955"/>
    <w:rsid w:val="003029DF"/>
    <w:rsid w:val="00302E00"/>
    <w:rsid w:val="0030305F"/>
    <w:rsid w:val="00303F18"/>
    <w:rsid w:val="00304230"/>
    <w:rsid w:val="00304342"/>
    <w:rsid w:val="003043C5"/>
    <w:rsid w:val="003049BC"/>
    <w:rsid w:val="00304F07"/>
    <w:rsid w:val="00305174"/>
    <w:rsid w:val="003055F2"/>
    <w:rsid w:val="00306D48"/>
    <w:rsid w:val="00307948"/>
    <w:rsid w:val="00307966"/>
    <w:rsid w:val="00307A29"/>
    <w:rsid w:val="003102D8"/>
    <w:rsid w:val="00310708"/>
    <w:rsid w:val="0031101E"/>
    <w:rsid w:val="00311096"/>
    <w:rsid w:val="003117F4"/>
    <w:rsid w:val="003119E2"/>
    <w:rsid w:val="00311BC4"/>
    <w:rsid w:val="003126B3"/>
    <w:rsid w:val="00312C92"/>
    <w:rsid w:val="003133EE"/>
    <w:rsid w:val="0031386E"/>
    <w:rsid w:val="00314323"/>
    <w:rsid w:val="003144E8"/>
    <w:rsid w:val="00315045"/>
    <w:rsid w:val="003150E1"/>
    <w:rsid w:val="00316002"/>
    <w:rsid w:val="00316C2D"/>
    <w:rsid w:val="00316CBB"/>
    <w:rsid w:val="003170E6"/>
    <w:rsid w:val="00317F3F"/>
    <w:rsid w:val="00317FF6"/>
    <w:rsid w:val="0032006D"/>
    <w:rsid w:val="0032069D"/>
    <w:rsid w:val="003207F6"/>
    <w:rsid w:val="003209A9"/>
    <w:rsid w:val="00320A22"/>
    <w:rsid w:val="00320E69"/>
    <w:rsid w:val="00320FA0"/>
    <w:rsid w:val="00320FA7"/>
    <w:rsid w:val="003217EF"/>
    <w:rsid w:val="00321A32"/>
    <w:rsid w:val="00321B2E"/>
    <w:rsid w:val="00321E37"/>
    <w:rsid w:val="00322083"/>
    <w:rsid w:val="0032251C"/>
    <w:rsid w:val="00322884"/>
    <w:rsid w:val="003228BC"/>
    <w:rsid w:val="00322BCB"/>
    <w:rsid w:val="0032353D"/>
    <w:rsid w:val="00323966"/>
    <w:rsid w:val="00323B02"/>
    <w:rsid w:val="00323DDC"/>
    <w:rsid w:val="003241CA"/>
    <w:rsid w:val="003244BB"/>
    <w:rsid w:val="003248B6"/>
    <w:rsid w:val="00325690"/>
    <w:rsid w:val="003258EC"/>
    <w:rsid w:val="00325CF6"/>
    <w:rsid w:val="00326217"/>
    <w:rsid w:val="00326775"/>
    <w:rsid w:val="003275AC"/>
    <w:rsid w:val="00327807"/>
    <w:rsid w:val="00330505"/>
    <w:rsid w:val="00330700"/>
    <w:rsid w:val="00330C54"/>
    <w:rsid w:val="00330FC2"/>
    <w:rsid w:val="00331851"/>
    <w:rsid w:val="00331E9B"/>
    <w:rsid w:val="003326EF"/>
    <w:rsid w:val="00332FEB"/>
    <w:rsid w:val="00333533"/>
    <w:rsid w:val="0033356D"/>
    <w:rsid w:val="003335A2"/>
    <w:rsid w:val="003339AE"/>
    <w:rsid w:val="00333CF0"/>
    <w:rsid w:val="003340EB"/>
    <w:rsid w:val="003342AB"/>
    <w:rsid w:val="00335AE7"/>
    <w:rsid w:val="00337005"/>
    <w:rsid w:val="00337264"/>
    <w:rsid w:val="003378E9"/>
    <w:rsid w:val="00337927"/>
    <w:rsid w:val="00337D4A"/>
    <w:rsid w:val="0034013C"/>
    <w:rsid w:val="003405BA"/>
    <w:rsid w:val="00340888"/>
    <w:rsid w:val="00341E1C"/>
    <w:rsid w:val="00342471"/>
    <w:rsid w:val="003434C9"/>
    <w:rsid w:val="00343625"/>
    <w:rsid w:val="00343F98"/>
    <w:rsid w:val="00343FB6"/>
    <w:rsid w:val="0034495F"/>
    <w:rsid w:val="00344BB3"/>
    <w:rsid w:val="00344DAA"/>
    <w:rsid w:val="00345053"/>
    <w:rsid w:val="003451D4"/>
    <w:rsid w:val="003452FA"/>
    <w:rsid w:val="0034687F"/>
    <w:rsid w:val="003468DC"/>
    <w:rsid w:val="00346B9A"/>
    <w:rsid w:val="0034718F"/>
    <w:rsid w:val="00347510"/>
    <w:rsid w:val="0034755A"/>
    <w:rsid w:val="00347D10"/>
    <w:rsid w:val="00347F8D"/>
    <w:rsid w:val="00350002"/>
    <w:rsid w:val="003506CC"/>
    <w:rsid w:val="00350B03"/>
    <w:rsid w:val="00350C8C"/>
    <w:rsid w:val="00350D2A"/>
    <w:rsid w:val="0035118A"/>
    <w:rsid w:val="00351465"/>
    <w:rsid w:val="0035166E"/>
    <w:rsid w:val="00352740"/>
    <w:rsid w:val="003531F9"/>
    <w:rsid w:val="0035345C"/>
    <w:rsid w:val="00353CD5"/>
    <w:rsid w:val="003542D4"/>
    <w:rsid w:val="00354A90"/>
    <w:rsid w:val="00355603"/>
    <w:rsid w:val="00355A45"/>
    <w:rsid w:val="0035670D"/>
    <w:rsid w:val="00356E8C"/>
    <w:rsid w:val="0035716B"/>
    <w:rsid w:val="00357281"/>
    <w:rsid w:val="0035762B"/>
    <w:rsid w:val="00357781"/>
    <w:rsid w:val="00357883"/>
    <w:rsid w:val="00357F68"/>
    <w:rsid w:val="00360A4D"/>
    <w:rsid w:val="00360A9D"/>
    <w:rsid w:val="00360ED5"/>
    <w:rsid w:val="00361E7B"/>
    <w:rsid w:val="0036226A"/>
    <w:rsid w:val="0036227A"/>
    <w:rsid w:val="003623F3"/>
    <w:rsid w:val="00362645"/>
    <w:rsid w:val="00362673"/>
    <w:rsid w:val="00362D31"/>
    <w:rsid w:val="00363070"/>
    <w:rsid w:val="00363838"/>
    <w:rsid w:val="00363E8F"/>
    <w:rsid w:val="003643B3"/>
    <w:rsid w:val="00364A78"/>
    <w:rsid w:val="00364D88"/>
    <w:rsid w:val="00364E31"/>
    <w:rsid w:val="0036500F"/>
    <w:rsid w:val="0036563C"/>
    <w:rsid w:val="00365C46"/>
    <w:rsid w:val="003663FF"/>
    <w:rsid w:val="00366488"/>
    <w:rsid w:val="00366612"/>
    <w:rsid w:val="00366927"/>
    <w:rsid w:val="00366A0E"/>
    <w:rsid w:val="00366E4B"/>
    <w:rsid w:val="00366F13"/>
    <w:rsid w:val="00370454"/>
    <w:rsid w:val="00370A4D"/>
    <w:rsid w:val="00370CD8"/>
    <w:rsid w:val="003717E3"/>
    <w:rsid w:val="00372648"/>
    <w:rsid w:val="00372847"/>
    <w:rsid w:val="0037296A"/>
    <w:rsid w:val="00372D08"/>
    <w:rsid w:val="00373BDE"/>
    <w:rsid w:val="0037409D"/>
    <w:rsid w:val="0037529B"/>
    <w:rsid w:val="003752AA"/>
    <w:rsid w:val="00375D45"/>
    <w:rsid w:val="0037651C"/>
    <w:rsid w:val="003765D0"/>
    <w:rsid w:val="00376D64"/>
    <w:rsid w:val="003777C5"/>
    <w:rsid w:val="00377C71"/>
    <w:rsid w:val="00377CC0"/>
    <w:rsid w:val="00377D3F"/>
    <w:rsid w:val="00377DF5"/>
    <w:rsid w:val="00377FE1"/>
    <w:rsid w:val="003810FB"/>
    <w:rsid w:val="003824F6"/>
    <w:rsid w:val="003825AA"/>
    <w:rsid w:val="003826B4"/>
    <w:rsid w:val="003830A5"/>
    <w:rsid w:val="003836B4"/>
    <w:rsid w:val="0038372A"/>
    <w:rsid w:val="00384492"/>
    <w:rsid w:val="00384D5E"/>
    <w:rsid w:val="00385672"/>
    <w:rsid w:val="00385E15"/>
    <w:rsid w:val="00386891"/>
    <w:rsid w:val="00386A47"/>
    <w:rsid w:val="00386DA2"/>
    <w:rsid w:val="0038716C"/>
    <w:rsid w:val="003901EB"/>
    <w:rsid w:val="0039074B"/>
    <w:rsid w:val="0039142C"/>
    <w:rsid w:val="0039174D"/>
    <w:rsid w:val="00392A0C"/>
    <w:rsid w:val="00392AF9"/>
    <w:rsid w:val="00392D15"/>
    <w:rsid w:val="00392D98"/>
    <w:rsid w:val="003938CF"/>
    <w:rsid w:val="003939B1"/>
    <w:rsid w:val="00393B19"/>
    <w:rsid w:val="00393F56"/>
    <w:rsid w:val="00394A37"/>
    <w:rsid w:val="0039574F"/>
    <w:rsid w:val="00395A74"/>
    <w:rsid w:val="00395C4A"/>
    <w:rsid w:val="00395D0F"/>
    <w:rsid w:val="003970E9"/>
    <w:rsid w:val="003972C8"/>
    <w:rsid w:val="003979A6"/>
    <w:rsid w:val="00397DA6"/>
    <w:rsid w:val="003A0313"/>
    <w:rsid w:val="003A0879"/>
    <w:rsid w:val="003A0AFD"/>
    <w:rsid w:val="003A0E81"/>
    <w:rsid w:val="003A1A6B"/>
    <w:rsid w:val="003A1C71"/>
    <w:rsid w:val="003A2497"/>
    <w:rsid w:val="003A26F8"/>
    <w:rsid w:val="003A280D"/>
    <w:rsid w:val="003A2882"/>
    <w:rsid w:val="003A2BEF"/>
    <w:rsid w:val="003A338F"/>
    <w:rsid w:val="003A3DF0"/>
    <w:rsid w:val="003A43A7"/>
    <w:rsid w:val="003A476B"/>
    <w:rsid w:val="003A5578"/>
    <w:rsid w:val="003A5F21"/>
    <w:rsid w:val="003A6071"/>
    <w:rsid w:val="003A6393"/>
    <w:rsid w:val="003A65D3"/>
    <w:rsid w:val="003A698C"/>
    <w:rsid w:val="003A713A"/>
    <w:rsid w:val="003A7403"/>
    <w:rsid w:val="003A7CF1"/>
    <w:rsid w:val="003A7EE8"/>
    <w:rsid w:val="003B0CB9"/>
    <w:rsid w:val="003B0DA3"/>
    <w:rsid w:val="003B16C3"/>
    <w:rsid w:val="003B1906"/>
    <w:rsid w:val="003B1AD8"/>
    <w:rsid w:val="003B1C1F"/>
    <w:rsid w:val="003B21E3"/>
    <w:rsid w:val="003B2C89"/>
    <w:rsid w:val="003B3078"/>
    <w:rsid w:val="003B335F"/>
    <w:rsid w:val="003B37FB"/>
    <w:rsid w:val="003B3B8D"/>
    <w:rsid w:val="003B4157"/>
    <w:rsid w:val="003B4530"/>
    <w:rsid w:val="003B45A2"/>
    <w:rsid w:val="003B4E2D"/>
    <w:rsid w:val="003B4E31"/>
    <w:rsid w:val="003B5AF1"/>
    <w:rsid w:val="003B64A4"/>
    <w:rsid w:val="003B6691"/>
    <w:rsid w:val="003B7592"/>
    <w:rsid w:val="003B77F3"/>
    <w:rsid w:val="003B784A"/>
    <w:rsid w:val="003B7AD2"/>
    <w:rsid w:val="003B7DC2"/>
    <w:rsid w:val="003B7F7B"/>
    <w:rsid w:val="003C029F"/>
    <w:rsid w:val="003C083D"/>
    <w:rsid w:val="003C2185"/>
    <w:rsid w:val="003C231D"/>
    <w:rsid w:val="003C28DE"/>
    <w:rsid w:val="003C2A38"/>
    <w:rsid w:val="003C2B24"/>
    <w:rsid w:val="003C2C38"/>
    <w:rsid w:val="003C2E58"/>
    <w:rsid w:val="003C3230"/>
    <w:rsid w:val="003C3C56"/>
    <w:rsid w:val="003C41B5"/>
    <w:rsid w:val="003C4C7F"/>
    <w:rsid w:val="003C4FF5"/>
    <w:rsid w:val="003C5167"/>
    <w:rsid w:val="003C6412"/>
    <w:rsid w:val="003C665C"/>
    <w:rsid w:val="003C6DAE"/>
    <w:rsid w:val="003C6E81"/>
    <w:rsid w:val="003C6FE6"/>
    <w:rsid w:val="003C735E"/>
    <w:rsid w:val="003C7602"/>
    <w:rsid w:val="003C7B09"/>
    <w:rsid w:val="003D0221"/>
    <w:rsid w:val="003D0482"/>
    <w:rsid w:val="003D0DA2"/>
    <w:rsid w:val="003D12E1"/>
    <w:rsid w:val="003D323F"/>
    <w:rsid w:val="003D3667"/>
    <w:rsid w:val="003D3992"/>
    <w:rsid w:val="003D3BEF"/>
    <w:rsid w:val="003D3E72"/>
    <w:rsid w:val="003D418C"/>
    <w:rsid w:val="003D44AC"/>
    <w:rsid w:val="003D5384"/>
    <w:rsid w:val="003D5AAE"/>
    <w:rsid w:val="003D7B2C"/>
    <w:rsid w:val="003E1706"/>
    <w:rsid w:val="003E2D95"/>
    <w:rsid w:val="003E3687"/>
    <w:rsid w:val="003E476A"/>
    <w:rsid w:val="003E4AA6"/>
    <w:rsid w:val="003E4D3E"/>
    <w:rsid w:val="003E513B"/>
    <w:rsid w:val="003E51BA"/>
    <w:rsid w:val="003E5774"/>
    <w:rsid w:val="003E6258"/>
    <w:rsid w:val="003E6634"/>
    <w:rsid w:val="003E6889"/>
    <w:rsid w:val="003E6B7E"/>
    <w:rsid w:val="003E6EAB"/>
    <w:rsid w:val="003E70AE"/>
    <w:rsid w:val="003E734F"/>
    <w:rsid w:val="003E7F71"/>
    <w:rsid w:val="003F0349"/>
    <w:rsid w:val="003F0513"/>
    <w:rsid w:val="003F06DB"/>
    <w:rsid w:val="003F083C"/>
    <w:rsid w:val="003F086F"/>
    <w:rsid w:val="003F0BE7"/>
    <w:rsid w:val="003F0E1C"/>
    <w:rsid w:val="003F1999"/>
    <w:rsid w:val="003F1A30"/>
    <w:rsid w:val="003F27BE"/>
    <w:rsid w:val="003F2C13"/>
    <w:rsid w:val="003F2CB4"/>
    <w:rsid w:val="003F2E50"/>
    <w:rsid w:val="003F3016"/>
    <w:rsid w:val="003F33E7"/>
    <w:rsid w:val="003F3433"/>
    <w:rsid w:val="003F38BD"/>
    <w:rsid w:val="003F478C"/>
    <w:rsid w:val="003F54B6"/>
    <w:rsid w:val="003F553A"/>
    <w:rsid w:val="003F57EC"/>
    <w:rsid w:val="003F5BED"/>
    <w:rsid w:val="003F5D8C"/>
    <w:rsid w:val="003F5EB2"/>
    <w:rsid w:val="003F6333"/>
    <w:rsid w:val="003F7354"/>
    <w:rsid w:val="004002B5"/>
    <w:rsid w:val="00400321"/>
    <w:rsid w:val="00400816"/>
    <w:rsid w:val="00400F9A"/>
    <w:rsid w:val="004016DE"/>
    <w:rsid w:val="00402251"/>
    <w:rsid w:val="00402368"/>
    <w:rsid w:val="00402527"/>
    <w:rsid w:val="00402B85"/>
    <w:rsid w:val="00404AA2"/>
    <w:rsid w:val="00404B22"/>
    <w:rsid w:val="00404F4C"/>
    <w:rsid w:val="0040504D"/>
    <w:rsid w:val="00405076"/>
    <w:rsid w:val="004053BD"/>
    <w:rsid w:val="0040542F"/>
    <w:rsid w:val="00405521"/>
    <w:rsid w:val="0040582C"/>
    <w:rsid w:val="0040647F"/>
    <w:rsid w:val="004065C5"/>
    <w:rsid w:val="00406701"/>
    <w:rsid w:val="00406D50"/>
    <w:rsid w:val="0040713A"/>
    <w:rsid w:val="00407357"/>
    <w:rsid w:val="00407716"/>
    <w:rsid w:val="00407915"/>
    <w:rsid w:val="00407ACE"/>
    <w:rsid w:val="00410606"/>
    <w:rsid w:val="004111CE"/>
    <w:rsid w:val="00411C4B"/>
    <w:rsid w:val="00411C6C"/>
    <w:rsid w:val="0041271A"/>
    <w:rsid w:val="00413B93"/>
    <w:rsid w:val="0041412E"/>
    <w:rsid w:val="004143C2"/>
    <w:rsid w:val="0041541A"/>
    <w:rsid w:val="00415894"/>
    <w:rsid w:val="00415E29"/>
    <w:rsid w:val="00416306"/>
    <w:rsid w:val="004168AA"/>
    <w:rsid w:val="00416DD8"/>
    <w:rsid w:val="00417036"/>
    <w:rsid w:val="004178EC"/>
    <w:rsid w:val="00417F9B"/>
    <w:rsid w:val="00417FA2"/>
    <w:rsid w:val="0042005D"/>
    <w:rsid w:val="00420261"/>
    <w:rsid w:val="0042085E"/>
    <w:rsid w:val="0042090E"/>
    <w:rsid w:val="00420D8E"/>
    <w:rsid w:val="00420E14"/>
    <w:rsid w:val="0042110C"/>
    <w:rsid w:val="0042236B"/>
    <w:rsid w:val="00422F73"/>
    <w:rsid w:val="004234B6"/>
    <w:rsid w:val="00423DA6"/>
    <w:rsid w:val="004241C2"/>
    <w:rsid w:val="00424623"/>
    <w:rsid w:val="004246B8"/>
    <w:rsid w:val="004247B5"/>
    <w:rsid w:val="00425557"/>
    <w:rsid w:val="0042574A"/>
    <w:rsid w:val="00425C76"/>
    <w:rsid w:val="00426498"/>
    <w:rsid w:val="00426B43"/>
    <w:rsid w:val="0042700D"/>
    <w:rsid w:val="004271DF"/>
    <w:rsid w:val="004274C0"/>
    <w:rsid w:val="00427686"/>
    <w:rsid w:val="004276DC"/>
    <w:rsid w:val="0042777A"/>
    <w:rsid w:val="004277AA"/>
    <w:rsid w:val="00427911"/>
    <w:rsid w:val="0042794D"/>
    <w:rsid w:val="00427ADC"/>
    <w:rsid w:val="00430099"/>
    <w:rsid w:val="00430BA4"/>
    <w:rsid w:val="00430C49"/>
    <w:rsid w:val="004317A9"/>
    <w:rsid w:val="00431883"/>
    <w:rsid w:val="004318B5"/>
    <w:rsid w:val="00431EFA"/>
    <w:rsid w:val="00432BBE"/>
    <w:rsid w:val="00432D9C"/>
    <w:rsid w:val="004337C1"/>
    <w:rsid w:val="004339B6"/>
    <w:rsid w:val="00434094"/>
    <w:rsid w:val="00434235"/>
    <w:rsid w:val="004342A6"/>
    <w:rsid w:val="004348DD"/>
    <w:rsid w:val="004349B2"/>
    <w:rsid w:val="00434A8B"/>
    <w:rsid w:val="00435141"/>
    <w:rsid w:val="00435B2D"/>
    <w:rsid w:val="0043626B"/>
    <w:rsid w:val="00436DA1"/>
    <w:rsid w:val="00437C7E"/>
    <w:rsid w:val="00440AC4"/>
    <w:rsid w:val="00441350"/>
    <w:rsid w:val="00441522"/>
    <w:rsid w:val="00441E75"/>
    <w:rsid w:val="00442FF8"/>
    <w:rsid w:val="004434F8"/>
    <w:rsid w:val="00443655"/>
    <w:rsid w:val="004436AB"/>
    <w:rsid w:val="00443C73"/>
    <w:rsid w:val="00443E05"/>
    <w:rsid w:val="00443F29"/>
    <w:rsid w:val="00444841"/>
    <w:rsid w:val="00444BE6"/>
    <w:rsid w:val="00444F1D"/>
    <w:rsid w:val="004457AB"/>
    <w:rsid w:val="004459EC"/>
    <w:rsid w:val="00445C74"/>
    <w:rsid w:val="00445C9A"/>
    <w:rsid w:val="004467F3"/>
    <w:rsid w:val="00446CCB"/>
    <w:rsid w:val="00446D8F"/>
    <w:rsid w:val="004473DE"/>
    <w:rsid w:val="00447BFC"/>
    <w:rsid w:val="00447F41"/>
    <w:rsid w:val="004503B9"/>
    <w:rsid w:val="0045044B"/>
    <w:rsid w:val="004516C8"/>
    <w:rsid w:val="00452638"/>
    <w:rsid w:val="00452886"/>
    <w:rsid w:val="00452AF0"/>
    <w:rsid w:val="00452E0D"/>
    <w:rsid w:val="00453AFA"/>
    <w:rsid w:val="00453D6B"/>
    <w:rsid w:val="00453DBE"/>
    <w:rsid w:val="0045403F"/>
    <w:rsid w:val="0045502A"/>
    <w:rsid w:val="00455411"/>
    <w:rsid w:val="00455574"/>
    <w:rsid w:val="00455625"/>
    <w:rsid w:val="00455D45"/>
    <w:rsid w:val="00456256"/>
    <w:rsid w:val="004562FF"/>
    <w:rsid w:val="00456346"/>
    <w:rsid w:val="00456396"/>
    <w:rsid w:val="004563AB"/>
    <w:rsid w:val="00456543"/>
    <w:rsid w:val="00456B6D"/>
    <w:rsid w:val="004570C7"/>
    <w:rsid w:val="004579D9"/>
    <w:rsid w:val="00457E51"/>
    <w:rsid w:val="00460022"/>
    <w:rsid w:val="00460225"/>
    <w:rsid w:val="004602B7"/>
    <w:rsid w:val="004608FF"/>
    <w:rsid w:val="00460B1B"/>
    <w:rsid w:val="00460E12"/>
    <w:rsid w:val="00461680"/>
    <w:rsid w:val="0046227E"/>
    <w:rsid w:val="004623C2"/>
    <w:rsid w:val="004625D5"/>
    <w:rsid w:val="00462C85"/>
    <w:rsid w:val="00462CDD"/>
    <w:rsid w:val="004633CE"/>
    <w:rsid w:val="00463474"/>
    <w:rsid w:val="00463D8E"/>
    <w:rsid w:val="00464BBF"/>
    <w:rsid w:val="0046567A"/>
    <w:rsid w:val="00465734"/>
    <w:rsid w:val="00465A82"/>
    <w:rsid w:val="0046625D"/>
    <w:rsid w:val="0046642D"/>
    <w:rsid w:val="004665D7"/>
    <w:rsid w:val="00466B24"/>
    <w:rsid w:val="00467A28"/>
    <w:rsid w:val="00467FA6"/>
    <w:rsid w:val="00470775"/>
    <w:rsid w:val="0047090D"/>
    <w:rsid w:val="00470B0C"/>
    <w:rsid w:val="00470E95"/>
    <w:rsid w:val="00471006"/>
    <w:rsid w:val="00471ADE"/>
    <w:rsid w:val="00471AE0"/>
    <w:rsid w:val="00471D54"/>
    <w:rsid w:val="00471E35"/>
    <w:rsid w:val="0047268D"/>
    <w:rsid w:val="00472C86"/>
    <w:rsid w:val="004731AE"/>
    <w:rsid w:val="004731F6"/>
    <w:rsid w:val="004733F0"/>
    <w:rsid w:val="004745E0"/>
    <w:rsid w:val="0047464A"/>
    <w:rsid w:val="00474EBA"/>
    <w:rsid w:val="00475289"/>
    <w:rsid w:val="004752E3"/>
    <w:rsid w:val="00475613"/>
    <w:rsid w:val="00475A2B"/>
    <w:rsid w:val="00475CE9"/>
    <w:rsid w:val="00475D93"/>
    <w:rsid w:val="00475E9F"/>
    <w:rsid w:val="00476647"/>
    <w:rsid w:val="00476D5B"/>
    <w:rsid w:val="0047708C"/>
    <w:rsid w:val="0047727E"/>
    <w:rsid w:val="00477580"/>
    <w:rsid w:val="00477727"/>
    <w:rsid w:val="00477A5B"/>
    <w:rsid w:val="00477A64"/>
    <w:rsid w:val="00477C93"/>
    <w:rsid w:val="004800E6"/>
    <w:rsid w:val="00480147"/>
    <w:rsid w:val="004804CA"/>
    <w:rsid w:val="00480C88"/>
    <w:rsid w:val="00480D81"/>
    <w:rsid w:val="004822A4"/>
    <w:rsid w:val="00482797"/>
    <w:rsid w:val="00482D70"/>
    <w:rsid w:val="00483354"/>
    <w:rsid w:val="0048359D"/>
    <w:rsid w:val="00483BA1"/>
    <w:rsid w:val="00483CC2"/>
    <w:rsid w:val="00483F31"/>
    <w:rsid w:val="00483FB1"/>
    <w:rsid w:val="00484480"/>
    <w:rsid w:val="0048476F"/>
    <w:rsid w:val="004849DD"/>
    <w:rsid w:val="00484A26"/>
    <w:rsid w:val="00484B11"/>
    <w:rsid w:val="00484E0C"/>
    <w:rsid w:val="00484E38"/>
    <w:rsid w:val="004851F5"/>
    <w:rsid w:val="00485459"/>
    <w:rsid w:val="00485970"/>
    <w:rsid w:val="0048617B"/>
    <w:rsid w:val="004861C7"/>
    <w:rsid w:val="004861DC"/>
    <w:rsid w:val="00487182"/>
    <w:rsid w:val="00487BA6"/>
    <w:rsid w:val="00490191"/>
    <w:rsid w:val="004909E6"/>
    <w:rsid w:val="00490A77"/>
    <w:rsid w:val="00491119"/>
    <w:rsid w:val="00491795"/>
    <w:rsid w:val="004917D9"/>
    <w:rsid w:val="0049197E"/>
    <w:rsid w:val="00492B42"/>
    <w:rsid w:val="00492F93"/>
    <w:rsid w:val="00493055"/>
    <w:rsid w:val="0049350E"/>
    <w:rsid w:val="00493A36"/>
    <w:rsid w:val="004953B3"/>
    <w:rsid w:val="00495497"/>
    <w:rsid w:val="00495686"/>
    <w:rsid w:val="00495D65"/>
    <w:rsid w:val="004967E5"/>
    <w:rsid w:val="00497223"/>
    <w:rsid w:val="00497D16"/>
    <w:rsid w:val="00497D3C"/>
    <w:rsid w:val="00497E5A"/>
    <w:rsid w:val="00497ECF"/>
    <w:rsid w:val="004A0165"/>
    <w:rsid w:val="004A0CD9"/>
    <w:rsid w:val="004A1185"/>
    <w:rsid w:val="004A1F38"/>
    <w:rsid w:val="004A2521"/>
    <w:rsid w:val="004A29CC"/>
    <w:rsid w:val="004A2EB8"/>
    <w:rsid w:val="004A31DE"/>
    <w:rsid w:val="004A3D71"/>
    <w:rsid w:val="004A3DD0"/>
    <w:rsid w:val="004A47DA"/>
    <w:rsid w:val="004A4D09"/>
    <w:rsid w:val="004A5095"/>
    <w:rsid w:val="004A51F0"/>
    <w:rsid w:val="004A5955"/>
    <w:rsid w:val="004A5ACF"/>
    <w:rsid w:val="004A5E3C"/>
    <w:rsid w:val="004A5ED5"/>
    <w:rsid w:val="004A5FC6"/>
    <w:rsid w:val="004A64DA"/>
    <w:rsid w:val="004A6FBD"/>
    <w:rsid w:val="004A7105"/>
    <w:rsid w:val="004A7EB0"/>
    <w:rsid w:val="004B003F"/>
    <w:rsid w:val="004B0224"/>
    <w:rsid w:val="004B03E2"/>
    <w:rsid w:val="004B05AB"/>
    <w:rsid w:val="004B0C94"/>
    <w:rsid w:val="004B163A"/>
    <w:rsid w:val="004B1A7D"/>
    <w:rsid w:val="004B1B98"/>
    <w:rsid w:val="004B2094"/>
    <w:rsid w:val="004B2ED8"/>
    <w:rsid w:val="004B3C32"/>
    <w:rsid w:val="004B3F45"/>
    <w:rsid w:val="004B4907"/>
    <w:rsid w:val="004B5186"/>
    <w:rsid w:val="004B56EA"/>
    <w:rsid w:val="004B586B"/>
    <w:rsid w:val="004B5BBD"/>
    <w:rsid w:val="004B5DDF"/>
    <w:rsid w:val="004B6536"/>
    <w:rsid w:val="004B6B2E"/>
    <w:rsid w:val="004B6C05"/>
    <w:rsid w:val="004B7615"/>
    <w:rsid w:val="004C040B"/>
    <w:rsid w:val="004C07AB"/>
    <w:rsid w:val="004C0A70"/>
    <w:rsid w:val="004C0DC4"/>
    <w:rsid w:val="004C267E"/>
    <w:rsid w:val="004C27D1"/>
    <w:rsid w:val="004C2ED8"/>
    <w:rsid w:val="004C3216"/>
    <w:rsid w:val="004C331C"/>
    <w:rsid w:val="004C342B"/>
    <w:rsid w:val="004C367D"/>
    <w:rsid w:val="004C38DD"/>
    <w:rsid w:val="004C463D"/>
    <w:rsid w:val="004C479C"/>
    <w:rsid w:val="004C4F61"/>
    <w:rsid w:val="004C637B"/>
    <w:rsid w:val="004C6392"/>
    <w:rsid w:val="004C6EF9"/>
    <w:rsid w:val="004C7177"/>
    <w:rsid w:val="004C7205"/>
    <w:rsid w:val="004C7512"/>
    <w:rsid w:val="004C7F60"/>
    <w:rsid w:val="004D00D0"/>
    <w:rsid w:val="004D046F"/>
    <w:rsid w:val="004D09BF"/>
    <w:rsid w:val="004D0F64"/>
    <w:rsid w:val="004D12B4"/>
    <w:rsid w:val="004D1454"/>
    <w:rsid w:val="004D1788"/>
    <w:rsid w:val="004D209B"/>
    <w:rsid w:val="004D2A85"/>
    <w:rsid w:val="004D312E"/>
    <w:rsid w:val="004D32D4"/>
    <w:rsid w:val="004D348D"/>
    <w:rsid w:val="004D368D"/>
    <w:rsid w:val="004D4052"/>
    <w:rsid w:val="004D4872"/>
    <w:rsid w:val="004D5532"/>
    <w:rsid w:val="004D6478"/>
    <w:rsid w:val="004D695D"/>
    <w:rsid w:val="004D69BA"/>
    <w:rsid w:val="004D6AB9"/>
    <w:rsid w:val="004D6BEC"/>
    <w:rsid w:val="004D6C4C"/>
    <w:rsid w:val="004E0D09"/>
    <w:rsid w:val="004E0DB7"/>
    <w:rsid w:val="004E0EAC"/>
    <w:rsid w:val="004E1040"/>
    <w:rsid w:val="004E1374"/>
    <w:rsid w:val="004E1C46"/>
    <w:rsid w:val="004E2550"/>
    <w:rsid w:val="004E29A6"/>
    <w:rsid w:val="004E2AB9"/>
    <w:rsid w:val="004E35BF"/>
    <w:rsid w:val="004E39BF"/>
    <w:rsid w:val="004E40BD"/>
    <w:rsid w:val="004E4F70"/>
    <w:rsid w:val="004E51EC"/>
    <w:rsid w:val="004E5A09"/>
    <w:rsid w:val="004E61CC"/>
    <w:rsid w:val="004E62A5"/>
    <w:rsid w:val="004E66C6"/>
    <w:rsid w:val="004E6D64"/>
    <w:rsid w:val="004F0441"/>
    <w:rsid w:val="004F05B4"/>
    <w:rsid w:val="004F0919"/>
    <w:rsid w:val="004F15BA"/>
    <w:rsid w:val="004F173F"/>
    <w:rsid w:val="004F1C85"/>
    <w:rsid w:val="004F2225"/>
    <w:rsid w:val="004F2252"/>
    <w:rsid w:val="004F23EE"/>
    <w:rsid w:val="004F2BE8"/>
    <w:rsid w:val="004F3A3B"/>
    <w:rsid w:val="004F3FCF"/>
    <w:rsid w:val="004F416E"/>
    <w:rsid w:val="004F4192"/>
    <w:rsid w:val="004F4970"/>
    <w:rsid w:val="004F4A74"/>
    <w:rsid w:val="004F4C05"/>
    <w:rsid w:val="004F5A74"/>
    <w:rsid w:val="004F5FC8"/>
    <w:rsid w:val="004F604B"/>
    <w:rsid w:val="004F6612"/>
    <w:rsid w:val="004F66BF"/>
    <w:rsid w:val="004F7CEE"/>
    <w:rsid w:val="004F7F97"/>
    <w:rsid w:val="0050031E"/>
    <w:rsid w:val="005006FD"/>
    <w:rsid w:val="00500F5A"/>
    <w:rsid w:val="00501286"/>
    <w:rsid w:val="005013DB"/>
    <w:rsid w:val="00501756"/>
    <w:rsid w:val="00501B1C"/>
    <w:rsid w:val="00501C53"/>
    <w:rsid w:val="00502C2A"/>
    <w:rsid w:val="0050306B"/>
    <w:rsid w:val="00503C96"/>
    <w:rsid w:val="005040DB"/>
    <w:rsid w:val="00504953"/>
    <w:rsid w:val="00504992"/>
    <w:rsid w:val="00504D0E"/>
    <w:rsid w:val="005053AA"/>
    <w:rsid w:val="0050581F"/>
    <w:rsid w:val="005058F5"/>
    <w:rsid w:val="00505B55"/>
    <w:rsid w:val="005064A6"/>
    <w:rsid w:val="0050650B"/>
    <w:rsid w:val="00507B62"/>
    <w:rsid w:val="00507B95"/>
    <w:rsid w:val="005100C6"/>
    <w:rsid w:val="0051043F"/>
    <w:rsid w:val="0051053D"/>
    <w:rsid w:val="00510953"/>
    <w:rsid w:val="00510C16"/>
    <w:rsid w:val="0051185B"/>
    <w:rsid w:val="005119DD"/>
    <w:rsid w:val="00511CB9"/>
    <w:rsid w:val="005122D5"/>
    <w:rsid w:val="00512668"/>
    <w:rsid w:val="005128F6"/>
    <w:rsid w:val="00512B52"/>
    <w:rsid w:val="00513C57"/>
    <w:rsid w:val="00514371"/>
    <w:rsid w:val="00514479"/>
    <w:rsid w:val="005144BB"/>
    <w:rsid w:val="00514656"/>
    <w:rsid w:val="00514CA7"/>
    <w:rsid w:val="005155EF"/>
    <w:rsid w:val="00515B11"/>
    <w:rsid w:val="005161A7"/>
    <w:rsid w:val="005161F6"/>
    <w:rsid w:val="0051646F"/>
    <w:rsid w:val="0051665E"/>
    <w:rsid w:val="00520C1E"/>
    <w:rsid w:val="00520D23"/>
    <w:rsid w:val="0052171F"/>
    <w:rsid w:val="005217EB"/>
    <w:rsid w:val="005221DE"/>
    <w:rsid w:val="00522480"/>
    <w:rsid w:val="00522AE1"/>
    <w:rsid w:val="00522AE9"/>
    <w:rsid w:val="00523757"/>
    <w:rsid w:val="0052434B"/>
    <w:rsid w:val="00524B21"/>
    <w:rsid w:val="005259C7"/>
    <w:rsid w:val="00525F7B"/>
    <w:rsid w:val="005260C8"/>
    <w:rsid w:val="0052648D"/>
    <w:rsid w:val="005271D3"/>
    <w:rsid w:val="0052724E"/>
    <w:rsid w:val="0052725A"/>
    <w:rsid w:val="00527546"/>
    <w:rsid w:val="00527714"/>
    <w:rsid w:val="005278BA"/>
    <w:rsid w:val="00527FEC"/>
    <w:rsid w:val="00527FF1"/>
    <w:rsid w:val="005303BD"/>
    <w:rsid w:val="00530421"/>
    <w:rsid w:val="00530494"/>
    <w:rsid w:val="00530B42"/>
    <w:rsid w:val="00530BFF"/>
    <w:rsid w:val="00530DDF"/>
    <w:rsid w:val="0053154F"/>
    <w:rsid w:val="00531569"/>
    <w:rsid w:val="005317A6"/>
    <w:rsid w:val="00531F71"/>
    <w:rsid w:val="00532470"/>
    <w:rsid w:val="0053274D"/>
    <w:rsid w:val="00532A2E"/>
    <w:rsid w:val="005336B5"/>
    <w:rsid w:val="00533AA0"/>
    <w:rsid w:val="00533EA8"/>
    <w:rsid w:val="0053428C"/>
    <w:rsid w:val="005347A1"/>
    <w:rsid w:val="0053490F"/>
    <w:rsid w:val="00534B98"/>
    <w:rsid w:val="0053673D"/>
    <w:rsid w:val="005367ED"/>
    <w:rsid w:val="0053684F"/>
    <w:rsid w:val="00536BF8"/>
    <w:rsid w:val="00536D71"/>
    <w:rsid w:val="005371B4"/>
    <w:rsid w:val="005373E7"/>
    <w:rsid w:val="00537C92"/>
    <w:rsid w:val="0054012C"/>
    <w:rsid w:val="005403FA"/>
    <w:rsid w:val="00540776"/>
    <w:rsid w:val="00540E0E"/>
    <w:rsid w:val="00540E74"/>
    <w:rsid w:val="00542094"/>
    <w:rsid w:val="00542D14"/>
    <w:rsid w:val="00542DCC"/>
    <w:rsid w:val="00542FA8"/>
    <w:rsid w:val="0054320C"/>
    <w:rsid w:val="00544981"/>
    <w:rsid w:val="0054537B"/>
    <w:rsid w:val="005453DD"/>
    <w:rsid w:val="00546267"/>
    <w:rsid w:val="00546DA4"/>
    <w:rsid w:val="00546E68"/>
    <w:rsid w:val="00546E73"/>
    <w:rsid w:val="005473AC"/>
    <w:rsid w:val="00547A19"/>
    <w:rsid w:val="00550817"/>
    <w:rsid w:val="005509FF"/>
    <w:rsid w:val="00550CD2"/>
    <w:rsid w:val="00550D11"/>
    <w:rsid w:val="005510D0"/>
    <w:rsid w:val="00551798"/>
    <w:rsid w:val="00551C00"/>
    <w:rsid w:val="00552A9B"/>
    <w:rsid w:val="00552E46"/>
    <w:rsid w:val="005533D4"/>
    <w:rsid w:val="00553C73"/>
    <w:rsid w:val="00553EEE"/>
    <w:rsid w:val="0055455A"/>
    <w:rsid w:val="00554F59"/>
    <w:rsid w:val="00555239"/>
    <w:rsid w:val="005554F4"/>
    <w:rsid w:val="005554FF"/>
    <w:rsid w:val="00556004"/>
    <w:rsid w:val="00556257"/>
    <w:rsid w:val="005569C8"/>
    <w:rsid w:val="005573F7"/>
    <w:rsid w:val="0055770C"/>
    <w:rsid w:val="00560554"/>
    <w:rsid w:val="00560A7A"/>
    <w:rsid w:val="00560FC7"/>
    <w:rsid w:val="005617DB"/>
    <w:rsid w:val="005617DC"/>
    <w:rsid w:val="00561E54"/>
    <w:rsid w:val="0056290A"/>
    <w:rsid w:val="00563EC3"/>
    <w:rsid w:val="0056416C"/>
    <w:rsid w:val="0056419E"/>
    <w:rsid w:val="00564C5A"/>
    <w:rsid w:val="00564C90"/>
    <w:rsid w:val="00564D11"/>
    <w:rsid w:val="0056501A"/>
    <w:rsid w:val="00565297"/>
    <w:rsid w:val="00565783"/>
    <w:rsid w:val="00566299"/>
    <w:rsid w:val="005665A9"/>
    <w:rsid w:val="00566853"/>
    <w:rsid w:val="00566DFF"/>
    <w:rsid w:val="00566F19"/>
    <w:rsid w:val="00567755"/>
    <w:rsid w:val="005677D7"/>
    <w:rsid w:val="00567DC5"/>
    <w:rsid w:val="00570306"/>
    <w:rsid w:val="00570338"/>
    <w:rsid w:val="005709B1"/>
    <w:rsid w:val="00570D95"/>
    <w:rsid w:val="00570E42"/>
    <w:rsid w:val="00570ED6"/>
    <w:rsid w:val="005710A0"/>
    <w:rsid w:val="00571A53"/>
    <w:rsid w:val="00571BFF"/>
    <w:rsid w:val="00571DBC"/>
    <w:rsid w:val="00571E27"/>
    <w:rsid w:val="00571EDA"/>
    <w:rsid w:val="0057283C"/>
    <w:rsid w:val="00572F47"/>
    <w:rsid w:val="00572FE8"/>
    <w:rsid w:val="00573A28"/>
    <w:rsid w:val="00573AB8"/>
    <w:rsid w:val="00574247"/>
    <w:rsid w:val="00574463"/>
    <w:rsid w:val="00574DF8"/>
    <w:rsid w:val="005754FB"/>
    <w:rsid w:val="00575FF7"/>
    <w:rsid w:val="00576491"/>
    <w:rsid w:val="00576968"/>
    <w:rsid w:val="005769DE"/>
    <w:rsid w:val="00576BC1"/>
    <w:rsid w:val="00577012"/>
    <w:rsid w:val="00577274"/>
    <w:rsid w:val="00577600"/>
    <w:rsid w:val="00577D36"/>
    <w:rsid w:val="00577E0B"/>
    <w:rsid w:val="005804E5"/>
    <w:rsid w:val="005809F1"/>
    <w:rsid w:val="00580BAE"/>
    <w:rsid w:val="00581200"/>
    <w:rsid w:val="00581824"/>
    <w:rsid w:val="00581834"/>
    <w:rsid w:val="00581974"/>
    <w:rsid w:val="00581FF0"/>
    <w:rsid w:val="00582638"/>
    <w:rsid w:val="0058347E"/>
    <w:rsid w:val="005836C7"/>
    <w:rsid w:val="00583BE9"/>
    <w:rsid w:val="00583EC3"/>
    <w:rsid w:val="00583ECB"/>
    <w:rsid w:val="00584415"/>
    <w:rsid w:val="00584418"/>
    <w:rsid w:val="00584694"/>
    <w:rsid w:val="00584BCB"/>
    <w:rsid w:val="00584CCB"/>
    <w:rsid w:val="00584E54"/>
    <w:rsid w:val="005850B3"/>
    <w:rsid w:val="00585BF4"/>
    <w:rsid w:val="00585C96"/>
    <w:rsid w:val="0058615F"/>
    <w:rsid w:val="005865D5"/>
    <w:rsid w:val="00586DCA"/>
    <w:rsid w:val="00586FF0"/>
    <w:rsid w:val="00587A69"/>
    <w:rsid w:val="00587B27"/>
    <w:rsid w:val="00587BF1"/>
    <w:rsid w:val="00587DAB"/>
    <w:rsid w:val="00590526"/>
    <w:rsid w:val="00590DE3"/>
    <w:rsid w:val="005912F9"/>
    <w:rsid w:val="00591731"/>
    <w:rsid w:val="00591A76"/>
    <w:rsid w:val="00592B19"/>
    <w:rsid w:val="00593047"/>
    <w:rsid w:val="005938AA"/>
    <w:rsid w:val="00593AF5"/>
    <w:rsid w:val="00594225"/>
    <w:rsid w:val="005951E2"/>
    <w:rsid w:val="00595662"/>
    <w:rsid w:val="00595DD9"/>
    <w:rsid w:val="0059629B"/>
    <w:rsid w:val="00596A7F"/>
    <w:rsid w:val="00596E6E"/>
    <w:rsid w:val="00596F09"/>
    <w:rsid w:val="005972C8"/>
    <w:rsid w:val="005A0677"/>
    <w:rsid w:val="005A07BB"/>
    <w:rsid w:val="005A0B95"/>
    <w:rsid w:val="005A0CBB"/>
    <w:rsid w:val="005A0FB2"/>
    <w:rsid w:val="005A1873"/>
    <w:rsid w:val="005A21C7"/>
    <w:rsid w:val="005A2367"/>
    <w:rsid w:val="005A2557"/>
    <w:rsid w:val="005A2BB4"/>
    <w:rsid w:val="005A2FAB"/>
    <w:rsid w:val="005A3013"/>
    <w:rsid w:val="005A3D80"/>
    <w:rsid w:val="005A40AA"/>
    <w:rsid w:val="005A5056"/>
    <w:rsid w:val="005A534D"/>
    <w:rsid w:val="005A5474"/>
    <w:rsid w:val="005A560A"/>
    <w:rsid w:val="005A5DF9"/>
    <w:rsid w:val="005A66B4"/>
    <w:rsid w:val="005A6C64"/>
    <w:rsid w:val="005A6DF1"/>
    <w:rsid w:val="005A6FA8"/>
    <w:rsid w:val="005A7758"/>
    <w:rsid w:val="005A7EA6"/>
    <w:rsid w:val="005B00BF"/>
    <w:rsid w:val="005B0ED0"/>
    <w:rsid w:val="005B14AA"/>
    <w:rsid w:val="005B1F9B"/>
    <w:rsid w:val="005B271B"/>
    <w:rsid w:val="005B2B2E"/>
    <w:rsid w:val="005B3801"/>
    <w:rsid w:val="005B40E9"/>
    <w:rsid w:val="005B4497"/>
    <w:rsid w:val="005B4AFB"/>
    <w:rsid w:val="005B5700"/>
    <w:rsid w:val="005B5BD1"/>
    <w:rsid w:val="005B61BE"/>
    <w:rsid w:val="005B6660"/>
    <w:rsid w:val="005B67E5"/>
    <w:rsid w:val="005B6DEE"/>
    <w:rsid w:val="005C0418"/>
    <w:rsid w:val="005C0C5B"/>
    <w:rsid w:val="005C0FDF"/>
    <w:rsid w:val="005C13A1"/>
    <w:rsid w:val="005C214E"/>
    <w:rsid w:val="005C249A"/>
    <w:rsid w:val="005C27F0"/>
    <w:rsid w:val="005C281A"/>
    <w:rsid w:val="005C34A4"/>
    <w:rsid w:val="005C3D16"/>
    <w:rsid w:val="005C3FDF"/>
    <w:rsid w:val="005C422B"/>
    <w:rsid w:val="005C55FE"/>
    <w:rsid w:val="005C565F"/>
    <w:rsid w:val="005C56E5"/>
    <w:rsid w:val="005C5F9B"/>
    <w:rsid w:val="005C600C"/>
    <w:rsid w:val="005C62B2"/>
    <w:rsid w:val="005C62DA"/>
    <w:rsid w:val="005C66CF"/>
    <w:rsid w:val="005C67CA"/>
    <w:rsid w:val="005C6AAA"/>
    <w:rsid w:val="005C6C55"/>
    <w:rsid w:val="005C7169"/>
    <w:rsid w:val="005C71CB"/>
    <w:rsid w:val="005C7C0B"/>
    <w:rsid w:val="005C7C9D"/>
    <w:rsid w:val="005D04AE"/>
    <w:rsid w:val="005D04BB"/>
    <w:rsid w:val="005D09CE"/>
    <w:rsid w:val="005D0BFB"/>
    <w:rsid w:val="005D1BFC"/>
    <w:rsid w:val="005D1EC3"/>
    <w:rsid w:val="005D2377"/>
    <w:rsid w:val="005D2430"/>
    <w:rsid w:val="005D2782"/>
    <w:rsid w:val="005D2E59"/>
    <w:rsid w:val="005D2F54"/>
    <w:rsid w:val="005D313F"/>
    <w:rsid w:val="005D3344"/>
    <w:rsid w:val="005D3376"/>
    <w:rsid w:val="005D3433"/>
    <w:rsid w:val="005D3BB7"/>
    <w:rsid w:val="005D4492"/>
    <w:rsid w:val="005D4853"/>
    <w:rsid w:val="005D5EC4"/>
    <w:rsid w:val="005D635B"/>
    <w:rsid w:val="005D656D"/>
    <w:rsid w:val="005D6FE5"/>
    <w:rsid w:val="005D73E4"/>
    <w:rsid w:val="005D7658"/>
    <w:rsid w:val="005E0089"/>
    <w:rsid w:val="005E01DA"/>
    <w:rsid w:val="005E03E2"/>
    <w:rsid w:val="005E1C1D"/>
    <w:rsid w:val="005E1F91"/>
    <w:rsid w:val="005E20C4"/>
    <w:rsid w:val="005E20E4"/>
    <w:rsid w:val="005E2359"/>
    <w:rsid w:val="005E2B65"/>
    <w:rsid w:val="005E38A8"/>
    <w:rsid w:val="005E3AA6"/>
    <w:rsid w:val="005E3B99"/>
    <w:rsid w:val="005E3D22"/>
    <w:rsid w:val="005E426C"/>
    <w:rsid w:val="005E437C"/>
    <w:rsid w:val="005E4E75"/>
    <w:rsid w:val="005E5538"/>
    <w:rsid w:val="005E5BE3"/>
    <w:rsid w:val="005E5D9B"/>
    <w:rsid w:val="005E67D8"/>
    <w:rsid w:val="005E74DB"/>
    <w:rsid w:val="005E76C9"/>
    <w:rsid w:val="005F0045"/>
    <w:rsid w:val="005F01A9"/>
    <w:rsid w:val="005F0599"/>
    <w:rsid w:val="005F1D00"/>
    <w:rsid w:val="005F20E8"/>
    <w:rsid w:val="005F22DD"/>
    <w:rsid w:val="005F230F"/>
    <w:rsid w:val="005F2B71"/>
    <w:rsid w:val="005F34CC"/>
    <w:rsid w:val="005F4302"/>
    <w:rsid w:val="005F4924"/>
    <w:rsid w:val="005F5FEF"/>
    <w:rsid w:val="005F6DDE"/>
    <w:rsid w:val="005F70EB"/>
    <w:rsid w:val="005F74EF"/>
    <w:rsid w:val="005F7821"/>
    <w:rsid w:val="005F79D9"/>
    <w:rsid w:val="005F7A84"/>
    <w:rsid w:val="005F7F07"/>
    <w:rsid w:val="00600C6F"/>
    <w:rsid w:val="006010F7"/>
    <w:rsid w:val="00601644"/>
    <w:rsid w:val="006019D8"/>
    <w:rsid w:val="00601AA9"/>
    <w:rsid w:val="00601FE9"/>
    <w:rsid w:val="006025DD"/>
    <w:rsid w:val="006030C3"/>
    <w:rsid w:val="00604AE0"/>
    <w:rsid w:val="0060549D"/>
    <w:rsid w:val="00605C05"/>
    <w:rsid w:val="00606232"/>
    <w:rsid w:val="00606A9B"/>
    <w:rsid w:val="00606EBF"/>
    <w:rsid w:val="00607374"/>
    <w:rsid w:val="00607643"/>
    <w:rsid w:val="006077DC"/>
    <w:rsid w:val="00607BCF"/>
    <w:rsid w:val="00607FF4"/>
    <w:rsid w:val="006103A2"/>
    <w:rsid w:val="00610A1E"/>
    <w:rsid w:val="00610B0E"/>
    <w:rsid w:val="00610B48"/>
    <w:rsid w:val="0061126E"/>
    <w:rsid w:val="006112A3"/>
    <w:rsid w:val="00611330"/>
    <w:rsid w:val="0061165F"/>
    <w:rsid w:val="00612369"/>
    <w:rsid w:val="00612739"/>
    <w:rsid w:val="00612AC4"/>
    <w:rsid w:val="00612B3F"/>
    <w:rsid w:val="00612C43"/>
    <w:rsid w:val="00612DC2"/>
    <w:rsid w:val="0061314A"/>
    <w:rsid w:val="00613924"/>
    <w:rsid w:val="00613A0F"/>
    <w:rsid w:val="00613D32"/>
    <w:rsid w:val="00613D50"/>
    <w:rsid w:val="00613ECC"/>
    <w:rsid w:val="0061477E"/>
    <w:rsid w:val="006150E7"/>
    <w:rsid w:val="00615A64"/>
    <w:rsid w:val="00615F58"/>
    <w:rsid w:val="00615FD2"/>
    <w:rsid w:val="00616079"/>
    <w:rsid w:val="00616A5E"/>
    <w:rsid w:val="006179E6"/>
    <w:rsid w:val="006205E8"/>
    <w:rsid w:val="006209B3"/>
    <w:rsid w:val="00620FE8"/>
    <w:rsid w:val="00621575"/>
    <w:rsid w:val="00622BAF"/>
    <w:rsid w:val="00622BE7"/>
    <w:rsid w:val="00622D10"/>
    <w:rsid w:val="0062302D"/>
    <w:rsid w:val="006232FB"/>
    <w:rsid w:val="0062332B"/>
    <w:rsid w:val="00623E83"/>
    <w:rsid w:val="00624376"/>
    <w:rsid w:val="00624AA2"/>
    <w:rsid w:val="00624E0F"/>
    <w:rsid w:val="00624FFD"/>
    <w:rsid w:val="00625513"/>
    <w:rsid w:val="006256DD"/>
    <w:rsid w:val="00625A22"/>
    <w:rsid w:val="0062604F"/>
    <w:rsid w:val="006264C9"/>
    <w:rsid w:val="0062656F"/>
    <w:rsid w:val="00627D39"/>
    <w:rsid w:val="006310AF"/>
    <w:rsid w:val="006313D3"/>
    <w:rsid w:val="00631640"/>
    <w:rsid w:val="00632B63"/>
    <w:rsid w:val="00634186"/>
    <w:rsid w:val="006353F8"/>
    <w:rsid w:val="00635A3E"/>
    <w:rsid w:val="00635BCB"/>
    <w:rsid w:val="00636677"/>
    <w:rsid w:val="00636EFC"/>
    <w:rsid w:val="006370A5"/>
    <w:rsid w:val="006373C5"/>
    <w:rsid w:val="00637557"/>
    <w:rsid w:val="00640F14"/>
    <w:rsid w:val="00641468"/>
    <w:rsid w:val="006418C4"/>
    <w:rsid w:val="00641A85"/>
    <w:rsid w:val="00641DC0"/>
    <w:rsid w:val="00641F52"/>
    <w:rsid w:val="006429F7"/>
    <w:rsid w:val="00642DAE"/>
    <w:rsid w:val="00644584"/>
    <w:rsid w:val="00645837"/>
    <w:rsid w:val="00645B23"/>
    <w:rsid w:val="00645B29"/>
    <w:rsid w:val="00645C6D"/>
    <w:rsid w:val="00646C79"/>
    <w:rsid w:val="00646CF5"/>
    <w:rsid w:val="00646D90"/>
    <w:rsid w:val="0064715D"/>
    <w:rsid w:val="00647766"/>
    <w:rsid w:val="006501E6"/>
    <w:rsid w:val="00650651"/>
    <w:rsid w:val="006514D4"/>
    <w:rsid w:val="006514FB"/>
    <w:rsid w:val="006524F3"/>
    <w:rsid w:val="00652855"/>
    <w:rsid w:val="00652A95"/>
    <w:rsid w:val="00652BFF"/>
    <w:rsid w:val="006533E0"/>
    <w:rsid w:val="00653513"/>
    <w:rsid w:val="006537AF"/>
    <w:rsid w:val="00653D9B"/>
    <w:rsid w:val="00654058"/>
    <w:rsid w:val="00654396"/>
    <w:rsid w:val="006543C2"/>
    <w:rsid w:val="00654891"/>
    <w:rsid w:val="00654DA8"/>
    <w:rsid w:val="00655EBD"/>
    <w:rsid w:val="00657DA3"/>
    <w:rsid w:val="00657FEB"/>
    <w:rsid w:val="00660E56"/>
    <w:rsid w:val="00660FCE"/>
    <w:rsid w:val="006614BA"/>
    <w:rsid w:val="006617F8"/>
    <w:rsid w:val="0066202A"/>
    <w:rsid w:val="00662037"/>
    <w:rsid w:val="00662196"/>
    <w:rsid w:val="006627F8"/>
    <w:rsid w:val="00663B6F"/>
    <w:rsid w:val="00663D85"/>
    <w:rsid w:val="00664379"/>
    <w:rsid w:val="00664394"/>
    <w:rsid w:val="00664426"/>
    <w:rsid w:val="00664FBA"/>
    <w:rsid w:val="00666207"/>
    <w:rsid w:val="0066692D"/>
    <w:rsid w:val="00666F3B"/>
    <w:rsid w:val="00667139"/>
    <w:rsid w:val="00667160"/>
    <w:rsid w:val="00667457"/>
    <w:rsid w:val="00667577"/>
    <w:rsid w:val="006675F7"/>
    <w:rsid w:val="00667B0B"/>
    <w:rsid w:val="00667FFB"/>
    <w:rsid w:val="006708DD"/>
    <w:rsid w:val="00670A2E"/>
    <w:rsid w:val="00671870"/>
    <w:rsid w:val="006718B7"/>
    <w:rsid w:val="00671933"/>
    <w:rsid w:val="0067218F"/>
    <w:rsid w:val="00672348"/>
    <w:rsid w:val="00672C11"/>
    <w:rsid w:val="00674E56"/>
    <w:rsid w:val="006755AB"/>
    <w:rsid w:val="0067573F"/>
    <w:rsid w:val="006759EC"/>
    <w:rsid w:val="00675E1B"/>
    <w:rsid w:val="0067605E"/>
    <w:rsid w:val="0067632E"/>
    <w:rsid w:val="006763FB"/>
    <w:rsid w:val="006768B4"/>
    <w:rsid w:val="006769A5"/>
    <w:rsid w:val="00676B17"/>
    <w:rsid w:val="00676B55"/>
    <w:rsid w:val="00677072"/>
    <w:rsid w:val="0067729F"/>
    <w:rsid w:val="0067750A"/>
    <w:rsid w:val="006778AB"/>
    <w:rsid w:val="00677B64"/>
    <w:rsid w:val="00680252"/>
    <w:rsid w:val="0068026E"/>
    <w:rsid w:val="006803DB"/>
    <w:rsid w:val="0068057D"/>
    <w:rsid w:val="00680927"/>
    <w:rsid w:val="00680B35"/>
    <w:rsid w:val="00680F69"/>
    <w:rsid w:val="00681087"/>
    <w:rsid w:val="0068164C"/>
    <w:rsid w:val="00681B7C"/>
    <w:rsid w:val="00682384"/>
    <w:rsid w:val="0068261B"/>
    <w:rsid w:val="006829ED"/>
    <w:rsid w:val="00682E24"/>
    <w:rsid w:val="006830E0"/>
    <w:rsid w:val="006836CD"/>
    <w:rsid w:val="00683ED1"/>
    <w:rsid w:val="006843C2"/>
    <w:rsid w:val="00684A8F"/>
    <w:rsid w:val="00684C11"/>
    <w:rsid w:val="006852D9"/>
    <w:rsid w:val="00685BC0"/>
    <w:rsid w:val="00685CF0"/>
    <w:rsid w:val="00686767"/>
    <w:rsid w:val="0068679F"/>
    <w:rsid w:val="00686A73"/>
    <w:rsid w:val="006873C6"/>
    <w:rsid w:val="00690021"/>
    <w:rsid w:val="006900D9"/>
    <w:rsid w:val="0069055A"/>
    <w:rsid w:val="0069091D"/>
    <w:rsid w:val="00690A5C"/>
    <w:rsid w:val="00691749"/>
    <w:rsid w:val="00691A42"/>
    <w:rsid w:val="00691A8B"/>
    <w:rsid w:val="00691F5E"/>
    <w:rsid w:val="006924C6"/>
    <w:rsid w:val="00692516"/>
    <w:rsid w:val="00692891"/>
    <w:rsid w:val="00692CCB"/>
    <w:rsid w:val="00692D60"/>
    <w:rsid w:val="00692E23"/>
    <w:rsid w:val="0069318A"/>
    <w:rsid w:val="0069335A"/>
    <w:rsid w:val="006934A2"/>
    <w:rsid w:val="0069397C"/>
    <w:rsid w:val="00693B4D"/>
    <w:rsid w:val="006940A3"/>
    <w:rsid w:val="006944AC"/>
    <w:rsid w:val="00694B82"/>
    <w:rsid w:val="00694D32"/>
    <w:rsid w:val="00695873"/>
    <w:rsid w:val="00695A95"/>
    <w:rsid w:val="00695D99"/>
    <w:rsid w:val="00696489"/>
    <w:rsid w:val="00696877"/>
    <w:rsid w:val="00696C8D"/>
    <w:rsid w:val="00697C28"/>
    <w:rsid w:val="00697C42"/>
    <w:rsid w:val="006A00B1"/>
    <w:rsid w:val="006A0214"/>
    <w:rsid w:val="006A039E"/>
    <w:rsid w:val="006A04B0"/>
    <w:rsid w:val="006A0669"/>
    <w:rsid w:val="006A08EC"/>
    <w:rsid w:val="006A0960"/>
    <w:rsid w:val="006A09E5"/>
    <w:rsid w:val="006A0C68"/>
    <w:rsid w:val="006A0FB8"/>
    <w:rsid w:val="006A1569"/>
    <w:rsid w:val="006A1D42"/>
    <w:rsid w:val="006A1E20"/>
    <w:rsid w:val="006A2931"/>
    <w:rsid w:val="006A322A"/>
    <w:rsid w:val="006A323F"/>
    <w:rsid w:val="006A4035"/>
    <w:rsid w:val="006A406E"/>
    <w:rsid w:val="006A4149"/>
    <w:rsid w:val="006A422D"/>
    <w:rsid w:val="006A4952"/>
    <w:rsid w:val="006A51E2"/>
    <w:rsid w:val="006A5277"/>
    <w:rsid w:val="006A580B"/>
    <w:rsid w:val="006A58F3"/>
    <w:rsid w:val="006A5FD1"/>
    <w:rsid w:val="006A62AD"/>
    <w:rsid w:val="006A62FA"/>
    <w:rsid w:val="006A63C8"/>
    <w:rsid w:val="006A65D8"/>
    <w:rsid w:val="006A660D"/>
    <w:rsid w:val="006A6D9F"/>
    <w:rsid w:val="006A6DC9"/>
    <w:rsid w:val="006A6DDA"/>
    <w:rsid w:val="006A73F2"/>
    <w:rsid w:val="006A73FD"/>
    <w:rsid w:val="006A7D92"/>
    <w:rsid w:val="006B0226"/>
    <w:rsid w:val="006B06E5"/>
    <w:rsid w:val="006B078D"/>
    <w:rsid w:val="006B1ABB"/>
    <w:rsid w:val="006B1DE1"/>
    <w:rsid w:val="006B2499"/>
    <w:rsid w:val="006B2581"/>
    <w:rsid w:val="006B25B3"/>
    <w:rsid w:val="006B28AA"/>
    <w:rsid w:val="006B2F8F"/>
    <w:rsid w:val="006B4186"/>
    <w:rsid w:val="006B499E"/>
    <w:rsid w:val="006B49DF"/>
    <w:rsid w:val="006B51A1"/>
    <w:rsid w:val="006B52AF"/>
    <w:rsid w:val="006B53EC"/>
    <w:rsid w:val="006B574F"/>
    <w:rsid w:val="006B645A"/>
    <w:rsid w:val="006B64BE"/>
    <w:rsid w:val="006B65F5"/>
    <w:rsid w:val="006B73CC"/>
    <w:rsid w:val="006B7682"/>
    <w:rsid w:val="006B7726"/>
    <w:rsid w:val="006B774C"/>
    <w:rsid w:val="006B79E9"/>
    <w:rsid w:val="006B7CD8"/>
    <w:rsid w:val="006C0453"/>
    <w:rsid w:val="006C1593"/>
    <w:rsid w:val="006C1EDB"/>
    <w:rsid w:val="006C232A"/>
    <w:rsid w:val="006C3095"/>
    <w:rsid w:val="006C3C5B"/>
    <w:rsid w:val="006C3E11"/>
    <w:rsid w:val="006C42BB"/>
    <w:rsid w:val="006C4DD8"/>
    <w:rsid w:val="006C5B34"/>
    <w:rsid w:val="006C6189"/>
    <w:rsid w:val="006C6262"/>
    <w:rsid w:val="006C6D0E"/>
    <w:rsid w:val="006C6F36"/>
    <w:rsid w:val="006C7060"/>
    <w:rsid w:val="006C75C8"/>
    <w:rsid w:val="006C7D29"/>
    <w:rsid w:val="006D027B"/>
    <w:rsid w:val="006D03B4"/>
    <w:rsid w:val="006D0544"/>
    <w:rsid w:val="006D0EEC"/>
    <w:rsid w:val="006D120E"/>
    <w:rsid w:val="006D1C78"/>
    <w:rsid w:val="006D2C06"/>
    <w:rsid w:val="006D323D"/>
    <w:rsid w:val="006D3541"/>
    <w:rsid w:val="006D3DFF"/>
    <w:rsid w:val="006D3EE1"/>
    <w:rsid w:val="006D4134"/>
    <w:rsid w:val="006D4A16"/>
    <w:rsid w:val="006D4CA1"/>
    <w:rsid w:val="006D4D14"/>
    <w:rsid w:val="006D51C1"/>
    <w:rsid w:val="006D52A0"/>
    <w:rsid w:val="006D55D1"/>
    <w:rsid w:val="006D5A9F"/>
    <w:rsid w:val="006D5C75"/>
    <w:rsid w:val="006D6057"/>
    <w:rsid w:val="006D65D5"/>
    <w:rsid w:val="006D6A1E"/>
    <w:rsid w:val="006D6DB7"/>
    <w:rsid w:val="006D6F63"/>
    <w:rsid w:val="006D703A"/>
    <w:rsid w:val="006D76B5"/>
    <w:rsid w:val="006D7705"/>
    <w:rsid w:val="006D77F6"/>
    <w:rsid w:val="006E01FE"/>
    <w:rsid w:val="006E03E4"/>
    <w:rsid w:val="006E09DF"/>
    <w:rsid w:val="006E1152"/>
    <w:rsid w:val="006E1526"/>
    <w:rsid w:val="006E1C7E"/>
    <w:rsid w:val="006E21F8"/>
    <w:rsid w:val="006E220F"/>
    <w:rsid w:val="006E2231"/>
    <w:rsid w:val="006E2D17"/>
    <w:rsid w:val="006E2FA6"/>
    <w:rsid w:val="006E3513"/>
    <w:rsid w:val="006E3A1A"/>
    <w:rsid w:val="006E3CA6"/>
    <w:rsid w:val="006E44E3"/>
    <w:rsid w:val="006E4F14"/>
    <w:rsid w:val="006E50A8"/>
    <w:rsid w:val="006E548B"/>
    <w:rsid w:val="006E5BC9"/>
    <w:rsid w:val="006E5DA6"/>
    <w:rsid w:val="006E6202"/>
    <w:rsid w:val="006E6221"/>
    <w:rsid w:val="006E6424"/>
    <w:rsid w:val="006E70ED"/>
    <w:rsid w:val="006E76B9"/>
    <w:rsid w:val="006E7B4B"/>
    <w:rsid w:val="006E7D42"/>
    <w:rsid w:val="006F04E2"/>
    <w:rsid w:val="006F087C"/>
    <w:rsid w:val="006F12ED"/>
    <w:rsid w:val="006F2365"/>
    <w:rsid w:val="006F2CF5"/>
    <w:rsid w:val="006F36E9"/>
    <w:rsid w:val="006F44B3"/>
    <w:rsid w:val="006F45B1"/>
    <w:rsid w:val="006F4660"/>
    <w:rsid w:val="006F4DB8"/>
    <w:rsid w:val="006F4F6F"/>
    <w:rsid w:val="006F5051"/>
    <w:rsid w:val="006F5823"/>
    <w:rsid w:val="006F594E"/>
    <w:rsid w:val="006F5E3F"/>
    <w:rsid w:val="006F5F2B"/>
    <w:rsid w:val="006F6516"/>
    <w:rsid w:val="006F717F"/>
    <w:rsid w:val="006F75DC"/>
    <w:rsid w:val="006F76E0"/>
    <w:rsid w:val="007004A4"/>
    <w:rsid w:val="00700570"/>
    <w:rsid w:val="00700748"/>
    <w:rsid w:val="00700822"/>
    <w:rsid w:val="00701382"/>
    <w:rsid w:val="007016E0"/>
    <w:rsid w:val="00701AC5"/>
    <w:rsid w:val="00701DC0"/>
    <w:rsid w:val="007033AE"/>
    <w:rsid w:val="00703C1F"/>
    <w:rsid w:val="00704A68"/>
    <w:rsid w:val="00704B17"/>
    <w:rsid w:val="00704CFB"/>
    <w:rsid w:val="00704D5C"/>
    <w:rsid w:val="00704E64"/>
    <w:rsid w:val="0070505B"/>
    <w:rsid w:val="0070563D"/>
    <w:rsid w:val="007058AC"/>
    <w:rsid w:val="00705E00"/>
    <w:rsid w:val="007064C8"/>
    <w:rsid w:val="00706FBD"/>
    <w:rsid w:val="007070B7"/>
    <w:rsid w:val="007077DA"/>
    <w:rsid w:val="00707985"/>
    <w:rsid w:val="00707B81"/>
    <w:rsid w:val="00710358"/>
    <w:rsid w:val="0071094F"/>
    <w:rsid w:val="00710EDD"/>
    <w:rsid w:val="00711D3C"/>
    <w:rsid w:val="0071208D"/>
    <w:rsid w:val="00712E7A"/>
    <w:rsid w:val="00713BBF"/>
    <w:rsid w:val="007140CC"/>
    <w:rsid w:val="007146CB"/>
    <w:rsid w:val="007148D1"/>
    <w:rsid w:val="00714949"/>
    <w:rsid w:val="00714A18"/>
    <w:rsid w:val="00715169"/>
    <w:rsid w:val="007156DB"/>
    <w:rsid w:val="007161BF"/>
    <w:rsid w:val="0071620F"/>
    <w:rsid w:val="00716827"/>
    <w:rsid w:val="00716A44"/>
    <w:rsid w:val="00716DA5"/>
    <w:rsid w:val="00717074"/>
    <w:rsid w:val="0071767C"/>
    <w:rsid w:val="00717826"/>
    <w:rsid w:val="00717B1B"/>
    <w:rsid w:val="00717B80"/>
    <w:rsid w:val="00720BA2"/>
    <w:rsid w:val="007216C6"/>
    <w:rsid w:val="00721C2F"/>
    <w:rsid w:val="00722CB9"/>
    <w:rsid w:val="007231C5"/>
    <w:rsid w:val="00723332"/>
    <w:rsid w:val="0072357A"/>
    <w:rsid w:val="007237E9"/>
    <w:rsid w:val="00723947"/>
    <w:rsid w:val="00723ADD"/>
    <w:rsid w:val="00723C98"/>
    <w:rsid w:val="00725A11"/>
    <w:rsid w:val="00725AEE"/>
    <w:rsid w:val="007261ED"/>
    <w:rsid w:val="00726242"/>
    <w:rsid w:val="00726316"/>
    <w:rsid w:val="00726800"/>
    <w:rsid w:val="00726805"/>
    <w:rsid w:val="0072691A"/>
    <w:rsid w:val="00727123"/>
    <w:rsid w:val="007272BB"/>
    <w:rsid w:val="0072733D"/>
    <w:rsid w:val="00727458"/>
    <w:rsid w:val="0072750C"/>
    <w:rsid w:val="007277AD"/>
    <w:rsid w:val="00727B30"/>
    <w:rsid w:val="00730E85"/>
    <w:rsid w:val="007316B6"/>
    <w:rsid w:val="007321E6"/>
    <w:rsid w:val="00732404"/>
    <w:rsid w:val="0073319F"/>
    <w:rsid w:val="007344CB"/>
    <w:rsid w:val="007345FA"/>
    <w:rsid w:val="00735C2A"/>
    <w:rsid w:val="00736B05"/>
    <w:rsid w:val="00736CC4"/>
    <w:rsid w:val="00737BB3"/>
    <w:rsid w:val="00737E8F"/>
    <w:rsid w:val="00740A07"/>
    <w:rsid w:val="007419F9"/>
    <w:rsid w:val="00743641"/>
    <w:rsid w:val="00743837"/>
    <w:rsid w:val="00743861"/>
    <w:rsid w:val="00743F15"/>
    <w:rsid w:val="007441B7"/>
    <w:rsid w:val="007448AA"/>
    <w:rsid w:val="00744948"/>
    <w:rsid w:val="007450C2"/>
    <w:rsid w:val="007453C3"/>
    <w:rsid w:val="00745738"/>
    <w:rsid w:val="00745E1A"/>
    <w:rsid w:val="007461D6"/>
    <w:rsid w:val="007465E5"/>
    <w:rsid w:val="00746F46"/>
    <w:rsid w:val="0074727A"/>
    <w:rsid w:val="00747916"/>
    <w:rsid w:val="007479CD"/>
    <w:rsid w:val="00747AC5"/>
    <w:rsid w:val="00747BC5"/>
    <w:rsid w:val="00747DD6"/>
    <w:rsid w:val="00750366"/>
    <w:rsid w:val="007507BA"/>
    <w:rsid w:val="00750943"/>
    <w:rsid w:val="00751556"/>
    <w:rsid w:val="00751B6F"/>
    <w:rsid w:val="00752731"/>
    <w:rsid w:val="00752D66"/>
    <w:rsid w:val="00753374"/>
    <w:rsid w:val="0075376C"/>
    <w:rsid w:val="00753DF0"/>
    <w:rsid w:val="00753F18"/>
    <w:rsid w:val="00753FFA"/>
    <w:rsid w:val="007541F7"/>
    <w:rsid w:val="007546A7"/>
    <w:rsid w:val="00754A87"/>
    <w:rsid w:val="007554EF"/>
    <w:rsid w:val="007559AC"/>
    <w:rsid w:val="00755A86"/>
    <w:rsid w:val="007565BE"/>
    <w:rsid w:val="0075679E"/>
    <w:rsid w:val="00756C37"/>
    <w:rsid w:val="00756D21"/>
    <w:rsid w:val="00757397"/>
    <w:rsid w:val="007606B3"/>
    <w:rsid w:val="00760BF7"/>
    <w:rsid w:val="00760C76"/>
    <w:rsid w:val="00760EF9"/>
    <w:rsid w:val="007613C4"/>
    <w:rsid w:val="00761CD9"/>
    <w:rsid w:val="007621CE"/>
    <w:rsid w:val="00762BA8"/>
    <w:rsid w:val="00763A53"/>
    <w:rsid w:val="00763ACC"/>
    <w:rsid w:val="007646EC"/>
    <w:rsid w:val="00764AD6"/>
    <w:rsid w:val="00765396"/>
    <w:rsid w:val="00765799"/>
    <w:rsid w:val="00765805"/>
    <w:rsid w:val="007658EF"/>
    <w:rsid w:val="007662B5"/>
    <w:rsid w:val="007664DA"/>
    <w:rsid w:val="0076785A"/>
    <w:rsid w:val="00771072"/>
    <w:rsid w:val="0077113F"/>
    <w:rsid w:val="00771341"/>
    <w:rsid w:val="007719A3"/>
    <w:rsid w:val="00771C84"/>
    <w:rsid w:val="00771CE8"/>
    <w:rsid w:val="007721CD"/>
    <w:rsid w:val="007729BE"/>
    <w:rsid w:val="00772DE4"/>
    <w:rsid w:val="00772F6D"/>
    <w:rsid w:val="007731C0"/>
    <w:rsid w:val="0077350F"/>
    <w:rsid w:val="00774016"/>
    <w:rsid w:val="00774579"/>
    <w:rsid w:val="00774868"/>
    <w:rsid w:val="00775514"/>
    <w:rsid w:val="00775705"/>
    <w:rsid w:val="007758B3"/>
    <w:rsid w:val="007765C0"/>
    <w:rsid w:val="00776940"/>
    <w:rsid w:val="00776B0B"/>
    <w:rsid w:val="007772A3"/>
    <w:rsid w:val="00780857"/>
    <w:rsid w:val="00780B1F"/>
    <w:rsid w:val="00780CB1"/>
    <w:rsid w:val="007812D8"/>
    <w:rsid w:val="0078169D"/>
    <w:rsid w:val="00781B99"/>
    <w:rsid w:val="00781CD4"/>
    <w:rsid w:val="00782437"/>
    <w:rsid w:val="007828B2"/>
    <w:rsid w:val="00782973"/>
    <w:rsid w:val="007830C9"/>
    <w:rsid w:val="00783A82"/>
    <w:rsid w:val="00784E44"/>
    <w:rsid w:val="007850D2"/>
    <w:rsid w:val="007863F3"/>
    <w:rsid w:val="00786449"/>
    <w:rsid w:val="00786640"/>
    <w:rsid w:val="00786B9A"/>
    <w:rsid w:val="00786D9E"/>
    <w:rsid w:val="00786EAA"/>
    <w:rsid w:val="00786F6D"/>
    <w:rsid w:val="00787414"/>
    <w:rsid w:val="007902AB"/>
    <w:rsid w:val="00790620"/>
    <w:rsid w:val="0079149E"/>
    <w:rsid w:val="007923BC"/>
    <w:rsid w:val="00792558"/>
    <w:rsid w:val="0079293E"/>
    <w:rsid w:val="00792D94"/>
    <w:rsid w:val="00792FC6"/>
    <w:rsid w:val="0079306E"/>
    <w:rsid w:val="00793872"/>
    <w:rsid w:val="00793886"/>
    <w:rsid w:val="00793CCD"/>
    <w:rsid w:val="007949CA"/>
    <w:rsid w:val="00794B1E"/>
    <w:rsid w:val="00794CE4"/>
    <w:rsid w:val="00794E52"/>
    <w:rsid w:val="007951FB"/>
    <w:rsid w:val="00795281"/>
    <w:rsid w:val="0079531A"/>
    <w:rsid w:val="00795A02"/>
    <w:rsid w:val="0079660F"/>
    <w:rsid w:val="00796A66"/>
    <w:rsid w:val="00796C84"/>
    <w:rsid w:val="00796D1E"/>
    <w:rsid w:val="00797A0A"/>
    <w:rsid w:val="007A1785"/>
    <w:rsid w:val="007A1888"/>
    <w:rsid w:val="007A1B62"/>
    <w:rsid w:val="007A1CA5"/>
    <w:rsid w:val="007A2287"/>
    <w:rsid w:val="007A26F0"/>
    <w:rsid w:val="007A28B8"/>
    <w:rsid w:val="007A2A63"/>
    <w:rsid w:val="007A2E42"/>
    <w:rsid w:val="007A31BB"/>
    <w:rsid w:val="007A372A"/>
    <w:rsid w:val="007A3C98"/>
    <w:rsid w:val="007A3ED6"/>
    <w:rsid w:val="007A43F2"/>
    <w:rsid w:val="007A4B34"/>
    <w:rsid w:val="007A4CB5"/>
    <w:rsid w:val="007A4F22"/>
    <w:rsid w:val="007A56C9"/>
    <w:rsid w:val="007A5742"/>
    <w:rsid w:val="007A6A43"/>
    <w:rsid w:val="007A6B64"/>
    <w:rsid w:val="007A74EE"/>
    <w:rsid w:val="007A76B8"/>
    <w:rsid w:val="007A7D79"/>
    <w:rsid w:val="007A7DCF"/>
    <w:rsid w:val="007A7FCF"/>
    <w:rsid w:val="007B093F"/>
    <w:rsid w:val="007B0BF1"/>
    <w:rsid w:val="007B0DE7"/>
    <w:rsid w:val="007B0E4B"/>
    <w:rsid w:val="007B1832"/>
    <w:rsid w:val="007B1951"/>
    <w:rsid w:val="007B19DA"/>
    <w:rsid w:val="007B1A0C"/>
    <w:rsid w:val="007B1BFC"/>
    <w:rsid w:val="007B1C34"/>
    <w:rsid w:val="007B1C50"/>
    <w:rsid w:val="007B22F2"/>
    <w:rsid w:val="007B2410"/>
    <w:rsid w:val="007B274A"/>
    <w:rsid w:val="007B280D"/>
    <w:rsid w:val="007B2922"/>
    <w:rsid w:val="007B2B41"/>
    <w:rsid w:val="007B2E5B"/>
    <w:rsid w:val="007B3807"/>
    <w:rsid w:val="007B4BF3"/>
    <w:rsid w:val="007B5046"/>
    <w:rsid w:val="007B5E08"/>
    <w:rsid w:val="007B69C6"/>
    <w:rsid w:val="007B6AC0"/>
    <w:rsid w:val="007B7156"/>
    <w:rsid w:val="007B7401"/>
    <w:rsid w:val="007B78A9"/>
    <w:rsid w:val="007B7FAD"/>
    <w:rsid w:val="007C1D3E"/>
    <w:rsid w:val="007C1F55"/>
    <w:rsid w:val="007C2516"/>
    <w:rsid w:val="007C2E10"/>
    <w:rsid w:val="007C2E99"/>
    <w:rsid w:val="007C2F7E"/>
    <w:rsid w:val="007C2F88"/>
    <w:rsid w:val="007C32D5"/>
    <w:rsid w:val="007C372F"/>
    <w:rsid w:val="007C3B7B"/>
    <w:rsid w:val="007C431F"/>
    <w:rsid w:val="007C4CFA"/>
    <w:rsid w:val="007C4F86"/>
    <w:rsid w:val="007C5273"/>
    <w:rsid w:val="007C5478"/>
    <w:rsid w:val="007C5B22"/>
    <w:rsid w:val="007C68F1"/>
    <w:rsid w:val="007C7C9E"/>
    <w:rsid w:val="007D0ED1"/>
    <w:rsid w:val="007D1A04"/>
    <w:rsid w:val="007D1A10"/>
    <w:rsid w:val="007D25BD"/>
    <w:rsid w:val="007D3054"/>
    <w:rsid w:val="007D3576"/>
    <w:rsid w:val="007D419B"/>
    <w:rsid w:val="007D480C"/>
    <w:rsid w:val="007D4B32"/>
    <w:rsid w:val="007D4EED"/>
    <w:rsid w:val="007D510B"/>
    <w:rsid w:val="007D5192"/>
    <w:rsid w:val="007D5338"/>
    <w:rsid w:val="007D5409"/>
    <w:rsid w:val="007D5A35"/>
    <w:rsid w:val="007D5D76"/>
    <w:rsid w:val="007D68D8"/>
    <w:rsid w:val="007D6A14"/>
    <w:rsid w:val="007D6EE2"/>
    <w:rsid w:val="007D6FD8"/>
    <w:rsid w:val="007D7102"/>
    <w:rsid w:val="007D7132"/>
    <w:rsid w:val="007D74C8"/>
    <w:rsid w:val="007D7705"/>
    <w:rsid w:val="007D7835"/>
    <w:rsid w:val="007D78E3"/>
    <w:rsid w:val="007E020E"/>
    <w:rsid w:val="007E09FA"/>
    <w:rsid w:val="007E0DCD"/>
    <w:rsid w:val="007E1293"/>
    <w:rsid w:val="007E19AE"/>
    <w:rsid w:val="007E1CDF"/>
    <w:rsid w:val="007E1F2E"/>
    <w:rsid w:val="007E299B"/>
    <w:rsid w:val="007E2F58"/>
    <w:rsid w:val="007E35CC"/>
    <w:rsid w:val="007E3FA0"/>
    <w:rsid w:val="007E4076"/>
    <w:rsid w:val="007E4C84"/>
    <w:rsid w:val="007E4D4E"/>
    <w:rsid w:val="007E56D1"/>
    <w:rsid w:val="007E6784"/>
    <w:rsid w:val="007E7960"/>
    <w:rsid w:val="007E7B33"/>
    <w:rsid w:val="007E7C99"/>
    <w:rsid w:val="007F0A7C"/>
    <w:rsid w:val="007F0E55"/>
    <w:rsid w:val="007F12E9"/>
    <w:rsid w:val="007F1301"/>
    <w:rsid w:val="007F2367"/>
    <w:rsid w:val="007F2C67"/>
    <w:rsid w:val="007F2D70"/>
    <w:rsid w:val="007F3226"/>
    <w:rsid w:val="007F3DED"/>
    <w:rsid w:val="007F4693"/>
    <w:rsid w:val="007F4784"/>
    <w:rsid w:val="007F492F"/>
    <w:rsid w:val="007F5482"/>
    <w:rsid w:val="007F5568"/>
    <w:rsid w:val="007F5959"/>
    <w:rsid w:val="007F5D10"/>
    <w:rsid w:val="007F64DE"/>
    <w:rsid w:val="007F6784"/>
    <w:rsid w:val="007F6A56"/>
    <w:rsid w:val="007F6F56"/>
    <w:rsid w:val="007F72C6"/>
    <w:rsid w:val="007F782F"/>
    <w:rsid w:val="007F7F2C"/>
    <w:rsid w:val="007F7FD0"/>
    <w:rsid w:val="00800A47"/>
    <w:rsid w:val="00801493"/>
    <w:rsid w:val="008014B2"/>
    <w:rsid w:val="00801EF7"/>
    <w:rsid w:val="0080289A"/>
    <w:rsid w:val="00804989"/>
    <w:rsid w:val="008056B6"/>
    <w:rsid w:val="00806934"/>
    <w:rsid w:val="00806C2C"/>
    <w:rsid w:val="00806FA1"/>
    <w:rsid w:val="008072A9"/>
    <w:rsid w:val="00807787"/>
    <w:rsid w:val="00810113"/>
    <w:rsid w:val="00810533"/>
    <w:rsid w:val="008108A0"/>
    <w:rsid w:val="008108DD"/>
    <w:rsid w:val="00810B5C"/>
    <w:rsid w:val="00811063"/>
    <w:rsid w:val="0081106D"/>
    <w:rsid w:val="00811316"/>
    <w:rsid w:val="0081159E"/>
    <w:rsid w:val="00811634"/>
    <w:rsid w:val="0081220A"/>
    <w:rsid w:val="00812D71"/>
    <w:rsid w:val="00812E0D"/>
    <w:rsid w:val="00812FBD"/>
    <w:rsid w:val="00813110"/>
    <w:rsid w:val="00813121"/>
    <w:rsid w:val="008135A5"/>
    <w:rsid w:val="00813635"/>
    <w:rsid w:val="008139BC"/>
    <w:rsid w:val="00813CCD"/>
    <w:rsid w:val="008147C7"/>
    <w:rsid w:val="008149F5"/>
    <w:rsid w:val="008149F9"/>
    <w:rsid w:val="00814A72"/>
    <w:rsid w:val="0081519F"/>
    <w:rsid w:val="008159DC"/>
    <w:rsid w:val="008165F9"/>
    <w:rsid w:val="008166EC"/>
    <w:rsid w:val="00816881"/>
    <w:rsid w:val="008173ED"/>
    <w:rsid w:val="0081795F"/>
    <w:rsid w:val="00817D93"/>
    <w:rsid w:val="00820395"/>
    <w:rsid w:val="0082141F"/>
    <w:rsid w:val="008215A9"/>
    <w:rsid w:val="00821614"/>
    <w:rsid w:val="00821989"/>
    <w:rsid w:val="00821F69"/>
    <w:rsid w:val="00822F36"/>
    <w:rsid w:val="00823C3C"/>
    <w:rsid w:val="00824D7A"/>
    <w:rsid w:val="00825393"/>
    <w:rsid w:val="0082546C"/>
    <w:rsid w:val="00825668"/>
    <w:rsid w:val="008257C6"/>
    <w:rsid w:val="008257E1"/>
    <w:rsid w:val="00825817"/>
    <w:rsid w:val="00825F3A"/>
    <w:rsid w:val="00826A20"/>
    <w:rsid w:val="00826D78"/>
    <w:rsid w:val="0082706A"/>
    <w:rsid w:val="00827333"/>
    <w:rsid w:val="00827862"/>
    <w:rsid w:val="00830A9A"/>
    <w:rsid w:val="00831485"/>
    <w:rsid w:val="00831773"/>
    <w:rsid w:val="00831812"/>
    <w:rsid w:val="008319B9"/>
    <w:rsid w:val="00832217"/>
    <w:rsid w:val="008326F1"/>
    <w:rsid w:val="00832A5A"/>
    <w:rsid w:val="00832D53"/>
    <w:rsid w:val="00832D94"/>
    <w:rsid w:val="008330AA"/>
    <w:rsid w:val="00833101"/>
    <w:rsid w:val="00833C58"/>
    <w:rsid w:val="0083442F"/>
    <w:rsid w:val="0083529B"/>
    <w:rsid w:val="008354B7"/>
    <w:rsid w:val="00835756"/>
    <w:rsid w:val="00835813"/>
    <w:rsid w:val="00835DF2"/>
    <w:rsid w:val="00836409"/>
    <w:rsid w:val="00836741"/>
    <w:rsid w:val="00836A83"/>
    <w:rsid w:val="008373EC"/>
    <w:rsid w:val="0083752A"/>
    <w:rsid w:val="008377C8"/>
    <w:rsid w:val="0083789F"/>
    <w:rsid w:val="00837CDE"/>
    <w:rsid w:val="00837D99"/>
    <w:rsid w:val="008403B5"/>
    <w:rsid w:val="008409F6"/>
    <w:rsid w:val="00840B39"/>
    <w:rsid w:val="00840B86"/>
    <w:rsid w:val="00840D97"/>
    <w:rsid w:val="00841038"/>
    <w:rsid w:val="0084147F"/>
    <w:rsid w:val="0084192E"/>
    <w:rsid w:val="00841AAA"/>
    <w:rsid w:val="00841EE8"/>
    <w:rsid w:val="00842C91"/>
    <w:rsid w:val="00842FBC"/>
    <w:rsid w:val="008438FE"/>
    <w:rsid w:val="00843B9C"/>
    <w:rsid w:val="00843EEA"/>
    <w:rsid w:val="008442EC"/>
    <w:rsid w:val="0084458A"/>
    <w:rsid w:val="008448E9"/>
    <w:rsid w:val="00844AA5"/>
    <w:rsid w:val="00844C12"/>
    <w:rsid w:val="00844CFC"/>
    <w:rsid w:val="00844E59"/>
    <w:rsid w:val="00845720"/>
    <w:rsid w:val="00845F8B"/>
    <w:rsid w:val="00846084"/>
    <w:rsid w:val="008460AE"/>
    <w:rsid w:val="0084748C"/>
    <w:rsid w:val="00847614"/>
    <w:rsid w:val="00847723"/>
    <w:rsid w:val="00847A01"/>
    <w:rsid w:val="00847DA8"/>
    <w:rsid w:val="00850360"/>
    <w:rsid w:val="008506C0"/>
    <w:rsid w:val="00850E0C"/>
    <w:rsid w:val="00850FE1"/>
    <w:rsid w:val="00851074"/>
    <w:rsid w:val="0085165C"/>
    <w:rsid w:val="008517A9"/>
    <w:rsid w:val="00851AAA"/>
    <w:rsid w:val="00851AC0"/>
    <w:rsid w:val="00852124"/>
    <w:rsid w:val="008525DA"/>
    <w:rsid w:val="00852BC1"/>
    <w:rsid w:val="00854128"/>
    <w:rsid w:val="00854645"/>
    <w:rsid w:val="008557DE"/>
    <w:rsid w:val="00855A14"/>
    <w:rsid w:val="00855CA7"/>
    <w:rsid w:val="008563AD"/>
    <w:rsid w:val="00856431"/>
    <w:rsid w:val="00856F59"/>
    <w:rsid w:val="008572F0"/>
    <w:rsid w:val="00857315"/>
    <w:rsid w:val="008576FC"/>
    <w:rsid w:val="00857B94"/>
    <w:rsid w:val="00857E34"/>
    <w:rsid w:val="008604BF"/>
    <w:rsid w:val="00860B1F"/>
    <w:rsid w:val="00860FDA"/>
    <w:rsid w:val="00861442"/>
    <w:rsid w:val="0086218E"/>
    <w:rsid w:val="00862A6B"/>
    <w:rsid w:val="00862BFA"/>
    <w:rsid w:val="00863B91"/>
    <w:rsid w:val="008645B2"/>
    <w:rsid w:val="00864772"/>
    <w:rsid w:val="00864957"/>
    <w:rsid w:val="0086583A"/>
    <w:rsid w:val="00866216"/>
    <w:rsid w:val="00867A01"/>
    <w:rsid w:val="008706C9"/>
    <w:rsid w:val="008707F7"/>
    <w:rsid w:val="00871AE4"/>
    <w:rsid w:val="0087209D"/>
    <w:rsid w:val="008724F8"/>
    <w:rsid w:val="00872F8D"/>
    <w:rsid w:val="0087462A"/>
    <w:rsid w:val="00875330"/>
    <w:rsid w:val="008753FC"/>
    <w:rsid w:val="0087570E"/>
    <w:rsid w:val="00875E33"/>
    <w:rsid w:val="00876758"/>
    <w:rsid w:val="00876C2F"/>
    <w:rsid w:val="0087707F"/>
    <w:rsid w:val="008772C0"/>
    <w:rsid w:val="008778B0"/>
    <w:rsid w:val="00877C5D"/>
    <w:rsid w:val="00877C61"/>
    <w:rsid w:val="00880164"/>
    <w:rsid w:val="00880D63"/>
    <w:rsid w:val="008823DD"/>
    <w:rsid w:val="0088265A"/>
    <w:rsid w:val="00883C20"/>
    <w:rsid w:val="008842C6"/>
    <w:rsid w:val="00884A27"/>
    <w:rsid w:val="00884ADF"/>
    <w:rsid w:val="00884BA3"/>
    <w:rsid w:val="00884CEB"/>
    <w:rsid w:val="00885450"/>
    <w:rsid w:val="00885719"/>
    <w:rsid w:val="008857A2"/>
    <w:rsid w:val="00885C7A"/>
    <w:rsid w:val="00886937"/>
    <w:rsid w:val="00886A68"/>
    <w:rsid w:val="00886E20"/>
    <w:rsid w:val="00887094"/>
    <w:rsid w:val="008870D2"/>
    <w:rsid w:val="0088751D"/>
    <w:rsid w:val="00887E9A"/>
    <w:rsid w:val="00890047"/>
    <w:rsid w:val="008902F9"/>
    <w:rsid w:val="00890D11"/>
    <w:rsid w:val="00891240"/>
    <w:rsid w:val="00891330"/>
    <w:rsid w:val="00891C16"/>
    <w:rsid w:val="0089330F"/>
    <w:rsid w:val="0089377F"/>
    <w:rsid w:val="00893A83"/>
    <w:rsid w:val="00893B43"/>
    <w:rsid w:val="0089487A"/>
    <w:rsid w:val="008948F0"/>
    <w:rsid w:val="008955DD"/>
    <w:rsid w:val="008958C5"/>
    <w:rsid w:val="008968A8"/>
    <w:rsid w:val="008969BB"/>
    <w:rsid w:val="00896B2E"/>
    <w:rsid w:val="008975B5"/>
    <w:rsid w:val="00897D5A"/>
    <w:rsid w:val="008A0214"/>
    <w:rsid w:val="008A0726"/>
    <w:rsid w:val="008A0F81"/>
    <w:rsid w:val="008A15E1"/>
    <w:rsid w:val="008A17A2"/>
    <w:rsid w:val="008A1C2E"/>
    <w:rsid w:val="008A1C79"/>
    <w:rsid w:val="008A215B"/>
    <w:rsid w:val="008A27F4"/>
    <w:rsid w:val="008A2B45"/>
    <w:rsid w:val="008A33D6"/>
    <w:rsid w:val="008A3F6D"/>
    <w:rsid w:val="008A45DF"/>
    <w:rsid w:val="008A5506"/>
    <w:rsid w:val="008A5A81"/>
    <w:rsid w:val="008A6264"/>
    <w:rsid w:val="008A62C9"/>
    <w:rsid w:val="008A6459"/>
    <w:rsid w:val="008A6C99"/>
    <w:rsid w:val="008A6D33"/>
    <w:rsid w:val="008A6D70"/>
    <w:rsid w:val="008A6F5B"/>
    <w:rsid w:val="008A754E"/>
    <w:rsid w:val="008A7992"/>
    <w:rsid w:val="008A7E7D"/>
    <w:rsid w:val="008B06D0"/>
    <w:rsid w:val="008B0C7B"/>
    <w:rsid w:val="008B17AF"/>
    <w:rsid w:val="008B2084"/>
    <w:rsid w:val="008B2539"/>
    <w:rsid w:val="008B269D"/>
    <w:rsid w:val="008B2C4F"/>
    <w:rsid w:val="008B2E7F"/>
    <w:rsid w:val="008B308C"/>
    <w:rsid w:val="008B310F"/>
    <w:rsid w:val="008B3492"/>
    <w:rsid w:val="008B3649"/>
    <w:rsid w:val="008B3A5A"/>
    <w:rsid w:val="008B3A94"/>
    <w:rsid w:val="008B5181"/>
    <w:rsid w:val="008B5202"/>
    <w:rsid w:val="008B5204"/>
    <w:rsid w:val="008B5501"/>
    <w:rsid w:val="008B60AE"/>
    <w:rsid w:val="008B60D3"/>
    <w:rsid w:val="008B676E"/>
    <w:rsid w:val="008B76F3"/>
    <w:rsid w:val="008B7EC6"/>
    <w:rsid w:val="008B7F1D"/>
    <w:rsid w:val="008C05F1"/>
    <w:rsid w:val="008C1488"/>
    <w:rsid w:val="008C2EA4"/>
    <w:rsid w:val="008C2FE7"/>
    <w:rsid w:val="008C33B4"/>
    <w:rsid w:val="008C3477"/>
    <w:rsid w:val="008C3766"/>
    <w:rsid w:val="008C3F4B"/>
    <w:rsid w:val="008C4B13"/>
    <w:rsid w:val="008C4F12"/>
    <w:rsid w:val="008C5497"/>
    <w:rsid w:val="008C54F6"/>
    <w:rsid w:val="008C571F"/>
    <w:rsid w:val="008C5AAB"/>
    <w:rsid w:val="008C5FE6"/>
    <w:rsid w:val="008C6222"/>
    <w:rsid w:val="008C6823"/>
    <w:rsid w:val="008C697F"/>
    <w:rsid w:val="008C6A29"/>
    <w:rsid w:val="008C73A7"/>
    <w:rsid w:val="008C7428"/>
    <w:rsid w:val="008C746B"/>
    <w:rsid w:val="008C7830"/>
    <w:rsid w:val="008C7B2A"/>
    <w:rsid w:val="008C7FC1"/>
    <w:rsid w:val="008D0377"/>
    <w:rsid w:val="008D04BB"/>
    <w:rsid w:val="008D0766"/>
    <w:rsid w:val="008D1B1E"/>
    <w:rsid w:val="008D1DA3"/>
    <w:rsid w:val="008D1DCE"/>
    <w:rsid w:val="008D1F03"/>
    <w:rsid w:val="008D1FA9"/>
    <w:rsid w:val="008D226C"/>
    <w:rsid w:val="008D250D"/>
    <w:rsid w:val="008D2FB7"/>
    <w:rsid w:val="008D3364"/>
    <w:rsid w:val="008D38FC"/>
    <w:rsid w:val="008D3FB9"/>
    <w:rsid w:val="008D4BBA"/>
    <w:rsid w:val="008D4F8D"/>
    <w:rsid w:val="008D4FA6"/>
    <w:rsid w:val="008D509D"/>
    <w:rsid w:val="008D51E6"/>
    <w:rsid w:val="008D54C2"/>
    <w:rsid w:val="008D5B4A"/>
    <w:rsid w:val="008D5E00"/>
    <w:rsid w:val="008D6135"/>
    <w:rsid w:val="008D623F"/>
    <w:rsid w:val="008D6259"/>
    <w:rsid w:val="008D6B48"/>
    <w:rsid w:val="008D7330"/>
    <w:rsid w:val="008E04A3"/>
    <w:rsid w:val="008E1857"/>
    <w:rsid w:val="008E1C7C"/>
    <w:rsid w:val="008E1D25"/>
    <w:rsid w:val="008E1D2A"/>
    <w:rsid w:val="008E2069"/>
    <w:rsid w:val="008E2164"/>
    <w:rsid w:val="008E21B7"/>
    <w:rsid w:val="008E257F"/>
    <w:rsid w:val="008E26B8"/>
    <w:rsid w:val="008E2F69"/>
    <w:rsid w:val="008E2FCB"/>
    <w:rsid w:val="008E35C1"/>
    <w:rsid w:val="008E39C6"/>
    <w:rsid w:val="008E3D67"/>
    <w:rsid w:val="008E440E"/>
    <w:rsid w:val="008E564E"/>
    <w:rsid w:val="008E5ED2"/>
    <w:rsid w:val="008E5F7D"/>
    <w:rsid w:val="008E6257"/>
    <w:rsid w:val="008E62E7"/>
    <w:rsid w:val="008E6DD0"/>
    <w:rsid w:val="008E7278"/>
    <w:rsid w:val="008E7B02"/>
    <w:rsid w:val="008F03CB"/>
    <w:rsid w:val="008F0AE5"/>
    <w:rsid w:val="008F0C45"/>
    <w:rsid w:val="008F1710"/>
    <w:rsid w:val="008F1715"/>
    <w:rsid w:val="008F1CD9"/>
    <w:rsid w:val="008F2060"/>
    <w:rsid w:val="008F2B58"/>
    <w:rsid w:val="008F2DA8"/>
    <w:rsid w:val="008F2FAF"/>
    <w:rsid w:val="008F2FC7"/>
    <w:rsid w:val="008F4445"/>
    <w:rsid w:val="008F53FA"/>
    <w:rsid w:val="008F5DBF"/>
    <w:rsid w:val="008F6D18"/>
    <w:rsid w:val="008F6FB8"/>
    <w:rsid w:val="008F7985"/>
    <w:rsid w:val="008F7C93"/>
    <w:rsid w:val="00900070"/>
    <w:rsid w:val="0090025D"/>
    <w:rsid w:val="009010B9"/>
    <w:rsid w:val="00901475"/>
    <w:rsid w:val="009017D0"/>
    <w:rsid w:val="00901B44"/>
    <w:rsid w:val="009026B3"/>
    <w:rsid w:val="00902C59"/>
    <w:rsid w:val="0090353D"/>
    <w:rsid w:val="00903A86"/>
    <w:rsid w:val="00903B8C"/>
    <w:rsid w:val="00903BDF"/>
    <w:rsid w:val="00903F34"/>
    <w:rsid w:val="00903FA0"/>
    <w:rsid w:val="0090403E"/>
    <w:rsid w:val="00904077"/>
    <w:rsid w:val="009049BD"/>
    <w:rsid w:val="0090564D"/>
    <w:rsid w:val="00905B2B"/>
    <w:rsid w:val="009060B5"/>
    <w:rsid w:val="00906333"/>
    <w:rsid w:val="00906C30"/>
    <w:rsid w:val="00907B70"/>
    <w:rsid w:val="00907D14"/>
    <w:rsid w:val="0091012F"/>
    <w:rsid w:val="0091047F"/>
    <w:rsid w:val="00910870"/>
    <w:rsid w:val="00910981"/>
    <w:rsid w:val="00910FDA"/>
    <w:rsid w:val="0091113E"/>
    <w:rsid w:val="00911251"/>
    <w:rsid w:val="0091143A"/>
    <w:rsid w:val="009117A3"/>
    <w:rsid w:val="00911CA2"/>
    <w:rsid w:val="00911F12"/>
    <w:rsid w:val="009122DB"/>
    <w:rsid w:val="00912CD5"/>
    <w:rsid w:val="00912F58"/>
    <w:rsid w:val="00913085"/>
    <w:rsid w:val="009136D8"/>
    <w:rsid w:val="00913AFD"/>
    <w:rsid w:val="00913C4F"/>
    <w:rsid w:val="00914B1F"/>
    <w:rsid w:val="00915943"/>
    <w:rsid w:val="00915A82"/>
    <w:rsid w:val="00915FD7"/>
    <w:rsid w:val="00916035"/>
    <w:rsid w:val="009160A8"/>
    <w:rsid w:val="0091636A"/>
    <w:rsid w:val="0091651B"/>
    <w:rsid w:val="00916E22"/>
    <w:rsid w:val="00916FF5"/>
    <w:rsid w:val="009171CD"/>
    <w:rsid w:val="009178B3"/>
    <w:rsid w:val="00920068"/>
    <w:rsid w:val="00920581"/>
    <w:rsid w:val="00920F60"/>
    <w:rsid w:val="00921608"/>
    <w:rsid w:val="00921647"/>
    <w:rsid w:val="0092177E"/>
    <w:rsid w:val="009217AE"/>
    <w:rsid w:val="00921928"/>
    <w:rsid w:val="009219B1"/>
    <w:rsid w:val="00921D99"/>
    <w:rsid w:val="00922044"/>
    <w:rsid w:val="00923BCB"/>
    <w:rsid w:val="00923F1A"/>
    <w:rsid w:val="009240A5"/>
    <w:rsid w:val="00925D83"/>
    <w:rsid w:val="00925F87"/>
    <w:rsid w:val="0092636A"/>
    <w:rsid w:val="00926F69"/>
    <w:rsid w:val="00927C1C"/>
    <w:rsid w:val="00927CC0"/>
    <w:rsid w:val="00930E6B"/>
    <w:rsid w:val="009315ED"/>
    <w:rsid w:val="009316F4"/>
    <w:rsid w:val="009322F1"/>
    <w:rsid w:val="0093232F"/>
    <w:rsid w:val="0093315E"/>
    <w:rsid w:val="00933292"/>
    <w:rsid w:val="009336CD"/>
    <w:rsid w:val="00933930"/>
    <w:rsid w:val="00934189"/>
    <w:rsid w:val="00934734"/>
    <w:rsid w:val="0093494E"/>
    <w:rsid w:val="009354E1"/>
    <w:rsid w:val="0093599C"/>
    <w:rsid w:val="00935D51"/>
    <w:rsid w:val="009363F9"/>
    <w:rsid w:val="00936591"/>
    <w:rsid w:val="0093687E"/>
    <w:rsid w:val="00936FB8"/>
    <w:rsid w:val="009370FD"/>
    <w:rsid w:val="009371FA"/>
    <w:rsid w:val="00937A25"/>
    <w:rsid w:val="00937B39"/>
    <w:rsid w:val="00940286"/>
    <w:rsid w:val="00940406"/>
    <w:rsid w:val="009406E2"/>
    <w:rsid w:val="00940D7A"/>
    <w:rsid w:val="009410B1"/>
    <w:rsid w:val="00941105"/>
    <w:rsid w:val="00941A44"/>
    <w:rsid w:val="009422BA"/>
    <w:rsid w:val="0094251C"/>
    <w:rsid w:val="009438E1"/>
    <w:rsid w:val="00943A91"/>
    <w:rsid w:val="00944A85"/>
    <w:rsid w:val="00944C61"/>
    <w:rsid w:val="00944CAF"/>
    <w:rsid w:val="00944FFE"/>
    <w:rsid w:val="0094545E"/>
    <w:rsid w:val="009456ED"/>
    <w:rsid w:val="00945933"/>
    <w:rsid w:val="0094616D"/>
    <w:rsid w:val="0094663D"/>
    <w:rsid w:val="009466B4"/>
    <w:rsid w:val="00946804"/>
    <w:rsid w:val="00947698"/>
    <w:rsid w:val="00947C8A"/>
    <w:rsid w:val="00947E7C"/>
    <w:rsid w:val="00950171"/>
    <w:rsid w:val="00950D91"/>
    <w:rsid w:val="009514FA"/>
    <w:rsid w:val="00951E69"/>
    <w:rsid w:val="0095237F"/>
    <w:rsid w:val="00953272"/>
    <w:rsid w:val="00953284"/>
    <w:rsid w:val="00953839"/>
    <w:rsid w:val="00954182"/>
    <w:rsid w:val="0095447D"/>
    <w:rsid w:val="00954945"/>
    <w:rsid w:val="00954CB6"/>
    <w:rsid w:val="00954E6D"/>
    <w:rsid w:val="00954FB1"/>
    <w:rsid w:val="0095509D"/>
    <w:rsid w:val="00955228"/>
    <w:rsid w:val="009557EB"/>
    <w:rsid w:val="0095627C"/>
    <w:rsid w:val="009569AC"/>
    <w:rsid w:val="00957236"/>
    <w:rsid w:val="00957915"/>
    <w:rsid w:val="00957B56"/>
    <w:rsid w:val="00957E6E"/>
    <w:rsid w:val="00960D15"/>
    <w:rsid w:val="00960D8D"/>
    <w:rsid w:val="009616BC"/>
    <w:rsid w:val="00961894"/>
    <w:rsid w:val="00961969"/>
    <w:rsid w:val="00961EE1"/>
    <w:rsid w:val="00961F21"/>
    <w:rsid w:val="009624CB"/>
    <w:rsid w:val="0096288B"/>
    <w:rsid w:val="009628EF"/>
    <w:rsid w:val="00962924"/>
    <w:rsid w:val="00962AD9"/>
    <w:rsid w:val="00963A1C"/>
    <w:rsid w:val="00964D44"/>
    <w:rsid w:val="009656FE"/>
    <w:rsid w:val="00966617"/>
    <w:rsid w:val="00966EC0"/>
    <w:rsid w:val="0096792B"/>
    <w:rsid w:val="00967DBD"/>
    <w:rsid w:val="00970E99"/>
    <w:rsid w:val="009714F4"/>
    <w:rsid w:val="009718A8"/>
    <w:rsid w:val="00971AF7"/>
    <w:rsid w:val="00971F5C"/>
    <w:rsid w:val="00972551"/>
    <w:rsid w:val="009726C1"/>
    <w:rsid w:val="009728D9"/>
    <w:rsid w:val="00972B4E"/>
    <w:rsid w:val="00972D2A"/>
    <w:rsid w:val="009731E2"/>
    <w:rsid w:val="0097403F"/>
    <w:rsid w:val="0097494E"/>
    <w:rsid w:val="00974E96"/>
    <w:rsid w:val="00975097"/>
    <w:rsid w:val="00975624"/>
    <w:rsid w:val="00975B64"/>
    <w:rsid w:val="00976673"/>
    <w:rsid w:val="009766D8"/>
    <w:rsid w:val="0097678F"/>
    <w:rsid w:val="00976D3E"/>
    <w:rsid w:val="00977336"/>
    <w:rsid w:val="009773B5"/>
    <w:rsid w:val="00977EDF"/>
    <w:rsid w:val="0098062F"/>
    <w:rsid w:val="00980D33"/>
    <w:rsid w:val="0098253F"/>
    <w:rsid w:val="00982A30"/>
    <w:rsid w:val="0098334B"/>
    <w:rsid w:val="0098349B"/>
    <w:rsid w:val="00984147"/>
    <w:rsid w:val="00984617"/>
    <w:rsid w:val="00984DF3"/>
    <w:rsid w:val="00984E51"/>
    <w:rsid w:val="009850DA"/>
    <w:rsid w:val="009852C7"/>
    <w:rsid w:val="00985B3F"/>
    <w:rsid w:val="00985CB6"/>
    <w:rsid w:val="00985D03"/>
    <w:rsid w:val="0098618B"/>
    <w:rsid w:val="009861E3"/>
    <w:rsid w:val="00987175"/>
    <w:rsid w:val="00987801"/>
    <w:rsid w:val="00987D94"/>
    <w:rsid w:val="00987F03"/>
    <w:rsid w:val="00990291"/>
    <w:rsid w:val="00990DAB"/>
    <w:rsid w:val="009910EB"/>
    <w:rsid w:val="00991474"/>
    <w:rsid w:val="0099283F"/>
    <w:rsid w:val="00992A53"/>
    <w:rsid w:val="00992C1E"/>
    <w:rsid w:val="0099331D"/>
    <w:rsid w:val="009938F2"/>
    <w:rsid w:val="00993D42"/>
    <w:rsid w:val="0099411D"/>
    <w:rsid w:val="009942FD"/>
    <w:rsid w:val="00994555"/>
    <w:rsid w:val="00994A2A"/>
    <w:rsid w:val="00994C3C"/>
    <w:rsid w:val="00995247"/>
    <w:rsid w:val="00995373"/>
    <w:rsid w:val="00995D80"/>
    <w:rsid w:val="0099606B"/>
    <w:rsid w:val="00996092"/>
    <w:rsid w:val="00996394"/>
    <w:rsid w:val="0099686E"/>
    <w:rsid w:val="00996C8C"/>
    <w:rsid w:val="009972B1"/>
    <w:rsid w:val="009973E8"/>
    <w:rsid w:val="009A05EF"/>
    <w:rsid w:val="009A0DFF"/>
    <w:rsid w:val="009A0FEB"/>
    <w:rsid w:val="009A105C"/>
    <w:rsid w:val="009A1BEA"/>
    <w:rsid w:val="009A2446"/>
    <w:rsid w:val="009A2678"/>
    <w:rsid w:val="009A29BF"/>
    <w:rsid w:val="009A3252"/>
    <w:rsid w:val="009A36F7"/>
    <w:rsid w:val="009A3B3B"/>
    <w:rsid w:val="009A48EF"/>
    <w:rsid w:val="009A4F58"/>
    <w:rsid w:val="009A51DF"/>
    <w:rsid w:val="009A596D"/>
    <w:rsid w:val="009A5A6F"/>
    <w:rsid w:val="009A5A79"/>
    <w:rsid w:val="009A5D88"/>
    <w:rsid w:val="009A5E11"/>
    <w:rsid w:val="009A603B"/>
    <w:rsid w:val="009A6117"/>
    <w:rsid w:val="009A6177"/>
    <w:rsid w:val="009A63A2"/>
    <w:rsid w:val="009A6969"/>
    <w:rsid w:val="009A6A9E"/>
    <w:rsid w:val="009A6BC4"/>
    <w:rsid w:val="009A6DDD"/>
    <w:rsid w:val="009A79F2"/>
    <w:rsid w:val="009A7E63"/>
    <w:rsid w:val="009B0412"/>
    <w:rsid w:val="009B0CA2"/>
    <w:rsid w:val="009B141F"/>
    <w:rsid w:val="009B1CF0"/>
    <w:rsid w:val="009B28BD"/>
    <w:rsid w:val="009B2B42"/>
    <w:rsid w:val="009B2B62"/>
    <w:rsid w:val="009B3370"/>
    <w:rsid w:val="009B35E1"/>
    <w:rsid w:val="009B3CFD"/>
    <w:rsid w:val="009B42F9"/>
    <w:rsid w:val="009B432F"/>
    <w:rsid w:val="009B48B6"/>
    <w:rsid w:val="009B4B17"/>
    <w:rsid w:val="009B543A"/>
    <w:rsid w:val="009B59C6"/>
    <w:rsid w:val="009B5C20"/>
    <w:rsid w:val="009B5F91"/>
    <w:rsid w:val="009B693B"/>
    <w:rsid w:val="009B77EA"/>
    <w:rsid w:val="009C01BF"/>
    <w:rsid w:val="009C0293"/>
    <w:rsid w:val="009C057C"/>
    <w:rsid w:val="009C0B3C"/>
    <w:rsid w:val="009C0C1E"/>
    <w:rsid w:val="009C1DE5"/>
    <w:rsid w:val="009C1F6F"/>
    <w:rsid w:val="009C1FF5"/>
    <w:rsid w:val="009C2BBB"/>
    <w:rsid w:val="009C30C2"/>
    <w:rsid w:val="009C3482"/>
    <w:rsid w:val="009C3B63"/>
    <w:rsid w:val="009C3BCD"/>
    <w:rsid w:val="009C42F2"/>
    <w:rsid w:val="009C451C"/>
    <w:rsid w:val="009C49C9"/>
    <w:rsid w:val="009C54DD"/>
    <w:rsid w:val="009C5D9F"/>
    <w:rsid w:val="009C6045"/>
    <w:rsid w:val="009C649F"/>
    <w:rsid w:val="009C68E3"/>
    <w:rsid w:val="009C6EE5"/>
    <w:rsid w:val="009C7C59"/>
    <w:rsid w:val="009D0580"/>
    <w:rsid w:val="009D06FA"/>
    <w:rsid w:val="009D0EDF"/>
    <w:rsid w:val="009D11B8"/>
    <w:rsid w:val="009D2099"/>
    <w:rsid w:val="009D24D8"/>
    <w:rsid w:val="009D2CD1"/>
    <w:rsid w:val="009D3121"/>
    <w:rsid w:val="009D3150"/>
    <w:rsid w:val="009D32A5"/>
    <w:rsid w:val="009D32F7"/>
    <w:rsid w:val="009D39DE"/>
    <w:rsid w:val="009D409F"/>
    <w:rsid w:val="009D41D5"/>
    <w:rsid w:val="009D4A7C"/>
    <w:rsid w:val="009D4CB7"/>
    <w:rsid w:val="009D4E4E"/>
    <w:rsid w:val="009D564C"/>
    <w:rsid w:val="009D57B7"/>
    <w:rsid w:val="009D5FC8"/>
    <w:rsid w:val="009D6742"/>
    <w:rsid w:val="009D722A"/>
    <w:rsid w:val="009D774B"/>
    <w:rsid w:val="009D7A8F"/>
    <w:rsid w:val="009D7B4C"/>
    <w:rsid w:val="009E0C9A"/>
    <w:rsid w:val="009E187F"/>
    <w:rsid w:val="009E1D8D"/>
    <w:rsid w:val="009E1F99"/>
    <w:rsid w:val="009E2B3C"/>
    <w:rsid w:val="009E32E6"/>
    <w:rsid w:val="009E3379"/>
    <w:rsid w:val="009E355B"/>
    <w:rsid w:val="009E36E2"/>
    <w:rsid w:val="009E45AB"/>
    <w:rsid w:val="009E5350"/>
    <w:rsid w:val="009E54F9"/>
    <w:rsid w:val="009E5B22"/>
    <w:rsid w:val="009E62B8"/>
    <w:rsid w:val="009E6726"/>
    <w:rsid w:val="009E6848"/>
    <w:rsid w:val="009E6C1E"/>
    <w:rsid w:val="009E708A"/>
    <w:rsid w:val="009E74A4"/>
    <w:rsid w:val="009E7F45"/>
    <w:rsid w:val="009F005D"/>
    <w:rsid w:val="009F05DC"/>
    <w:rsid w:val="009F15F9"/>
    <w:rsid w:val="009F21D8"/>
    <w:rsid w:val="009F260B"/>
    <w:rsid w:val="009F389F"/>
    <w:rsid w:val="009F4E33"/>
    <w:rsid w:val="009F512D"/>
    <w:rsid w:val="009F5562"/>
    <w:rsid w:val="009F55BA"/>
    <w:rsid w:val="009F5E5A"/>
    <w:rsid w:val="009F62B5"/>
    <w:rsid w:val="009F673A"/>
    <w:rsid w:val="009F695D"/>
    <w:rsid w:val="009F6CCF"/>
    <w:rsid w:val="00A00436"/>
    <w:rsid w:val="00A009E5"/>
    <w:rsid w:val="00A009F5"/>
    <w:rsid w:val="00A0108F"/>
    <w:rsid w:val="00A011E9"/>
    <w:rsid w:val="00A01674"/>
    <w:rsid w:val="00A01B2C"/>
    <w:rsid w:val="00A01CE4"/>
    <w:rsid w:val="00A01DD1"/>
    <w:rsid w:val="00A02796"/>
    <w:rsid w:val="00A027A8"/>
    <w:rsid w:val="00A02973"/>
    <w:rsid w:val="00A02ED4"/>
    <w:rsid w:val="00A032D7"/>
    <w:rsid w:val="00A0381D"/>
    <w:rsid w:val="00A048A6"/>
    <w:rsid w:val="00A04C86"/>
    <w:rsid w:val="00A04D72"/>
    <w:rsid w:val="00A04DE3"/>
    <w:rsid w:val="00A04FD5"/>
    <w:rsid w:val="00A050B5"/>
    <w:rsid w:val="00A05352"/>
    <w:rsid w:val="00A05657"/>
    <w:rsid w:val="00A06007"/>
    <w:rsid w:val="00A0722F"/>
    <w:rsid w:val="00A10CC9"/>
    <w:rsid w:val="00A11A1F"/>
    <w:rsid w:val="00A11B58"/>
    <w:rsid w:val="00A122EF"/>
    <w:rsid w:val="00A12981"/>
    <w:rsid w:val="00A12A83"/>
    <w:rsid w:val="00A12AAA"/>
    <w:rsid w:val="00A134E3"/>
    <w:rsid w:val="00A13601"/>
    <w:rsid w:val="00A13A2F"/>
    <w:rsid w:val="00A13E99"/>
    <w:rsid w:val="00A1434E"/>
    <w:rsid w:val="00A14720"/>
    <w:rsid w:val="00A14988"/>
    <w:rsid w:val="00A15ACD"/>
    <w:rsid w:val="00A15F54"/>
    <w:rsid w:val="00A1605A"/>
    <w:rsid w:val="00A16A8F"/>
    <w:rsid w:val="00A174F5"/>
    <w:rsid w:val="00A177AC"/>
    <w:rsid w:val="00A178A7"/>
    <w:rsid w:val="00A17BC2"/>
    <w:rsid w:val="00A20007"/>
    <w:rsid w:val="00A21BE8"/>
    <w:rsid w:val="00A21F3D"/>
    <w:rsid w:val="00A229BE"/>
    <w:rsid w:val="00A22C6F"/>
    <w:rsid w:val="00A23554"/>
    <w:rsid w:val="00A2374A"/>
    <w:rsid w:val="00A23B76"/>
    <w:rsid w:val="00A23D74"/>
    <w:rsid w:val="00A24564"/>
    <w:rsid w:val="00A24C97"/>
    <w:rsid w:val="00A25169"/>
    <w:rsid w:val="00A25527"/>
    <w:rsid w:val="00A25C7A"/>
    <w:rsid w:val="00A26068"/>
    <w:rsid w:val="00A2641B"/>
    <w:rsid w:val="00A264CE"/>
    <w:rsid w:val="00A26C00"/>
    <w:rsid w:val="00A26C11"/>
    <w:rsid w:val="00A26F86"/>
    <w:rsid w:val="00A26FCD"/>
    <w:rsid w:val="00A30073"/>
    <w:rsid w:val="00A30F7A"/>
    <w:rsid w:val="00A31107"/>
    <w:rsid w:val="00A31238"/>
    <w:rsid w:val="00A3145B"/>
    <w:rsid w:val="00A314C8"/>
    <w:rsid w:val="00A3198D"/>
    <w:rsid w:val="00A31D3E"/>
    <w:rsid w:val="00A32332"/>
    <w:rsid w:val="00A32621"/>
    <w:rsid w:val="00A32AE7"/>
    <w:rsid w:val="00A334C3"/>
    <w:rsid w:val="00A337EB"/>
    <w:rsid w:val="00A33844"/>
    <w:rsid w:val="00A33FDF"/>
    <w:rsid w:val="00A342A8"/>
    <w:rsid w:val="00A34CAA"/>
    <w:rsid w:val="00A355FD"/>
    <w:rsid w:val="00A35CCB"/>
    <w:rsid w:val="00A35DD0"/>
    <w:rsid w:val="00A35FB2"/>
    <w:rsid w:val="00A36533"/>
    <w:rsid w:val="00A36E52"/>
    <w:rsid w:val="00A4021F"/>
    <w:rsid w:val="00A40293"/>
    <w:rsid w:val="00A40B46"/>
    <w:rsid w:val="00A410DC"/>
    <w:rsid w:val="00A41104"/>
    <w:rsid w:val="00A41789"/>
    <w:rsid w:val="00A41A88"/>
    <w:rsid w:val="00A421E7"/>
    <w:rsid w:val="00A427C9"/>
    <w:rsid w:val="00A42916"/>
    <w:rsid w:val="00A43006"/>
    <w:rsid w:val="00A433A6"/>
    <w:rsid w:val="00A4353F"/>
    <w:rsid w:val="00A440DC"/>
    <w:rsid w:val="00A44FE4"/>
    <w:rsid w:val="00A45297"/>
    <w:rsid w:val="00A45657"/>
    <w:rsid w:val="00A45962"/>
    <w:rsid w:val="00A45BC9"/>
    <w:rsid w:val="00A4600B"/>
    <w:rsid w:val="00A4609B"/>
    <w:rsid w:val="00A464A6"/>
    <w:rsid w:val="00A46F2C"/>
    <w:rsid w:val="00A46FAF"/>
    <w:rsid w:val="00A47C55"/>
    <w:rsid w:val="00A47D03"/>
    <w:rsid w:val="00A50107"/>
    <w:rsid w:val="00A5024A"/>
    <w:rsid w:val="00A5062A"/>
    <w:rsid w:val="00A50B97"/>
    <w:rsid w:val="00A513B2"/>
    <w:rsid w:val="00A5144F"/>
    <w:rsid w:val="00A514A0"/>
    <w:rsid w:val="00A51EC9"/>
    <w:rsid w:val="00A5210F"/>
    <w:rsid w:val="00A53574"/>
    <w:rsid w:val="00A5357B"/>
    <w:rsid w:val="00A5389A"/>
    <w:rsid w:val="00A53FD8"/>
    <w:rsid w:val="00A55452"/>
    <w:rsid w:val="00A558EC"/>
    <w:rsid w:val="00A56377"/>
    <w:rsid w:val="00A563E0"/>
    <w:rsid w:val="00A56CF9"/>
    <w:rsid w:val="00A57A3E"/>
    <w:rsid w:val="00A57CCA"/>
    <w:rsid w:val="00A57CF9"/>
    <w:rsid w:val="00A603DF"/>
    <w:rsid w:val="00A61633"/>
    <w:rsid w:val="00A61718"/>
    <w:rsid w:val="00A61C9B"/>
    <w:rsid w:val="00A61CDC"/>
    <w:rsid w:val="00A61D42"/>
    <w:rsid w:val="00A61E1E"/>
    <w:rsid w:val="00A6236B"/>
    <w:rsid w:val="00A63538"/>
    <w:rsid w:val="00A64823"/>
    <w:rsid w:val="00A64881"/>
    <w:rsid w:val="00A648D5"/>
    <w:rsid w:val="00A65C7F"/>
    <w:rsid w:val="00A66268"/>
    <w:rsid w:val="00A66A5A"/>
    <w:rsid w:val="00A66CA7"/>
    <w:rsid w:val="00A67218"/>
    <w:rsid w:val="00A67974"/>
    <w:rsid w:val="00A67C5A"/>
    <w:rsid w:val="00A67D9D"/>
    <w:rsid w:val="00A70570"/>
    <w:rsid w:val="00A712FD"/>
    <w:rsid w:val="00A71805"/>
    <w:rsid w:val="00A71E06"/>
    <w:rsid w:val="00A71E17"/>
    <w:rsid w:val="00A721DB"/>
    <w:rsid w:val="00A7254E"/>
    <w:rsid w:val="00A7286B"/>
    <w:rsid w:val="00A72B06"/>
    <w:rsid w:val="00A731F4"/>
    <w:rsid w:val="00A73829"/>
    <w:rsid w:val="00A73E76"/>
    <w:rsid w:val="00A73FF9"/>
    <w:rsid w:val="00A7425F"/>
    <w:rsid w:val="00A75152"/>
    <w:rsid w:val="00A75485"/>
    <w:rsid w:val="00A75779"/>
    <w:rsid w:val="00A7626D"/>
    <w:rsid w:val="00A762DD"/>
    <w:rsid w:val="00A76359"/>
    <w:rsid w:val="00A7652A"/>
    <w:rsid w:val="00A77162"/>
    <w:rsid w:val="00A77316"/>
    <w:rsid w:val="00A77685"/>
    <w:rsid w:val="00A7783E"/>
    <w:rsid w:val="00A77986"/>
    <w:rsid w:val="00A809BE"/>
    <w:rsid w:val="00A80D04"/>
    <w:rsid w:val="00A81620"/>
    <w:rsid w:val="00A8219F"/>
    <w:rsid w:val="00A82E81"/>
    <w:rsid w:val="00A82FD7"/>
    <w:rsid w:val="00A8346E"/>
    <w:rsid w:val="00A83F37"/>
    <w:rsid w:val="00A84A37"/>
    <w:rsid w:val="00A84B5B"/>
    <w:rsid w:val="00A84BFC"/>
    <w:rsid w:val="00A84FF1"/>
    <w:rsid w:val="00A85225"/>
    <w:rsid w:val="00A85307"/>
    <w:rsid w:val="00A854B7"/>
    <w:rsid w:val="00A85889"/>
    <w:rsid w:val="00A85E6F"/>
    <w:rsid w:val="00A8668F"/>
    <w:rsid w:val="00A86A2C"/>
    <w:rsid w:val="00A86AD0"/>
    <w:rsid w:val="00A86DB3"/>
    <w:rsid w:val="00A8759A"/>
    <w:rsid w:val="00A875F2"/>
    <w:rsid w:val="00A900E5"/>
    <w:rsid w:val="00A90225"/>
    <w:rsid w:val="00A9064C"/>
    <w:rsid w:val="00A911E2"/>
    <w:rsid w:val="00A91634"/>
    <w:rsid w:val="00A91B98"/>
    <w:rsid w:val="00A93329"/>
    <w:rsid w:val="00A93945"/>
    <w:rsid w:val="00A93A2C"/>
    <w:rsid w:val="00A94C70"/>
    <w:rsid w:val="00A94E4B"/>
    <w:rsid w:val="00A9557F"/>
    <w:rsid w:val="00A95729"/>
    <w:rsid w:val="00A95C58"/>
    <w:rsid w:val="00A95E10"/>
    <w:rsid w:val="00A96183"/>
    <w:rsid w:val="00A9655B"/>
    <w:rsid w:val="00A96938"/>
    <w:rsid w:val="00A971C2"/>
    <w:rsid w:val="00A97B7B"/>
    <w:rsid w:val="00A97CD5"/>
    <w:rsid w:val="00A97D3E"/>
    <w:rsid w:val="00AA008F"/>
    <w:rsid w:val="00AA0774"/>
    <w:rsid w:val="00AA1024"/>
    <w:rsid w:val="00AA1306"/>
    <w:rsid w:val="00AA1742"/>
    <w:rsid w:val="00AA1B44"/>
    <w:rsid w:val="00AA1E63"/>
    <w:rsid w:val="00AA23FD"/>
    <w:rsid w:val="00AA2A08"/>
    <w:rsid w:val="00AA351B"/>
    <w:rsid w:val="00AA4476"/>
    <w:rsid w:val="00AA490D"/>
    <w:rsid w:val="00AA49D9"/>
    <w:rsid w:val="00AA5216"/>
    <w:rsid w:val="00AA61F6"/>
    <w:rsid w:val="00AA65A4"/>
    <w:rsid w:val="00AA68E0"/>
    <w:rsid w:val="00AA6925"/>
    <w:rsid w:val="00AA7381"/>
    <w:rsid w:val="00AA75D5"/>
    <w:rsid w:val="00AA7708"/>
    <w:rsid w:val="00AA7B92"/>
    <w:rsid w:val="00AA7E6E"/>
    <w:rsid w:val="00AB08AA"/>
    <w:rsid w:val="00AB0EDF"/>
    <w:rsid w:val="00AB1222"/>
    <w:rsid w:val="00AB1482"/>
    <w:rsid w:val="00AB15A5"/>
    <w:rsid w:val="00AB17AF"/>
    <w:rsid w:val="00AB1827"/>
    <w:rsid w:val="00AB182F"/>
    <w:rsid w:val="00AB2448"/>
    <w:rsid w:val="00AB24BB"/>
    <w:rsid w:val="00AB2743"/>
    <w:rsid w:val="00AB3685"/>
    <w:rsid w:val="00AB3ABA"/>
    <w:rsid w:val="00AB3F68"/>
    <w:rsid w:val="00AB4051"/>
    <w:rsid w:val="00AB4444"/>
    <w:rsid w:val="00AB4657"/>
    <w:rsid w:val="00AB4832"/>
    <w:rsid w:val="00AB4B2C"/>
    <w:rsid w:val="00AB4CA8"/>
    <w:rsid w:val="00AB4F58"/>
    <w:rsid w:val="00AB526E"/>
    <w:rsid w:val="00AB5387"/>
    <w:rsid w:val="00AB53CD"/>
    <w:rsid w:val="00AB5955"/>
    <w:rsid w:val="00AB5EB8"/>
    <w:rsid w:val="00AB67D9"/>
    <w:rsid w:val="00AB6D47"/>
    <w:rsid w:val="00AB714C"/>
    <w:rsid w:val="00AB739C"/>
    <w:rsid w:val="00AB74E0"/>
    <w:rsid w:val="00AB7642"/>
    <w:rsid w:val="00AB7A8C"/>
    <w:rsid w:val="00AB7B43"/>
    <w:rsid w:val="00AB7D76"/>
    <w:rsid w:val="00AC1CF4"/>
    <w:rsid w:val="00AC1D8B"/>
    <w:rsid w:val="00AC2694"/>
    <w:rsid w:val="00AC2782"/>
    <w:rsid w:val="00AC3068"/>
    <w:rsid w:val="00AC31A1"/>
    <w:rsid w:val="00AC32A3"/>
    <w:rsid w:val="00AC34B8"/>
    <w:rsid w:val="00AC40B7"/>
    <w:rsid w:val="00AC4474"/>
    <w:rsid w:val="00AC4B59"/>
    <w:rsid w:val="00AC4B84"/>
    <w:rsid w:val="00AC522C"/>
    <w:rsid w:val="00AC5324"/>
    <w:rsid w:val="00AC5F2B"/>
    <w:rsid w:val="00AC6766"/>
    <w:rsid w:val="00AC7242"/>
    <w:rsid w:val="00AC7EAB"/>
    <w:rsid w:val="00AC7FA4"/>
    <w:rsid w:val="00AC7FA6"/>
    <w:rsid w:val="00AD019D"/>
    <w:rsid w:val="00AD031F"/>
    <w:rsid w:val="00AD035C"/>
    <w:rsid w:val="00AD1078"/>
    <w:rsid w:val="00AD1132"/>
    <w:rsid w:val="00AD11F7"/>
    <w:rsid w:val="00AD126B"/>
    <w:rsid w:val="00AD18F8"/>
    <w:rsid w:val="00AD1AE0"/>
    <w:rsid w:val="00AD2286"/>
    <w:rsid w:val="00AD33C3"/>
    <w:rsid w:val="00AD3510"/>
    <w:rsid w:val="00AD3BCA"/>
    <w:rsid w:val="00AD3BF8"/>
    <w:rsid w:val="00AD4491"/>
    <w:rsid w:val="00AD4E59"/>
    <w:rsid w:val="00AD568A"/>
    <w:rsid w:val="00AD5E67"/>
    <w:rsid w:val="00AD67BB"/>
    <w:rsid w:val="00AD6995"/>
    <w:rsid w:val="00AD6A8B"/>
    <w:rsid w:val="00AD6B39"/>
    <w:rsid w:val="00AD7101"/>
    <w:rsid w:val="00AD7A3D"/>
    <w:rsid w:val="00AE031D"/>
    <w:rsid w:val="00AE09D0"/>
    <w:rsid w:val="00AE0A94"/>
    <w:rsid w:val="00AE0B4F"/>
    <w:rsid w:val="00AE1C1A"/>
    <w:rsid w:val="00AE1D4E"/>
    <w:rsid w:val="00AE1E37"/>
    <w:rsid w:val="00AE1EFD"/>
    <w:rsid w:val="00AE24DB"/>
    <w:rsid w:val="00AE258B"/>
    <w:rsid w:val="00AE2F54"/>
    <w:rsid w:val="00AE3056"/>
    <w:rsid w:val="00AE415F"/>
    <w:rsid w:val="00AE4B19"/>
    <w:rsid w:val="00AE4EFE"/>
    <w:rsid w:val="00AE5AB1"/>
    <w:rsid w:val="00AE62A9"/>
    <w:rsid w:val="00AE64F1"/>
    <w:rsid w:val="00AE6629"/>
    <w:rsid w:val="00AE674C"/>
    <w:rsid w:val="00AE682E"/>
    <w:rsid w:val="00AE6AD8"/>
    <w:rsid w:val="00AE6CA9"/>
    <w:rsid w:val="00AE6F14"/>
    <w:rsid w:val="00AE75F4"/>
    <w:rsid w:val="00AE7C38"/>
    <w:rsid w:val="00AF0517"/>
    <w:rsid w:val="00AF0656"/>
    <w:rsid w:val="00AF0CB1"/>
    <w:rsid w:val="00AF10BF"/>
    <w:rsid w:val="00AF10C3"/>
    <w:rsid w:val="00AF1571"/>
    <w:rsid w:val="00AF1E69"/>
    <w:rsid w:val="00AF2347"/>
    <w:rsid w:val="00AF272A"/>
    <w:rsid w:val="00AF33F1"/>
    <w:rsid w:val="00AF3EBA"/>
    <w:rsid w:val="00AF46BE"/>
    <w:rsid w:val="00AF4EA1"/>
    <w:rsid w:val="00AF5B66"/>
    <w:rsid w:val="00AF5F23"/>
    <w:rsid w:val="00AF5F34"/>
    <w:rsid w:val="00AF627E"/>
    <w:rsid w:val="00AF62EC"/>
    <w:rsid w:val="00AF6ADE"/>
    <w:rsid w:val="00AF6FBA"/>
    <w:rsid w:val="00B003DF"/>
    <w:rsid w:val="00B0048E"/>
    <w:rsid w:val="00B00DB7"/>
    <w:rsid w:val="00B00F31"/>
    <w:rsid w:val="00B01038"/>
    <w:rsid w:val="00B01071"/>
    <w:rsid w:val="00B015F7"/>
    <w:rsid w:val="00B0161A"/>
    <w:rsid w:val="00B016EE"/>
    <w:rsid w:val="00B01DD8"/>
    <w:rsid w:val="00B030A6"/>
    <w:rsid w:val="00B031E1"/>
    <w:rsid w:val="00B0374E"/>
    <w:rsid w:val="00B04280"/>
    <w:rsid w:val="00B04918"/>
    <w:rsid w:val="00B053FC"/>
    <w:rsid w:val="00B0584C"/>
    <w:rsid w:val="00B068F1"/>
    <w:rsid w:val="00B06B21"/>
    <w:rsid w:val="00B06B29"/>
    <w:rsid w:val="00B06D76"/>
    <w:rsid w:val="00B07583"/>
    <w:rsid w:val="00B077A3"/>
    <w:rsid w:val="00B07AE1"/>
    <w:rsid w:val="00B07D0C"/>
    <w:rsid w:val="00B07E2C"/>
    <w:rsid w:val="00B105BD"/>
    <w:rsid w:val="00B11525"/>
    <w:rsid w:val="00B11A7C"/>
    <w:rsid w:val="00B11B87"/>
    <w:rsid w:val="00B12CE7"/>
    <w:rsid w:val="00B12E78"/>
    <w:rsid w:val="00B12F3C"/>
    <w:rsid w:val="00B1369B"/>
    <w:rsid w:val="00B1379C"/>
    <w:rsid w:val="00B13A28"/>
    <w:rsid w:val="00B149A3"/>
    <w:rsid w:val="00B14C47"/>
    <w:rsid w:val="00B1500E"/>
    <w:rsid w:val="00B156D7"/>
    <w:rsid w:val="00B15B99"/>
    <w:rsid w:val="00B15DDA"/>
    <w:rsid w:val="00B161AE"/>
    <w:rsid w:val="00B165BE"/>
    <w:rsid w:val="00B2098C"/>
    <w:rsid w:val="00B20B9D"/>
    <w:rsid w:val="00B20CB5"/>
    <w:rsid w:val="00B212B0"/>
    <w:rsid w:val="00B21F02"/>
    <w:rsid w:val="00B21F5F"/>
    <w:rsid w:val="00B2245F"/>
    <w:rsid w:val="00B23C66"/>
    <w:rsid w:val="00B23D04"/>
    <w:rsid w:val="00B240A5"/>
    <w:rsid w:val="00B24151"/>
    <w:rsid w:val="00B24589"/>
    <w:rsid w:val="00B24BE5"/>
    <w:rsid w:val="00B257AB"/>
    <w:rsid w:val="00B259DE"/>
    <w:rsid w:val="00B25C0E"/>
    <w:rsid w:val="00B25DD3"/>
    <w:rsid w:val="00B267DD"/>
    <w:rsid w:val="00B26AC9"/>
    <w:rsid w:val="00B26CD9"/>
    <w:rsid w:val="00B278A1"/>
    <w:rsid w:val="00B27DEC"/>
    <w:rsid w:val="00B27EE6"/>
    <w:rsid w:val="00B27FD0"/>
    <w:rsid w:val="00B31300"/>
    <w:rsid w:val="00B31DFB"/>
    <w:rsid w:val="00B327AD"/>
    <w:rsid w:val="00B3334E"/>
    <w:rsid w:val="00B3397F"/>
    <w:rsid w:val="00B33BB0"/>
    <w:rsid w:val="00B341DD"/>
    <w:rsid w:val="00B34470"/>
    <w:rsid w:val="00B3486B"/>
    <w:rsid w:val="00B348CF"/>
    <w:rsid w:val="00B3490D"/>
    <w:rsid w:val="00B34C34"/>
    <w:rsid w:val="00B35048"/>
    <w:rsid w:val="00B3516D"/>
    <w:rsid w:val="00B357CD"/>
    <w:rsid w:val="00B35A45"/>
    <w:rsid w:val="00B35CE4"/>
    <w:rsid w:val="00B365AC"/>
    <w:rsid w:val="00B36D6E"/>
    <w:rsid w:val="00B3742D"/>
    <w:rsid w:val="00B37B17"/>
    <w:rsid w:val="00B37C87"/>
    <w:rsid w:val="00B37F82"/>
    <w:rsid w:val="00B409BD"/>
    <w:rsid w:val="00B40AD9"/>
    <w:rsid w:val="00B413C7"/>
    <w:rsid w:val="00B41AE3"/>
    <w:rsid w:val="00B41DD5"/>
    <w:rsid w:val="00B42C6B"/>
    <w:rsid w:val="00B42C80"/>
    <w:rsid w:val="00B436E7"/>
    <w:rsid w:val="00B43C58"/>
    <w:rsid w:val="00B449D8"/>
    <w:rsid w:val="00B44BBB"/>
    <w:rsid w:val="00B44FB1"/>
    <w:rsid w:val="00B453F2"/>
    <w:rsid w:val="00B45C68"/>
    <w:rsid w:val="00B4616A"/>
    <w:rsid w:val="00B46939"/>
    <w:rsid w:val="00B46A80"/>
    <w:rsid w:val="00B46E06"/>
    <w:rsid w:val="00B46E46"/>
    <w:rsid w:val="00B471CA"/>
    <w:rsid w:val="00B50373"/>
    <w:rsid w:val="00B51867"/>
    <w:rsid w:val="00B51D3A"/>
    <w:rsid w:val="00B5233B"/>
    <w:rsid w:val="00B5267A"/>
    <w:rsid w:val="00B52696"/>
    <w:rsid w:val="00B52C7C"/>
    <w:rsid w:val="00B5356B"/>
    <w:rsid w:val="00B5357D"/>
    <w:rsid w:val="00B53B04"/>
    <w:rsid w:val="00B53D54"/>
    <w:rsid w:val="00B542E1"/>
    <w:rsid w:val="00B54B71"/>
    <w:rsid w:val="00B55377"/>
    <w:rsid w:val="00B555EF"/>
    <w:rsid w:val="00B55988"/>
    <w:rsid w:val="00B55C8A"/>
    <w:rsid w:val="00B55E58"/>
    <w:rsid w:val="00B56231"/>
    <w:rsid w:val="00B56C38"/>
    <w:rsid w:val="00B56E09"/>
    <w:rsid w:val="00B572AD"/>
    <w:rsid w:val="00B608BA"/>
    <w:rsid w:val="00B60BE9"/>
    <w:rsid w:val="00B61076"/>
    <w:rsid w:val="00B612C3"/>
    <w:rsid w:val="00B61365"/>
    <w:rsid w:val="00B6137D"/>
    <w:rsid w:val="00B618D9"/>
    <w:rsid w:val="00B62045"/>
    <w:rsid w:val="00B626C4"/>
    <w:rsid w:val="00B62846"/>
    <w:rsid w:val="00B6324C"/>
    <w:rsid w:val="00B63457"/>
    <w:rsid w:val="00B63617"/>
    <w:rsid w:val="00B6382B"/>
    <w:rsid w:val="00B63D9C"/>
    <w:rsid w:val="00B64308"/>
    <w:rsid w:val="00B646EB"/>
    <w:rsid w:val="00B64FF4"/>
    <w:rsid w:val="00B6548D"/>
    <w:rsid w:val="00B660B4"/>
    <w:rsid w:val="00B66409"/>
    <w:rsid w:val="00B667F2"/>
    <w:rsid w:val="00B6691D"/>
    <w:rsid w:val="00B66DCE"/>
    <w:rsid w:val="00B66E9C"/>
    <w:rsid w:val="00B6729E"/>
    <w:rsid w:val="00B6746C"/>
    <w:rsid w:val="00B674C3"/>
    <w:rsid w:val="00B67CC8"/>
    <w:rsid w:val="00B70061"/>
    <w:rsid w:val="00B702D1"/>
    <w:rsid w:val="00B70396"/>
    <w:rsid w:val="00B70E8B"/>
    <w:rsid w:val="00B71188"/>
    <w:rsid w:val="00B713A1"/>
    <w:rsid w:val="00B715CF"/>
    <w:rsid w:val="00B71758"/>
    <w:rsid w:val="00B7206A"/>
    <w:rsid w:val="00B72398"/>
    <w:rsid w:val="00B72631"/>
    <w:rsid w:val="00B732CB"/>
    <w:rsid w:val="00B75A5B"/>
    <w:rsid w:val="00B76296"/>
    <w:rsid w:val="00B762A3"/>
    <w:rsid w:val="00B76C76"/>
    <w:rsid w:val="00B778BA"/>
    <w:rsid w:val="00B778E6"/>
    <w:rsid w:val="00B77D67"/>
    <w:rsid w:val="00B77EDB"/>
    <w:rsid w:val="00B803F2"/>
    <w:rsid w:val="00B80626"/>
    <w:rsid w:val="00B8100A"/>
    <w:rsid w:val="00B8141D"/>
    <w:rsid w:val="00B8169D"/>
    <w:rsid w:val="00B81875"/>
    <w:rsid w:val="00B81C35"/>
    <w:rsid w:val="00B825E8"/>
    <w:rsid w:val="00B825EE"/>
    <w:rsid w:val="00B8305C"/>
    <w:rsid w:val="00B8390B"/>
    <w:rsid w:val="00B83BEC"/>
    <w:rsid w:val="00B83F3E"/>
    <w:rsid w:val="00B83F52"/>
    <w:rsid w:val="00B841A3"/>
    <w:rsid w:val="00B84988"/>
    <w:rsid w:val="00B84D9B"/>
    <w:rsid w:val="00B8580E"/>
    <w:rsid w:val="00B86231"/>
    <w:rsid w:val="00B86600"/>
    <w:rsid w:val="00B868F7"/>
    <w:rsid w:val="00B87E35"/>
    <w:rsid w:val="00B9091D"/>
    <w:rsid w:val="00B91254"/>
    <w:rsid w:val="00B91255"/>
    <w:rsid w:val="00B9206E"/>
    <w:rsid w:val="00B92255"/>
    <w:rsid w:val="00B92315"/>
    <w:rsid w:val="00B924D0"/>
    <w:rsid w:val="00B9265A"/>
    <w:rsid w:val="00B927F3"/>
    <w:rsid w:val="00B92811"/>
    <w:rsid w:val="00B929E5"/>
    <w:rsid w:val="00B92B49"/>
    <w:rsid w:val="00B93116"/>
    <w:rsid w:val="00B9349E"/>
    <w:rsid w:val="00B93BEF"/>
    <w:rsid w:val="00B9429C"/>
    <w:rsid w:val="00B943B1"/>
    <w:rsid w:val="00B94470"/>
    <w:rsid w:val="00B944BF"/>
    <w:rsid w:val="00B949BD"/>
    <w:rsid w:val="00B94B79"/>
    <w:rsid w:val="00B95227"/>
    <w:rsid w:val="00B95460"/>
    <w:rsid w:val="00B954C1"/>
    <w:rsid w:val="00B95969"/>
    <w:rsid w:val="00B95E7F"/>
    <w:rsid w:val="00B95F47"/>
    <w:rsid w:val="00B9608B"/>
    <w:rsid w:val="00B960D0"/>
    <w:rsid w:val="00B9709C"/>
    <w:rsid w:val="00B97AFA"/>
    <w:rsid w:val="00BA003D"/>
    <w:rsid w:val="00BA12F0"/>
    <w:rsid w:val="00BA1325"/>
    <w:rsid w:val="00BA14AB"/>
    <w:rsid w:val="00BA1581"/>
    <w:rsid w:val="00BA1CA2"/>
    <w:rsid w:val="00BA2889"/>
    <w:rsid w:val="00BA32CD"/>
    <w:rsid w:val="00BA3C5E"/>
    <w:rsid w:val="00BA3DBA"/>
    <w:rsid w:val="00BA6913"/>
    <w:rsid w:val="00BA6D5C"/>
    <w:rsid w:val="00BA6FFE"/>
    <w:rsid w:val="00BA73FA"/>
    <w:rsid w:val="00BA7460"/>
    <w:rsid w:val="00BA7589"/>
    <w:rsid w:val="00BA7AE8"/>
    <w:rsid w:val="00BB0444"/>
    <w:rsid w:val="00BB04FF"/>
    <w:rsid w:val="00BB0787"/>
    <w:rsid w:val="00BB0948"/>
    <w:rsid w:val="00BB0E47"/>
    <w:rsid w:val="00BB1114"/>
    <w:rsid w:val="00BB1C41"/>
    <w:rsid w:val="00BB256F"/>
    <w:rsid w:val="00BB2B5E"/>
    <w:rsid w:val="00BB2B93"/>
    <w:rsid w:val="00BB2FCE"/>
    <w:rsid w:val="00BB32E7"/>
    <w:rsid w:val="00BB3572"/>
    <w:rsid w:val="00BB3E39"/>
    <w:rsid w:val="00BB3F1A"/>
    <w:rsid w:val="00BB4A19"/>
    <w:rsid w:val="00BB4FB9"/>
    <w:rsid w:val="00BB5843"/>
    <w:rsid w:val="00BB5D9F"/>
    <w:rsid w:val="00BB72A9"/>
    <w:rsid w:val="00BB7821"/>
    <w:rsid w:val="00BB78B7"/>
    <w:rsid w:val="00BB7F58"/>
    <w:rsid w:val="00BC047C"/>
    <w:rsid w:val="00BC0F16"/>
    <w:rsid w:val="00BC1C20"/>
    <w:rsid w:val="00BC1EEC"/>
    <w:rsid w:val="00BC2341"/>
    <w:rsid w:val="00BC2864"/>
    <w:rsid w:val="00BC290D"/>
    <w:rsid w:val="00BC29AD"/>
    <w:rsid w:val="00BC2ED3"/>
    <w:rsid w:val="00BC42B6"/>
    <w:rsid w:val="00BC4640"/>
    <w:rsid w:val="00BC49E1"/>
    <w:rsid w:val="00BC4DE6"/>
    <w:rsid w:val="00BC4E37"/>
    <w:rsid w:val="00BC4F83"/>
    <w:rsid w:val="00BC5274"/>
    <w:rsid w:val="00BC53EC"/>
    <w:rsid w:val="00BC5B00"/>
    <w:rsid w:val="00BC63FC"/>
    <w:rsid w:val="00BC6587"/>
    <w:rsid w:val="00BC6DB1"/>
    <w:rsid w:val="00BC71D7"/>
    <w:rsid w:val="00BD02CB"/>
    <w:rsid w:val="00BD02D6"/>
    <w:rsid w:val="00BD0A71"/>
    <w:rsid w:val="00BD1789"/>
    <w:rsid w:val="00BD22E9"/>
    <w:rsid w:val="00BD23EF"/>
    <w:rsid w:val="00BD2D89"/>
    <w:rsid w:val="00BD3D3E"/>
    <w:rsid w:val="00BD3EC9"/>
    <w:rsid w:val="00BD407C"/>
    <w:rsid w:val="00BD41EB"/>
    <w:rsid w:val="00BD46A3"/>
    <w:rsid w:val="00BD47B8"/>
    <w:rsid w:val="00BD4B93"/>
    <w:rsid w:val="00BD51F8"/>
    <w:rsid w:val="00BD54FC"/>
    <w:rsid w:val="00BD57E0"/>
    <w:rsid w:val="00BD5810"/>
    <w:rsid w:val="00BD5845"/>
    <w:rsid w:val="00BD5ADA"/>
    <w:rsid w:val="00BD5BC9"/>
    <w:rsid w:val="00BD61E7"/>
    <w:rsid w:val="00BD6D2A"/>
    <w:rsid w:val="00BD70A8"/>
    <w:rsid w:val="00BD7141"/>
    <w:rsid w:val="00BD7F52"/>
    <w:rsid w:val="00BE0483"/>
    <w:rsid w:val="00BE0EBA"/>
    <w:rsid w:val="00BE18D7"/>
    <w:rsid w:val="00BE1947"/>
    <w:rsid w:val="00BE3348"/>
    <w:rsid w:val="00BE34A7"/>
    <w:rsid w:val="00BE37A6"/>
    <w:rsid w:val="00BE399D"/>
    <w:rsid w:val="00BE3D65"/>
    <w:rsid w:val="00BE3EAB"/>
    <w:rsid w:val="00BE4082"/>
    <w:rsid w:val="00BE4220"/>
    <w:rsid w:val="00BE4F6D"/>
    <w:rsid w:val="00BE55E5"/>
    <w:rsid w:val="00BE64C5"/>
    <w:rsid w:val="00BE695A"/>
    <w:rsid w:val="00BE72B9"/>
    <w:rsid w:val="00BE79EE"/>
    <w:rsid w:val="00BE7C49"/>
    <w:rsid w:val="00BF04A8"/>
    <w:rsid w:val="00BF05CD"/>
    <w:rsid w:val="00BF0777"/>
    <w:rsid w:val="00BF100F"/>
    <w:rsid w:val="00BF1493"/>
    <w:rsid w:val="00BF14C3"/>
    <w:rsid w:val="00BF15B7"/>
    <w:rsid w:val="00BF16AF"/>
    <w:rsid w:val="00BF2108"/>
    <w:rsid w:val="00BF28AF"/>
    <w:rsid w:val="00BF2A4D"/>
    <w:rsid w:val="00BF2CC3"/>
    <w:rsid w:val="00BF3374"/>
    <w:rsid w:val="00BF3606"/>
    <w:rsid w:val="00BF375F"/>
    <w:rsid w:val="00BF37E9"/>
    <w:rsid w:val="00BF395D"/>
    <w:rsid w:val="00BF4084"/>
    <w:rsid w:val="00BF40AC"/>
    <w:rsid w:val="00BF472F"/>
    <w:rsid w:val="00BF4E85"/>
    <w:rsid w:val="00BF4F6C"/>
    <w:rsid w:val="00BF51C2"/>
    <w:rsid w:val="00BF5412"/>
    <w:rsid w:val="00BF5BBA"/>
    <w:rsid w:val="00BF61B3"/>
    <w:rsid w:val="00BF65F6"/>
    <w:rsid w:val="00BF6F9E"/>
    <w:rsid w:val="00BF700E"/>
    <w:rsid w:val="00C000B1"/>
    <w:rsid w:val="00C009D2"/>
    <w:rsid w:val="00C00E9D"/>
    <w:rsid w:val="00C0125C"/>
    <w:rsid w:val="00C014F1"/>
    <w:rsid w:val="00C014F4"/>
    <w:rsid w:val="00C016B0"/>
    <w:rsid w:val="00C02F74"/>
    <w:rsid w:val="00C0330F"/>
    <w:rsid w:val="00C0387D"/>
    <w:rsid w:val="00C03DFE"/>
    <w:rsid w:val="00C04C31"/>
    <w:rsid w:val="00C055A6"/>
    <w:rsid w:val="00C0586D"/>
    <w:rsid w:val="00C060EA"/>
    <w:rsid w:val="00C060FB"/>
    <w:rsid w:val="00C061DC"/>
    <w:rsid w:val="00C062EC"/>
    <w:rsid w:val="00C0636C"/>
    <w:rsid w:val="00C06EAB"/>
    <w:rsid w:val="00C07A25"/>
    <w:rsid w:val="00C10073"/>
    <w:rsid w:val="00C1020D"/>
    <w:rsid w:val="00C10C05"/>
    <w:rsid w:val="00C10F9D"/>
    <w:rsid w:val="00C11A41"/>
    <w:rsid w:val="00C11A4C"/>
    <w:rsid w:val="00C11D06"/>
    <w:rsid w:val="00C12438"/>
    <w:rsid w:val="00C1258B"/>
    <w:rsid w:val="00C12A0A"/>
    <w:rsid w:val="00C12D72"/>
    <w:rsid w:val="00C12D8B"/>
    <w:rsid w:val="00C133F7"/>
    <w:rsid w:val="00C1384D"/>
    <w:rsid w:val="00C13863"/>
    <w:rsid w:val="00C13F64"/>
    <w:rsid w:val="00C140C2"/>
    <w:rsid w:val="00C14175"/>
    <w:rsid w:val="00C1422B"/>
    <w:rsid w:val="00C142EA"/>
    <w:rsid w:val="00C14E5F"/>
    <w:rsid w:val="00C15F1A"/>
    <w:rsid w:val="00C15FD2"/>
    <w:rsid w:val="00C169D3"/>
    <w:rsid w:val="00C16B48"/>
    <w:rsid w:val="00C172A8"/>
    <w:rsid w:val="00C1786B"/>
    <w:rsid w:val="00C17D8C"/>
    <w:rsid w:val="00C17F09"/>
    <w:rsid w:val="00C20609"/>
    <w:rsid w:val="00C209F8"/>
    <w:rsid w:val="00C20EF9"/>
    <w:rsid w:val="00C216AA"/>
    <w:rsid w:val="00C218D1"/>
    <w:rsid w:val="00C218DB"/>
    <w:rsid w:val="00C22633"/>
    <w:rsid w:val="00C22B48"/>
    <w:rsid w:val="00C22F6E"/>
    <w:rsid w:val="00C233FD"/>
    <w:rsid w:val="00C23871"/>
    <w:rsid w:val="00C249F3"/>
    <w:rsid w:val="00C25B5C"/>
    <w:rsid w:val="00C262EB"/>
    <w:rsid w:val="00C263A9"/>
    <w:rsid w:val="00C26911"/>
    <w:rsid w:val="00C270F9"/>
    <w:rsid w:val="00C27CF2"/>
    <w:rsid w:val="00C27FE6"/>
    <w:rsid w:val="00C30398"/>
    <w:rsid w:val="00C30A50"/>
    <w:rsid w:val="00C30B46"/>
    <w:rsid w:val="00C30F2D"/>
    <w:rsid w:val="00C310B4"/>
    <w:rsid w:val="00C31360"/>
    <w:rsid w:val="00C31A30"/>
    <w:rsid w:val="00C324A3"/>
    <w:rsid w:val="00C327EB"/>
    <w:rsid w:val="00C32944"/>
    <w:rsid w:val="00C32E27"/>
    <w:rsid w:val="00C33262"/>
    <w:rsid w:val="00C3342C"/>
    <w:rsid w:val="00C3358B"/>
    <w:rsid w:val="00C33D73"/>
    <w:rsid w:val="00C34399"/>
    <w:rsid w:val="00C3492C"/>
    <w:rsid w:val="00C350B5"/>
    <w:rsid w:val="00C35630"/>
    <w:rsid w:val="00C36BA0"/>
    <w:rsid w:val="00C36CB1"/>
    <w:rsid w:val="00C36FF2"/>
    <w:rsid w:val="00C3744D"/>
    <w:rsid w:val="00C37528"/>
    <w:rsid w:val="00C37538"/>
    <w:rsid w:val="00C37A84"/>
    <w:rsid w:val="00C37AB8"/>
    <w:rsid w:val="00C40464"/>
    <w:rsid w:val="00C407E8"/>
    <w:rsid w:val="00C40A5C"/>
    <w:rsid w:val="00C4124F"/>
    <w:rsid w:val="00C41474"/>
    <w:rsid w:val="00C415D6"/>
    <w:rsid w:val="00C4186F"/>
    <w:rsid w:val="00C41BAB"/>
    <w:rsid w:val="00C4211F"/>
    <w:rsid w:val="00C4259F"/>
    <w:rsid w:val="00C4282C"/>
    <w:rsid w:val="00C4307A"/>
    <w:rsid w:val="00C43568"/>
    <w:rsid w:val="00C43EF8"/>
    <w:rsid w:val="00C44407"/>
    <w:rsid w:val="00C44A8D"/>
    <w:rsid w:val="00C44EB0"/>
    <w:rsid w:val="00C45101"/>
    <w:rsid w:val="00C4523B"/>
    <w:rsid w:val="00C45545"/>
    <w:rsid w:val="00C45855"/>
    <w:rsid w:val="00C45921"/>
    <w:rsid w:val="00C45D95"/>
    <w:rsid w:val="00C46463"/>
    <w:rsid w:val="00C47793"/>
    <w:rsid w:val="00C5060D"/>
    <w:rsid w:val="00C51423"/>
    <w:rsid w:val="00C5147F"/>
    <w:rsid w:val="00C51577"/>
    <w:rsid w:val="00C51779"/>
    <w:rsid w:val="00C51B51"/>
    <w:rsid w:val="00C51B52"/>
    <w:rsid w:val="00C52572"/>
    <w:rsid w:val="00C528AE"/>
    <w:rsid w:val="00C5324D"/>
    <w:rsid w:val="00C536A1"/>
    <w:rsid w:val="00C53755"/>
    <w:rsid w:val="00C53C1B"/>
    <w:rsid w:val="00C53D8D"/>
    <w:rsid w:val="00C5467C"/>
    <w:rsid w:val="00C548AB"/>
    <w:rsid w:val="00C55B98"/>
    <w:rsid w:val="00C55F9E"/>
    <w:rsid w:val="00C56010"/>
    <w:rsid w:val="00C57155"/>
    <w:rsid w:val="00C57323"/>
    <w:rsid w:val="00C5796D"/>
    <w:rsid w:val="00C6021B"/>
    <w:rsid w:val="00C60523"/>
    <w:rsid w:val="00C60DC7"/>
    <w:rsid w:val="00C61822"/>
    <w:rsid w:val="00C62FB0"/>
    <w:rsid w:val="00C62FC0"/>
    <w:rsid w:val="00C63976"/>
    <w:rsid w:val="00C63B09"/>
    <w:rsid w:val="00C63D44"/>
    <w:rsid w:val="00C64091"/>
    <w:rsid w:val="00C6435D"/>
    <w:rsid w:val="00C64778"/>
    <w:rsid w:val="00C64A07"/>
    <w:rsid w:val="00C65338"/>
    <w:rsid w:val="00C664B4"/>
    <w:rsid w:val="00C66865"/>
    <w:rsid w:val="00C66CC3"/>
    <w:rsid w:val="00C672CC"/>
    <w:rsid w:val="00C67A93"/>
    <w:rsid w:val="00C70215"/>
    <w:rsid w:val="00C703EE"/>
    <w:rsid w:val="00C707F7"/>
    <w:rsid w:val="00C70DF2"/>
    <w:rsid w:val="00C7185F"/>
    <w:rsid w:val="00C71F64"/>
    <w:rsid w:val="00C72135"/>
    <w:rsid w:val="00C725CC"/>
    <w:rsid w:val="00C72A8B"/>
    <w:rsid w:val="00C72D5E"/>
    <w:rsid w:val="00C7395B"/>
    <w:rsid w:val="00C74037"/>
    <w:rsid w:val="00C761C7"/>
    <w:rsid w:val="00C7634F"/>
    <w:rsid w:val="00C7643B"/>
    <w:rsid w:val="00C76DB7"/>
    <w:rsid w:val="00C772F1"/>
    <w:rsid w:val="00C77BF7"/>
    <w:rsid w:val="00C77D30"/>
    <w:rsid w:val="00C80431"/>
    <w:rsid w:val="00C807A4"/>
    <w:rsid w:val="00C82131"/>
    <w:rsid w:val="00C8279A"/>
    <w:rsid w:val="00C8298A"/>
    <w:rsid w:val="00C832D2"/>
    <w:rsid w:val="00C83A60"/>
    <w:rsid w:val="00C83D57"/>
    <w:rsid w:val="00C84276"/>
    <w:rsid w:val="00C845AF"/>
    <w:rsid w:val="00C84829"/>
    <w:rsid w:val="00C84C5E"/>
    <w:rsid w:val="00C85EE4"/>
    <w:rsid w:val="00C863BE"/>
    <w:rsid w:val="00C86912"/>
    <w:rsid w:val="00C87D23"/>
    <w:rsid w:val="00C90AEB"/>
    <w:rsid w:val="00C90CA0"/>
    <w:rsid w:val="00C90CB5"/>
    <w:rsid w:val="00C91CB3"/>
    <w:rsid w:val="00C91F67"/>
    <w:rsid w:val="00C9202E"/>
    <w:rsid w:val="00C9218A"/>
    <w:rsid w:val="00C921F0"/>
    <w:rsid w:val="00C92712"/>
    <w:rsid w:val="00C92883"/>
    <w:rsid w:val="00C928CD"/>
    <w:rsid w:val="00C92DFD"/>
    <w:rsid w:val="00C92E14"/>
    <w:rsid w:val="00C93011"/>
    <w:rsid w:val="00C9302F"/>
    <w:rsid w:val="00C93D35"/>
    <w:rsid w:val="00C93F9D"/>
    <w:rsid w:val="00C94677"/>
    <w:rsid w:val="00C949D6"/>
    <w:rsid w:val="00C94B3C"/>
    <w:rsid w:val="00C9531A"/>
    <w:rsid w:val="00C96074"/>
    <w:rsid w:val="00C96373"/>
    <w:rsid w:val="00C97701"/>
    <w:rsid w:val="00C97A43"/>
    <w:rsid w:val="00C97BA4"/>
    <w:rsid w:val="00CA0128"/>
    <w:rsid w:val="00CA0564"/>
    <w:rsid w:val="00CA0639"/>
    <w:rsid w:val="00CA08D4"/>
    <w:rsid w:val="00CA0938"/>
    <w:rsid w:val="00CA0EE8"/>
    <w:rsid w:val="00CA13AD"/>
    <w:rsid w:val="00CA1769"/>
    <w:rsid w:val="00CA1E31"/>
    <w:rsid w:val="00CA2008"/>
    <w:rsid w:val="00CA28F3"/>
    <w:rsid w:val="00CA2AE7"/>
    <w:rsid w:val="00CA3719"/>
    <w:rsid w:val="00CA3F97"/>
    <w:rsid w:val="00CA474E"/>
    <w:rsid w:val="00CA5472"/>
    <w:rsid w:val="00CA55B8"/>
    <w:rsid w:val="00CA56D9"/>
    <w:rsid w:val="00CA5B10"/>
    <w:rsid w:val="00CA6981"/>
    <w:rsid w:val="00CA6ADB"/>
    <w:rsid w:val="00CA74A6"/>
    <w:rsid w:val="00CA7642"/>
    <w:rsid w:val="00CA7BBE"/>
    <w:rsid w:val="00CA7DE5"/>
    <w:rsid w:val="00CA7F24"/>
    <w:rsid w:val="00CB043C"/>
    <w:rsid w:val="00CB08A5"/>
    <w:rsid w:val="00CB0BA6"/>
    <w:rsid w:val="00CB0D09"/>
    <w:rsid w:val="00CB1330"/>
    <w:rsid w:val="00CB1875"/>
    <w:rsid w:val="00CB1BF1"/>
    <w:rsid w:val="00CB1DDD"/>
    <w:rsid w:val="00CB2077"/>
    <w:rsid w:val="00CB4B5F"/>
    <w:rsid w:val="00CB4CC1"/>
    <w:rsid w:val="00CB6191"/>
    <w:rsid w:val="00CB6FD9"/>
    <w:rsid w:val="00CB7F97"/>
    <w:rsid w:val="00CC0656"/>
    <w:rsid w:val="00CC095E"/>
    <w:rsid w:val="00CC1463"/>
    <w:rsid w:val="00CC1538"/>
    <w:rsid w:val="00CC176B"/>
    <w:rsid w:val="00CC179F"/>
    <w:rsid w:val="00CC1883"/>
    <w:rsid w:val="00CC1D0C"/>
    <w:rsid w:val="00CC23E6"/>
    <w:rsid w:val="00CC2844"/>
    <w:rsid w:val="00CC28B3"/>
    <w:rsid w:val="00CC2992"/>
    <w:rsid w:val="00CC2E0C"/>
    <w:rsid w:val="00CC2E3F"/>
    <w:rsid w:val="00CC3CFB"/>
    <w:rsid w:val="00CC3D69"/>
    <w:rsid w:val="00CC4B97"/>
    <w:rsid w:val="00CC52A6"/>
    <w:rsid w:val="00CC5810"/>
    <w:rsid w:val="00CC5FF4"/>
    <w:rsid w:val="00CC6545"/>
    <w:rsid w:val="00CC6662"/>
    <w:rsid w:val="00CC67EC"/>
    <w:rsid w:val="00CC6D34"/>
    <w:rsid w:val="00CC7158"/>
    <w:rsid w:val="00CC761B"/>
    <w:rsid w:val="00CD06E1"/>
    <w:rsid w:val="00CD0AF2"/>
    <w:rsid w:val="00CD0CE8"/>
    <w:rsid w:val="00CD122B"/>
    <w:rsid w:val="00CD1766"/>
    <w:rsid w:val="00CD1F48"/>
    <w:rsid w:val="00CD205B"/>
    <w:rsid w:val="00CD2AA8"/>
    <w:rsid w:val="00CD35DE"/>
    <w:rsid w:val="00CD43EE"/>
    <w:rsid w:val="00CD459D"/>
    <w:rsid w:val="00CD496E"/>
    <w:rsid w:val="00CD4AA1"/>
    <w:rsid w:val="00CD4AA4"/>
    <w:rsid w:val="00CD4B7A"/>
    <w:rsid w:val="00CD4CB3"/>
    <w:rsid w:val="00CD4F64"/>
    <w:rsid w:val="00CD4FA7"/>
    <w:rsid w:val="00CD631C"/>
    <w:rsid w:val="00CD63CE"/>
    <w:rsid w:val="00CD646C"/>
    <w:rsid w:val="00CD71F3"/>
    <w:rsid w:val="00CD76B7"/>
    <w:rsid w:val="00CD76F3"/>
    <w:rsid w:val="00CD78C9"/>
    <w:rsid w:val="00CD7CA4"/>
    <w:rsid w:val="00CD7D24"/>
    <w:rsid w:val="00CE0920"/>
    <w:rsid w:val="00CE0F18"/>
    <w:rsid w:val="00CE146F"/>
    <w:rsid w:val="00CE17E9"/>
    <w:rsid w:val="00CE2376"/>
    <w:rsid w:val="00CE2C3C"/>
    <w:rsid w:val="00CE3737"/>
    <w:rsid w:val="00CE3FA3"/>
    <w:rsid w:val="00CE4255"/>
    <w:rsid w:val="00CE489D"/>
    <w:rsid w:val="00CE4BF3"/>
    <w:rsid w:val="00CE5543"/>
    <w:rsid w:val="00CE5912"/>
    <w:rsid w:val="00CE5E2B"/>
    <w:rsid w:val="00CE5ED6"/>
    <w:rsid w:val="00CE620C"/>
    <w:rsid w:val="00CE6416"/>
    <w:rsid w:val="00CE64E6"/>
    <w:rsid w:val="00CE66D0"/>
    <w:rsid w:val="00CE6E12"/>
    <w:rsid w:val="00CE70D8"/>
    <w:rsid w:val="00CE757A"/>
    <w:rsid w:val="00CF0018"/>
    <w:rsid w:val="00CF00D6"/>
    <w:rsid w:val="00CF1590"/>
    <w:rsid w:val="00CF17E2"/>
    <w:rsid w:val="00CF3469"/>
    <w:rsid w:val="00CF37EA"/>
    <w:rsid w:val="00CF4856"/>
    <w:rsid w:val="00CF4A41"/>
    <w:rsid w:val="00CF500C"/>
    <w:rsid w:val="00CF52A6"/>
    <w:rsid w:val="00CF533A"/>
    <w:rsid w:val="00CF546B"/>
    <w:rsid w:val="00CF5E4D"/>
    <w:rsid w:val="00CF5F1F"/>
    <w:rsid w:val="00CF6068"/>
    <w:rsid w:val="00CF6C17"/>
    <w:rsid w:val="00CF74E5"/>
    <w:rsid w:val="00CF7DC8"/>
    <w:rsid w:val="00CF7F44"/>
    <w:rsid w:val="00D002E7"/>
    <w:rsid w:val="00D015CD"/>
    <w:rsid w:val="00D01871"/>
    <w:rsid w:val="00D01B66"/>
    <w:rsid w:val="00D01E0D"/>
    <w:rsid w:val="00D01F4C"/>
    <w:rsid w:val="00D02209"/>
    <w:rsid w:val="00D0237C"/>
    <w:rsid w:val="00D02861"/>
    <w:rsid w:val="00D028A5"/>
    <w:rsid w:val="00D0322F"/>
    <w:rsid w:val="00D033E4"/>
    <w:rsid w:val="00D038CF"/>
    <w:rsid w:val="00D03986"/>
    <w:rsid w:val="00D03E48"/>
    <w:rsid w:val="00D044A0"/>
    <w:rsid w:val="00D051D5"/>
    <w:rsid w:val="00D056A3"/>
    <w:rsid w:val="00D0575D"/>
    <w:rsid w:val="00D059E3"/>
    <w:rsid w:val="00D05CBA"/>
    <w:rsid w:val="00D06494"/>
    <w:rsid w:val="00D06A4A"/>
    <w:rsid w:val="00D0705C"/>
    <w:rsid w:val="00D07524"/>
    <w:rsid w:val="00D0793E"/>
    <w:rsid w:val="00D07A87"/>
    <w:rsid w:val="00D07C49"/>
    <w:rsid w:val="00D107A8"/>
    <w:rsid w:val="00D10DAE"/>
    <w:rsid w:val="00D113FF"/>
    <w:rsid w:val="00D1189C"/>
    <w:rsid w:val="00D11DAF"/>
    <w:rsid w:val="00D120E4"/>
    <w:rsid w:val="00D121E1"/>
    <w:rsid w:val="00D13282"/>
    <w:rsid w:val="00D13AA5"/>
    <w:rsid w:val="00D13B57"/>
    <w:rsid w:val="00D13C89"/>
    <w:rsid w:val="00D13F4D"/>
    <w:rsid w:val="00D14078"/>
    <w:rsid w:val="00D14783"/>
    <w:rsid w:val="00D14B4D"/>
    <w:rsid w:val="00D14B67"/>
    <w:rsid w:val="00D14CA2"/>
    <w:rsid w:val="00D15592"/>
    <w:rsid w:val="00D155AB"/>
    <w:rsid w:val="00D15CFA"/>
    <w:rsid w:val="00D163CF"/>
    <w:rsid w:val="00D1681C"/>
    <w:rsid w:val="00D16F55"/>
    <w:rsid w:val="00D206B7"/>
    <w:rsid w:val="00D21444"/>
    <w:rsid w:val="00D2145F"/>
    <w:rsid w:val="00D214EE"/>
    <w:rsid w:val="00D21D2A"/>
    <w:rsid w:val="00D22096"/>
    <w:rsid w:val="00D22E8E"/>
    <w:rsid w:val="00D23473"/>
    <w:rsid w:val="00D2405E"/>
    <w:rsid w:val="00D24C32"/>
    <w:rsid w:val="00D24D92"/>
    <w:rsid w:val="00D2632E"/>
    <w:rsid w:val="00D264EA"/>
    <w:rsid w:val="00D27216"/>
    <w:rsid w:val="00D272F0"/>
    <w:rsid w:val="00D2757E"/>
    <w:rsid w:val="00D276A9"/>
    <w:rsid w:val="00D27817"/>
    <w:rsid w:val="00D2784C"/>
    <w:rsid w:val="00D27C27"/>
    <w:rsid w:val="00D30266"/>
    <w:rsid w:val="00D30902"/>
    <w:rsid w:val="00D30954"/>
    <w:rsid w:val="00D316E6"/>
    <w:rsid w:val="00D318C6"/>
    <w:rsid w:val="00D318F0"/>
    <w:rsid w:val="00D31CE4"/>
    <w:rsid w:val="00D31EBC"/>
    <w:rsid w:val="00D3285F"/>
    <w:rsid w:val="00D32D13"/>
    <w:rsid w:val="00D32E53"/>
    <w:rsid w:val="00D3307E"/>
    <w:rsid w:val="00D33BDC"/>
    <w:rsid w:val="00D33D56"/>
    <w:rsid w:val="00D33E11"/>
    <w:rsid w:val="00D349DA"/>
    <w:rsid w:val="00D35E7A"/>
    <w:rsid w:val="00D36453"/>
    <w:rsid w:val="00D36BF5"/>
    <w:rsid w:val="00D36F4F"/>
    <w:rsid w:val="00D3718F"/>
    <w:rsid w:val="00D3719E"/>
    <w:rsid w:val="00D37387"/>
    <w:rsid w:val="00D374FD"/>
    <w:rsid w:val="00D37CAF"/>
    <w:rsid w:val="00D40699"/>
    <w:rsid w:val="00D40AC7"/>
    <w:rsid w:val="00D40B2C"/>
    <w:rsid w:val="00D40B7A"/>
    <w:rsid w:val="00D40EB6"/>
    <w:rsid w:val="00D40F61"/>
    <w:rsid w:val="00D41067"/>
    <w:rsid w:val="00D41073"/>
    <w:rsid w:val="00D4117C"/>
    <w:rsid w:val="00D415A1"/>
    <w:rsid w:val="00D41950"/>
    <w:rsid w:val="00D41C06"/>
    <w:rsid w:val="00D422A5"/>
    <w:rsid w:val="00D4300D"/>
    <w:rsid w:val="00D44126"/>
    <w:rsid w:val="00D44EFB"/>
    <w:rsid w:val="00D45CCC"/>
    <w:rsid w:val="00D4653E"/>
    <w:rsid w:val="00D468E6"/>
    <w:rsid w:val="00D4703C"/>
    <w:rsid w:val="00D4739B"/>
    <w:rsid w:val="00D47D8B"/>
    <w:rsid w:val="00D50025"/>
    <w:rsid w:val="00D5022E"/>
    <w:rsid w:val="00D502A5"/>
    <w:rsid w:val="00D5038F"/>
    <w:rsid w:val="00D50DFD"/>
    <w:rsid w:val="00D518B5"/>
    <w:rsid w:val="00D51FC5"/>
    <w:rsid w:val="00D5222C"/>
    <w:rsid w:val="00D522F5"/>
    <w:rsid w:val="00D52586"/>
    <w:rsid w:val="00D52BAB"/>
    <w:rsid w:val="00D52C0B"/>
    <w:rsid w:val="00D52CD6"/>
    <w:rsid w:val="00D537A9"/>
    <w:rsid w:val="00D54552"/>
    <w:rsid w:val="00D54995"/>
    <w:rsid w:val="00D550DF"/>
    <w:rsid w:val="00D56251"/>
    <w:rsid w:val="00D565BF"/>
    <w:rsid w:val="00D56BFE"/>
    <w:rsid w:val="00D572D5"/>
    <w:rsid w:val="00D5760E"/>
    <w:rsid w:val="00D57676"/>
    <w:rsid w:val="00D600F7"/>
    <w:rsid w:val="00D602F4"/>
    <w:rsid w:val="00D605DB"/>
    <w:rsid w:val="00D607FA"/>
    <w:rsid w:val="00D608B9"/>
    <w:rsid w:val="00D60BB1"/>
    <w:rsid w:val="00D613E7"/>
    <w:rsid w:val="00D617CD"/>
    <w:rsid w:val="00D61EB3"/>
    <w:rsid w:val="00D622DC"/>
    <w:rsid w:val="00D6240E"/>
    <w:rsid w:val="00D629A4"/>
    <w:rsid w:val="00D62DC1"/>
    <w:rsid w:val="00D62E27"/>
    <w:rsid w:val="00D62EDC"/>
    <w:rsid w:val="00D643B3"/>
    <w:rsid w:val="00D644E5"/>
    <w:rsid w:val="00D648C4"/>
    <w:rsid w:val="00D64E3C"/>
    <w:rsid w:val="00D65B5E"/>
    <w:rsid w:val="00D65FC6"/>
    <w:rsid w:val="00D674B6"/>
    <w:rsid w:val="00D67900"/>
    <w:rsid w:val="00D704A4"/>
    <w:rsid w:val="00D7094E"/>
    <w:rsid w:val="00D71143"/>
    <w:rsid w:val="00D7136A"/>
    <w:rsid w:val="00D717EB"/>
    <w:rsid w:val="00D7185F"/>
    <w:rsid w:val="00D719AB"/>
    <w:rsid w:val="00D71F8B"/>
    <w:rsid w:val="00D721DE"/>
    <w:rsid w:val="00D72847"/>
    <w:rsid w:val="00D72AF7"/>
    <w:rsid w:val="00D72DAA"/>
    <w:rsid w:val="00D73069"/>
    <w:rsid w:val="00D73CEF"/>
    <w:rsid w:val="00D73D84"/>
    <w:rsid w:val="00D74642"/>
    <w:rsid w:val="00D74CE0"/>
    <w:rsid w:val="00D74E60"/>
    <w:rsid w:val="00D74FD0"/>
    <w:rsid w:val="00D75528"/>
    <w:rsid w:val="00D760A6"/>
    <w:rsid w:val="00D77EDF"/>
    <w:rsid w:val="00D77FE1"/>
    <w:rsid w:val="00D80C55"/>
    <w:rsid w:val="00D80DD4"/>
    <w:rsid w:val="00D80EF9"/>
    <w:rsid w:val="00D81641"/>
    <w:rsid w:val="00D816FD"/>
    <w:rsid w:val="00D8250E"/>
    <w:rsid w:val="00D826DC"/>
    <w:rsid w:val="00D8278B"/>
    <w:rsid w:val="00D829A4"/>
    <w:rsid w:val="00D8326A"/>
    <w:rsid w:val="00D847B4"/>
    <w:rsid w:val="00D84995"/>
    <w:rsid w:val="00D8694A"/>
    <w:rsid w:val="00D86DC4"/>
    <w:rsid w:val="00D874A3"/>
    <w:rsid w:val="00D877DE"/>
    <w:rsid w:val="00D87B28"/>
    <w:rsid w:val="00D87D4B"/>
    <w:rsid w:val="00D87ECB"/>
    <w:rsid w:val="00D900A4"/>
    <w:rsid w:val="00D917CF"/>
    <w:rsid w:val="00D91AB1"/>
    <w:rsid w:val="00D91B49"/>
    <w:rsid w:val="00D92494"/>
    <w:rsid w:val="00D92E0C"/>
    <w:rsid w:val="00D93879"/>
    <w:rsid w:val="00D93B6C"/>
    <w:rsid w:val="00D9448C"/>
    <w:rsid w:val="00D94DD2"/>
    <w:rsid w:val="00D9525C"/>
    <w:rsid w:val="00D95BE7"/>
    <w:rsid w:val="00D95E12"/>
    <w:rsid w:val="00D964B3"/>
    <w:rsid w:val="00D96565"/>
    <w:rsid w:val="00DA0045"/>
    <w:rsid w:val="00DA0A4F"/>
    <w:rsid w:val="00DA0C31"/>
    <w:rsid w:val="00DA10CB"/>
    <w:rsid w:val="00DA1149"/>
    <w:rsid w:val="00DA11E0"/>
    <w:rsid w:val="00DA1F25"/>
    <w:rsid w:val="00DA31D0"/>
    <w:rsid w:val="00DA33EF"/>
    <w:rsid w:val="00DA3973"/>
    <w:rsid w:val="00DA3C56"/>
    <w:rsid w:val="00DA416D"/>
    <w:rsid w:val="00DA4FEE"/>
    <w:rsid w:val="00DA52E5"/>
    <w:rsid w:val="00DA535D"/>
    <w:rsid w:val="00DA539A"/>
    <w:rsid w:val="00DA57A9"/>
    <w:rsid w:val="00DA60F0"/>
    <w:rsid w:val="00DA6CFD"/>
    <w:rsid w:val="00DA6F1D"/>
    <w:rsid w:val="00DA7BC8"/>
    <w:rsid w:val="00DA7C14"/>
    <w:rsid w:val="00DB052F"/>
    <w:rsid w:val="00DB0554"/>
    <w:rsid w:val="00DB0C18"/>
    <w:rsid w:val="00DB0F14"/>
    <w:rsid w:val="00DB0F18"/>
    <w:rsid w:val="00DB1090"/>
    <w:rsid w:val="00DB1C46"/>
    <w:rsid w:val="00DB1F5F"/>
    <w:rsid w:val="00DB2695"/>
    <w:rsid w:val="00DB298B"/>
    <w:rsid w:val="00DB2D04"/>
    <w:rsid w:val="00DB34AF"/>
    <w:rsid w:val="00DB38D4"/>
    <w:rsid w:val="00DB3F02"/>
    <w:rsid w:val="00DB4EC1"/>
    <w:rsid w:val="00DB60F3"/>
    <w:rsid w:val="00DB6432"/>
    <w:rsid w:val="00DB6A0B"/>
    <w:rsid w:val="00DB6A0E"/>
    <w:rsid w:val="00DB6CDF"/>
    <w:rsid w:val="00DB6DB8"/>
    <w:rsid w:val="00DB6E7F"/>
    <w:rsid w:val="00DB7359"/>
    <w:rsid w:val="00DB7841"/>
    <w:rsid w:val="00DB7B07"/>
    <w:rsid w:val="00DC021D"/>
    <w:rsid w:val="00DC04F9"/>
    <w:rsid w:val="00DC0999"/>
    <w:rsid w:val="00DC199C"/>
    <w:rsid w:val="00DC202D"/>
    <w:rsid w:val="00DC2039"/>
    <w:rsid w:val="00DC268D"/>
    <w:rsid w:val="00DC2996"/>
    <w:rsid w:val="00DC2CFD"/>
    <w:rsid w:val="00DC2E1D"/>
    <w:rsid w:val="00DC3C3F"/>
    <w:rsid w:val="00DC41EF"/>
    <w:rsid w:val="00DC46BF"/>
    <w:rsid w:val="00DC46D7"/>
    <w:rsid w:val="00DC566E"/>
    <w:rsid w:val="00DC5C4B"/>
    <w:rsid w:val="00DC5EF9"/>
    <w:rsid w:val="00DC61D3"/>
    <w:rsid w:val="00DC678C"/>
    <w:rsid w:val="00DC72B6"/>
    <w:rsid w:val="00DC765D"/>
    <w:rsid w:val="00DC78EE"/>
    <w:rsid w:val="00DC7BA3"/>
    <w:rsid w:val="00DC7DD1"/>
    <w:rsid w:val="00DD01CF"/>
    <w:rsid w:val="00DD01EC"/>
    <w:rsid w:val="00DD06F3"/>
    <w:rsid w:val="00DD0FAF"/>
    <w:rsid w:val="00DD1063"/>
    <w:rsid w:val="00DD1AC8"/>
    <w:rsid w:val="00DD1BFF"/>
    <w:rsid w:val="00DD1F08"/>
    <w:rsid w:val="00DD232D"/>
    <w:rsid w:val="00DD23CC"/>
    <w:rsid w:val="00DD28D5"/>
    <w:rsid w:val="00DD2D8C"/>
    <w:rsid w:val="00DD32AF"/>
    <w:rsid w:val="00DD5DB3"/>
    <w:rsid w:val="00DD6159"/>
    <w:rsid w:val="00DD6437"/>
    <w:rsid w:val="00DD698F"/>
    <w:rsid w:val="00DD76FE"/>
    <w:rsid w:val="00DE00C2"/>
    <w:rsid w:val="00DE09CE"/>
    <w:rsid w:val="00DE1133"/>
    <w:rsid w:val="00DE1178"/>
    <w:rsid w:val="00DE25B3"/>
    <w:rsid w:val="00DE275F"/>
    <w:rsid w:val="00DE2B5B"/>
    <w:rsid w:val="00DE2DBE"/>
    <w:rsid w:val="00DE2DC7"/>
    <w:rsid w:val="00DE33D8"/>
    <w:rsid w:val="00DE35A5"/>
    <w:rsid w:val="00DE3D28"/>
    <w:rsid w:val="00DE3E86"/>
    <w:rsid w:val="00DE40FA"/>
    <w:rsid w:val="00DE4280"/>
    <w:rsid w:val="00DE4CC5"/>
    <w:rsid w:val="00DE5B42"/>
    <w:rsid w:val="00DE5B9E"/>
    <w:rsid w:val="00DE6301"/>
    <w:rsid w:val="00DE6B9B"/>
    <w:rsid w:val="00DE6D4C"/>
    <w:rsid w:val="00DE72C3"/>
    <w:rsid w:val="00DE7D46"/>
    <w:rsid w:val="00DE7ED4"/>
    <w:rsid w:val="00DF08AF"/>
    <w:rsid w:val="00DF0AB5"/>
    <w:rsid w:val="00DF0D30"/>
    <w:rsid w:val="00DF0E69"/>
    <w:rsid w:val="00DF0EC2"/>
    <w:rsid w:val="00DF17C8"/>
    <w:rsid w:val="00DF18AC"/>
    <w:rsid w:val="00DF2482"/>
    <w:rsid w:val="00DF24C8"/>
    <w:rsid w:val="00DF24F9"/>
    <w:rsid w:val="00DF2C2A"/>
    <w:rsid w:val="00DF2F85"/>
    <w:rsid w:val="00DF302C"/>
    <w:rsid w:val="00DF3102"/>
    <w:rsid w:val="00DF31E7"/>
    <w:rsid w:val="00DF3B10"/>
    <w:rsid w:val="00DF4B4D"/>
    <w:rsid w:val="00DF53EF"/>
    <w:rsid w:val="00DF597F"/>
    <w:rsid w:val="00DF5C2A"/>
    <w:rsid w:val="00DF67F8"/>
    <w:rsid w:val="00DF6810"/>
    <w:rsid w:val="00DF74D9"/>
    <w:rsid w:val="00DF774C"/>
    <w:rsid w:val="00DF788D"/>
    <w:rsid w:val="00DF7E60"/>
    <w:rsid w:val="00DF7EED"/>
    <w:rsid w:val="00DF7F5E"/>
    <w:rsid w:val="00E0020C"/>
    <w:rsid w:val="00E00279"/>
    <w:rsid w:val="00E00630"/>
    <w:rsid w:val="00E008AF"/>
    <w:rsid w:val="00E0097A"/>
    <w:rsid w:val="00E00CF5"/>
    <w:rsid w:val="00E0100F"/>
    <w:rsid w:val="00E02011"/>
    <w:rsid w:val="00E02136"/>
    <w:rsid w:val="00E021FB"/>
    <w:rsid w:val="00E0224C"/>
    <w:rsid w:val="00E0255B"/>
    <w:rsid w:val="00E0397F"/>
    <w:rsid w:val="00E03D16"/>
    <w:rsid w:val="00E04724"/>
    <w:rsid w:val="00E048C5"/>
    <w:rsid w:val="00E04CBB"/>
    <w:rsid w:val="00E04FBC"/>
    <w:rsid w:val="00E055ED"/>
    <w:rsid w:val="00E05943"/>
    <w:rsid w:val="00E05984"/>
    <w:rsid w:val="00E06A43"/>
    <w:rsid w:val="00E06B42"/>
    <w:rsid w:val="00E06E30"/>
    <w:rsid w:val="00E071E1"/>
    <w:rsid w:val="00E07807"/>
    <w:rsid w:val="00E07D04"/>
    <w:rsid w:val="00E07DA5"/>
    <w:rsid w:val="00E103D4"/>
    <w:rsid w:val="00E1066D"/>
    <w:rsid w:val="00E10D84"/>
    <w:rsid w:val="00E10ED3"/>
    <w:rsid w:val="00E11468"/>
    <w:rsid w:val="00E115A7"/>
    <w:rsid w:val="00E1176E"/>
    <w:rsid w:val="00E12053"/>
    <w:rsid w:val="00E1246E"/>
    <w:rsid w:val="00E12785"/>
    <w:rsid w:val="00E12C83"/>
    <w:rsid w:val="00E12E23"/>
    <w:rsid w:val="00E12E93"/>
    <w:rsid w:val="00E12F39"/>
    <w:rsid w:val="00E133FD"/>
    <w:rsid w:val="00E13918"/>
    <w:rsid w:val="00E147B2"/>
    <w:rsid w:val="00E1489B"/>
    <w:rsid w:val="00E14EBF"/>
    <w:rsid w:val="00E15310"/>
    <w:rsid w:val="00E15815"/>
    <w:rsid w:val="00E15C95"/>
    <w:rsid w:val="00E1630F"/>
    <w:rsid w:val="00E17665"/>
    <w:rsid w:val="00E17D50"/>
    <w:rsid w:val="00E206B2"/>
    <w:rsid w:val="00E20966"/>
    <w:rsid w:val="00E22EA2"/>
    <w:rsid w:val="00E23374"/>
    <w:rsid w:val="00E23397"/>
    <w:rsid w:val="00E23C20"/>
    <w:rsid w:val="00E243BF"/>
    <w:rsid w:val="00E243D7"/>
    <w:rsid w:val="00E24D01"/>
    <w:rsid w:val="00E25598"/>
    <w:rsid w:val="00E256E9"/>
    <w:rsid w:val="00E25A57"/>
    <w:rsid w:val="00E25C35"/>
    <w:rsid w:val="00E26301"/>
    <w:rsid w:val="00E26506"/>
    <w:rsid w:val="00E268BD"/>
    <w:rsid w:val="00E2698E"/>
    <w:rsid w:val="00E27696"/>
    <w:rsid w:val="00E27AF5"/>
    <w:rsid w:val="00E303F7"/>
    <w:rsid w:val="00E31819"/>
    <w:rsid w:val="00E31964"/>
    <w:rsid w:val="00E32299"/>
    <w:rsid w:val="00E33112"/>
    <w:rsid w:val="00E334BC"/>
    <w:rsid w:val="00E3377E"/>
    <w:rsid w:val="00E33E04"/>
    <w:rsid w:val="00E33F3F"/>
    <w:rsid w:val="00E34022"/>
    <w:rsid w:val="00E34699"/>
    <w:rsid w:val="00E34825"/>
    <w:rsid w:val="00E34A18"/>
    <w:rsid w:val="00E34E84"/>
    <w:rsid w:val="00E351E6"/>
    <w:rsid w:val="00E355CC"/>
    <w:rsid w:val="00E35E14"/>
    <w:rsid w:val="00E35FEE"/>
    <w:rsid w:val="00E36191"/>
    <w:rsid w:val="00E3645A"/>
    <w:rsid w:val="00E36805"/>
    <w:rsid w:val="00E369C7"/>
    <w:rsid w:val="00E36A42"/>
    <w:rsid w:val="00E36D4A"/>
    <w:rsid w:val="00E36EA5"/>
    <w:rsid w:val="00E37721"/>
    <w:rsid w:val="00E377C4"/>
    <w:rsid w:val="00E37AE6"/>
    <w:rsid w:val="00E411CE"/>
    <w:rsid w:val="00E418E8"/>
    <w:rsid w:val="00E425AC"/>
    <w:rsid w:val="00E42ADB"/>
    <w:rsid w:val="00E42C4B"/>
    <w:rsid w:val="00E43379"/>
    <w:rsid w:val="00E43397"/>
    <w:rsid w:val="00E4374C"/>
    <w:rsid w:val="00E43906"/>
    <w:rsid w:val="00E4473C"/>
    <w:rsid w:val="00E44753"/>
    <w:rsid w:val="00E44E12"/>
    <w:rsid w:val="00E450A5"/>
    <w:rsid w:val="00E45351"/>
    <w:rsid w:val="00E45622"/>
    <w:rsid w:val="00E45735"/>
    <w:rsid w:val="00E45AFB"/>
    <w:rsid w:val="00E45BC1"/>
    <w:rsid w:val="00E45FB8"/>
    <w:rsid w:val="00E46839"/>
    <w:rsid w:val="00E468DD"/>
    <w:rsid w:val="00E4690B"/>
    <w:rsid w:val="00E47B3A"/>
    <w:rsid w:val="00E47C97"/>
    <w:rsid w:val="00E50744"/>
    <w:rsid w:val="00E50C81"/>
    <w:rsid w:val="00E518BD"/>
    <w:rsid w:val="00E51A25"/>
    <w:rsid w:val="00E5233B"/>
    <w:rsid w:val="00E52958"/>
    <w:rsid w:val="00E532AE"/>
    <w:rsid w:val="00E53CA1"/>
    <w:rsid w:val="00E53CB1"/>
    <w:rsid w:val="00E54527"/>
    <w:rsid w:val="00E54ABF"/>
    <w:rsid w:val="00E55B3E"/>
    <w:rsid w:val="00E564C1"/>
    <w:rsid w:val="00E569F8"/>
    <w:rsid w:val="00E56C9B"/>
    <w:rsid w:val="00E600B8"/>
    <w:rsid w:val="00E605BF"/>
    <w:rsid w:val="00E605E6"/>
    <w:rsid w:val="00E606C9"/>
    <w:rsid w:val="00E60A0A"/>
    <w:rsid w:val="00E60A53"/>
    <w:rsid w:val="00E61124"/>
    <w:rsid w:val="00E6193C"/>
    <w:rsid w:val="00E61A1B"/>
    <w:rsid w:val="00E61E8B"/>
    <w:rsid w:val="00E62551"/>
    <w:rsid w:val="00E62A87"/>
    <w:rsid w:val="00E62B46"/>
    <w:rsid w:val="00E62B93"/>
    <w:rsid w:val="00E62D0A"/>
    <w:rsid w:val="00E6317C"/>
    <w:rsid w:val="00E645F9"/>
    <w:rsid w:val="00E646C5"/>
    <w:rsid w:val="00E65481"/>
    <w:rsid w:val="00E65491"/>
    <w:rsid w:val="00E66483"/>
    <w:rsid w:val="00E66B20"/>
    <w:rsid w:val="00E66B7F"/>
    <w:rsid w:val="00E7052D"/>
    <w:rsid w:val="00E70B1F"/>
    <w:rsid w:val="00E711EB"/>
    <w:rsid w:val="00E71EA5"/>
    <w:rsid w:val="00E72C7A"/>
    <w:rsid w:val="00E73000"/>
    <w:rsid w:val="00E73755"/>
    <w:rsid w:val="00E73D4A"/>
    <w:rsid w:val="00E7410A"/>
    <w:rsid w:val="00E7421E"/>
    <w:rsid w:val="00E74DA5"/>
    <w:rsid w:val="00E758D6"/>
    <w:rsid w:val="00E75C40"/>
    <w:rsid w:val="00E75D2A"/>
    <w:rsid w:val="00E76386"/>
    <w:rsid w:val="00E76D45"/>
    <w:rsid w:val="00E77673"/>
    <w:rsid w:val="00E77B45"/>
    <w:rsid w:val="00E77E75"/>
    <w:rsid w:val="00E77ED8"/>
    <w:rsid w:val="00E80308"/>
    <w:rsid w:val="00E80B54"/>
    <w:rsid w:val="00E80E32"/>
    <w:rsid w:val="00E81A58"/>
    <w:rsid w:val="00E820D6"/>
    <w:rsid w:val="00E82544"/>
    <w:rsid w:val="00E829F6"/>
    <w:rsid w:val="00E82E10"/>
    <w:rsid w:val="00E84037"/>
    <w:rsid w:val="00E84589"/>
    <w:rsid w:val="00E85911"/>
    <w:rsid w:val="00E86A10"/>
    <w:rsid w:val="00E874FC"/>
    <w:rsid w:val="00E87E6C"/>
    <w:rsid w:val="00E9083A"/>
    <w:rsid w:val="00E90F21"/>
    <w:rsid w:val="00E9115B"/>
    <w:rsid w:val="00E916C8"/>
    <w:rsid w:val="00E919B9"/>
    <w:rsid w:val="00E92545"/>
    <w:rsid w:val="00E9267C"/>
    <w:rsid w:val="00E92F45"/>
    <w:rsid w:val="00E93189"/>
    <w:rsid w:val="00E93421"/>
    <w:rsid w:val="00E934D5"/>
    <w:rsid w:val="00E9460D"/>
    <w:rsid w:val="00E94660"/>
    <w:rsid w:val="00E949B3"/>
    <w:rsid w:val="00E95168"/>
    <w:rsid w:val="00E95236"/>
    <w:rsid w:val="00E953B1"/>
    <w:rsid w:val="00E9672B"/>
    <w:rsid w:val="00E969F9"/>
    <w:rsid w:val="00E972F2"/>
    <w:rsid w:val="00E973A3"/>
    <w:rsid w:val="00E97463"/>
    <w:rsid w:val="00E97486"/>
    <w:rsid w:val="00E97ADA"/>
    <w:rsid w:val="00E97CAD"/>
    <w:rsid w:val="00EA0094"/>
    <w:rsid w:val="00EA013B"/>
    <w:rsid w:val="00EA02FD"/>
    <w:rsid w:val="00EA0766"/>
    <w:rsid w:val="00EA07D0"/>
    <w:rsid w:val="00EA0C76"/>
    <w:rsid w:val="00EA1FA3"/>
    <w:rsid w:val="00EA244A"/>
    <w:rsid w:val="00EA253C"/>
    <w:rsid w:val="00EA2691"/>
    <w:rsid w:val="00EA2D13"/>
    <w:rsid w:val="00EA3042"/>
    <w:rsid w:val="00EA3560"/>
    <w:rsid w:val="00EA35FF"/>
    <w:rsid w:val="00EA3CEC"/>
    <w:rsid w:val="00EA47D6"/>
    <w:rsid w:val="00EA4C97"/>
    <w:rsid w:val="00EA4D8A"/>
    <w:rsid w:val="00EA4E6A"/>
    <w:rsid w:val="00EA576D"/>
    <w:rsid w:val="00EA59A4"/>
    <w:rsid w:val="00EA5BFE"/>
    <w:rsid w:val="00EA5E84"/>
    <w:rsid w:val="00EA6053"/>
    <w:rsid w:val="00EA62BC"/>
    <w:rsid w:val="00EA64FE"/>
    <w:rsid w:val="00EA6759"/>
    <w:rsid w:val="00EA6EEB"/>
    <w:rsid w:val="00EA7B8F"/>
    <w:rsid w:val="00EA7D9F"/>
    <w:rsid w:val="00EA7DF2"/>
    <w:rsid w:val="00EB0749"/>
    <w:rsid w:val="00EB0ECA"/>
    <w:rsid w:val="00EB1907"/>
    <w:rsid w:val="00EB1971"/>
    <w:rsid w:val="00EB257A"/>
    <w:rsid w:val="00EB2F1F"/>
    <w:rsid w:val="00EB338A"/>
    <w:rsid w:val="00EB4044"/>
    <w:rsid w:val="00EB48F0"/>
    <w:rsid w:val="00EB4C3C"/>
    <w:rsid w:val="00EB4FC7"/>
    <w:rsid w:val="00EB581B"/>
    <w:rsid w:val="00EB5D35"/>
    <w:rsid w:val="00EB5EA0"/>
    <w:rsid w:val="00EB6EB6"/>
    <w:rsid w:val="00EB716B"/>
    <w:rsid w:val="00EB78E0"/>
    <w:rsid w:val="00EB7DEF"/>
    <w:rsid w:val="00EC020B"/>
    <w:rsid w:val="00EC03A2"/>
    <w:rsid w:val="00EC0538"/>
    <w:rsid w:val="00EC075F"/>
    <w:rsid w:val="00EC0F31"/>
    <w:rsid w:val="00EC11EA"/>
    <w:rsid w:val="00EC14A2"/>
    <w:rsid w:val="00EC248B"/>
    <w:rsid w:val="00EC27E8"/>
    <w:rsid w:val="00EC2B84"/>
    <w:rsid w:val="00EC2E50"/>
    <w:rsid w:val="00EC2ECA"/>
    <w:rsid w:val="00EC407A"/>
    <w:rsid w:val="00EC44F5"/>
    <w:rsid w:val="00EC493F"/>
    <w:rsid w:val="00EC4F4F"/>
    <w:rsid w:val="00EC5395"/>
    <w:rsid w:val="00EC5819"/>
    <w:rsid w:val="00EC5839"/>
    <w:rsid w:val="00EC5985"/>
    <w:rsid w:val="00EC5B63"/>
    <w:rsid w:val="00EC5CFC"/>
    <w:rsid w:val="00EC604D"/>
    <w:rsid w:val="00EC6DAE"/>
    <w:rsid w:val="00EC7636"/>
    <w:rsid w:val="00EC7EDC"/>
    <w:rsid w:val="00EC7FB3"/>
    <w:rsid w:val="00ED02A3"/>
    <w:rsid w:val="00ED0B52"/>
    <w:rsid w:val="00ED0CA5"/>
    <w:rsid w:val="00ED143D"/>
    <w:rsid w:val="00ED1654"/>
    <w:rsid w:val="00ED17E1"/>
    <w:rsid w:val="00ED2319"/>
    <w:rsid w:val="00ED2346"/>
    <w:rsid w:val="00ED28F8"/>
    <w:rsid w:val="00ED2C8B"/>
    <w:rsid w:val="00ED41B4"/>
    <w:rsid w:val="00ED4293"/>
    <w:rsid w:val="00ED43E6"/>
    <w:rsid w:val="00ED4411"/>
    <w:rsid w:val="00ED52DC"/>
    <w:rsid w:val="00ED5401"/>
    <w:rsid w:val="00ED650F"/>
    <w:rsid w:val="00ED6A57"/>
    <w:rsid w:val="00ED6E48"/>
    <w:rsid w:val="00EE010F"/>
    <w:rsid w:val="00EE0B21"/>
    <w:rsid w:val="00EE1271"/>
    <w:rsid w:val="00EE16C6"/>
    <w:rsid w:val="00EE188C"/>
    <w:rsid w:val="00EE1A45"/>
    <w:rsid w:val="00EE1E9B"/>
    <w:rsid w:val="00EE25CB"/>
    <w:rsid w:val="00EE267A"/>
    <w:rsid w:val="00EE2C6A"/>
    <w:rsid w:val="00EE346E"/>
    <w:rsid w:val="00EE36CC"/>
    <w:rsid w:val="00EE3A86"/>
    <w:rsid w:val="00EE5516"/>
    <w:rsid w:val="00EE57DE"/>
    <w:rsid w:val="00EE58E9"/>
    <w:rsid w:val="00EE60CE"/>
    <w:rsid w:val="00EE729F"/>
    <w:rsid w:val="00EE7711"/>
    <w:rsid w:val="00EF13C1"/>
    <w:rsid w:val="00EF1ADA"/>
    <w:rsid w:val="00EF1BBE"/>
    <w:rsid w:val="00EF2186"/>
    <w:rsid w:val="00EF2F26"/>
    <w:rsid w:val="00EF30D0"/>
    <w:rsid w:val="00EF381C"/>
    <w:rsid w:val="00EF3847"/>
    <w:rsid w:val="00EF4050"/>
    <w:rsid w:val="00EF4174"/>
    <w:rsid w:val="00EF452A"/>
    <w:rsid w:val="00EF4636"/>
    <w:rsid w:val="00EF49E7"/>
    <w:rsid w:val="00EF4D08"/>
    <w:rsid w:val="00EF57F5"/>
    <w:rsid w:val="00EF6992"/>
    <w:rsid w:val="00EF6B17"/>
    <w:rsid w:val="00EF6D1F"/>
    <w:rsid w:val="00EF7352"/>
    <w:rsid w:val="00EF73BF"/>
    <w:rsid w:val="00EF7427"/>
    <w:rsid w:val="00EF746C"/>
    <w:rsid w:val="00EF751D"/>
    <w:rsid w:val="00EF7B39"/>
    <w:rsid w:val="00EF7D22"/>
    <w:rsid w:val="00EF7E99"/>
    <w:rsid w:val="00F0027C"/>
    <w:rsid w:val="00F00549"/>
    <w:rsid w:val="00F00D3D"/>
    <w:rsid w:val="00F02519"/>
    <w:rsid w:val="00F02888"/>
    <w:rsid w:val="00F03123"/>
    <w:rsid w:val="00F03A00"/>
    <w:rsid w:val="00F03AAD"/>
    <w:rsid w:val="00F047CD"/>
    <w:rsid w:val="00F048DB"/>
    <w:rsid w:val="00F05D43"/>
    <w:rsid w:val="00F05EE7"/>
    <w:rsid w:val="00F0667A"/>
    <w:rsid w:val="00F06A2F"/>
    <w:rsid w:val="00F06B7B"/>
    <w:rsid w:val="00F06BD4"/>
    <w:rsid w:val="00F06CC0"/>
    <w:rsid w:val="00F06E43"/>
    <w:rsid w:val="00F06EF2"/>
    <w:rsid w:val="00F076E0"/>
    <w:rsid w:val="00F0773C"/>
    <w:rsid w:val="00F07C8E"/>
    <w:rsid w:val="00F07C9D"/>
    <w:rsid w:val="00F07FE7"/>
    <w:rsid w:val="00F10029"/>
    <w:rsid w:val="00F10117"/>
    <w:rsid w:val="00F10760"/>
    <w:rsid w:val="00F107AB"/>
    <w:rsid w:val="00F109E4"/>
    <w:rsid w:val="00F10A61"/>
    <w:rsid w:val="00F10EFE"/>
    <w:rsid w:val="00F115D5"/>
    <w:rsid w:val="00F11DC0"/>
    <w:rsid w:val="00F11EC3"/>
    <w:rsid w:val="00F1234A"/>
    <w:rsid w:val="00F12B20"/>
    <w:rsid w:val="00F137F8"/>
    <w:rsid w:val="00F13976"/>
    <w:rsid w:val="00F13D7A"/>
    <w:rsid w:val="00F147EA"/>
    <w:rsid w:val="00F149FF"/>
    <w:rsid w:val="00F14C8C"/>
    <w:rsid w:val="00F14F7E"/>
    <w:rsid w:val="00F1621C"/>
    <w:rsid w:val="00F16229"/>
    <w:rsid w:val="00F16A53"/>
    <w:rsid w:val="00F179F6"/>
    <w:rsid w:val="00F17A9F"/>
    <w:rsid w:val="00F206B8"/>
    <w:rsid w:val="00F21E56"/>
    <w:rsid w:val="00F222F7"/>
    <w:rsid w:val="00F22A59"/>
    <w:rsid w:val="00F238D7"/>
    <w:rsid w:val="00F23975"/>
    <w:rsid w:val="00F239C1"/>
    <w:rsid w:val="00F23ED2"/>
    <w:rsid w:val="00F23FB7"/>
    <w:rsid w:val="00F2411F"/>
    <w:rsid w:val="00F247C3"/>
    <w:rsid w:val="00F24C01"/>
    <w:rsid w:val="00F24C65"/>
    <w:rsid w:val="00F25407"/>
    <w:rsid w:val="00F25D0C"/>
    <w:rsid w:val="00F2602B"/>
    <w:rsid w:val="00F26264"/>
    <w:rsid w:val="00F3038A"/>
    <w:rsid w:val="00F304D4"/>
    <w:rsid w:val="00F30E9B"/>
    <w:rsid w:val="00F31638"/>
    <w:rsid w:val="00F318A8"/>
    <w:rsid w:val="00F32BB3"/>
    <w:rsid w:val="00F32DB5"/>
    <w:rsid w:val="00F3355B"/>
    <w:rsid w:val="00F3375F"/>
    <w:rsid w:val="00F33E77"/>
    <w:rsid w:val="00F347B4"/>
    <w:rsid w:val="00F34F1C"/>
    <w:rsid w:val="00F3533A"/>
    <w:rsid w:val="00F35BA7"/>
    <w:rsid w:val="00F37386"/>
    <w:rsid w:val="00F377D0"/>
    <w:rsid w:val="00F37E9D"/>
    <w:rsid w:val="00F37F8F"/>
    <w:rsid w:val="00F41221"/>
    <w:rsid w:val="00F41A0F"/>
    <w:rsid w:val="00F4223C"/>
    <w:rsid w:val="00F42458"/>
    <w:rsid w:val="00F42F5B"/>
    <w:rsid w:val="00F43797"/>
    <w:rsid w:val="00F43D1D"/>
    <w:rsid w:val="00F43DFB"/>
    <w:rsid w:val="00F4491B"/>
    <w:rsid w:val="00F44A75"/>
    <w:rsid w:val="00F44BBD"/>
    <w:rsid w:val="00F44E7E"/>
    <w:rsid w:val="00F455E3"/>
    <w:rsid w:val="00F45886"/>
    <w:rsid w:val="00F4589C"/>
    <w:rsid w:val="00F45B51"/>
    <w:rsid w:val="00F45BD8"/>
    <w:rsid w:val="00F45BFB"/>
    <w:rsid w:val="00F46192"/>
    <w:rsid w:val="00F46444"/>
    <w:rsid w:val="00F46530"/>
    <w:rsid w:val="00F46F9E"/>
    <w:rsid w:val="00F473E3"/>
    <w:rsid w:val="00F476A1"/>
    <w:rsid w:val="00F476A8"/>
    <w:rsid w:val="00F478D8"/>
    <w:rsid w:val="00F47FF3"/>
    <w:rsid w:val="00F50966"/>
    <w:rsid w:val="00F5118F"/>
    <w:rsid w:val="00F511E0"/>
    <w:rsid w:val="00F51493"/>
    <w:rsid w:val="00F51B84"/>
    <w:rsid w:val="00F52246"/>
    <w:rsid w:val="00F5228D"/>
    <w:rsid w:val="00F52923"/>
    <w:rsid w:val="00F5386E"/>
    <w:rsid w:val="00F53C08"/>
    <w:rsid w:val="00F53DB9"/>
    <w:rsid w:val="00F53F81"/>
    <w:rsid w:val="00F554F9"/>
    <w:rsid w:val="00F55748"/>
    <w:rsid w:val="00F55821"/>
    <w:rsid w:val="00F55960"/>
    <w:rsid w:val="00F55CBD"/>
    <w:rsid w:val="00F55F50"/>
    <w:rsid w:val="00F562FF"/>
    <w:rsid w:val="00F56637"/>
    <w:rsid w:val="00F571FF"/>
    <w:rsid w:val="00F57539"/>
    <w:rsid w:val="00F57561"/>
    <w:rsid w:val="00F57983"/>
    <w:rsid w:val="00F57D7A"/>
    <w:rsid w:val="00F6103F"/>
    <w:rsid w:val="00F612CB"/>
    <w:rsid w:val="00F61650"/>
    <w:rsid w:val="00F618BF"/>
    <w:rsid w:val="00F62599"/>
    <w:rsid w:val="00F62979"/>
    <w:rsid w:val="00F62A9A"/>
    <w:rsid w:val="00F62DF8"/>
    <w:rsid w:val="00F62EBF"/>
    <w:rsid w:val="00F63D1B"/>
    <w:rsid w:val="00F64167"/>
    <w:rsid w:val="00F64473"/>
    <w:rsid w:val="00F644C0"/>
    <w:rsid w:val="00F64507"/>
    <w:rsid w:val="00F64934"/>
    <w:rsid w:val="00F649F7"/>
    <w:rsid w:val="00F64B97"/>
    <w:rsid w:val="00F64ECB"/>
    <w:rsid w:val="00F655AE"/>
    <w:rsid w:val="00F661BA"/>
    <w:rsid w:val="00F66834"/>
    <w:rsid w:val="00F6699B"/>
    <w:rsid w:val="00F66CB0"/>
    <w:rsid w:val="00F66CD0"/>
    <w:rsid w:val="00F67FF3"/>
    <w:rsid w:val="00F702FD"/>
    <w:rsid w:val="00F70682"/>
    <w:rsid w:val="00F7136F"/>
    <w:rsid w:val="00F717E1"/>
    <w:rsid w:val="00F7184D"/>
    <w:rsid w:val="00F7219C"/>
    <w:rsid w:val="00F72BF0"/>
    <w:rsid w:val="00F72E3A"/>
    <w:rsid w:val="00F73880"/>
    <w:rsid w:val="00F73882"/>
    <w:rsid w:val="00F73CA4"/>
    <w:rsid w:val="00F74003"/>
    <w:rsid w:val="00F74A90"/>
    <w:rsid w:val="00F74D11"/>
    <w:rsid w:val="00F75011"/>
    <w:rsid w:val="00F752D3"/>
    <w:rsid w:val="00F753AD"/>
    <w:rsid w:val="00F75F85"/>
    <w:rsid w:val="00F768B2"/>
    <w:rsid w:val="00F76C9E"/>
    <w:rsid w:val="00F77158"/>
    <w:rsid w:val="00F77223"/>
    <w:rsid w:val="00F779B4"/>
    <w:rsid w:val="00F77D60"/>
    <w:rsid w:val="00F801EC"/>
    <w:rsid w:val="00F81414"/>
    <w:rsid w:val="00F8195C"/>
    <w:rsid w:val="00F81E3E"/>
    <w:rsid w:val="00F82180"/>
    <w:rsid w:val="00F8257C"/>
    <w:rsid w:val="00F82E89"/>
    <w:rsid w:val="00F83183"/>
    <w:rsid w:val="00F836AC"/>
    <w:rsid w:val="00F838E1"/>
    <w:rsid w:val="00F839B5"/>
    <w:rsid w:val="00F83B31"/>
    <w:rsid w:val="00F83D91"/>
    <w:rsid w:val="00F84BFE"/>
    <w:rsid w:val="00F84C2E"/>
    <w:rsid w:val="00F85645"/>
    <w:rsid w:val="00F85991"/>
    <w:rsid w:val="00F8603A"/>
    <w:rsid w:val="00F863DF"/>
    <w:rsid w:val="00F866F7"/>
    <w:rsid w:val="00F87565"/>
    <w:rsid w:val="00F8773A"/>
    <w:rsid w:val="00F8790E"/>
    <w:rsid w:val="00F87F63"/>
    <w:rsid w:val="00F90275"/>
    <w:rsid w:val="00F910F0"/>
    <w:rsid w:val="00F9112C"/>
    <w:rsid w:val="00F91493"/>
    <w:rsid w:val="00F91804"/>
    <w:rsid w:val="00F9187D"/>
    <w:rsid w:val="00F9192A"/>
    <w:rsid w:val="00F91B7D"/>
    <w:rsid w:val="00F91D77"/>
    <w:rsid w:val="00F92528"/>
    <w:rsid w:val="00F926AE"/>
    <w:rsid w:val="00F92E93"/>
    <w:rsid w:val="00F939F0"/>
    <w:rsid w:val="00F93AC0"/>
    <w:rsid w:val="00F9415A"/>
    <w:rsid w:val="00F941E1"/>
    <w:rsid w:val="00F9434F"/>
    <w:rsid w:val="00F944C5"/>
    <w:rsid w:val="00F9531C"/>
    <w:rsid w:val="00F95705"/>
    <w:rsid w:val="00F960F7"/>
    <w:rsid w:val="00F96202"/>
    <w:rsid w:val="00F965C7"/>
    <w:rsid w:val="00F96963"/>
    <w:rsid w:val="00F96988"/>
    <w:rsid w:val="00F96A75"/>
    <w:rsid w:val="00FA062E"/>
    <w:rsid w:val="00FA06E7"/>
    <w:rsid w:val="00FA0E3C"/>
    <w:rsid w:val="00FA0E76"/>
    <w:rsid w:val="00FA1E5E"/>
    <w:rsid w:val="00FA3208"/>
    <w:rsid w:val="00FA4614"/>
    <w:rsid w:val="00FA50C3"/>
    <w:rsid w:val="00FA55D1"/>
    <w:rsid w:val="00FA5762"/>
    <w:rsid w:val="00FA60C6"/>
    <w:rsid w:val="00FA6464"/>
    <w:rsid w:val="00FA6604"/>
    <w:rsid w:val="00FA7BB8"/>
    <w:rsid w:val="00FA7F12"/>
    <w:rsid w:val="00FB0167"/>
    <w:rsid w:val="00FB11B1"/>
    <w:rsid w:val="00FB2C80"/>
    <w:rsid w:val="00FB33A6"/>
    <w:rsid w:val="00FB3CD4"/>
    <w:rsid w:val="00FB485D"/>
    <w:rsid w:val="00FB4F9F"/>
    <w:rsid w:val="00FB5626"/>
    <w:rsid w:val="00FB5AE7"/>
    <w:rsid w:val="00FB5B3A"/>
    <w:rsid w:val="00FB5CCE"/>
    <w:rsid w:val="00FB5D8F"/>
    <w:rsid w:val="00FB5F51"/>
    <w:rsid w:val="00FB680C"/>
    <w:rsid w:val="00FB6D05"/>
    <w:rsid w:val="00FB6DB0"/>
    <w:rsid w:val="00FB7BEF"/>
    <w:rsid w:val="00FB7DCB"/>
    <w:rsid w:val="00FC009C"/>
    <w:rsid w:val="00FC1584"/>
    <w:rsid w:val="00FC2743"/>
    <w:rsid w:val="00FC2799"/>
    <w:rsid w:val="00FC27BD"/>
    <w:rsid w:val="00FC2DA7"/>
    <w:rsid w:val="00FC3283"/>
    <w:rsid w:val="00FC4B0D"/>
    <w:rsid w:val="00FC4BC4"/>
    <w:rsid w:val="00FC5C3F"/>
    <w:rsid w:val="00FC6AFA"/>
    <w:rsid w:val="00FC79B4"/>
    <w:rsid w:val="00FC7B36"/>
    <w:rsid w:val="00FD011B"/>
    <w:rsid w:val="00FD09A6"/>
    <w:rsid w:val="00FD0BB2"/>
    <w:rsid w:val="00FD0BDC"/>
    <w:rsid w:val="00FD197E"/>
    <w:rsid w:val="00FD1C09"/>
    <w:rsid w:val="00FD1D78"/>
    <w:rsid w:val="00FD237E"/>
    <w:rsid w:val="00FD2853"/>
    <w:rsid w:val="00FD2FCF"/>
    <w:rsid w:val="00FD35FB"/>
    <w:rsid w:val="00FD3F1B"/>
    <w:rsid w:val="00FD458B"/>
    <w:rsid w:val="00FD4897"/>
    <w:rsid w:val="00FD4D51"/>
    <w:rsid w:val="00FD4FB5"/>
    <w:rsid w:val="00FD507C"/>
    <w:rsid w:val="00FD5E7B"/>
    <w:rsid w:val="00FD6262"/>
    <w:rsid w:val="00FD6C10"/>
    <w:rsid w:val="00FD6FA3"/>
    <w:rsid w:val="00FD7945"/>
    <w:rsid w:val="00FE0A62"/>
    <w:rsid w:val="00FE120B"/>
    <w:rsid w:val="00FE1893"/>
    <w:rsid w:val="00FE1AAF"/>
    <w:rsid w:val="00FE1E1B"/>
    <w:rsid w:val="00FE21AD"/>
    <w:rsid w:val="00FE2702"/>
    <w:rsid w:val="00FE28FF"/>
    <w:rsid w:val="00FE2AF5"/>
    <w:rsid w:val="00FE2EEA"/>
    <w:rsid w:val="00FE30F8"/>
    <w:rsid w:val="00FE3477"/>
    <w:rsid w:val="00FE3744"/>
    <w:rsid w:val="00FE3855"/>
    <w:rsid w:val="00FE3A89"/>
    <w:rsid w:val="00FE3B8E"/>
    <w:rsid w:val="00FE43F5"/>
    <w:rsid w:val="00FE448C"/>
    <w:rsid w:val="00FE464F"/>
    <w:rsid w:val="00FE4981"/>
    <w:rsid w:val="00FE5B2F"/>
    <w:rsid w:val="00FE5C25"/>
    <w:rsid w:val="00FE6533"/>
    <w:rsid w:val="00FE7047"/>
    <w:rsid w:val="00FE744B"/>
    <w:rsid w:val="00FE7679"/>
    <w:rsid w:val="00FE7707"/>
    <w:rsid w:val="00FE779E"/>
    <w:rsid w:val="00FE7FD8"/>
    <w:rsid w:val="00FF017F"/>
    <w:rsid w:val="00FF06A6"/>
    <w:rsid w:val="00FF0B27"/>
    <w:rsid w:val="00FF0D09"/>
    <w:rsid w:val="00FF119B"/>
    <w:rsid w:val="00FF1E86"/>
    <w:rsid w:val="00FF2019"/>
    <w:rsid w:val="00FF212B"/>
    <w:rsid w:val="00FF2252"/>
    <w:rsid w:val="00FF2353"/>
    <w:rsid w:val="00FF2479"/>
    <w:rsid w:val="00FF342D"/>
    <w:rsid w:val="00FF39F7"/>
    <w:rsid w:val="00FF4601"/>
    <w:rsid w:val="00FF48C2"/>
    <w:rsid w:val="00FF5024"/>
    <w:rsid w:val="00FF531A"/>
    <w:rsid w:val="00FF5406"/>
    <w:rsid w:val="00FF5EC7"/>
    <w:rsid w:val="00FF6A0B"/>
    <w:rsid w:val="00FF70ED"/>
    <w:rsid w:val="00FF72D7"/>
    <w:rsid w:val="00FF73C8"/>
    <w:rsid w:val="00FF74EC"/>
    <w:rsid w:val="00FF799A"/>
    <w:rsid w:val="00FF7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0063"/>
  </w:style>
  <w:style w:type="paragraph" w:styleId="Nadpis1">
    <w:name w:val="heading 1"/>
    <w:basedOn w:val="Normln"/>
    <w:next w:val="Normln"/>
    <w:link w:val="Nadpis1Char"/>
    <w:uiPriority w:val="9"/>
    <w:qFormat/>
    <w:rsid w:val="00BD02CB"/>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D02CB"/>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D02CB"/>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D02CB"/>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D02CB"/>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D02CB"/>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D02CB"/>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D02CB"/>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D02CB"/>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7B27"/>
    <w:pPr>
      <w:ind w:left="720"/>
      <w:contextualSpacing/>
    </w:pPr>
  </w:style>
  <w:style w:type="character" w:styleId="Hypertextovodkaz">
    <w:name w:val="Hyperlink"/>
    <w:basedOn w:val="Standardnpsmoodstavce"/>
    <w:uiPriority w:val="99"/>
    <w:unhideWhenUsed/>
    <w:rsid w:val="00EC7636"/>
    <w:rPr>
      <w:color w:val="0000FF"/>
      <w:u w:val="single"/>
    </w:rPr>
  </w:style>
  <w:style w:type="paragraph" w:styleId="Textpoznpodarou">
    <w:name w:val="footnote text"/>
    <w:basedOn w:val="Normln"/>
    <w:link w:val="TextpoznpodarouChar"/>
    <w:uiPriority w:val="99"/>
    <w:unhideWhenUsed/>
    <w:rsid w:val="0041412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1412E"/>
    <w:rPr>
      <w:sz w:val="20"/>
      <w:szCs w:val="20"/>
    </w:rPr>
  </w:style>
  <w:style w:type="character" w:styleId="Znakapoznpodarou">
    <w:name w:val="footnote reference"/>
    <w:basedOn w:val="Standardnpsmoodstavce"/>
    <w:uiPriority w:val="99"/>
    <w:semiHidden/>
    <w:unhideWhenUsed/>
    <w:rsid w:val="0041412E"/>
    <w:rPr>
      <w:vertAlign w:val="superscript"/>
    </w:rPr>
  </w:style>
  <w:style w:type="paragraph" w:styleId="Zhlav">
    <w:name w:val="header"/>
    <w:basedOn w:val="Normln"/>
    <w:link w:val="ZhlavChar"/>
    <w:uiPriority w:val="99"/>
    <w:unhideWhenUsed/>
    <w:rsid w:val="003C2C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2C38"/>
  </w:style>
  <w:style w:type="paragraph" w:styleId="Zpat">
    <w:name w:val="footer"/>
    <w:basedOn w:val="Normln"/>
    <w:link w:val="ZpatChar"/>
    <w:uiPriority w:val="99"/>
    <w:unhideWhenUsed/>
    <w:rsid w:val="003C2C38"/>
    <w:pPr>
      <w:tabs>
        <w:tab w:val="center" w:pos="4536"/>
        <w:tab w:val="right" w:pos="9072"/>
      </w:tabs>
      <w:spacing w:after="0" w:line="240" w:lineRule="auto"/>
    </w:pPr>
  </w:style>
  <w:style w:type="character" w:customStyle="1" w:styleId="ZpatChar">
    <w:name w:val="Zápatí Char"/>
    <w:basedOn w:val="Standardnpsmoodstavce"/>
    <w:link w:val="Zpat"/>
    <w:uiPriority w:val="99"/>
    <w:rsid w:val="003C2C38"/>
  </w:style>
  <w:style w:type="character" w:customStyle="1" w:styleId="Nadpis1Char">
    <w:name w:val="Nadpis 1 Char"/>
    <w:basedOn w:val="Standardnpsmoodstavce"/>
    <w:link w:val="Nadpis1"/>
    <w:uiPriority w:val="9"/>
    <w:rsid w:val="00BD02C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D02C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D02C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BD02C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BD02C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D02C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D02C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D02C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D02CB"/>
    <w:rPr>
      <w:rFonts w:asciiTheme="majorHAnsi" w:eastAsiaTheme="majorEastAsia" w:hAnsiTheme="majorHAnsi" w:cstheme="majorBidi"/>
      <w:i/>
      <w:iCs/>
      <w:color w:val="404040" w:themeColor="text1" w:themeTint="BF"/>
      <w:sz w:val="20"/>
      <w:szCs w:val="20"/>
    </w:rPr>
  </w:style>
  <w:style w:type="character" w:customStyle="1" w:styleId="metavalue">
    <w:name w:val="meta_value"/>
    <w:basedOn w:val="Standardnpsmoodstavce"/>
    <w:rsid w:val="001F1975"/>
  </w:style>
  <w:style w:type="paragraph" w:styleId="Nadpisobsahu">
    <w:name w:val="TOC Heading"/>
    <w:basedOn w:val="Nadpis1"/>
    <w:next w:val="Normln"/>
    <w:uiPriority w:val="39"/>
    <w:unhideWhenUsed/>
    <w:qFormat/>
    <w:rsid w:val="007923BC"/>
    <w:pPr>
      <w:numPr>
        <w:numId w:val="0"/>
      </w:numPr>
      <w:outlineLvl w:val="9"/>
    </w:pPr>
    <w:rPr>
      <w:lang w:eastAsia="cs-CZ"/>
    </w:rPr>
  </w:style>
  <w:style w:type="paragraph" w:styleId="Obsah1">
    <w:name w:val="toc 1"/>
    <w:basedOn w:val="Normln"/>
    <w:next w:val="Normln"/>
    <w:autoRedefine/>
    <w:uiPriority w:val="39"/>
    <w:unhideWhenUsed/>
    <w:qFormat/>
    <w:rsid w:val="00AC5324"/>
    <w:pPr>
      <w:tabs>
        <w:tab w:val="left" w:pos="440"/>
        <w:tab w:val="right" w:leader="dot" w:pos="9061"/>
      </w:tabs>
      <w:spacing w:after="100"/>
    </w:pPr>
    <w:rPr>
      <w:rFonts w:ascii="Times New Roman" w:hAnsi="Times New Roman" w:cs="Times New Roman"/>
      <w:b/>
      <w:noProof/>
    </w:rPr>
  </w:style>
  <w:style w:type="paragraph" w:styleId="Obsah2">
    <w:name w:val="toc 2"/>
    <w:basedOn w:val="Normln"/>
    <w:next w:val="Normln"/>
    <w:autoRedefine/>
    <w:uiPriority w:val="39"/>
    <w:unhideWhenUsed/>
    <w:qFormat/>
    <w:rsid w:val="007923BC"/>
    <w:pPr>
      <w:spacing w:after="100"/>
      <w:ind w:left="220"/>
    </w:pPr>
  </w:style>
  <w:style w:type="paragraph" w:styleId="Obsah3">
    <w:name w:val="toc 3"/>
    <w:basedOn w:val="Normln"/>
    <w:next w:val="Normln"/>
    <w:autoRedefine/>
    <w:uiPriority w:val="39"/>
    <w:unhideWhenUsed/>
    <w:qFormat/>
    <w:rsid w:val="007923BC"/>
    <w:pPr>
      <w:spacing w:after="100"/>
      <w:ind w:left="440"/>
    </w:pPr>
  </w:style>
  <w:style w:type="paragraph" w:styleId="Textbubliny">
    <w:name w:val="Balloon Text"/>
    <w:basedOn w:val="Normln"/>
    <w:link w:val="TextbublinyChar"/>
    <w:uiPriority w:val="99"/>
    <w:semiHidden/>
    <w:unhideWhenUsed/>
    <w:rsid w:val="00792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23BC"/>
    <w:rPr>
      <w:rFonts w:ascii="Tahoma" w:hAnsi="Tahoma" w:cs="Tahoma"/>
      <w:sz w:val="16"/>
      <w:szCs w:val="16"/>
    </w:rPr>
  </w:style>
  <w:style w:type="paragraph" w:styleId="Bezmezer">
    <w:name w:val="No Spacing"/>
    <w:aliases w:val="DIPLOMKA,diplomka"/>
    <w:uiPriority w:val="1"/>
    <w:qFormat/>
    <w:rsid w:val="000B7E41"/>
    <w:pPr>
      <w:spacing w:after="0" w:line="240" w:lineRule="auto"/>
    </w:pPr>
  </w:style>
  <w:style w:type="character" w:customStyle="1" w:styleId="hps">
    <w:name w:val="hps"/>
    <w:basedOn w:val="Standardnpsmoodstavce"/>
    <w:rsid w:val="00654396"/>
  </w:style>
  <w:style w:type="paragraph" w:styleId="Normlnweb">
    <w:name w:val="Normal (Web)"/>
    <w:basedOn w:val="Normln"/>
    <w:uiPriority w:val="99"/>
    <w:unhideWhenUsed/>
    <w:rsid w:val="00F254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EE2C6A"/>
  </w:style>
  <w:style w:type="character" w:customStyle="1" w:styleId="highlight">
    <w:name w:val="highlight"/>
    <w:rsid w:val="002D291D"/>
  </w:style>
  <w:style w:type="paragraph" w:styleId="Prosttext">
    <w:name w:val="Plain Text"/>
    <w:basedOn w:val="Normln"/>
    <w:link w:val="ProsttextChar"/>
    <w:uiPriority w:val="99"/>
    <w:unhideWhenUsed/>
    <w:rsid w:val="0023737D"/>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3737D"/>
    <w:rPr>
      <w:rFonts w:ascii="Consolas" w:hAnsi="Consolas"/>
      <w:sz w:val="21"/>
      <w:szCs w:val="21"/>
    </w:rPr>
  </w:style>
  <w:style w:type="paragraph" w:customStyle="1" w:styleId="p">
    <w:name w:val="p"/>
    <w:uiPriority w:val="99"/>
    <w:rsid w:val="00666207"/>
    <w:pPr>
      <w:widowControl w:val="0"/>
      <w:autoSpaceDE w:val="0"/>
      <w:autoSpaceDN w:val="0"/>
      <w:adjustRightInd w:val="0"/>
      <w:spacing w:after="40" w:line="40" w:lineRule="atLeast"/>
      <w:jc w:val="both"/>
    </w:pPr>
    <w:rPr>
      <w:rFonts w:ascii="Helvetica" w:eastAsiaTheme="minorEastAsia" w:hAnsi="Helvetica" w:cs="Helvetica"/>
      <w:color w:val="000000"/>
      <w:sz w:val="18"/>
      <w:szCs w:val="18"/>
      <w:lang w:eastAsia="cs-CZ"/>
    </w:rPr>
  </w:style>
  <w:style w:type="paragraph" w:customStyle="1" w:styleId="divzakon-citace">
    <w:name w:val="div.zakon-citace"/>
    <w:uiPriority w:val="99"/>
    <w:rsid w:val="001E114D"/>
    <w:pPr>
      <w:widowControl w:val="0"/>
      <w:autoSpaceDE w:val="0"/>
      <w:autoSpaceDN w:val="0"/>
      <w:adjustRightInd w:val="0"/>
      <w:spacing w:after="160" w:line="40" w:lineRule="atLeast"/>
      <w:jc w:val="right"/>
    </w:pPr>
    <w:rPr>
      <w:rFonts w:ascii="Helvetica" w:eastAsia="Times New Roman" w:hAnsi="Helvetica" w:cs="Helvetica"/>
      <w:i/>
      <w:iCs/>
      <w:color w:val="000000"/>
      <w:sz w:val="18"/>
      <w:szCs w:val="18"/>
      <w:lang w:eastAsia="cs-CZ"/>
    </w:rPr>
  </w:style>
  <w:style w:type="character" w:customStyle="1" w:styleId="footnote">
    <w:name w:val="footnote"/>
    <w:basedOn w:val="Standardnpsmoodstavce"/>
    <w:rsid w:val="007272BB"/>
  </w:style>
  <w:style w:type="character" w:styleId="Siln">
    <w:name w:val="Strong"/>
    <w:basedOn w:val="Standardnpsmoodstavce"/>
    <w:uiPriority w:val="22"/>
    <w:qFormat/>
    <w:rsid w:val="00DB0F14"/>
    <w:rPr>
      <w:b/>
      <w:bCs/>
    </w:rPr>
  </w:style>
  <w:style w:type="paragraph" w:customStyle="1" w:styleId="Default">
    <w:name w:val="Default"/>
    <w:rsid w:val="008159DC"/>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5B00BF"/>
    <w:rPr>
      <w:color w:val="800080" w:themeColor="followedHyperlink"/>
      <w:u w:val="single"/>
    </w:rPr>
  </w:style>
  <w:style w:type="character" w:styleId="Odkaznakoment">
    <w:name w:val="annotation reference"/>
    <w:basedOn w:val="Standardnpsmoodstavce"/>
    <w:uiPriority w:val="99"/>
    <w:semiHidden/>
    <w:unhideWhenUsed/>
    <w:rsid w:val="00753374"/>
    <w:rPr>
      <w:sz w:val="16"/>
      <w:szCs w:val="16"/>
    </w:rPr>
  </w:style>
  <w:style w:type="paragraph" w:styleId="Textkomente">
    <w:name w:val="annotation text"/>
    <w:basedOn w:val="Normln"/>
    <w:link w:val="TextkomenteChar"/>
    <w:uiPriority w:val="99"/>
    <w:semiHidden/>
    <w:unhideWhenUsed/>
    <w:rsid w:val="00753374"/>
    <w:pPr>
      <w:spacing w:line="240" w:lineRule="auto"/>
    </w:pPr>
    <w:rPr>
      <w:sz w:val="20"/>
      <w:szCs w:val="20"/>
    </w:rPr>
  </w:style>
  <w:style w:type="character" w:customStyle="1" w:styleId="TextkomenteChar">
    <w:name w:val="Text komentáře Char"/>
    <w:basedOn w:val="Standardnpsmoodstavce"/>
    <w:link w:val="Textkomente"/>
    <w:uiPriority w:val="99"/>
    <w:semiHidden/>
    <w:rsid w:val="00753374"/>
    <w:rPr>
      <w:sz w:val="20"/>
      <w:szCs w:val="20"/>
    </w:rPr>
  </w:style>
  <w:style w:type="paragraph" w:styleId="Pedmtkomente">
    <w:name w:val="annotation subject"/>
    <w:basedOn w:val="Textkomente"/>
    <w:next w:val="Textkomente"/>
    <w:link w:val="PedmtkomenteChar"/>
    <w:uiPriority w:val="99"/>
    <w:semiHidden/>
    <w:unhideWhenUsed/>
    <w:rsid w:val="00753374"/>
    <w:rPr>
      <w:b/>
      <w:bCs/>
    </w:rPr>
  </w:style>
  <w:style w:type="character" w:customStyle="1" w:styleId="PedmtkomenteChar">
    <w:name w:val="Předmět komentáře Char"/>
    <w:basedOn w:val="TextkomenteChar"/>
    <w:link w:val="Pedmtkomente"/>
    <w:uiPriority w:val="99"/>
    <w:semiHidden/>
    <w:rsid w:val="007533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734">
      <w:bodyDiv w:val="1"/>
      <w:marLeft w:val="0"/>
      <w:marRight w:val="0"/>
      <w:marTop w:val="0"/>
      <w:marBottom w:val="0"/>
      <w:divBdr>
        <w:top w:val="none" w:sz="0" w:space="0" w:color="auto"/>
        <w:left w:val="none" w:sz="0" w:space="0" w:color="auto"/>
        <w:bottom w:val="none" w:sz="0" w:space="0" w:color="auto"/>
        <w:right w:val="none" w:sz="0" w:space="0" w:color="auto"/>
      </w:divBdr>
    </w:div>
    <w:div w:id="168908029">
      <w:bodyDiv w:val="1"/>
      <w:marLeft w:val="0"/>
      <w:marRight w:val="0"/>
      <w:marTop w:val="0"/>
      <w:marBottom w:val="0"/>
      <w:divBdr>
        <w:top w:val="none" w:sz="0" w:space="0" w:color="auto"/>
        <w:left w:val="none" w:sz="0" w:space="0" w:color="auto"/>
        <w:bottom w:val="none" w:sz="0" w:space="0" w:color="auto"/>
        <w:right w:val="none" w:sz="0" w:space="0" w:color="auto"/>
      </w:divBdr>
    </w:div>
    <w:div w:id="979462578">
      <w:bodyDiv w:val="1"/>
      <w:marLeft w:val="0"/>
      <w:marRight w:val="0"/>
      <w:marTop w:val="0"/>
      <w:marBottom w:val="0"/>
      <w:divBdr>
        <w:top w:val="none" w:sz="0" w:space="0" w:color="auto"/>
        <w:left w:val="none" w:sz="0" w:space="0" w:color="auto"/>
        <w:bottom w:val="none" w:sz="0" w:space="0" w:color="auto"/>
        <w:right w:val="none" w:sz="0" w:space="0" w:color="auto"/>
      </w:divBdr>
    </w:div>
    <w:div w:id="1029179671">
      <w:bodyDiv w:val="1"/>
      <w:marLeft w:val="0"/>
      <w:marRight w:val="0"/>
      <w:marTop w:val="0"/>
      <w:marBottom w:val="0"/>
      <w:divBdr>
        <w:top w:val="none" w:sz="0" w:space="0" w:color="auto"/>
        <w:left w:val="none" w:sz="0" w:space="0" w:color="auto"/>
        <w:bottom w:val="none" w:sz="0" w:space="0" w:color="auto"/>
        <w:right w:val="none" w:sz="0" w:space="0" w:color="auto"/>
      </w:divBdr>
    </w:div>
    <w:div w:id="1055278444">
      <w:bodyDiv w:val="1"/>
      <w:marLeft w:val="0"/>
      <w:marRight w:val="0"/>
      <w:marTop w:val="0"/>
      <w:marBottom w:val="0"/>
      <w:divBdr>
        <w:top w:val="none" w:sz="0" w:space="0" w:color="auto"/>
        <w:left w:val="none" w:sz="0" w:space="0" w:color="auto"/>
        <w:bottom w:val="none" w:sz="0" w:space="0" w:color="auto"/>
        <w:right w:val="none" w:sz="0" w:space="0" w:color="auto"/>
      </w:divBdr>
    </w:div>
    <w:div w:id="1437480184">
      <w:bodyDiv w:val="1"/>
      <w:marLeft w:val="0"/>
      <w:marRight w:val="0"/>
      <w:marTop w:val="0"/>
      <w:marBottom w:val="0"/>
      <w:divBdr>
        <w:top w:val="none" w:sz="0" w:space="0" w:color="auto"/>
        <w:left w:val="none" w:sz="0" w:space="0" w:color="auto"/>
        <w:bottom w:val="none" w:sz="0" w:space="0" w:color="auto"/>
        <w:right w:val="none" w:sz="0" w:space="0" w:color="auto"/>
      </w:divBdr>
    </w:div>
    <w:div w:id="1444232873">
      <w:bodyDiv w:val="1"/>
      <w:marLeft w:val="0"/>
      <w:marRight w:val="0"/>
      <w:marTop w:val="0"/>
      <w:marBottom w:val="0"/>
      <w:divBdr>
        <w:top w:val="none" w:sz="0" w:space="0" w:color="auto"/>
        <w:left w:val="none" w:sz="0" w:space="0" w:color="auto"/>
        <w:bottom w:val="none" w:sz="0" w:space="0" w:color="auto"/>
        <w:right w:val="none" w:sz="0" w:space="0" w:color="auto"/>
      </w:divBdr>
    </w:div>
    <w:div w:id="1473791481">
      <w:bodyDiv w:val="1"/>
      <w:marLeft w:val="0"/>
      <w:marRight w:val="0"/>
      <w:marTop w:val="0"/>
      <w:marBottom w:val="0"/>
      <w:divBdr>
        <w:top w:val="none" w:sz="0" w:space="0" w:color="auto"/>
        <w:left w:val="none" w:sz="0" w:space="0" w:color="auto"/>
        <w:bottom w:val="none" w:sz="0" w:space="0" w:color="auto"/>
        <w:right w:val="none" w:sz="0" w:space="0" w:color="auto"/>
      </w:divBdr>
    </w:div>
    <w:div w:id="1500609520">
      <w:bodyDiv w:val="1"/>
      <w:marLeft w:val="0"/>
      <w:marRight w:val="0"/>
      <w:marTop w:val="0"/>
      <w:marBottom w:val="0"/>
      <w:divBdr>
        <w:top w:val="none" w:sz="0" w:space="0" w:color="auto"/>
        <w:left w:val="none" w:sz="0" w:space="0" w:color="auto"/>
        <w:bottom w:val="none" w:sz="0" w:space="0" w:color="auto"/>
        <w:right w:val="none" w:sz="0" w:space="0" w:color="auto"/>
      </w:divBdr>
    </w:div>
    <w:div w:id="1584559197">
      <w:bodyDiv w:val="1"/>
      <w:marLeft w:val="0"/>
      <w:marRight w:val="0"/>
      <w:marTop w:val="0"/>
      <w:marBottom w:val="0"/>
      <w:divBdr>
        <w:top w:val="none" w:sz="0" w:space="0" w:color="auto"/>
        <w:left w:val="none" w:sz="0" w:space="0" w:color="auto"/>
        <w:bottom w:val="none" w:sz="0" w:space="0" w:color="auto"/>
        <w:right w:val="none" w:sz="0" w:space="0" w:color="auto"/>
      </w:divBdr>
    </w:div>
    <w:div w:id="1799565170">
      <w:bodyDiv w:val="1"/>
      <w:marLeft w:val="0"/>
      <w:marRight w:val="0"/>
      <w:marTop w:val="0"/>
      <w:marBottom w:val="0"/>
      <w:divBdr>
        <w:top w:val="none" w:sz="0" w:space="0" w:color="auto"/>
        <w:left w:val="none" w:sz="0" w:space="0" w:color="auto"/>
        <w:bottom w:val="none" w:sz="0" w:space="0" w:color="auto"/>
        <w:right w:val="none" w:sz="0" w:space="0" w:color="auto"/>
      </w:divBdr>
    </w:div>
    <w:div w:id="1803845362">
      <w:bodyDiv w:val="1"/>
      <w:marLeft w:val="0"/>
      <w:marRight w:val="0"/>
      <w:marTop w:val="0"/>
      <w:marBottom w:val="0"/>
      <w:divBdr>
        <w:top w:val="none" w:sz="0" w:space="0" w:color="auto"/>
        <w:left w:val="none" w:sz="0" w:space="0" w:color="auto"/>
        <w:bottom w:val="none" w:sz="0" w:space="0" w:color="auto"/>
        <w:right w:val="none" w:sz="0" w:space="0" w:color="auto"/>
      </w:divBdr>
    </w:div>
    <w:div w:id="1822499863">
      <w:bodyDiv w:val="1"/>
      <w:marLeft w:val="0"/>
      <w:marRight w:val="0"/>
      <w:marTop w:val="0"/>
      <w:marBottom w:val="0"/>
      <w:divBdr>
        <w:top w:val="none" w:sz="0" w:space="0" w:color="auto"/>
        <w:left w:val="none" w:sz="0" w:space="0" w:color="auto"/>
        <w:bottom w:val="none" w:sz="0" w:space="0" w:color="auto"/>
        <w:right w:val="none" w:sz="0" w:space="0" w:color="auto"/>
      </w:divBdr>
    </w:div>
    <w:div w:id="1882858841">
      <w:bodyDiv w:val="1"/>
      <w:marLeft w:val="0"/>
      <w:marRight w:val="0"/>
      <w:marTop w:val="0"/>
      <w:marBottom w:val="0"/>
      <w:divBdr>
        <w:top w:val="none" w:sz="0" w:space="0" w:color="auto"/>
        <w:left w:val="none" w:sz="0" w:space="0" w:color="auto"/>
        <w:bottom w:val="none" w:sz="0" w:space="0" w:color="auto"/>
        <w:right w:val="none" w:sz="0" w:space="0" w:color="auto"/>
      </w:divBdr>
    </w:div>
    <w:div w:id="1923055168">
      <w:bodyDiv w:val="1"/>
      <w:marLeft w:val="0"/>
      <w:marRight w:val="0"/>
      <w:marTop w:val="0"/>
      <w:marBottom w:val="0"/>
      <w:divBdr>
        <w:top w:val="none" w:sz="0" w:space="0" w:color="auto"/>
        <w:left w:val="none" w:sz="0" w:space="0" w:color="auto"/>
        <w:bottom w:val="none" w:sz="0" w:space="0" w:color="auto"/>
        <w:right w:val="none" w:sz="0" w:space="0" w:color="auto"/>
      </w:divBdr>
      <w:divsChild>
        <w:div w:id="471869802">
          <w:marLeft w:val="0"/>
          <w:marRight w:val="0"/>
          <w:marTop w:val="0"/>
          <w:marBottom w:val="0"/>
          <w:divBdr>
            <w:top w:val="none" w:sz="0" w:space="0" w:color="auto"/>
            <w:left w:val="none" w:sz="0" w:space="0" w:color="auto"/>
            <w:bottom w:val="none" w:sz="0" w:space="0" w:color="auto"/>
            <w:right w:val="none" w:sz="0" w:space="0" w:color="auto"/>
          </w:divBdr>
        </w:div>
        <w:div w:id="956446529">
          <w:marLeft w:val="0"/>
          <w:marRight w:val="0"/>
          <w:marTop w:val="0"/>
          <w:marBottom w:val="0"/>
          <w:divBdr>
            <w:top w:val="none" w:sz="0" w:space="0" w:color="auto"/>
            <w:left w:val="none" w:sz="0" w:space="0" w:color="auto"/>
            <w:bottom w:val="none" w:sz="0" w:space="0" w:color="auto"/>
            <w:right w:val="none" w:sz="0" w:space="0" w:color="auto"/>
          </w:divBdr>
        </w:div>
        <w:div w:id="1348100087">
          <w:marLeft w:val="0"/>
          <w:marRight w:val="0"/>
          <w:marTop w:val="0"/>
          <w:marBottom w:val="0"/>
          <w:divBdr>
            <w:top w:val="none" w:sz="0" w:space="0" w:color="auto"/>
            <w:left w:val="none" w:sz="0" w:space="0" w:color="auto"/>
            <w:bottom w:val="none" w:sz="0" w:space="0" w:color="auto"/>
            <w:right w:val="none" w:sz="0" w:space="0" w:color="auto"/>
          </w:divBdr>
        </w:div>
        <w:div w:id="1464347253">
          <w:marLeft w:val="0"/>
          <w:marRight w:val="0"/>
          <w:marTop w:val="0"/>
          <w:marBottom w:val="0"/>
          <w:divBdr>
            <w:top w:val="none" w:sz="0" w:space="0" w:color="auto"/>
            <w:left w:val="none" w:sz="0" w:space="0" w:color="auto"/>
            <w:bottom w:val="none" w:sz="0" w:space="0" w:color="auto"/>
            <w:right w:val="none" w:sz="0" w:space="0" w:color="auto"/>
          </w:divBdr>
        </w:div>
        <w:div w:id="1887449928">
          <w:marLeft w:val="0"/>
          <w:marRight w:val="0"/>
          <w:marTop w:val="0"/>
          <w:marBottom w:val="0"/>
          <w:divBdr>
            <w:top w:val="none" w:sz="0" w:space="0" w:color="auto"/>
            <w:left w:val="none" w:sz="0" w:space="0" w:color="auto"/>
            <w:bottom w:val="none" w:sz="0" w:space="0" w:color="auto"/>
            <w:right w:val="none" w:sz="0" w:space="0" w:color="auto"/>
          </w:divBdr>
        </w:div>
        <w:div w:id="1912961356">
          <w:marLeft w:val="0"/>
          <w:marRight w:val="0"/>
          <w:marTop w:val="0"/>
          <w:marBottom w:val="0"/>
          <w:divBdr>
            <w:top w:val="none" w:sz="0" w:space="0" w:color="auto"/>
            <w:left w:val="none" w:sz="0" w:space="0" w:color="auto"/>
            <w:bottom w:val="none" w:sz="0" w:space="0" w:color="auto"/>
            <w:right w:val="none" w:sz="0" w:space="0" w:color="auto"/>
          </w:divBdr>
        </w:div>
      </w:divsChild>
    </w:div>
    <w:div w:id="1952934283">
      <w:bodyDiv w:val="1"/>
      <w:marLeft w:val="0"/>
      <w:marRight w:val="0"/>
      <w:marTop w:val="0"/>
      <w:marBottom w:val="0"/>
      <w:divBdr>
        <w:top w:val="none" w:sz="0" w:space="0" w:color="auto"/>
        <w:left w:val="none" w:sz="0" w:space="0" w:color="auto"/>
        <w:bottom w:val="none" w:sz="0" w:space="0" w:color="auto"/>
        <w:right w:val="none" w:sz="0" w:space="0" w:color="auto"/>
      </w:divBdr>
    </w:div>
    <w:div w:id="19731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tizeni.cz" TargetMode="External"/><Relationship Id="rId18" Type="http://schemas.openxmlformats.org/officeDocument/2006/relationships/hyperlink" Target="http://www.pravniprostor.cz/clanky/obcanske-pravo/odcineni-ujmy-na-zdravi-ponovu" TargetMode="External"/><Relationship Id="rId3" Type="http://schemas.openxmlformats.org/officeDocument/2006/relationships/styles" Target="styles.xml"/><Relationship Id="rId21" Type="http://schemas.openxmlformats.org/officeDocument/2006/relationships/hyperlink" Target="https://www.epravo.cz/top/clanky/metodika-nejvyssiho-soudu-k-nahrade-nemajetkove-ujmy-na-zdravi-potreti-zakouti-a-taje-redakcni-opravy-metodiky-97885.html" TargetMode="External"/><Relationship Id="rId7" Type="http://schemas.openxmlformats.org/officeDocument/2006/relationships/footnotes" Target="footnotes.xml"/><Relationship Id="rId12" Type="http://schemas.openxmlformats.org/officeDocument/2006/relationships/hyperlink" Target="http://www.nsoud.cz/JudikaturaNS_new/ns_web.nsf/Metodika" TargetMode="External"/><Relationship Id="rId17" Type="http://schemas.openxmlformats.org/officeDocument/2006/relationships/hyperlink" Target="http://www.najpravo.sk/clanky/paragrafove-znenie-prvej-pracovnej-verzie-navrhu-noveho-obcianskeho-zakonnik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dravotnickepravo.info/doporuceni-nejvyssiho-soudu-k-odskodnovani-sekundarnich-obeti-podle-%C2%A7-2959-oz/" TargetMode="External"/><Relationship Id="rId20" Type="http://schemas.openxmlformats.org/officeDocument/2006/relationships/hyperlink" Target="https://www.epravo.cz/top/clanky/metodika-nejvyssiho-soudu-k-nahrade-nemajetkove-ujmy-na-zdravi-podruhe-publikovan-dosud-neverejny-algoritmus-9756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ck-online.cz/bo/document-view.seam?documentId=onrf6mrqgezf6ob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kpartners.cz/rekodifikace/legislativni-novinky/395-co-je-to-skoda-a-co-je-to-ujma/"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epravo.cz/top/clanky/kam-kracis-nahrado-pri-usmrceni-osoby-blizke-102844.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eck-online.cz/bo/document-view.seam?documentId=onrf6mrqgezf6obz" TargetMode="External"/><Relationship Id="rId22" Type="http://schemas.openxmlformats.org/officeDocument/2006/relationships/hyperlink" Target="https://www.epravo.cz/top/clanky/metodika-nejvyssiho-soudu-k-nahrade-nemajetkove-ujmy-na-zdravi-poctvrte-jak-se-nelze-domoci-praktickeho-vypoctu-98145.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zdravotnickepravo.info/doporuceni-nejvyssiho-soudu-k-odskodnovani-sekundarnich-obeti-podle-%C2%A7-2959-oz/" TargetMode="External"/><Relationship Id="rId2" Type="http://schemas.openxmlformats.org/officeDocument/2006/relationships/hyperlink" Target="https://www.epravo.cz/top/clanky/kam-kracis-nahrado-pri-usmrceni-osoby-blizke-102844.html" TargetMode="External"/><Relationship Id="rId1" Type="http://schemas.openxmlformats.org/officeDocument/2006/relationships/hyperlink" Target="http://www.beck-online.cz/bo/document-view.seam?documentId=onrf6mrqgezf6obz" TargetMode="External"/><Relationship Id="rId6" Type="http://schemas.openxmlformats.org/officeDocument/2006/relationships/hyperlink" Target="http://www.infor.pl/prawo/rozwody/separacja/74290,Jakie-sa-skutki-separacji-orzeczonej-przez-sad.html" TargetMode="External"/><Relationship Id="rId5" Type="http://schemas.openxmlformats.org/officeDocument/2006/relationships/hyperlink" Target="http://www.regiopraca.pl/portal/prawo/ustawy/kodeks-pracy-2017-tekst-jednolity-kwiecien-2017" TargetMode="External"/><Relationship Id="rId4" Type="http://schemas.openxmlformats.org/officeDocument/2006/relationships/hyperlink" Target="http://www.najpravo.sk/clanky/paragrafove-znenie-prvej-pracovnej-verzie-navrhu-noveho-obcianskeho-zakonnika.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Kna</b:Tag>
    <b:SourceType>Book</b:SourceType>
    <b:Guid>{7BF3BBFF-9A99-4FF0-A299-BD0ED8F336DC}</b:Guid>
    <b:Author>
      <b:Author>
        <b:NameList>
          <b:Person>
            <b:Last>Knap</b:Last>
          </b:Person>
        </b:NameList>
      </b:Author>
    </b:Author>
    <b:RefOrder>1</b:RefOrder>
  </b:Source>
</b:Sources>
</file>

<file path=customXml/itemProps1.xml><?xml version="1.0" encoding="utf-8"?>
<ds:datastoreItem xmlns:ds="http://schemas.openxmlformats.org/officeDocument/2006/customXml" ds:itemID="{127B7BE0-795C-43A0-A8F8-5564951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40798</TotalTime>
  <Pages>1</Pages>
  <Words>32588</Words>
  <Characters>192271</Characters>
  <Application>Microsoft Office Word</Application>
  <DocSecurity>0</DocSecurity>
  <Lines>1602</Lines>
  <Paragraphs>448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Doležílek</dc:creator>
  <cp:lastModifiedBy>Viktor Doležílek</cp:lastModifiedBy>
  <cp:revision>2017</cp:revision>
  <cp:lastPrinted>2017-11-21T15:15:00Z</cp:lastPrinted>
  <dcterms:created xsi:type="dcterms:W3CDTF">2014-03-24T11:06:00Z</dcterms:created>
  <dcterms:modified xsi:type="dcterms:W3CDTF">2017-11-21T15:15:00Z</dcterms:modified>
</cp:coreProperties>
</file>