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9288"/>
      </w:tblGrid>
      <w:tr w:rsidR="00951047" w:rsidTr="00586E3E">
        <w:trPr>
          <w:trHeight w:val="961"/>
        </w:trPr>
        <w:tc>
          <w:tcPr>
            <w:tcW w:w="5000" w:type="pct"/>
          </w:tcPr>
          <w:p w:rsidR="002276C2" w:rsidRPr="00C94809" w:rsidRDefault="0067420B" w:rsidP="000E19A8">
            <w:pPr>
              <w:pStyle w:val="StylArial145bzarovnnnasted"/>
              <w:rPr>
                <w:rFonts w:ascii="Times New Roman" w:hAnsi="Times New Roman"/>
                <w:sz w:val="28"/>
                <w:szCs w:val="28"/>
              </w:rPr>
            </w:pPr>
            <w:bookmarkStart w:id="0" w:name="_GoBack"/>
            <w:bookmarkEnd w:id="0"/>
            <w:r w:rsidRPr="00C94809">
              <w:rPr>
                <w:rFonts w:ascii="Times New Roman" w:hAnsi="Times New Roman"/>
                <w:sz w:val="28"/>
                <w:szCs w:val="28"/>
              </w:rPr>
              <w:t>Univerzita Palackého v Olomouci</w:t>
            </w:r>
          </w:p>
          <w:p w:rsidR="002276C2" w:rsidRPr="00C94809" w:rsidRDefault="0067420B" w:rsidP="000E19A8">
            <w:pPr>
              <w:pStyle w:val="StylArial145bzarovnnnasted"/>
              <w:rPr>
                <w:rFonts w:ascii="Times New Roman" w:hAnsi="Times New Roman"/>
                <w:sz w:val="28"/>
                <w:szCs w:val="28"/>
              </w:rPr>
            </w:pPr>
            <w:r w:rsidRPr="00C94809">
              <w:rPr>
                <w:rFonts w:ascii="Times New Roman" w:hAnsi="Times New Roman"/>
                <w:sz w:val="28"/>
                <w:szCs w:val="28"/>
              </w:rPr>
              <w:t>Fakulta tělesné kultury</w:t>
            </w:r>
          </w:p>
          <w:p w:rsidR="002D13E4" w:rsidRPr="00C94809" w:rsidRDefault="002D13E4" w:rsidP="000E19A8">
            <w:pPr>
              <w:pStyle w:val="StylArial145bzarovnnnasted"/>
              <w:rPr>
                <w:rFonts w:ascii="Times New Roman" w:hAnsi="Times New Roman"/>
                <w:sz w:val="28"/>
                <w:szCs w:val="28"/>
              </w:rPr>
            </w:pPr>
            <w:r w:rsidRPr="00C94809">
              <w:rPr>
                <w:rFonts w:ascii="Times New Roman" w:hAnsi="Times New Roman"/>
                <w:sz w:val="28"/>
                <w:szCs w:val="28"/>
              </w:rPr>
              <w:t xml:space="preserve">Katedra </w:t>
            </w:r>
            <w:r w:rsidR="008A6FC6" w:rsidRPr="00C94809">
              <w:rPr>
                <w:rFonts w:ascii="Times New Roman" w:hAnsi="Times New Roman"/>
                <w:sz w:val="28"/>
                <w:szCs w:val="28"/>
              </w:rPr>
              <w:t>sport</w:t>
            </w:r>
            <w:r w:rsidR="00D85835">
              <w:rPr>
                <w:rFonts w:ascii="Times New Roman" w:hAnsi="Times New Roman"/>
                <w:sz w:val="28"/>
                <w:szCs w:val="28"/>
              </w:rPr>
              <w:t>u</w:t>
            </w:r>
          </w:p>
          <w:p w:rsidR="00951047" w:rsidRDefault="00951047" w:rsidP="002276C2">
            <w:pPr>
              <w:pStyle w:val="StylArial145bzarovnnnasted"/>
            </w:pPr>
          </w:p>
        </w:tc>
      </w:tr>
      <w:tr w:rsidR="00951047" w:rsidTr="00586E3E">
        <w:trPr>
          <w:trHeight w:val="11090"/>
        </w:trPr>
        <w:tc>
          <w:tcPr>
            <w:tcW w:w="5000" w:type="pct"/>
            <w:vAlign w:val="center"/>
          </w:tcPr>
          <w:p w:rsidR="00951047" w:rsidRPr="00C94809" w:rsidRDefault="00B42A83" w:rsidP="004F0C03">
            <w:pPr>
              <w:pStyle w:val="nazevprace"/>
            </w:pPr>
            <w:r w:rsidRPr="00C94809">
              <w:t xml:space="preserve">KOMPARACE ZATÍŽENÍ HRÁČŮ BĚHEM PŘÁTELSKÉHO A MISTROVSKÉHO UTKÁNÍ V BASKETBALU </w:t>
            </w:r>
          </w:p>
          <w:p w:rsidR="00951047" w:rsidRDefault="00951047" w:rsidP="000E19A8">
            <w:pPr>
              <w:jc w:val="center"/>
            </w:pPr>
          </w:p>
          <w:p w:rsidR="00951047" w:rsidRDefault="00951047" w:rsidP="000E19A8">
            <w:pPr>
              <w:jc w:val="center"/>
            </w:pPr>
          </w:p>
          <w:p w:rsidR="00951047" w:rsidRPr="00C94809" w:rsidRDefault="0067420B" w:rsidP="00BF14B1">
            <w:pPr>
              <w:pStyle w:val="StylArial145bzarovnnnasted"/>
              <w:spacing w:line="480" w:lineRule="auto"/>
              <w:rPr>
                <w:rFonts w:ascii="Times New Roman" w:hAnsi="Times New Roman"/>
                <w:sz w:val="28"/>
                <w:szCs w:val="28"/>
              </w:rPr>
            </w:pPr>
            <w:r w:rsidRPr="00C94809">
              <w:rPr>
                <w:rFonts w:ascii="Times New Roman" w:hAnsi="Times New Roman"/>
                <w:sz w:val="28"/>
                <w:szCs w:val="28"/>
              </w:rPr>
              <w:t>Diplomová práce</w:t>
            </w:r>
          </w:p>
          <w:p w:rsidR="0067420B" w:rsidRPr="0067420B" w:rsidRDefault="0067420B" w:rsidP="00BF14B1">
            <w:pPr>
              <w:pStyle w:val="StylArial145bzarovnnnasted"/>
              <w:spacing w:line="480" w:lineRule="auto"/>
              <w:rPr>
                <w:sz w:val="28"/>
                <w:szCs w:val="28"/>
              </w:rPr>
            </w:pPr>
            <w:r w:rsidRPr="00C94809">
              <w:rPr>
                <w:rFonts w:ascii="Times New Roman" w:hAnsi="Times New Roman"/>
                <w:sz w:val="28"/>
                <w:szCs w:val="28"/>
              </w:rPr>
              <w:t>(magisterská)</w:t>
            </w:r>
          </w:p>
        </w:tc>
      </w:tr>
      <w:tr w:rsidR="0067420B" w:rsidTr="00586E3E">
        <w:trPr>
          <w:trHeight w:val="961"/>
        </w:trPr>
        <w:tc>
          <w:tcPr>
            <w:tcW w:w="5000" w:type="pct"/>
          </w:tcPr>
          <w:p w:rsidR="0067420B" w:rsidRDefault="0067420B" w:rsidP="00DA4057">
            <w:pPr>
              <w:jc w:val="center"/>
            </w:pPr>
            <w:r w:rsidRPr="00293B9F">
              <w:t xml:space="preserve">Autor: </w:t>
            </w:r>
            <w:r>
              <w:t>Bc. Jan Landor</w:t>
            </w:r>
            <w:r w:rsidR="00DA4057">
              <w:t>,</w:t>
            </w:r>
            <w:r w:rsidRPr="00293B9F">
              <w:t xml:space="preserve"> </w:t>
            </w:r>
            <w:r w:rsidR="002D13E4">
              <w:t>Rekreologie</w:t>
            </w:r>
          </w:p>
          <w:p w:rsidR="00DA4057" w:rsidRDefault="00DA4057" w:rsidP="00DA4057">
            <w:pPr>
              <w:jc w:val="center"/>
            </w:pPr>
            <w:r>
              <w:t>Katedra sport</w:t>
            </w:r>
            <w:r w:rsidRPr="00B67E55">
              <w:t>u</w:t>
            </w:r>
          </w:p>
          <w:p w:rsidR="0067420B" w:rsidRDefault="0067420B" w:rsidP="0067420B">
            <w:pPr>
              <w:jc w:val="center"/>
            </w:pPr>
            <w:r w:rsidRPr="00293B9F">
              <w:t>Vedou</w:t>
            </w:r>
            <w:r>
              <w:t>cí práce: Mgr. Karel Hůlka, Ph.D.</w:t>
            </w:r>
          </w:p>
          <w:p w:rsidR="0067420B" w:rsidRDefault="0067420B" w:rsidP="0067420B">
            <w:pPr>
              <w:jc w:val="center"/>
            </w:pPr>
            <w:r w:rsidRPr="00293B9F">
              <w:t>Olomouc 201</w:t>
            </w:r>
            <w:r>
              <w:t>9</w:t>
            </w:r>
          </w:p>
        </w:tc>
      </w:tr>
      <w:tr w:rsidR="0067420B" w:rsidTr="00586E3E">
        <w:trPr>
          <w:trHeight w:val="62"/>
        </w:trPr>
        <w:tc>
          <w:tcPr>
            <w:tcW w:w="5000" w:type="pct"/>
          </w:tcPr>
          <w:p w:rsidR="0067420B" w:rsidRDefault="0067420B"/>
        </w:tc>
      </w:tr>
    </w:tbl>
    <w:p w:rsidR="0067420B" w:rsidRPr="002D13E4" w:rsidRDefault="0067420B" w:rsidP="00E02ABE">
      <w:pPr>
        <w:pStyle w:val="normlntext"/>
        <w:ind w:firstLine="0"/>
        <w:rPr>
          <w:b/>
        </w:rPr>
      </w:pPr>
      <w:r w:rsidRPr="002D13E4">
        <w:rPr>
          <w:b/>
        </w:rPr>
        <w:lastRenderedPageBreak/>
        <w:t xml:space="preserve">Bibliografická identifikace </w:t>
      </w:r>
    </w:p>
    <w:p w:rsidR="0067420B" w:rsidRPr="002D13E4" w:rsidRDefault="0067420B" w:rsidP="00E02ABE">
      <w:pPr>
        <w:pStyle w:val="normlntext"/>
        <w:ind w:firstLine="0"/>
        <w:rPr>
          <w:b/>
        </w:rPr>
      </w:pPr>
      <w:r w:rsidRPr="002D13E4">
        <w:rPr>
          <w:b/>
        </w:rPr>
        <w:t xml:space="preserve"> </w:t>
      </w:r>
    </w:p>
    <w:p w:rsidR="0067420B" w:rsidRPr="002D13E4" w:rsidRDefault="0067420B" w:rsidP="00E02ABE">
      <w:pPr>
        <w:pStyle w:val="normlntext"/>
        <w:ind w:firstLine="0"/>
        <w:rPr>
          <w:b/>
        </w:rPr>
      </w:pPr>
      <w:r w:rsidRPr="002D13E4">
        <w:rPr>
          <w:b/>
        </w:rPr>
        <w:t xml:space="preserve">Jméno a příjmení autora: </w:t>
      </w:r>
      <w:r w:rsidRPr="002D13E4">
        <w:t>Bc. Jan Landor</w:t>
      </w:r>
      <w:r w:rsidRPr="002D13E4">
        <w:rPr>
          <w:b/>
        </w:rPr>
        <w:t xml:space="preserve"> </w:t>
      </w:r>
    </w:p>
    <w:p w:rsidR="0067420B" w:rsidRPr="00E02ABE" w:rsidRDefault="0067420B" w:rsidP="00E02ABE">
      <w:pPr>
        <w:pStyle w:val="normlntext"/>
        <w:ind w:firstLine="0"/>
      </w:pPr>
      <w:r w:rsidRPr="002D13E4">
        <w:rPr>
          <w:b/>
        </w:rPr>
        <w:t xml:space="preserve">Název závěrečné práce: </w:t>
      </w:r>
      <w:r w:rsidR="00E02ABE">
        <w:t>Komparace zatížení hráčů během přátelského a mistrovského utkání v basketbalu</w:t>
      </w:r>
    </w:p>
    <w:p w:rsidR="002D13E4" w:rsidRPr="002D13E4" w:rsidRDefault="0067420B" w:rsidP="00E02ABE">
      <w:pPr>
        <w:pStyle w:val="normlntext"/>
        <w:ind w:firstLine="0"/>
        <w:rPr>
          <w:b/>
        </w:rPr>
      </w:pPr>
      <w:r w:rsidRPr="002D13E4">
        <w:rPr>
          <w:b/>
        </w:rPr>
        <w:t xml:space="preserve">Pracoviště: </w:t>
      </w:r>
      <w:r w:rsidRPr="002D13E4">
        <w:t xml:space="preserve">Katedra </w:t>
      </w:r>
      <w:r w:rsidR="002D13E4" w:rsidRPr="002D13E4">
        <w:t>rekreologie</w:t>
      </w:r>
      <w:r w:rsidRPr="002D13E4">
        <w:t xml:space="preserve"> Univerzity Palackého v Olomouci</w:t>
      </w:r>
      <w:r w:rsidRPr="002D13E4">
        <w:rPr>
          <w:b/>
        </w:rPr>
        <w:t xml:space="preserve"> </w:t>
      </w:r>
    </w:p>
    <w:p w:rsidR="0067420B" w:rsidRPr="002D13E4" w:rsidRDefault="0067420B" w:rsidP="00E02ABE">
      <w:pPr>
        <w:pStyle w:val="normlntext"/>
        <w:ind w:firstLine="0"/>
        <w:rPr>
          <w:b/>
        </w:rPr>
      </w:pPr>
      <w:r w:rsidRPr="002D13E4">
        <w:rPr>
          <w:b/>
        </w:rPr>
        <w:t xml:space="preserve">Vedoucí práce: </w:t>
      </w:r>
      <w:r w:rsidRPr="002D13E4">
        <w:t xml:space="preserve">Mgr. </w:t>
      </w:r>
      <w:r w:rsidR="002D13E4" w:rsidRPr="002D13E4">
        <w:t>Karel Hůlka</w:t>
      </w:r>
      <w:r w:rsidRPr="002D13E4">
        <w:t>, Ph.D.</w:t>
      </w:r>
      <w:r w:rsidRPr="002D13E4">
        <w:rPr>
          <w:b/>
        </w:rPr>
        <w:t xml:space="preserve"> </w:t>
      </w:r>
    </w:p>
    <w:p w:rsidR="002D13E4" w:rsidRPr="002D13E4" w:rsidRDefault="0067420B" w:rsidP="00E02ABE">
      <w:pPr>
        <w:pStyle w:val="normlntext"/>
        <w:ind w:firstLine="0"/>
        <w:rPr>
          <w:b/>
        </w:rPr>
      </w:pPr>
      <w:r w:rsidRPr="002D13E4">
        <w:rPr>
          <w:b/>
        </w:rPr>
        <w:t>Rok obhajoby:</w:t>
      </w:r>
      <w:r w:rsidR="002D13E4" w:rsidRPr="002D13E4">
        <w:rPr>
          <w:b/>
        </w:rPr>
        <w:t xml:space="preserve"> </w:t>
      </w:r>
      <w:r w:rsidR="002D13E4" w:rsidRPr="002D13E4">
        <w:t>2019</w:t>
      </w:r>
      <w:r w:rsidRPr="002D13E4">
        <w:t xml:space="preserve"> </w:t>
      </w:r>
    </w:p>
    <w:p w:rsidR="002D13E4" w:rsidRDefault="002D13E4" w:rsidP="002D13E4">
      <w:pPr>
        <w:pStyle w:val="normlntext"/>
      </w:pPr>
    </w:p>
    <w:p w:rsidR="002D13E4" w:rsidRDefault="002D13E4" w:rsidP="002D13E4">
      <w:pPr>
        <w:pStyle w:val="normlntext"/>
      </w:pPr>
    </w:p>
    <w:p w:rsidR="0067420B" w:rsidRDefault="0067420B" w:rsidP="00E02ABE">
      <w:pPr>
        <w:pStyle w:val="normlntext"/>
        <w:ind w:firstLine="0"/>
        <w:rPr>
          <w:b/>
        </w:rPr>
      </w:pPr>
      <w:r w:rsidRPr="002D13E4">
        <w:rPr>
          <w:b/>
        </w:rPr>
        <w:t xml:space="preserve">Abstrakt: </w:t>
      </w:r>
    </w:p>
    <w:p w:rsidR="00742E01" w:rsidRPr="00742E01" w:rsidRDefault="0029267B" w:rsidP="001C425B">
      <w:pPr>
        <w:pStyle w:val="normlntext"/>
        <w:ind w:left="851" w:firstLine="0"/>
      </w:pPr>
      <w:r>
        <w:t>Cílem</w:t>
      </w:r>
      <w:r w:rsidR="00742E01">
        <w:t xml:space="preserve"> diplomové práce je komparace </w:t>
      </w:r>
      <w:r w:rsidR="00BF14B1">
        <w:t xml:space="preserve">velikosti vnitřního </w:t>
      </w:r>
      <w:r w:rsidR="00742E01">
        <w:t>zatížení hráčů během přátelského a mistrovského utkání v basketbalu. Výzkumný soubor je tvořen 8 hráči basketbalového družstva mužů Sokol Karviná. Sporttestery Team</w:t>
      </w:r>
      <w:r w:rsidR="00B10B58">
        <w:t xml:space="preserve"> </w:t>
      </w:r>
      <w:r w:rsidR="00B10B58" w:rsidRPr="0029267B">
        <w:t>Polar</w:t>
      </w:r>
      <w:r w:rsidR="00742E01" w:rsidRPr="0029267B">
        <w:rPr>
          <w:vertAlign w:val="superscript"/>
        </w:rPr>
        <w:t>2</w:t>
      </w:r>
      <w:r w:rsidR="00B10B58" w:rsidRPr="0029267B">
        <w:t>Pro</w:t>
      </w:r>
      <w:r w:rsidR="00742E01">
        <w:t xml:space="preserve"> je měřena srdeční frekvence ve 3 přátelských a ve 3 mistrovských utkáních. Získané hodnoty </w:t>
      </w:r>
      <w:r w:rsidR="00E02ABE">
        <w:t>SF</w:t>
      </w:r>
      <w:r w:rsidR="00742E01">
        <w:t xml:space="preserve"> jsou pro každý typ utkání zprůměrovány a podle procenta maximální srdeční frekvence zařazeny do 1 ze 4 zón intenzity zatížení. Průměrná hodnota </w:t>
      </w:r>
      <w:r w:rsidR="00E02ABE">
        <w:t>SF</w:t>
      </w:r>
      <w:r w:rsidR="00742E01">
        <w:t xml:space="preserve"> je uváděna za celé družstvo. Výsledkem komparace je zjištění, že hráči hrají mistrovské utkání s vyšší intenzitou zatížení. Rozdíl v průměrné </w:t>
      </w:r>
      <w:r w:rsidR="00E02ABE">
        <w:t>SF</w:t>
      </w:r>
      <w:r w:rsidR="00742E01">
        <w:t xml:space="preserve"> je 12 ± 0,4 </w:t>
      </w:r>
      <w:r w:rsidR="00E02ABE">
        <w:t>tepů/min = 6,22</w:t>
      </w:r>
      <w:r w:rsidR="001C425B">
        <w:t xml:space="preserve"> </w:t>
      </w:r>
      <w:r w:rsidR="00E02ABE">
        <w:t>% ± 0,04</w:t>
      </w:r>
      <w:r w:rsidR="001C425B">
        <w:t xml:space="preserve"> </w:t>
      </w:r>
      <w:r w:rsidR="00E02ABE">
        <w:t xml:space="preserve">% SFmax. Také </w:t>
      </w:r>
      <w:r w:rsidR="00742E01">
        <w:t>zóny vysoké a maximální intenzity zatížení vykazují převahu ve prospěch mistrovského utkání –</w:t>
      </w:r>
      <w:r w:rsidR="00E02ABE">
        <w:t xml:space="preserve"> </w:t>
      </w:r>
      <w:r w:rsidR="00742E01">
        <w:t>o 8,3</w:t>
      </w:r>
      <w:r w:rsidR="001C425B">
        <w:t xml:space="preserve"> </w:t>
      </w:r>
      <w:r w:rsidR="00742E01">
        <w:t>% odehraného času se SF vyšší než 85 – 95</w:t>
      </w:r>
      <w:r w:rsidR="001C425B">
        <w:t xml:space="preserve"> </w:t>
      </w:r>
      <w:r w:rsidR="00742E01">
        <w:t>% SFmax a 3,9</w:t>
      </w:r>
      <w:r w:rsidR="001C425B">
        <w:t xml:space="preserve"> </w:t>
      </w:r>
      <w:r w:rsidR="00742E01">
        <w:t>% odehraného času se SF nad 95</w:t>
      </w:r>
      <w:r w:rsidR="001C425B">
        <w:t xml:space="preserve"> </w:t>
      </w:r>
      <w:r w:rsidR="00742E01">
        <w:t>% SFmax.</w:t>
      </w:r>
    </w:p>
    <w:p w:rsidR="002D13E4" w:rsidRPr="002D13E4" w:rsidRDefault="002D13E4" w:rsidP="002D13E4">
      <w:pPr>
        <w:pStyle w:val="normlntext"/>
        <w:rPr>
          <w:b/>
        </w:rPr>
      </w:pPr>
    </w:p>
    <w:p w:rsidR="0067420B" w:rsidRPr="002D13E4" w:rsidRDefault="0067420B" w:rsidP="00E02ABE">
      <w:pPr>
        <w:pStyle w:val="normlntext"/>
        <w:ind w:firstLine="0"/>
        <w:rPr>
          <w:b/>
        </w:rPr>
      </w:pPr>
    </w:p>
    <w:p w:rsidR="00E02ABE" w:rsidRDefault="0067420B" w:rsidP="00E02ABE">
      <w:pPr>
        <w:pStyle w:val="normlntext"/>
        <w:ind w:firstLine="0"/>
        <w:rPr>
          <w:b/>
        </w:rPr>
      </w:pPr>
      <w:r w:rsidRPr="002D13E4">
        <w:rPr>
          <w:b/>
        </w:rPr>
        <w:t xml:space="preserve">Klíčová slova: </w:t>
      </w:r>
    </w:p>
    <w:p w:rsidR="0067420B" w:rsidRPr="002D13E4" w:rsidRDefault="00742E01" w:rsidP="00E02ABE">
      <w:pPr>
        <w:pStyle w:val="normlntext"/>
        <w:ind w:firstLine="0"/>
        <w:rPr>
          <w:b/>
        </w:rPr>
      </w:pPr>
      <w:r>
        <w:t xml:space="preserve">basketbal, intenzita zatížení, </w:t>
      </w:r>
      <w:r w:rsidR="00E02ABE">
        <w:t xml:space="preserve">zóny zatížení, </w:t>
      </w:r>
      <w:r w:rsidR="0067420B" w:rsidRPr="002D13E4">
        <w:t>srdeční frekvence</w:t>
      </w:r>
      <w:r w:rsidR="00E02ABE">
        <w:t xml:space="preserve">, maximální srdeční frekvence, mistrovské utkání, přátelské utkání </w:t>
      </w:r>
      <w:r w:rsidR="0067420B" w:rsidRPr="002D13E4">
        <w:rPr>
          <w:b/>
        </w:rPr>
        <w:t xml:space="preserve"> </w:t>
      </w:r>
    </w:p>
    <w:p w:rsidR="0067420B" w:rsidRDefault="0067420B" w:rsidP="002D13E4">
      <w:pPr>
        <w:pStyle w:val="normlntext"/>
      </w:pPr>
      <w:r>
        <w:t xml:space="preserve"> </w:t>
      </w:r>
    </w:p>
    <w:p w:rsidR="0067420B" w:rsidRDefault="0067420B" w:rsidP="002D13E4">
      <w:pPr>
        <w:pStyle w:val="normlntext"/>
      </w:pPr>
      <w:r>
        <w:t xml:space="preserve"> </w:t>
      </w:r>
    </w:p>
    <w:p w:rsidR="0067420B" w:rsidRDefault="0067420B" w:rsidP="00E02ABE">
      <w:pPr>
        <w:pStyle w:val="normlntext"/>
      </w:pPr>
      <w:r>
        <w:t xml:space="preserve">  </w:t>
      </w:r>
    </w:p>
    <w:p w:rsidR="00E02ABE" w:rsidRDefault="00E02ABE" w:rsidP="00E02ABE">
      <w:pPr>
        <w:pStyle w:val="normlntext"/>
        <w:ind w:firstLine="0"/>
      </w:pPr>
    </w:p>
    <w:p w:rsidR="00E02ABE" w:rsidRDefault="00E02ABE" w:rsidP="00E02ABE">
      <w:pPr>
        <w:pStyle w:val="normlntext"/>
        <w:ind w:firstLine="0"/>
      </w:pPr>
    </w:p>
    <w:p w:rsidR="00E02ABE" w:rsidRDefault="00E02ABE" w:rsidP="00E02ABE">
      <w:pPr>
        <w:pStyle w:val="normlntext"/>
        <w:ind w:firstLine="0"/>
      </w:pPr>
    </w:p>
    <w:p w:rsidR="002D13E4" w:rsidRDefault="0067420B" w:rsidP="00E02ABE">
      <w:pPr>
        <w:pStyle w:val="normlntext"/>
        <w:ind w:firstLine="0"/>
      </w:pPr>
      <w:r>
        <w:t xml:space="preserve">Souhlasím s půjčováním závěrečné písemné práce v rámci knihovních služeb. </w:t>
      </w:r>
    </w:p>
    <w:p w:rsidR="0067420B" w:rsidRPr="002D13E4" w:rsidRDefault="0067420B" w:rsidP="00E02ABE">
      <w:pPr>
        <w:pStyle w:val="normlntext"/>
        <w:ind w:firstLine="0"/>
        <w:rPr>
          <w:b/>
        </w:rPr>
      </w:pPr>
      <w:r w:rsidRPr="002D13E4">
        <w:rPr>
          <w:b/>
        </w:rPr>
        <w:lastRenderedPageBreak/>
        <w:t xml:space="preserve">Bibliographic identification </w:t>
      </w:r>
    </w:p>
    <w:p w:rsidR="0067420B" w:rsidRDefault="0067420B" w:rsidP="00E02ABE">
      <w:pPr>
        <w:pStyle w:val="normlntext"/>
        <w:ind w:firstLine="0"/>
      </w:pPr>
      <w:r>
        <w:t xml:space="preserve"> </w:t>
      </w:r>
    </w:p>
    <w:p w:rsidR="0067420B" w:rsidRDefault="0067420B" w:rsidP="00E02ABE">
      <w:pPr>
        <w:pStyle w:val="normlntext"/>
        <w:ind w:firstLine="0"/>
      </w:pPr>
      <w:r w:rsidRPr="002D13E4">
        <w:rPr>
          <w:b/>
        </w:rPr>
        <w:t>Author</w:t>
      </w:r>
      <w:r w:rsidR="002D13E4">
        <w:rPr>
          <w:b/>
        </w:rPr>
        <w:t>´</w:t>
      </w:r>
      <w:r w:rsidRPr="002D13E4">
        <w:rPr>
          <w:b/>
        </w:rPr>
        <w:t>s first name and surname:</w:t>
      </w:r>
      <w:r>
        <w:t xml:space="preserve"> Bc. </w:t>
      </w:r>
      <w:r w:rsidR="00E02ABE">
        <w:t xml:space="preserve">Jan Landor </w:t>
      </w:r>
      <w:r>
        <w:t xml:space="preserve"> </w:t>
      </w:r>
    </w:p>
    <w:p w:rsidR="0067420B" w:rsidRDefault="0067420B" w:rsidP="00E02ABE">
      <w:pPr>
        <w:pStyle w:val="normlntext"/>
        <w:ind w:firstLine="0"/>
      </w:pPr>
      <w:r w:rsidRPr="002D13E4">
        <w:rPr>
          <w:b/>
        </w:rPr>
        <w:t>Title of the thesis:</w:t>
      </w:r>
      <w:r>
        <w:t xml:space="preserve"> </w:t>
      </w:r>
      <w:r w:rsidR="00752E1C" w:rsidRPr="00752E1C">
        <w:t>Comparison of workload during friendly and official basketball match</w:t>
      </w:r>
    </w:p>
    <w:p w:rsidR="002D13E4" w:rsidRDefault="0067420B" w:rsidP="00E02ABE">
      <w:pPr>
        <w:pStyle w:val="normlntext"/>
        <w:ind w:firstLine="0"/>
      </w:pPr>
      <w:r w:rsidRPr="000411DB">
        <w:rPr>
          <w:b/>
        </w:rPr>
        <w:t>Department:</w:t>
      </w:r>
      <w:r>
        <w:t xml:space="preserve"> Department </w:t>
      </w:r>
      <w:r w:rsidR="002D13E4" w:rsidRPr="002D13E4">
        <w:t>of Recreation and Leisure Studies</w:t>
      </w:r>
    </w:p>
    <w:p w:rsidR="0067420B" w:rsidRDefault="0067420B" w:rsidP="00E02ABE">
      <w:pPr>
        <w:pStyle w:val="normlntext"/>
        <w:ind w:firstLine="0"/>
      </w:pPr>
      <w:r w:rsidRPr="000411DB">
        <w:rPr>
          <w:b/>
        </w:rPr>
        <w:t>Supervisor:</w:t>
      </w:r>
      <w:r>
        <w:t xml:space="preserve"> Mgr</w:t>
      </w:r>
      <w:r w:rsidR="002D13E4">
        <w:t>. Karel Hůlka</w:t>
      </w:r>
      <w:r>
        <w:t xml:space="preserve">, Ph.D. </w:t>
      </w:r>
    </w:p>
    <w:p w:rsidR="0067420B" w:rsidRDefault="0067420B" w:rsidP="00E02ABE">
      <w:pPr>
        <w:pStyle w:val="normlntext"/>
        <w:ind w:firstLine="0"/>
      </w:pPr>
      <w:r w:rsidRPr="002D13E4">
        <w:rPr>
          <w:b/>
        </w:rPr>
        <w:t>The year of presentation:</w:t>
      </w:r>
      <w:r w:rsidR="002D13E4">
        <w:t xml:space="preserve"> 2019</w:t>
      </w:r>
    </w:p>
    <w:p w:rsidR="000411DB" w:rsidRDefault="000411DB" w:rsidP="00E02ABE">
      <w:pPr>
        <w:pStyle w:val="normlntext"/>
        <w:ind w:firstLine="0"/>
      </w:pPr>
    </w:p>
    <w:p w:rsidR="000411DB" w:rsidRDefault="000411DB" w:rsidP="00E02ABE">
      <w:pPr>
        <w:pStyle w:val="normlntext"/>
        <w:ind w:firstLine="0"/>
      </w:pPr>
    </w:p>
    <w:p w:rsidR="0067420B" w:rsidRPr="000411DB" w:rsidRDefault="0067420B" w:rsidP="00E02ABE">
      <w:pPr>
        <w:pStyle w:val="normlntext"/>
        <w:ind w:firstLine="0"/>
        <w:rPr>
          <w:b/>
        </w:rPr>
      </w:pPr>
      <w:r w:rsidRPr="000411DB">
        <w:rPr>
          <w:b/>
        </w:rPr>
        <w:t xml:space="preserve">Abstract: </w:t>
      </w:r>
    </w:p>
    <w:p w:rsidR="0067420B" w:rsidRDefault="00752E1C" w:rsidP="00F156B6">
      <w:pPr>
        <w:pStyle w:val="normlntext"/>
        <w:ind w:left="851" w:firstLine="0"/>
      </w:pPr>
      <w:r>
        <w:t>The aim of the diploma thesis si to compare</w:t>
      </w:r>
      <w:r w:rsidR="00BF14B1">
        <w:t xml:space="preserve"> the size of a internal </w:t>
      </w:r>
      <w:r>
        <w:t>workload of players during a frieandly and championship basketball game. The research group contain</w:t>
      </w:r>
      <w:r w:rsidR="006D1DFA">
        <w:t>s</w:t>
      </w:r>
      <w:r>
        <w:t xml:space="preserve"> of 8 players of the basketball team of men Sokol Karviná. </w:t>
      </w:r>
      <w:r w:rsidR="006D1DFA">
        <w:t xml:space="preserve">Sporttesters by </w:t>
      </w:r>
      <w:r w:rsidR="00B10B58">
        <w:t>Team Polar</w:t>
      </w:r>
      <w:r w:rsidR="00B10B58" w:rsidRPr="00B10B58">
        <w:rPr>
          <w:vertAlign w:val="superscript"/>
        </w:rPr>
        <w:t>2</w:t>
      </w:r>
      <w:r w:rsidR="00B10B58">
        <w:t>Pro</w:t>
      </w:r>
      <w:r w:rsidR="006D1DFA">
        <w:t xml:space="preserve"> measure heart rate in 3 friendly and 3 championship games. The values of obtained HR are averaged for each type of match and ranked in 1 out of 4 zones of workload according to the max. heart rate percentage. The average value of HR is given for the whole team. The result of the comparasion is finding that players play </w:t>
      </w:r>
      <w:r w:rsidR="005A0EB4">
        <w:br/>
      </w:r>
      <w:r w:rsidR="006D1DFA">
        <w:t>a championship game with a higher intensity of workload. The difference in mean HR is 12 ± 0,4 beats/min = 6,22</w:t>
      </w:r>
      <w:r w:rsidR="001C425B">
        <w:t xml:space="preserve"> </w:t>
      </w:r>
      <w:r w:rsidR="006D1DFA">
        <w:t>% ± 0,04</w:t>
      </w:r>
      <w:r w:rsidR="001C425B">
        <w:t xml:space="preserve"> </w:t>
      </w:r>
      <w:r w:rsidR="006D1DFA">
        <w:t>%HRmax. Also, zones of the high and the maximal intensity of workload show a superiority in favor of the championship match – by 8,3</w:t>
      </w:r>
      <w:r w:rsidR="001C425B">
        <w:t xml:space="preserve"> </w:t>
      </w:r>
      <w:r w:rsidR="006D1DFA">
        <w:t>% of the time played with the HR higher than 85 – 95</w:t>
      </w:r>
      <w:r w:rsidR="001C425B">
        <w:t xml:space="preserve"> </w:t>
      </w:r>
      <w:r w:rsidR="006D1DFA">
        <w:t>% HRmax and by 3,9</w:t>
      </w:r>
      <w:r w:rsidR="001C425B">
        <w:t xml:space="preserve"> </w:t>
      </w:r>
      <w:r w:rsidR="006D1DFA">
        <w:t>% of time played with the HR</w:t>
      </w:r>
      <w:r w:rsidR="00F156B6">
        <w:t xml:space="preserve"> above 95</w:t>
      </w:r>
      <w:r w:rsidR="001C425B">
        <w:t xml:space="preserve"> </w:t>
      </w:r>
      <w:r w:rsidR="00F156B6">
        <w:t>% HRmax.</w:t>
      </w:r>
    </w:p>
    <w:p w:rsidR="000411DB" w:rsidRDefault="000411DB" w:rsidP="00E02ABE">
      <w:pPr>
        <w:pStyle w:val="normlntext"/>
        <w:ind w:firstLine="0"/>
      </w:pPr>
    </w:p>
    <w:p w:rsidR="00F156B6" w:rsidRDefault="00F156B6" w:rsidP="00E02ABE">
      <w:pPr>
        <w:pStyle w:val="normlntext"/>
        <w:ind w:firstLine="0"/>
      </w:pPr>
    </w:p>
    <w:p w:rsidR="00752E1C" w:rsidRDefault="0067420B" w:rsidP="00E02ABE">
      <w:pPr>
        <w:pStyle w:val="normlntext"/>
        <w:ind w:firstLine="0"/>
      </w:pPr>
      <w:r w:rsidRPr="000411DB">
        <w:rPr>
          <w:b/>
        </w:rPr>
        <w:t>Keywords:</w:t>
      </w:r>
      <w:r>
        <w:t xml:space="preserve"> </w:t>
      </w:r>
    </w:p>
    <w:p w:rsidR="0067420B" w:rsidRDefault="00752E1C" w:rsidP="00E02ABE">
      <w:pPr>
        <w:pStyle w:val="normlntext"/>
        <w:ind w:firstLine="0"/>
      </w:pPr>
      <w:r>
        <w:t xml:space="preserve">Basketball, intensity of workload, zone of workload, heart rate, maximal </w:t>
      </w:r>
      <w:r w:rsidR="0067420B">
        <w:t>heart rate</w:t>
      </w:r>
      <w:r>
        <w:t xml:space="preserve">, </w:t>
      </w:r>
      <w:r w:rsidR="006D1DFA">
        <w:t>championship</w:t>
      </w:r>
      <w:r>
        <w:t xml:space="preserve"> match, friendly match, </w:t>
      </w:r>
    </w:p>
    <w:p w:rsidR="0067420B" w:rsidRDefault="0067420B" w:rsidP="002D13E4">
      <w:pPr>
        <w:pStyle w:val="normlntext"/>
      </w:pPr>
      <w:r>
        <w:t xml:space="preserve"> </w:t>
      </w:r>
    </w:p>
    <w:p w:rsidR="0067420B" w:rsidRDefault="0067420B" w:rsidP="002D13E4">
      <w:pPr>
        <w:pStyle w:val="normlntext"/>
      </w:pPr>
      <w:r>
        <w:t xml:space="preserve"> </w:t>
      </w:r>
    </w:p>
    <w:p w:rsidR="0067420B" w:rsidRDefault="0067420B" w:rsidP="002D13E4">
      <w:pPr>
        <w:pStyle w:val="normlntext"/>
      </w:pPr>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041427" w:rsidP="0067420B">
      <w:r>
        <w:t xml:space="preserve">I agree the thesis paper to be lent within the library service. </w:t>
      </w:r>
    </w:p>
    <w:p w:rsidR="0067420B" w:rsidRDefault="0067420B" w:rsidP="0067420B">
      <w:r>
        <w:lastRenderedPageBreak/>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67420B">
      <w:r>
        <w:t xml:space="preserve"> </w:t>
      </w:r>
    </w:p>
    <w:p w:rsidR="0067420B" w:rsidRDefault="0067420B" w:rsidP="00742E01">
      <w:r>
        <w:t xml:space="preserve"> </w:t>
      </w:r>
    </w:p>
    <w:p w:rsidR="0067420B" w:rsidRDefault="0067420B" w:rsidP="0067420B">
      <w:r>
        <w:t xml:space="preserve"> </w:t>
      </w:r>
    </w:p>
    <w:p w:rsidR="00041427" w:rsidRDefault="0067420B" w:rsidP="00742E01">
      <w:r>
        <w:t xml:space="preserve"> </w:t>
      </w:r>
    </w:p>
    <w:p w:rsidR="00041427" w:rsidRDefault="00041427"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67420B" w:rsidRDefault="0067420B" w:rsidP="00041427">
      <w:pPr>
        <w:pStyle w:val="normlntext"/>
      </w:pPr>
      <w:r>
        <w:t xml:space="preserve">Prohlašuji, že </w:t>
      </w:r>
      <w:r w:rsidR="000411DB">
        <w:t>jsem závěrečnou práci zpracoval</w:t>
      </w:r>
      <w:r>
        <w:t xml:space="preserve"> samostatně pod vedením Mgr. </w:t>
      </w:r>
      <w:r w:rsidR="000411DB">
        <w:t>Karla Hůlky, Ph.D. a uvedl</w:t>
      </w:r>
      <w:r>
        <w:t xml:space="preserve"> v ní všechny použité lit</w:t>
      </w:r>
      <w:r w:rsidR="000411DB">
        <w:t>erární a odborné zdroje a řídil</w:t>
      </w:r>
      <w:r>
        <w:t xml:space="preserve"> se zásadami vědecké etiky. </w:t>
      </w:r>
    </w:p>
    <w:p w:rsidR="00004B70" w:rsidRDefault="0067420B" w:rsidP="00041427">
      <w:pPr>
        <w:pStyle w:val="normlntext"/>
      </w:pPr>
      <w:r>
        <w:t xml:space="preserve">V Olomouci, dne </w:t>
      </w:r>
      <w:r w:rsidR="000411DB">
        <w:t>10. 4</w:t>
      </w:r>
      <w:r>
        <w:t>.</w:t>
      </w:r>
      <w:r w:rsidR="000411DB">
        <w:t xml:space="preserve"> 2019</w:t>
      </w:r>
      <w:r>
        <w:t xml:space="preserve">                               ………………….……………….</w:t>
      </w:r>
    </w:p>
    <w:p w:rsidR="00B746B7" w:rsidRDefault="00B746B7" w:rsidP="00BC793A">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1DB" w:rsidRDefault="000411DB" w:rsidP="000411DB">
      <w:pPr>
        <w:pStyle w:val="normlntext"/>
      </w:pPr>
    </w:p>
    <w:p w:rsidR="00041427" w:rsidRDefault="00041427" w:rsidP="00742E01">
      <w:pPr>
        <w:pStyle w:val="normlntext"/>
        <w:ind w:firstLine="0"/>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F156B6" w:rsidRDefault="00F156B6" w:rsidP="00041427">
      <w:pPr>
        <w:pStyle w:val="normlntext"/>
      </w:pPr>
    </w:p>
    <w:p w:rsidR="00046521" w:rsidRDefault="000411DB" w:rsidP="00F1739A">
      <w:pPr>
        <w:pStyle w:val="normlntext"/>
      </w:pPr>
      <w:r w:rsidRPr="00041427">
        <w:t xml:space="preserve">Děkuji vedoucímu diplomové práce Mgr. Karlu Hůlkovy, PhD. za nápomoc, ochotu, cenné a věcné rady, trpělivost a věnovaný čas, který mi neváhal poskytnout při zpracování této diplomové práce. </w:t>
      </w:r>
      <w:bookmarkStart w:id="1" w:name="_Toc209253203"/>
      <w:bookmarkStart w:id="2" w:name="_Toc209253390"/>
      <w:bookmarkStart w:id="3" w:name="_Toc209253642"/>
      <w:bookmarkStart w:id="4" w:name="_Toc209321244"/>
      <w:bookmarkStart w:id="5" w:name="_Toc209321408"/>
      <w:r w:rsidRPr="00041427">
        <w:t xml:space="preserve"> </w:t>
      </w:r>
    </w:p>
    <w:p w:rsidR="0092160D" w:rsidRPr="00C00E28" w:rsidRDefault="0092160D" w:rsidP="00D23655">
      <w:pPr>
        <w:pStyle w:val="Nadpisy-AbstraktObsah"/>
      </w:pPr>
      <w:r w:rsidRPr="00243A59">
        <w:lastRenderedPageBreak/>
        <w:t>OBSAH</w:t>
      </w:r>
      <w:bookmarkEnd w:id="1"/>
      <w:bookmarkEnd w:id="2"/>
      <w:bookmarkEnd w:id="3"/>
      <w:bookmarkEnd w:id="4"/>
      <w:bookmarkEnd w:id="5"/>
    </w:p>
    <w:p w:rsidR="00F8059A" w:rsidRDefault="00D169E7">
      <w:pPr>
        <w:pStyle w:val="Obsah1"/>
        <w:tabs>
          <w:tab w:val="left" w:pos="482"/>
          <w:tab w:val="right" w:leader="dot" w:pos="9062"/>
        </w:tabs>
        <w:rPr>
          <w:rFonts w:asciiTheme="minorHAnsi" w:eastAsiaTheme="minorEastAsia" w:hAnsiTheme="minorHAnsi" w:cstheme="minorBidi"/>
          <w:b w:val="0"/>
          <w:caps w:val="0"/>
          <w:noProof/>
          <w:sz w:val="22"/>
          <w:szCs w:val="22"/>
        </w:rPr>
      </w:pPr>
      <w:r>
        <w:fldChar w:fldCharType="begin"/>
      </w:r>
      <w:r w:rsidR="000E19A8">
        <w:instrText xml:space="preserve"> TOC \h \z \t "Nadpisy;1;Nadpis A;1;Nadpis B;2;Nadpis C;3" </w:instrText>
      </w:r>
      <w:r>
        <w:fldChar w:fldCharType="separate"/>
      </w:r>
      <w:hyperlink w:anchor="_Toc6356199" w:history="1">
        <w:r w:rsidR="00F8059A" w:rsidRPr="004914A7">
          <w:rPr>
            <w:rStyle w:val="Hypertextovodkaz"/>
            <w:noProof/>
          </w:rPr>
          <w:t>1</w:t>
        </w:r>
        <w:r w:rsidR="00F8059A">
          <w:rPr>
            <w:rFonts w:asciiTheme="minorHAnsi" w:eastAsiaTheme="minorEastAsia" w:hAnsiTheme="minorHAnsi" w:cstheme="minorBidi"/>
            <w:b w:val="0"/>
            <w:caps w:val="0"/>
            <w:noProof/>
            <w:sz w:val="22"/>
            <w:szCs w:val="22"/>
          </w:rPr>
          <w:tab/>
        </w:r>
        <w:r w:rsidR="00F8059A" w:rsidRPr="004914A7">
          <w:rPr>
            <w:rStyle w:val="Hypertextovodkaz"/>
            <w:noProof/>
          </w:rPr>
          <w:t>ÚVOD</w:t>
        </w:r>
        <w:r w:rsidR="00F8059A">
          <w:rPr>
            <w:noProof/>
            <w:webHidden/>
          </w:rPr>
          <w:tab/>
        </w:r>
        <w:r w:rsidR="00F8059A">
          <w:rPr>
            <w:noProof/>
            <w:webHidden/>
          </w:rPr>
          <w:fldChar w:fldCharType="begin"/>
        </w:r>
        <w:r w:rsidR="00F8059A">
          <w:rPr>
            <w:noProof/>
            <w:webHidden/>
          </w:rPr>
          <w:instrText xml:space="preserve"> PAGEREF _Toc6356199 \h </w:instrText>
        </w:r>
        <w:r w:rsidR="00F8059A">
          <w:rPr>
            <w:noProof/>
            <w:webHidden/>
          </w:rPr>
        </w:r>
        <w:r w:rsidR="00F8059A">
          <w:rPr>
            <w:noProof/>
            <w:webHidden/>
          </w:rPr>
          <w:fldChar w:fldCharType="separate"/>
        </w:r>
        <w:r w:rsidR="00F569E6">
          <w:rPr>
            <w:noProof/>
            <w:webHidden/>
          </w:rPr>
          <w:t>8</w:t>
        </w:r>
        <w:r w:rsidR="00F8059A">
          <w:rPr>
            <w:noProof/>
            <w:webHidden/>
          </w:rPr>
          <w:fldChar w:fldCharType="end"/>
        </w:r>
      </w:hyperlink>
    </w:p>
    <w:p w:rsidR="00F8059A" w:rsidRDefault="00E16E6D">
      <w:pPr>
        <w:pStyle w:val="Obsah1"/>
        <w:tabs>
          <w:tab w:val="left" w:pos="482"/>
          <w:tab w:val="right" w:leader="dot" w:pos="9062"/>
        </w:tabs>
        <w:rPr>
          <w:rFonts w:asciiTheme="minorHAnsi" w:eastAsiaTheme="minorEastAsia" w:hAnsiTheme="minorHAnsi" w:cstheme="minorBidi"/>
          <w:b w:val="0"/>
          <w:caps w:val="0"/>
          <w:noProof/>
          <w:sz w:val="22"/>
          <w:szCs w:val="22"/>
        </w:rPr>
      </w:pPr>
      <w:hyperlink w:anchor="_Toc6356200" w:history="1">
        <w:r w:rsidR="00F8059A" w:rsidRPr="004914A7">
          <w:rPr>
            <w:rStyle w:val="Hypertextovodkaz"/>
            <w:noProof/>
          </w:rPr>
          <w:t>2</w:t>
        </w:r>
        <w:r w:rsidR="00F8059A">
          <w:rPr>
            <w:rFonts w:asciiTheme="minorHAnsi" w:eastAsiaTheme="minorEastAsia" w:hAnsiTheme="minorHAnsi" w:cstheme="minorBidi"/>
            <w:b w:val="0"/>
            <w:caps w:val="0"/>
            <w:noProof/>
            <w:sz w:val="22"/>
            <w:szCs w:val="22"/>
          </w:rPr>
          <w:tab/>
        </w:r>
        <w:r w:rsidR="00F8059A" w:rsidRPr="004914A7">
          <w:rPr>
            <w:rStyle w:val="Hypertextovodkaz"/>
            <w:noProof/>
          </w:rPr>
          <w:t>Přehled poznatků</w:t>
        </w:r>
        <w:r w:rsidR="00F8059A">
          <w:rPr>
            <w:noProof/>
            <w:webHidden/>
          </w:rPr>
          <w:tab/>
        </w:r>
        <w:r w:rsidR="00F8059A">
          <w:rPr>
            <w:noProof/>
            <w:webHidden/>
          </w:rPr>
          <w:fldChar w:fldCharType="begin"/>
        </w:r>
        <w:r w:rsidR="00F8059A">
          <w:rPr>
            <w:noProof/>
            <w:webHidden/>
          </w:rPr>
          <w:instrText xml:space="preserve"> PAGEREF _Toc6356200 \h </w:instrText>
        </w:r>
        <w:r w:rsidR="00F8059A">
          <w:rPr>
            <w:noProof/>
            <w:webHidden/>
          </w:rPr>
        </w:r>
        <w:r w:rsidR="00F8059A">
          <w:rPr>
            <w:noProof/>
            <w:webHidden/>
          </w:rPr>
          <w:fldChar w:fldCharType="separate"/>
        </w:r>
        <w:r w:rsidR="00F569E6">
          <w:rPr>
            <w:noProof/>
            <w:webHidden/>
          </w:rPr>
          <w:t>9</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01" w:history="1">
        <w:r w:rsidR="00F8059A" w:rsidRPr="004914A7">
          <w:rPr>
            <w:rStyle w:val="Hypertextovodkaz"/>
            <w:noProof/>
          </w:rPr>
          <w:t>2.1</w:t>
        </w:r>
        <w:r w:rsidR="00F8059A">
          <w:rPr>
            <w:rFonts w:asciiTheme="minorHAnsi" w:eastAsiaTheme="minorEastAsia" w:hAnsiTheme="minorHAnsi" w:cstheme="minorBidi"/>
            <w:noProof/>
            <w:sz w:val="22"/>
            <w:szCs w:val="22"/>
          </w:rPr>
          <w:tab/>
        </w:r>
        <w:r w:rsidR="00F8059A" w:rsidRPr="004914A7">
          <w:rPr>
            <w:rStyle w:val="Hypertextovodkaz"/>
            <w:noProof/>
          </w:rPr>
          <w:t>Aerobní kapacita</w:t>
        </w:r>
        <w:r w:rsidR="00F8059A">
          <w:rPr>
            <w:noProof/>
            <w:webHidden/>
          </w:rPr>
          <w:tab/>
        </w:r>
        <w:r w:rsidR="00F8059A">
          <w:rPr>
            <w:noProof/>
            <w:webHidden/>
          </w:rPr>
          <w:fldChar w:fldCharType="begin"/>
        </w:r>
        <w:r w:rsidR="00F8059A">
          <w:rPr>
            <w:noProof/>
            <w:webHidden/>
          </w:rPr>
          <w:instrText xml:space="preserve"> PAGEREF _Toc6356201 \h </w:instrText>
        </w:r>
        <w:r w:rsidR="00F8059A">
          <w:rPr>
            <w:noProof/>
            <w:webHidden/>
          </w:rPr>
        </w:r>
        <w:r w:rsidR="00F8059A">
          <w:rPr>
            <w:noProof/>
            <w:webHidden/>
          </w:rPr>
          <w:fldChar w:fldCharType="separate"/>
        </w:r>
        <w:r w:rsidR="00F569E6">
          <w:rPr>
            <w:noProof/>
            <w:webHidden/>
          </w:rPr>
          <w:t>9</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02" w:history="1">
        <w:r w:rsidR="00F8059A" w:rsidRPr="004914A7">
          <w:rPr>
            <w:rStyle w:val="Hypertextovodkaz"/>
            <w:noProof/>
          </w:rPr>
          <w:t>2.2</w:t>
        </w:r>
        <w:r w:rsidR="00F8059A">
          <w:rPr>
            <w:rFonts w:asciiTheme="minorHAnsi" w:eastAsiaTheme="minorEastAsia" w:hAnsiTheme="minorHAnsi" w:cstheme="minorBidi"/>
            <w:noProof/>
            <w:sz w:val="22"/>
            <w:szCs w:val="22"/>
          </w:rPr>
          <w:tab/>
        </w:r>
        <w:r w:rsidR="00F8059A" w:rsidRPr="004914A7">
          <w:rPr>
            <w:rStyle w:val="Hypertextovodkaz"/>
            <w:noProof/>
          </w:rPr>
          <w:t>Zatížení</w:t>
        </w:r>
        <w:r w:rsidR="00F8059A">
          <w:rPr>
            <w:noProof/>
            <w:webHidden/>
          </w:rPr>
          <w:tab/>
        </w:r>
        <w:r w:rsidR="00F8059A">
          <w:rPr>
            <w:noProof/>
            <w:webHidden/>
          </w:rPr>
          <w:fldChar w:fldCharType="begin"/>
        </w:r>
        <w:r w:rsidR="00F8059A">
          <w:rPr>
            <w:noProof/>
            <w:webHidden/>
          </w:rPr>
          <w:instrText xml:space="preserve"> PAGEREF _Toc6356202 \h </w:instrText>
        </w:r>
        <w:r w:rsidR="00F8059A">
          <w:rPr>
            <w:noProof/>
            <w:webHidden/>
          </w:rPr>
        </w:r>
        <w:r w:rsidR="00F8059A">
          <w:rPr>
            <w:noProof/>
            <w:webHidden/>
          </w:rPr>
          <w:fldChar w:fldCharType="separate"/>
        </w:r>
        <w:r w:rsidR="00F569E6">
          <w:rPr>
            <w:noProof/>
            <w:webHidden/>
          </w:rPr>
          <w:t>9</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03" w:history="1">
        <w:r w:rsidR="00F8059A" w:rsidRPr="004914A7">
          <w:rPr>
            <w:rStyle w:val="Hypertextovodkaz"/>
            <w:noProof/>
          </w:rPr>
          <w:t>2.2.1</w:t>
        </w:r>
        <w:r w:rsidR="00F8059A">
          <w:rPr>
            <w:rFonts w:asciiTheme="minorHAnsi" w:eastAsiaTheme="minorEastAsia" w:hAnsiTheme="minorHAnsi" w:cstheme="minorBidi"/>
            <w:noProof/>
            <w:sz w:val="22"/>
            <w:szCs w:val="22"/>
          </w:rPr>
          <w:tab/>
        </w:r>
        <w:r w:rsidR="00F8059A" w:rsidRPr="004914A7">
          <w:rPr>
            <w:rStyle w:val="Hypertextovodkaz"/>
            <w:noProof/>
          </w:rPr>
          <w:t>Intenzita zatížení</w:t>
        </w:r>
        <w:r w:rsidR="00F8059A">
          <w:rPr>
            <w:noProof/>
            <w:webHidden/>
          </w:rPr>
          <w:tab/>
        </w:r>
        <w:r w:rsidR="00F8059A">
          <w:rPr>
            <w:noProof/>
            <w:webHidden/>
          </w:rPr>
          <w:fldChar w:fldCharType="begin"/>
        </w:r>
        <w:r w:rsidR="00F8059A">
          <w:rPr>
            <w:noProof/>
            <w:webHidden/>
          </w:rPr>
          <w:instrText xml:space="preserve"> PAGEREF _Toc6356203 \h </w:instrText>
        </w:r>
        <w:r w:rsidR="00F8059A">
          <w:rPr>
            <w:noProof/>
            <w:webHidden/>
          </w:rPr>
        </w:r>
        <w:r w:rsidR="00F8059A">
          <w:rPr>
            <w:noProof/>
            <w:webHidden/>
          </w:rPr>
          <w:fldChar w:fldCharType="separate"/>
        </w:r>
        <w:r w:rsidR="00F569E6">
          <w:rPr>
            <w:noProof/>
            <w:webHidden/>
          </w:rPr>
          <w:t>10</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04" w:history="1">
        <w:r w:rsidR="00F8059A" w:rsidRPr="004914A7">
          <w:rPr>
            <w:rStyle w:val="Hypertextovodkaz"/>
            <w:noProof/>
          </w:rPr>
          <w:t>2.2.2</w:t>
        </w:r>
        <w:r w:rsidR="00F8059A">
          <w:rPr>
            <w:rFonts w:asciiTheme="minorHAnsi" w:eastAsiaTheme="minorEastAsia" w:hAnsiTheme="minorHAnsi" w:cstheme="minorBidi"/>
            <w:noProof/>
            <w:sz w:val="22"/>
            <w:szCs w:val="22"/>
          </w:rPr>
          <w:tab/>
        </w:r>
        <w:r w:rsidR="00F8059A" w:rsidRPr="004914A7">
          <w:rPr>
            <w:rStyle w:val="Hypertextovodkaz"/>
            <w:noProof/>
          </w:rPr>
          <w:t>Druhy zatížení</w:t>
        </w:r>
        <w:r w:rsidR="00F8059A">
          <w:rPr>
            <w:noProof/>
            <w:webHidden/>
          </w:rPr>
          <w:tab/>
        </w:r>
        <w:r w:rsidR="00F8059A">
          <w:rPr>
            <w:noProof/>
            <w:webHidden/>
          </w:rPr>
          <w:fldChar w:fldCharType="begin"/>
        </w:r>
        <w:r w:rsidR="00F8059A">
          <w:rPr>
            <w:noProof/>
            <w:webHidden/>
          </w:rPr>
          <w:instrText xml:space="preserve"> PAGEREF _Toc6356204 \h </w:instrText>
        </w:r>
        <w:r w:rsidR="00F8059A">
          <w:rPr>
            <w:noProof/>
            <w:webHidden/>
          </w:rPr>
        </w:r>
        <w:r w:rsidR="00F8059A">
          <w:rPr>
            <w:noProof/>
            <w:webHidden/>
          </w:rPr>
          <w:fldChar w:fldCharType="separate"/>
        </w:r>
        <w:r w:rsidR="00F569E6">
          <w:rPr>
            <w:noProof/>
            <w:webHidden/>
          </w:rPr>
          <w:t>12</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05" w:history="1">
        <w:r w:rsidR="00F8059A" w:rsidRPr="004914A7">
          <w:rPr>
            <w:rStyle w:val="Hypertextovodkaz"/>
            <w:noProof/>
          </w:rPr>
          <w:t>2.2.3</w:t>
        </w:r>
        <w:r w:rsidR="00F8059A">
          <w:rPr>
            <w:rFonts w:asciiTheme="minorHAnsi" w:eastAsiaTheme="minorEastAsia" w:hAnsiTheme="minorHAnsi" w:cstheme="minorBidi"/>
            <w:noProof/>
            <w:sz w:val="22"/>
            <w:szCs w:val="22"/>
          </w:rPr>
          <w:tab/>
        </w:r>
        <w:r w:rsidR="00F8059A" w:rsidRPr="004914A7">
          <w:rPr>
            <w:rStyle w:val="Hypertextovodkaz"/>
            <w:noProof/>
          </w:rPr>
          <w:t>Velikost zatížení</w:t>
        </w:r>
        <w:r w:rsidR="00F8059A">
          <w:rPr>
            <w:noProof/>
            <w:webHidden/>
          </w:rPr>
          <w:tab/>
        </w:r>
        <w:r w:rsidR="00F8059A">
          <w:rPr>
            <w:noProof/>
            <w:webHidden/>
          </w:rPr>
          <w:fldChar w:fldCharType="begin"/>
        </w:r>
        <w:r w:rsidR="00F8059A">
          <w:rPr>
            <w:noProof/>
            <w:webHidden/>
          </w:rPr>
          <w:instrText xml:space="preserve"> PAGEREF _Toc6356205 \h </w:instrText>
        </w:r>
        <w:r w:rsidR="00F8059A">
          <w:rPr>
            <w:noProof/>
            <w:webHidden/>
          </w:rPr>
        </w:r>
        <w:r w:rsidR="00F8059A">
          <w:rPr>
            <w:noProof/>
            <w:webHidden/>
          </w:rPr>
          <w:fldChar w:fldCharType="separate"/>
        </w:r>
        <w:r w:rsidR="00F569E6">
          <w:rPr>
            <w:noProof/>
            <w:webHidden/>
          </w:rPr>
          <w:t>13</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06" w:history="1">
        <w:r w:rsidR="00F8059A" w:rsidRPr="004914A7">
          <w:rPr>
            <w:rStyle w:val="Hypertextovodkaz"/>
            <w:noProof/>
          </w:rPr>
          <w:t>2.2.4</w:t>
        </w:r>
        <w:r w:rsidR="00F8059A">
          <w:rPr>
            <w:rFonts w:asciiTheme="minorHAnsi" w:eastAsiaTheme="minorEastAsia" w:hAnsiTheme="minorHAnsi" w:cstheme="minorBidi"/>
            <w:noProof/>
            <w:sz w:val="22"/>
            <w:szCs w:val="22"/>
          </w:rPr>
          <w:tab/>
        </w:r>
        <w:r w:rsidR="00F8059A" w:rsidRPr="004914A7">
          <w:rPr>
            <w:rStyle w:val="Hypertextovodkaz"/>
            <w:noProof/>
          </w:rPr>
          <w:t>Objem zatížení</w:t>
        </w:r>
        <w:r w:rsidR="00F8059A">
          <w:rPr>
            <w:noProof/>
            <w:webHidden/>
          </w:rPr>
          <w:tab/>
        </w:r>
        <w:r w:rsidR="00F8059A">
          <w:rPr>
            <w:noProof/>
            <w:webHidden/>
          </w:rPr>
          <w:fldChar w:fldCharType="begin"/>
        </w:r>
        <w:r w:rsidR="00F8059A">
          <w:rPr>
            <w:noProof/>
            <w:webHidden/>
          </w:rPr>
          <w:instrText xml:space="preserve"> PAGEREF _Toc6356206 \h </w:instrText>
        </w:r>
        <w:r w:rsidR="00F8059A">
          <w:rPr>
            <w:noProof/>
            <w:webHidden/>
          </w:rPr>
        </w:r>
        <w:r w:rsidR="00F8059A">
          <w:rPr>
            <w:noProof/>
            <w:webHidden/>
          </w:rPr>
          <w:fldChar w:fldCharType="separate"/>
        </w:r>
        <w:r w:rsidR="00F569E6">
          <w:rPr>
            <w:noProof/>
            <w:webHidden/>
          </w:rPr>
          <w:t>13</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07" w:history="1">
        <w:r w:rsidR="00F8059A" w:rsidRPr="004914A7">
          <w:rPr>
            <w:rStyle w:val="Hypertextovodkaz"/>
            <w:noProof/>
          </w:rPr>
          <w:t>2.3</w:t>
        </w:r>
        <w:r w:rsidR="00F8059A">
          <w:rPr>
            <w:rFonts w:asciiTheme="minorHAnsi" w:eastAsiaTheme="minorEastAsia" w:hAnsiTheme="minorHAnsi" w:cstheme="minorBidi"/>
            <w:noProof/>
            <w:sz w:val="22"/>
            <w:szCs w:val="22"/>
          </w:rPr>
          <w:tab/>
        </w:r>
        <w:r w:rsidR="00F8059A" w:rsidRPr="004914A7">
          <w:rPr>
            <w:rStyle w:val="Hypertextovodkaz"/>
            <w:noProof/>
          </w:rPr>
          <w:t>Srdeční frekvence</w:t>
        </w:r>
        <w:r w:rsidR="00F8059A">
          <w:rPr>
            <w:noProof/>
            <w:webHidden/>
          </w:rPr>
          <w:tab/>
        </w:r>
        <w:r w:rsidR="00F8059A">
          <w:rPr>
            <w:noProof/>
            <w:webHidden/>
          </w:rPr>
          <w:fldChar w:fldCharType="begin"/>
        </w:r>
        <w:r w:rsidR="00F8059A">
          <w:rPr>
            <w:noProof/>
            <w:webHidden/>
          </w:rPr>
          <w:instrText xml:space="preserve"> PAGEREF _Toc6356207 \h </w:instrText>
        </w:r>
        <w:r w:rsidR="00F8059A">
          <w:rPr>
            <w:noProof/>
            <w:webHidden/>
          </w:rPr>
        </w:r>
        <w:r w:rsidR="00F8059A">
          <w:rPr>
            <w:noProof/>
            <w:webHidden/>
          </w:rPr>
          <w:fldChar w:fldCharType="separate"/>
        </w:r>
        <w:r w:rsidR="00F569E6">
          <w:rPr>
            <w:noProof/>
            <w:webHidden/>
          </w:rPr>
          <w:t>14</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08" w:history="1">
        <w:r w:rsidR="00F8059A" w:rsidRPr="004914A7">
          <w:rPr>
            <w:rStyle w:val="Hypertextovodkaz"/>
            <w:noProof/>
          </w:rPr>
          <w:t>2.3.1</w:t>
        </w:r>
        <w:r w:rsidR="00F8059A">
          <w:rPr>
            <w:rFonts w:asciiTheme="minorHAnsi" w:eastAsiaTheme="minorEastAsia" w:hAnsiTheme="minorHAnsi" w:cstheme="minorBidi"/>
            <w:noProof/>
            <w:sz w:val="22"/>
            <w:szCs w:val="22"/>
          </w:rPr>
          <w:tab/>
        </w:r>
        <w:r w:rsidR="00F8059A" w:rsidRPr="004914A7">
          <w:rPr>
            <w:rStyle w:val="Hypertextovodkaz"/>
            <w:noProof/>
            <w:shd w:val="clear" w:color="auto" w:fill="FFFFFF"/>
          </w:rPr>
          <w:t>Minimální srdeční frekvence</w:t>
        </w:r>
        <w:r w:rsidR="00F8059A">
          <w:rPr>
            <w:noProof/>
            <w:webHidden/>
          </w:rPr>
          <w:tab/>
        </w:r>
        <w:r w:rsidR="00F8059A">
          <w:rPr>
            <w:noProof/>
            <w:webHidden/>
          </w:rPr>
          <w:fldChar w:fldCharType="begin"/>
        </w:r>
        <w:r w:rsidR="00F8059A">
          <w:rPr>
            <w:noProof/>
            <w:webHidden/>
          </w:rPr>
          <w:instrText xml:space="preserve"> PAGEREF _Toc6356208 \h </w:instrText>
        </w:r>
        <w:r w:rsidR="00F8059A">
          <w:rPr>
            <w:noProof/>
            <w:webHidden/>
          </w:rPr>
        </w:r>
        <w:r w:rsidR="00F8059A">
          <w:rPr>
            <w:noProof/>
            <w:webHidden/>
          </w:rPr>
          <w:fldChar w:fldCharType="separate"/>
        </w:r>
        <w:r w:rsidR="00F569E6">
          <w:rPr>
            <w:noProof/>
            <w:webHidden/>
          </w:rPr>
          <w:t>15</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09" w:history="1">
        <w:r w:rsidR="00F8059A" w:rsidRPr="004914A7">
          <w:rPr>
            <w:rStyle w:val="Hypertextovodkaz"/>
            <w:noProof/>
          </w:rPr>
          <w:t>2.3.2</w:t>
        </w:r>
        <w:r w:rsidR="00F8059A">
          <w:rPr>
            <w:rFonts w:asciiTheme="minorHAnsi" w:eastAsiaTheme="minorEastAsia" w:hAnsiTheme="minorHAnsi" w:cstheme="minorBidi"/>
            <w:noProof/>
            <w:sz w:val="22"/>
            <w:szCs w:val="22"/>
          </w:rPr>
          <w:tab/>
        </w:r>
        <w:r w:rsidR="00F8059A" w:rsidRPr="004914A7">
          <w:rPr>
            <w:rStyle w:val="Hypertextovodkaz"/>
            <w:noProof/>
            <w:shd w:val="clear" w:color="auto" w:fill="FFFFFF"/>
          </w:rPr>
          <w:t>Maximální srdeční frekvence</w:t>
        </w:r>
        <w:r w:rsidR="00F8059A">
          <w:rPr>
            <w:noProof/>
            <w:webHidden/>
          </w:rPr>
          <w:tab/>
        </w:r>
        <w:r w:rsidR="00F8059A">
          <w:rPr>
            <w:noProof/>
            <w:webHidden/>
          </w:rPr>
          <w:fldChar w:fldCharType="begin"/>
        </w:r>
        <w:r w:rsidR="00F8059A">
          <w:rPr>
            <w:noProof/>
            <w:webHidden/>
          </w:rPr>
          <w:instrText xml:space="preserve"> PAGEREF _Toc6356209 \h </w:instrText>
        </w:r>
        <w:r w:rsidR="00F8059A">
          <w:rPr>
            <w:noProof/>
            <w:webHidden/>
          </w:rPr>
        </w:r>
        <w:r w:rsidR="00F8059A">
          <w:rPr>
            <w:noProof/>
            <w:webHidden/>
          </w:rPr>
          <w:fldChar w:fldCharType="separate"/>
        </w:r>
        <w:r w:rsidR="00F569E6">
          <w:rPr>
            <w:noProof/>
            <w:webHidden/>
          </w:rPr>
          <w:t>16</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10" w:history="1">
        <w:r w:rsidR="00F8059A" w:rsidRPr="004914A7">
          <w:rPr>
            <w:rStyle w:val="Hypertextovodkaz"/>
            <w:noProof/>
          </w:rPr>
          <w:t>2.3.3</w:t>
        </w:r>
        <w:r w:rsidR="00F8059A">
          <w:rPr>
            <w:rFonts w:asciiTheme="minorHAnsi" w:eastAsiaTheme="minorEastAsia" w:hAnsiTheme="minorHAnsi" w:cstheme="minorBidi"/>
            <w:noProof/>
            <w:sz w:val="22"/>
            <w:szCs w:val="22"/>
          </w:rPr>
          <w:tab/>
        </w:r>
        <w:r w:rsidR="00F8059A" w:rsidRPr="004914A7">
          <w:rPr>
            <w:rStyle w:val="Hypertextovodkaz"/>
            <w:noProof/>
          </w:rPr>
          <w:t>Měření</w:t>
        </w:r>
        <w:r w:rsidR="00F8059A">
          <w:rPr>
            <w:noProof/>
            <w:webHidden/>
          </w:rPr>
          <w:tab/>
        </w:r>
        <w:r w:rsidR="00F8059A">
          <w:rPr>
            <w:noProof/>
            <w:webHidden/>
          </w:rPr>
          <w:fldChar w:fldCharType="begin"/>
        </w:r>
        <w:r w:rsidR="00F8059A">
          <w:rPr>
            <w:noProof/>
            <w:webHidden/>
          </w:rPr>
          <w:instrText xml:space="preserve"> PAGEREF _Toc6356210 \h </w:instrText>
        </w:r>
        <w:r w:rsidR="00F8059A">
          <w:rPr>
            <w:noProof/>
            <w:webHidden/>
          </w:rPr>
        </w:r>
        <w:r w:rsidR="00F8059A">
          <w:rPr>
            <w:noProof/>
            <w:webHidden/>
          </w:rPr>
          <w:fldChar w:fldCharType="separate"/>
        </w:r>
        <w:r w:rsidR="00F569E6">
          <w:rPr>
            <w:noProof/>
            <w:webHidden/>
          </w:rPr>
          <w:t>16</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11" w:history="1">
        <w:r w:rsidR="00F8059A" w:rsidRPr="004914A7">
          <w:rPr>
            <w:rStyle w:val="Hypertextovodkaz"/>
            <w:noProof/>
          </w:rPr>
          <w:t>2.4</w:t>
        </w:r>
        <w:r w:rsidR="00F8059A">
          <w:rPr>
            <w:rFonts w:asciiTheme="minorHAnsi" w:eastAsiaTheme="minorEastAsia" w:hAnsiTheme="minorHAnsi" w:cstheme="minorBidi"/>
            <w:noProof/>
            <w:sz w:val="22"/>
            <w:szCs w:val="22"/>
          </w:rPr>
          <w:tab/>
        </w:r>
        <w:r w:rsidR="00F8059A" w:rsidRPr="004914A7">
          <w:rPr>
            <w:rStyle w:val="Hypertextovodkaz"/>
            <w:noProof/>
          </w:rPr>
          <w:t>Herní výkon</w:t>
        </w:r>
        <w:r w:rsidR="00F8059A">
          <w:rPr>
            <w:noProof/>
            <w:webHidden/>
          </w:rPr>
          <w:tab/>
        </w:r>
        <w:r w:rsidR="00F8059A">
          <w:rPr>
            <w:noProof/>
            <w:webHidden/>
          </w:rPr>
          <w:fldChar w:fldCharType="begin"/>
        </w:r>
        <w:r w:rsidR="00F8059A">
          <w:rPr>
            <w:noProof/>
            <w:webHidden/>
          </w:rPr>
          <w:instrText xml:space="preserve"> PAGEREF _Toc6356211 \h </w:instrText>
        </w:r>
        <w:r w:rsidR="00F8059A">
          <w:rPr>
            <w:noProof/>
            <w:webHidden/>
          </w:rPr>
        </w:r>
        <w:r w:rsidR="00F8059A">
          <w:rPr>
            <w:noProof/>
            <w:webHidden/>
          </w:rPr>
          <w:fldChar w:fldCharType="separate"/>
        </w:r>
        <w:r w:rsidR="00F569E6">
          <w:rPr>
            <w:noProof/>
            <w:webHidden/>
          </w:rPr>
          <w:t>16</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12" w:history="1">
        <w:r w:rsidR="00F8059A" w:rsidRPr="004914A7">
          <w:rPr>
            <w:rStyle w:val="Hypertextovodkaz"/>
            <w:noProof/>
          </w:rPr>
          <w:t>2.4.1</w:t>
        </w:r>
        <w:r w:rsidR="00F8059A">
          <w:rPr>
            <w:rFonts w:asciiTheme="minorHAnsi" w:eastAsiaTheme="minorEastAsia" w:hAnsiTheme="minorHAnsi" w:cstheme="minorBidi"/>
            <w:noProof/>
            <w:sz w:val="22"/>
            <w:szCs w:val="22"/>
          </w:rPr>
          <w:tab/>
        </w:r>
        <w:r w:rsidR="00F8059A" w:rsidRPr="004914A7">
          <w:rPr>
            <w:rStyle w:val="Hypertextovodkaz"/>
            <w:noProof/>
          </w:rPr>
          <w:t>Individuální herní výkon</w:t>
        </w:r>
        <w:r w:rsidR="00F8059A">
          <w:rPr>
            <w:noProof/>
            <w:webHidden/>
          </w:rPr>
          <w:tab/>
        </w:r>
        <w:r w:rsidR="00F8059A">
          <w:rPr>
            <w:noProof/>
            <w:webHidden/>
          </w:rPr>
          <w:fldChar w:fldCharType="begin"/>
        </w:r>
        <w:r w:rsidR="00F8059A">
          <w:rPr>
            <w:noProof/>
            <w:webHidden/>
          </w:rPr>
          <w:instrText xml:space="preserve"> PAGEREF _Toc6356212 \h </w:instrText>
        </w:r>
        <w:r w:rsidR="00F8059A">
          <w:rPr>
            <w:noProof/>
            <w:webHidden/>
          </w:rPr>
        </w:r>
        <w:r w:rsidR="00F8059A">
          <w:rPr>
            <w:noProof/>
            <w:webHidden/>
          </w:rPr>
          <w:fldChar w:fldCharType="separate"/>
        </w:r>
        <w:r w:rsidR="00F569E6">
          <w:rPr>
            <w:noProof/>
            <w:webHidden/>
          </w:rPr>
          <w:t>17</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13" w:history="1">
        <w:r w:rsidR="00F8059A" w:rsidRPr="004914A7">
          <w:rPr>
            <w:rStyle w:val="Hypertextovodkaz"/>
            <w:noProof/>
          </w:rPr>
          <w:t>2.4.2</w:t>
        </w:r>
        <w:r w:rsidR="00F8059A">
          <w:rPr>
            <w:rFonts w:asciiTheme="minorHAnsi" w:eastAsiaTheme="minorEastAsia" w:hAnsiTheme="minorHAnsi" w:cstheme="minorBidi"/>
            <w:noProof/>
            <w:sz w:val="22"/>
            <w:szCs w:val="22"/>
          </w:rPr>
          <w:tab/>
        </w:r>
        <w:r w:rsidR="00F8059A" w:rsidRPr="004914A7">
          <w:rPr>
            <w:rStyle w:val="Hypertextovodkaz"/>
            <w:noProof/>
          </w:rPr>
          <w:t>Týmový herní výkon</w:t>
        </w:r>
        <w:r w:rsidR="00F8059A">
          <w:rPr>
            <w:noProof/>
            <w:webHidden/>
          </w:rPr>
          <w:tab/>
        </w:r>
        <w:r w:rsidR="00F8059A">
          <w:rPr>
            <w:noProof/>
            <w:webHidden/>
          </w:rPr>
          <w:fldChar w:fldCharType="begin"/>
        </w:r>
        <w:r w:rsidR="00F8059A">
          <w:rPr>
            <w:noProof/>
            <w:webHidden/>
          </w:rPr>
          <w:instrText xml:space="preserve"> PAGEREF _Toc6356213 \h </w:instrText>
        </w:r>
        <w:r w:rsidR="00F8059A">
          <w:rPr>
            <w:noProof/>
            <w:webHidden/>
          </w:rPr>
        </w:r>
        <w:r w:rsidR="00F8059A">
          <w:rPr>
            <w:noProof/>
            <w:webHidden/>
          </w:rPr>
          <w:fldChar w:fldCharType="separate"/>
        </w:r>
        <w:r w:rsidR="00F569E6">
          <w:rPr>
            <w:noProof/>
            <w:webHidden/>
          </w:rPr>
          <w:t>18</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14" w:history="1">
        <w:r w:rsidR="00F8059A" w:rsidRPr="004914A7">
          <w:rPr>
            <w:rStyle w:val="Hypertextovodkaz"/>
            <w:noProof/>
          </w:rPr>
          <w:t>2.4.3</w:t>
        </w:r>
        <w:r w:rsidR="00F8059A">
          <w:rPr>
            <w:rFonts w:asciiTheme="minorHAnsi" w:eastAsiaTheme="minorEastAsia" w:hAnsiTheme="minorHAnsi" w:cstheme="minorBidi"/>
            <w:noProof/>
            <w:sz w:val="22"/>
            <w:szCs w:val="22"/>
          </w:rPr>
          <w:tab/>
        </w:r>
        <w:r w:rsidR="00F8059A" w:rsidRPr="004914A7">
          <w:rPr>
            <w:rStyle w:val="Hypertextovodkaz"/>
            <w:noProof/>
          </w:rPr>
          <w:t>Sportovní výkon</w:t>
        </w:r>
        <w:r w:rsidR="00F8059A">
          <w:rPr>
            <w:noProof/>
            <w:webHidden/>
          </w:rPr>
          <w:tab/>
        </w:r>
        <w:r w:rsidR="00F8059A">
          <w:rPr>
            <w:noProof/>
            <w:webHidden/>
          </w:rPr>
          <w:fldChar w:fldCharType="begin"/>
        </w:r>
        <w:r w:rsidR="00F8059A">
          <w:rPr>
            <w:noProof/>
            <w:webHidden/>
          </w:rPr>
          <w:instrText xml:space="preserve"> PAGEREF _Toc6356214 \h </w:instrText>
        </w:r>
        <w:r w:rsidR="00F8059A">
          <w:rPr>
            <w:noProof/>
            <w:webHidden/>
          </w:rPr>
        </w:r>
        <w:r w:rsidR="00F8059A">
          <w:rPr>
            <w:noProof/>
            <w:webHidden/>
          </w:rPr>
          <w:fldChar w:fldCharType="separate"/>
        </w:r>
        <w:r w:rsidR="00F569E6">
          <w:rPr>
            <w:noProof/>
            <w:webHidden/>
          </w:rPr>
          <w:t>18</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15" w:history="1">
        <w:r w:rsidR="00F8059A" w:rsidRPr="004914A7">
          <w:rPr>
            <w:rStyle w:val="Hypertextovodkaz"/>
            <w:noProof/>
          </w:rPr>
          <w:t>2.4.4</w:t>
        </w:r>
        <w:r w:rsidR="00F8059A">
          <w:rPr>
            <w:rFonts w:asciiTheme="minorHAnsi" w:eastAsiaTheme="minorEastAsia" w:hAnsiTheme="minorHAnsi" w:cstheme="minorBidi"/>
            <w:noProof/>
            <w:sz w:val="22"/>
            <w:szCs w:val="22"/>
          </w:rPr>
          <w:tab/>
        </w:r>
        <w:r w:rsidR="00F8059A" w:rsidRPr="004914A7">
          <w:rPr>
            <w:rStyle w:val="Hypertextovodkaz"/>
            <w:noProof/>
          </w:rPr>
          <w:t>Faktory sportovního výkonu</w:t>
        </w:r>
        <w:r w:rsidR="00F8059A">
          <w:rPr>
            <w:noProof/>
            <w:webHidden/>
          </w:rPr>
          <w:tab/>
        </w:r>
        <w:r w:rsidR="00F8059A">
          <w:rPr>
            <w:noProof/>
            <w:webHidden/>
          </w:rPr>
          <w:fldChar w:fldCharType="begin"/>
        </w:r>
        <w:r w:rsidR="00F8059A">
          <w:rPr>
            <w:noProof/>
            <w:webHidden/>
          </w:rPr>
          <w:instrText xml:space="preserve"> PAGEREF _Toc6356215 \h </w:instrText>
        </w:r>
        <w:r w:rsidR="00F8059A">
          <w:rPr>
            <w:noProof/>
            <w:webHidden/>
          </w:rPr>
        </w:r>
        <w:r w:rsidR="00F8059A">
          <w:rPr>
            <w:noProof/>
            <w:webHidden/>
          </w:rPr>
          <w:fldChar w:fldCharType="separate"/>
        </w:r>
        <w:r w:rsidR="00F569E6">
          <w:rPr>
            <w:noProof/>
            <w:webHidden/>
          </w:rPr>
          <w:t>19</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16" w:history="1">
        <w:r w:rsidR="00F8059A" w:rsidRPr="004914A7">
          <w:rPr>
            <w:rStyle w:val="Hypertextovodkaz"/>
            <w:noProof/>
          </w:rPr>
          <w:t>2.5</w:t>
        </w:r>
        <w:r w:rsidR="00F8059A">
          <w:rPr>
            <w:rFonts w:asciiTheme="minorHAnsi" w:eastAsiaTheme="minorEastAsia" w:hAnsiTheme="minorHAnsi" w:cstheme="minorBidi"/>
            <w:noProof/>
            <w:sz w:val="22"/>
            <w:szCs w:val="22"/>
          </w:rPr>
          <w:tab/>
        </w:r>
        <w:r w:rsidR="00F8059A" w:rsidRPr="004914A7">
          <w:rPr>
            <w:rStyle w:val="Hypertextovodkaz"/>
            <w:noProof/>
          </w:rPr>
          <w:t>Sportovní trénink</w:t>
        </w:r>
        <w:r w:rsidR="00F8059A">
          <w:rPr>
            <w:noProof/>
            <w:webHidden/>
          </w:rPr>
          <w:tab/>
        </w:r>
        <w:r w:rsidR="00F8059A">
          <w:rPr>
            <w:noProof/>
            <w:webHidden/>
          </w:rPr>
          <w:fldChar w:fldCharType="begin"/>
        </w:r>
        <w:r w:rsidR="00F8059A">
          <w:rPr>
            <w:noProof/>
            <w:webHidden/>
          </w:rPr>
          <w:instrText xml:space="preserve"> PAGEREF _Toc6356216 \h </w:instrText>
        </w:r>
        <w:r w:rsidR="00F8059A">
          <w:rPr>
            <w:noProof/>
            <w:webHidden/>
          </w:rPr>
        </w:r>
        <w:r w:rsidR="00F8059A">
          <w:rPr>
            <w:noProof/>
            <w:webHidden/>
          </w:rPr>
          <w:fldChar w:fldCharType="separate"/>
        </w:r>
        <w:r w:rsidR="00F569E6">
          <w:rPr>
            <w:noProof/>
            <w:webHidden/>
          </w:rPr>
          <w:t>22</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17" w:history="1">
        <w:r w:rsidR="00F8059A" w:rsidRPr="004914A7">
          <w:rPr>
            <w:rStyle w:val="Hypertextovodkaz"/>
            <w:noProof/>
          </w:rPr>
          <w:t>2.5.1</w:t>
        </w:r>
        <w:r w:rsidR="00F8059A">
          <w:rPr>
            <w:rFonts w:asciiTheme="minorHAnsi" w:eastAsiaTheme="minorEastAsia" w:hAnsiTheme="minorHAnsi" w:cstheme="minorBidi"/>
            <w:noProof/>
            <w:sz w:val="22"/>
            <w:szCs w:val="22"/>
          </w:rPr>
          <w:tab/>
        </w:r>
        <w:r w:rsidR="00F8059A" w:rsidRPr="004914A7">
          <w:rPr>
            <w:rStyle w:val="Hypertextovodkaz"/>
            <w:noProof/>
          </w:rPr>
          <w:t>Proces sportovního tréninku</w:t>
        </w:r>
        <w:r w:rsidR="00F8059A">
          <w:rPr>
            <w:noProof/>
            <w:webHidden/>
          </w:rPr>
          <w:tab/>
        </w:r>
        <w:r w:rsidR="00F8059A">
          <w:rPr>
            <w:noProof/>
            <w:webHidden/>
          </w:rPr>
          <w:fldChar w:fldCharType="begin"/>
        </w:r>
        <w:r w:rsidR="00F8059A">
          <w:rPr>
            <w:noProof/>
            <w:webHidden/>
          </w:rPr>
          <w:instrText xml:space="preserve"> PAGEREF _Toc6356217 \h </w:instrText>
        </w:r>
        <w:r w:rsidR="00F8059A">
          <w:rPr>
            <w:noProof/>
            <w:webHidden/>
          </w:rPr>
        </w:r>
        <w:r w:rsidR="00F8059A">
          <w:rPr>
            <w:noProof/>
            <w:webHidden/>
          </w:rPr>
          <w:fldChar w:fldCharType="separate"/>
        </w:r>
        <w:r w:rsidR="00F569E6">
          <w:rPr>
            <w:noProof/>
            <w:webHidden/>
          </w:rPr>
          <w:t>23</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18" w:history="1">
        <w:r w:rsidR="00F8059A" w:rsidRPr="004914A7">
          <w:rPr>
            <w:rStyle w:val="Hypertextovodkaz"/>
            <w:noProof/>
          </w:rPr>
          <w:t>2.5.2</w:t>
        </w:r>
        <w:r w:rsidR="00F8059A">
          <w:rPr>
            <w:rFonts w:asciiTheme="minorHAnsi" w:eastAsiaTheme="minorEastAsia" w:hAnsiTheme="minorHAnsi" w:cstheme="minorBidi"/>
            <w:noProof/>
            <w:sz w:val="22"/>
            <w:szCs w:val="22"/>
          </w:rPr>
          <w:tab/>
        </w:r>
        <w:r w:rsidR="00F8059A" w:rsidRPr="004914A7">
          <w:rPr>
            <w:rStyle w:val="Hypertextovodkaz"/>
            <w:noProof/>
          </w:rPr>
          <w:t>Periodizace a cyklická stavba tréninku</w:t>
        </w:r>
        <w:r w:rsidR="00F8059A">
          <w:rPr>
            <w:noProof/>
            <w:webHidden/>
          </w:rPr>
          <w:tab/>
        </w:r>
        <w:r w:rsidR="00F8059A">
          <w:rPr>
            <w:noProof/>
            <w:webHidden/>
          </w:rPr>
          <w:fldChar w:fldCharType="begin"/>
        </w:r>
        <w:r w:rsidR="00F8059A">
          <w:rPr>
            <w:noProof/>
            <w:webHidden/>
          </w:rPr>
          <w:instrText xml:space="preserve"> PAGEREF _Toc6356218 \h </w:instrText>
        </w:r>
        <w:r w:rsidR="00F8059A">
          <w:rPr>
            <w:noProof/>
            <w:webHidden/>
          </w:rPr>
        </w:r>
        <w:r w:rsidR="00F8059A">
          <w:rPr>
            <w:noProof/>
            <w:webHidden/>
          </w:rPr>
          <w:fldChar w:fldCharType="separate"/>
        </w:r>
        <w:r w:rsidR="00F569E6">
          <w:rPr>
            <w:noProof/>
            <w:webHidden/>
          </w:rPr>
          <w:t>26</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19" w:history="1">
        <w:r w:rsidR="00F8059A" w:rsidRPr="004914A7">
          <w:rPr>
            <w:rStyle w:val="Hypertextovodkaz"/>
            <w:noProof/>
          </w:rPr>
          <w:t>2.6</w:t>
        </w:r>
        <w:r w:rsidR="00F8059A">
          <w:rPr>
            <w:rFonts w:asciiTheme="minorHAnsi" w:eastAsiaTheme="minorEastAsia" w:hAnsiTheme="minorHAnsi" w:cstheme="minorBidi"/>
            <w:noProof/>
            <w:sz w:val="22"/>
            <w:szCs w:val="22"/>
          </w:rPr>
          <w:tab/>
        </w:r>
        <w:r w:rsidR="00F8059A" w:rsidRPr="004914A7">
          <w:rPr>
            <w:rStyle w:val="Hypertextovodkaz"/>
            <w:noProof/>
          </w:rPr>
          <w:t>Etapy sportovní přípravy v basketbalu</w:t>
        </w:r>
        <w:r w:rsidR="00F8059A">
          <w:rPr>
            <w:noProof/>
            <w:webHidden/>
          </w:rPr>
          <w:tab/>
        </w:r>
        <w:r w:rsidR="00F8059A">
          <w:rPr>
            <w:noProof/>
            <w:webHidden/>
          </w:rPr>
          <w:fldChar w:fldCharType="begin"/>
        </w:r>
        <w:r w:rsidR="00F8059A">
          <w:rPr>
            <w:noProof/>
            <w:webHidden/>
          </w:rPr>
          <w:instrText xml:space="preserve"> PAGEREF _Toc6356219 \h </w:instrText>
        </w:r>
        <w:r w:rsidR="00F8059A">
          <w:rPr>
            <w:noProof/>
            <w:webHidden/>
          </w:rPr>
        </w:r>
        <w:r w:rsidR="00F8059A">
          <w:rPr>
            <w:noProof/>
            <w:webHidden/>
          </w:rPr>
          <w:fldChar w:fldCharType="separate"/>
        </w:r>
        <w:r w:rsidR="00F569E6">
          <w:rPr>
            <w:noProof/>
            <w:webHidden/>
          </w:rPr>
          <w:t>29</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20" w:history="1">
        <w:r w:rsidR="00F8059A" w:rsidRPr="004914A7">
          <w:rPr>
            <w:rStyle w:val="Hypertextovodkaz"/>
            <w:noProof/>
          </w:rPr>
          <w:t>2.6.1</w:t>
        </w:r>
        <w:r w:rsidR="00F8059A">
          <w:rPr>
            <w:rFonts w:asciiTheme="minorHAnsi" w:eastAsiaTheme="minorEastAsia" w:hAnsiTheme="minorHAnsi" w:cstheme="minorBidi"/>
            <w:noProof/>
            <w:sz w:val="22"/>
            <w:szCs w:val="22"/>
          </w:rPr>
          <w:tab/>
        </w:r>
        <w:r w:rsidR="00F8059A" w:rsidRPr="004914A7">
          <w:rPr>
            <w:rStyle w:val="Hypertextovodkaz"/>
            <w:noProof/>
          </w:rPr>
          <w:t>Etapa sportovní předpřípravy</w:t>
        </w:r>
        <w:r w:rsidR="00F8059A">
          <w:rPr>
            <w:noProof/>
            <w:webHidden/>
          </w:rPr>
          <w:tab/>
        </w:r>
        <w:r w:rsidR="00F8059A">
          <w:rPr>
            <w:noProof/>
            <w:webHidden/>
          </w:rPr>
          <w:fldChar w:fldCharType="begin"/>
        </w:r>
        <w:r w:rsidR="00F8059A">
          <w:rPr>
            <w:noProof/>
            <w:webHidden/>
          </w:rPr>
          <w:instrText xml:space="preserve"> PAGEREF _Toc6356220 \h </w:instrText>
        </w:r>
        <w:r w:rsidR="00F8059A">
          <w:rPr>
            <w:noProof/>
            <w:webHidden/>
          </w:rPr>
        </w:r>
        <w:r w:rsidR="00F8059A">
          <w:rPr>
            <w:noProof/>
            <w:webHidden/>
          </w:rPr>
          <w:fldChar w:fldCharType="separate"/>
        </w:r>
        <w:r w:rsidR="00F569E6">
          <w:rPr>
            <w:noProof/>
            <w:webHidden/>
          </w:rPr>
          <w:t>29</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21" w:history="1">
        <w:r w:rsidR="00F8059A" w:rsidRPr="004914A7">
          <w:rPr>
            <w:rStyle w:val="Hypertextovodkaz"/>
            <w:noProof/>
          </w:rPr>
          <w:t>2.6.2</w:t>
        </w:r>
        <w:r w:rsidR="00F8059A">
          <w:rPr>
            <w:rFonts w:asciiTheme="minorHAnsi" w:eastAsiaTheme="minorEastAsia" w:hAnsiTheme="minorHAnsi" w:cstheme="minorBidi"/>
            <w:noProof/>
            <w:sz w:val="22"/>
            <w:szCs w:val="22"/>
          </w:rPr>
          <w:tab/>
        </w:r>
        <w:r w:rsidR="00F8059A" w:rsidRPr="004914A7">
          <w:rPr>
            <w:rStyle w:val="Hypertextovodkaz"/>
            <w:noProof/>
          </w:rPr>
          <w:t>Etapa základního tréninku</w:t>
        </w:r>
        <w:r w:rsidR="00F8059A">
          <w:rPr>
            <w:noProof/>
            <w:webHidden/>
          </w:rPr>
          <w:tab/>
        </w:r>
        <w:r w:rsidR="00F8059A">
          <w:rPr>
            <w:noProof/>
            <w:webHidden/>
          </w:rPr>
          <w:fldChar w:fldCharType="begin"/>
        </w:r>
        <w:r w:rsidR="00F8059A">
          <w:rPr>
            <w:noProof/>
            <w:webHidden/>
          </w:rPr>
          <w:instrText xml:space="preserve"> PAGEREF _Toc6356221 \h </w:instrText>
        </w:r>
        <w:r w:rsidR="00F8059A">
          <w:rPr>
            <w:noProof/>
            <w:webHidden/>
          </w:rPr>
        </w:r>
        <w:r w:rsidR="00F8059A">
          <w:rPr>
            <w:noProof/>
            <w:webHidden/>
          </w:rPr>
          <w:fldChar w:fldCharType="separate"/>
        </w:r>
        <w:r w:rsidR="00F569E6">
          <w:rPr>
            <w:noProof/>
            <w:webHidden/>
          </w:rPr>
          <w:t>30</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22" w:history="1">
        <w:r w:rsidR="00F8059A" w:rsidRPr="004914A7">
          <w:rPr>
            <w:rStyle w:val="Hypertextovodkaz"/>
            <w:noProof/>
          </w:rPr>
          <w:t>2.6.3</w:t>
        </w:r>
        <w:r w:rsidR="00F8059A">
          <w:rPr>
            <w:rFonts w:asciiTheme="minorHAnsi" w:eastAsiaTheme="minorEastAsia" w:hAnsiTheme="minorHAnsi" w:cstheme="minorBidi"/>
            <w:noProof/>
            <w:sz w:val="22"/>
            <w:szCs w:val="22"/>
          </w:rPr>
          <w:tab/>
        </w:r>
        <w:r w:rsidR="00F8059A" w:rsidRPr="004914A7">
          <w:rPr>
            <w:rStyle w:val="Hypertextovodkaz"/>
            <w:noProof/>
          </w:rPr>
          <w:t>Etapa specializovaného tréninku</w:t>
        </w:r>
        <w:r w:rsidR="00F8059A">
          <w:rPr>
            <w:noProof/>
            <w:webHidden/>
          </w:rPr>
          <w:tab/>
        </w:r>
        <w:r w:rsidR="00F8059A">
          <w:rPr>
            <w:noProof/>
            <w:webHidden/>
          </w:rPr>
          <w:fldChar w:fldCharType="begin"/>
        </w:r>
        <w:r w:rsidR="00F8059A">
          <w:rPr>
            <w:noProof/>
            <w:webHidden/>
          </w:rPr>
          <w:instrText xml:space="preserve"> PAGEREF _Toc6356222 \h </w:instrText>
        </w:r>
        <w:r w:rsidR="00F8059A">
          <w:rPr>
            <w:noProof/>
            <w:webHidden/>
          </w:rPr>
        </w:r>
        <w:r w:rsidR="00F8059A">
          <w:rPr>
            <w:noProof/>
            <w:webHidden/>
          </w:rPr>
          <w:fldChar w:fldCharType="separate"/>
        </w:r>
        <w:r w:rsidR="00F569E6">
          <w:rPr>
            <w:noProof/>
            <w:webHidden/>
          </w:rPr>
          <w:t>31</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23" w:history="1">
        <w:r w:rsidR="00F8059A" w:rsidRPr="004914A7">
          <w:rPr>
            <w:rStyle w:val="Hypertextovodkaz"/>
            <w:noProof/>
          </w:rPr>
          <w:t>2.6.4</w:t>
        </w:r>
        <w:r w:rsidR="00F8059A">
          <w:rPr>
            <w:rFonts w:asciiTheme="minorHAnsi" w:eastAsiaTheme="minorEastAsia" w:hAnsiTheme="minorHAnsi" w:cstheme="minorBidi"/>
            <w:noProof/>
            <w:sz w:val="22"/>
            <w:szCs w:val="22"/>
          </w:rPr>
          <w:tab/>
        </w:r>
        <w:r w:rsidR="00F8059A" w:rsidRPr="004914A7">
          <w:rPr>
            <w:rStyle w:val="Hypertextovodkaz"/>
            <w:noProof/>
          </w:rPr>
          <w:t>Etapa vrcholového tréninku</w:t>
        </w:r>
        <w:r w:rsidR="00F8059A">
          <w:rPr>
            <w:noProof/>
            <w:webHidden/>
          </w:rPr>
          <w:tab/>
        </w:r>
        <w:r w:rsidR="00F8059A">
          <w:rPr>
            <w:noProof/>
            <w:webHidden/>
          </w:rPr>
          <w:fldChar w:fldCharType="begin"/>
        </w:r>
        <w:r w:rsidR="00F8059A">
          <w:rPr>
            <w:noProof/>
            <w:webHidden/>
          </w:rPr>
          <w:instrText xml:space="preserve"> PAGEREF _Toc6356223 \h </w:instrText>
        </w:r>
        <w:r w:rsidR="00F8059A">
          <w:rPr>
            <w:noProof/>
            <w:webHidden/>
          </w:rPr>
        </w:r>
        <w:r w:rsidR="00F8059A">
          <w:rPr>
            <w:noProof/>
            <w:webHidden/>
          </w:rPr>
          <w:fldChar w:fldCharType="separate"/>
        </w:r>
        <w:r w:rsidR="00F569E6">
          <w:rPr>
            <w:noProof/>
            <w:webHidden/>
          </w:rPr>
          <w:t>31</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24" w:history="1">
        <w:r w:rsidR="00F8059A" w:rsidRPr="004914A7">
          <w:rPr>
            <w:rStyle w:val="Hypertextovodkaz"/>
            <w:noProof/>
          </w:rPr>
          <w:t>2.7</w:t>
        </w:r>
        <w:r w:rsidR="00F8059A">
          <w:rPr>
            <w:rFonts w:asciiTheme="minorHAnsi" w:eastAsiaTheme="minorEastAsia" w:hAnsiTheme="minorHAnsi" w:cstheme="minorBidi"/>
            <w:noProof/>
            <w:sz w:val="22"/>
            <w:szCs w:val="22"/>
          </w:rPr>
          <w:tab/>
        </w:r>
        <w:r w:rsidR="00F8059A" w:rsidRPr="004914A7">
          <w:rPr>
            <w:rStyle w:val="Hypertextovodkaz"/>
            <w:noProof/>
          </w:rPr>
          <w:t>Řízení sportovního tréninku</w:t>
        </w:r>
        <w:r w:rsidR="00F8059A">
          <w:rPr>
            <w:noProof/>
            <w:webHidden/>
          </w:rPr>
          <w:tab/>
        </w:r>
        <w:r w:rsidR="00F8059A">
          <w:rPr>
            <w:noProof/>
            <w:webHidden/>
          </w:rPr>
          <w:fldChar w:fldCharType="begin"/>
        </w:r>
        <w:r w:rsidR="00F8059A">
          <w:rPr>
            <w:noProof/>
            <w:webHidden/>
          </w:rPr>
          <w:instrText xml:space="preserve"> PAGEREF _Toc6356224 \h </w:instrText>
        </w:r>
        <w:r w:rsidR="00F8059A">
          <w:rPr>
            <w:noProof/>
            <w:webHidden/>
          </w:rPr>
        </w:r>
        <w:r w:rsidR="00F8059A">
          <w:rPr>
            <w:noProof/>
            <w:webHidden/>
          </w:rPr>
          <w:fldChar w:fldCharType="separate"/>
        </w:r>
        <w:r w:rsidR="00F569E6">
          <w:rPr>
            <w:noProof/>
            <w:webHidden/>
          </w:rPr>
          <w:t>32</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25" w:history="1">
        <w:r w:rsidR="00F8059A" w:rsidRPr="004914A7">
          <w:rPr>
            <w:rStyle w:val="Hypertextovodkaz"/>
            <w:noProof/>
          </w:rPr>
          <w:t>2.7.1</w:t>
        </w:r>
        <w:r w:rsidR="00F8059A">
          <w:rPr>
            <w:rFonts w:asciiTheme="minorHAnsi" w:eastAsiaTheme="minorEastAsia" w:hAnsiTheme="minorHAnsi" w:cstheme="minorBidi"/>
            <w:noProof/>
            <w:sz w:val="22"/>
            <w:szCs w:val="22"/>
          </w:rPr>
          <w:tab/>
        </w:r>
        <w:r w:rsidR="00F8059A" w:rsidRPr="004914A7">
          <w:rPr>
            <w:rStyle w:val="Hypertextovodkaz"/>
            <w:noProof/>
          </w:rPr>
          <w:t>Plánování tréninku</w:t>
        </w:r>
        <w:r w:rsidR="00F8059A">
          <w:rPr>
            <w:noProof/>
            <w:webHidden/>
          </w:rPr>
          <w:tab/>
        </w:r>
        <w:r w:rsidR="00F8059A">
          <w:rPr>
            <w:noProof/>
            <w:webHidden/>
          </w:rPr>
          <w:fldChar w:fldCharType="begin"/>
        </w:r>
        <w:r w:rsidR="00F8059A">
          <w:rPr>
            <w:noProof/>
            <w:webHidden/>
          </w:rPr>
          <w:instrText xml:space="preserve"> PAGEREF _Toc6356225 \h </w:instrText>
        </w:r>
        <w:r w:rsidR="00F8059A">
          <w:rPr>
            <w:noProof/>
            <w:webHidden/>
          </w:rPr>
        </w:r>
        <w:r w:rsidR="00F8059A">
          <w:rPr>
            <w:noProof/>
            <w:webHidden/>
          </w:rPr>
          <w:fldChar w:fldCharType="separate"/>
        </w:r>
        <w:r w:rsidR="00F569E6">
          <w:rPr>
            <w:noProof/>
            <w:webHidden/>
          </w:rPr>
          <w:t>34</w:t>
        </w:r>
        <w:r w:rsidR="00F8059A">
          <w:rPr>
            <w:noProof/>
            <w:webHidden/>
          </w:rPr>
          <w:fldChar w:fldCharType="end"/>
        </w:r>
      </w:hyperlink>
    </w:p>
    <w:p w:rsidR="00F8059A" w:rsidRDefault="00E16E6D">
      <w:pPr>
        <w:pStyle w:val="Obsah3"/>
        <w:tabs>
          <w:tab w:val="left" w:pos="1320"/>
          <w:tab w:val="right" w:leader="dot" w:pos="9062"/>
        </w:tabs>
        <w:rPr>
          <w:rFonts w:asciiTheme="minorHAnsi" w:eastAsiaTheme="minorEastAsia" w:hAnsiTheme="minorHAnsi" w:cstheme="minorBidi"/>
          <w:noProof/>
          <w:sz w:val="22"/>
          <w:szCs w:val="22"/>
        </w:rPr>
      </w:pPr>
      <w:hyperlink w:anchor="_Toc6356226" w:history="1">
        <w:r w:rsidR="00F8059A" w:rsidRPr="004914A7">
          <w:rPr>
            <w:rStyle w:val="Hypertextovodkaz"/>
            <w:noProof/>
          </w:rPr>
          <w:t>2.7.2</w:t>
        </w:r>
        <w:r w:rsidR="00F8059A">
          <w:rPr>
            <w:rFonts w:asciiTheme="minorHAnsi" w:eastAsiaTheme="minorEastAsia" w:hAnsiTheme="minorHAnsi" w:cstheme="minorBidi"/>
            <w:noProof/>
            <w:sz w:val="22"/>
            <w:szCs w:val="22"/>
          </w:rPr>
          <w:tab/>
        </w:r>
        <w:r w:rsidR="00F8059A" w:rsidRPr="004914A7">
          <w:rPr>
            <w:rStyle w:val="Hypertextovodkaz"/>
            <w:noProof/>
          </w:rPr>
          <w:t>Faktor kontroly</w:t>
        </w:r>
        <w:r w:rsidR="00F8059A">
          <w:rPr>
            <w:noProof/>
            <w:webHidden/>
          </w:rPr>
          <w:tab/>
        </w:r>
        <w:r w:rsidR="00F8059A">
          <w:rPr>
            <w:noProof/>
            <w:webHidden/>
          </w:rPr>
          <w:fldChar w:fldCharType="begin"/>
        </w:r>
        <w:r w:rsidR="00F8059A">
          <w:rPr>
            <w:noProof/>
            <w:webHidden/>
          </w:rPr>
          <w:instrText xml:space="preserve"> PAGEREF _Toc6356226 \h </w:instrText>
        </w:r>
        <w:r w:rsidR="00F8059A">
          <w:rPr>
            <w:noProof/>
            <w:webHidden/>
          </w:rPr>
        </w:r>
        <w:r w:rsidR="00F8059A">
          <w:rPr>
            <w:noProof/>
            <w:webHidden/>
          </w:rPr>
          <w:fldChar w:fldCharType="separate"/>
        </w:r>
        <w:r w:rsidR="00F569E6">
          <w:rPr>
            <w:noProof/>
            <w:webHidden/>
          </w:rPr>
          <w:t>34</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27" w:history="1">
        <w:r w:rsidR="00F8059A" w:rsidRPr="004914A7">
          <w:rPr>
            <w:rStyle w:val="Hypertextovodkaz"/>
            <w:noProof/>
          </w:rPr>
          <w:t>2.8</w:t>
        </w:r>
        <w:r w:rsidR="00F8059A">
          <w:rPr>
            <w:rFonts w:asciiTheme="minorHAnsi" w:eastAsiaTheme="minorEastAsia" w:hAnsiTheme="minorHAnsi" w:cstheme="minorBidi"/>
            <w:noProof/>
            <w:sz w:val="22"/>
            <w:szCs w:val="22"/>
          </w:rPr>
          <w:tab/>
        </w:r>
        <w:r w:rsidR="00F8059A" w:rsidRPr="004914A7">
          <w:rPr>
            <w:rStyle w:val="Hypertextovodkaz"/>
            <w:noProof/>
          </w:rPr>
          <w:t>Herní posty v basketbalu</w:t>
        </w:r>
        <w:r w:rsidR="00F8059A">
          <w:rPr>
            <w:noProof/>
            <w:webHidden/>
          </w:rPr>
          <w:tab/>
        </w:r>
        <w:r w:rsidR="00F8059A">
          <w:rPr>
            <w:noProof/>
            <w:webHidden/>
          </w:rPr>
          <w:fldChar w:fldCharType="begin"/>
        </w:r>
        <w:r w:rsidR="00F8059A">
          <w:rPr>
            <w:noProof/>
            <w:webHidden/>
          </w:rPr>
          <w:instrText xml:space="preserve"> PAGEREF _Toc6356227 \h </w:instrText>
        </w:r>
        <w:r w:rsidR="00F8059A">
          <w:rPr>
            <w:noProof/>
            <w:webHidden/>
          </w:rPr>
        </w:r>
        <w:r w:rsidR="00F8059A">
          <w:rPr>
            <w:noProof/>
            <w:webHidden/>
          </w:rPr>
          <w:fldChar w:fldCharType="separate"/>
        </w:r>
        <w:r w:rsidR="00F569E6">
          <w:rPr>
            <w:noProof/>
            <w:webHidden/>
          </w:rPr>
          <w:t>35</w:t>
        </w:r>
        <w:r w:rsidR="00F8059A">
          <w:rPr>
            <w:noProof/>
            <w:webHidden/>
          </w:rPr>
          <w:fldChar w:fldCharType="end"/>
        </w:r>
      </w:hyperlink>
    </w:p>
    <w:p w:rsidR="00F8059A" w:rsidRDefault="00E16E6D">
      <w:pPr>
        <w:pStyle w:val="Obsah1"/>
        <w:tabs>
          <w:tab w:val="left" w:pos="482"/>
          <w:tab w:val="right" w:leader="dot" w:pos="9062"/>
        </w:tabs>
        <w:rPr>
          <w:rFonts w:asciiTheme="minorHAnsi" w:eastAsiaTheme="minorEastAsia" w:hAnsiTheme="minorHAnsi" w:cstheme="minorBidi"/>
          <w:b w:val="0"/>
          <w:caps w:val="0"/>
          <w:noProof/>
          <w:sz w:val="22"/>
          <w:szCs w:val="22"/>
        </w:rPr>
      </w:pPr>
      <w:hyperlink w:anchor="_Toc6356228" w:history="1">
        <w:r w:rsidR="00F8059A" w:rsidRPr="004914A7">
          <w:rPr>
            <w:rStyle w:val="Hypertextovodkaz"/>
            <w:noProof/>
          </w:rPr>
          <w:t>3</w:t>
        </w:r>
        <w:r w:rsidR="00F8059A">
          <w:rPr>
            <w:rFonts w:asciiTheme="minorHAnsi" w:eastAsiaTheme="minorEastAsia" w:hAnsiTheme="minorHAnsi" w:cstheme="minorBidi"/>
            <w:b w:val="0"/>
            <w:caps w:val="0"/>
            <w:noProof/>
            <w:sz w:val="22"/>
            <w:szCs w:val="22"/>
          </w:rPr>
          <w:tab/>
        </w:r>
        <w:r w:rsidR="00F8059A" w:rsidRPr="004914A7">
          <w:rPr>
            <w:rStyle w:val="Hypertextovodkaz"/>
            <w:noProof/>
          </w:rPr>
          <w:t>Cíl</w:t>
        </w:r>
        <w:r w:rsidR="00F8059A">
          <w:rPr>
            <w:noProof/>
            <w:webHidden/>
          </w:rPr>
          <w:tab/>
        </w:r>
        <w:r w:rsidR="00F8059A">
          <w:rPr>
            <w:noProof/>
            <w:webHidden/>
          </w:rPr>
          <w:fldChar w:fldCharType="begin"/>
        </w:r>
        <w:r w:rsidR="00F8059A">
          <w:rPr>
            <w:noProof/>
            <w:webHidden/>
          </w:rPr>
          <w:instrText xml:space="preserve"> PAGEREF _Toc6356228 \h </w:instrText>
        </w:r>
        <w:r w:rsidR="00F8059A">
          <w:rPr>
            <w:noProof/>
            <w:webHidden/>
          </w:rPr>
        </w:r>
        <w:r w:rsidR="00F8059A">
          <w:rPr>
            <w:noProof/>
            <w:webHidden/>
          </w:rPr>
          <w:fldChar w:fldCharType="separate"/>
        </w:r>
        <w:r w:rsidR="00F569E6">
          <w:rPr>
            <w:noProof/>
            <w:webHidden/>
          </w:rPr>
          <w:t>37</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29" w:history="1">
        <w:r w:rsidR="00F8059A" w:rsidRPr="004914A7">
          <w:rPr>
            <w:rStyle w:val="Hypertextovodkaz"/>
            <w:noProof/>
          </w:rPr>
          <w:t>3.1</w:t>
        </w:r>
        <w:r w:rsidR="00F8059A">
          <w:rPr>
            <w:rFonts w:asciiTheme="minorHAnsi" w:eastAsiaTheme="minorEastAsia" w:hAnsiTheme="minorHAnsi" w:cstheme="minorBidi"/>
            <w:noProof/>
            <w:sz w:val="22"/>
            <w:szCs w:val="22"/>
          </w:rPr>
          <w:tab/>
        </w:r>
        <w:r w:rsidR="00F8059A" w:rsidRPr="004914A7">
          <w:rPr>
            <w:rStyle w:val="Hypertextovodkaz"/>
            <w:noProof/>
          </w:rPr>
          <w:t>Hlavní cíl</w:t>
        </w:r>
        <w:r w:rsidR="00F8059A">
          <w:rPr>
            <w:noProof/>
            <w:webHidden/>
          </w:rPr>
          <w:tab/>
        </w:r>
        <w:r w:rsidR="00F8059A">
          <w:rPr>
            <w:noProof/>
            <w:webHidden/>
          </w:rPr>
          <w:fldChar w:fldCharType="begin"/>
        </w:r>
        <w:r w:rsidR="00F8059A">
          <w:rPr>
            <w:noProof/>
            <w:webHidden/>
          </w:rPr>
          <w:instrText xml:space="preserve"> PAGEREF _Toc6356229 \h </w:instrText>
        </w:r>
        <w:r w:rsidR="00F8059A">
          <w:rPr>
            <w:noProof/>
            <w:webHidden/>
          </w:rPr>
        </w:r>
        <w:r w:rsidR="00F8059A">
          <w:rPr>
            <w:noProof/>
            <w:webHidden/>
          </w:rPr>
          <w:fldChar w:fldCharType="separate"/>
        </w:r>
        <w:r w:rsidR="00F569E6">
          <w:rPr>
            <w:noProof/>
            <w:webHidden/>
          </w:rPr>
          <w:t>37</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30" w:history="1">
        <w:r w:rsidR="00F8059A" w:rsidRPr="004914A7">
          <w:rPr>
            <w:rStyle w:val="Hypertextovodkaz"/>
            <w:noProof/>
          </w:rPr>
          <w:t>3.2</w:t>
        </w:r>
        <w:r w:rsidR="00F8059A">
          <w:rPr>
            <w:rFonts w:asciiTheme="minorHAnsi" w:eastAsiaTheme="minorEastAsia" w:hAnsiTheme="minorHAnsi" w:cstheme="minorBidi"/>
            <w:noProof/>
            <w:sz w:val="22"/>
            <w:szCs w:val="22"/>
          </w:rPr>
          <w:tab/>
        </w:r>
        <w:r w:rsidR="00F8059A" w:rsidRPr="004914A7">
          <w:rPr>
            <w:rStyle w:val="Hypertextovodkaz"/>
            <w:noProof/>
          </w:rPr>
          <w:t>Dílčí cíle</w:t>
        </w:r>
        <w:r w:rsidR="00F8059A">
          <w:rPr>
            <w:noProof/>
            <w:webHidden/>
          </w:rPr>
          <w:tab/>
        </w:r>
        <w:r w:rsidR="00F8059A">
          <w:rPr>
            <w:noProof/>
            <w:webHidden/>
          </w:rPr>
          <w:fldChar w:fldCharType="begin"/>
        </w:r>
        <w:r w:rsidR="00F8059A">
          <w:rPr>
            <w:noProof/>
            <w:webHidden/>
          </w:rPr>
          <w:instrText xml:space="preserve"> PAGEREF _Toc6356230 \h </w:instrText>
        </w:r>
        <w:r w:rsidR="00F8059A">
          <w:rPr>
            <w:noProof/>
            <w:webHidden/>
          </w:rPr>
        </w:r>
        <w:r w:rsidR="00F8059A">
          <w:rPr>
            <w:noProof/>
            <w:webHidden/>
          </w:rPr>
          <w:fldChar w:fldCharType="separate"/>
        </w:r>
        <w:r w:rsidR="00F569E6">
          <w:rPr>
            <w:noProof/>
            <w:webHidden/>
          </w:rPr>
          <w:t>37</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31" w:history="1">
        <w:r w:rsidR="00F8059A" w:rsidRPr="004914A7">
          <w:rPr>
            <w:rStyle w:val="Hypertextovodkaz"/>
            <w:noProof/>
          </w:rPr>
          <w:t>3.3</w:t>
        </w:r>
        <w:r w:rsidR="00F8059A">
          <w:rPr>
            <w:rFonts w:asciiTheme="minorHAnsi" w:eastAsiaTheme="minorEastAsia" w:hAnsiTheme="minorHAnsi" w:cstheme="minorBidi"/>
            <w:noProof/>
            <w:sz w:val="22"/>
            <w:szCs w:val="22"/>
          </w:rPr>
          <w:tab/>
        </w:r>
        <w:r w:rsidR="00F8059A" w:rsidRPr="004914A7">
          <w:rPr>
            <w:rStyle w:val="Hypertextovodkaz"/>
            <w:noProof/>
          </w:rPr>
          <w:t>Výzkumné otázky</w:t>
        </w:r>
        <w:r w:rsidR="00F8059A">
          <w:rPr>
            <w:noProof/>
            <w:webHidden/>
          </w:rPr>
          <w:tab/>
        </w:r>
        <w:r w:rsidR="00F8059A">
          <w:rPr>
            <w:noProof/>
            <w:webHidden/>
          </w:rPr>
          <w:fldChar w:fldCharType="begin"/>
        </w:r>
        <w:r w:rsidR="00F8059A">
          <w:rPr>
            <w:noProof/>
            <w:webHidden/>
          </w:rPr>
          <w:instrText xml:space="preserve"> PAGEREF _Toc6356231 \h </w:instrText>
        </w:r>
        <w:r w:rsidR="00F8059A">
          <w:rPr>
            <w:noProof/>
            <w:webHidden/>
          </w:rPr>
        </w:r>
        <w:r w:rsidR="00F8059A">
          <w:rPr>
            <w:noProof/>
            <w:webHidden/>
          </w:rPr>
          <w:fldChar w:fldCharType="separate"/>
        </w:r>
        <w:r w:rsidR="00F569E6">
          <w:rPr>
            <w:noProof/>
            <w:webHidden/>
          </w:rPr>
          <w:t>37</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32" w:history="1">
        <w:r w:rsidR="00F8059A" w:rsidRPr="004914A7">
          <w:rPr>
            <w:rStyle w:val="Hypertextovodkaz"/>
            <w:noProof/>
          </w:rPr>
          <w:t>3.4</w:t>
        </w:r>
        <w:r w:rsidR="00F8059A">
          <w:rPr>
            <w:rFonts w:asciiTheme="minorHAnsi" w:eastAsiaTheme="minorEastAsia" w:hAnsiTheme="minorHAnsi" w:cstheme="minorBidi"/>
            <w:noProof/>
            <w:sz w:val="22"/>
            <w:szCs w:val="22"/>
          </w:rPr>
          <w:tab/>
        </w:r>
        <w:r w:rsidR="00F8059A" w:rsidRPr="004914A7">
          <w:rPr>
            <w:rStyle w:val="Hypertextovodkaz"/>
            <w:noProof/>
          </w:rPr>
          <w:t>Úkoly diplomové práce</w:t>
        </w:r>
        <w:r w:rsidR="00F8059A">
          <w:rPr>
            <w:noProof/>
            <w:webHidden/>
          </w:rPr>
          <w:tab/>
        </w:r>
        <w:r w:rsidR="00F8059A">
          <w:rPr>
            <w:noProof/>
            <w:webHidden/>
          </w:rPr>
          <w:fldChar w:fldCharType="begin"/>
        </w:r>
        <w:r w:rsidR="00F8059A">
          <w:rPr>
            <w:noProof/>
            <w:webHidden/>
          </w:rPr>
          <w:instrText xml:space="preserve"> PAGEREF _Toc6356232 \h </w:instrText>
        </w:r>
        <w:r w:rsidR="00F8059A">
          <w:rPr>
            <w:noProof/>
            <w:webHidden/>
          </w:rPr>
        </w:r>
        <w:r w:rsidR="00F8059A">
          <w:rPr>
            <w:noProof/>
            <w:webHidden/>
          </w:rPr>
          <w:fldChar w:fldCharType="separate"/>
        </w:r>
        <w:r w:rsidR="00F569E6">
          <w:rPr>
            <w:noProof/>
            <w:webHidden/>
          </w:rPr>
          <w:t>37</w:t>
        </w:r>
        <w:r w:rsidR="00F8059A">
          <w:rPr>
            <w:noProof/>
            <w:webHidden/>
          </w:rPr>
          <w:fldChar w:fldCharType="end"/>
        </w:r>
      </w:hyperlink>
    </w:p>
    <w:p w:rsidR="00F8059A" w:rsidRDefault="00E16E6D">
      <w:pPr>
        <w:pStyle w:val="Obsah1"/>
        <w:tabs>
          <w:tab w:val="left" w:pos="482"/>
          <w:tab w:val="right" w:leader="dot" w:pos="9062"/>
        </w:tabs>
        <w:rPr>
          <w:rFonts w:asciiTheme="minorHAnsi" w:eastAsiaTheme="minorEastAsia" w:hAnsiTheme="minorHAnsi" w:cstheme="minorBidi"/>
          <w:b w:val="0"/>
          <w:caps w:val="0"/>
          <w:noProof/>
          <w:sz w:val="22"/>
          <w:szCs w:val="22"/>
        </w:rPr>
      </w:pPr>
      <w:hyperlink w:anchor="_Toc6356233" w:history="1">
        <w:r w:rsidR="00F8059A" w:rsidRPr="004914A7">
          <w:rPr>
            <w:rStyle w:val="Hypertextovodkaz"/>
            <w:noProof/>
          </w:rPr>
          <w:t>4</w:t>
        </w:r>
        <w:r w:rsidR="00F8059A">
          <w:rPr>
            <w:rFonts w:asciiTheme="minorHAnsi" w:eastAsiaTheme="minorEastAsia" w:hAnsiTheme="minorHAnsi" w:cstheme="minorBidi"/>
            <w:b w:val="0"/>
            <w:caps w:val="0"/>
            <w:noProof/>
            <w:sz w:val="22"/>
            <w:szCs w:val="22"/>
          </w:rPr>
          <w:tab/>
        </w:r>
        <w:r w:rsidR="00F8059A" w:rsidRPr="004914A7">
          <w:rPr>
            <w:rStyle w:val="Hypertextovodkaz"/>
            <w:noProof/>
          </w:rPr>
          <w:t>Metodika</w:t>
        </w:r>
        <w:r w:rsidR="00F8059A">
          <w:rPr>
            <w:noProof/>
            <w:webHidden/>
          </w:rPr>
          <w:tab/>
        </w:r>
        <w:r w:rsidR="00F8059A">
          <w:rPr>
            <w:noProof/>
            <w:webHidden/>
          </w:rPr>
          <w:fldChar w:fldCharType="begin"/>
        </w:r>
        <w:r w:rsidR="00F8059A">
          <w:rPr>
            <w:noProof/>
            <w:webHidden/>
          </w:rPr>
          <w:instrText xml:space="preserve"> PAGEREF _Toc6356233 \h </w:instrText>
        </w:r>
        <w:r w:rsidR="00F8059A">
          <w:rPr>
            <w:noProof/>
            <w:webHidden/>
          </w:rPr>
        </w:r>
        <w:r w:rsidR="00F8059A">
          <w:rPr>
            <w:noProof/>
            <w:webHidden/>
          </w:rPr>
          <w:fldChar w:fldCharType="separate"/>
        </w:r>
        <w:r w:rsidR="00F569E6">
          <w:rPr>
            <w:noProof/>
            <w:webHidden/>
          </w:rPr>
          <w:t>39</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34" w:history="1">
        <w:r w:rsidR="00F8059A" w:rsidRPr="004914A7">
          <w:rPr>
            <w:rStyle w:val="Hypertextovodkaz"/>
            <w:noProof/>
          </w:rPr>
          <w:t>4.1</w:t>
        </w:r>
        <w:r w:rsidR="00F8059A">
          <w:rPr>
            <w:rFonts w:asciiTheme="minorHAnsi" w:eastAsiaTheme="minorEastAsia" w:hAnsiTheme="minorHAnsi" w:cstheme="minorBidi"/>
            <w:noProof/>
            <w:sz w:val="22"/>
            <w:szCs w:val="22"/>
          </w:rPr>
          <w:tab/>
        </w:r>
        <w:r w:rsidR="00F8059A" w:rsidRPr="004914A7">
          <w:rPr>
            <w:rStyle w:val="Hypertextovodkaz"/>
            <w:noProof/>
          </w:rPr>
          <w:t>Charakteristika výzkumného souboru</w:t>
        </w:r>
        <w:r w:rsidR="00F8059A">
          <w:rPr>
            <w:noProof/>
            <w:webHidden/>
          </w:rPr>
          <w:tab/>
        </w:r>
        <w:r w:rsidR="00F8059A">
          <w:rPr>
            <w:noProof/>
            <w:webHidden/>
          </w:rPr>
          <w:fldChar w:fldCharType="begin"/>
        </w:r>
        <w:r w:rsidR="00F8059A">
          <w:rPr>
            <w:noProof/>
            <w:webHidden/>
          </w:rPr>
          <w:instrText xml:space="preserve"> PAGEREF _Toc6356234 \h </w:instrText>
        </w:r>
        <w:r w:rsidR="00F8059A">
          <w:rPr>
            <w:noProof/>
            <w:webHidden/>
          </w:rPr>
        </w:r>
        <w:r w:rsidR="00F8059A">
          <w:rPr>
            <w:noProof/>
            <w:webHidden/>
          </w:rPr>
          <w:fldChar w:fldCharType="separate"/>
        </w:r>
        <w:r w:rsidR="00F569E6">
          <w:rPr>
            <w:noProof/>
            <w:webHidden/>
          </w:rPr>
          <w:t>39</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35" w:history="1">
        <w:r w:rsidR="00F8059A" w:rsidRPr="004914A7">
          <w:rPr>
            <w:rStyle w:val="Hypertextovodkaz"/>
            <w:noProof/>
          </w:rPr>
          <w:t>5.2</w:t>
        </w:r>
        <w:r w:rsidR="00F8059A">
          <w:rPr>
            <w:rFonts w:asciiTheme="minorHAnsi" w:eastAsiaTheme="minorEastAsia" w:hAnsiTheme="minorHAnsi" w:cstheme="minorBidi"/>
            <w:noProof/>
            <w:sz w:val="22"/>
            <w:szCs w:val="22"/>
          </w:rPr>
          <w:tab/>
        </w:r>
        <w:r w:rsidR="00F8059A" w:rsidRPr="004914A7">
          <w:rPr>
            <w:rStyle w:val="Hypertextovodkaz"/>
            <w:noProof/>
          </w:rPr>
          <w:t>Organizace a průběh výzkumu</w:t>
        </w:r>
        <w:r w:rsidR="00F8059A">
          <w:rPr>
            <w:noProof/>
            <w:webHidden/>
          </w:rPr>
          <w:tab/>
        </w:r>
        <w:r w:rsidR="00F8059A">
          <w:rPr>
            <w:noProof/>
            <w:webHidden/>
          </w:rPr>
          <w:fldChar w:fldCharType="begin"/>
        </w:r>
        <w:r w:rsidR="00F8059A">
          <w:rPr>
            <w:noProof/>
            <w:webHidden/>
          </w:rPr>
          <w:instrText xml:space="preserve"> PAGEREF _Toc6356235 \h </w:instrText>
        </w:r>
        <w:r w:rsidR="00F8059A">
          <w:rPr>
            <w:noProof/>
            <w:webHidden/>
          </w:rPr>
        </w:r>
        <w:r w:rsidR="00F8059A">
          <w:rPr>
            <w:noProof/>
            <w:webHidden/>
          </w:rPr>
          <w:fldChar w:fldCharType="separate"/>
        </w:r>
        <w:r w:rsidR="00F569E6">
          <w:rPr>
            <w:noProof/>
            <w:webHidden/>
          </w:rPr>
          <w:t>39</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36" w:history="1">
        <w:r w:rsidR="00F8059A" w:rsidRPr="004914A7">
          <w:rPr>
            <w:rStyle w:val="Hypertextovodkaz"/>
            <w:noProof/>
          </w:rPr>
          <w:t>5.3</w:t>
        </w:r>
        <w:r w:rsidR="00F8059A">
          <w:rPr>
            <w:rFonts w:asciiTheme="minorHAnsi" w:eastAsiaTheme="minorEastAsia" w:hAnsiTheme="minorHAnsi" w:cstheme="minorBidi"/>
            <w:noProof/>
            <w:sz w:val="22"/>
            <w:szCs w:val="22"/>
          </w:rPr>
          <w:tab/>
        </w:r>
        <w:r w:rsidR="00F8059A" w:rsidRPr="004914A7">
          <w:rPr>
            <w:rStyle w:val="Hypertextovodkaz"/>
            <w:noProof/>
          </w:rPr>
          <w:t>Metody výzkumu</w:t>
        </w:r>
        <w:r w:rsidR="00F8059A">
          <w:rPr>
            <w:noProof/>
            <w:webHidden/>
          </w:rPr>
          <w:tab/>
        </w:r>
        <w:r w:rsidR="00F8059A">
          <w:rPr>
            <w:noProof/>
            <w:webHidden/>
          </w:rPr>
          <w:fldChar w:fldCharType="begin"/>
        </w:r>
        <w:r w:rsidR="00F8059A">
          <w:rPr>
            <w:noProof/>
            <w:webHidden/>
          </w:rPr>
          <w:instrText xml:space="preserve"> PAGEREF _Toc6356236 \h </w:instrText>
        </w:r>
        <w:r w:rsidR="00F8059A">
          <w:rPr>
            <w:noProof/>
            <w:webHidden/>
          </w:rPr>
        </w:r>
        <w:r w:rsidR="00F8059A">
          <w:rPr>
            <w:noProof/>
            <w:webHidden/>
          </w:rPr>
          <w:fldChar w:fldCharType="separate"/>
        </w:r>
        <w:r w:rsidR="00F569E6">
          <w:rPr>
            <w:noProof/>
            <w:webHidden/>
          </w:rPr>
          <w:t>40</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37" w:history="1">
        <w:r w:rsidR="00F8059A" w:rsidRPr="004914A7">
          <w:rPr>
            <w:rStyle w:val="Hypertextovodkaz"/>
            <w:noProof/>
          </w:rPr>
          <w:t>5.4</w:t>
        </w:r>
        <w:r w:rsidR="00F8059A">
          <w:rPr>
            <w:rFonts w:asciiTheme="minorHAnsi" w:eastAsiaTheme="minorEastAsia" w:hAnsiTheme="minorHAnsi" w:cstheme="minorBidi"/>
            <w:noProof/>
            <w:sz w:val="22"/>
            <w:szCs w:val="22"/>
          </w:rPr>
          <w:tab/>
        </w:r>
        <w:r w:rsidR="00F8059A" w:rsidRPr="004914A7">
          <w:rPr>
            <w:rStyle w:val="Hypertextovodkaz"/>
            <w:noProof/>
          </w:rPr>
          <w:t>Statistické zpracování dat</w:t>
        </w:r>
        <w:r w:rsidR="00F8059A">
          <w:rPr>
            <w:noProof/>
            <w:webHidden/>
          </w:rPr>
          <w:tab/>
        </w:r>
        <w:r w:rsidR="00F8059A">
          <w:rPr>
            <w:noProof/>
            <w:webHidden/>
          </w:rPr>
          <w:fldChar w:fldCharType="begin"/>
        </w:r>
        <w:r w:rsidR="00F8059A">
          <w:rPr>
            <w:noProof/>
            <w:webHidden/>
          </w:rPr>
          <w:instrText xml:space="preserve"> PAGEREF _Toc6356237 \h </w:instrText>
        </w:r>
        <w:r w:rsidR="00F8059A">
          <w:rPr>
            <w:noProof/>
            <w:webHidden/>
          </w:rPr>
        </w:r>
        <w:r w:rsidR="00F8059A">
          <w:rPr>
            <w:noProof/>
            <w:webHidden/>
          </w:rPr>
          <w:fldChar w:fldCharType="separate"/>
        </w:r>
        <w:r w:rsidR="00F569E6">
          <w:rPr>
            <w:noProof/>
            <w:webHidden/>
          </w:rPr>
          <w:t>41</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38" w:history="1">
        <w:r w:rsidR="00F8059A" w:rsidRPr="004914A7">
          <w:rPr>
            <w:rStyle w:val="Hypertextovodkaz"/>
            <w:noProof/>
          </w:rPr>
          <w:t>5.5</w:t>
        </w:r>
        <w:r w:rsidR="00F8059A">
          <w:rPr>
            <w:rFonts w:asciiTheme="minorHAnsi" w:eastAsiaTheme="minorEastAsia" w:hAnsiTheme="minorHAnsi" w:cstheme="minorBidi"/>
            <w:noProof/>
            <w:sz w:val="22"/>
            <w:szCs w:val="22"/>
          </w:rPr>
          <w:tab/>
        </w:r>
        <w:r w:rsidR="00F8059A" w:rsidRPr="004914A7">
          <w:rPr>
            <w:rStyle w:val="Hypertextovodkaz"/>
            <w:noProof/>
          </w:rPr>
          <w:t>Analýza odborné literatury</w:t>
        </w:r>
        <w:r w:rsidR="00F8059A">
          <w:rPr>
            <w:noProof/>
            <w:webHidden/>
          </w:rPr>
          <w:tab/>
        </w:r>
        <w:r w:rsidR="00F8059A">
          <w:rPr>
            <w:noProof/>
            <w:webHidden/>
          </w:rPr>
          <w:fldChar w:fldCharType="begin"/>
        </w:r>
        <w:r w:rsidR="00F8059A">
          <w:rPr>
            <w:noProof/>
            <w:webHidden/>
          </w:rPr>
          <w:instrText xml:space="preserve"> PAGEREF _Toc6356238 \h </w:instrText>
        </w:r>
        <w:r w:rsidR="00F8059A">
          <w:rPr>
            <w:noProof/>
            <w:webHidden/>
          </w:rPr>
        </w:r>
        <w:r w:rsidR="00F8059A">
          <w:rPr>
            <w:noProof/>
            <w:webHidden/>
          </w:rPr>
          <w:fldChar w:fldCharType="separate"/>
        </w:r>
        <w:r w:rsidR="00F569E6">
          <w:rPr>
            <w:noProof/>
            <w:webHidden/>
          </w:rPr>
          <w:t>41</w:t>
        </w:r>
        <w:r w:rsidR="00F8059A">
          <w:rPr>
            <w:noProof/>
            <w:webHidden/>
          </w:rPr>
          <w:fldChar w:fldCharType="end"/>
        </w:r>
      </w:hyperlink>
    </w:p>
    <w:p w:rsidR="00F8059A" w:rsidRDefault="00E16E6D">
      <w:pPr>
        <w:pStyle w:val="Obsah1"/>
        <w:tabs>
          <w:tab w:val="left" w:pos="482"/>
          <w:tab w:val="right" w:leader="dot" w:pos="9062"/>
        </w:tabs>
        <w:rPr>
          <w:rFonts w:asciiTheme="minorHAnsi" w:eastAsiaTheme="minorEastAsia" w:hAnsiTheme="minorHAnsi" w:cstheme="minorBidi"/>
          <w:b w:val="0"/>
          <w:caps w:val="0"/>
          <w:noProof/>
          <w:sz w:val="22"/>
          <w:szCs w:val="22"/>
        </w:rPr>
      </w:pPr>
      <w:hyperlink w:anchor="_Toc6356239" w:history="1">
        <w:r w:rsidR="00F8059A" w:rsidRPr="004914A7">
          <w:rPr>
            <w:rStyle w:val="Hypertextovodkaz"/>
            <w:noProof/>
          </w:rPr>
          <w:t>6</w:t>
        </w:r>
        <w:r w:rsidR="00F8059A">
          <w:rPr>
            <w:rFonts w:asciiTheme="minorHAnsi" w:eastAsiaTheme="minorEastAsia" w:hAnsiTheme="minorHAnsi" w:cstheme="minorBidi"/>
            <w:b w:val="0"/>
            <w:caps w:val="0"/>
            <w:noProof/>
            <w:sz w:val="22"/>
            <w:szCs w:val="22"/>
          </w:rPr>
          <w:tab/>
        </w:r>
        <w:r w:rsidR="00F8059A" w:rsidRPr="004914A7">
          <w:rPr>
            <w:rStyle w:val="Hypertextovodkaz"/>
            <w:noProof/>
          </w:rPr>
          <w:t>Výsledky a diskuse</w:t>
        </w:r>
        <w:r w:rsidR="00F8059A">
          <w:rPr>
            <w:noProof/>
            <w:webHidden/>
          </w:rPr>
          <w:tab/>
        </w:r>
        <w:r w:rsidR="00F8059A">
          <w:rPr>
            <w:noProof/>
            <w:webHidden/>
          </w:rPr>
          <w:fldChar w:fldCharType="begin"/>
        </w:r>
        <w:r w:rsidR="00F8059A">
          <w:rPr>
            <w:noProof/>
            <w:webHidden/>
          </w:rPr>
          <w:instrText xml:space="preserve"> PAGEREF _Toc6356239 \h </w:instrText>
        </w:r>
        <w:r w:rsidR="00F8059A">
          <w:rPr>
            <w:noProof/>
            <w:webHidden/>
          </w:rPr>
        </w:r>
        <w:r w:rsidR="00F8059A">
          <w:rPr>
            <w:noProof/>
            <w:webHidden/>
          </w:rPr>
          <w:fldChar w:fldCharType="separate"/>
        </w:r>
        <w:r w:rsidR="00F569E6">
          <w:rPr>
            <w:noProof/>
            <w:webHidden/>
          </w:rPr>
          <w:t>42</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40" w:history="1">
        <w:r w:rsidR="00F8059A" w:rsidRPr="004914A7">
          <w:rPr>
            <w:rStyle w:val="Hypertextovodkaz"/>
            <w:noProof/>
          </w:rPr>
          <w:t>6.1</w:t>
        </w:r>
        <w:r w:rsidR="00F8059A">
          <w:rPr>
            <w:rFonts w:asciiTheme="minorHAnsi" w:eastAsiaTheme="minorEastAsia" w:hAnsiTheme="minorHAnsi" w:cstheme="minorBidi"/>
            <w:noProof/>
            <w:sz w:val="22"/>
            <w:szCs w:val="22"/>
          </w:rPr>
          <w:tab/>
        </w:r>
        <w:r w:rsidR="00F8059A" w:rsidRPr="004914A7">
          <w:rPr>
            <w:rStyle w:val="Hypertextovodkaz"/>
            <w:noProof/>
          </w:rPr>
          <w:t>Zóny intenzity zatížení během mistrovských utkání</w:t>
        </w:r>
        <w:r w:rsidR="00F8059A">
          <w:rPr>
            <w:noProof/>
            <w:webHidden/>
          </w:rPr>
          <w:tab/>
        </w:r>
        <w:r w:rsidR="00F8059A">
          <w:rPr>
            <w:noProof/>
            <w:webHidden/>
          </w:rPr>
          <w:fldChar w:fldCharType="begin"/>
        </w:r>
        <w:r w:rsidR="00F8059A">
          <w:rPr>
            <w:noProof/>
            <w:webHidden/>
          </w:rPr>
          <w:instrText xml:space="preserve"> PAGEREF _Toc6356240 \h </w:instrText>
        </w:r>
        <w:r w:rsidR="00F8059A">
          <w:rPr>
            <w:noProof/>
            <w:webHidden/>
          </w:rPr>
        </w:r>
        <w:r w:rsidR="00F8059A">
          <w:rPr>
            <w:noProof/>
            <w:webHidden/>
          </w:rPr>
          <w:fldChar w:fldCharType="separate"/>
        </w:r>
        <w:r w:rsidR="00F569E6">
          <w:rPr>
            <w:noProof/>
            <w:webHidden/>
          </w:rPr>
          <w:t>42</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41" w:history="1">
        <w:r w:rsidR="00F8059A" w:rsidRPr="004914A7">
          <w:rPr>
            <w:rStyle w:val="Hypertextovodkaz"/>
            <w:noProof/>
          </w:rPr>
          <w:t>6.2</w:t>
        </w:r>
        <w:r w:rsidR="00F8059A">
          <w:rPr>
            <w:rFonts w:asciiTheme="minorHAnsi" w:eastAsiaTheme="minorEastAsia" w:hAnsiTheme="minorHAnsi" w:cstheme="minorBidi"/>
            <w:noProof/>
            <w:sz w:val="22"/>
            <w:szCs w:val="22"/>
          </w:rPr>
          <w:tab/>
        </w:r>
        <w:r w:rsidR="00F8059A" w:rsidRPr="004914A7">
          <w:rPr>
            <w:rStyle w:val="Hypertextovodkaz"/>
            <w:noProof/>
          </w:rPr>
          <w:t>Zóny intenzity zatížení během přátelských utkání</w:t>
        </w:r>
        <w:r w:rsidR="00F8059A">
          <w:rPr>
            <w:noProof/>
            <w:webHidden/>
          </w:rPr>
          <w:tab/>
        </w:r>
        <w:r w:rsidR="00F8059A">
          <w:rPr>
            <w:noProof/>
            <w:webHidden/>
          </w:rPr>
          <w:fldChar w:fldCharType="begin"/>
        </w:r>
        <w:r w:rsidR="00F8059A">
          <w:rPr>
            <w:noProof/>
            <w:webHidden/>
          </w:rPr>
          <w:instrText xml:space="preserve"> PAGEREF _Toc6356241 \h </w:instrText>
        </w:r>
        <w:r w:rsidR="00F8059A">
          <w:rPr>
            <w:noProof/>
            <w:webHidden/>
          </w:rPr>
        </w:r>
        <w:r w:rsidR="00F8059A">
          <w:rPr>
            <w:noProof/>
            <w:webHidden/>
          </w:rPr>
          <w:fldChar w:fldCharType="separate"/>
        </w:r>
        <w:r w:rsidR="00F569E6">
          <w:rPr>
            <w:noProof/>
            <w:webHidden/>
          </w:rPr>
          <w:t>43</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42" w:history="1">
        <w:r w:rsidR="00F8059A" w:rsidRPr="004914A7">
          <w:rPr>
            <w:rStyle w:val="Hypertextovodkaz"/>
            <w:noProof/>
          </w:rPr>
          <w:t>6.3</w:t>
        </w:r>
        <w:r w:rsidR="00F8059A">
          <w:rPr>
            <w:rFonts w:asciiTheme="minorHAnsi" w:eastAsiaTheme="minorEastAsia" w:hAnsiTheme="minorHAnsi" w:cstheme="minorBidi"/>
            <w:noProof/>
            <w:sz w:val="22"/>
            <w:szCs w:val="22"/>
          </w:rPr>
          <w:tab/>
        </w:r>
        <w:r w:rsidR="00F8059A" w:rsidRPr="004914A7">
          <w:rPr>
            <w:rStyle w:val="Hypertextovodkaz"/>
            <w:noProof/>
          </w:rPr>
          <w:t>Komparace intenzity zatížení pod/nad 85 % SFmax mezi mistrovskými a přátelskými utkáními</w:t>
        </w:r>
        <w:r w:rsidR="00F8059A">
          <w:rPr>
            <w:noProof/>
            <w:webHidden/>
          </w:rPr>
          <w:tab/>
        </w:r>
        <w:r w:rsidR="00F8059A">
          <w:rPr>
            <w:noProof/>
            <w:webHidden/>
          </w:rPr>
          <w:fldChar w:fldCharType="begin"/>
        </w:r>
        <w:r w:rsidR="00F8059A">
          <w:rPr>
            <w:noProof/>
            <w:webHidden/>
          </w:rPr>
          <w:instrText xml:space="preserve"> PAGEREF _Toc6356242 \h </w:instrText>
        </w:r>
        <w:r w:rsidR="00F8059A">
          <w:rPr>
            <w:noProof/>
            <w:webHidden/>
          </w:rPr>
        </w:r>
        <w:r w:rsidR="00F8059A">
          <w:rPr>
            <w:noProof/>
            <w:webHidden/>
          </w:rPr>
          <w:fldChar w:fldCharType="separate"/>
        </w:r>
        <w:r w:rsidR="00F569E6">
          <w:rPr>
            <w:noProof/>
            <w:webHidden/>
          </w:rPr>
          <w:t>45</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43" w:history="1">
        <w:r w:rsidR="00F8059A" w:rsidRPr="004914A7">
          <w:rPr>
            <w:rStyle w:val="Hypertextovodkaz"/>
            <w:noProof/>
          </w:rPr>
          <w:t>6.4</w:t>
        </w:r>
        <w:r w:rsidR="00F8059A">
          <w:rPr>
            <w:rFonts w:asciiTheme="minorHAnsi" w:eastAsiaTheme="minorEastAsia" w:hAnsiTheme="minorHAnsi" w:cstheme="minorBidi"/>
            <w:noProof/>
            <w:sz w:val="22"/>
            <w:szCs w:val="22"/>
          </w:rPr>
          <w:tab/>
        </w:r>
        <w:r w:rsidR="00F8059A" w:rsidRPr="004914A7">
          <w:rPr>
            <w:rStyle w:val="Hypertextovodkaz"/>
            <w:noProof/>
          </w:rPr>
          <w:t>Komparace zón zatížení mistrovských a přátelských utkání</w:t>
        </w:r>
        <w:r w:rsidR="00F8059A">
          <w:rPr>
            <w:noProof/>
            <w:webHidden/>
          </w:rPr>
          <w:tab/>
        </w:r>
        <w:r w:rsidR="00F8059A">
          <w:rPr>
            <w:noProof/>
            <w:webHidden/>
          </w:rPr>
          <w:fldChar w:fldCharType="begin"/>
        </w:r>
        <w:r w:rsidR="00F8059A">
          <w:rPr>
            <w:noProof/>
            <w:webHidden/>
          </w:rPr>
          <w:instrText xml:space="preserve"> PAGEREF _Toc6356243 \h </w:instrText>
        </w:r>
        <w:r w:rsidR="00F8059A">
          <w:rPr>
            <w:noProof/>
            <w:webHidden/>
          </w:rPr>
        </w:r>
        <w:r w:rsidR="00F8059A">
          <w:rPr>
            <w:noProof/>
            <w:webHidden/>
          </w:rPr>
          <w:fldChar w:fldCharType="separate"/>
        </w:r>
        <w:r w:rsidR="00F569E6">
          <w:rPr>
            <w:noProof/>
            <w:webHidden/>
          </w:rPr>
          <w:t>46</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44" w:history="1">
        <w:r w:rsidR="00F8059A" w:rsidRPr="004914A7">
          <w:rPr>
            <w:rStyle w:val="Hypertextovodkaz"/>
            <w:noProof/>
          </w:rPr>
          <w:t>6.5</w:t>
        </w:r>
        <w:r w:rsidR="00F8059A">
          <w:rPr>
            <w:rFonts w:asciiTheme="minorHAnsi" w:eastAsiaTheme="minorEastAsia" w:hAnsiTheme="minorHAnsi" w:cstheme="minorBidi"/>
            <w:noProof/>
            <w:sz w:val="22"/>
            <w:szCs w:val="22"/>
          </w:rPr>
          <w:tab/>
        </w:r>
        <w:r w:rsidR="00F8059A" w:rsidRPr="004914A7">
          <w:rPr>
            <w:rStyle w:val="Hypertextovodkaz"/>
            <w:noProof/>
          </w:rPr>
          <w:t>Posuzování rozdílů hodnot zón intenzity zatížení Wilconoxovým testem</w:t>
        </w:r>
        <w:r w:rsidR="00F8059A">
          <w:rPr>
            <w:noProof/>
            <w:webHidden/>
          </w:rPr>
          <w:tab/>
        </w:r>
        <w:r w:rsidR="00F8059A">
          <w:rPr>
            <w:noProof/>
            <w:webHidden/>
          </w:rPr>
          <w:fldChar w:fldCharType="begin"/>
        </w:r>
        <w:r w:rsidR="00F8059A">
          <w:rPr>
            <w:noProof/>
            <w:webHidden/>
          </w:rPr>
          <w:instrText xml:space="preserve"> PAGEREF _Toc6356244 \h </w:instrText>
        </w:r>
        <w:r w:rsidR="00F8059A">
          <w:rPr>
            <w:noProof/>
            <w:webHidden/>
          </w:rPr>
        </w:r>
        <w:r w:rsidR="00F8059A">
          <w:rPr>
            <w:noProof/>
            <w:webHidden/>
          </w:rPr>
          <w:fldChar w:fldCharType="separate"/>
        </w:r>
        <w:r w:rsidR="00F569E6">
          <w:rPr>
            <w:noProof/>
            <w:webHidden/>
          </w:rPr>
          <w:t>47</w:t>
        </w:r>
        <w:r w:rsidR="00F8059A">
          <w:rPr>
            <w:noProof/>
            <w:webHidden/>
          </w:rPr>
          <w:fldChar w:fldCharType="end"/>
        </w:r>
      </w:hyperlink>
    </w:p>
    <w:p w:rsidR="00F8059A" w:rsidRDefault="00E16E6D">
      <w:pPr>
        <w:pStyle w:val="Obsah2"/>
        <w:tabs>
          <w:tab w:val="left" w:pos="880"/>
          <w:tab w:val="right" w:leader="dot" w:pos="9062"/>
        </w:tabs>
        <w:rPr>
          <w:rFonts w:asciiTheme="minorHAnsi" w:eastAsiaTheme="minorEastAsia" w:hAnsiTheme="minorHAnsi" w:cstheme="minorBidi"/>
          <w:noProof/>
          <w:sz w:val="22"/>
          <w:szCs w:val="22"/>
        </w:rPr>
      </w:pPr>
      <w:hyperlink w:anchor="_Toc6356245" w:history="1">
        <w:r w:rsidR="00F8059A" w:rsidRPr="004914A7">
          <w:rPr>
            <w:rStyle w:val="Hypertextovodkaz"/>
            <w:noProof/>
          </w:rPr>
          <w:t>6.6</w:t>
        </w:r>
        <w:r w:rsidR="00F8059A">
          <w:rPr>
            <w:rFonts w:asciiTheme="minorHAnsi" w:eastAsiaTheme="minorEastAsia" w:hAnsiTheme="minorHAnsi" w:cstheme="minorBidi"/>
            <w:noProof/>
            <w:sz w:val="22"/>
            <w:szCs w:val="22"/>
          </w:rPr>
          <w:tab/>
        </w:r>
        <w:r w:rsidR="00F8059A" w:rsidRPr="004914A7">
          <w:rPr>
            <w:rStyle w:val="Hypertextovodkaz"/>
            <w:noProof/>
          </w:rPr>
          <w:t>Limitace diplomové práce</w:t>
        </w:r>
        <w:r w:rsidR="00F8059A">
          <w:rPr>
            <w:noProof/>
            <w:webHidden/>
          </w:rPr>
          <w:tab/>
        </w:r>
        <w:r w:rsidR="00F8059A">
          <w:rPr>
            <w:noProof/>
            <w:webHidden/>
          </w:rPr>
          <w:fldChar w:fldCharType="begin"/>
        </w:r>
        <w:r w:rsidR="00F8059A">
          <w:rPr>
            <w:noProof/>
            <w:webHidden/>
          </w:rPr>
          <w:instrText xml:space="preserve"> PAGEREF _Toc6356245 \h </w:instrText>
        </w:r>
        <w:r w:rsidR="00F8059A">
          <w:rPr>
            <w:noProof/>
            <w:webHidden/>
          </w:rPr>
        </w:r>
        <w:r w:rsidR="00F8059A">
          <w:rPr>
            <w:noProof/>
            <w:webHidden/>
          </w:rPr>
          <w:fldChar w:fldCharType="separate"/>
        </w:r>
        <w:r w:rsidR="00F569E6">
          <w:rPr>
            <w:noProof/>
            <w:webHidden/>
          </w:rPr>
          <w:t>48</w:t>
        </w:r>
        <w:r w:rsidR="00F8059A">
          <w:rPr>
            <w:noProof/>
            <w:webHidden/>
          </w:rPr>
          <w:fldChar w:fldCharType="end"/>
        </w:r>
      </w:hyperlink>
    </w:p>
    <w:p w:rsidR="00F8059A" w:rsidRDefault="00E16E6D">
      <w:pPr>
        <w:pStyle w:val="Obsah1"/>
        <w:tabs>
          <w:tab w:val="left" w:pos="482"/>
          <w:tab w:val="right" w:leader="dot" w:pos="9062"/>
        </w:tabs>
        <w:rPr>
          <w:rFonts w:asciiTheme="minorHAnsi" w:eastAsiaTheme="minorEastAsia" w:hAnsiTheme="minorHAnsi" w:cstheme="minorBidi"/>
          <w:b w:val="0"/>
          <w:caps w:val="0"/>
          <w:noProof/>
          <w:sz w:val="22"/>
          <w:szCs w:val="22"/>
        </w:rPr>
      </w:pPr>
      <w:hyperlink w:anchor="_Toc6356246" w:history="1">
        <w:r w:rsidR="00F8059A" w:rsidRPr="004914A7">
          <w:rPr>
            <w:rStyle w:val="Hypertextovodkaz"/>
            <w:noProof/>
          </w:rPr>
          <w:t>7</w:t>
        </w:r>
        <w:r w:rsidR="00F8059A">
          <w:rPr>
            <w:rFonts w:asciiTheme="minorHAnsi" w:eastAsiaTheme="minorEastAsia" w:hAnsiTheme="minorHAnsi" w:cstheme="minorBidi"/>
            <w:b w:val="0"/>
            <w:caps w:val="0"/>
            <w:noProof/>
            <w:sz w:val="22"/>
            <w:szCs w:val="22"/>
          </w:rPr>
          <w:tab/>
        </w:r>
        <w:r w:rsidR="00F8059A" w:rsidRPr="004914A7">
          <w:rPr>
            <w:rStyle w:val="Hypertextovodkaz"/>
            <w:noProof/>
          </w:rPr>
          <w:t>ZÁVĚR</w:t>
        </w:r>
        <w:r w:rsidR="00F8059A">
          <w:rPr>
            <w:noProof/>
            <w:webHidden/>
          </w:rPr>
          <w:tab/>
        </w:r>
        <w:r w:rsidR="00F8059A">
          <w:rPr>
            <w:noProof/>
            <w:webHidden/>
          </w:rPr>
          <w:fldChar w:fldCharType="begin"/>
        </w:r>
        <w:r w:rsidR="00F8059A">
          <w:rPr>
            <w:noProof/>
            <w:webHidden/>
          </w:rPr>
          <w:instrText xml:space="preserve"> PAGEREF _Toc6356246 \h </w:instrText>
        </w:r>
        <w:r w:rsidR="00F8059A">
          <w:rPr>
            <w:noProof/>
            <w:webHidden/>
          </w:rPr>
        </w:r>
        <w:r w:rsidR="00F8059A">
          <w:rPr>
            <w:noProof/>
            <w:webHidden/>
          </w:rPr>
          <w:fldChar w:fldCharType="separate"/>
        </w:r>
        <w:r w:rsidR="00F569E6">
          <w:rPr>
            <w:noProof/>
            <w:webHidden/>
          </w:rPr>
          <w:t>50</w:t>
        </w:r>
        <w:r w:rsidR="00F8059A">
          <w:rPr>
            <w:noProof/>
            <w:webHidden/>
          </w:rPr>
          <w:fldChar w:fldCharType="end"/>
        </w:r>
      </w:hyperlink>
    </w:p>
    <w:p w:rsidR="00F8059A" w:rsidRDefault="00E16E6D">
      <w:pPr>
        <w:pStyle w:val="Obsah1"/>
        <w:tabs>
          <w:tab w:val="left" w:pos="482"/>
          <w:tab w:val="right" w:leader="dot" w:pos="9062"/>
        </w:tabs>
        <w:rPr>
          <w:rFonts w:asciiTheme="minorHAnsi" w:eastAsiaTheme="minorEastAsia" w:hAnsiTheme="minorHAnsi" w:cstheme="minorBidi"/>
          <w:b w:val="0"/>
          <w:caps w:val="0"/>
          <w:noProof/>
          <w:sz w:val="22"/>
          <w:szCs w:val="22"/>
        </w:rPr>
      </w:pPr>
      <w:hyperlink w:anchor="_Toc6356247" w:history="1">
        <w:r w:rsidR="00F8059A" w:rsidRPr="004914A7">
          <w:rPr>
            <w:rStyle w:val="Hypertextovodkaz"/>
            <w:noProof/>
          </w:rPr>
          <w:t>8</w:t>
        </w:r>
        <w:r w:rsidR="00F8059A">
          <w:rPr>
            <w:rFonts w:asciiTheme="minorHAnsi" w:eastAsiaTheme="minorEastAsia" w:hAnsiTheme="minorHAnsi" w:cstheme="minorBidi"/>
            <w:b w:val="0"/>
            <w:caps w:val="0"/>
            <w:noProof/>
            <w:sz w:val="22"/>
            <w:szCs w:val="22"/>
          </w:rPr>
          <w:tab/>
        </w:r>
        <w:r w:rsidR="00F8059A" w:rsidRPr="004914A7">
          <w:rPr>
            <w:rStyle w:val="Hypertextovodkaz"/>
            <w:noProof/>
          </w:rPr>
          <w:t>Souhrn</w:t>
        </w:r>
        <w:r w:rsidR="00F8059A">
          <w:rPr>
            <w:noProof/>
            <w:webHidden/>
          </w:rPr>
          <w:tab/>
        </w:r>
        <w:r w:rsidR="00F8059A">
          <w:rPr>
            <w:noProof/>
            <w:webHidden/>
          </w:rPr>
          <w:fldChar w:fldCharType="begin"/>
        </w:r>
        <w:r w:rsidR="00F8059A">
          <w:rPr>
            <w:noProof/>
            <w:webHidden/>
          </w:rPr>
          <w:instrText xml:space="preserve"> PAGEREF _Toc6356247 \h </w:instrText>
        </w:r>
        <w:r w:rsidR="00F8059A">
          <w:rPr>
            <w:noProof/>
            <w:webHidden/>
          </w:rPr>
        </w:r>
        <w:r w:rsidR="00F8059A">
          <w:rPr>
            <w:noProof/>
            <w:webHidden/>
          </w:rPr>
          <w:fldChar w:fldCharType="separate"/>
        </w:r>
        <w:r w:rsidR="00F569E6">
          <w:rPr>
            <w:noProof/>
            <w:webHidden/>
          </w:rPr>
          <w:t>52</w:t>
        </w:r>
        <w:r w:rsidR="00F8059A">
          <w:rPr>
            <w:noProof/>
            <w:webHidden/>
          </w:rPr>
          <w:fldChar w:fldCharType="end"/>
        </w:r>
      </w:hyperlink>
    </w:p>
    <w:p w:rsidR="00F8059A" w:rsidRDefault="00E16E6D">
      <w:pPr>
        <w:pStyle w:val="Obsah1"/>
        <w:tabs>
          <w:tab w:val="left" w:pos="482"/>
          <w:tab w:val="right" w:leader="dot" w:pos="9062"/>
        </w:tabs>
        <w:rPr>
          <w:rFonts w:asciiTheme="minorHAnsi" w:eastAsiaTheme="minorEastAsia" w:hAnsiTheme="minorHAnsi" w:cstheme="minorBidi"/>
          <w:b w:val="0"/>
          <w:caps w:val="0"/>
          <w:noProof/>
          <w:sz w:val="22"/>
          <w:szCs w:val="22"/>
        </w:rPr>
      </w:pPr>
      <w:hyperlink w:anchor="_Toc6356248" w:history="1">
        <w:r w:rsidR="00F8059A" w:rsidRPr="004914A7">
          <w:rPr>
            <w:rStyle w:val="Hypertextovodkaz"/>
            <w:noProof/>
          </w:rPr>
          <w:t>9</w:t>
        </w:r>
        <w:r w:rsidR="00F8059A">
          <w:rPr>
            <w:rFonts w:asciiTheme="minorHAnsi" w:eastAsiaTheme="minorEastAsia" w:hAnsiTheme="minorHAnsi" w:cstheme="minorBidi"/>
            <w:b w:val="0"/>
            <w:caps w:val="0"/>
            <w:noProof/>
            <w:sz w:val="22"/>
            <w:szCs w:val="22"/>
          </w:rPr>
          <w:tab/>
        </w:r>
        <w:r w:rsidR="00F8059A" w:rsidRPr="004914A7">
          <w:rPr>
            <w:rStyle w:val="Hypertextovodkaz"/>
            <w:noProof/>
          </w:rPr>
          <w:t>SUMMARY</w:t>
        </w:r>
        <w:r w:rsidR="00F8059A">
          <w:rPr>
            <w:noProof/>
            <w:webHidden/>
          </w:rPr>
          <w:tab/>
        </w:r>
        <w:r w:rsidR="00F8059A">
          <w:rPr>
            <w:noProof/>
            <w:webHidden/>
          </w:rPr>
          <w:fldChar w:fldCharType="begin"/>
        </w:r>
        <w:r w:rsidR="00F8059A">
          <w:rPr>
            <w:noProof/>
            <w:webHidden/>
          </w:rPr>
          <w:instrText xml:space="preserve"> PAGEREF _Toc6356248 \h </w:instrText>
        </w:r>
        <w:r w:rsidR="00F8059A">
          <w:rPr>
            <w:noProof/>
            <w:webHidden/>
          </w:rPr>
        </w:r>
        <w:r w:rsidR="00F8059A">
          <w:rPr>
            <w:noProof/>
            <w:webHidden/>
          </w:rPr>
          <w:fldChar w:fldCharType="separate"/>
        </w:r>
        <w:r w:rsidR="00F569E6">
          <w:rPr>
            <w:noProof/>
            <w:webHidden/>
          </w:rPr>
          <w:t>53</w:t>
        </w:r>
        <w:r w:rsidR="00F8059A">
          <w:rPr>
            <w:noProof/>
            <w:webHidden/>
          </w:rPr>
          <w:fldChar w:fldCharType="end"/>
        </w:r>
      </w:hyperlink>
    </w:p>
    <w:p w:rsidR="00F8059A" w:rsidRDefault="00E16E6D">
      <w:pPr>
        <w:pStyle w:val="Obsah1"/>
        <w:tabs>
          <w:tab w:val="left" w:pos="482"/>
          <w:tab w:val="right" w:leader="dot" w:pos="9062"/>
        </w:tabs>
        <w:rPr>
          <w:rFonts w:asciiTheme="minorHAnsi" w:eastAsiaTheme="minorEastAsia" w:hAnsiTheme="minorHAnsi" w:cstheme="minorBidi"/>
          <w:b w:val="0"/>
          <w:caps w:val="0"/>
          <w:noProof/>
          <w:sz w:val="22"/>
          <w:szCs w:val="22"/>
        </w:rPr>
      </w:pPr>
      <w:hyperlink w:anchor="_Toc6356249" w:history="1">
        <w:r w:rsidR="00F8059A" w:rsidRPr="004914A7">
          <w:rPr>
            <w:rStyle w:val="Hypertextovodkaz"/>
            <w:noProof/>
          </w:rPr>
          <w:t>10</w:t>
        </w:r>
        <w:r w:rsidR="00F8059A">
          <w:rPr>
            <w:rFonts w:asciiTheme="minorHAnsi" w:eastAsiaTheme="minorEastAsia" w:hAnsiTheme="minorHAnsi" w:cstheme="minorBidi"/>
            <w:b w:val="0"/>
            <w:caps w:val="0"/>
            <w:noProof/>
            <w:sz w:val="22"/>
            <w:szCs w:val="22"/>
          </w:rPr>
          <w:tab/>
        </w:r>
        <w:r w:rsidR="00F8059A" w:rsidRPr="004914A7">
          <w:rPr>
            <w:rStyle w:val="Hypertextovodkaz"/>
            <w:noProof/>
          </w:rPr>
          <w:t>Referenční seznam</w:t>
        </w:r>
        <w:r w:rsidR="00F8059A">
          <w:rPr>
            <w:noProof/>
            <w:webHidden/>
          </w:rPr>
          <w:tab/>
        </w:r>
        <w:r w:rsidR="00F8059A">
          <w:rPr>
            <w:noProof/>
            <w:webHidden/>
          </w:rPr>
          <w:fldChar w:fldCharType="begin"/>
        </w:r>
        <w:r w:rsidR="00F8059A">
          <w:rPr>
            <w:noProof/>
            <w:webHidden/>
          </w:rPr>
          <w:instrText xml:space="preserve"> PAGEREF _Toc6356249 \h </w:instrText>
        </w:r>
        <w:r w:rsidR="00F8059A">
          <w:rPr>
            <w:noProof/>
            <w:webHidden/>
          </w:rPr>
        </w:r>
        <w:r w:rsidR="00F8059A">
          <w:rPr>
            <w:noProof/>
            <w:webHidden/>
          </w:rPr>
          <w:fldChar w:fldCharType="separate"/>
        </w:r>
        <w:r w:rsidR="00F569E6">
          <w:rPr>
            <w:noProof/>
            <w:webHidden/>
          </w:rPr>
          <w:t>54</w:t>
        </w:r>
        <w:r w:rsidR="00F8059A">
          <w:rPr>
            <w:noProof/>
            <w:webHidden/>
          </w:rPr>
          <w:fldChar w:fldCharType="end"/>
        </w:r>
      </w:hyperlink>
    </w:p>
    <w:p w:rsidR="000E19A8" w:rsidRDefault="00D169E7" w:rsidP="0092160D">
      <w:pPr>
        <w:sectPr w:rsidR="000E19A8" w:rsidSect="003E29BA">
          <w:footerReference w:type="default" r:id="rId9"/>
          <w:pgSz w:w="11906" w:h="16838" w:code="9"/>
          <w:pgMar w:top="1417" w:right="1417" w:bottom="1417" w:left="1417" w:header="709" w:footer="709" w:gutter="0"/>
          <w:pgNumType w:start="1"/>
          <w:cols w:space="708"/>
          <w:docGrid w:linePitch="360"/>
        </w:sectPr>
      </w:pPr>
      <w:r>
        <w:fldChar w:fldCharType="end"/>
      </w:r>
    </w:p>
    <w:p w:rsidR="0092160D" w:rsidRPr="00837322" w:rsidRDefault="0092160D" w:rsidP="00837322">
      <w:pPr>
        <w:pStyle w:val="NadpisA"/>
        <w:rPr>
          <w:szCs w:val="28"/>
        </w:rPr>
      </w:pPr>
      <w:bookmarkStart w:id="6" w:name="_Toc209253204"/>
      <w:bookmarkStart w:id="7" w:name="_Toc209253391"/>
      <w:bookmarkStart w:id="8" w:name="_Toc209321245"/>
      <w:bookmarkStart w:id="9" w:name="_Toc6356199"/>
      <w:r w:rsidRPr="00837322">
        <w:rPr>
          <w:szCs w:val="28"/>
        </w:rPr>
        <w:lastRenderedPageBreak/>
        <w:t>ÚVOD</w:t>
      </w:r>
      <w:bookmarkEnd w:id="6"/>
      <w:bookmarkEnd w:id="7"/>
      <w:bookmarkEnd w:id="8"/>
      <w:bookmarkEnd w:id="9"/>
    </w:p>
    <w:p w:rsidR="006C0C19" w:rsidRPr="003E29BA" w:rsidRDefault="006C0C19" w:rsidP="003E29BA">
      <w:pPr>
        <w:pStyle w:val="normlntext"/>
      </w:pPr>
      <w:r w:rsidRPr="003E29BA">
        <w:t xml:space="preserve">Sport je v současném světě jeden z nejvýraznějších společenských fenoménů. Už dávno není základním smyslem sportu fyzická námaha nebo radost ze hry. Sport dnes ovlivňuje celé společenství nebo různé zájmové skupiny lidí. Pro mnohé se stal neoddělitelnou součástí života nebo životního stylu. Basketbal můžeme v současnosti označit za jeden z nejpopulárnějších míčových sportů, přičemž jeho popularita vychází z šíře základny hráčů </w:t>
      </w:r>
      <w:r w:rsidR="0085138D">
        <w:br/>
      </w:r>
      <w:r w:rsidRPr="003E29BA">
        <w:t>a fanoušků. Oblíbenost basketbalu se může lišit stát od státu nebo na základě kulturní tradice. V našem prostředí je z míčových sportů bezpochyby nejoblíbenější fotbal, ale basketbal jej hned následuje. V jiných zemích, kde má za sebou basketbal úspěchy na mezinárodní nebo klubové úrovni, se přitom může jednat o zdaleka nejoblíbenější míčový sport</w:t>
      </w:r>
      <w:r w:rsidR="009F6B3B">
        <w:t xml:space="preserve"> </w:t>
      </w:r>
      <w:r w:rsidR="009F6B3B" w:rsidRPr="007C15C2">
        <w:t xml:space="preserve">(Velenský, </w:t>
      </w:r>
      <w:r w:rsidR="00661B4E">
        <w:br/>
      </w:r>
      <w:r w:rsidR="009F6B3B" w:rsidRPr="00B96F9E">
        <w:t>&amp;</w:t>
      </w:r>
      <w:r w:rsidR="009F6B3B">
        <w:t xml:space="preserve"> </w:t>
      </w:r>
      <w:r w:rsidR="009F6B3B" w:rsidRPr="007C15C2">
        <w:t>Karger</w:t>
      </w:r>
      <w:r w:rsidR="009F6B3B">
        <w:t>,</w:t>
      </w:r>
      <w:r w:rsidR="009F6B3B" w:rsidRPr="007C15C2">
        <w:t xml:space="preserve"> 1999).</w:t>
      </w:r>
    </w:p>
    <w:p w:rsidR="006C0C19" w:rsidRPr="003E29BA" w:rsidRDefault="006C0C19" w:rsidP="003E29BA">
      <w:pPr>
        <w:pStyle w:val="normlntext"/>
      </w:pPr>
      <w:r w:rsidRPr="003E29BA">
        <w:t xml:space="preserve">Jde přitom o sport, který je pestrý na varianty a složitosti herních systémů, zároveň je to jeden z fyzicky nejnáročnějších sportů. Dobrý basketbalista nebo basketbalistka musí umět skloubit svou individuální technickou dovednost spolu s fyzickou </w:t>
      </w:r>
      <w:r w:rsidRPr="0023710E">
        <w:t>přípravou</w:t>
      </w:r>
      <w:r w:rsidR="004518B8" w:rsidRPr="0023710E">
        <w:t>,</w:t>
      </w:r>
      <w:r w:rsidRPr="0023710E">
        <w:t xml:space="preserve"> a ty</w:t>
      </w:r>
      <w:r w:rsidRPr="003E29BA">
        <w:t xml:space="preserve"> pak v </w:t>
      </w:r>
      <w:r w:rsidR="00C532E0">
        <w:t>utkáních</w:t>
      </w:r>
      <w:r w:rsidRPr="003E29BA">
        <w:t xml:space="preserve"> maximálně využít. V průběhu </w:t>
      </w:r>
      <w:r w:rsidR="004518B8" w:rsidRPr="0023710E">
        <w:t>desetiletí</w:t>
      </w:r>
      <w:r w:rsidRPr="0023710E">
        <w:t xml:space="preserve"> se</w:t>
      </w:r>
      <w:r w:rsidRPr="003E29BA">
        <w:t xml:space="preserve"> výkony sportovců výrazně </w:t>
      </w:r>
      <w:r w:rsidRPr="00D85835">
        <w:t xml:space="preserve">proměnily </w:t>
      </w:r>
      <w:r w:rsidR="005A0EB4">
        <w:br/>
      </w:r>
      <w:r w:rsidRPr="00D85835">
        <w:t>a</w:t>
      </w:r>
      <w:r w:rsidRPr="003E29BA">
        <w:t xml:space="preserve"> nejinak je tomu i v basketbal</w:t>
      </w:r>
      <w:r w:rsidR="00C52A80">
        <w:t>u</w:t>
      </w:r>
      <w:r w:rsidRPr="003E29BA">
        <w:t>. Zvláště v kolektivních sportech došlo v uplynulých letech k výraznému zrychlení celé hry. K tomu nutně musí patřit zrychlení pohybů sportovce, které zase klade nárok na vyšší kondici, přesnost, rychlost v rozhodování apod. Je to právě fyzická zdatnost, která nejvíce ovlivňuje herní činnosti a faktory související s hrou jednotlivce. Jako příklad můžeme zmínit úspěšnost střelby, kvalitu a přesnost přihrávek nebo intenzitu obranné činnosti.</w:t>
      </w:r>
    </w:p>
    <w:p w:rsidR="006C0C19" w:rsidRDefault="006C0C19" w:rsidP="003E29BA">
      <w:pPr>
        <w:pStyle w:val="normlntext"/>
      </w:pPr>
      <w:r>
        <w:t>V této práci se budeme zabývat posledním zmíněným tématem – intenzitou zatížení bask</w:t>
      </w:r>
      <w:r w:rsidR="00C532E0">
        <w:t xml:space="preserve">etbalového hráče v průběhu </w:t>
      </w:r>
      <w:r>
        <w:t>u</w:t>
      </w:r>
      <w:r w:rsidR="00C532E0">
        <w:t>tkání</w:t>
      </w:r>
      <w:r>
        <w:t xml:space="preserve">. Budeme monitorovat i výkonnost jednotlivců v samotném průběhu utkání, přičemž jako hlavní ukazatel zatížení a výkonnosti hráčů jsme si vybrali srdeční frekvenci (SF). Jedná se o jeden z nejdostupnějších fyziologických ukazatelů, zároveň to je také důvěryhodná veličina pro posouzení intenzity zatížení. </w:t>
      </w:r>
    </w:p>
    <w:p w:rsidR="009F6B3B" w:rsidRDefault="009F6B3B" w:rsidP="003E29BA">
      <w:pPr>
        <w:pStyle w:val="normlntext"/>
      </w:pPr>
      <w:r>
        <w:t xml:space="preserve">Víme, že v exhibičních </w:t>
      </w:r>
      <w:r w:rsidR="00C532E0">
        <w:t>utkáních</w:t>
      </w:r>
      <w:r>
        <w:t xml:space="preserve"> se hraje s daleko nižší in</w:t>
      </w:r>
      <w:r w:rsidR="00C532E0">
        <w:t>tenzitou než u soutěžních utkání</w:t>
      </w:r>
      <w:r>
        <w:t xml:space="preserve">. Jak je to však v případě přátelských klání? Na tuto otázku se bude snažit nalézt odpověď. </w:t>
      </w:r>
    </w:p>
    <w:p w:rsidR="00D70095" w:rsidRDefault="00D70095" w:rsidP="00D70095">
      <w:pPr>
        <w:pStyle w:val="normlntext"/>
      </w:pPr>
    </w:p>
    <w:p w:rsidR="00837322" w:rsidRDefault="00837322" w:rsidP="00D70095">
      <w:pPr>
        <w:pStyle w:val="normlntext"/>
      </w:pPr>
    </w:p>
    <w:p w:rsidR="00837322" w:rsidRDefault="00837322" w:rsidP="00D70095">
      <w:pPr>
        <w:pStyle w:val="normlntext"/>
      </w:pPr>
    </w:p>
    <w:p w:rsidR="00837322" w:rsidRPr="00D70095" w:rsidRDefault="00837322" w:rsidP="009F6B3B">
      <w:pPr>
        <w:pStyle w:val="normlntext"/>
        <w:ind w:firstLine="0"/>
      </w:pPr>
    </w:p>
    <w:p w:rsidR="00837322" w:rsidRDefault="00837322" w:rsidP="00837322">
      <w:pPr>
        <w:pStyle w:val="NadpisA"/>
      </w:pPr>
      <w:bookmarkStart w:id="10" w:name="_Toc6356200"/>
      <w:r w:rsidRPr="00837322">
        <w:lastRenderedPageBreak/>
        <w:t>Přehled poznatků</w:t>
      </w:r>
      <w:bookmarkEnd w:id="10"/>
    </w:p>
    <w:p w:rsidR="00407622" w:rsidRPr="00407622" w:rsidRDefault="006C0C19" w:rsidP="00407622">
      <w:pPr>
        <w:pStyle w:val="NadpisB"/>
      </w:pPr>
      <w:bookmarkStart w:id="11" w:name="_Toc6356201"/>
      <w:r>
        <w:t>Aerobní kapacita</w:t>
      </w:r>
      <w:bookmarkEnd w:id="11"/>
    </w:p>
    <w:p w:rsidR="006C0C19" w:rsidRDefault="006C0C19" w:rsidP="003E29BA">
      <w:pPr>
        <w:pStyle w:val="normlntext"/>
      </w:pPr>
      <w:bookmarkStart w:id="12" w:name="_Toc209253206"/>
      <w:bookmarkStart w:id="13" w:name="_Toc209253393"/>
      <w:bookmarkStart w:id="14" w:name="_Toc209321247"/>
      <w:r>
        <w:t>Mezi komponenty anaerobních schopností můžeme zařadit ty ne</w:t>
      </w:r>
      <w:r w:rsidR="000A7220">
        <w:t>j</w:t>
      </w:r>
      <w:r>
        <w:t>intenzivnější aktivity při basketbal</w:t>
      </w:r>
      <w:r w:rsidR="00C52A80">
        <w:t>u</w:t>
      </w:r>
      <w:r>
        <w:t>, a sice rychlost, vertikální výskok a pohyblivost. Prudká změna směru pohybu, výbušná síl</w:t>
      </w:r>
      <w:r w:rsidR="002B4646">
        <w:t>a</w:t>
      </w:r>
      <w:r>
        <w:t xml:space="preserve"> potřebná k uvolnění a ke střelbě nebo bránění, umění rychle vyskočit a získat míč, to jsou nejlepší vzory vysoce intenzivních aktivit při basketbal</w:t>
      </w:r>
      <w:r w:rsidR="00C52A80">
        <w:t>u</w:t>
      </w:r>
      <w:r>
        <w:t>. Provádění těchto aktivit ve velké intenz</w:t>
      </w:r>
      <w:r w:rsidR="00C532E0">
        <w:t>itě se sice neděje po celé utkání</w:t>
      </w:r>
      <w:r>
        <w:t xml:space="preserve">, dle výzkumu je to přibližně </w:t>
      </w:r>
      <w:r w:rsidRPr="00E16C19">
        <w:t>1</w:t>
      </w:r>
      <w:r w:rsidR="00607020" w:rsidRPr="00E16C19">
        <w:t>5</w:t>
      </w:r>
      <w:r w:rsidR="00E16C19" w:rsidRPr="00E16C19">
        <w:t xml:space="preserve"> </w:t>
      </w:r>
      <w:r w:rsidR="005A097C" w:rsidRPr="00E16C19">
        <w:t>%</w:t>
      </w:r>
      <w:r w:rsidR="005A097C">
        <w:t xml:space="preserve"> všech pohybů (McInnes, Carlson, Jones, &amp; McKenna,</w:t>
      </w:r>
      <w:r>
        <w:t xml:space="preserve"> 1995), ale jejich správné provedení může být rozhodujícím faktorem, který nakonec rozhodne vyrovnané utkání. </w:t>
      </w:r>
    </w:p>
    <w:p w:rsidR="00837322" w:rsidRDefault="006C0C19" w:rsidP="00837322">
      <w:pPr>
        <w:pStyle w:val="normlntext"/>
      </w:pPr>
      <w:r w:rsidRPr="003E29BA">
        <w:t xml:space="preserve">Pro zaznamenání aerobní kapacity u basketbalových hráčů můžeme využít laboratorní </w:t>
      </w:r>
      <w:r w:rsidR="0085138D">
        <w:br/>
      </w:r>
      <w:r w:rsidRPr="003E29BA">
        <w:t xml:space="preserve">a terénní testy, které jsou typicky užívané v atletice. Jedná se běh na 1,5 míle a 12 minutový běh. Dle studie </w:t>
      </w:r>
      <w:r w:rsidR="00165AAD">
        <w:t xml:space="preserve">v </w:t>
      </w:r>
      <w:r w:rsidR="00165AAD" w:rsidRPr="00165AAD">
        <w:t>Handbook of Sports Medicine and Science</w:t>
      </w:r>
      <w:r w:rsidR="00165AAD">
        <w:t xml:space="preserve"> (</w:t>
      </w:r>
      <w:r w:rsidR="00170C19" w:rsidRPr="003E29BA">
        <w:t>Mc</w:t>
      </w:r>
      <w:r w:rsidR="00E637C8" w:rsidRPr="003E29BA">
        <w:t>K</w:t>
      </w:r>
      <w:r w:rsidRPr="003E29BA">
        <w:t>eag</w:t>
      </w:r>
      <w:r w:rsidR="00165AAD">
        <w:t>,</w:t>
      </w:r>
      <w:r w:rsidRPr="003E29BA">
        <w:t xml:space="preserve"> 2003</w:t>
      </w:r>
      <w:r w:rsidR="00170C19" w:rsidRPr="003E29BA">
        <w:t>)</w:t>
      </w:r>
      <w:r w:rsidRPr="003E29BA">
        <w:t xml:space="preserve"> byla spotřeba kyslíku u mužů v rozmezí od 42 do 59 ml/kg/min. Maximální hodnoty naměřené u žen se pohybovaly od 39,5 ± 5,7 do 51,3 </w:t>
      </w:r>
      <w:r w:rsidR="005A097C">
        <w:t>± 4,9 ml/kg/min</w:t>
      </w:r>
      <w:r w:rsidRPr="003E29BA">
        <w:t xml:space="preserve">. Velké rozpětí zřejmě reflektuje rozdíly mezi herními styly, a protože tato studie běžela téměř 25 let, jedná se pravděpodobně také </w:t>
      </w:r>
      <w:r w:rsidR="0085138D">
        <w:br/>
      </w:r>
      <w:r w:rsidRPr="003E29BA">
        <w:t>o změnu tréninkových programů, ke kterým došlo během několika generací. Rozdíl mezi muži a ženami ve vztahu aerobní kapacity a basketbalové výkonnosti bude</w:t>
      </w:r>
      <w:r w:rsidR="002B4646">
        <w:t xml:space="preserve"> </w:t>
      </w:r>
      <w:r w:rsidR="00607020" w:rsidRPr="0089065C">
        <w:t>s</w:t>
      </w:r>
      <w:r w:rsidRPr="0089065C">
        <w:t> největší</w:t>
      </w:r>
      <w:r w:rsidRPr="003E29BA">
        <w:t xml:space="preserve"> pravděpodobností založena na praktikování odlišného herního stylu.</w:t>
      </w:r>
      <w:bookmarkEnd w:id="12"/>
      <w:bookmarkEnd w:id="13"/>
      <w:bookmarkEnd w:id="14"/>
    </w:p>
    <w:p w:rsidR="00837322" w:rsidRDefault="00837322" w:rsidP="00837322">
      <w:pPr>
        <w:pStyle w:val="normlntext"/>
      </w:pPr>
    </w:p>
    <w:p w:rsidR="0092160D" w:rsidRDefault="006C0C19" w:rsidP="00837322">
      <w:pPr>
        <w:pStyle w:val="NadpisB"/>
      </w:pPr>
      <w:bookmarkStart w:id="15" w:name="_Toc6356202"/>
      <w:r>
        <w:t>Zatížení</w:t>
      </w:r>
      <w:bookmarkEnd w:id="15"/>
    </w:p>
    <w:p w:rsidR="00D70095" w:rsidRDefault="006C0C19" w:rsidP="003E29BA">
      <w:pPr>
        <w:pStyle w:val="normlntext"/>
      </w:pPr>
      <w:bookmarkStart w:id="16" w:name="_Toc209253210"/>
      <w:bookmarkStart w:id="17" w:name="_Toc209253397"/>
      <w:bookmarkStart w:id="18" w:name="_Toc209321251"/>
      <w:r w:rsidRPr="003E29BA">
        <w:t>Jansa a Dovalil (2009) definují zatížení jako</w:t>
      </w:r>
      <w:r w:rsidR="00F02094" w:rsidRPr="003E29BA">
        <w:t>: „P</w:t>
      </w:r>
      <w:r w:rsidRPr="003E29BA">
        <w:t>ohybovou činnost vykonávanou tak, že vyvolá aktuální změnu funkční aktivity člověka a ve svém důsledku trvalejší funkční, strukturální a psychosociální změny</w:t>
      </w:r>
      <w:r w:rsidR="000B6D5C" w:rsidRPr="0089065C">
        <w:t>.</w:t>
      </w:r>
      <w:r w:rsidRPr="0089065C">
        <w:t>“</w:t>
      </w:r>
      <w:r w:rsidRPr="003E29BA">
        <w:t xml:space="preserve"> Stejně jako další podněty</w:t>
      </w:r>
      <w:r w:rsidRPr="0089065C">
        <w:t xml:space="preserve"> i</w:t>
      </w:r>
      <w:r w:rsidRPr="003E29BA">
        <w:t xml:space="preserve"> zatížení způsobuje specifickou reakci. </w:t>
      </w:r>
      <w:r w:rsidR="00AE654B">
        <w:t>Charakter</w:t>
      </w:r>
      <w:r w:rsidRPr="003E29BA">
        <w:t xml:space="preserve"> této reakce určuje objem, neboli doba působení určitého podnětu, intenzita, časová délka a způsob odpočinku. Protože je zatížení </w:t>
      </w:r>
      <w:r w:rsidR="00AE654B">
        <w:t>jednou</w:t>
      </w:r>
      <w:r w:rsidRPr="003E29BA">
        <w:t xml:space="preserve"> z elementárních teoretických kategorií sportovního tréninku, je nezbytně nutné jej správně pochopit. Zatížení rovněž obsahuje sféru fyziologických, motorických, psychických </w:t>
      </w:r>
      <w:r w:rsidR="005A0EB4">
        <w:br/>
      </w:r>
      <w:r w:rsidRPr="003E29BA">
        <w:t>a sociálně psychických funkcí, což znamená, že prostřednictvím určitého výběru tělesných aktivit lze zlepšovat pohybové a duševní schopnosti, zlepšovat sportovní dovednosti včetně psychických nebo sociálně interakčních komponent (Choutka,</w:t>
      </w:r>
      <w:r w:rsidR="00E73CBE">
        <w:t xml:space="preserve"> &amp;</w:t>
      </w:r>
      <w:r w:rsidRPr="003E29BA">
        <w:t xml:space="preserve"> Dovalil</w:t>
      </w:r>
      <w:r w:rsidR="00E73CBE">
        <w:t>,</w:t>
      </w:r>
      <w:r w:rsidRPr="003E29BA">
        <w:t xml:space="preserve"> 1987). Choutka </w:t>
      </w:r>
      <w:r w:rsidR="005A0EB4">
        <w:br/>
      </w:r>
      <w:r w:rsidRPr="003E29BA">
        <w:t xml:space="preserve">a Dovalil (1987) dále dodávají, že mezi funkce zatížení patří rozvoj, tzn. až na případné maximum dovedené progresivní zlepšení sportovního výkonu nebo jeho faktorů, dále renovaci, kde je hlavním cílem obnovit trénovanost a výkonnost. Dále pak stabilizace, protože </w:t>
      </w:r>
      <w:r w:rsidRPr="003E29BA">
        <w:lastRenderedPageBreak/>
        <w:t xml:space="preserve">natrénovanou výkonnost je potřeba udržet na dosažené úrovni. Na konec je třeba uvést funkci regenerace, tedy aktivní odpočinek. </w:t>
      </w:r>
      <w:r w:rsidR="00585575" w:rsidRPr="003E29BA">
        <w:t>Dovalil a Choutka (1991) jsou</w:t>
      </w:r>
      <w:r w:rsidRPr="003E29BA">
        <w:t xml:space="preserve"> toho názoru, že pro vývoj sportovce je důležitější intenzita zatížení, než objem, protože tréninkem při vysoké intenzitě </w:t>
      </w:r>
      <w:r w:rsidR="0085138D">
        <w:br/>
      </w:r>
      <w:r w:rsidRPr="003E29BA">
        <w:t>a nižším objemu dochází k rozvoji rychlosti a síly. Opačné rozložení zatížení je typické pro zvyšování vytrvalosti.</w:t>
      </w:r>
    </w:p>
    <w:p w:rsidR="00837322" w:rsidRPr="003E29BA" w:rsidRDefault="00837322" w:rsidP="003E29BA">
      <w:pPr>
        <w:pStyle w:val="normlntext"/>
      </w:pPr>
    </w:p>
    <w:p w:rsidR="0092160D" w:rsidRDefault="006C0C19" w:rsidP="00837322">
      <w:pPr>
        <w:pStyle w:val="NadpisC"/>
      </w:pPr>
      <w:bookmarkStart w:id="19" w:name="_Toc6356203"/>
      <w:bookmarkEnd w:id="16"/>
      <w:bookmarkEnd w:id="17"/>
      <w:bookmarkEnd w:id="18"/>
      <w:r>
        <w:t>Intenzita zatížení</w:t>
      </w:r>
      <w:bookmarkEnd w:id="19"/>
    </w:p>
    <w:p w:rsidR="006C0C19" w:rsidRDefault="006C0C19" w:rsidP="003C4869">
      <w:pPr>
        <w:pStyle w:val="normlntext"/>
      </w:pPr>
      <w:bookmarkStart w:id="20" w:name="_Toc209253211"/>
      <w:bookmarkStart w:id="21" w:name="_Toc209253398"/>
      <w:bookmarkStart w:id="22" w:name="_Toc209321252"/>
      <w:r>
        <w:t>Můžeme mluvit o velikosti úsilí, se kterou sportovec vykonává daný pohybový úkol – od nejnižší úrovně až po tu maximální. Každé cvičení lze provádět s rozdílným stupněm úsilí a procvičovat</w:t>
      </w:r>
      <w:r w:rsidR="00D85835">
        <w:t xml:space="preserve"> je </w:t>
      </w:r>
      <w:r w:rsidR="00A60675">
        <w:t xml:space="preserve">možno i </w:t>
      </w:r>
      <w:r>
        <w:t xml:space="preserve">libovolnou pohybovou strukturu. </w:t>
      </w:r>
    </w:p>
    <w:p w:rsidR="006C0C19" w:rsidRDefault="006C0C19" w:rsidP="003C4869">
      <w:pPr>
        <w:pStyle w:val="normlntext"/>
      </w:pPr>
      <w:r>
        <w:t>Intenzitu zatížení můžeme rozdělit na nízkou až maximální</w:t>
      </w:r>
      <w:r w:rsidR="00124F81">
        <w:t xml:space="preserve">. </w:t>
      </w:r>
      <w:r>
        <w:t>To souhlasí také energetickému krytí:</w:t>
      </w:r>
    </w:p>
    <w:p w:rsidR="006C0C19" w:rsidRDefault="006C0C19" w:rsidP="003C4869">
      <w:pPr>
        <w:pStyle w:val="normlntext"/>
      </w:pPr>
      <w:r>
        <w:t>Maximální intenzita – Anaerobní laktátové krytí (ATP-CP)</w:t>
      </w:r>
    </w:p>
    <w:p w:rsidR="006C0C19" w:rsidRDefault="006C0C19" w:rsidP="003C4869">
      <w:pPr>
        <w:pStyle w:val="normlntext"/>
      </w:pPr>
      <w:r>
        <w:t>Submaximální intenzita – Anaerobní laktátové krytí (LA)</w:t>
      </w:r>
    </w:p>
    <w:p w:rsidR="006C0C19" w:rsidRDefault="006C0C19" w:rsidP="003C4869">
      <w:pPr>
        <w:pStyle w:val="normlntext"/>
      </w:pPr>
      <w:r>
        <w:t>Střední intenzita – Aerobně-anaerobní krytí (LA-O2)</w:t>
      </w:r>
    </w:p>
    <w:p w:rsidR="00D70095" w:rsidRDefault="006C0C19" w:rsidP="003C4869">
      <w:pPr>
        <w:pStyle w:val="normlntext"/>
      </w:pPr>
      <w:r>
        <w:t>Nízká intenzita – Aerobní krytí</w:t>
      </w:r>
    </w:p>
    <w:p w:rsidR="006C0C19" w:rsidRDefault="006C0C19" w:rsidP="006A6386">
      <w:pPr>
        <w:pStyle w:val="normlntext"/>
      </w:pPr>
      <w:r>
        <w:t>Tepová frekvence je v praxi nejdůležitější pro vyjádření intenzity zatížení. Pokud zvyšujeme intenzitu, dochází i k zvýšení tepové frekvence. Tepová frekvence se zrcadlí i na podílu aerobních a anaerobních procesů u cvičení.</w:t>
      </w:r>
    </w:p>
    <w:p w:rsidR="00FA2E55" w:rsidRDefault="00FA2E55" w:rsidP="00FA2E55">
      <w:pPr>
        <w:pStyle w:val="normlntext"/>
        <w:ind w:firstLine="0"/>
      </w:pPr>
    </w:p>
    <w:p w:rsidR="00407622" w:rsidRDefault="00407D4F" w:rsidP="00372341">
      <w:pPr>
        <w:pStyle w:val="normlntext"/>
        <w:ind w:left="1418" w:hanging="1418"/>
        <w:rPr>
          <w:lang w:eastAsia="en-US"/>
        </w:rPr>
      </w:pPr>
      <w:r w:rsidRPr="00837322">
        <w:t>Tabulka</w:t>
      </w:r>
      <w:r>
        <w:t xml:space="preserve"> 1.</w:t>
      </w:r>
      <w:r w:rsidRPr="00837322">
        <w:t xml:space="preserve"> Tepová</w:t>
      </w:r>
      <w:r>
        <w:t xml:space="preserve"> frekvence a převážná aktivace energetických systémů podle Dovalil et al. (2002).</w:t>
      </w:r>
    </w:p>
    <w:tbl>
      <w:tblPr>
        <w:tblStyle w:val="Barevntabulka2"/>
        <w:tblW w:w="0" w:type="auto"/>
        <w:jc w:val="center"/>
        <w:tblLook w:val="04A0" w:firstRow="1" w:lastRow="0" w:firstColumn="1" w:lastColumn="0" w:noHBand="0" w:noVBand="1"/>
      </w:tblPr>
      <w:tblGrid>
        <w:gridCol w:w="2621"/>
        <w:gridCol w:w="2621"/>
      </w:tblGrid>
      <w:tr w:rsidR="00046521" w:rsidTr="00A662E9">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621" w:type="dxa"/>
            <w:vAlign w:val="center"/>
            <w:hideMark/>
          </w:tcPr>
          <w:p w:rsidR="00046521" w:rsidRDefault="00046521" w:rsidP="00A662E9">
            <w:pPr>
              <w:spacing w:after="160" w:line="360" w:lineRule="auto"/>
              <w:jc w:val="center"/>
              <w:rPr>
                <w:rFonts w:ascii="Times New Roman" w:hAnsi="Times New Roman"/>
                <w:b w:val="0"/>
                <w:lang w:eastAsia="en-US"/>
              </w:rPr>
            </w:pPr>
            <w:r>
              <w:rPr>
                <w:rFonts w:ascii="Times New Roman" w:hAnsi="Times New Roman"/>
                <w:b w:val="0"/>
              </w:rPr>
              <w:t>Tepová frekvence</w:t>
            </w:r>
          </w:p>
        </w:tc>
        <w:tc>
          <w:tcPr>
            <w:tcW w:w="2621" w:type="dxa"/>
            <w:vAlign w:val="center"/>
            <w:hideMark/>
          </w:tcPr>
          <w:p w:rsidR="00046521" w:rsidRDefault="00046521" w:rsidP="00A662E9">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eastAsia="en-US"/>
              </w:rPr>
            </w:pPr>
            <w:r>
              <w:rPr>
                <w:rFonts w:ascii="Times New Roman" w:hAnsi="Times New Roman"/>
                <w:b w:val="0"/>
              </w:rPr>
              <w:t>Energetické krytí</w:t>
            </w:r>
          </w:p>
        </w:tc>
      </w:tr>
      <w:tr w:rsidR="00046521" w:rsidTr="00A662E9">
        <w:trPr>
          <w:trHeight w:val="230"/>
          <w:jc w:val="center"/>
        </w:trPr>
        <w:tc>
          <w:tcPr>
            <w:cnfStyle w:val="001000000000" w:firstRow="0" w:lastRow="0" w:firstColumn="1" w:lastColumn="0" w:oddVBand="0" w:evenVBand="0" w:oddHBand="0" w:evenHBand="0" w:firstRowFirstColumn="0" w:firstRowLastColumn="0" w:lastRowFirstColumn="0" w:lastRowLastColumn="0"/>
            <w:tcW w:w="2621" w:type="dxa"/>
            <w:vAlign w:val="center"/>
            <w:hideMark/>
          </w:tcPr>
          <w:p w:rsidR="00046521" w:rsidRDefault="00046521" w:rsidP="00A662E9">
            <w:pPr>
              <w:spacing w:after="160" w:line="360" w:lineRule="auto"/>
              <w:jc w:val="center"/>
              <w:rPr>
                <w:rFonts w:ascii="Times New Roman" w:hAnsi="Times New Roman"/>
                <w:lang w:eastAsia="en-US"/>
              </w:rPr>
            </w:pPr>
            <w:r>
              <w:rPr>
                <w:rFonts w:ascii="Times New Roman" w:hAnsi="Times New Roman"/>
              </w:rPr>
              <w:t>Do 150 tepů</w:t>
            </w:r>
          </w:p>
        </w:tc>
        <w:tc>
          <w:tcPr>
            <w:tcW w:w="2621" w:type="dxa"/>
            <w:vAlign w:val="center"/>
            <w:hideMark/>
          </w:tcPr>
          <w:p w:rsidR="00046521" w:rsidRDefault="00046521" w:rsidP="00A662E9">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O2</w:t>
            </w:r>
          </w:p>
        </w:tc>
      </w:tr>
      <w:tr w:rsidR="00046521" w:rsidTr="00A662E9">
        <w:trPr>
          <w:trHeight w:val="240"/>
          <w:jc w:val="center"/>
        </w:trPr>
        <w:tc>
          <w:tcPr>
            <w:cnfStyle w:val="001000000000" w:firstRow="0" w:lastRow="0" w:firstColumn="1" w:lastColumn="0" w:oddVBand="0" w:evenVBand="0" w:oddHBand="0" w:evenHBand="0" w:firstRowFirstColumn="0" w:firstRowLastColumn="0" w:lastRowFirstColumn="0" w:lastRowLastColumn="0"/>
            <w:tcW w:w="2621" w:type="dxa"/>
            <w:vAlign w:val="center"/>
            <w:hideMark/>
          </w:tcPr>
          <w:p w:rsidR="00046521" w:rsidRDefault="00046521" w:rsidP="00A662E9">
            <w:pPr>
              <w:spacing w:after="160" w:line="360" w:lineRule="auto"/>
              <w:jc w:val="center"/>
              <w:rPr>
                <w:rFonts w:ascii="Times New Roman" w:hAnsi="Times New Roman"/>
                <w:lang w:eastAsia="en-US"/>
              </w:rPr>
            </w:pPr>
            <w:r>
              <w:rPr>
                <w:rFonts w:ascii="Times New Roman" w:hAnsi="Times New Roman"/>
              </w:rPr>
              <w:t>150-180 tepů</w:t>
            </w:r>
          </w:p>
        </w:tc>
        <w:tc>
          <w:tcPr>
            <w:tcW w:w="2621" w:type="dxa"/>
            <w:vAlign w:val="center"/>
            <w:hideMark/>
          </w:tcPr>
          <w:p w:rsidR="00046521" w:rsidRDefault="00046521" w:rsidP="00A662E9">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LA-O2</w:t>
            </w:r>
          </w:p>
        </w:tc>
      </w:tr>
      <w:tr w:rsidR="00046521" w:rsidTr="00A662E9">
        <w:trPr>
          <w:trHeight w:val="230"/>
          <w:jc w:val="center"/>
        </w:trPr>
        <w:tc>
          <w:tcPr>
            <w:cnfStyle w:val="001000000000" w:firstRow="0" w:lastRow="0" w:firstColumn="1" w:lastColumn="0" w:oddVBand="0" w:evenVBand="0" w:oddHBand="0" w:evenHBand="0" w:firstRowFirstColumn="0" w:firstRowLastColumn="0" w:lastRowFirstColumn="0" w:lastRowLastColumn="0"/>
            <w:tcW w:w="2621" w:type="dxa"/>
            <w:vAlign w:val="center"/>
            <w:hideMark/>
          </w:tcPr>
          <w:p w:rsidR="00046521" w:rsidRDefault="00046521" w:rsidP="00A662E9">
            <w:pPr>
              <w:spacing w:after="160" w:line="360" w:lineRule="auto"/>
              <w:jc w:val="center"/>
              <w:rPr>
                <w:rFonts w:ascii="Times New Roman" w:hAnsi="Times New Roman"/>
                <w:lang w:eastAsia="en-US"/>
              </w:rPr>
            </w:pPr>
            <w:r>
              <w:rPr>
                <w:rFonts w:ascii="Times New Roman" w:hAnsi="Times New Roman"/>
              </w:rPr>
              <w:t>Přes 180 tepů</w:t>
            </w:r>
          </w:p>
        </w:tc>
        <w:tc>
          <w:tcPr>
            <w:tcW w:w="2621" w:type="dxa"/>
            <w:vAlign w:val="center"/>
            <w:hideMark/>
          </w:tcPr>
          <w:p w:rsidR="00046521" w:rsidRDefault="00046521" w:rsidP="00A662E9">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LA</w:t>
            </w:r>
          </w:p>
        </w:tc>
      </w:tr>
      <w:tr w:rsidR="00046521" w:rsidTr="00A662E9">
        <w:trPr>
          <w:trHeight w:val="230"/>
          <w:jc w:val="center"/>
        </w:trPr>
        <w:tc>
          <w:tcPr>
            <w:cnfStyle w:val="001000000000" w:firstRow="0" w:lastRow="0" w:firstColumn="1" w:lastColumn="0" w:oddVBand="0" w:evenVBand="0" w:oddHBand="0" w:evenHBand="0" w:firstRowFirstColumn="0" w:firstRowLastColumn="0" w:lastRowFirstColumn="0" w:lastRowLastColumn="0"/>
            <w:tcW w:w="2621" w:type="dxa"/>
            <w:vAlign w:val="center"/>
            <w:hideMark/>
          </w:tcPr>
          <w:p w:rsidR="00046521" w:rsidRDefault="00046521" w:rsidP="00A662E9">
            <w:pPr>
              <w:spacing w:after="160" w:line="360" w:lineRule="auto"/>
              <w:jc w:val="center"/>
              <w:rPr>
                <w:rFonts w:ascii="Times New Roman" w:hAnsi="Times New Roman"/>
                <w:lang w:eastAsia="en-US"/>
              </w:rPr>
            </w:pPr>
            <w:r>
              <w:rPr>
                <w:rFonts w:ascii="Times New Roman" w:hAnsi="Times New Roman"/>
              </w:rPr>
              <w:t>-</w:t>
            </w:r>
          </w:p>
        </w:tc>
        <w:tc>
          <w:tcPr>
            <w:tcW w:w="2621" w:type="dxa"/>
            <w:vAlign w:val="center"/>
            <w:hideMark/>
          </w:tcPr>
          <w:p w:rsidR="00046521" w:rsidRDefault="00046521"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 xml:space="preserve">             ATP-CP</w:t>
            </w:r>
          </w:p>
        </w:tc>
      </w:tr>
    </w:tbl>
    <w:p w:rsidR="00407622" w:rsidRDefault="00407622" w:rsidP="00407D4F">
      <w:pPr>
        <w:pStyle w:val="normlntext"/>
        <w:ind w:firstLine="0"/>
      </w:pPr>
    </w:p>
    <w:p w:rsidR="002C2E08" w:rsidRDefault="00407D4F" w:rsidP="002C2E08">
      <w:pPr>
        <w:pStyle w:val="normlntext"/>
        <w:ind w:left="1701" w:hanging="1134"/>
        <w:rPr>
          <w:i/>
        </w:rPr>
      </w:pPr>
      <w:r w:rsidRPr="00407D4F">
        <w:rPr>
          <w:i/>
        </w:rPr>
        <w:t>Vysvětlivky: ATP – CP = adenosintrifosfát – kreatin fosfát: fosfagenový systém</w:t>
      </w:r>
    </w:p>
    <w:p w:rsidR="002C2E08" w:rsidRDefault="00407D4F" w:rsidP="002C2E08">
      <w:pPr>
        <w:pStyle w:val="normlntext"/>
        <w:ind w:left="1701" w:firstLine="0"/>
        <w:rPr>
          <w:i/>
        </w:rPr>
      </w:pPr>
      <w:r w:rsidRPr="00407D4F">
        <w:rPr>
          <w:i/>
        </w:rPr>
        <w:t>LA = laktát: anaerobní (rychlá) glykolýza</w:t>
      </w:r>
    </w:p>
    <w:p w:rsidR="00407D4F" w:rsidRPr="00407D4F" w:rsidRDefault="00407D4F" w:rsidP="002C2E08">
      <w:pPr>
        <w:pStyle w:val="normlntext"/>
        <w:ind w:left="1701" w:firstLine="0"/>
        <w:rPr>
          <w:i/>
        </w:rPr>
      </w:pPr>
      <w:r w:rsidRPr="00407D4F">
        <w:rPr>
          <w:i/>
        </w:rPr>
        <w:lastRenderedPageBreak/>
        <w:t>LA – O</w:t>
      </w:r>
      <w:r w:rsidRPr="00407D4F">
        <w:rPr>
          <w:i/>
          <w:vertAlign w:val="subscript"/>
        </w:rPr>
        <w:t>2</w:t>
      </w:r>
      <w:r w:rsidRPr="00407D4F">
        <w:rPr>
          <w:i/>
        </w:rPr>
        <w:t xml:space="preserve"> = laktát – oxid uhličitý: aerobní (pomalá) glykolýza, oxidační systém</w:t>
      </w:r>
    </w:p>
    <w:p w:rsidR="00407D4F" w:rsidRDefault="00407D4F" w:rsidP="002C2E08">
      <w:pPr>
        <w:pStyle w:val="normlntext"/>
        <w:ind w:left="1701" w:firstLine="0"/>
        <w:rPr>
          <w:i/>
        </w:rPr>
      </w:pPr>
      <w:r w:rsidRPr="00407D4F">
        <w:rPr>
          <w:i/>
        </w:rPr>
        <w:t>O</w:t>
      </w:r>
      <w:r w:rsidRPr="00407D4F">
        <w:rPr>
          <w:i/>
          <w:vertAlign w:val="subscript"/>
        </w:rPr>
        <w:t>2</w:t>
      </w:r>
      <w:r w:rsidRPr="00407D4F">
        <w:rPr>
          <w:i/>
        </w:rPr>
        <w:t xml:space="preserve"> = oxid uhličitý: oxidační systém</w:t>
      </w:r>
    </w:p>
    <w:p w:rsidR="00407D4F" w:rsidRDefault="00407D4F" w:rsidP="00165AAD">
      <w:pPr>
        <w:pStyle w:val="normlntext"/>
      </w:pPr>
    </w:p>
    <w:p w:rsidR="006C0C19" w:rsidRDefault="006C0C19" w:rsidP="003C4869">
      <w:pPr>
        <w:pStyle w:val="normlntext"/>
      </w:pPr>
      <w:r>
        <w:t>Dl</w:t>
      </w:r>
      <w:r w:rsidR="00E73CBE">
        <w:t>e Dovalila et al. (2005)</w:t>
      </w:r>
      <w:r>
        <w:t xml:space="preserve"> můžeme energetické zabezpečení pohybové činnosti rozdělit podle biochemických a fyziologických poznatků a to na ATP-CP, LA a O2 systémy. </w:t>
      </w:r>
    </w:p>
    <w:p w:rsidR="00680ECA" w:rsidRDefault="00680ECA" w:rsidP="002C2E08">
      <w:pPr>
        <w:pStyle w:val="normlntext"/>
        <w:ind w:left="1418" w:hanging="1418"/>
        <w:rPr>
          <w:lang w:eastAsia="en-US"/>
        </w:rPr>
      </w:pPr>
    </w:p>
    <w:p w:rsidR="00165AAD" w:rsidRDefault="00407D4F" w:rsidP="002C2E08">
      <w:pPr>
        <w:pStyle w:val="normlntext"/>
        <w:ind w:left="1418" w:hanging="1418"/>
        <w:rPr>
          <w:lang w:eastAsia="en-US"/>
        </w:rPr>
      </w:pPr>
      <w:r>
        <w:rPr>
          <w:lang w:eastAsia="en-US"/>
        </w:rPr>
        <w:t>Tabulka 2. Rozdělení energetického zabezpečení pohybové činnosti dle Perič a Dovalil (2010).</w:t>
      </w:r>
    </w:p>
    <w:tbl>
      <w:tblPr>
        <w:tblStyle w:val="Barevntabulka2"/>
        <w:tblW w:w="0" w:type="auto"/>
        <w:jc w:val="center"/>
        <w:tblLook w:val="04A0" w:firstRow="1" w:lastRow="0" w:firstColumn="1" w:lastColumn="0" w:noHBand="0" w:noVBand="1"/>
      </w:tblPr>
      <w:tblGrid>
        <w:gridCol w:w="1271"/>
        <w:gridCol w:w="3259"/>
        <w:gridCol w:w="2266"/>
        <w:gridCol w:w="2153"/>
      </w:tblGrid>
      <w:tr w:rsidR="002C2E08" w:rsidTr="00680ECA">
        <w:trPr>
          <w:cnfStyle w:val="100000000000" w:firstRow="1" w:lastRow="0" w:firstColumn="0" w:lastColumn="0" w:oddVBand="0" w:evenVBand="0" w:oddHBand="0"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271" w:type="dxa"/>
            <w:hideMark/>
          </w:tcPr>
          <w:p w:rsidR="002C2E08" w:rsidRDefault="002C2E08" w:rsidP="00A662E9">
            <w:pPr>
              <w:spacing w:after="160" w:line="360" w:lineRule="auto"/>
              <w:rPr>
                <w:rFonts w:ascii="Times New Roman" w:hAnsi="Times New Roman"/>
                <w:b w:val="0"/>
                <w:lang w:eastAsia="en-US"/>
              </w:rPr>
            </w:pPr>
            <w:r>
              <w:rPr>
                <w:rFonts w:ascii="Times New Roman" w:hAnsi="Times New Roman"/>
                <w:b w:val="0"/>
              </w:rPr>
              <w:t>Systém</w:t>
            </w:r>
          </w:p>
        </w:tc>
        <w:tc>
          <w:tcPr>
            <w:tcW w:w="3259" w:type="dxa"/>
            <w:hideMark/>
          </w:tcPr>
          <w:p w:rsidR="002C2E08" w:rsidRDefault="002C2E08" w:rsidP="001F249A">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val="0"/>
                <w:iCs w:val="0"/>
                <w:color w:val="auto"/>
                <w:lang w:eastAsia="en-US"/>
              </w:rPr>
            </w:pPr>
            <w:r>
              <w:rPr>
                <w:rFonts w:ascii="Times New Roman" w:hAnsi="Times New Roman"/>
                <w:b w:val="0"/>
              </w:rPr>
              <w:t>Způsob štěpení</w:t>
            </w:r>
          </w:p>
        </w:tc>
        <w:tc>
          <w:tcPr>
            <w:tcW w:w="2266" w:type="dxa"/>
            <w:hideMark/>
          </w:tcPr>
          <w:p w:rsidR="002C2E08" w:rsidRDefault="002C2E08" w:rsidP="00A662E9">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lang w:eastAsia="en-US"/>
              </w:rPr>
            </w:pPr>
            <w:r>
              <w:rPr>
                <w:rFonts w:ascii="Times New Roman" w:hAnsi="Times New Roman"/>
                <w:b w:val="0"/>
              </w:rPr>
              <w:t>Zdroje energie</w:t>
            </w:r>
          </w:p>
        </w:tc>
        <w:tc>
          <w:tcPr>
            <w:tcW w:w="2153" w:type="dxa"/>
            <w:hideMark/>
          </w:tcPr>
          <w:p w:rsidR="002C2E08" w:rsidRDefault="002C2E08" w:rsidP="00A662E9">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lang w:eastAsia="en-US"/>
              </w:rPr>
            </w:pPr>
            <w:r>
              <w:rPr>
                <w:rFonts w:ascii="Times New Roman" w:hAnsi="Times New Roman"/>
                <w:b w:val="0"/>
              </w:rPr>
              <w:t>Doba zapojení</w:t>
            </w:r>
          </w:p>
        </w:tc>
      </w:tr>
      <w:tr w:rsidR="002C2E08" w:rsidTr="00680ECA">
        <w:trPr>
          <w:trHeight w:val="574"/>
          <w:jc w:val="center"/>
        </w:trPr>
        <w:tc>
          <w:tcPr>
            <w:cnfStyle w:val="001000000000" w:firstRow="0" w:lastRow="0" w:firstColumn="1" w:lastColumn="0" w:oddVBand="0" w:evenVBand="0" w:oddHBand="0" w:evenHBand="0" w:firstRowFirstColumn="0" w:firstRowLastColumn="0" w:lastRowFirstColumn="0" w:lastRowLastColumn="0"/>
            <w:tcW w:w="1271" w:type="dxa"/>
            <w:hideMark/>
          </w:tcPr>
          <w:p w:rsidR="002C2E08" w:rsidRDefault="002C2E08" w:rsidP="00A662E9">
            <w:pPr>
              <w:spacing w:after="160" w:line="360" w:lineRule="auto"/>
              <w:rPr>
                <w:rFonts w:ascii="Times New Roman" w:hAnsi="Times New Roman"/>
                <w:lang w:eastAsia="en-US"/>
              </w:rPr>
            </w:pPr>
            <w:r>
              <w:rPr>
                <w:rFonts w:ascii="Times New Roman" w:hAnsi="Times New Roman"/>
              </w:rPr>
              <w:t>ATP-CP</w:t>
            </w:r>
          </w:p>
        </w:tc>
        <w:tc>
          <w:tcPr>
            <w:tcW w:w="3259"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Anaerobně</w:t>
            </w:r>
          </w:p>
        </w:tc>
        <w:tc>
          <w:tcPr>
            <w:tcW w:w="2266"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CP</w:t>
            </w:r>
          </w:p>
        </w:tc>
        <w:tc>
          <w:tcPr>
            <w:tcW w:w="2153"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 xml:space="preserve">15 s </w:t>
            </w:r>
          </w:p>
        </w:tc>
      </w:tr>
      <w:tr w:rsidR="002C2E08" w:rsidTr="00680ECA">
        <w:trPr>
          <w:trHeight w:val="574"/>
          <w:jc w:val="center"/>
        </w:trPr>
        <w:tc>
          <w:tcPr>
            <w:cnfStyle w:val="001000000000" w:firstRow="0" w:lastRow="0" w:firstColumn="1" w:lastColumn="0" w:oddVBand="0" w:evenVBand="0" w:oddHBand="0" w:evenHBand="0" w:firstRowFirstColumn="0" w:firstRowLastColumn="0" w:lastRowFirstColumn="0" w:lastRowLastColumn="0"/>
            <w:tcW w:w="1271" w:type="dxa"/>
            <w:hideMark/>
          </w:tcPr>
          <w:p w:rsidR="002C2E08" w:rsidRDefault="002C2E08" w:rsidP="00A662E9">
            <w:pPr>
              <w:spacing w:after="160" w:line="360" w:lineRule="auto"/>
              <w:rPr>
                <w:rFonts w:ascii="Times New Roman" w:hAnsi="Times New Roman"/>
                <w:lang w:eastAsia="en-US"/>
              </w:rPr>
            </w:pPr>
            <w:r>
              <w:rPr>
                <w:rFonts w:ascii="Times New Roman" w:hAnsi="Times New Roman"/>
              </w:rPr>
              <w:t>LA</w:t>
            </w:r>
          </w:p>
        </w:tc>
        <w:tc>
          <w:tcPr>
            <w:tcW w:w="3259"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Anaerobně</w:t>
            </w:r>
          </w:p>
        </w:tc>
        <w:tc>
          <w:tcPr>
            <w:tcW w:w="2266"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Glykogen</w:t>
            </w:r>
          </w:p>
        </w:tc>
        <w:tc>
          <w:tcPr>
            <w:tcW w:w="2153"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2-3 min</w:t>
            </w:r>
          </w:p>
        </w:tc>
      </w:tr>
      <w:tr w:rsidR="002C2E08" w:rsidTr="00680ECA">
        <w:trPr>
          <w:trHeight w:val="574"/>
          <w:jc w:val="center"/>
        </w:trPr>
        <w:tc>
          <w:tcPr>
            <w:cnfStyle w:val="001000000000" w:firstRow="0" w:lastRow="0" w:firstColumn="1" w:lastColumn="0" w:oddVBand="0" w:evenVBand="0" w:oddHBand="0" w:evenHBand="0" w:firstRowFirstColumn="0" w:firstRowLastColumn="0" w:lastRowFirstColumn="0" w:lastRowLastColumn="0"/>
            <w:tcW w:w="1271" w:type="dxa"/>
            <w:hideMark/>
          </w:tcPr>
          <w:p w:rsidR="002C2E08" w:rsidRDefault="002C2E08" w:rsidP="00A662E9">
            <w:pPr>
              <w:spacing w:after="160" w:line="360" w:lineRule="auto"/>
              <w:rPr>
                <w:rFonts w:ascii="Times New Roman" w:hAnsi="Times New Roman"/>
                <w:lang w:eastAsia="en-US"/>
              </w:rPr>
            </w:pPr>
            <w:r>
              <w:rPr>
                <w:rFonts w:ascii="Times New Roman" w:hAnsi="Times New Roman"/>
              </w:rPr>
              <w:t>LA-O2</w:t>
            </w:r>
          </w:p>
        </w:tc>
        <w:tc>
          <w:tcPr>
            <w:tcW w:w="3259"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Aerobně-anaerobní</w:t>
            </w:r>
          </w:p>
        </w:tc>
        <w:tc>
          <w:tcPr>
            <w:tcW w:w="2266"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Glykogen</w:t>
            </w:r>
          </w:p>
        </w:tc>
        <w:tc>
          <w:tcPr>
            <w:tcW w:w="2153"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5-10 min</w:t>
            </w:r>
          </w:p>
        </w:tc>
      </w:tr>
      <w:tr w:rsidR="002C2E08" w:rsidTr="00680ECA">
        <w:trPr>
          <w:trHeight w:val="574"/>
          <w:jc w:val="center"/>
        </w:trPr>
        <w:tc>
          <w:tcPr>
            <w:cnfStyle w:val="001000000000" w:firstRow="0" w:lastRow="0" w:firstColumn="1" w:lastColumn="0" w:oddVBand="0" w:evenVBand="0" w:oddHBand="0" w:evenHBand="0" w:firstRowFirstColumn="0" w:firstRowLastColumn="0" w:lastRowFirstColumn="0" w:lastRowLastColumn="0"/>
            <w:tcW w:w="1271" w:type="dxa"/>
            <w:hideMark/>
          </w:tcPr>
          <w:p w:rsidR="002C2E08" w:rsidRDefault="002C2E08" w:rsidP="00A662E9">
            <w:pPr>
              <w:spacing w:after="160" w:line="360" w:lineRule="auto"/>
              <w:rPr>
                <w:rFonts w:ascii="Times New Roman" w:hAnsi="Times New Roman"/>
                <w:lang w:eastAsia="en-US"/>
              </w:rPr>
            </w:pPr>
            <w:r>
              <w:rPr>
                <w:rFonts w:ascii="Times New Roman" w:hAnsi="Times New Roman"/>
              </w:rPr>
              <w:t>O2</w:t>
            </w:r>
          </w:p>
        </w:tc>
        <w:tc>
          <w:tcPr>
            <w:tcW w:w="3259"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Aerobně</w:t>
            </w:r>
          </w:p>
        </w:tc>
        <w:tc>
          <w:tcPr>
            <w:tcW w:w="2266"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Glykogen, tuky</w:t>
            </w:r>
          </w:p>
        </w:tc>
        <w:tc>
          <w:tcPr>
            <w:tcW w:w="2153" w:type="dxa"/>
            <w:hideMark/>
          </w:tcPr>
          <w:p w:rsidR="002C2E08" w:rsidRDefault="002C2E08" w:rsidP="00A662E9">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rPr>
              <w:t>Hodiny</w:t>
            </w:r>
          </w:p>
        </w:tc>
      </w:tr>
    </w:tbl>
    <w:p w:rsidR="00407D4F" w:rsidRDefault="00407D4F" w:rsidP="00407D4F">
      <w:pPr>
        <w:pStyle w:val="normlntext"/>
        <w:rPr>
          <w:i/>
        </w:rPr>
      </w:pPr>
    </w:p>
    <w:p w:rsidR="00407D4F" w:rsidRPr="00407D4F" w:rsidRDefault="00407D4F" w:rsidP="00407D4F">
      <w:pPr>
        <w:pStyle w:val="normlntext"/>
        <w:rPr>
          <w:i/>
        </w:rPr>
      </w:pPr>
      <w:r w:rsidRPr="00407D4F">
        <w:rPr>
          <w:i/>
        </w:rPr>
        <w:t>Vysvětlivky: ATP – CP = adenosintrifosfát – kreatin fosfát: fosfagenový systém</w:t>
      </w:r>
    </w:p>
    <w:p w:rsidR="00407D4F" w:rsidRPr="00407D4F" w:rsidRDefault="00407D4F" w:rsidP="00680ECA">
      <w:pPr>
        <w:pStyle w:val="normlntext"/>
        <w:ind w:left="1701" w:firstLine="0"/>
        <w:rPr>
          <w:i/>
        </w:rPr>
      </w:pPr>
      <w:r w:rsidRPr="00407D4F">
        <w:rPr>
          <w:i/>
        </w:rPr>
        <w:t>LA = laktát: anaerobní (rychlá) glykolýza</w:t>
      </w:r>
    </w:p>
    <w:p w:rsidR="00407D4F" w:rsidRPr="00407D4F" w:rsidRDefault="00407D4F" w:rsidP="00680ECA">
      <w:pPr>
        <w:pStyle w:val="normlntext"/>
        <w:ind w:left="1701" w:firstLine="0"/>
        <w:rPr>
          <w:i/>
        </w:rPr>
      </w:pPr>
      <w:r w:rsidRPr="00407D4F">
        <w:rPr>
          <w:i/>
        </w:rPr>
        <w:t>LA – O</w:t>
      </w:r>
      <w:r w:rsidRPr="00407D4F">
        <w:rPr>
          <w:i/>
          <w:vertAlign w:val="subscript"/>
        </w:rPr>
        <w:t>2</w:t>
      </w:r>
      <w:r w:rsidRPr="00407D4F">
        <w:rPr>
          <w:i/>
        </w:rPr>
        <w:t xml:space="preserve"> = laktát – oxid uhličitý: aerobní (pomalá) glykolýza, oxidační systém</w:t>
      </w:r>
    </w:p>
    <w:p w:rsidR="00407D4F" w:rsidRDefault="00407D4F" w:rsidP="00680ECA">
      <w:pPr>
        <w:pStyle w:val="normlntext"/>
        <w:ind w:left="1701" w:firstLine="0"/>
        <w:rPr>
          <w:i/>
        </w:rPr>
      </w:pPr>
      <w:r w:rsidRPr="00407D4F">
        <w:rPr>
          <w:i/>
        </w:rPr>
        <w:t>O</w:t>
      </w:r>
      <w:r w:rsidRPr="00407D4F">
        <w:rPr>
          <w:i/>
          <w:vertAlign w:val="subscript"/>
        </w:rPr>
        <w:t>2</w:t>
      </w:r>
      <w:r w:rsidRPr="00407D4F">
        <w:rPr>
          <w:i/>
        </w:rPr>
        <w:t xml:space="preserve"> = oxid uhličitý: oxidační systém</w:t>
      </w:r>
    </w:p>
    <w:p w:rsidR="00407D4F" w:rsidRDefault="00407D4F" w:rsidP="003C4869">
      <w:pPr>
        <w:pStyle w:val="normlntext"/>
      </w:pPr>
    </w:p>
    <w:p w:rsidR="006C0C19" w:rsidRDefault="006C0C19" w:rsidP="003C4869">
      <w:pPr>
        <w:pStyle w:val="normlntext"/>
      </w:pPr>
      <w:r>
        <w:t xml:space="preserve">ATP-CP systém (hlavní energetický zdroj kreatinfosfát </w:t>
      </w:r>
      <w:r w:rsidR="000A6C3F" w:rsidRPr="00424E32">
        <w:t>–</w:t>
      </w:r>
      <w:r>
        <w:t xml:space="preserve"> CP) – vytváří maximální intenzitu pohybové činnosti po dobu </w:t>
      </w:r>
      <w:r w:rsidRPr="0089065C">
        <w:t>10</w:t>
      </w:r>
      <w:r w:rsidR="000A6C3F" w:rsidRPr="0089065C">
        <w:t xml:space="preserve"> –</w:t>
      </w:r>
      <w:r w:rsidR="0089065C">
        <w:t xml:space="preserve"> </w:t>
      </w:r>
      <w:r w:rsidRPr="0089065C">
        <w:t>15</w:t>
      </w:r>
      <w:r>
        <w:t xml:space="preserve"> sekund.</w:t>
      </w:r>
    </w:p>
    <w:p w:rsidR="006C0C19" w:rsidRDefault="006C0C19" w:rsidP="003C4869">
      <w:pPr>
        <w:pStyle w:val="normlntext"/>
      </w:pPr>
      <w:r>
        <w:t xml:space="preserve">LA systém – zde patří reakce označená jako anaerobní glykolýza, což je štěpení glykogenu bez použití kyslíku. Produktem reakce je vyšší hladina laktátu v krvi, což má za následek okyselení vnitřního prostředí. Z toho plyne bolest spolu s únavou ve svalech </w:t>
      </w:r>
      <w:r w:rsidR="0085138D">
        <w:br/>
      </w:r>
      <w:r>
        <w:t xml:space="preserve">a rovněž snížení kvality transportu vzduchu do nervové soustavy (Perič, </w:t>
      </w:r>
      <w:r w:rsidR="00E73CBE">
        <w:t xml:space="preserve">&amp; </w:t>
      </w:r>
      <w:r>
        <w:t>Dovalil</w:t>
      </w:r>
      <w:r w:rsidR="006A6386">
        <w:t>,</w:t>
      </w:r>
      <w:r>
        <w:t xml:space="preserve"> 2010). Příslušný systém zajistí intenzivní pohybovou činnost po dobu 2 až 3 minut. </w:t>
      </w:r>
    </w:p>
    <w:p w:rsidR="006C0C19" w:rsidRDefault="006C0C19" w:rsidP="00626248">
      <w:pPr>
        <w:pStyle w:val="normlntext"/>
      </w:pPr>
      <w:r>
        <w:t>O2 systém – jedná se</w:t>
      </w:r>
      <w:r w:rsidR="000A6C3F">
        <w:t xml:space="preserve"> o</w:t>
      </w:r>
      <w:r>
        <w:t xml:space="preserve"> stěžejní energetický systém, který zajišťuje pohybovou činnost na dobu 2 až 3 minut. Při štěpení cukrů a tuků dochází k obnově množství vydané energie. Při počátku cvičení nastává štěpení glykogenů, ke štěpení tuků naopak dochází zhruba od </w:t>
      </w:r>
      <w:r w:rsidRPr="00B343FB">
        <w:t>12</w:t>
      </w:r>
      <w:r w:rsidR="00626248" w:rsidRPr="00B343FB">
        <w:t>.</w:t>
      </w:r>
      <w:r>
        <w:t xml:space="preserve"> minuty. Sportovec má zásoby tuků na nepoměrně delší dobu aktivity, než zásobu glukózy, </w:t>
      </w:r>
      <w:r>
        <w:lastRenderedPageBreak/>
        <w:t xml:space="preserve">která vystačí přibližně na jednu hodinu aktivit. Množství energie získané při těchto procesech je velké a tato energie se pak uvolňuje pomaleji. Tento systém obsahuje nižší intenzitu než ve dvou předchozích systémech (Choutka, </w:t>
      </w:r>
      <w:r w:rsidR="00E73CBE">
        <w:t xml:space="preserve">&amp; </w:t>
      </w:r>
      <w:r>
        <w:t>Dovalil</w:t>
      </w:r>
      <w:r w:rsidR="00E73CBE">
        <w:t>,</w:t>
      </w:r>
      <w:r>
        <w:t xml:space="preserve"> 1987).   </w:t>
      </w:r>
    </w:p>
    <w:p w:rsidR="009B2CEA" w:rsidRDefault="006C0C19" w:rsidP="00407D4F">
      <w:pPr>
        <w:pStyle w:val="normlntext"/>
      </w:pPr>
      <w:r>
        <w:t xml:space="preserve">Ani jeden z těchto systémů ale nepracuje samostatně. Jednotlivé systémy se vždy aktivují podle doby trvání činnosti a podle velikosti intenzity, viz obrázek dle (Perič, </w:t>
      </w:r>
      <w:r w:rsidR="00D514D0">
        <w:br/>
      </w:r>
      <w:r w:rsidR="00E73CBE">
        <w:t xml:space="preserve">&amp; </w:t>
      </w:r>
      <w:r>
        <w:t>Dovalil</w:t>
      </w:r>
      <w:r w:rsidR="00E73CBE">
        <w:t>,</w:t>
      </w:r>
      <w:r>
        <w:t xml:space="preserve"> 2010).</w:t>
      </w:r>
    </w:p>
    <w:p w:rsidR="00046521" w:rsidRDefault="00046521" w:rsidP="003C4869">
      <w:pPr>
        <w:pStyle w:val="normlntext"/>
      </w:pPr>
    </w:p>
    <w:p w:rsidR="006C0C19" w:rsidRDefault="0066715F" w:rsidP="00430100">
      <w:pPr>
        <w:spacing w:line="360" w:lineRule="auto"/>
        <w:ind w:firstLine="567"/>
        <w:jc w:val="both"/>
        <w:rPr>
          <w:rFonts w:ascii="Times New Roman" w:hAnsi="Times New Roman"/>
        </w:rPr>
      </w:pPr>
      <w:r>
        <w:rPr>
          <w:rFonts w:ascii="Times New Roman" w:hAnsi="Times New Roman"/>
          <w:noProof/>
        </w:rPr>
        <w:drawing>
          <wp:inline distT="0" distB="0" distL="0" distR="0">
            <wp:extent cx="4695566" cy="24033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6864" cy="2403999"/>
                    </a:xfrm>
                    <a:prstGeom prst="rect">
                      <a:avLst/>
                    </a:prstGeom>
                    <a:noFill/>
                    <a:ln>
                      <a:noFill/>
                    </a:ln>
                  </pic:spPr>
                </pic:pic>
              </a:graphicData>
            </a:graphic>
          </wp:inline>
        </w:drawing>
      </w:r>
    </w:p>
    <w:p w:rsidR="004408A1" w:rsidRPr="00407D4F" w:rsidRDefault="009B2CEA" w:rsidP="001F249A">
      <w:pPr>
        <w:pStyle w:val="normlntext"/>
        <w:ind w:left="1701" w:hanging="1134"/>
        <w:rPr>
          <w:i/>
        </w:rPr>
      </w:pPr>
      <w:r w:rsidRPr="00407D4F">
        <w:rPr>
          <w:i/>
        </w:rPr>
        <w:t>Vysvětlivky: ATP – CP = adenosintrifosfát – kreatin fosfát: fosfagenový systém</w:t>
      </w:r>
    </w:p>
    <w:p w:rsidR="009B2CEA" w:rsidRPr="00407D4F" w:rsidRDefault="009B2CEA" w:rsidP="001F249A">
      <w:pPr>
        <w:pStyle w:val="normlntext"/>
        <w:ind w:left="1701" w:firstLine="0"/>
        <w:rPr>
          <w:i/>
        </w:rPr>
      </w:pPr>
      <w:r w:rsidRPr="00407D4F">
        <w:rPr>
          <w:i/>
        </w:rPr>
        <w:t>LA = laktát: anaerobní</w:t>
      </w:r>
      <w:r w:rsidR="00407D4F" w:rsidRPr="00407D4F">
        <w:rPr>
          <w:i/>
        </w:rPr>
        <w:t xml:space="preserve"> (rychlá)</w:t>
      </w:r>
      <w:r w:rsidRPr="00407D4F">
        <w:rPr>
          <w:i/>
        </w:rPr>
        <w:t xml:space="preserve"> glykolýza</w:t>
      </w:r>
    </w:p>
    <w:p w:rsidR="009B2CEA" w:rsidRPr="00407D4F" w:rsidRDefault="009B2CEA" w:rsidP="001F249A">
      <w:pPr>
        <w:pStyle w:val="normlntext"/>
        <w:ind w:left="1701" w:firstLine="0"/>
        <w:rPr>
          <w:i/>
        </w:rPr>
      </w:pPr>
      <w:r w:rsidRPr="00407D4F">
        <w:rPr>
          <w:i/>
        </w:rPr>
        <w:t>LA – O</w:t>
      </w:r>
      <w:r w:rsidRPr="00407D4F">
        <w:rPr>
          <w:i/>
          <w:vertAlign w:val="subscript"/>
        </w:rPr>
        <w:t>2</w:t>
      </w:r>
      <w:r w:rsidRPr="00407D4F">
        <w:rPr>
          <w:i/>
        </w:rPr>
        <w:t xml:space="preserve"> </w:t>
      </w:r>
      <w:r w:rsidR="00407D4F" w:rsidRPr="00407D4F">
        <w:rPr>
          <w:i/>
        </w:rPr>
        <w:t>= laktát – oxid uhličitý: aerobní (pomalá) glykolýza, oxidační systém</w:t>
      </w:r>
    </w:p>
    <w:p w:rsidR="00407D4F" w:rsidRDefault="00407D4F" w:rsidP="001F249A">
      <w:pPr>
        <w:pStyle w:val="normlntext"/>
        <w:ind w:left="1701" w:firstLine="0"/>
        <w:rPr>
          <w:i/>
        </w:rPr>
      </w:pPr>
      <w:r w:rsidRPr="00407D4F">
        <w:rPr>
          <w:i/>
        </w:rPr>
        <w:t>O</w:t>
      </w:r>
      <w:r w:rsidRPr="00407D4F">
        <w:rPr>
          <w:i/>
          <w:vertAlign w:val="subscript"/>
        </w:rPr>
        <w:t>2</w:t>
      </w:r>
      <w:r w:rsidRPr="00407D4F">
        <w:rPr>
          <w:i/>
        </w:rPr>
        <w:t xml:space="preserve"> = oxid uhličitý: oxidační systém</w:t>
      </w:r>
    </w:p>
    <w:p w:rsidR="002B45EC" w:rsidRDefault="002B45EC" w:rsidP="001F249A">
      <w:pPr>
        <w:pStyle w:val="normlntext"/>
        <w:ind w:left="1701" w:firstLine="0"/>
        <w:rPr>
          <w:i/>
        </w:rPr>
      </w:pPr>
    </w:p>
    <w:p w:rsidR="002B45EC" w:rsidRPr="006A6386" w:rsidRDefault="002B45EC" w:rsidP="002B45EC">
      <w:pPr>
        <w:pStyle w:val="normlntext"/>
        <w:ind w:firstLine="0"/>
      </w:pPr>
      <w:r w:rsidRPr="006A6386">
        <w:t>Obrázek 1</w:t>
      </w:r>
      <w:r>
        <w:t>.</w:t>
      </w:r>
      <w:r w:rsidRPr="006A6386">
        <w:t xml:space="preserve"> Energetické systémy dle doby trvání pohybové činnosti (podle Perič, </w:t>
      </w:r>
      <w:r>
        <w:t xml:space="preserve">&amp; </w:t>
      </w:r>
      <w:r w:rsidRPr="006A6386">
        <w:t>Dovalil</w:t>
      </w:r>
      <w:r>
        <w:t>,</w:t>
      </w:r>
      <w:r w:rsidRPr="006A6386">
        <w:t xml:space="preserve"> 2010).</w:t>
      </w:r>
    </w:p>
    <w:p w:rsidR="00407D4F" w:rsidRPr="00407D4F" w:rsidRDefault="00407D4F" w:rsidP="009B2CEA">
      <w:pPr>
        <w:pStyle w:val="normlntext"/>
        <w:rPr>
          <w:i/>
        </w:rPr>
      </w:pPr>
    </w:p>
    <w:p w:rsidR="0092160D" w:rsidRDefault="006C0C19" w:rsidP="00837322">
      <w:pPr>
        <w:pStyle w:val="NadpisC"/>
      </w:pPr>
      <w:bookmarkStart w:id="23" w:name="_Toc6356204"/>
      <w:bookmarkEnd w:id="20"/>
      <w:bookmarkEnd w:id="21"/>
      <w:bookmarkEnd w:id="22"/>
      <w:r>
        <w:t>Druhy zatížení</w:t>
      </w:r>
      <w:bookmarkEnd w:id="23"/>
    </w:p>
    <w:p w:rsidR="004408A1" w:rsidRDefault="001B3F8C" w:rsidP="00407D4F">
      <w:pPr>
        <w:pStyle w:val="normlntext"/>
      </w:pPr>
      <w:r w:rsidRPr="003C4869">
        <w:t xml:space="preserve">Můžeme určit dva druhy zatížení – vnitřní a vnější. Do vnějšího zatížení můžeme zařadit pohyb sportovce při tréninku, v zápase nebo v závodě. Jedná se tedy o individuální aktivity vykonané během soutěže, anebo během tréninku. Současně ale během cvičení dochází ke změnám a reakcím organismu u jedince, což nazýváme vnitřním zatížením. To odpovídá jako ukazatel efektivity zaznamenaných pohybových aktivit, které sportovec zažije. Podle těchto ukazatelů se rovněž mohou řídit trenéři, protože </w:t>
      </w:r>
      <w:r w:rsidR="0032088F">
        <w:t>mohou</w:t>
      </w:r>
      <w:r w:rsidRPr="003C4869">
        <w:t xml:space="preserve"> správně řídit trénink sportovce a snažit se o co největší efektivitu (Choutka, </w:t>
      </w:r>
      <w:r w:rsidR="00E73CBE">
        <w:t xml:space="preserve">&amp; </w:t>
      </w:r>
      <w:r w:rsidRPr="003C4869">
        <w:t xml:space="preserve">Dovalil, 1987). Vnitřní zatížení </w:t>
      </w:r>
      <w:r w:rsidRPr="003C4869">
        <w:lastRenderedPageBreak/>
        <w:t xml:space="preserve">můžeme měřit prostřednictvím hladiny laktátů v krvi, </w:t>
      </w:r>
      <w:r w:rsidR="0032088F">
        <w:t xml:space="preserve">jelikož </w:t>
      </w:r>
      <w:r w:rsidRPr="003C4869">
        <w:t xml:space="preserve">pracuje jako přesný ukazatel dané problematiky. Lze je měřit odebíráním vzorku krve (konkrétně z ušního lalůčku) </w:t>
      </w:r>
      <w:r w:rsidR="0085138D">
        <w:br/>
      </w:r>
      <w:r w:rsidRPr="003C4869">
        <w:t xml:space="preserve">a následným zjišťováním laktátometru. Nicméně je složité zjišťovat hladinu laktátu, protože musí k němu dojít přímo po výkonu a na místě (Perič, </w:t>
      </w:r>
      <w:r w:rsidR="00E73CBE">
        <w:t xml:space="preserve">&amp; </w:t>
      </w:r>
      <w:r w:rsidRPr="003C4869">
        <w:t>Dovalil, 2010).</w:t>
      </w:r>
    </w:p>
    <w:p w:rsidR="000A6C3F" w:rsidRPr="003C4869" w:rsidRDefault="000A6C3F" w:rsidP="00407D4F">
      <w:pPr>
        <w:pStyle w:val="normlntext"/>
      </w:pPr>
    </w:p>
    <w:p w:rsidR="001B3F8C" w:rsidRDefault="001B3F8C" w:rsidP="00837322">
      <w:pPr>
        <w:pStyle w:val="NadpisC"/>
      </w:pPr>
      <w:bookmarkStart w:id="24" w:name="_Toc6356205"/>
      <w:r>
        <w:t>Velikost zatížení</w:t>
      </w:r>
      <w:bookmarkEnd w:id="24"/>
    </w:p>
    <w:p w:rsidR="001B3F8C" w:rsidRDefault="001B3F8C" w:rsidP="003C4869">
      <w:pPr>
        <w:pStyle w:val="normlntext"/>
      </w:pPr>
      <w:r>
        <w:t xml:space="preserve">Tento pojem není v současné době přesně teoreticky vysvětlen, a proto jeho využití v praxi není jasný. Je také nezbytné chápat velikost zatížení jako vícerozměrnou hodnotu. Chápeme jej tedy jako celek, který je složený z více částí a pokud chceme dosáhnout určitého výkonu, musíme jednotlivé části sledovat. Zjednodušeně lze určit, že velkému zatížení odpovídají velké </w:t>
      </w:r>
      <w:r w:rsidR="00DC09E2" w:rsidRPr="0089065C">
        <w:t>změny</w:t>
      </w:r>
      <w:r w:rsidRPr="0089065C">
        <w:t xml:space="preserve"> a</w:t>
      </w:r>
      <w:r>
        <w:t xml:space="preserve"> naopak. Jednotlivé části, které jsou potřeba sledovat, můžeme rozdělit následovně:</w:t>
      </w:r>
    </w:p>
    <w:p w:rsidR="001B3F8C" w:rsidRPr="0089065C" w:rsidRDefault="001B3F8C" w:rsidP="003C4869">
      <w:pPr>
        <w:pStyle w:val="normlntext"/>
        <w:numPr>
          <w:ilvl w:val="0"/>
          <w:numId w:val="30"/>
        </w:numPr>
        <w:ind w:left="567"/>
      </w:pPr>
      <w:r w:rsidRPr="0089065C">
        <w:t>Doba trvání</w:t>
      </w:r>
      <w:r w:rsidR="00DC09E2" w:rsidRPr="0089065C">
        <w:t>,</w:t>
      </w:r>
    </w:p>
    <w:p w:rsidR="001B3F8C" w:rsidRPr="0089065C" w:rsidRDefault="00DC09E2" w:rsidP="003C4869">
      <w:pPr>
        <w:pStyle w:val="normlntext"/>
        <w:numPr>
          <w:ilvl w:val="0"/>
          <w:numId w:val="30"/>
        </w:numPr>
        <w:ind w:left="567"/>
      </w:pPr>
      <w:r w:rsidRPr="0089065C">
        <w:t>p</w:t>
      </w:r>
      <w:r w:rsidR="001B3F8C" w:rsidRPr="0089065C">
        <w:t>očet opakování</w:t>
      </w:r>
      <w:r w:rsidRPr="0089065C">
        <w:t>,</w:t>
      </w:r>
    </w:p>
    <w:p w:rsidR="001B3F8C" w:rsidRPr="0089065C" w:rsidRDefault="00DC09E2" w:rsidP="003C4869">
      <w:pPr>
        <w:pStyle w:val="normlntext"/>
        <w:numPr>
          <w:ilvl w:val="0"/>
          <w:numId w:val="30"/>
        </w:numPr>
        <w:ind w:left="567"/>
      </w:pPr>
      <w:r w:rsidRPr="0089065C">
        <w:t>i</w:t>
      </w:r>
      <w:r w:rsidR="001B3F8C" w:rsidRPr="0089065C">
        <w:t>ntenzita cvičení</w:t>
      </w:r>
      <w:r w:rsidRPr="0089065C">
        <w:t>,</w:t>
      </w:r>
    </w:p>
    <w:p w:rsidR="001B3F8C" w:rsidRPr="0089065C" w:rsidRDefault="00DC09E2" w:rsidP="003C4869">
      <w:pPr>
        <w:pStyle w:val="normlntext"/>
        <w:numPr>
          <w:ilvl w:val="0"/>
          <w:numId w:val="30"/>
        </w:numPr>
        <w:ind w:left="567"/>
      </w:pPr>
      <w:r w:rsidRPr="0089065C">
        <w:t>i</w:t>
      </w:r>
      <w:r w:rsidR="001B3F8C" w:rsidRPr="0089065C">
        <w:t>nterval odpočinku</w:t>
      </w:r>
      <w:r w:rsidRPr="0089065C">
        <w:t>,</w:t>
      </w:r>
    </w:p>
    <w:p w:rsidR="001B3F8C" w:rsidRPr="0089065C" w:rsidRDefault="00DC09E2" w:rsidP="003C4869">
      <w:pPr>
        <w:pStyle w:val="normlntext"/>
        <w:numPr>
          <w:ilvl w:val="0"/>
          <w:numId w:val="30"/>
        </w:numPr>
        <w:ind w:left="567"/>
      </w:pPr>
      <w:r w:rsidRPr="0089065C">
        <w:t>z</w:t>
      </w:r>
      <w:r w:rsidR="001B3F8C" w:rsidRPr="0089065C">
        <w:t>působ odpočinku</w:t>
      </w:r>
      <w:r w:rsidRPr="0089065C">
        <w:t>.</w:t>
      </w:r>
    </w:p>
    <w:p w:rsidR="001B3F8C" w:rsidRDefault="001B3F8C" w:rsidP="003C4869">
      <w:pPr>
        <w:pStyle w:val="normlntext"/>
      </w:pPr>
      <w:r>
        <w:t xml:space="preserve">Zároveň je nezbytné zohlednit i další faktory, jako je věk, pohlaví, výkonnost </w:t>
      </w:r>
      <w:r w:rsidR="0085138D">
        <w:br/>
      </w:r>
      <w:r>
        <w:t xml:space="preserve">a tréninkové období. Každý sportovec může vnímat stejný typ zatížení odlišně. Rozdíl je navíc také v tréninkovém období. V začátcích tréninku může být zatížení </w:t>
      </w:r>
      <w:r w:rsidR="00DC09E2" w:rsidRPr="0089065C">
        <w:t>velké</w:t>
      </w:r>
      <w:r w:rsidRPr="0089065C">
        <w:t xml:space="preserve"> a postupem</w:t>
      </w:r>
      <w:r>
        <w:t xml:space="preserve"> času se může sni</w:t>
      </w:r>
      <w:r w:rsidR="005343D2">
        <w:t xml:space="preserve">žovat (Choutka, </w:t>
      </w:r>
      <w:r w:rsidR="00E73CBE">
        <w:t xml:space="preserve">&amp; </w:t>
      </w:r>
      <w:r w:rsidR="005343D2">
        <w:t>Dovalil</w:t>
      </w:r>
      <w:r w:rsidR="00E73CBE">
        <w:t>,</w:t>
      </w:r>
      <w:r w:rsidR="005343D2">
        <w:t xml:space="preserve"> 1991</w:t>
      </w:r>
      <w:r>
        <w:t>). Pro naši práci můžeme uvést příklad, kdy basketbalisté (ale nejen basketbalisté) absolvují velké tréninkové dávky (typicky v létě), které jsou až neúměrně vysoké. Postupně dochází k adaptaci na vysoké zatížení a na konci přípravy sportovec už vysoké dávky zvládá přirozeně a bez problémů.</w:t>
      </w:r>
    </w:p>
    <w:p w:rsidR="004408A1" w:rsidRDefault="004408A1" w:rsidP="003C4869">
      <w:pPr>
        <w:pStyle w:val="normlntext"/>
      </w:pPr>
    </w:p>
    <w:p w:rsidR="001B3F8C" w:rsidRDefault="001B3F8C" w:rsidP="004408A1">
      <w:pPr>
        <w:pStyle w:val="NadpisC"/>
      </w:pPr>
      <w:bookmarkStart w:id="25" w:name="_Toc6356206"/>
      <w:r>
        <w:t>Objem zatížení</w:t>
      </w:r>
      <w:bookmarkEnd w:id="25"/>
    </w:p>
    <w:p w:rsidR="003C4869" w:rsidRPr="003C4869" w:rsidRDefault="001B3F8C" w:rsidP="00F1739A">
      <w:pPr>
        <w:pStyle w:val="normlntext"/>
      </w:pPr>
      <w:r w:rsidRPr="003C4869">
        <w:t>Zde patří kvantitativní stránka zatížení. Dle Periče a Dovalila (2010) svědčí objem zatížení o množství tréninkové činnosti, ale je také možné vyjádřit objem jako množství opakování. Objem zatížení sdělují obecné ukazatele, ty jsou společn</w:t>
      </w:r>
      <w:r w:rsidR="00452719">
        <w:t>é</w:t>
      </w:r>
      <w:r w:rsidRPr="003C4869">
        <w:t xml:space="preserve"> pro všechny sportovní sektory, a specifické ukazatele, které jsou podstatné pro určitý sport nebo disciplínu. Jako příklad můžeme využít délku a frekvenci tréninkových jednotek. Specifickým ukazatelem je např. počet naběhaných kilometrů, druhým prvkem je velikost úsilí,</w:t>
      </w:r>
      <w:r w:rsidR="004408A1">
        <w:t xml:space="preserve"> které musí sportovec vynaložit</w:t>
      </w:r>
      <w:r w:rsidRPr="003C4869">
        <w:t xml:space="preserve"> (</w:t>
      </w:r>
      <w:r w:rsidRPr="004408A1">
        <w:t>Perič</w:t>
      </w:r>
      <w:r w:rsidR="00E73CBE">
        <w:t>,</w:t>
      </w:r>
      <w:r w:rsidR="004408A1" w:rsidRPr="004408A1">
        <w:t xml:space="preserve"> &amp;</w:t>
      </w:r>
      <w:r w:rsidR="004408A1">
        <w:rPr>
          <w:rFonts w:ascii="Arial" w:hAnsi="Arial" w:cs="Arial"/>
          <w:color w:val="222222"/>
          <w:sz w:val="21"/>
          <w:szCs w:val="21"/>
          <w:shd w:val="clear" w:color="auto" w:fill="FFFFFF"/>
        </w:rPr>
        <w:t xml:space="preserve"> </w:t>
      </w:r>
      <w:r w:rsidRPr="003C4869">
        <w:t>Dovalil</w:t>
      </w:r>
      <w:r w:rsidR="00E73CBE">
        <w:t>,</w:t>
      </w:r>
      <w:r w:rsidRPr="003C4869">
        <w:t xml:space="preserve"> 2010).</w:t>
      </w:r>
    </w:p>
    <w:p w:rsidR="00F66EB2" w:rsidRPr="00967F0C" w:rsidRDefault="00F66EB2" w:rsidP="004408A1">
      <w:pPr>
        <w:pStyle w:val="NadpisB"/>
      </w:pPr>
      <w:bookmarkStart w:id="26" w:name="_Toc6356207"/>
      <w:r w:rsidRPr="00967F0C">
        <w:lastRenderedPageBreak/>
        <w:t>Srdeční frekvence</w:t>
      </w:r>
      <w:bookmarkEnd w:id="26"/>
      <w:r w:rsidRPr="00967F0C">
        <w:t xml:space="preserve"> </w:t>
      </w:r>
    </w:p>
    <w:p w:rsidR="00F66EB2" w:rsidRPr="004408A1" w:rsidRDefault="00F66EB2" w:rsidP="004408A1">
      <w:pPr>
        <w:pStyle w:val="normlntext"/>
      </w:pPr>
      <w:r w:rsidRPr="003C4869">
        <w:t>Srdce je nepostradatelný orgán, který neustále dodává svalům krev, a to pochopiteln</w:t>
      </w:r>
      <w:r w:rsidR="00452719">
        <w:t xml:space="preserve">ě </w:t>
      </w:r>
      <w:r w:rsidR="0085138D">
        <w:br/>
      </w:r>
      <w:r w:rsidRPr="003C4869">
        <w:t>i když necvičíme. Srdeční frekvence odráží množství práce,</w:t>
      </w:r>
      <w:r w:rsidR="0089065C">
        <w:t xml:space="preserve"> </w:t>
      </w:r>
      <w:r w:rsidR="00AD4FF7">
        <w:t>kterou</w:t>
      </w:r>
      <w:r w:rsidRPr="003C4869">
        <w:t xml:space="preserve"> musíme vynaložit na požadavky těla při sportovní aktivitě. Pro sportovní výkon je nutné znát parametry srdeční frekvence, a to v klidovém režimu, při minimální aktivitě, a při maximálním zatížení, tedy během velkého sportovního výkonu. Pro změření minimální frekvence je ideální doba ráno hned po probuzení. Zatímco trénink se na maximální srdeční frekvenci neprojeví, výkon je na frekvenci závislý. Na druhou stranu klidová frekvence se zmenšuje, čím víc roste trénovanost. Nerovnováha v srdeční frekvenci může být způsobena příliš velkým zatížením </w:t>
      </w:r>
      <w:r w:rsidR="0085138D">
        <w:br/>
      </w:r>
      <w:r w:rsidRPr="003C4869">
        <w:t>v tréninku, nebo např. nemocí nebo</w:t>
      </w:r>
      <w:r w:rsidR="009B2CEA">
        <w:t xml:space="preserve"> únavou</w:t>
      </w:r>
      <w:r w:rsidR="00577819" w:rsidRPr="003C4869">
        <w:t xml:space="preserve"> (</w:t>
      </w:r>
      <w:r w:rsidR="00577819" w:rsidRPr="004408A1">
        <w:t>Benson</w:t>
      </w:r>
      <w:r w:rsidR="00E73CBE">
        <w:t>,</w:t>
      </w:r>
      <w:r w:rsidR="00577819" w:rsidRPr="004408A1">
        <w:t xml:space="preserve"> </w:t>
      </w:r>
      <w:r w:rsidR="004408A1" w:rsidRPr="004408A1">
        <w:t>&amp;</w:t>
      </w:r>
      <w:r w:rsidR="00577819" w:rsidRPr="004408A1">
        <w:t xml:space="preserve"> Connoly, 2012</w:t>
      </w:r>
      <w:r w:rsidRPr="004408A1">
        <w:t>). </w:t>
      </w:r>
    </w:p>
    <w:p w:rsidR="00F66EB2" w:rsidRPr="003C4869" w:rsidRDefault="00F66EB2" w:rsidP="004408A1">
      <w:pPr>
        <w:pStyle w:val="normlntext"/>
      </w:pPr>
      <w:r w:rsidRPr="004408A1">
        <w:t>Ideální tepová frekvence je v klidovém režimu mezi 60 až 80 tepy za minutu. Jak zmiňuj</w:t>
      </w:r>
      <w:r w:rsidR="00452719">
        <w:t>í</w:t>
      </w:r>
      <w:r w:rsidRPr="004408A1">
        <w:t xml:space="preserve"> Wilmore a Costill (1994), existují případy, kdy byly sportovcům naměřeny hodnoty od 28 do 40 tepů za minutu. Zároveň je nezbytné zmínit, že počet</w:t>
      </w:r>
      <w:r w:rsidRPr="003C4869">
        <w:t xml:space="preserve"> tepů klesá v průběhu věku </w:t>
      </w:r>
      <w:r w:rsidR="0085138D">
        <w:br/>
      </w:r>
      <w:r w:rsidRPr="003C4869">
        <w:t>a odráží se na podmínkách prostředí (</w:t>
      </w:r>
      <w:r w:rsidR="004408A1">
        <w:t>Heller</w:t>
      </w:r>
      <w:r w:rsidR="00E73CBE">
        <w:t>,</w:t>
      </w:r>
      <w:r w:rsidR="004408A1" w:rsidRPr="004408A1">
        <w:t xml:space="preserve"> &amp;</w:t>
      </w:r>
      <w:r w:rsidR="00577819" w:rsidRPr="003C4869">
        <w:t xml:space="preserve"> Vodička, 2011</w:t>
      </w:r>
      <w:r w:rsidRPr="003C4869">
        <w:t>).</w:t>
      </w:r>
    </w:p>
    <w:p w:rsidR="00F66EB2" w:rsidRPr="003C4869" w:rsidRDefault="00F66EB2" w:rsidP="003C4869">
      <w:pPr>
        <w:pStyle w:val="normlntext"/>
      </w:pPr>
      <w:r w:rsidRPr="003C4869">
        <w:t>Nicméně srdeční frekvence musí reflektovat velké množství faktorů (např. emocionální). Jak uvádí Heller</w:t>
      </w:r>
      <w:r w:rsidR="00577819" w:rsidRPr="003C4869">
        <w:t xml:space="preserve"> s Vodičkou (2011</w:t>
      </w:r>
      <w:r w:rsidRPr="003C4869">
        <w:t>), ideální hladinu tepové frekvence změříme podle vzorce 220</w:t>
      </w:r>
      <w:r w:rsidR="00452719">
        <w:t xml:space="preserve"> </w:t>
      </w:r>
      <w:r w:rsidR="00452719" w:rsidRPr="00424E32">
        <w:t>–</w:t>
      </w:r>
      <w:r w:rsidR="00452719">
        <w:t xml:space="preserve"> </w:t>
      </w:r>
      <w:r w:rsidRPr="003C4869">
        <w:t>věk.</w:t>
      </w:r>
    </w:p>
    <w:p w:rsidR="00F66EB2" w:rsidRPr="003C4869" w:rsidRDefault="00F66EB2" w:rsidP="003C4869">
      <w:pPr>
        <w:pStyle w:val="normlntext"/>
      </w:pPr>
      <w:r w:rsidRPr="003C4869">
        <w:t xml:space="preserve">Srdeční frekvenci lze změřit několika způsoby. Nejjednodušší způsob je ruční měření pulzu, </w:t>
      </w:r>
      <w:r w:rsidR="002C023E">
        <w:t>jež</w:t>
      </w:r>
      <w:r w:rsidRPr="003C4869">
        <w:t xml:space="preserve"> zvládne i laik.</w:t>
      </w:r>
    </w:p>
    <w:p w:rsidR="00F66EB2" w:rsidRPr="003C4869" w:rsidRDefault="00F66EB2" w:rsidP="003C4869">
      <w:pPr>
        <w:pStyle w:val="normlntext"/>
      </w:pPr>
      <w:r w:rsidRPr="003C4869">
        <w:t>Na lidském těle je několik míst, kde lze tep bez problémů nahmatat. Typick</w:t>
      </w:r>
      <w:r w:rsidR="00F6017E">
        <w:t>ým</w:t>
      </w:r>
      <w:r w:rsidRPr="003C4869">
        <w:t xml:space="preserve"> míst</w:t>
      </w:r>
      <w:r w:rsidR="00F6017E">
        <w:t>em</w:t>
      </w:r>
      <w:r w:rsidRPr="003C4869">
        <w:t xml:space="preserve"> je krkavice, </w:t>
      </w:r>
      <w:r w:rsidR="00F6017E">
        <w:t xml:space="preserve">dále </w:t>
      </w:r>
      <w:r w:rsidRPr="003C4869">
        <w:t>spodní stran</w:t>
      </w:r>
      <w:r w:rsidR="00F6017E">
        <w:t xml:space="preserve">a </w:t>
      </w:r>
      <w:r w:rsidRPr="003C4869">
        <w:t>zápěstí</w:t>
      </w:r>
      <w:r w:rsidR="009B2CEA" w:rsidRPr="007E7B70">
        <w:rPr>
          <w:color w:val="FF0000"/>
        </w:rPr>
        <w:t xml:space="preserve"> </w:t>
      </w:r>
      <w:r w:rsidRPr="003C4869">
        <w:t xml:space="preserve">a hrudník. Nejobvyklejší místo pro měření tepu je zápěstí, naopak krkavice se příliš nedoporučuje, neboť se zde člověk cítí nejvíce ohrožen, </w:t>
      </w:r>
      <w:r w:rsidR="005A0EB4">
        <w:br/>
      </w:r>
      <w:r w:rsidR="002C023E">
        <w:t>a tudíž</w:t>
      </w:r>
      <w:r w:rsidRPr="003C4869">
        <w:t xml:space="preserve"> mu dotyk na těchto místech může být velmi nepříjemný. Tep můžeme spočítat klasick</w:t>
      </w:r>
      <w:r w:rsidR="007E7B70">
        <w:t>y</w:t>
      </w:r>
      <w:r w:rsidRPr="003C4869">
        <w:t xml:space="preserve"> tím, že počítáme svůj tep po dobu 10 vteřin a poté násobíme šesti (jsou možné i jiné poměry a násobky). Tento způsob bohužel vyžaduje přerušení sportovní aktivity, proto není vhodný pro profesionální sportovce.</w:t>
      </w:r>
    </w:p>
    <w:p w:rsidR="00F66EB2" w:rsidRPr="003C4869" w:rsidRDefault="00F66EB2" w:rsidP="003C4869">
      <w:pPr>
        <w:pStyle w:val="normlntext"/>
      </w:pPr>
      <w:r w:rsidRPr="003C4869">
        <w:t>Mezi odbornější postupy se řadí SF sport</w:t>
      </w:r>
      <w:r w:rsidR="00E73CBE">
        <w:t>t</w:t>
      </w:r>
      <w:r w:rsidRPr="003C4869">
        <w:t xml:space="preserve">estery </w:t>
      </w:r>
      <w:r w:rsidRPr="00CB779B">
        <w:t>nebo</w:t>
      </w:r>
      <w:r w:rsidRPr="007E7B70">
        <w:rPr>
          <w:color w:val="FF0000"/>
        </w:rPr>
        <w:t xml:space="preserve"> </w:t>
      </w:r>
      <w:r w:rsidRPr="003C4869">
        <w:t>elektrické měření EKG.</w:t>
      </w:r>
    </w:p>
    <w:p w:rsidR="00F66EB2" w:rsidRPr="003C4869" w:rsidRDefault="00F66EB2" w:rsidP="003C4869">
      <w:pPr>
        <w:pStyle w:val="normlntext"/>
      </w:pPr>
      <w:r w:rsidRPr="003C4869">
        <w:t>Další možností jsou elektronické přístroje. Ty okamžitě vyhodnocují puls sportovce. Jedná se o velmi efektivní způsob, neboť umožňuje sledovat srdeční frekvenci bez nutnosti přerušit sportovní výkon. Elektronické sport</w:t>
      </w:r>
      <w:r w:rsidR="006A6386">
        <w:t>t</w:t>
      </w:r>
      <w:r w:rsidRPr="003C4869">
        <w:t>estery jsou hodinky a hrudní pásek, které pomocí elektrody zachycují srdeční frekvenci a data následně odesílají na sběrné místo. </w:t>
      </w:r>
    </w:p>
    <w:p w:rsidR="00407D4F" w:rsidRDefault="00F66EB2" w:rsidP="002B45EC">
      <w:pPr>
        <w:pStyle w:val="normlntext"/>
      </w:pPr>
      <w:r w:rsidRPr="003C4869">
        <w:t xml:space="preserve">Nejúčinnější způsob měření je elektrokardiogram, </w:t>
      </w:r>
      <w:r w:rsidRPr="00300012">
        <w:t>nebo</w:t>
      </w:r>
      <w:r w:rsidR="00300012" w:rsidRPr="00300012">
        <w:t>-</w:t>
      </w:r>
      <w:r w:rsidRPr="00300012">
        <w:t xml:space="preserve">li </w:t>
      </w:r>
      <w:r w:rsidRPr="003C4869">
        <w:t xml:space="preserve">EKG, </w:t>
      </w:r>
      <w:r w:rsidR="0003055F">
        <w:t>nicméně</w:t>
      </w:r>
      <w:r w:rsidRPr="003C4869">
        <w:t xml:space="preserve"> pro sportovní účely je nepraktický. Protože EKG má v lékařství širší využití než pouze zaznamenávání srdeční frekvence, je tato metoda používaná zvláště ve zmíněném lékařství.</w:t>
      </w:r>
    </w:p>
    <w:p w:rsidR="007E7B70" w:rsidRPr="003C4869" w:rsidRDefault="007E7B70" w:rsidP="002B45EC">
      <w:pPr>
        <w:pStyle w:val="normlntext"/>
      </w:pPr>
    </w:p>
    <w:p w:rsidR="00F66EB2" w:rsidRDefault="00F66EB2" w:rsidP="004408A1">
      <w:pPr>
        <w:pStyle w:val="NadpisC"/>
        <w:rPr>
          <w:shd w:val="clear" w:color="auto" w:fill="FFFFFF"/>
        </w:rPr>
      </w:pPr>
      <w:bookmarkStart w:id="27" w:name="_Toc6356208"/>
      <w:r w:rsidRPr="007F2815">
        <w:rPr>
          <w:shd w:val="clear" w:color="auto" w:fill="FFFFFF"/>
        </w:rPr>
        <w:t>Minimální srdeční frekvence</w:t>
      </w:r>
      <w:bookmarkEnd w:id="27"/>
    </w:p>
    <w:p w:rsidR="00F66EB2" w:rsidRPr="003C4869" w:rsidRDefault="00F66EB2" w:rsidP="003C4869">
      <w:pPr>
        <w:pStyle w:val="normlntext"/>
      </w:pPr>
      <w:r w:rsidRPr="003C4869">
        <w:t xml:space="preserve">Jestliže chceme v měření dosáhnout co nejpřesnějších </w:t>
      </w:r>
      <w:r w:rsidRPr="000E6F3F">
        <w:t>hodnot</w:t>
      </w:r>
      <w:r w:rsidR="00CC443C" w:rsidRPr="000E6F3F">
        <w:t>,</w:t>
      </w:r>
      <w:r w:rsidRPr="000E6F3F">
        <w:t xml:space="preserve"> musíme</w:t>
      </w:r>
      <w:r w:rsidRPr="003C4869">
        <w:t xml:space="preserve"> </w:t>
      </w:r>
      <w:r w:rsidR="00CC443C">
        <w:t>jej</w:t>
      </w:r>
      <w:r w:rsidRPr="003C4869">
        <w:t xml:space="preserve"> provádět opakovaně, pokud možno ve stejný čas a za stejných podmínek. Muži i ženy mají rozdílné tepové frekvence. U žen mohou být naměřené klidové tepové frekvence daleko vyšší než </w:t>
      </w:r>
      <w:r w:rsidR="0085138D">
        <w:br/>
      </w:r>
      <w:r w:rsidRPr="003C4869">
        <w:t xml:space="preserve">u mužů (mezi 50 až 70 tepů za minutu). U dětí je tato hodnota přibližně o 10 tepů nižší. Rozdíl můžeme najít i mezi sportovci. Vytrvalostně trénování jedinci mají mnohem nižší klidovou frekvenci oproti jiným sportovcům. Jak zmiňuji Zahradním a Korvas (2012), </w:t>
      </w:r>
      <w:r w:rsidR="0085138D">
        <w:br/>
      </w:r>
      <w:r w:rsidRPr="003C4869">
        <w:t xml:space="preserve">v organismu sportovců dochází ke změnám, které se odráží na úrovni trénovanosti. Tyto změny mají vliv na srdeční frekvenci. </w:t>
      </w:r>
      <w:r w:rsidRPr="00F1739A">
        <w:t xml:space="preserve">V případě </w:t>
      </w:r>
      <w:r w:rsidR="00F1739A" w:rsidRPr="00F1739A">
        <w:t xml:space="preserve">oběhové soustavy jsou změny nejpatrnější u </w:t>
      </w:r>
      <w:r w:rsidRPr="00F1739A">
        <w:t>srdce</w:t>
      </w:r>
      <w:r w:rsidR="00F1739A" w:rsidRPr="00F1739A">
        <w:t>, kde</w:t>
      </w:r>
      <w:r w:rsidRPr="00F1739A">
        <w:t xml:space="preserve"> nastává zvětšení objemu</w:t>
      </w:r>
      <w:r w:rsidR="00F1739A" w:rsidRPr="00F1739A">
        <w:t xml:space="preserve"> levé komory.</w:t>
      </w:r>
    </w:p>
    <w:p w:rsidR="00747A1F" w:rsidRDefault="00F66EB2" w:rsidP="003C4869">
      <w:pPr>
        <w:pStyle w:val="normlntext"/>
      </w:pPr>
      <w:r w:rsidRPr="004C7D97">
        <w:t>Na</w:t>
      </w:r>
      <w:r w:rsidR="004C7D97" w:rsidRPr="004C7D97">
        <w:t xml:space="preserve"> </w:t>
      </w:r>
      <w:r w:rsidRPr="004C7D97">
        <w:t xml:space="preserve">rozdíl </w:t>
      </w:r>
      <w:r w:rsidRPr="003C4869">
        <w:t xml:space="preserve">od minimální tepové frekvence nelze u maximální frekvence tréninkem nebo zátěží dosáhnout změny. Přesto je tento údaj nezbytný pro vyhodnocení tréninku, a proto je nutné s maximální frekvencí pracovat. Maximální frekvence se může v průběhu času měnit. Jak píšou Benson a Connoly (2012), SFmax klesá a přibývajícím věkem a její hodnota je </w:t>
      </w:r>
      <w:r w:rsidR="0085138D">
        <w:br/>
      </w:r>
      <w:r w:rsidRPr="003C4869">
        <w:t>u každého sportovce individuální.</w:t>
      </w:r>
      <w:r w:rsidR="00747A1F" w:rsidRPr="00747A1F">
        <w:t xml:space="preserve"> </w:t>
      </w:r>
    </w:p>
    <w:p w:rsidR="001F249A" w:rsidRDefault="001F249A" w:rsidP="003C4869">
      <w:pPr>
        <w:pStyle w:val="normlntext"/>
      </w:pPr>
    </w:p>
    <w:p w:rsidR="001F249A" w:rsidRDefault="0066715F" w:rsidP="00430100">
      <w:pPr>
        <w:ind w:firstLine="567"/>
      </w:pPr>
      <w:r>
        <w:rPr>
          <w:noProof/>
        </w:rPr>
        <w:drawing>
          <wp:inline distT="0" distB="0" distL="0" distR="0">
            <wp:extent cx="3368040" cy="2589181"/>
            <wp:effectExtent l="0" t="0" r="3810" b="1905"/>
            <wp:docPr id="2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8040" cy="2589181"/>
                    </a:xfrm>
                    <a:prstGeom prst="rect">
                      <a:avLst/>
                    </a:prstGeom>
                    <a:noFill/>
                    <a:ln>
                      <a:noFill/>
                    </a:ln>
                  </pic:spPr>
                </pic:pic>
              </a:graphicData>
            </a:graphic>
          </wp:inline>
        </w:drawing>
      </w:r>
    </w:p>
    <w:p w:rsidR="00430100" w:rsidRDefault="00430100" w:rsidP="00430100">
      <w:pPr>
        <w:ind w:firstLine="567"/>
      </w:pPr>
    </w:p>
    <w:p w:rsidR="002B45EC" w:rsidRDefault="002B45EC" w:rsidP="001F249A">
      <w:pPr>
        <w:pStyle w:val="normlntext"/>
        <w:ind w:firstLine="0"/>
      </w:pPr>
      <w:r w:rsidRPr="009B2CEA">
        <w:rPr>
          <w:i/>
        </w:rPr>
        <w:t>Vysvětlivky: SF (t/min) = srdeční frekvence v tepech za minutu</w:t>
      </w:r>
    </w:p>
    <w:p w:rsidR="002B45EC" w:rsidRDefault="002B45EC" w:rsidP="001F249A">
      <w:pPr>
        <w:pStyle w:val="normlntext"/>
        <w:ind w:firstLine="0"/>
      </w:pPr>
    </w:p>
    <w:p w:rsidR="001F249A" w:rsidRPr="003C4869" w:rsidRDefault="001F249A" w:rsidP="001F249A">
      <w:pPr>
        <w:pStyle w:val="normlntext"/>
        <w:ind w:firstLine="0"/>
      </w:pPr>
      <w:r>
        <w:t>Obrázek 2.</w:t>
      </w:r>
      <w:r w:rsidRPr="003C4869">
        <w:t xml:space="preserve"> Nárůst SF u netrénovaných a trénovaných sportovců (</w:t>
      </w:r>
      <w:r w:rsidRPr="004408A1">
        <w:t>Zahradník</w:t>
      </w:r>
      <w:r>
        <w:t>,</w:t>
      </w:r>
      <w:r w:rsidRPr="004408A1">
        <w:t xml:space="preserve"> &amp;</w:t>
      </w:r>
      <w:r w:rsidRPr="003C4869">
        <w:t xml:space="preserve"> Korvas</w:t>
      </w:r>
      <w:r>
        <w:t>,</w:t>
      </w:r>
      <w:r w:rsidRPr="003C4869">
        <w:t xml:space="preserve"> 2012)</w:t>
      </w:r>
      <w:r>
        <w:t>.</w:t>
      </w:r>
    </w:p>
    <w:p w:rsidR="004408A1" w:rsidRPr="003C4869" w:rsidRDefault="00747A1F" w:rsidP="002B45EC">
      <w:pPr>
        <w:pStyle w:val="normlntext"/>
      </w:pPr>
      <w:r>
        <w:tab/>
      </w:r>
    </w:p>
    <w:p w:rsidR="00F66EB2" w:rsidRPr="00F66EB2" w:rsidRDefault="00F66EB2" w:rsidP="004408A1">
      <w:pPr>
        <w:pStyle w:val="NadpisC"/>
        <w:rPr>
          <w:shd w:val="clear" w:color="auto" w:fill="FFFFFF"/>
        </w:rPr>
      </w:pPr>
      <w:bookmarkStart w:id="28" w:name="_Toc6356209"/>
      <w:r w:rsidRPr="007F2815">
        <w:rPr>
          <w:shd w:val="clear" w:color="auto" w:fill="FFFFFF"/>
        </w:rPr>
        <w:lastRenderedPageBreak/>
        <w:t>Maximální srdeční frekvence</w:t>
      </w:r>
      <w:bookmarkEnd w:id="28"/>
    </w:p>
    <w:p w:rsidR="00F66EB2" w:rsidRPr="003C4869" w:rsidRDefault="00F66EB2" w:rsidP="003C4869">
      <w:pPr>
        <w:pStyle w:val="normlntext"/>
      </w:pPr>
      <w:r w:rsidRPr="007F2815">
        <w:rPr>
          <w:b/>
          <w:shd w:val="clear" w:color="auto" w:fill="FFFFFF"/>
        </w:rPr>
        <w:t xml:space="preserve"> </w:t>
      </w:r>
      <w:r>
        <w:rPr>
          <w:b/>
        </w:rPr>
        <w:tab/>
      </w:r>
      <w:r w:rsidRPr="003C4869">
        <w:t>Maximální srdeční frekvenci předchází aktivita, kdy se z klidových hodnot srdeční frekvence zvyšuje přímo na základě intenzity a náročnosti cvičení, až dosáhne maximální hodnoty.</w:t>
      </w:r>
    </w:p>
    <w:p w:rsidR="00F66EB2" w:rsidRDefault="00F66EB2" w:rsidP="003C4869">
      <w:pPr>
        <w:pStyle w:val="normlntext"/>
      </w:pPr>
      <w:r w:rsidRPr="003C4869">
        <w:t xml:space="preserve">Ve chvíli, kdy se zatížení dostane do maximální hladiny, bude i srdeční frekvence dosahovat maximálních hodnot. Nebude záležet na tom, že se ve stejné době zvýšil výkon </w:t>
      </w:r>
      <w:r w:rsidR="0085138D">
        <w:br/>
      </w:r>
      <w:r w:rsidRPr="003C4869">
        <w:t>i zatížení sportovce. V takovém případě můžeme bez problémů změřit maximální srdeční frek</w:t>
      </w:r>
      <w:r w:rsidR="004408A1">
        <w:t>venci (</w:t>
      </w:r>
      <w:r w:rsidR="004408A1" w:rsidRPr="004408A1">
        <w:t>Wilmore</w:t>
      </w:r>
      <w:r w:rsidR="00E73CBE">
        <w:t>,</w:t>
      </w:r>
      <w:r w:rsidR="004408A1" w:rsidRPr="004408A1">
        <w:t xml:space="preserve"> &amp;</w:t>
      </w:r>
      <w:r w:rsidR="004408A1">
        <w:rPr>
          <w:rFonts w:ascii="Arial" w:hAnsi="Arial" w:cs="Arial"/>
          <w:color w:val="222222"/>
          <w:sz w:val="21"/>
          <w:szCs w:val="21"/>
          <w:shd w:val="clear" w:color="auto" w:fill="FFFFFF"/>
        </w:rPr>
        <w:t xml:space="preserve"> </w:t>
      </w:r>
      <w:r w:rsidR="00170C19" w:rsidRPr="003C4869">
        <w:t>Costill, 1994</w:t>
      </w:r>
      <w:r w:rsidRPr="003C4869">
        <w:t>). </w:t>
      </w:r>
    </w:p>
    <w:p w:rsidR="004408A1" w:rsidRDefault="004408A1" w:rsidP="003C4869">
      <w:pPr>
        <w:pStyle w:val="normlntext"/>
      </w:pPr>
    </w:p>
    <w:p w:rsidR="00F66EB2" w:rsidRPr="007F2815" w:rsidRDefault="00F66EB2" w:rsidP="004408A1">
      <w:pPr>
        <w:pStyle w:val="NadpisC"/>
      </w:pPr>
      <w:bookmarkStart w:id="29" w:name="_Toc6356210"/>
      <w:r w:rsidRPr="007F2815">
        <w:t>Měření</w:t>
      </w:r>
      <w:bookmarkEnd w:id="29"/>
    </w:p>
    <w:p w:rsidR="00F66EB2" w:rsidRDefault="00F66EB2" w:rsidP="003C4869">
      <w:pPr>
        <w:pStyle w:val="normlntext"/>
      </w:pPr>
      <w:r w:rsidRPr="003C4869">
        <w:t>Pro ilustraci ještě dodejme, že sportovci při maximálním zatížení běžné dosahují frekvence mezi 180</w:t>
      </w:r>
      <w:r w:rsidR="00D514D0">
        <w:t xml:space="preserve"> </w:t>
      </w:r>
      <w:r w:rsidRPr="003C4869">
        <w:t>–</w:t>
      </w:r>
      <w:r w:rsidR="00D514D0">
        <w:t xml:space="preserve"> </w:t>
      </w:r>
      <w:r w:rsidRPr="003C4869">
        <w:t>200 tepů za minutu. Logicky záleží na úrovni sportovce, protože méně trénovaný jedinec nebude dosahovat takových hodnot, jako např. profesionální sportovec. Je možné, že méně trénovaný sportovec dosáhne maximálních hodnot, ale bude pro něj těžší tyto hodnoty udržet, nebo plnit určité úkony. Jak moc je sportovec trénovaný pak můžeme vidět na rychlosti, s jakou srdeční frekvence padá dolů. Ti nejlepší z nejlepších mohou zvládnout pokles frekvence až o 100 tepů během 3</w:t>
      </w:r>
      <w:r w:rsidR="00D514D0">
        <w:t xml:space="preserve"> </w:t>
      </w:r>
      <w:r w:rsidRPr="003C4869">
        <w:t>–</w:t>
      </w:r>
      <w:r w:rsidR="00D514D0">
        <w:t xml:space="preserve"> </w:t>
      </w:r>
      <w:r w:rsidRPr="003C4869">
        <w:t xml:space="preserve">5 minut, což dokazuje výbornou schopnost jejich </w:t>
      </w:r>
      <w:r w:rsidR="00005DFD">
        <w:t>organismu</w:t>
      </w:r>
      <w:r w:rsidRPr="003C4869">
        <w:t xml:space="preserve"> regenerovat (</w:t>
      </w:r>
      <w:r w:rsidR="004408A1" w:rsidRPr="004408A1">
        <w:t>Benson</w:t>
      </w:r>
      <w:r w:rsidR="00E73CBE">
        <w:t>,</w:t>
      </w:r>
      <w:r w:rsidR="004408A1" w:rsidRPr="004408A1">
        <w:t xml:space="preserve"> &amp;</w:t>
      </w:r>
      <w:r w:rsidR="00577819" w:rsidRPr="003C4869">
        <w:t xml:space="preserve"> Connolly, 2012</w:t>
      </w:r>
      <w:r w:rsidRPr="003C4869">
        <w:t>).</w:t>
      </w:r>
    </w:p>
    <w:p w:rsidR="004F349A" w:rsidRPr="003C4869" w:rsidRDefault="004F349A" w:rsidP="003C4869">
      <w:pPr>
        <w:pStyle w:val="normlntext"/>
      </w:pPr>
    </w:p>
    <w:p w:rsidR="00407622" w:rsidRPr="00407622" w:rsidRDefault="001B3F8C" w:rsidP="00407622">
      <w:pPr>
        <w:pStyle w:val="NadpisB"/>
      </w:pPr>
      <w:bookmarkStart w:id="30" w:name="_Toc6356211"/>
      <w:r>
        <w:t>Herní výkon</w:t>
      </w:r>
      <w:bookmarkEnd w:id="30"/>
    </w:p>
    <w:p w:rsidR="001B3F8C" w:rsidRPr="003C4869" w:rsidRDefault="001B3F8C" w:rsidP="003C4869">
      <w:pPr>
        <w:pStyle w:val="normlntext"/>
      </w:pPr>
      <w:r w:rsidRPr="003C4869">
        <w:t xml:space="preserve">Hůlka a Bělka (2013) připisují hernímu výkonu intermitentní charakter. Příklad demonstrují na hráčkách; zmiňují, že během trvání jednoho utkání se jedná přibližně o 100 až 250 úkonů maximální či až supramaximální intenzity v rozmezí jedné až sedmi vteřin, což vychází na každých dvanáct až třicet vteřin utkání. Mezi úkony maximální a supramaximální síly lze pozorovat krátké časové úseky aktivního či pasivního zotavení trvající zhruba třicet sekund. Tyto intervaly spojujeme se zotavnými procesy. Hůlka a Bělka (2013) uvádějí, že při veškerých sportovních hrách jsou hráči vystavováni tomuto zatížení po dobu jedné až čtyř hodin. Únava projevující se na jedinci v průběhu hry je dávána do souvislosti s nemožností hráče vytvářet další úkon o maximální intenzitě. Vyčerpání hráče a nepředvídatelnost situací </w:t>
      </w:r>
      <w:r w:rsidR="0085138D">
        <w:br/>
      </w:r>
      <w:r w:rsidRPr="003C4869">
        <w:t xml:space="preserve">v průběhu utkání pak pochopitelně velkou měrou ovlivňují konečný výsledek. </w:t>
      </w:r>
    </w:p>
    <w:p w:rsidR="001B3F8C" w:rsidRPr="003C4869" w:rsidRDefault="001B3F8C" w:rsidP="003C4869">
      <w:pPr>
        <w:pStyle w:val="normlntext"/>
      </w:pPr>
      <w:r w:rsidRPr="003C4869">
        <w:t>Autoři dále připodobňují fyziologickou odezvu herního výkonu k dlouhotrvající kontinuální práci na úrovni 60 – 70</w:t>
      </w:r>
      <w:r w:rsidR="001C425B">
        <w:t xml:space="preserve"> </w:t>
      </w:r>
      <w:r w:rsidRPr="003C4869">
        <w:t xml:space="preserve">% VO2max. Znázornění fyziologické odezvy zmiňovanou </w:t>
      </w:r>
      <w:r w:rsidRPr="003C4869">
        <w:lastRenderedPageBreak/>
        <w:t>veličinou kamufluje reálnou komplexnost fyziologických procesů, které řídí a usměrňují tento typ pohybové aktivity (</w:t>
      </w:r>
      <w:r w:rsidRPr="004408A1">
        <w:t>Hůlka</w:t>
      </w:r>
      <w:r w:rsidR="00E73CBE">
        <w:t>,</w:t>
      </w:r>
      <w:r w:rsidRPr="004408A1">
        <w:t xml:space="preserve"> </w:t>
      </w:r>
      <w:r w:rsidR="003C4869" w:rsidRPr="004408A1">
        <w:t>&amp;</w:t>
      </w:r>
      <w:r w:rsidRPr="003C4869">
        <w:t xml:space="preserve"> Bělka, 2013). </w:t>
      </w:r>
    </w:p>
    <w:p w:rsidR="001B3F8C" w:rsidRPr="003C4869" w:rsidRDefault="001B3F8C" w:rsidP="003C4869">
      <w:pPr>
        <w:pStyle w:val="normlntext"/>
      </w:pPr>
      <w:r w:rsidRPr="003C4869">
        <w:t>Trénink</w:t>
      </w:r>
      <w:r w:rsidR="003C4869" w:rsidRPr="003C4869">
        <w:t>ová jednotka s krátkými</w:t>
      </w:r>
      <w:r w:rsidRPr="003C4869">
        <w:t xml:space="preserve"> intervaly</w:t>
      </w:r>
      <w:r w:rsidR="003C4869" w:rsidRPr="003C4869">
        <w:t xml:space="preserve"> zatížení</w:t>
      </w:r>
      <w:r w:rsidRPr="003C4869">
        <w:t xml:space="preserve"> je pro sportovní hry optimální </w:t>
      </w:r>
      <w:r w:rsidR="003C4869" w:rsidRPr="003C4869">
        <w:t xml:space="preserve">z hlediska </w:t>
      </w:r>
      <w:r w:rsidRPr="003C4869">
        <w:t>anaerobní kapacity a funkčních motorických dispozic. V basketbal</w:t>
      </w:r>
      <w:r w:rsidR="005C6A23">
        <w:t>u</w:t>
      </w:r>
      <w:r w:rsidRPr="003C4869">
        <w:t xml:space="preserve"> se </w:t>
      </w:r>
      <w:r w:rsidR="003C4869" w:rsidRPr="003C4869">
        <w:t>interval zatížení a zotavení</w:t>
      </w:r>
      <w:r w:rsidRPr="003C4869">
        <w:t>, tedy průměr střídání vysokých a nízkých intenzivních činností</w:t>
      </w:r>
      <w:r w:rsidR="003C4869" w:rsidRPr="003C4869">
        <w:t>,</w:t>
      </w:r>
      <w:r w:rsidRPr="003C4869">
        <w:t xml:space="preserve"> </w:t>
      </w:r>
      <w:r w:rsidR="003C4869" w:rsidRPr="003C4869">
        <w:t>pohybuje mezi 1:12 (</w:t>
      </w:r>
      <w:r w:rsidRPr="004408A1">
        <w:t>Hůlka</w:t>
      </w:r>
      <w:r w:rsidR="00E73CBE">
        <w:t>,</w:t>
      </w:r>
      <w:r w:rsidRPr="004408A1">
        <w:t xml:space="preserve"> </w:t>
      </w:r>
      <w:r w:rsidR="004408A1" w:rsidRPr="004408A1">
        <w:t>&amp;</w:t>
      </w:r>
      <w:r w:rsidRPr="003C4869">
        <w:t xml:space="preserve"> Bělka, 2013). </w:t>
      </w:r>
    </w:p>
    <w:p w:rsidR="001B3F8C" w:rsidRPr="003C4869" w:rsidRDefault="001B3F8C" w:rsidP="003C4869">
      <w:pPr>
        <w:pStyle w:val="normlntext"/>
      </w:pPr>
      <w:r w:rsidRPr="003C4869">
        <w:t xml:space="preserve">Basketbal však mimo individuálního výkonu hráče rozlišuje rovněž týmový herní výkon. </w:t>
      </w:r>
    </w:p>
    <w:p w:rsidR="001B3F8C" w:rsidRPr="00424E32" w:rsidRDefault="001B3F8C" w:rsidP="00424E32">
      <w:pPr>
        <w:pStyle w:val="normlntext"/>
      </w:pPr>
      <w:r w:rsidRPr="00424E32">
        <w:t>Herní výkon můžeme obecně definovat jako sportovní výkon svého druhu napříč všemi sportovními hrami. Jeho mantinely jsou určeny průběhem a konečným výsledkem určitého spor</w:t>
      </w:r>
      <w:r w:rsidR="00424E32" w:rsidRPr="00424E32">
        <w:t xml:space="preserve">tovního výkonu ve hře. </w:t>
      </w:r>
      <w:r w:rsidRPr="00424E32">
        <w:t xml:space="preserve">Jedná se tedy o </w:t>
      </w:r>
      <w:r w:rsidR="00424E32" w:rsidRPr="00424E32">
        <w:t>finální</w:t>
      </w:r>
      <w:r w:rsidRPr="00424E32">
        <w:t xml:space="preserve"> výstup speciálního chování jednotlivce ve specifických podmínkách specifické soutěže, zahrnující vnitřní předpoklady pro vý</w:t>
      </w:r>
      <w:r w:rsidR="00424E32" w:rsidRPr="00424E32">
        <w:t xml:space="preserve">kon </w:t>
      </w:r>
      <w:r w:rsidR="0085138D">
        <w:br/>
      </w:r>
      <w:r w:rsidR="00424E32" w:rsidRPr="00424E32">
        <w:t>a vnější podmínky výkonu (</w:t>
      </w:r>
      <w:r w:rsidRPr="00424E32">
        <w:t xml:space="preserve">Táborský et al., 2007). Z toho vyplývá, že herní výkon jako takový je silně podmíněn kvalitou vztahu, ať už vztahu hráče k ostatním nebo ke hře </w:t>
      </w:r>
      <w:r w:rsidR="00CB779B">
        <w:br/>
      </w:r>
      <w:r w:rsidRPr="00424E32">
        <w:t xml:space="preserve">a sportovnímu prostředí. Votík (2001) ve své publikaci uvádí souhrn faktorů, které právě ovlivňují výkon hráčů i družstva celkově. Dané faktory pak dále rozlišuje do dvou skupin. </w:t>
      </w:r>
    </w:p>
    <w:p w:rsidR="001B3F8C" w:rsidRDefault="001B3F8C" w:rsidP="00424E32">
      <w:pPr>
        <w:pStyle w:val="normlntext"/>
      </w:pPr>
      <w:r w:rsidRPr="00424E32">
        <w:t>První skupinu podmiňujících faktorů označujeme jako dispoziční faktory. Ty jsou</w:t>
      </w:r>
      <w:r>
        <w:t xml:space="preserve"> </w:t>
      </w:r>
      <w:r w:rsidRPr="00424E32">
        <w:t xml:space="preserve">definovány jako předpoklady hráčů pro herní výkon. Do druhé skupiny zařazujeme faktory situační, </w:t>
      </w:r>
      <w:r w:rsidR="00712368">
        <w:t>jež</w:t>
      </w:r>
      <w:r w:rsidRPr="00424E32">
        <w:t xml:space="preserve"> souvisí s vnějšími podmínkami, v nichž hráči herní výkon provádějí. Obě skupiny zahrnují pestré spektrum navzájem se ovlivňujících faktorů, které se dále doplňují či zastupují, čímž výrazně modelují konečný výsledek herního výkonu. </w:t>
      </w:r>
    </w:p>
    <w:p w:rsidR="00407622" w:rsidRPr="00424E32" w:rsidRDefault="00407622" w:rsidP="00424E32">
      <w:pPr>
        <w:pStyle w:val="normlntext"/>
      </w:pPr>
    </w:p>
    <w:p w:rsidR="001B3F8C" w:rsidRDefault="001B3F8C" w:rsidP="004408A1">
      <w:pPr>
        <w:pStyle w:val="NadpisC"/>
      </w:pPr>
      <w:bookmarkStart w:id="31" w:name="_Toc6356212"/>
      <w:r>
        <w:t>Individuální herní výkon</w:t>
      </w:r>
      <w:bookmarkEnd w:id="31"/>
    </w:p>
    <w:p w:rsidR="001B3F8C" w:rsidRPr="00424E32" w:rsidRDefault="001B3F8C" w:rsidP="00424E32">
      <w:pPr>
        <w:pStyle w:val="normlntext"/>
      </w:pPr>
      <w:r w:rsidRPr="00424E32">
        <w:t xml:space="preserve">Individuální výkon lze nejjednodušeji vyjádřit jako soubor všech jednotlivých činností </w:t>
      </w:r>
      <w:r w:rsidR="0085138D">
        <w:br/>
      </w:r>
      <w:r w:rsidRPr="00424E32">
        <w:t xml:space="preserve">v herních dovednostech. Jedná se tedy o vše, co hráč provádí v průběhu utkání a co má přímou souvislost s jeho herními povinnostmi. Individuální herní výkon je tedy procesem, který doprovází realizaci plnění herních úkolů hráče. Představuje značně složitý proces, jehož valná většina dějů má ústřední dějiště v organismu hráče a není tak možné jej zaznamenat pozorováním z vnějšku. Individuální herní výkon rovněž zahrnuje psychické rozpoložení hráče a duševní pochody, mezi něž se řadí herní a taktické myšlení. Je tedy zřejmé, že individuální herní výkon je skutečně ovlivňován širokým spektrem faktorů, mezi něž patří například stav tělocvičny, míče, únava hráče, diváci; tudíž faktory, jež nelze jednoznačně předvídat. Úskalím individuálního herního výkonu je skutečnost, že navenek se projevuje </w:t>
      </w:r>
      <w:r w:rsidRPr="00424E32">
        <w:lastRenderedPageBreak/>
        <w:t xml:space="preserve">pouze kvalitou, což často vede ke zjednodušenému a omezenému chápání výkonu (Táborský et al., 2007). </w:t>
      </w:r>
    </w:p>
    <w:p w:rsidR="001B3F8C" w:rsidRDefault="001B3F8C" w:rsidP="00424E32">
      <w:pPr>
        <w:pStyle w:val="normlntext"/>
      </w:pPr>
      <w:r w:rsidRPr="00424E32">
        <w:t xml:space="preserve">Táborský nadále zmiňuje, že individuální herní výkon tedy ovlivňuje vnější i vnitřní stav. Vnitřní zahrnuje dané předpoklady pro výkon, vnější naopak podmínky výkonu (Táborský et al., 2007).  </w:t>
      </w:r>
    </w:p>
    <w:p w:rsidR="004408A1" w:rsidRDefault="004408A1" w:rsidP="00424E32">
      <w:pPr>
        <w:pStyle w:val="normlntext"/>
      </w:pPr>
    </w:p>
    <w:p w:rsidR="001B3F8C" w:rsidRDefault="001B3F8C" w:rsidP="004408A1">
      <w:pPr>
        <w:pStyle w:val="NadpisC"/>
      </w:pPr>
      <w:bookmarkStart w:id="32" w:name="_Toc6356213"/>
      <w:r>
        <w:t>Týmový herní výkon</w:t>
      </w:r>
      <w:bookmarkEnd w:id="32"/>
    </w:p>
    <w:p w:rsidR="004408A1" w:rsidRDefault="001B3F8C" w:rsidP="00B96F9E">
      <w:pPr>
        <w:pStyle w:val="normlntext"/>
        <w:rPr>
          <w:color w:val="FFFFFF" w:themeColor="background1"/>
        </w:rPr>
      </w:pPr>
      <w:r w:rsidRPr="00424E32">
        <w:t>Individuální herní výkony jednotlivých hráčů družstva pak tvoří opěrné body pro týmový herní výkon. Ekosystém týmového herního výkonu je tedy spletitou sítí vzájemných interakcí samostatných individuálních herních výkonů, nelze tedy na týmový herní výkon pohlížet jako na prostý součet individuálních výkonů. Více než na kvantitě záleží na kvalitě vztahů mezi herními prvky a jejich vlastnostmi. Dovalil</w:t>
      </w:r>
      <w:r w:rsidR="002D289E" w:rsidRPr="00424E32">
        <w:t xml:space="preserve"> </w:t>
      </w:r>
      <w:r w:rsidR="007D3C36" w:rsidRPr="00424E32">
        <w:t xml:space="preserve">et al. </w:t>
      </w:r>
      <w:r w:rsidR="002D289E" w:rsidRPr="00424E32">
        <w:t>(2002)</w:t>
      </w:r>
      <w:r w:rsidRPr="00424E32">
        <w:t xml:space="preserve"> tuto teorii nás</w:t>
      </w:r>
      <w:r w:rsidR="00D27DC6">
        <w:t>ledovně specifikuje a rozvádí, přičemž uvádí, že s</w:t>
      </w:r>
      <w:r w:rsidRPr="00424E32">
        <w:t xml:space="preserve">portovní výkon družstva je výkon sociální skupiny zvláštního druhu, založený na individuálních výkonech hráčů, podléhajících vzájemnému regulačnímu působení, jednání i chování skupiny jako celku. Ukazatelem výkonu družstva je výsledek dosažený v utkání. Na výkon družstva působí systém pozic a rolí hráčů v družstvu. Na úspěšnost v samotném utkání má kromě sportovního výkonu vliv soudružnost hráčů </w:t>
      </w:r>
      <w:r w:rsidR="0085138D">
        <w:br/>
      </w:r>
      <w:r w:rsidRPr="00424E32">
        <w:t>v jeden celek, míra účasti jednotlivých hráčů na činnosti družstva a autorita.</w:t>
      </w:r>
    </w:p>
    <w:p w:rsidR="009D515D" w:rsidRPr="007D3C36" w:rsidRDefault="009D515D" w:rsidP="00B96F9E">
      <w:pPr>
        <w:pStyle w:val="normlntext"/>
      </w:pPr>
      <w:r w:rsidRPr="009D515D">
        <w:rPr>
          <w:color w:val="FFFFFF" w:themeColor="background1"/>
        </w:rPr>
        <w:t>………………………………</w:t>
      </w:r>
    </w:p>
    <w:p w:rsidR="008821C0" w:rsidRDefault="009D515D" w:rsidP="004408A1">
      <w:pPr>
        <w:pStyle w:val="NadpisC"/>
      </w:pPr>
      <w:bookmarkStart w:id="33" w:name="_Toc6356214"/>
      <w:r>
        <w:t>Sportovní výkon</w:t>
      </w:r>
      <w:bookmarkEnd w:id="33"/>
    </w:p>
    <w:p w:rsidR="001B3F8C" w:rsidRPr="00424E32" w:rsidRDefault="008821C0" w:rsidP="00F1739A">
      <w:pPr>
        <w:pStyle w:val="normlntext"/>
      </w:pPr>
      <w:r w:rsidRPr="00424E32">
        <w:t xml:space="preserve">Individuální herní výkon a týmový herní výkon jsou pojmy podřazené pojmu sportovní výkon, jelikož je tvořen právě jejich mixem. Gajda a Fojtík (2008) tvrdí, že mezi ty významné můžeme zařadit ty, na které má vliv proces sportovní přípravy. Existuje mnoho </w:t>
      </w:r>
      <w:r w:rsidR="001B3F8C" w:rsidRPr="00424E32">
        <w:t>vlivů ovlivňující sportovní výkon z hlediska pedagogického, nejedná se však o tolik důležité faktory. Můžeme sem zařadit např. nářadí a vybavení, sílu soupeře, podnebí a počasí, diváky, rozhodčího, trenéra aj. Při utváření sportovního výkonu jsou důležité přirozené dispozice sportovce a životního prostředí, které sportovce obklopuje a které jej formuje. Nezbytné je formovat talent sportovce prostřednictvím sportovního tréninku a tím dosáhnout jeho zlepšení. Charakteristiku sportovního výkonu můžeme rozdělit podle počtu a uspořádání faktorů. U monofaktorální</w:t>
      </w:r>
      <w:r w:rsidR="00CB779B">
        <w:t xml:space="preserve">ho </w:t>
      </w:r>
      <w:r w:rsidR="001B3F8C" w:rsidRPr="00424E32">
        <w:t>sportovní</w:t>
      </w:r>
      <w:r w:rsidR="00CB779B">
        <w:t>ho</w:t>
      </w:r>
      <w:r w:rsidR="001B3F8C" w:rsidRPr="00424E32">
        <w:t xml:space="preserve"> výkon</w:t>
      </w:r>
      <w:r w:rsidR="00CB779B">
        <w:t>u</w:t>
      </w:r>
      <w:r w:rsidR="001B3F8C" w:rsidRPr="00424E32">
        <w:t xml:space="preserve"> je z velké části založen </w:t>
      </w:r>
      <w:r w:rsidR="00CB779B">
        <w:t>na</w:t>
      </w:r>
      <w:r w:rsidR="001B3F8C" w:rsidRPr="00424E32">
        <w:t xml:space="preserve"> jednom dominantním faktoru, oproti tomu multifaktoriální sportovní výkon se skládá z většího zastoupení faktorů. Jednotícím prvkem je, že veškeré faktory mohou být formovány tréninkem (Dovalil et al., 2002).    </w:t>
      </w:r>
    </w:p>
    <w:p w:rsidR="001B3F8C" w:rsidRDefault="008821C0" w:rsidP="004408A1">
      <w:pPr>
        <w:pStyle w:val="NadpisC"/>
      </w:pPr>
      <w:bookmarkStart w:id="34" w:name="_Toc6356215"/>
      <w:r>
        <w:lastRenderedPageBreak/>
        <w:t>Faktory sportovní</w:t>
      </w:r>
      <w:r w:rsidR="00864614">
        <w:t>ho</w:t>
      </w:r>
      <w:r>
        <w:t xml:space="preserve"> výkonu</w:t>
      </w:r>
      <w:bookmarkEnd w:id="34"/>
    </w:p>
    <w:p w:rsidR="001B3F8C" w:rsidRPr="009465C6" w:rsidRDefault="001B3F8C" w:rsidP="009465C6">
      <w:pPr>
        <w:pStyle w:val="normlntext"/>
        <w:rPr>
          <w:b/>
        </w:rPr>
      </w:pPr>
      <w:r w:rsidRPr="009465C6">
        <w:rPr>
          <w:b/>
        </w:rPr>
        <w:t>Faktory somatické</w:t>
      </w:r>
    </w:p>
    <w:p w:rsidR="001B3F8C" w:rsidRPr="00B96F9E" w:rsidRDefault="001B3F8C" w:rsidP="00B96F9E">
      <w:pPr>
        <w:pStyle w:val="normlntext"/>
      </w:pPr>
      <w:r w:rsidRPr="00424E32">
        <w:t>Mezi somatické faktory zařazujeme ty faktory, které se vztahují k tělu sportovce. Dovalil</w:t>
      </w:r>
      <w:r w:rsidR="007D3C36" w:rsidRPr="00424E32">
        <w:t xml:space="preserve"> et al.</w:t>
      </w:r>
      <w:r w:rsidR="00424E32" w:rsidRPr="00424E32">
        <w:t xml:space="preserve"> (2002)</w:t>
      </w:r>
      <w:r w:rsidR="007D3C36" w:rsidRPr="00424E32">
        <w:t xml:space="preserve"> zmiňují</w:t>
      </w:r>
      <w:r w:rsidRPr="00424E32">
        <w:t xml:space="preserve">, že tyto faktory jsou klíčové v mnoha sportech. Bývají z velké části geneticky vrozené a dají se minimálně ovlivňovat. Týkají se podpůrného systému </w:t>
      </w:r>
      <w:r w:rsidR="0085138D">
        <w:br/>
      </w:r>
      <w:r w:rsidRPr="00424E32">
        <w:t>a můžeme sem zařadit kostru, svalstvo, vazy a šlachy. Společně utváří biomechanické předpoklady daných sportovních činností, mají účast na využití energetickéh</w:t>
      </w:r>
      <w:r w:rsidR="00407622">
        <w:t>o potencionálu (Dovalil et al.,</w:t>
      </w:r>
      <w:r w:rsidRPr="00424E32">
        <w:t xml:space="preserve"> 2002). Je zřejmé, že v mnoha sportech hrají tyto faktory důležitou roli. Pro basketbalisty nebo volejbalisty je určitě klíčová tělesná výška, nebo délka rukou, pro plavce pak stavba těla apod. Zahradník (2004) rozděluje jednotlivé faktory na hmotnost, výšku, stavbu těla, tělesný tuk, délkové rozměry a poměry. Tyto somatické faktory rozděluje nadále do tří podskupin: faktory morfologické (výška, hmotnost), faktory fyziologické (typy a počet svalových vláken) a psycholo</w:t>
      </w:r>
      <w:r w:rsidR="00D27DC6">
        <w:t xml:space="preserve">gické </w:t>
      </w:r>
      <w:r w:rsidR="007C7AE0">
        <w:t xml:space="preserve">faktory </w:t>
      </w:r>
      <w:r w:rsidR="00D27DC6">
        <w:t>(temperament, charakter).</w:t>
      </w:r>
      <w:r w:rsidRPr="00424E32">
        <w:t xml:space="preserve"> </w:t>
      </w:r>
    </w:p>
    <w:p w:rsidR="001B3F8C" w:rsidRPr="009465C6" w:rsidRDefault="001B3F8C" w:rsidP="009465C6">
      <w:pPr>
        <w:pStyle w:val="normlntext"/>
        <w:rPr>
          <w:b/>
        </w:rPr>
      </w:pPr>
      <w:r w:rsidRPr="009465C6">
        <w:rPr>
          <w:b/>
        </w:rPr>
        <w:t>Kondiční faktory</w:t>
      </w:r>
    </w:p>
    <w:p w:rsidR="001B3F8C" w:rsidRPr="00424E32" w:rsidRDefault="001B3F8C" w:rsidP="00424E32">
      <w:pPr>
        <w:pStyle w:val="normlntext"/>
      </w:pPr>
      <w:r w:rsidRPr="00424E32">
        <w:t>Sem lze zařadit soubor pohybových schopností.  Projevy síly, vytrvalosti a rychlosti jsou nezbytné při všech pohybových činnostech, které jsou součástí pohybových sportovních výkonů. Podle jednotlivých pohybových úk</w:t>
      </w:r>
      <w:r w:rsidR="00D27DC6">
        <w:t xml:space="preserve">olů se mění jejich zastoupení </w:t>
      </w:r>
      <w:r w:rsidRPr="00424E32">
        <w:t xml:space="preserve">(Dovalil et al., 2002).  Jak uvádí Zahradník (2004) nebo Měkota </w:t>
      </w:r>
      <w:r w:rsidR="009A5314">
        <w:t xml:space="preserve">a Cuberek </w:t>
      </w:r>
      <w:r w:rsidRPr="00424E32">
        <w:t>(2007), lze tyto faktory rozdělit na koordinační, kondiční a hybridní.</w:t>
      </w:r>
    </w:p>
    <w:p w:rsidR="001B3F8C" w:rsidRPr="00424E32" w:rsidRDefault="001B3F8C" w:rsidP="00424E32">
      <w:pPr>
        <w:pStyle w:val="normlntext"/>
      </w:pPr>
      <w:r w:rsidRPr="00424E32">
        <w:t xml:space="preserve">Jako kondiční pohybovou schopnost rozumíme univerzální fyzickou a psychickou připravenost ke sportovnímu výkonu. Uskutečnění výkonu záleží na dosažené </w:t>
      </w:r>
      <w:r w:rsidR="00D27DC6">
        <w:t>úrovni kondice (Gajda, &amp;</w:t>
      </w:r>
      <w:r w:rsidRPr="00424E32">
        <w:t xml:space="preserve"> Fojtík, 2008).</w:t>
      </w:r>
    </w:p>
    <w:p w:rsidR="001B3F8C" w:rsidRPr="00424E32" w:rsidRDefault="001B3F8C" w:rsidP="00B96F9E">
      <w:pPr>
        <w:pStyle w:val="normlntext"/>
      </w:pPr>
      <w:r w:rsidRPr="00B96F9E">
        <w:t>Silové schopnosti</w:t>
      </w:r>
      <w:r w:rsidR="00B96F9E">
        <w:t xml:space="preserve"> – za takové schopnosti </w:t>
      </w:r>
      <w:r w:rsidRPr="00424E32">
        <w:t xml:space="preserve">můžeme označit schopnost překonávat nebo udržovat vnější odpor pomocí svalových kontrakcí. Stupeň silových schopností se podstatně podílí na struktuře sportovního výkonu u většiny sportovních disciplín (Gajda, </w:t>
      </w:r>
      <w:r w:rsidR="00D27DC6">
        <w:t xml:space="preserve">&amp; </w:t>
      </w:r>
      <w:r w:rsidRPr="00424E32">
        <w:t>Fojtík</w:t>
      </w:r>
      <w:r w:rsidR="00D27DC6">
        <w:t>,</w:t>
      </w:r>
      <w:r w:rsidRPr="00424E32">
        <w:t xml:space="preserve"> 2008). Silové schopnosti jsou nezbytné ve všech sportovních odvětvích, nejvíce v těch, kde je potřeba přemoci velký odpor náčiní nebo vlastního těla (Dovalil et al., 2002).</w:t>
      </w:r>
    </w:p>
    <w:p w:rsidR="001B3F8C" w:rsidRPr="00424E32" w:rsidRDefault="00B96F9E" w:rsidP="00B96F9E">
      <w:pPr>
        <w:pStyle w:val="normlntext"/>
      </w:pPr>
      <w:r>
        <w:t xml:space="preserve">Druhy silových schopností </w:t>
      </w:r>
      <w:r w:rsidR="007E7B70" w:rsidRPr="00424E32">
        <w:t>–</w:t>
      </w:r>
      <w:r>
        <w:t xml:space="preserve"> j</w:t>
      </w:r>
      <w:r w:rsidR="001B3F8C" w:rsidRPr="00424E32">
        <w:t xml:space="preserve">ednotlivé druhy síly se dělí na základě intenzity a délce trvání. Dovalil </w:t>
      </w:r>
      <w:r w:rsidR="007D3C36" w:rsidRPr="00424E32">
        <w:t xml:space="preserve">et al. </w:t>
      </w:r>
      <w:r w:rsidR="001B3F8C" w:rsidRPr="00424E32">
        <w:t>(2002) rozlišuje druhy silových schopností následovně:</w:t>
      </w:r>
    </w:p>
    <w:p w:rsidR="001B3F8C" w:rsidRPr="00424E32" w:rsidRDefault="001B3F8C" w:rsidP="00424E32">
      <w:pPr>
        <w:pStyle w:val="normlntext"/>
      </w:pPr>
      <w:r w:rsidRPr="00424E32">
        <w:t>Statická síla – jde o udržení břemene nebo těla v určité poloze. Úsilí se neprojevuje žádnými pohyby.</w:t>
      </w:r>
    </w:p>
    <w:p w:rsidR="001B3F8C" w:rsidRPr="00424E32" w:rsidRDefault="001B3F8C" w:rsidP="00424E32">
      <w:pPr>
        <w:pStyle w:val="normlntext"/>
      </w:pPr>
      <w:r w:rsidRPr="00424E32">
        <w:t>Dynamická síla – zde se naopak úsilí projevuje pohyby hybného systému. Dynamickou sílu můžeme nadále rozdělit:</w:t>
      </w:r>
    </w:p>
    <w:p w:rsidR="001B3F8C" w:rsidRPr="00424E32" w:rsidRDefault="001B3F8C" w:rsidP="00424E32">
      <w:pPr>
        <w:pStyle w:val="normlntext"/>
      </w:pPr>
      <w:r w:rsidRPr="00424E32">
        <w:lastRenderedPageBreak/>
        <w:t>Maximální síla – jedná se překonávání vysokých až hraničních odporů v jednom opakování.</w:t>
      </w:r>
    </w:p>
    <w:p w:rsidR="001B3F8C" w:rsidRPr="00424E32" w:rsidRDefault="001B3F8C" w:rsidP="00424E32">
      <w:pPr>
        <w:pStyle w:val="normlntext"/>
      </w:pPr>
      <w:r w:rsidRPr="00424E32">
        <w:t>Vytrvalostní síla – jedná se o schopnost provádět fyzický úkon opakovaně ve stejném intervalu po delší dobu.</w:t>
      </w:r>
    </w:p>
    <w:p w:rsidR="001B3F8C" w:rsidRPr="00424E32" w:rsidRDefault="001B3F8C" w:rsidP="00424E32">
      <w:pPr>
        <w:pStyle w:val="normlntext"/>
      </w:pPr>
      <w:r w:rsidRPr="00424E32">
        <w:t xml:space="preserve">Rychlá síla – jedná se schopnost překonat odpor co možná nejvyšší rychlostí </w:t>
      </w:r>
    </w:p>
    <w:p w:rsidR="001B3F8C" w:rsidRPr="00424E32" w:rsidRDefault="001B3F8C" w:rsidP="00424E32">
      <w:pPr>
        <w:pStyle w:val="normlntext"/>
      </w:pPr>
      <w:r w:rsidRPr="00424E32">
        <w:t>Výbušná (explozivní)</w:t>
      </w:r>
      <w:r w:rsidR="00692719">
        <w:t xml:space="preserve"> síla</w:t>
      </w:r>
      <w:r w:rsidRPr="00424E32">
        <w:t xml:space="preserve"> – jedná se schopnost dosáhnout maximálního zrychlení s minimálním odporem.</w:t>
      </w:r>
    </w:p>
    <w:p w:rsidR="001B3F8C" w:rsidRPr="007C15C2" w:rsidRDefault="001B3F8C" w:rsidP="009465C6">
      <w:pPr>
        <w:pStyle w:val="normlntext"/>
      </w:pPr>
      <w:r w:rsidRPr="007C15C2">
        <w:t>V rámci basketbalu jsou silové schopnosti maximálně důležité. Zásadním pravidlem je správné využití všech svalových skupin. Při hře hráč potřebuje silové schopnosti ke střelbě, výskoku, běhu, koordinaci a hlavně k obran</w:t>
      </w:r>
      <w:r w:rsidR="002D289E">
        <w:t>nému pohybu u podkošových hráčů</w:t>
      </w:r>
      <w:r w:rsidRPr="007C15C2">
        <w:t xml:space="preserve"> (Dovalil et al.</w:t>
      </w:r>
      <w:r>
        <w:t>,</w:t>
      </w:r>
      <w:r w:rsidRPr="007C15C2">
        <w:t xml:space="preserve"> 2002).</w:t>
      </w:r>
    </w:p>
    <w:p w:rsidR="001B3F8C" w:rsidRPr="007C15C2" w:rsidRDefault="001B3F8C" w:rsidP="00424E32">
      <w:pPr>
        <w:pStyle w:val="normlntext"/>
      </w:pPr>
      <w:r w:rsidRPr="007F2815">
        <w:t>Vytrvalostní schopnosti</w:t>
      </w:r>
      <w:r w:rsidR="00424E32">
        <w:t xml:space="preserve"> </w:t>
      </w:r>
      <w:r w:rsidR="004D5C73" w:rsidRPr="00424E32">
        <w:t>–</w:t>
      </w:r>
      <w:r w:rsidR="00424E32">
        <w:t xml:space="preserve"> k</w:t>
      </w:r>
      <w:r w:rsidRPr="007C15C2">
        <w:t>omplex pohybových schopností potřebných k uskutečnění činnosti s potřebnou silou a v co nejdelším možném čase s neklesající intenzitou. Odvíjí se od úrovně fyziologických funkcí a mohou být chápany jako</w:t>
      </w:r>
      <w:r w:rsidR="002D289E">
        <w:t xml:space="preserve"> způsobilost vzdorovat únavě (</w:t>
      </w:r>
      <w:r w:rsidRPr="007C15C2">
        <w:t>Dovalil et al.</w:t>
      </w:r>
      <w:r>
        <w:t>,</w:t>
      </w:r>
      <w:r w:rsidRPr="007C15C2">
        <w:t xml:space="preserve"> 2002).</w:t>
      </w:r>
    </w:p>
    <w:p w:rsidR="001B3F8C" w:rsidRPr="007C15C2" w:rsidRDefault="001B3F8C" w:rsidP="00424E32">
      <w:pPr>
        <w:pStyle w:val="normlntext"/>
      </w:pPr>
      <w:r w:rsidRPr="007F2815">
        <w:t>Rychlostní schopnosti</w:t>
      </w:r>
      <w:r w:rsidR="00424E32">
        <w:t xml:space="preserve"> </w:t>
      </w:r>
      <w:r w:rsidR="004D5C73" w:rsidRPr="00424E32">
        <w:t>–</w:t>
      </w:r>
      <w:r w:rsidR="00424E32">
        <w:t xml:space="preserve"> j</w:t>
      </w:r>
      <w:r w:rsidRPr="007C15C2">
        <w:t>de o schopnost spojenou s krátkodobou činností, která trvá několik vteřin. Činnost je prováděná maximální</w:t>
      </w:r>
      <w:r w:rsidR="002D289E">
        <w:t xml:space="preserve"> silou</w:t>
      </w:r>
      <w:r w:rsidRPr="007C15C2">
        <w:t xml:space="preserve"> (Perič, </w:t>
      </w:r>
      <w:r w:rsidR="00D27DC6">
        <w:t xml:space="preserve">&amp; </w:t>
      </w:r>
      <w:r w:rsidRPr="007C15C2">
        <w:t>Dovalil</w:t>
      </w:r>
      <w:r>
        <w:t>,</w:t>
      </w:r>
      <w:r w:rsidRPr="007C15C2">
        <w:t xml:space="preserve"> 2010).</w:t>
      </w:r>
    </w:p>
    <w:p w:rsidR="001B3F8C" w:rsidRPr="007C15C2" w:rsidRDefault="001B3F8C" w:rsidP="00424E32">
      <w:pPr>
        <w:pStyle w:val="normlntext"/>
      </w:pPr>
      <w:r w:rsidRPr="007C15C2">
        <w:t xml:space="preserve">U většiny sportovních disciplín hraje rychlost klíčovou úlohu, protože právě rychlejší jedinec získává nad svým soupeřem výhodu. </w:t>
      </w:r>
    </w:p>
    <w:p w:rsidR="001B3F8C" w:rsidRPr="007C15C2" w:rsidRDefault="001B3F8C" w:rsidP="00424E32">
      <w:pPr>
        <w:pStyle w:val="normlntext"/>
      </w:pPr>
      <w:r w:rsidRPr="007C15C2">
        <w:t xml:space="preserve">Dovalil </w:t>
      </w:r>
      <w:r w:rsidR="007D3C36" w:rsidRPr="007C15C2">
        <w:t xml:space="preserve">et al. </w:t>
      </w:r>
      <w:r w:rsidR="007D3C36">
        <w:t>(2002) rozdělují</w:t>
      </w:r>
      <w:r w:rsidRPr="007C15C2">
        <w:t xml:space="preserve"> rychlostní schopností do několika skupin:</w:t>
      </w:r>
    </w:p>
    <w:p w:rsidR="001B3F8C" w:rsidRPr="007C15C2" w:rsidRDefault="001B3F8C" w:rsidP="00424E32">
      <w:pPr>
        <w:pStyle w:val="normlntext"/>
      </w:pPr>
      <w:r w:rsidRPr="007C15C2">
        <w:t>Rychlost acyklická – je spojena s maximální rychlostí pohybů, např. smeč v tenise nebo střela v hokeji.</w:t>
      </w:r>
    </w:p>
    <w:p w:rsidR="001B3F8C" w:rsidRPr="007C15C2" w:rsidRDefault="001B3F8C" w:rsidP="00424E32">
      <w:pPr>
        <w:pStyle w:val="normlntext"/>
      </w:pPr>
      <w:r w:rsidRPr="007C15C2">
        <w:t xml:space="preserve">Rychlost reakční – jde o zahájení pohybu v co nejkratším </w:t>
      </w:r>
      <w:r w:rsidRPr="000E6F3F">
        <w:t>čase</w:t>
      </w:r>
      <w:r w:rsidR="000E6F3F" w:rsidRPr="000E6F3F">
        <w:t>.</w:t>
      </w:r>
    </w:p>
    <w:p w:rsidR="001B3F8C" w:rsidRPr="007C15C2" w:rsidRDefault="001B3F8C" w:rsidP="00424E32">
      <w:pPr>
        <w:pStyle w:val="normlntext"/>
      </w:pPr>
      <w:r w:rsidRPr="007C15C2">
        <w:t>Rychlost cyklická – způsobilost vést co nejvyšší frekvenci opakujících se pohybů.</w:t>
      </w:r>
    </w:p>
    <w:p w:rsidR="001B3F8C" w:rsidRPr="007C15C2" w:rsidRDefault="001B3F8C" w:rsidP="00424E32">
      <w:pPr>
        <w:pStyle w:val="normlntext"/>
      </w:pPr>
      <w:r w:rsidRPr="007C15C2">
        <w:t>Rychlost komplexní – jedná se</w:t>
      </w:r>
      <w:r w:rsidR="00ED4450">
        <w:t xml:space="preserve"> o</w:t>
      </w:r>
      <w:r w:rsidRPr="007C15C2">
        <w:t xml:space="preserve"> kombinaci a</w:t>
      </w:r>
      <w:r w:rsidR="00424E32">
        <w:t xml:space="preserve">cyklických a cyklických pohybů </w:t>
      </w:r>
      <w:r w:rsidRPr="007C15C2">
        <w:t>(Dovalil et al.</w:t>
      </w:r>
      <w:r>
        <w:t>,</w:t>
      </w:r>
      <w:r w:rsidR="00424E32">
        <w:t xml:space="preserve"> 2002).</w:t>
      </w:r>
    </w:p>
    <w:p w:rsidR="002B45EC" w:rsidRDefault="00424E32" w:rsidP="00566480">
      <w:pPr>
        <w:pStyle w:val="normlntext"/>
        <w:rPr>
          <w:b/>
        </w:rPr>
      </w:pPr>
      <w:r w:rsidRPr="00424E32">
        <w:t>Koordinační schopnosti</w:t>
      </w:r>
      <w:r w:rsidRPr="00424E32">
        <w:rPr>
          <w:b/>
        </w:rPr>
        <w:t xml:space="preserve"> </w:t>
      </w:r>
      <w:r w:rsidR="004D5C73" w:rsidRPr="00424E32">
        <w:t>–</w:t>
      </w:r>
      <w:r w:rsidRPr="00424E32">
        <w:rPr>
          <w:b/>
        </w:rPr>
        <w:t xml:space="preserve"> </w:t>
      </w:r>
      <w:r w:rsidR="00ED4450">
        <w:t>j</w:t>
      </w:r>
      <w:r w:rsidR="001B3F8C" w:rsidRPr="00424E32">
        <w:t>edná se o talent člověka precizně uskutečnit náročné časoprostorové struktury pohybu. Koordinační schopnosti v sobě skrývají sladění a sestavení jednotlivých pohybů za účelem vykonání pohybového úkolu. Jsou důležité u řady sportů, zvláště u těch, kde jsou kladeny vysoké nároky na bezchybné provedení složitých pohybů. Vysoká úroveň koordinačních schopností napomáhá k rychlému osvojování techniky a jejího využívání (Gajda</w:t>
      </w:r>
      <w:r w:rsidR="00D27DC6">
        <w:t>,</w:t>
      </w:r>
      <w:r w:rsidRPr="00424E32">
        <w:t xml:space="preserve"> </w:t>
      </w:r>
      <w:r w:rsidRPr="00424E32">
        <w:rPr>
          <w:color w:val="222222"/>
          <w:shd w:val="clear" w:color="auto" w:fill="FFFFFF"/>
        </w:rPr>
        <w:t xml:space="preserve">&amp; </w:t>
      </w:r>
      <w:r w:rsidR="001B3F8C" w:rsidRPr="00424E32">
        <w:t>Fojtík, 2008).</w:t>
      </w:r>
    </w:p>
    <w:p w:rsidR="00566480" w:rsidRDefault="00566480" w:rsidP="00566480">
      <w:pPr>
        <w:pStyle w:val="normlntext"/>
        <w:rPr>
          <w:b/>
        </w:rPr>
      </w:pPr>
    </w:p>
    <w:p w:rsidR="001B3F8C" w:rsidRPr="009465C6" w:rsidRDefault="001B3F8C" w:rsidP="009465C6">
      <w:pPr>
        <w:pStyle w:val="normlntext"/>
        <w:rPr>
          <w:b/>
        </w:rPr>
      </w:pPr>
      <w:r w:rsidRPr="009465C6">
        <w:rPr>
          <w:b/>
        </w:rPr>
        <w:t>Faktory taktiky</w:t>
      </w:r>
    </w:p>
    <w:p w:rsidR="001B3F8C" w:rsidRDefault="001B3F8C" w:rsidP="00424E32">
      <w:pPr>
        <w:pStyle w:val="normlntext"/>
      </w:pPr>
      <w:r w:rsidRPr="007C15C2">
        <w:lastRenderedPageBreak/>
        <w:t xml:space="preserve">Jako faktory taktiky označujeme způsob a metody, jimiž jednotliví hráči či družstva řeší vzniklé situace v průběhu utkání, přičemž je nutné dodržovat daná pravidla hry. Princip taktiky spočívá ve volbě ideálního postupu k dosažení uspokojivého výsledku zápasu. Při taktizování je ovšem nutné mít dostatečně zvládnuty technické faktory hry. Existují sportovní hry, v nichž je správná taktika největším ukazatelem úspěchu; hovoříme především o sportech vyžadujících logické myšlení. </w:t>
      </w:r>
    </w:p>
    <w:p w:rsidR="00566480" w:rsidRPr="007C15C2" w:rsidRDefault="00566480" w:rsidP="00424E32">
      <w:pPr>
        <w:pStyle w:val="normlntext"/>
      </w:pPr>
    </w:p>
    <w:p w:rsidR="001B3F8C" w:rsidRPr="009465C6" w:rsidRDefault="001B3F8C" w:rsidP="009465C6">
      <w:pPr>
        <w:pStyle w:val="normlntext"/>
        <w:rPr>
          <w:b/>
        </w:rPr>
      </w:pPr>
      <w:r w:rsidRPr="009465C6">
        <w:rPr>
          <w:b/>
        </w:rPr>
        <w:t>Faktory techniky</w:t>
      </w:r>
    </w:p>
    <w:p w:rsidR="00D27DC6" w:rsidRDefault="001B3F8C" w:rsidP="00424E32">
      <w:pPr>
        <w:pStyle w:val="normlntext"/>
      </w:pPr>
      <w:r w:rsidRPr="007C15C2">
        <w:t>Bylo již zmíněno, že nelze s úspěchem využívat taktiky, nemá-li hráč zvládnutou techniku a teorii hry. Z toho vyplývá, že faktory techniky jsou nadřazeny faktorům taktiky. Technikou rozumíme způsob, jimž je daná pohybová činnost provedena. Technika je dále závislá na uspořádání pohybu v prostoru a čase, přičemž jednotlivé pohybové úkony může hráč řešit mnoha způsoby (jsou-li dodržena pravidla) s přihlédnutím na individuální potřeby. Tyto odlišnosti pak dodávají technice osobitost a nezaměnitelný ráz, což souhrnně označujeme jako styl. K faktorům techniky se dále vyjadřuje Dovalil</w:t>
      </w:r>
      <w:r w:rsidR="00D27DC6">
        <w:t xml:space="preserve"> et al. (2002) a uvádí, že se jedná</w:t>
      </w:r>
      <w:r w:rsidRPr="007C15C2">
        <w:t xml:space="preserve"> o účelný způsob řešení pohybového úkolu, který je v souladu s možnostmi jedince, </w:t>
      </w:r>
      <w:r w:rsidR="0085138D">
        <w:br/>
      </w:r>
      <w:r w:rsidRPr="007C15C2">
        <w:t>s biomechanickými zákonitostmi pohybu a uskutečňuje se na základě neurofyziolog</w:t>
      </w:r>
      <w:r w:rsidR="00D27DC6">
        <w:t>ických mechanismů řízení pohybu</w:t>
      </w:r>
      <w:r>
        <w:t>.</w:t>
      </w:r>
      <w:r w:rsidR="00D27DC6">
        <w:t xml:space="preserve"> </w:t>
      </w:r>
    </w:p>
    <w:p w:rsidR="009465C6" w:rsidRDefault="001B3F8C" w:rsidP="004F349A">
      <w:pPr>
        <w:pStyle w:val="normlntext"/>
      </w:pPr>
      <w:r w:rsidRPr="007C15C2">
        <w:t xml:space="preserve">Techniku rozděluje na vnitřní a vnější. Vnitřní techniku vnímáme jako souhrn pohybů </w:t>
      </w:r>
      <w:r w:rsidR="0085138D">
        <w:br/>
      </w:r>
      <w:r w:rsidRPr="007C15C2">
        <w:t>a činností, které se dohromady pojí v pohybovou činnost. Vnější technika je pak utvářena neurofyziologickými základy sportovní činnosti</w:t>
      </w:r>
      <w:r>
        <w:t xml:space="preserve"> (Dovalil</w:t>
      </w:r>
      <w:r w:rsidR="007D3C36" w:rsidRPr="007D3C36">
        <w:t xml:space="preserve"> </w:t>
      </w:r>
      <w:r w:rsidR="007D3C36" w:rsidRPr="007C15C2">
        <w:t>et al.</w:t>
      </w:r>
      <w:r w:rsidR="007D3C36">
        <w:t>,</w:t>
      </w:r>
      <w:r>
        <w:t xml:space="preserve"> 2002).</w:t>
      </w:r>
    </w:p>
    <w:p w:rsidR="00566480" w:rsidRPr="007C15C2" w:rsidRDefault="00566480" w:rsidP="004F349A">
      <w:pPr>
        <w:pStyle w:val="normlntext"/>
      </w:pPr>
    </w:p>
    <w:p w:rsidR="001B3F8C" w:rsidRPr="009465C6" w:rsidRDefault="001B3F8C" w:rsidP="009465C6">
      <w:pPr>
        <w:pStyle w:val="normlntext"/>
        <w:rPr>
          <w:b/>
        </w:rPr>
      </w:pPr>
      <w:r w:rsidRPr="009465C6">
        <w:rPr>
          <w:b/>
        </w:rPr>
        <w:t>Faktory psychické</w:t>
      </w:r>
    </w:p>
    <w:p w:rsidR="009E7FCB" w:rsidRPr="00424E32" w:rsidRDefault="001B3F8C" w:rsidP="00424E32">
      <w:pPr>
        <w:pStyle w:val="normlntext"/>
      </w:pPr>
      <w:r w:rsidRPr="00424E32">
        <w:t>Psychiku definujeme jako mozkovou činnost, individualitu člověka, jeho duševní integritu, která utváří osobnost. Osobnost každého člověka je pak ovlivňována mnoha vnitřními a vnějšími faktory a dle nich je určitou měrou ucelován charakter, nadá</w:t>
      </w:r>
      <w:r w:rsidR="00424E32" w:rsidRPr="00424E32">
        <w:t xml:space="preserve">ní </w:t>
      </w:r>
      <w:r w:rsidR="0085138D">
        <w:br/>
      </w:r>
      <w:r w:rsidR="00424E32" w:rsidRPr="00424E32">
        <w:t>a temperament (Perič</w:t>
      </w:r>
      <w:r w:rsidR="00D27DC6">
        <w:t>,</w:t>
      </w:r>
      <w:r w:rsidR="00424E32" w:rsidRPr="00424E32">
        <w:t xml:space="preserve"> &amp;</w:t>
      </w:r>
      <w:r w:rsidR="00F561B0" w:rsidRPr="00424E32">
        <w:t xml:space="preserve"> Dovalil</w:t>
      </w:r>
      <w:r w:rsidR="007D3C36" w:rsidRPr="00424E32">
        <w:t>,</w:t>
      </w:r>
      <w:r w:rsidRPr="00424E32">
        <w:t xml:space="preserve"> 2010).</w:t>
      </w:r>
    </w:p>
    <w:p w:rsidR="00D27DC6" w:rsidRDefault="001B3F8C" w:rsidP="00424E32">
      <w:pPr>
        <w:pStyle w:val="normlntext"/>
      </w:pPr>
      <w:r w:rsidRPr="00424E32">
        <w:t>Při sportovním tréninku (chceme-li aby byl úspěšný) je tedy nezbytné hlouběji se seznámit s duší a vlohami jednotlivých sportovců. Důkladné poznání hráče a respektování jeho osobnosti umožňuje aplikaci správné techniky a zvyšuje efektivitu tréninku.</w:t>
      </w:r>
      <w:r w:rsidR="009E7FCB" w:rsidRPr="00424E32">
        <w:t xml:space="preserve"> Jak zmiňují Perič a Dovalil</w:t>
      </w:r>
      <w:r w:rsidR="00F561B0" w:rsidRPr="00424E32">
        <w:t xml:space="preserve"> (2010)</w:t>
      </w:r>
      <w:r w:rsidR="009E7FCB" w:rsidRPr="00424E32">
        <w:t xml:space="preserve">, </w:t>
      </w:r>
      <w:r w:rsidR="00E2252A">
        <w:t xml:space="preserve">v </w:t>
      </w:r>
      <w:r w:rsidRPr="00424E32">
        <w:t xml:space="preserve">minulosti nebylo psychice sportovce věnováno tolik zájmu </w:t>
      </w:r>
      <w:r w:rsidR="00E2252A">
        <w:br/>
      </w:r>
      <w:r w:rsidRPr="00424E32">
        <w:t xml:space="preserve">a prostoru, dnes je však klubový psycholog častým zjevem na sportovní scéně. </w:t>
      </w:r>
    </w:p>
    <w:p w:rsidR="001B3F8C" w:rsidRPr="00424E32" w:rsidRDefault="001B3F8C" w:rsidP="00424E32">
      <w:pPr>
        <w:pStyle w:val="normlntext"/>
      </w:pPr>
      <w:r w:rsidRPr="00424E32">
        <w:t xml:space="preserve">Sportovní psycholog pomáhá vytvářet na tréninku i během utkání pozitivní atmosféru </w:t>
      </w:r>
      <w:r w:rsidR="0085138D">
        <w:br/>
      </w:r>
      <w:r w:rsidRPr="00424E32">
        <w:t xml:space="preserve">a významně se tak podílí na úspěších družstva. Individuální přístup klubových psychologů </w:t>
      </w:r>
      <w:r w:rsidRPr="00424E32">
        <w:lastRenderedPageBreak/>
        <w:t>vychází rovněž ze skutečnosti, že osobnost člověka se skládá ze dvou dimenzí, sp</w:t>
      </w:r>
      <w:r w:rsidR="00424E32" w:rsidRPr="00424E32">
        <w:t xml:space="preserve">olečenské </w:t>
      </w:r>
      <w:r w:rsidR="0085138D">
        <w:br/>
      </w:r>
      <w:r w:rsidR="00424E32" w:rsidRPr="00424E32">
        <w:t>a individuální (Perič</w:t>
      </w:r>
      <w:r w:rsidR="00D27DC6">
        <w:t>,</w:t>
      </w:r>
      <w:r w:rsidR="00424E32" w:rsidRPr="00424E32">
        <w:t xml:space="preserve"> &amp;</w:t>
      </w:r>
      <w:r w:rsidRPr="00424E32">
        <w:t xml:space="preserve"> Dovalil</w:t>
      </w:r>
      <w:r w:rsidR="007D3C36" w:rsidRPr="00424E32">
        <w:t>,</w:t>
      </w:r>
      <w:r w:rsidRPr="00424E32">
        <w:t xml:space="preserve"> 2010). </w:t>
      </w:r>
    </w:p>
    <w:p w:rsidR="001B3F8C" w:rsidRDefault="001B3F8C" w:rsidP="009465C6">
      <w:pPr>
        <w:pStyle w:val="normlntext"/>
      </w:pPr>
      <w:r w:rsidRPr="00424E32">
        <w:t xml:space="preserve">Velkou měrou ovlivňuje průběh hry také motivace. Chápeme ji jako hnací motor, který vybičovává sportovce k co nejlepším výkonům ve hře. Zahradník hovoří o motivaci jako </w:t>
      </w:r>
      <w:r w:rsidR="0085138D">
        <w:br/>
      </w:r>
      <w:r w:rsidRPr="00424E32">
        <w:t>o nabuzení organismu hráče. Motivace tak na rozdíl od snadno definovatelných schopností představuje abstrakt, který závisí především na proměnných faktorech, jako jsou emoce a vůle hráče (Dovalil et al.</w:t>
      </w:r>
      <w:r w:rsidR="007D3C36" w:rsidRPr="00424E32">
        <w:t>,</w:t>
      </w:r>
      <w:r w:rsidRPr="00424E32">
        <w:t xml:space="preserve"> 2002).</w:t>
      </w:r>
    </w:p>
    <w:p w:rsidR="009465C6" w:rsidRPr="009465C6" w:rsidRDefault="009465C6" w:rsidP="009465C6">
      <w:pPr>
        <w:pStyle w:val="normlntext"/>
      </w:pPr>
    </w:p>
    <w:p w:rsidR="001B3F8C" w:rsidRPr="005C6877" w:rsidRDefault="001B3F8C" w:rsidP="009465C6">
      <w:pPr>
        <w:pStyle w:val="NadpisB"/>
      </w:pPr>
      <w:bookmarkStart w:id="35" w:name="_Toc6356216"/>
      <w:r w:rsidRPr="005C6877">
        <w:t>Sportovní trénink</w:t>
      </w:r>
      <w:bookmarkEnd w:id="35"/>
    </w:p>
    <w:p w:rsidR="001B3F8C" w:rsidRPr="00424E32" w:rsidRDefault="001B3F8C" w:rsidP="00424E32">
      <w:pPr>
        <w:pStyle w:val="normlntext"/>
      </w:pPr>
      <w:r w:rsidRPr="00424E32">
        <w:t xml:space="preserve">Jako sportovní trénink můžeme označit připravování na sportovní výkon, soutěže, závody a jiné sportovní události, a to jak u jedinců nebo u sportovních týmů. V dřívějších dobách bylo za sportovní trénink bráno napodobování výkonů dané soutěže, tzn., že např. běžci během tréninku běhali, anebo sportovní mužstvo hrálo modelový zápas. Zároveň s rozvojem sportu ale vyšlo najevo, že taková forma tréninku v době neustále se zvětšujících výkonů není dostačující. Musela tedy nastat změna v celkovém pojetí tréninku a v chápání toho, co sportovec potřebuje k co nejlepším výkonům. Jak uvádí Perič a Dovalil (2010), tréninková filozofie nespočívá pouze v co největším zvětšování hodnot, které udávají, kolik </w:t>
      </w:r>
      <w:r w:rsidR="0085138D">
        <w:br/>
      </w:r>
      <w:r w:rsidRPr="00424E32">
        <w:t>a jakou rychlostí má sportovec např. běžet. Tréninkový proces se dnes neobejde bez vědomostí z řady vědních oborů, jako je např. fyziologie, psychologie nebo biomechanika. Veškeré poznatky dohromady dávají souhrn teoretických základů pro sportovce a jeho trénink. Protože je nadmíru složité nabýt maximálních znalostí ze všech odvětví, měl by trenér využívat spolupráce všech dostupných specialistů. I z tohoto důvodu se ze sportovního tréninku velice</w:t>
      </w:r>
      <w:r w:rsidR="0065483C">
        <w:t xml:space="preserve"> často stává týmová věc</w:t>
      </w:r>
      <w:r w:rsidR="00424E32" w:rsidRPr="00424E32">
        <w:t xml:space="preserve"> (Perič</w:t>
      </w:r>
      <w:r w:rsidR="00D27DC6">
        <w:t>,</w:t>
      </w:r>
      <w:r w:rsidR="00424E32" w:rsidRPr="00424E32">
        <w:t xml:space="preserve"> &amp;</w:t>
      </w:r>
      <w:r w:rsidRPr="00424E32">
        <w:t xml:space="preserve"> Dovalil, 2010).   </w:t>
      </w:r>
    </w:p>
    <w:p w:rsidR="001B3F8C" w:rsidRPr="00424E32" w:rsidRDefault="001B3F8C" w:rsidP="00424E32">
      <w:pPr>
        <w:pStyle w:val="normlntext"/>
      </w:pPr>
      <w:r w:rsidRPr="00424E32">
        <w:t>Pro trénink můžeme vybrat několik společných prvků, jako je proces cvičení, osvojování a zdokonalování vybraných činností. Choutka a Dovalil (1987) o</w:t>
      </w:r>
      <w:r w:rsidR="00424E32" w:rsidRPr="00424E32">
        <w:t xml:space="preserve">značují sportovní trénink jako </w:t>
      </w:r>
      <w:r w:rsidRPr="00424E32">
        <w:t>složitý a účelně organizovaný proces rozvoje specializované výkonnosti sportovce ve vybraném spo</w:t>
      </w:r>
      <w:r w:rsidR="00424E32" w:rsidRPr="00424E32">
        <w:t>rtovním odvětví nebo disciplíně</w:t>
      </w:r>
      <w:r w:rsidRPr="00424E32">
        <w:t xml:space="preserve">. Trénink je nutné vést tak, </w:t>
      </w:r>
      <w:r w:rsidR="00343CB7">
        <w:t xml:space="preserve">aby </w:t>
      </w:r>
      <w:r w:rsidRPr="00424E32">
        <w:t>nenarušil celkový rozvoj jedince, tzn., že úsilí o maximální výkon by neměla odporovat obecně platným morálním, kulturním, zdravotním a dalším normám společensk</w:t>
      </w:r>
      <w:r w:rsidR="00424E32" w:rsidRPr="00424E32">
        <w:t xml:space="preserve">ého života. Je tedy zřejmé, že </w:t>
      </w:r>
      <w:r w:rsidRPr="00424E32">
        <w:t xml:space="preserve">sportovní trénink lze charakterizovat jako dlouhodobý systémově řízený proces přípravy sportovce zaměřený na zvyšování sportovní výkonnosti </w:t>
      </w:r>
      <w:r w:rsidR="00424E32" w:rsidRPr="00424E32">
        <w:t xml:space="preserve">ve zvolené sportovní disciplíně </w:t>
      </w:r>
      <w:r w:rsidRPr="00424E32">
        <w:t>(Lehnert, Novosad, &amp; Neuls, 2001).</w:t>
      </w:r>
    </w:p>
    <w:p w:rsidR="001B3F8C" w:rsidRPr="007C15C2" w:rsidRDefault="001B3F8C" w:rsidP="00424E32">
      <w:pPr>
        <w:pStyle w:val="normlntext"/>
      </w:pPr>
      <w:r w:rsidRPr="007C15C2">
        <w:t xml:space="preserve">Pro většinu trenérů je nejdůležitějším cílem sportovního tréninku rozvíjet sportovcovu výkonnost. Na druhé straně je ale rovněž nutné zaměřovat se na občanský vývoj jedince. </w:t>
      </w:r>
    </w:p>
    <w:p w:rsidR="001B3F8C" w:rsidRPr="007C15C2" w:rsidRDefault="001B3F8C" w:rsidP="00424E32">
      <w:pPr>
        <w:pStyle w:val="normlntext"/>
      </w:pPr>
      <w:r w:rsidRPr="007C15C2">
        <w:lastRenderedPageBreak/>
        <w:t>Sportovní trénink můžeme rozdělit dle Periče a Dovalila (2010) do tří skupin:</w:t>
      </w:r>
    </w:p>
    <w:p w:rsidR="001B3F8C" w:rsidRPr="00424E32" w:rsidRDefault="001B3F8C" w:rsidP="00424E32">
      <w:pPr>
        <w:pStyle w:val="normlntext"/>
      </w:pPr>
      <w:r w:rsidRPr="00424E32">
        <w:t xml:space="preserve">Proces složitý a účelně organizovaný </w:t>
      </w:r>
      <w:r w:rsidR="004D5C73" w:rsidRPr="00424E32">
        <w:t>–</w:t>
      </w:r>
      <w:r w:rsidR="00424E32" w:rsidRPr="00424E32">
        <w:t xml:space="preserve"> p</w:t>
      </w:r>
      <w:r w:rsidRPr="00424E32">
        <w:t>rotože je ve většině sportovních oborů potřebné, aby sportovec obsáhl velké množství kombinací sportovních pohybů, je nezbytně nutn</w:t>
      </w:r>
      <w:r w:rsidR="00343CB7">
        <w:t xml:space="preserve">ý </w:t>
      </w:r>
      <w:r w:rsidRPr="00424E32">
        <w:t>speciální přístup a kombinac</w:t>
      </w:r>
      <w:r w:rsidR="00343CB7">
        <w:t>e</w:t>
      </w:r>
      <w:r w:rsidRPr="00424E32">
        <w:t xml:space="preserve"> různých metod v tréninku. Je důležité, aby šlo o proces plánovaný, organizovaný a řízený</w:t>
      </w:r>
      <w:r w:rsidR="004C134C">
        <w:t>,</w:t>
      </w:r>
      <w:r w:rsidRPr="00424E32">
        <w:t xml:space="preserve"> a aby tyto metody nebyly náhodné.</w:t>
      </w:r>
    </w:p>
    <w:p w:rsidR="001B3F8C" w:rsidRPr="00424E32" w:rsidRDefault="001B3F8C" w:rsidP="00424E32">
      <w:pPr>
        <w:pStyle w:val="normlntext"/>
      </w:pPr>
      <w:r w:rsidRPr="00424E32">
        <w:t>Dlouhodobý proces rozvoje specializované výkonnosti sportovce</w:t>
      </w:r>
      <w:r w:rsidR="00424E32" w:rsidRPr="00424E32">
        <w:t xml:space="preserve"> </w:t>
      </w:r>
      <w:r w:rsidR="004D5C73" w:rsidRPr="00424E32">
        <w:t>–</w:t>
      </w:r>
      <w:r w:rsidR="00424E32" w:rsidRPr="00424E32">
        <w:t xml:space="preserve"> s</w:t>
      </w:r>
      <w:r w:rsidRPr="00424E32">
        <w:t>portovní trénink je dlouhodobý proces. Ten může trvat už od raného věku jedince. U takového sportovce se ze začátku jedná hlavně o přípravnou fázi, která se později stává více specifická a náročná.</w:t>
      </w:r>
    </w:p>
    <w:p w:rsidR="001B3F8C" w:rsidRDefault="001B3F8C" w:rsidP="003C09D6">
      <w:pPr>
        <w:pStyle w:val="normlntext"/>
      </w:pPr>
      <w:r w:rsidRPr="00424E32">
        <w:t>Proces ve vybraném sportovním odvětví nebo disciplíně</w:t>
      </w:r>
      <w:r w:rsidR="003C09D6">
        <w:t xml:space="preserve"> </w:t>
      </w:r>
      <w:r w:rsidR="004D5C73" w:rsidRPr="00424E32">
        <w:t>–</w:t>
      </w:r>
      <w:r w:rsidR="003C09D6">
        <w:t xml:space="preserve"> s</w:t>
      </w:r>
      <w:r w:rsidRPr="007C15C2">
        <w:t xml:space="preserve">portovní trénink musí </w:t>
      </w:r>
      <w:r w:rsidRPr="003C09D6">
        <w:t>primárně směřovat k dosažení co nejvyššího výkonu v konkrétním individuálním nebo týmovém sportu, zatímco další cíle (např. kondiční a zdravotní aspekty) jsou pouze sekundární. To ostatně zmiňuje také Agraj (200</w:t>
      </w:r>
      <w:r w:rsidR="00F1739A">
        <w:t xml:space="preserve">5), který zastává myšlenku, že </w:t>
      </w:r>
      <w:r w:rsidRPr="003C09D6">
        <w:t>klíčovým problémem tréninku ve sportu je oprávněně považován vztah mezi zápasovým</w:t>
      </w:r>
      <w:r w:rsidR="005F0F1B" w:rsidRPr="003C09D6">
        <w:t xml:space="preserve"> výkonem </w:t>
      </w:r>
      <w:r w:rsidR="0085138D">
        <w:br/>
      </w:r>
      <w:r w:rsidR="005F0F1B" w:rsidRPr="003C09D6">
        <w:t>a zatížením v</w:t>
      </w:r>
      <w:r w:rsidR="00F1739A">
        <w:t> tréninkové jednotce.</w:t>
      </w:r>
    </w:p>
    <w:p w:rsidR="009465C6" w:rsidRPr="009F7D47" w:rsidRDefault="009465C6" w:rsidP="003C09D6">
      <w:pPr>
        <w:pStyle w:val="normlntext"/>
      </w:pPr>
    </w:p>
    <w:p w:rsidR="001B3F8C" w:rsidRPr="007F2815" w:rsidRDefault="001B3F8C" w:rsidP="009465C6">
      <w:pPr>
        <w:pStyle w:val="NadpisC"/>
      </w:pPr>
      <w:bookmarkStart w:id="36" w:name="_Toc6356217"/>
      <w:r w:rsidRPr="007F2815">
        <w:t>Proces sportovního tréninku</w:t>
      </w:r>
      <w:bookmarkEnd w:id="36"/>
    </w:p>
    <w:p w:rsidR="009465C6" w:rsidRDefault="001B3F8C" w:rsidP="004F349A">
      <w:pPr>
        <w:pStyle w:val="normlntext"/>
      </w:pPr>
      <w:r w:rsidRPr="007C15C2">
        <w:t xml:space="preserve">Jedná se o komplexní proces, </w:t>
      </w:r>
      <w:r w:rsidR="00F8299A">
        <w:t xml:space="preserve">v němž </w:t>
      </w:r>
      <w:r w:rsidRPr="007C15C2">
        <w:t>teoretická interpretace vede k zjednodušení praktického zvládnutí a dále pomáhá rozpoznat původ změn sportovní výkonnosti.</w:t>
      </w:r>
      <w:r w:rsidR="000E6F3F">
        <w:t xml:space="preserve"> </w:t>
      </w:r>
      <w:r w:rsidR="00F8299A">
        <w:t>Na</w:t>
      </w:r>
      <w:r w:rsidRPr="007C15C2">
        <w:t xml:space="preserve"> sportovní trénink můžeme nahlížet jako na typ biologicko</w:t>
      </w:r>
      <w:r w:rsidR="00C61053">
        <w:t xml:space="preserve"> </w:t>
      </w:r>
      <w:r w:rsidR="00C61053" w:rsidRPr="00424E32">
        <w:t>–</w:t>
      </w:r>
      <w:r w:rsidR="00C61053">
        <w:t xml:space="preserve"> </w:t>
      </w:r>
      <w:r w:rsidRPr="007C15C2">
        <w:t>sociální adaptace.</w:t>
      </w:r>
    </w:p>
    <w:p w:rsidR="00C61053" w:rsidRPr="009E7FCB" w:rsidRDefault="00C61053" w:rsidP="004F349A">
      <w:pPr>
        <w:pStyle w:val="normlntext"/>
      </w:pPr>
    </w:p>
    <w:p w:rsidR="001B3F8C" w:rsidRPr="009465C6" w:rsidRDefault="001B3F8C" w:rsidP="009465C6">
      <w:pPr>
        <w:pStyle w:val="normlntext"/>
        <w:rPr>
          <w:b/>
        </w:rPr>
      </w:pPr>
      <w:r w:rsidRPr="009465C6">
        <w:rPr>
          <w:b/>
        </w:rPr>
        <w:t>Morfologicko-funkční adaptace</w:t>
      </w:r>
    </w:p>
    <w:p w:rsidR="001B3F8C" w:rsidRDefault="001B3F8C" w:rsidP="003C09D6">
      <w:pPr>
        <w:pStyle w:val="normlntext"/>
      </w:pPr>
      <w:r w:rsidRPr="003C09D6">
        <w:t xml:space="preserve">Adaptace je jedna z typických znaků života. Možnost přizpůsobovat se působení prostředí, zároveň s pohybem, autoreprodukcí či výměnou energií a informací patří k primárním existenčním rysům všech žijících tvorů. Zvyšování sportovní výkonnosti pomocí tréninku přispívá k získání množství specifických i nespecifických změn na systémové </w:t>
      </w:r>
      <w:r w:rsidR="0085138D">
        <w:br/>
      </w:r>
      <w:r w:rsidRPr="003C09D6">
        <w:t>a buněčné úrovni. Můžeme pozorovat např. zvýšení energetického potencionálu, rozvoj četných fyziologických funkcí, zdokonalení koordinace činností apod. Změny můžeme elementárně vysvětlit prostř</w:t>
      </w:r>
      <w:r w:rsidR="003C09D6">
        <w:t xml:space="preserve">ednictvím fyziologických pojmů </w:t>
      </w:r>
      <w:r w:rsidRPr="003C09D6">
        <w:t>(Dovalil</w:t>
      </w:r>
      <w:r w:rsidR="007D3C36" w:rsidRPr="003C09D6">
        <w:t xml:space="preserve"> et al.,</w:t>
      </w:r>
      <w:r w:rsidRPr="003C09D6">
        <w:t xml:space="preserve"> 2002).</w:t>
      </w:r>
    </w:p>
    <w:p w:rsidR="00C61053" w:rsidRPr="003C09D6" w:rsidRDefault="00C61053" w:rsidP="003C09D6">
      <w:pPr>
        <w:pStyle w:val="normlntext"/>
      </w:pPr>
    </w:p>
    <w:p w:rsidR="001B3F8C" w:rsidRPr="009465C6" w:rsidRDefault="001B3F8C" w:rsidP="003C09D6">
      <w:pPr>
        <w:pStyle w:val="normlntext"/>
        <w:rPr>
          <w:b/>
        </w:rPr>
      </w:pPr>
      <w:r w:rsidRPr="009465C6">
        <w:rPr>
          <w:b/>
        </w:rPr>
        <w:t>Homeostáza</w:t>
      </w:r>
    </w:p>
    <w:p w:rsidR="001B3F8C" w:rsidRDefault="001B3F8C" w:rsidP="003C09D6">
      <w:pPr>
        <w:pStyle w:val="normlntext"/>
      </w:pPr>
      <w:r w:rsidRPr="003C09D6">
        <w:t xml:space="preserve">Dovalil </w:t>
      </w:r>
      <w:r w:rsidR="007D3C36" w:rsidRPr="003C09D6">
        <w:t>et al. (2002) píší</w:t>
      </w:r>
      <w:r w:rsidRPr="003C09D6">
        <w:t xml:space="preserve">, že se jedná o stabilní rovnovážný stav, který lze vysvětlit jako schopnost lidského organismu udržovat významné životní pochody k udržení vnitřního prostředí během působení různých vlivů. V případě překročení limitů přípustné variability se </w:t>
      </w:r>
      <w:r w:rsidRPr="003C09D6">
        <w:lastRenderedPageBreak/>
        <w:t>jedná o přijetí nebo vydání velkého množství energie či informací. Při malé změně dojde jednoduše k vyrovnání prostřednictvím systémů fyziologické integrace (nervová a humorální regulace). Při větší změně je vyrovnání hodnot obtížnější a může nastat prohloubení narušeného rovnovážného stavu. Podle neurofyziologické terminologie můžeme tento stav pojmenovat jako stres.</w:t>
      </w:r>
    </w:p>
    <w:p w:rsidR="00C61053" w:rsidRPr="003C09D6" w:rsidRDefault="00C61053" w:rsidP="003C09D6">
      <w:pPr>
        <w:pStyle w:val="normlntext"/>
      </w:pPr>
    </w:p>
    <w:p w:rsidR="001B3F8C" w:rsidRPr="009465C6" w:rsidRDefault="001B3F8C" w:rsidP="003C09D6">
      <w:pPr>
        <w:pStyle w:val="normlntext"/>
        <w:rPr>
          <w:b/>
        </w:rPr>
      </w:pPr>
      <w:r w:rsidRPr="009465C6">
        <w:rPr>
          <w:b/>
        </w:rPr>
        <w:t>Stres</w:t>
      </w:r>
    </w:p>
    <w:p w:rsidR="001B3F8C" w:rsidRDefault="001B3F8C" w:rsidP="003C09D6">
      <w:pPr>
        <w:pStyle w:val="normlntext"/>
      </w:pPr>
      <w:r w:rsidRPr="003C09D6">
        <w:t xml:space="preserve">Dovalil </w:t>
      </w:r>
      <w:r w:rsidR="007D3C36" w:rsidRPr="003C09D6">
        <w:t>et al. (2002) chápou</w:t>
      </w:r>
      <w:r w:rsidRPr="003C09D6">
        <w:t xml:space="preserve"> stres jako mobilizaci funkcí organismu člověka, který se vyznačuje např. rychlejším dýcháním, zvýšením srdeční činnosti, zvýšením hladiny adrenalinu v krvi apod.</w:t>
      </w:r>
      <w:r w:rsidR="00C61053">
        <w:t xml:space="preserve">, </w:t>
      </w:r>
      <w:r w:rsidRPr="003C09D6">
        <w:t xml:space="preserve">jedná se </w:t>
      </w:r>
      <w:r w:rsidR="00656AC3">
        <w:t>o okamžitou</w:t>
      </w:r>
      <w:r w:rsidRPr="003C09D6">
        <w:t xml:space="preserve"> genetickou reakci. Stres vzniká v souvislosti s působením podnětu, který se jmenuje stresor. Zde můžeme zařadit např. klimatické podmínky, chemické, psychické vlivy, teplo, chlad, strach, bolest apod.  </w:t>
      </w:r>
    </w:p>
    <w:p w:rsidR="00C61053" w:rsidRPr="003C09D6" w:rsidRDefault="00C61053" w:rsidP="003C09D6">
      <w:pPr>
        <w:pStyle w:val="normlntext"/>
      </w:pPr>
    </w:p>
    <w:p w:rsidR="001B3F8C" w:rsidRPr="009465C6" w:rsidRDefault="001B3F8C" w:rsidP="003C09D6">
      <w:pPr>
        <w:pStyle w:val="normlntext"/>
        <w:rPr>
          <w:b/>
        </w:rPr>
      </w:pPr>
      <w:r w:rsidRPr="009465C6">
        <w:rPr>
          <w:b/>
        </w:rPr>
        <w:t>Adaptace</w:t>
      </w:r>
    </w:p>
    <w:p w:rsidR="001B3F8C" w:rsidRDefault="001B3F8C" w:rsidP="003C09D6">
      <w:pPr>
        <w:pStyle w:val="normlntext"/>
      </w:pPr>
      <w:r w:rsidRPr="003C09D6">
        <w:t>Pokud jedinec zvládá stresové okamžiky, zapříčiní tím změny v organismu, které vedou ke zmenšení vlivu stresu na organismus. Konečnou fází tohoto procesu je právě adaptace.  Ve sportu ji můžeme brát jako základ vyšší</w:t>
      </w:r>
      <w:r w:rsidR="003C09D6">
        <w:t xml:space="preserve"> stupně trénovanosti (</w:t>
      </w:r>
      <w:r w:rsidR="003C09D6" w:rsidRPr="003C09D6">
        <w:t>Zahradník</w:t>
      </w:r>
      <w:r w:rsidR="0065483C">
        <w:t>,</w:t>
      </w:r>
      <w:r w:rsidR="003C09D6" w:rsidRPr="003C09D6">
        <w:t xml:space="preserve"> &amp;</w:t>
      </w:r>
      <w:r w:rsidRPr="003C09D6">
        <w:t xml:space="preserve"> Korvas, 2012). Díky opakování podmětů se metabolismus přizpůsobuje, orgány reagují pružněji, dochází ke zvýšení energetického potencionálu a jedinec atakuje své možné maximum (Dovalil</w:t>
      </w:r>
      <w:r w:rsidR="005343D2" w:rsidRPr="003C09D6">
        <w:t xml:space="preserve"> et al.,</w:t>
      </w:r>
      <w:r w:rsidRPr="003C09D6">
        <w:t xml:space="preserve"> 2002).</w:t>
      </w:r>
    </w:p>
    <w:p w:rsidR="00C61053" w:rsidRPr="003C09D6" w:rsidRDefault="00C61053" w:rsidP="003C09D6">
      <w:pPr>
        <w:pStyle w:val="normlntext"/>
      </w:pPr>
    </w:p>
    <w:p w:rsidR="001B3F8C" w:rsidRPr="009465C6" w:rsidRDefault="001B3F8C" w:rsidP="009465C6">
      <w:pPr>
        <w:pStyle w:val="normlntext"/>
        <w:rPr>
          <w:b/>
        </w:rPr>
      </w:pPr>
      <w:r w:rsidRPr="009465C6">
        <w:rPr>
          <w:b/>
        </w:rPr>
        <w:t>Proces motorického učení</w:t>
      </w:r>
    </w:p>
    <w:p w:rsidR="001B3F8C" w:rsidRPr="003C09D6" w:rsidRDefault="001B3F8C" w:rsidP="003C09D6">
      <w:pPr>
        <w:pStyle w:val="normlntext"/>
      </w:pPr>
      <w:r w:rsidRPr="003C09D6">
        <w:t xml:space="preserve">Omezením pro sportovní výkon mohou být sportovní dovednosti, </w:t>
      </w:r>
      <w:r w:rsidR="00237945">
        <w:t>tudíž</w:t>
      </w:r>
      <w:r w:rsidRPr="003C09D6">
        <w:t xml:space="preserve"> je nezbytné pracovat na jejich zlepšování. Ve chvíli, kdy sportovec nedokáže provádět tréninkové úkoly dobře, rychle a v co nejkratším čase, nemůže počítat s maximálním výkonem. Proto je pro trénink klíčové osvojování, stabilizace a</w:t>
      </w:r>
      <w:r w:rsidR="005343D2" w:rsidRPr="003C09D6">
        <w:t xml:space="preserve"> zlepšování dovedností (Dovalil et al.,</w:t>
      </w:r>
      <w:r w:rsidRPr="003C09D6">
        <w:t xml:space="preserve"> 2002). </w:t>
      </w:r>
    </w:p>
    <w:p w:rsidR="009E7FCB" w:rsidRDefault="001B3F8C" w:rsidP="003C09D6">
      <w:pPr>
        <w:pStyle w:val="normlntext"/>
      </w:pPr>
      <w:r w:rsidRPr="003C09D6">
        <w:t xml:space="preserve">Jako hlavní účel motorického učení je podle Dovalila </w:t>
      </w:r>
      <w:r w:rsidR="005343D2" w:rsidRPr="003C09D6">
        <w:t xml:space="preserve">et al. </w:t>
      </w:r>
      <w:r w:rsidRPr="003C09D6">
        <w:t>(2002) tvořit, utužovat</w:t>
      </w:r>
      <w:r w:rsidR="0085138D">
        <w:br/>
      </w:r>
      <w:r w:rsidRPr="003C09D6">
        <w:t xml:space="preserve"> a stabilizovat konkrétní skladbu řídících a regulačních mechanismů pohybového jednání sportovce. Podstatné jsou vědomosti o nervovém řízení a regulaci pohybu, zvláště reflexní činnosti organismu. Ve chvíli, kdy je dynamika určována pohybem nervových vzruchů, které způsobují dráždění nervových a svalových buněk, mluvíme </w:t>
      </w:r>
      <w:r w:rsidR="00237945">
        <w:t>o činnosti neuromotorické</w:t>
      </w:r>
      <w:r w:rsidRPr="003C09D6">
        <w:t>. Nervová soustava přijímá a ukládá příchozí informace z vnějšího i vnitřního prostředí. V aferentní části dochází ke zprostředkování vnímané inf</w:t>
      </w:r>
      <w:r w:rsidR="005F0F1B" w:rsidRPr="003C09D6">
        <w:t>ormace. V centrální se informace</w:t>
      </w:r>
      <w:r w:rsidRPr="003C09D6">
        <w:t xml:space="preserve"> </w:t>
      </w:r>
      <w:r w:rsidRPr="003C09D6">
        <w:lastRenderedPageBreak/>
        <w:t xml:space="preserve">zpracovávají a vytváří správné metody pro řešení </w:t>
      </w:r>
      <w:r w:rsidRPr="00F8059A">
        <w:t>úkolu</w:t>
      </w:r>
      <w:r w:rsidR="00F8059A" w:rsidRPr="00F8059A">
        <w:t>.</w:t>
      </w:r>
      <w:r w:rsidR="00F8059A">
        <w:t xml:space="preserve"> </w:t>
      </w:r>
      <w:r w:rsidRPr="003C09D6">
        <w:t xml:space="preserve">V eferentní části dochází k výběru metody pro vyřešení úkolu a ve zpětnovazební k funkci kontrolní a regulační. </w:t>
      </w:r>
    </w:p>
    <w:p w:rsidR="001B3F8C" w:rsidRDefault="001B3F8C" w:rsidP="00042B26">
      <w:pPr>
        <w:pStyle w:val="normlntext"/>
        <w:ind w:firstLine="0"/>
      </w:pPr>
    </w:p>
    <w:p w:rsidR="00667F6E" w:rsidRDefault="00667F6E" w:rsidP="003C09D6">
      <w:pPr>
        <w:pStyle w:val="normlntext"/>
      </w:pPr>
    </w:p>
    <w:p w:rsidR="00667F6E" w:rsidRPr="003C09D6" w:rsidRDefault="00667F6E" w:rsidP="003C09D6">
      <w:pPr>
        <w:pStyle w:val="normlntext"/>
      </w:pPr>
    </w:p>
    <w:p w:rsidR="009465C6" w:rsidRDefault="009465C6" w:rsidP="009465C6">
      <w:pPr>
        <w:pStyle w:val="normlntext"/>
      </w:pPr>
    </w:p>
    <w:p w:rsidR="009465C6" w:rsidRDefault="00667F6E" w:rsidP="009465C6">
      <w:pPr>
        <w:pStyle w:val="normlntext"/>
      </w:pPr>
      <w:r w:rsidRPr="003C09D6">
        <w:rPr>
          <w:noProof/>
        </w:rPr>
        <w:drawing>
          <wp:anchor distT="0" distB="0" distL="114300" distR="114300" simplePos="0" relativeHeight="251659264" behindDoc="1" locked="0" layoutInCell="1" allowOverlap="1">
            <wp:simplePos x="0" y="0"/>
            <wp:positionH relativeFrom="column">
              <wp:posOffset>251460</wp:posOffset>
            </wp:positionH>
            <wp:positionV relativeFrom="paragraph">
              <wp:posOffset>-395605</wp:posOffset>
            </wp:positionV>
            <wp:extent cx="5026025" cy="2103120"/>
            <wp:effectExtent l="0" t="0" r="3175" b="0"/>
            <wp:wrapTight wrapText="bothSides">
              <wp:wrapPolygon edited="0">
                <wp:start x="0" y="0"/>
                <wp:lineTo x="0" y="21326"/>
                <wp:lineTo x="21532" y="21326"/>
                <wp:lineTo x="21532" y="0"/>
                <wp:lineTo x="0" y="0"/>
              </wp:wrapPolygon>
            </wp:wrapTight>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6025" cy="2103120"/>
                    </a:xfrm>
                    <a:prstGeom prst="rect">
                      <a:avLst/>
                    </a:prstGeom>
                    <a:noFill/>
                    <a:ln>
                      <a:noFill/>
                    </a:ln>
                  </pic:spPr>
                </pic:pic>
              </a:graphicData>
            </a:graphic>
          </wp:anchor>
        </w:drawing>
      </w:r>
    </w:p>
    <w:p w:rsidR="00667F6E" w:rsidRDefault="00667F6E" w:rsidP="00667F6E">
      <w:pPr>
        <w:pStyle w:val="normlntext"/>
        <w:ind w:firstLine="0"/>
      </w:pPr>
    </w:p>
    <w:p w:rsidR="00667F6E" w:rsidRDefault="00667F6E" w:rsidP="00667F6E">
      <w:pPr>
        <w:pStyle w:val="normlntext"/>
        <w:ind w:firstLine="0"/>
      </w:pPr>
    </w:p>
    <w:p w:rsidR="00667F6E" w:rsidRDefault="00667F6E" w:rsidP="00667F6E">
      <w:pPr>
        <w:pStyle w:val="normlntext"/>
        <w:ind w:firstLine="0"/>
      </w:pPr>
      <w:r w:rsidRPr="006A6386">
        <w:t>Obrázek 3. Organizace, vztahy a průběh informačních procesů při motorickém učení (Dovalil et al., 2002).</w:t>
      </w:r>
    </w:p>
    <w:p w:rsidR="00667F6E" w:rsidRDefault="00667F6E" w:rsidP="00667F6E">
      <w:pPr>
        <w:pStyle w:val="normlntext"/>
        <w:ind w:firstLine="0"/>
      </w:pPr>
    </w:p>
    <w:p w:rsidR="001B3F8C" w:rsidRPr="009465C6" w:rsidRDefault="001B3F8C" w:rsidP="009465C6">
      <w:pPr>
        <w:pStyle w:val="normlntext"/>
      </w:pPr>
      <w:r w:rsidRPr="009465C6">
        <w:t xml:space="preserve">Proces </w:t>
      </w:r>
      <w:r w:rsidR="003C09D6" w:rsidRPr="009465C6">
        <w:t xml:space="preserve">motorického učení můžeme podle </w:t>
      </w:r>
      <w:r w:rsidRPr="009465C6">
        <w:t>Doval</w:t>
      </w:r>
      <w:r w:rsidR="005343D2" w:rsidRPr="009465C6">
        <w:t>il e</w:t>
      </w:r>
      <w:r w:rsidR="006A6386">
        <w:t>t al.</w:t>
      </w:r>
      <w:r w:rsidR="003C09D6" w:rsidRPr="009465C6">
        <w:t xml:space="preserve"> </w:t>
      </w:r>
      <w:r w:rsidR="006A6386">
        <w:t>(</w:t>
      </w:r>
      <w:r w:rsidR="003C09D6" w:rsidRPr="009465C6">
        <w:t>2002</w:t>
      </w:r>
      <w:r w:rsidR="006A6386">
        <w:t>)</w:t>
      </w:r>
      <w:r w:rsidRPr="009465C6">
        <w:t xml:space="preserve"> dále rozčlenit na:</w:t>
      </w:r>
    </w:p>
    <w:p w:rsidR="001B3F8C" w:rsidRPr="003C09D6" w:rsidRDefault="001B3F8C" w:rsidP="003C09D6">
      <w:pPr>
        <w:pStyle w:val="normlntext"/>
      </w:pPr>
      <w:r w:rsidRPr="003C09D6">
        <w:t xml:space="preserve">Hrubou koordinaci – zde se vytváří základny dané dovednosti. V prvotní fázi dochází k uskutečnění představy o pohybovém úkolu. První pokusy bývají nedokonalé, pomalé </w:t>
      </w:r>
      <w:r w:rsidR="0085138D">
        <w:br/>
      </w:r>
      <w:r w:rsidRPr="003C09D6">
        <w:t xml:space="preserve">a mohou obsahovat nadbytečné pohyby. </w:t>
      </w:r>
    </w:p>
    <w:p w:rsidR="001B3F8C" w:rsidRPr="003C09D6" w:rsidRDefault="001B3F8C" w:rsidP="003C09D6">
      <w:pPr>
        <w:pStyle w:val="normlntext"/>
      </w:pPr>
      <w:r w:rsidRPr="003C09D6">
        <w:t>Jemnou koordinaci – dochází k postupnému zpevňování struktury pohybové dovednosti. Pohybové schopnosti se zlepšují. Mizí zde větší nedostatky a nastává postupné zlepšení. Pohyb je na vyšší úrovni.</w:t>
      </w:r>
    </w:p>
    <w:p w:rsidR="001B3F8C" w:rsidRPr="0067401C" w:rsidRDefault="001B3F8C" w:rsidP="003C09D6">
      <w:pPr>
        <w:pStyle w:val="normlntext"/>
      </w:pPr>
      <w:r w:rsidRPr="003C09D6">
        <w:t>Stabilizace – ukotvení pohybových struktur. Do</w:t>
      </w:r>
      <w:r w:rsidR="00042B26">
        <w:t>c</w:t>
      </w:r>
      <w:r w:rsidRPr="003C09D6">
        <w:t xml:space="preserve">hází zde k co největší automatizaci </w:t>
      </w:r>
      <w:r w:rsidR="0085138D">
        <w:br/>
      </w:r>
      <w:r w:rsidRPr="003C09D6">
        <w:t>a variabilitě pohybu. Rovněž technika se stabilizuje</w:t>
      </w:r>
      <w:r w:rsidRPr="0067401C">
        <w:t xml:space="preserve">. Koordinace pohybu je na vyšší úrovni </w:t>
      </w:r>
      <w:r w:rsidR="0085138D" w:rsidRPr="0067401C">
        <w:br/>
      </w:r>
      <w:r w:rsidRPr="0067401C">
        <w:t xml:space="preserve">a časové a dynamické kritéria </w:t>
      </w:r>
      <w:r w:rsidR="0067401C" w:rsidRPr="0067401C">
        <w:t xml:space="preserve">jsou synchronizovány. </w:t>
      </w:r>
    </w:p>
    <w:p w:rsidR="009465C6" w:rsidRPr="003C09D6" w:rsidRDefault="001B3F8C" w:rsidP="00042B26">
      <w:pPr>
        <w:pStyle w:val="normlntext"/>
      </w:pPr>
      <w:r w:rsidRPr="003C09D6">
        <w:t xml:space="preserve">Variabilní tvořivost </w:t>
      </w:r>
      <w:r w:rsidR="004D5C73" w:rsidRPr="00424E32">
        <w:t>–</w:t>
      </w:r>
      <w:r w:rsidRPr="003C09D6">
        <w:t xml:space="preserve"> hráči využívají dokonale nabyté vědomosti s vysokou efektivitou </w:t>
      </w:r>
      <w:r w:rsidR="0085138D">
        <w:br/>
      </w:r>
      <w:r w:rsidRPr="003C09D6">
        <w:t xml:space="preserve">i za složitých podmínek, provedení se vyznačuje jistotou a jistou mírou tvořivosti. Hráči jsou schopni uplatnit osvojené dovednosti i pod tlakem, za nepříznivých podmínek a výkon přesto zůstává maximální. Během této etapy se začínají výrazněji projevovat individuální zvláštnosti hráčů. </w:t>
      </w:r>
    </w:p>
    <w:p w:rsidR="001B3F8C" w:rsidRPr="007F2815" w:rsidRDefault="001B3F8C" w:rsidP="009465C6">
      <w:pPr>
        <w:pStyle w:val="NadpisC"/>
      </w:pPr>
      <w:bookmarkStart w:id="37" w:name="_Toc6356218"/>
      <w:r w:rsidRPr="007F2815">
        <w:lastRenderedPageBreak/>
        <w:t>Periodizace a cyklická stavba tréninku</w:t>
      </w:r>
      <w:bookmarkEnd w:id="37"/>
    </w:p>
    <w:p w:rsidR="00B96F9E" w:rsidRDefault="001B3F8C" w:rsidP="003C09D6">
      <w:pPr>
        <w:pStyle w:val="normlntext"/>
      </w:pPr>
      <w:r w:rsidRPr="007C15C2">
        <w:t>Sportovním tréninkem rozumíme proces, jenž se řadí mezi ty s dobře vykonstruovanou kontinuitou. Dovalil</w:t>
      </w:r>
      <w:r w:rsidR="005F0F1B">
        <w:t xml:space="preserve"> </w:t>
      </w:r>
      <w:r w:rsidR="005343D2" w:rsidRPr="007C15C2">
        <w:t>et al.</w:t>
      </w:r>
      <w:r w:rsidR="005343D2">
        <w:t xml:space="preserve"> </w:t>
      </w:r>
      <w:r w:rsidR="005F0F1B">
        <w:t>(2002)</w:t>
      </w:r>
      <w:r w:rsidRPr="007C15C2">
        <w:t xml:space="preserve"> míní, že se takto lze nejlépe vystříhat různých nahodilostí v průběhu tréninku a dodává, že zavedení odlišně dlouhých cyklů je dobrým řešením. Konkrétní cykly tvoří celky opakujících se různě dlouhých časových úseků, jejichž trvání můžeme počítat na dny, měsíce, či léta, a které vedou ke společnému cíli. Jedná se o zásadní prvky při tvorbě sportovního tréninku, ať už se jedná o jednotlivé tréninkové jednotky či </w:t>
      </w:r>
      <w:r w:rsidR="0085138D">
        <w:br/>
      </w:r>
      <w:r w:rsidRPr="007C15C2">
        <w:t>o mnohaletý cyklus. Dovalil</w:t>
      </w:r>
      <w:r w:rsidR="005343D2" w:rsidRPr="005343D2">
        <w:t xml:space="preserve"> </w:t>
      </w:r>
      <w:r w:rsidR="005343D2" w:rsidRPr="007C15C2">
        <w:t>et al.</w:t>
      </w:r>
      <w:r w:rsidR="005F0F1B">
        <w:t xml:space="preserve"> (2002)</w:t>
      </w:r>
      <w:r w:rsidR="005F0F1B" w:rsidRPr="007C15C2">
        <w:t xml:space="preserve"> </w:t>
      </w:r>
      <w:r w:rsidRPr="007C15C2">
        <w:t xml:space="preserve">však uvádí, že s ohledem na cyklus nejde jen </w:t>
      </w:r>
      <w:r w:rsidR="0085138D">
        <w:br/>
      </w:r>
      <w:r w:rsidRPr="007C15C2">
        <w:t xml:space="preserve">o opakování znaků cyklu předchozího, avšak že se tak vytříbí nový obsah, přičemž dochází buďto ke zvýšení zatížení nebo ke změně komponent. </w:t>
      </w:r>
    </w:p>
    <w:p w:rsidR="001B3F8C" w:rsidRPr="00B96F9E" w:rsidRDefault="001B3F8C" w:rsidP="00B96F9E">
      <w:pPr>
        <w:pStyle w:val="normlntext"/>
      </w:pPr>
      <w:r w:rsidRPr="00B96F9E">
        <w:t>Zde rozeznáváme</w:t>
      </w:r>
      <w:r w:rsidR="00F71599">
        <w:t xml:space="preserve"> </w:t>
      </w:r>
      <w:r w:rsidR="00F71599" w:rsidRPr="00424E32">
        <w:t>–</w:t>
      </w:r>
      <w:r w:rsidR="00F71599">
        <w:t xml:space="preserve"> </w:t>
      </w:r>
      <w:r w:rsidR="00B96F9E" w:rsidRPr="00B96F9E">
        <w:t>m</w:t>
      </w:r>
      <w:r w:rsidRPr="00B96F9E">
        <w:t>ikrocyklus: posloupnost tréninkových jednotek, určujeme jej jako krátkodobý, několikadenní tréninkový cyklus</w:t>
      </w:r>
      <w:r w:rsidR="00B96F9E" w:rsidRPr="00B96F9E">
        <w:t>.</w:t>
      </w:r>
    </w:p>
    <w:p w:rsidR="001B3F8C" w:rsidRPr="00B96F9E" w:rsidRDefault="00B96F9E" w:rsidP="00B96F9E">
      <w:pPr>
        <w:pStyle w:val="normlntext"/>
      </w:pPr>
      <w:r>
        <w:t xml:space="preserve">Mezocyklus: utváří jej </w:t>
      </w:r>
      <w:r w:rsidR="001B3F8C" w:rsidRPr="00B96F9E">
        <w:t xml:space="preserve">posloupnost několika mikrocyklů a jedná se tak </w:t>
      </w:r>
      <w:r w:rsidR="0085138D">
        <w:br/>
      </w:r>
      <w:r w:rsidR="001B3F8C" w:rsidRPr="00B96F9E">
        <w:t>o několikatýdenní cyklus. Následuje-li několik mezocyklů po sobě, vzniká makrocyklus, jehož trvání spadá d</w:t>
      </w:r>
      <w:r w:rsidRPr="00B96F9E">
        <w:t>o období několika měsíců až let.</w:t>
      </w:r>
    </w:p>
    <w:p w:rsidR="001B3F8C" w:rsidRPr="00B96F9E" w:rsidRDefault="001B3F8C" w:rsidP="00B96F9E">
      <w:pPr>
        <w:pStyle w:val="normlntext"/>
      </w:pPr>
      <w:r w:rsidRPr="00B96F9E">
        <w:t>Makrocyklus: trvání takového cyklu může být až několikaleté, délka trvání je závislá na sportovním cíli. Mezi trenéry</w:t>
      </w:r>
      <w:r w:rsidR="00B96F9E" w:rsidRPr="00B96F9E">
        <w:t xml:space="preserve"> je makrocyklus nejrozšířenější</w:t>
      </w:r>
      <w:r w:rsidRPr="00B96F9E">
        <w:t xml:space="preserve"> (Dovalil</w:t>
      </w:r>
      <w:r w:rsidR="005343D2" w:rsidRPr="005343D2">
        <w:t xml:space="preserve"> </w:t>
      </w:r>
      <w:r w:rsidR="005343D2" w:rsidRPr="007C15C2">
        <w:t>et al.</w:t>
      </w:r>
      <w:r w:rsidR="005343D2">
        <w:t>,</w:t>
      </w:r>
      <w:r w:rsidRPr="00B96F9E">
        <w:t xml:space="preserve"> 2002).</w:t>
      </w:r>
    </w:p>
    <w:p w:rsidR="001B3F8C" w:rsidRPr="00B96F9E" w:rsidRDefault="001B3F8C" w:rsidP="00B96F9E">
      <w:pPr>
        <w:pStyle w:val="normlntext"/>
      </w:pPr>
      <w:r w:rsidRPr="00B96F9E">
        <w:t>V souvislosti s uvedenými cykly je potřeba zmínit ještě tréninkovou jednotku. Tréninkovou jednotkou rozumíme jádro organizace tréninkového procesu, standardní délka trvání je hodina až 90 minut.</w:t>
      </w:r>
    </w:p>
    <w:p w:rsidR="001B3F8C" w:rsidRPr="00B96F9E" w:rsidRDefault="007D3C36" w:rsidP="00B96F9E">
      <w:pPr>
        <w:pStyle w:val="normlntext"/>
      </w:pPr>
      <w:r w:rsidRPr="00B96F9E">
        <w:t>Vo</w:t>
      </w:r>
      <w:r w:rsidR="009A5314">
        <w:t>tík (2001</w:t>
      </w:r>
      <w:r w:rsidR="001B3F8C" w:rsidRPr="00B96F9E">
        <w:t>) dále klade důraz na rozpracovanost tréninku; na základě vyhodnocení tréninkové jednotky lze zjistit možné chyby a slabá místa tréninku.</w:t>
      </w:r>
    </w:p>
    <w:p w:rsidR="0065483C" w:rsidRDefault="001B3F8C" w:rsidP="004F349A">
      <w:pPr>
        <w:pStyle w:val="normlntext"/>
      </w:pPr>
      <w:r w:rsidRPr="00B96F9E">
        <w:t>Již bylo zmíněno, že roční tréninkový cyklus je mezi trenéry nejvyužívanější, Dovalil</w:t>
      </w:r>
      <w:r w:rsidR="005F0F1B" w:rsidRPr="00B96F9E">
        <w:t xml:space="preserve"> </w:t>
      </w:r>
      <w:r w:rsidR="007D3C36" w:rsidRPr="00B96F9E">
        <w:t xml:space="preserve">et al. </w:t>
      </w:r>
      <w:r w:rsidR="005F0F1B" w:rsidRPr="00B96F9E">
        <w:t>(2002)</w:t>
      </w:r>
      <w:r w:rsidRPr="00B96F9E">
        <w:t xml:space="preserve"> pak roční tréninkový plán vyzdvihuje jako základní stavební kámen dlouhodobě realizované sportovního činnosti. Nelze očekávat výrazné změny během krátkého časového úseku, naopak k projevení těchto změn je zapotřebí delšího časového horizontu. Cyklus je pak vystav</w:t>
      </w:r>
      <w:r w:rsidR="009A7A0A">
        <w:t>e</w:t>
      </w:r>
      <w:r w:rsidRPr="00B96F9E">
        <w:t xml:space="preserve">n tak, aby při cestě k cíli bylo dosaženo nejvyšší sportovní výkonnosti za konkrétní časové období. </w:t>
      </w:r>
      <w:r w:rsidR="004F349A">
        <w:t xml:space="preserve">V </w:t>
      </w:r>
      <w:r w:rsidRPr="00B96F9E">
        <w:t>tabulce</w:t>
      </w:r>
      <w:r w:rsidR="004F349A">
        <w:t xml:space="preserve"> 3.</w:t>
      </w:r>
      <w:r w:rsidRPr="00B96F9E">
        <w:t xml:space="preserve"> </w:t>
      </w:r>
      <w:r w:rsidR="004F349A">
        <w:t>je možné vidět rozdělení</w:t>
      </w:r>
      <w:r w:rsidRPr="00B96F9E">
        <w:t xml:space="preserve"> roční</w:t>
      </w:r>
      <w:r w:rsidR="004F349A">
        <w:t>ho tréninkového cyklu</w:t>
      </w:r>
      <w:r w:rsidR="00F06E2F">
        <w:t xml:space="preserve"> do období s hlavním úkolem období.</w:t>
      </w:r>
    </w:p>
    <w:p w:rsidR="009A7A0A" w:rsidRDefault="009A7A0A" w:rsidP="004F349A">
      <w:pPr>
        <w:pStyle w:val="normlntext"/>
      </w:pPr>
    </w:p>
    <w:p w:rsidR="009A7A0A" w:rsidRDefault="009A7A0A" w:rsidP="004F349A">
      <w:pPr>
        <w:pStyle w:val="normlntext"/>
      </w:pPr>
    </w:p>
    <w:p w:rsidR="00667F6E" w:rsidRDefault="00667F6E" w:rsidP="00667F6E">
      <w:pPr>
        <w:pStyle w:val="normlntext"/>
        <w:ind w:firstLine="0"/>
      </w:pPr>
    </w:p>
    <w:p w:rsidR="009465C6" w:rsidRPr="00B96F9E" w:rsidRDefault="00747A1F" w:rsidP="00667F6E">
      <w:pPr>
        <w:pStyle w:val="normlntext"/>
        <w:ind w:left="993" w:hanging="993"/>
      </w:pPr>
      <w:r>
        <w:lastRenderedPageBreak/>
        <w:t>Tabulka 3.</w:t>
      </w:r>
      <w:r w:rsidRPr="007C15C2">
        <w:t xml:space="preserve"> Rámcové schéma periodiz</w:t>
      </w:r>
      <w:r>
        <w:t xml:space="preserve">ace ročního tréninkového cyklu </w:t>
      </w:r>
      <w:r w:rsidRPr="007C15C2">
        <w:t>podle Dovalil et al.</w:t>
      </w:r>
      <w:r>
        <w:t xml:space="preserve"> (2002).</w:t>
      </w:r>
    </w:p>
    <w:tbl>
      <w:tblPr>
        <w:tblStyle w:val="Barevntabulka2"/>
        <w:tblW w:w="9072" w:type="dxa"/>
        <w:tblInd w:w="108" w:type="dxa"/>
        <w:tblLook w:val="04A0" w:firstRow="1" w:lastRow="0" w:firstColumn="1" w:lastColumn="0" w:noHBand="0" w:noVBand="1"/>
      </w:tblPr>
      <w:tblGrid>
        <w:gridCol w:w="3969"/>
        <w:gridCol w:w="5103"/>
      </w:tblGrid>
      <w:tr w:rsidR="001B3F8C" w:rsidRPr="007C15C2" w:rsidTr="00747A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1B3F8C" w:rsidRPr="007C15C2" w:rsidRDefault="001B3F8C" w:rsidP="002D13E4">
            <w:pPr>
              <w:spacing w:line="360" w:lineRule="auto"/>
              <w:jc w:val="both"/>
              <w:rPr>
                <w:rFonts w:ascii="Times New Roman" w:hAnsi="Times New Roman"/>
              </w:rPr>
            </w:pPr>
            <w:r w:rsidRPr="007C15C2">
              <w:rPr>
                <w:rFonts w:ascii="Times New Roman" w:hAnsi="Times New Roman"/>
              </w:rPr>
              <w:t>Období</w:t>
            </w:r>
          </w:p>
        </w:tc>
        <w:tc>
          <w:tcPr>
            <w:tcW w:w="5103" w:type="dxa"/>
          </w:tcPr>
          <w:p w:rsidR="001B3F8C" w:rsidRPr="007C15C2" w:rsidRDefault="001B3F8C" w:rsidP="002D13E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C15C2">
              <w:rPr>
                <w:rFonts w:ascii="Times New Roman" w:hAnsi="Times New Roman"/>
              </w:rPr>
              <w:t>Hlavní úkol období</w:t>
            </w:r>
          </w:p>
        </w:tc>
      </w:tr>
      <w:tr w:rsidR="001B3F8C" w:rsidRPr="007C15C2" w:rsidTr="00747A1F">
        <w:tc>
          <w:tcPr>
            <w:cnfStyle w:val="001000000000" w:firstRow="0" w:lastRow="0" w:firstColumn="1" w:lastColumn="0" w:oddVBand="0" w:evenVBand="0" w:oddHBand="0" w:evenHBand="0" w:firstRowFirstColumn="0" w:firstRowLastColumn="0" w:lastRowFirstColumn="0" w:lastRowLastColumn="0"/>
            <w:tcW w:w="3969" w:type="dxa"/>
          </w:tcPr>
          <w:p w:rsidR="001B3F8C" w:rsidRPr="007C15C2" w:rsidRDefault="001B3F8C" w:rsidP="002D13E4">
            <w:pPr>
              <w:spacing w:line="360" w:lineRule="auto"/>
              <w:jc w:val="both"/>
              <w:rPr>
                <w:rFonts w:ascii="Times New Roman" w:hAnsi="Times New Roman"/>
              </w:rPr>
            </w:pPr>
            <w:r w:rsidRPr="007C15C2">
              <w:rPr>
                <w:rFonts w:ascii="Times New Roman" w:hAnsi="Times New Roman"/>
              </w:rPr>
              <w:t>Přípravné</w:t>
            </w:r>
          </w:p>
        </w:tc>
        <w:tc>
          <w:tcPr>
            <w:tcW w:w="5103" w:type="dxa"/>
          </w:tcPr>
          <w:p w:rsidR="001B3F8C" w:rsidRPr="007C15C2" w:rsidRDefault="001B3F8C" w:rsidP="002D13E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15C2">
              <w:rPr>
                <w:rFonts w:ascii="Times New Roman" w:hAnsi="Times New Roman"/>
              </w:rPr>
              <w:t>Rozvoj trénovanosti</w:t>
            </w:r>
          </w:p>
        </w:tc>
      </w:tr>
      <w:tr w:rsidR="001B3F8C" w:rsidRPr="007C15C2" w:rsidTr="00747A1F">
        <w:tc>
          <w:tcPr>
            <w:cnfStyle w:val="001000000000" w:firstRow="0" w:lastRow="0" w:firstColumn="1" w:lastColumn="0" w:oddVBand="0" w:evenVBand="0" w:oddHBand="0" w:evenHBand="0" w:firstRowFirstColumn="0" w:firstRowLastColumn="0" w:lastRowFirstColumn="0" w:lastRowLastColumn="0"/>
            <w:tcW w:w="3969" w:type="dxa"/>
          </w:tcPr>
          <w:p w:rsidR="001B3F8C" w:rsidRPr="007C15C2" w:rsidRDefault="001B3F8C" w:rsidP="002D13E4">
            <w:pPr>
              <w:spacing w:line="360" w:lineRule="auto"/>
              <w:jc w:val="both"/>
              <w:rPr>
                <w:rFonts w:ascii="Times New Roman" w:hAnsi="Times New Roman"/>
              </w:rPr>
            </w:pPr>
            <w:r w:rsidRPr="007C15C2">
              <w:rPr>
                <w:rFonts w:ascii="Times New Roman" w:hAnsi="Times New Roman"/>
              </w:rPr>
              <w:t xml:space="preserve">Předzávodní </w:t>
            </w:r>
          </w:p>
        </w:tc>
        <w:tc>
          <w:tcPr>
            <w:tcW w:w="5103" w:type="dxa"/>
          </w:tcPr>
          <w:p w:rsidR="001B3F8C" w:rsidRPr="007C15C2" w:rsidRDefault="001B3F8C" w:rsidP="002D13E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15C2">
              <w:rPr>
                <w:rFonts w:ascii="Times New Roman" w:hAnsi="Times New Roman"/>
              </w:rPr>
              <w:t>Vyladění sportovní formy</w:t>
            </w:r>
          </w:p>
        </w:tc>
      </w:tr>
      <w:tr w:rsidR="001B3F8C" w:rsidRPr="007C15C2" w:rsidTr="00747A1F">
        <w:tc>
          <w:tcPr>
            <w:cnfStyle w:val="001000000000" w:firstRow="0" w:lastRow="0" w:firstColumn="1" w:lastColumn="0" w:oddVBand="0" w:evenVBand="0" w:oddHBand="0" w:evenHBand="0" w:firstRowFirstColumn="0" w:firstRowLastColumn="0" w:lastRowFirstColumn="0" w:lastRowLastColumn="0"/>
            <w:tcW w:w="3969" w:type="dxa"/>
          </w:tcPr>
          <w:p w:rsidR="001B3F8C" w:rsidRPr="007C15C2" w:rsidRDefault="001B3F8C" w:rsidP="002D13E4">
            <w:pPr>
              <w:spacing w:line="360" w:lineRule="auto"/>
              <w:jc w:val="both"/>
              <w:rPr>
                <w:rFonts w:ascii="Times New Roman" w:hAnsi="Times New Roman"/>
              </w:rPr>
            </w:pPr>
            <w:r w:rsidRPr="007C15C2">
              <w:rPr>
                <w:rFonts w:ascii="Times New Roman" w:hAnsi="Times New Roman"/>
              </w:rPr>
              <w:t>Závodní</w:t>
            </w:r>
          </w:p>
        </w:tc>
        <w:tc>
          <w:tcPr>
            <w:tcW w:w="5103" w:type="dxa"/>
          </w:tcPr>
          <w:p w:rsidR="001B3F8C" w:rsidRPr="007C15C2" w:rsidRDefault="001B3F8C" w:rsidP="002D13E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15C2">
              <w:rPr>
                <w:rFonts w:ascii="Times New Roman" w:hAnsi="Times New Roman"/>
              </w:rPr>
              <w:t>Prokázání a udržení vysoké úrovně výkonnosti</w:t>
            </w:r>
          </w:p>
        </w:tc>
      </w:tr>
      <w:tr w:rsidR="001B3F8C" w:rsidRPr="007C15C2" w:rsidTr="00747A1F">
        <w:tc>
          <w:tcPr>
            <w:cnfStyle w:val="001000000000" w:firstRow="0" w:lastRow="0" w:firstColumn="1" w:lastColumn="0" w:oddVBand="0" w:evenVBand="0" w:oddHBand="0" w:evenHBand="0" w:firstRowFirstColumn="0" w:firstRowLastColumn="0" w:lastRowFirstColumn="0" w:lastRowLastColumn="0"/>
            <w:tcW w:w="3969" w:type="dxa"/>
          </w:tcPr>
          <w:p w:rsidR="001B3F8C" w:rsidRPr="007C15C2" w:rsidRDefault="001B3F8C" w:rsidP="002D13E4">
            <w:pPr>
              <w:spacing w:line="360" w:lineRule="auto"/>
              <w:jc w:val="both"/>
              <w:rPr>
                <w:rFonts w:ascii="Times New Roman" w:hAnsi="Times New Roman"/>
              </w:rPr>
            </w:pPr>
            <w:r w:rsidRPr="007C15C2">
              <w:rPr>
                <w:rFonts w:ascii="Times New Roman" w:hAnsi="Times New Roman"/>
              </w:rPr>
              <w:t>Přechodné</w:t>
            </w:r>
          </w:p>
        </w:tc>
        <w:tc>
          <w:tcPr>
            <w:tcW w:w="5103" w:type="dxa"/>
          </w:tcPr>
          <w:p w:rsidR="001B3F8C" w:rsidRPr="007C15C2" w:rsidRDefault="001B3F8C" w:rsidP="002D13E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15C2">
              <w:rPr>
                <w:rFonts w:ascii="Times New Roman" w:hAnsi="Times New Roman"/>
              </w:rPr>
              <w:t>Dokonalé zotavení</w:t>
            </w:r>
          </w:p>
        </w:tc>
      </w:tr>
    </w:tbl>
    <w:p w:rsidR="00747A1F" w:rsidRDefault="00747A1F" w:rsidP="009465C6">
      <w:pPr>
        <w:pStyle w:val="normlntext"/>
        <w:rPr>
          <w:b/>
        </w:rPr>
      </w:pPr>
    </w:p>
    <w:p w:rsidR="00430100" w:rsidRDefault="00430100" w:rsidP="009465C6">
      <w:pPr>
        <w:pStyle w:val="normlntext"/>
        <w:rPr>
          <w:b/>
        </w:rPr>
      </w:pPr>
    </w:p>
    <w:p w:rsidR="00430100" w:rsidRDefault="00430100" w:rsidP="009465C6">
      <w:pPr>
        <w:pStyle w:val="normlntext"/>
        <w:rPr>
          <w:b/>
        </w:rPr>
      </w:pPr>
    </w:p>
    <w:p w:rsidR="001B3F8C" w:rsidRPr="009465C6" w:rsidRDefault="001B3F8C" w:rsidP="009465C6">
      <w:pPr>
        <w:pStyle w:val="normlntext"/>
        <w:rPr>
          <w:b/>
        </w:rPr>
      </w:pPr>
      <w:r w:rsidRPr="009465C6">
        <w:rPr>
          <w:b/>
        </w:rPr>
        <w:t>Přípravné období</w:t>
      </w:r>
    </w:p>
    <w:p w:rsidR="005F0F1B" w:rsidRDefault="001B3F8C" w:rsidP="00B96F9E">
      <w:pPr>
        <w:pStyle w:val="normlntext"/>
      </w:pPr>
      <w:r w:rsidRPr="00B96F9E">
        <w:t>Za výsledný produkt přípravného období lze pokládat výstavbu výchozího bodu pro nastávající výkon a vytváření základů pro nárůst výkonu. Na přípravné období lze pohlížet jako na nejdůležitější část ročního cyklu. Dovalil</w:t>
      </w:r>
      <w:r w:rsidR="007D3C36" w:rsidRPr="00B96F9E">
        <w:t xml:space="preserve"> et al.</w:t>
      </w:r>
      <w:r w:rsidR="005F0F1B" w:rsidRPr="00B96F9E">
        <w:t xml:space="preserve"> (2002)</w:t>
      </w:r>
      <w:r w:rsidR="007D3C36" w:rsidRPr="00B96F9E">
        <w:t xml:space="preserve"> zmiňují</w:t>
      </w:r>
      <w:r w:rsidRPr="00B96F9E">
        <w:t xml:space="preserve">, že zanedbání tréninku v přípravném období může vrcholit v zastavení výkonnosti. Pro přípravné období je podstatná první fáze, kdy tréninky oplývají analytickým charakterem; to se charakterizuje úsilím </w:t>
      </w:r>
      <w:r w:rsidR="0085138D">
        <w:br/>
      </w:r>
      <w:r w:rsidRPr="00B96F9E">
        <w:t>o zapůsobení na dané oblasti sportovního výkonu s úmyslem odděleně dosáhnout co nejmarkantnější změny. Pilotní je působení na fyziologické funkce, proto je vhodné se zaměřit na co nejobsáhlejší a nejrozmanitější volbu tréninkových cvičení, jimiž lze u hráčů obstarat nezbytnou všestrannost. Co se týče techniky, má v přípravném období nadvládu analytický přístup, jehož prostřednictvím se nacvičují nové dovednosti a vytřibují se dovednosti již získané a zvládnuté. Nedílnou součástí přípravného období je rovněž taktická příprava, která se věnuje taktickému jednání a zdokonalování nových úkonů. Je důležité neopomíjet přípravu psychologickou, jejímž cílem je modelování osobnosti hráče v dlouhodobém horizontu. Psychologická příprava se</w:t>
      </w:r>
      <w:r w:rsidR="000E6F3F">
        <w:t xml:space="preserve"> </w:t>
      </w:r>
      <w:r w:rsidR="00852CF4">
        <w:t>taktéž</w:t>
      </w:r>
      <w:r w:rsidRPr="00B96F9E">
        <w:t xml:space="preserve"> zabývá motivací, vůlí jednotlivce a jeho psychické odolnosti. V průběhu přípravného období nastává okamžik, kdy příprava přechází ve specializovaný trénink, v němž jsou hojně využívány aktivity s velmi vysokou mírou specifičnosti. Základním znakem těchto aktivit je syntetický charakter. V tomto bodě se tak stávají důležitými přípravná utkání a turnaje. Délka přípravného období je dán</w:t>
      </w:r>
      <w:r w:rsidR="0065483C">
        <w:t>a především z kalendáře soutěže</w:t>
      </w:r>
      <w:r w:rsidRPr="00B96F9E">
        <w:t xml:space="preserve"> (Dovalil et al., 2002)</w:t>
      </w:r>
      <w:r w:rsidR="0065483C">
        <w:t>.</w:t>
      </w:r>
    </w:p>
    <w:p w:rsidR="009A7A0A" w:rsidRPr="00B96F9E" w:rsidRDefault="009A7A0A" w:rsidP="00B96F9E">
      <w:pPr>
        <w:pStyle w:val="normlntext"/>
      </w:pPr>
    </w:p>
    <w:p w:rsidR="001B3F8C" w:rsidRPr="009465C6" w:rsidRDefault="001B3F8C" w:rsidP="009465C6">
      <w:pPr>
        <w:pStyle w:val="normlntext"/>
        <w:rPr>
          <w:b/>
        </w:rPr>
      </w:pPr>
      <w:r w:rsidRPr="009465C6">
        <w:rPr>
          <w:b/>
        </w:rPr>
        <w:t>Předzávodní období</w:t>
      </w:r>
    </w:p>
    <w:p w:rsidR="001B3F8C" w:rsidRPr="00B96F9E" w:rsidRDefault="001B3F8C" w:rsidP="00B96F9E">
      <w:pPr>
        <w:pStyle w:val="normlntext"/>
      </w:pPr>
      <w:r w:rsidRPr="007C15C2">
        <w:t xml:space="preserve">Běžně je toto období vyhraněno dvěma až čtyřmi týdny. Během předzávodního období dochází k rozvíjení speciálních aktivit tréninku. Je přirozeným pokračováním přípravného </w:t>
      </w:r>
      <w:r w:rsidRPr="007C15C2">
        <w:lastRenderedPageBreak/>
        <w:t>období a bývá zařazeno bezprostředně před start ostrých soutěží</w:t>
      </w:r>
      <w:r w:rsidR="009A7A0A">
        <w:t>.</w:t>
      </w:r>
      <w:r w:rsidRPr="007C15C2">
        <w:t xml:space="preserve"> </w:t>
      </w:r>
      <w:r w:rsidR="009A7A0A">
        <w:t>H</w:t>
      </w:r>
      <w:r w:rsidRPr="007C15C2">
        <w:t xml:space="preserve">lavním cílem předzávodního období proto můžeme označit snahu o co nejvyšší sportovní formy. Jde </w:t>
      </w:r>
      <w:r w:rsidR="0085138D">
        <w:br/>
      </w:r>
      <w:r w:rsidRPr="007C15C2">
        <w:t>o velmi složitý proces</w:t>
      </w:r>
      <w:r w:rsidR="0065483C">
        <w:t>,</w:t>
      </w:r>
      <w:r w:rsidRPr="007C15C2">
        <w:t xml:space="preserve"> u něhož je nezbytné dodržovat určité zásady: </w:t>
      </w:r>
    </w:p>
    <w:p w:rsidR="001B3F8C" w:rsidRPr="000E6F3F" w:rsidRDefault="001B3F8C" w:rsidP="00B96F9E">
      <w:pPr>
        <w:pStyle w:val="Default"/>
        <w:numPr>
          <w:ilvl w:val="0"/>
          <w:numId w:val="18"/>
        </w:numPr>
        <w:spacing w:line="360" w:lineRule="auto"/>
        <w:ind w:left="567"/>
        <w:jc w:val="both"/>
        <w:rPr>
          <w:bCs/>
          <w:color w:val="auto"/>
        </w:rPr>
      </w:pPr>
      <w:r w:rsidRPr="000E6F3F">
        <w:rPr>
          <w:bCs/>
          <w:color w:val="auto"/>
        </w:rPr>
        <w:t>Snížení objemu zatížení při zachování vysoké intenzity</w:t>
      </w:r>
      <w:r w:rsidR="00F34A6A" w:rsidRPr="000E6F3F">
        <w:rPr>
          <w:bCs/>
          <w:color w:val="auto"/>
        </w:rPr>
        <w:t>,</w:t>
      </w:r>
    </w:p>
    <w:p w:rsidR="001B3F8C" w:rsidRPr="000E6F3F" w:rsidRDefault="00F34A6A" w:rsidP="00B96F9E">
      <w:pPr>
        <w:pStyle w:val="Default"/>
        <w:numPr>
          <w:ilvl w:val="0"/>
          <w:numId w:val="18"/>
        </w:numPr>
        <w:spacing w:line="360" w:lineRule="auto"/>
        <w:ind w:left="567"/>
        <w:jc w:val="both"/>
        <w:rPr>
          <w:bCs/>
          <w:color w:val="auto"/>
        </w:rPr>
      </w:pPr>
      <w:r w:rsidRPr="000E6F3F">
        <w:rPr>
          <w:bCs/>
          <w:color w:val="auto"/>
        </w:rPr>
        <w:t>d</w:t>
      </w:r>
      <w:r w:rsidR="001B3F8C" w:rsidRPr="000E6F3F">
        <w:rPr>
          <w:bCs/>
          <w:color w:val="auto"/>
        </w:rPr>
        <w:t>ůraz na kvalitu tréninkové činnosti</w:t>
      </w:r>
      <w:r w:rsidRPr="000E6F3F">
        <w:rPr>
          <w:bCs/>
          <w:color w:val="auto"/>
        </w:rPr>
        <w:t>,</w:t>
      </w:r>
    </w:p>
    <w:p w:rsidR="001B3F8C" w:rsidRPr="000E6F3F" w:rsidRDefault="00F34A6A" w:rsidP="00B96F9E">
      <w:pPr>
        <w:pStyle w:val="Default"/>
        <w:numPr>
          <w:ilvl w:val="0"/>
          <w:numId w:val="18"/>
        </w:numPr>
        <w:spacing w:line="360" w:lineRule="auto"/>
        <w:ind w:left="567"/>
        <w:jc w:val="both"/>
        <w:rPr>
          <w:bCs/>
          <w:color w:val="auto"/>
        </w:rPr>
      </w:pPr>
      <w:r w:rsidRPr="000E6F3F">
        <w:rPr>
          <w:bCs/>
          <w:color w:val="auto"/>
        </w:rPr>
        <w:t>v</w:t>
      </w:r>
      <w:r w:rsidR="001B3F8C" w:rsidRPr="000E6F3F">
        <w:rPr>
          <w:bCs/>
          <w:color w:val="auto"/>
        </w:rPr>
        <w:t>yužití přípravných utkání nebo startů</w:t>
      </w:r>
      <w:r w:rsidRPr="000E6F3F">
        <w:rPr>
          <w:bCs/>
          <w:color w:val="auto"/>
        </w:rPr>
        <w:t>,</w:t>
      </w:r>
    </w:p>
    <w:p w:rsidR="001B3F8C" w:rsidRPr="000E6F3F" w:rsidRDefault="00F34A6A" w:rsidP="00B96F9E">
      <w:pPr>
        <w:pStyle w:val="Default"/>
        <w:numPr>
          <w:ilvl w:val="0"/>
          <w:numId w:val="18"/>
        </w:numPr>
        <w:spacing w:line="360" w:lineRule="auto"/>
        <w:ind w:left="567"/>
        <w:jc w:val="both"/>
        <w:rPr>
          <w:bCs/>
          <w:color w:val="auto"/>
        </w:rPr>
      </w:pPr>
      <w:r w:rsidRPr="000E6F3F">
        <w:rPr>
          <w:bCs/>
          <w:color w:val="auto"/>
        </w:rPr>
        <w:t>d</w:t>
      </w:r>
      <w:r w:rsidR="001B3F8C" w:rsidRPr="000E6F3F">
        <w:rPr>
          <w:bCs/>
          <w:color w:val="auto"/>
        </w:rPr>
        <w:t>ůraz na psychologickou přípravu</w:t>
      </w:r>
      <w:r w:rsidRPr="000E6F3F">
        <w:rPr>
          <w:bCs/>
          <w:color w:val="auto"/>
        </w:rPr>
        <w:t>.</w:t>
      </w:r>
    </w:p>
    <w:p w:rsidR="001B3F8C" w:rsidRDefault="005F0F1B" w:rsidP="00B96F9E">
      <w:pPr>
        <w:pStyle w:val="normlntext"/>
      </w:pPr>
      <w:r>
        <w:t>Autor textu</w:t>
      </w:r>
      <w:r w:rsidR="001B3F8C" w:rsidRPr="007C15C2">
        <w:t xml:space="preserve"> upozorňuje, že především v rámci individuálních sportů lze vrcholné sportovní formy dosá</w:t>
      </w:r>
      <w:r w:rsidR="00B96F9E">
        <w:t xml:space="preserve">hnout maximálně dvakrát za rok </w:t>
      </w:r>
      <w:r w:rsidR="001B3F8C" w:rsidRPr="007C15C2">
        <w:t>(Dovalil et al.</w:t>
      </w:r>
      <w:r w:rsidR="001B3F8C">
        <w:t>,</w:t>
      </w:r>
      <w:r w:rsidR="001B3F8C" w:rsidRPr="007C15C2">
        <w:t xml:space="preserve"> 2002)</w:t>
      </w:r>
      <w:r w:rsidR="00B96F9E">
        <w:t>.</w:t>
      </w:r>
    </w:p>
    <w:p w:rsidR="009A7A0A" w:rsidRPr="00B96F9E" w:rsidRDefault="009A7A0A" w:rsidP="00B96F9E">
      <w:pPr>
        <w:pStyle w:val="normlntext"/>
      </w:pPr>
    </w:p>
    <w:p w:rsidR="001B3F8C" w:rsidRPr="009465C6" w:rsidRDefault="001B3F8C" w:rsidP="009465C6">
      <w:pPr>
        <w:pStyle w:val="normlntext"/>
        <w:rPr>
          <w:b/>
        </w:rPr>
      </w:pPr>
      <w:r w:rsidRPr="009465C6">
        <w:rPr>
          <w:b/>
        </w:rPr>
        <w:t>Závodní období</w:t>
      </w:r>
    </w:p>
    <w:p w:rsidR="001B3F8C" w:rsidRDefault="001B3F8C" w:rsidP="00B96F9E">
      <w:pPr>
        <w:pStyle w:val="normlntext"/>
      </w:pPr>
      <w:r w:rsidRPr="007C15C2">
        <w:t xml:space="preserve">Hlavní náplní závodního období jsou soutěže, závody a utkání v rámci konkrétního sportu. Cílem období je zúročit přípravu z předcházejících období a vykázat co nejvyšší sportovní formu a výkonnost. Důležitým kritériem k posouzení úspěšnosti tréninku je účast na závodech a turnajích. V průběhu závodního období nijak neupadá snaha o dosažení vysoké sportovní výkonnosti, proto jsou mimo mistrovská utkání pořádána rovněž přípravná utkání, </w:t>
      </w:r>
      <w:r w:rsidRPr="00B96F9E">
        <w:t>prostřednictvím kterých jsou zdokonalovány a obrušovány nabyté a zvládnuté dovednosti. Tréninková činnost je v tomto období přizpůsobena kalendáři mistrovských soutěží, díky čemuž dochází během tréninků ke snížení objemu zatížení při udržení stejné intenzity. V tomto období je důležité nezap</w:t>
      </w:r>
      <w:r w:rsidR="00B96F9E" w:rsidRPr="00B96F9E">
        <w:t xml:space="preserve">omínat na regeneraci sportovců </w:t>
      </w:r>
      <w:r w:rsidRPr="00B96F9E">
        <w:t>(Dovalil et al., 2002)</w:t>
      </w:r>
      <w:r w:rsidR="00B96F9E" w:rsidRPr="00B96F9E">
        <w:t>.</w:t>
      </w:r>
    </w:p>
    <w:p w:rsidR="009A7A0A" w:rsidRPr="00B96F9E" w:rsidRDefault="009A7A0A" w:rsidP="00B96F9E">
      <w:pPr>
        <w:pStyle w:val="normlntext"/>
      </w:pPr>
    </w:p>
    <w:p w:rsidR="001B3F8C" w:rsidRPr="009465C6" w:rsidRDefault="001B3F8C" w:rsidP="009465C6">
      <w:pPr>
        <w:pStyle w:val="normlntext"/>
        <w:rPr>
          <w:b/>
        </w:rPr>
      </w:pPr>
      <w:r w:rsidRPr="009465C6">
        <w:rPr>
          <w:b/>
        </w:rPr>
        <w:t>Přechodné období</w:t>
      </w:r>
    </w:p>
    <w:p w:rsidR="001B3F8C" w:rsidRDefault="001B3F8C" w:rsidP="00B96F9E">
      <w:pPr>
        <w:pStyle w:val="normlntext"/>
      </w:pPr>
      <w:r w:rsidRPr="007C15C2">
        <w:t xml:space="preserve">Hlavní funkcí přechodného období je funkce odpočinku. Délka trvání tohoto období je obvykle v rozmezí tří až šesti týdnů, do nichž je zahrnuto několik mikrocyklů určených k regeneraci sportovců. Účelem přechodného období je eliminovat vyčerpání nahromaděné v průběhu předchozích období. Po přechodném období běžně následuje nový mikrocyklus počínaje dalším přípravným obdobím. V průběhu přechodného období dochází ke znatelnému poklesu zatížení a výraznému úbytku a zkrácení tréninkových jednotek. Je zde využíváno aerobních aktivit s nízkou intenzitou a bývají část zařazovány doplňkové sporty. Největší důraz se klade na zotavení sportovců. Úkolem sportovce v tomto období je vymezení nových cílů a získání nových impulsů před startem </w:t>
      </w:r>
      <w:r w:rsidR="00B96F9E">
        <w:t>nového mikrocyklu</w:t>
      </w:r>
      <w:r>
        <w:t xml:space="preserve"> (Dovalil et al</w:t>
      </w:r>
      <w:r w:rsidRPr="007C15C2">
        <w:t>.</w:t>
      </w:r>
      <w:r>
        <w:t>,</w:t>
      </w:r>
      <w:r w:rsidRPr="007C15C2">
        <w:t xml:space="preserve"> 2002)</w:t>
      </w:r>
      <w:r>
        <w:t>.</w:t>
      </w:r>
    </w:p>
    <w:p w:rsidR="005F0F1B" w:rsidRDefault="005F0F1B" w:rsidP="001B3F8C">
      <w:pPr>
        <w:spacing w:line="360" w:lineRule="auto"/>
        <w:jc w:val="both"/>
        <w:rPr>
          <w:rFonts w:ascii="Times New Roman" w:hAnsi="Times New Roman"/>
          <w:b/>
          <w:sz w:val="32"/>
        </w:rPr>
      </w:pPr>
    </w:p>
    <w:p w:rsidR="001B3F8C" w:rsidRDefault="001B3F8C" w:rsidP="009465C6">
      <w:pPr>
        <w:pStyle w:val="NadpisB"/>
      </w:pPr>
      <w:bookmarkStart w:id="38" w:name="_Toc6356219"/>
      <w:r w:rsidRPr="007F2815">
        <w:lastRenderedPageBreak/>
        <w:t>Etapy sportovní přípravy v</w:t>
      </w:r>
      <w:r w:rsidR="009465C6">
        <w:t> </w:t>
      </w:r>
      <w:r w:rsidRPr="007F2815">
        <w:t>basketbalu</w:t>
      </w:r>
      <w:bookmarkEnd w:id="38"/>
    </w:p>
    <w:p w:rsidR="009465C6" w:rsidRPr="009465C6" w:rsidRDefault="009465C6" w:rsidP="009465C6"/>
    <w:p w:rsidR="001B3F8C" w:rsidRPr="007C15C2" w:rsidRDefault="001B3F8C" w:rsidP="00B96F9E">
      <w:pPr>
        <w:pStyle w:val="normlntext"/>
      </w:pPr>
      <w:r w:rsidRPr="007C15C2">
        <w:t>V díle autorů Velenského a Kargera</w:t>
      </w:r>
      <w:r w:rsidR="005F0F1B">
        <w:t xml:space="preserve"> (1999)</w:t>
      </w:r>
      <w:r w:rsidRPr="007C15C2">
        <w:t xml:space="preserve"> narážíme na problematiku sportovní přípravy dětí a mládeže. Co se týče využití stejných tréninkových a soutěžních postupů jako </w:t>
      </w:r>
      <w:r w:rsidR="0085138D">
        <w:br/>
      </w:r>
      <w:r w:rsidRPr="007C15C2">
        <w:t xml:space="preserve">u dospělých, vyjadřují autoři rozhodný nesouhlas. Uvádí, že aplikace těchto postupů se míjí s požadovaným účinkem a přinášejí obecně spíše neúspěch. Nejen teorie, ale především praktická zkušenost prokazují, že nadměrná orientace na výkon sportovců přestává brát ohledy na specifičnost věkové kategorie a spolu s nepřirozeným urychlováním rozvoje výkonnosti a kladením úspěchu do popředí vede k mnoha chybám, jejichž náprava může být v pozdějším období velmi obtížná, je-li vůbec možná. Zmíněné důsledky mohou vést ke ztrátě osobní motivace k výkonu, mohou způsobit nedostatečnou motivovanost ke zdokonalování </w:t>
      </w:r>
      <w:r w:rsidR="0085138D">
        <w:br/>
      </w:r>
      <w:r w:rsidRPr="007C15C2">
        <w:t>a vyústit v osvojení špatných herních návyků.</w:t>
      </w:r>
    </w:p>
    <w:p w:rsidR="001B3F8C" w:rsidRPr="007C15C2" w:rsidRDefault="001B3F8C" w:rsidP="00B96F9E">
      <w:pPr>
        <w:pStyle w:val="normlntext"/>
      </w:pPr>
      <w:r w:rsidRPr="007C15C2">
        <w:t xml:space="preserve">Dlouhodobá sportovní příprava je rozpracována do několika fází, v jejichž průběhu je pozorován rozvoj a zdokonalování herního výkonu od přípravy v dětském věku až po dospělost. </w:t>
      </w:r>
    </w:p>
    <w:p w:rsidR="001B3F8C" w:rsidRDefault="001B3F8C" w:rsidP="00B96F9E">
      <w:pPr>
        <w:pStyle w:val="normlntext"/>
      </w:pPr>
      <w:r w:rsidRPr="007C15C2">
        <w:t>Dovalil</w:t>
      </w:r>
      <w:r w:rsidR="005F0F1B">
        <w:t xml:space="preserve"> </w:t>
      </w:r>
      <w:r w:rsidR="007D3C36">
        <w:t xml:space="preserve">et al. </w:t>
      </w:r>
      <w:r w:rsidR="005F0F1B">
        <w:rPr>
          <w:bCs/>
        </w:rPr>
        <w:t xml:space="preserve">(2002) </w:t>
      </w:r>
      <w:r w:rsidR="007D3C36">
        <w:t>vysvětlují</w:t>
      </w:r>
      <w:r w:rsidRPr="007C15C2">
        <w:t>, že fyzický a psychický vývoj člověka jsou hybným motorem pro tréninkovou koncepci. Je rovněž podstatné rozlišovat trénink dětí, dospívajících a dospělých a rozpracovat dlouhodobou přípravu na základní, specializované a vrcholné trénování.</w:t>
      </w:r>
    </w:p>
    <w:p w:rsidR="009465C6" w:rsidRPr="00B96F9E" w:rsidRDefault="009465C6" w:rsidP="00B96F9E">
      <w:pPr>
        <w:pStyle w:val="normlntext"/>
      </w:pPr>
    </w:p>
    <w:p w:rsidR="001B3F8C" w:rsidRPr="005F0F1B" w:rsidRDefault="001B3F8C" w:rsidP="009465C6">
      <w:pPr>
        <w:pStyle w:val="NadpisC"/>
      </w:pPr>
      <w:bookmarkStart w:id="39" w:name="_Toc6356220"/>
      <w:r w:rsidRPr="007F2815">
        <w:t>Etapa sportovní předpřípravy</w:t>
      </w:r>
      <w:bookmarkEnd w:id="39"/>
    </w:p>
    <w:p w:rsidR="001B3F8C" w:rsidRPr="007C15C2" w:rsidRDefault="001B3F8C" w:rsidP="00B96F9E">
      <w:pPr>
        <w:pStyle w:val="normlntext"/>
      </w:pPr>
      <w:r w:rsidRPr="007C15C2">
        <w:t>Etapa sportovní předpřípravy je počáteční etapou sportovního tréninku, během níž je důležité zaměřit se na všeobecný a psychický rozvoj dětí. Rovněž je zde kladen důraz na pěstování zájmu dětí o pohybové aktivity. Etapa sportovní předpřípravy spadá zhruba do období 6 –</w:t>
      </w:r>
      <w:r w:rsidR="004D5C73">
        <w:t xml:space="preserve"> </w:t>
      </w:r>
      <w:r w:rsidRPr="007C15C2">
        <w:t>10 let. Jsou zde zařazovány především nespecifické činnosti a prvky konkrétního sportu se využívají jen jako součá</w:t>
      </w:r>
      <w:r w:rsidR="00F561B0">
        <w:t xml:space="preserve">st všeobecné pohybové činnosti </w:t>
      </w:r>
      <w:r w:rsidRPr="007C15C2">
        <w:t xml:space="preserve">(Velenský, </w:t>
      </w:r>
      <w:r w:rsidR="000F7C21" w:rsidRPr="00B96F9E">
        <w:t>&amp;</w:t>
      </w:r>
      <w:r w:rsidR="000F7C21">
        <w:t xml:space="preserve"> </w:t>
      </w:r>
      <w:r w:rsidRPr="007C15C2">
        <w:t>Karger</w:t>
      </w:r>
      <w:r>
        <w:t>,</w:t>
      </w:r>
      <w:r w:rsidRPr="007C15C2">
        <w:t xml:space="preserve"> 1999).</w:t>
      </w:r>
    </w:p>
    <w:p w:rsidR="001B3F8C" w:rsidRPr="007C15C2" w:rsidRDefault="001B3F8C" w:rsidP="00B96F9E">
      <w:pPr>
        <w:pStyle w:val="normlntext"/>
      </w:pPr>
      <w:r w:rsidRPr="007C15C2">
        <w:t>Etapa sportovní předpřípravy by měla splňovat</w:t>
      </w:r>
      <w:r w:rsidR="005F0F1B">
        <w:t xml:space="preserve"> určitá kritéria a je velmi význ</w:t>
      </w:r>
      <w:r w:rsidRPr="007C15C2">
        <w:t>a</w:t>
      </w:r>
      <w:r w:rsidR="005F0F1B">
        <w:t>m</w:t>
      </w:r>
      <w:r w:rsidRPr="007C15C2">
        <w:t>ná pro následující etapy. Mezi základní úkoly předpřípravné etapy patří:</w:t>
      </w:r>
    </w:p>
    <w:p w:rsidR="001B3F8C" w:rsidRPr="000E6F3F" w:rsidRDefault="00326864" w:rsidP="00B96F9E">
      <w:pPr>
        <w:pStyle w:val="Default"/>
        <w:numPr>
          <w:ilvl w:val="0"/>
          <w:numId w:val="18"/>
        </w:numPr>
        <w:spacing w:line="360" w:lineRule="auto"/>
        <w:ind w:left="567"/>
        <w:jc w:val="both"/>
        <w:rPr>
          <w:bCs/>
          <w:color w:val="auto"/>
        </w:rPr>
      </w:pPr>
      <w:r w:rsidRPr="000E6F3F">
        <w:rPr>
          <w:bCs/>
          <w:color w:val="auto"/>
        </w:rPr>
        <w:t>o</w:t>
      </w:r>
      <w:r w:rsidR="001B3F8C" w:rsidRPr="000E6F3F">
        <w:rPr>
          <w:bCs/>
          <w:color w:val="auto"/>
        </w:rPr>
        <w:t>ptimální psychický a fyzický rozvoj dítěte</w:t>
      </w:r>
      <w:r w:rsidRPr="000E6F3F">
        <w:rPr>
          <w:bCs/>
          <w:color w:val="auto"/>
        </w:rPr>
        <w:t>,</w:t>
      </w:r>
    </w:p>
    <w:p w:rsidR="001B3F8C" w:rsidRPr="000E6F3F" w:rsidRDefault="00326864" w:rsidP="00B96F9E">
      <w:pPr>
        <w:pStyle w:val="Default"/>
        <w:numPr>
          <w:ilvl w:val="0"/>
          <w:numId w:val="18"/>
        </w:numPr>
        <w:spacing w:line="360" w:lineRule="auto"/>
        <w:ind w:left="567"/>
        <w:jc w:val="both"/>
        <w:rPr>
          <w:bCs/>
          <w:color w:val="auto"/>
        </w:rPr>
      </w:pPr>
      <w:r w:rsidRPr="000E6F3F">
        <w:rPr>
          <w:bCs/>
          <w:color w:val="auto"/>
        </w:rPr>
        <w:t>u</w:t>
      </w:r>
      <w:r w:rsidR="001B3F8C" w:rsidRPr="000E6F3F">
        <w:rPr>
          <w:bCs/>
          <w:color w:val="auto"/>
        </w:rPr>
        <w:t>tužování zdraví</w:t>
      </w:r>
      <w:r w:rsidRPr="000E6F3F">
        <w:rPr>
          <w:bCs/>
          <w:color w:val="auto"/>
        </w:rPr>
        <w:t>,</w:t>
      </w:r>
    </w:p>
    <w:p w:rsidR="001B3F8C" w:rsidRPr="000E6F3F" w:rsidRDefault="00326864" w:rsidP="00B96F9E">
      <w:pPr>
        <w:pStyle w:val="Default"/>
        <w:numPr>
          <w:ilvl w:val="0"/>
          <w:numId w:val="18"/>
        </w:numPr>
        <w:spacing w:line="360" w:lineRule="auto"/>
        <w:ind w:left="567"/>
        <w:jc w:val="both"/>
        <w:rPr>
          <w:bCs/>
          <w:color w:val="auto"/>
        </w:rPr>
      </w:pPr>
      <w:r w:rsidRPr="000E6F3F">
        <w:rPr>
          <w:bCs/>
          <w:color w:val="auto"/>
        </w:rPr>
        <w:t>z</w:t>
      </w:r>
      <w:r w:rsidR="001B3F8C" w:rsidRPr="000E6F3F">
        <w:rPr>
          <w:bCs/>
          <w:color w:val="auto"/>
        </w:rPr>
        <w:t>aopatření všestranného funkčního rozvoje</w:t>
      </w:r>
      <w:r w:rsidRPr="000E6F3F">
        <w:rPr>
          <w:bCs/>
          <w:color w:val="auto"/>
        </w:rPr>
        <w:t>,</w:t>
      </w:r>
    </w:p>
    <w:p w:rsidR="001B3F8C" w:rsidRPr="000E6F3F" w:rsidRDefault="00326864" w:rsidP="00B96F9E">
      <w:pPr>
        <w:pStyle w:val="Default"/>
        <w:numPr>
          <w:ilvl w:val="0"/>
          <w:numId w:val="18"/>
        </w:numPr>
        <w:spacing w:line="360" w:lineRule="auto"/>
        <w:ind w:left="567"/>
        <w:jc w:val="both"/>
        <w:rPr>
          <w:bCs/>
          <w:color w:val="auto"/>
        </w:rPr>
      </w:pPr>
      <w:r w:rsidRPr="000E6F3F">
        <w:rPr>
          <w:bCs/>
          <w:color w:val="auto"/>
        </w:rPr>
        <w:t>v</w:t>
      </w:r>
      <w:r w:rsidR="001B3F8C" w:rsidRPr="000E6F3F">
        <w:rPr>
          <w:bCs/>
          <w:color w:val="auto"/>
        </w:rPr>
        <w:t>ytvoření pozitivního vztahu k pravidelné pohybové činnosti</w:t>
      </w:r>
      <w:r w:rsidRPr="000E6F3F">
        <w:rPr>
          <w:bCs/>
          <w:color w:val="auto"/>
        </w:rPr>
        <w:t>.</w:t>
      </w:r>
    </w:p>
    <w:p w:rsidR="00F561B0" w:rsidRPr="00B96F9E" w:rsidRDefault="001B3F8C" w:rsidP="00B96F9E">
      <w:pPr>
        <w:pStyle w:val="normlntext"/>
      </w:pPr>
      <w:r w:rsidRPr="00B96F9E">
        <w:lastRenderedPageBreak/>
        <w:t xml:space="preserve">Podstatou etapy sportovní předpřípravy je vznik a upevnění všeobecných základů ke sportu a vytvoření optimálních předpokladů pro další rozvoj sportovce. Trénink je zaměřen tak, aby sportovec obsáhl co nejvíce pohybů a nabyl základy techniky. Úlohou trenéra je obeznámit děti s širokým spektrem sportů a vynechat z tréninku nácvik složitých prvků </w:t>
      </w:r>
      <w:r w:rsidR="0085138D">
        <w:br/>
      </w:r>
      <w:r w:rsidRPr="00B96F9E">
        <w:t xml:space="preserve">a rovněž by neměl do tréninku zařazovat nácvik prvků patřících do soutěže. </w:t>
      </w:r>
    </w:p>
    <w:p w:rsidR="001B3F8C" w:rsidRDefault="001B3F8C" w:rsidP="00B96F9E">
      <w:pPr>
        <w:pStyle w:val="normlntext"/>
      </w:pPr>
      <w:r w:rsidRPr="00B96F9E">
        <w:t>Publikace z pera Periče a Dovalil</w:t>
      </w:r>
      <w:r w:rsidR="00F561B0" w:rsidRPr="00B96F9E">
        <w:t xml:space="preserve"> (2010) </w:t>
      </w:r>
      <w:r w:rsidRPr="00B96F9E">
        <w:t>klade důraz na zvládnutí základních taktických dovedností.</w:t>
      </w:r>
    </w:p>
    <w:p w:rsidR="00F06E2F" w:rsidRPr="00B96F9E" w:rsidRDefault="00F06E2F" w:rsidP="00B96F9E">
      <w:pPr>
        <w:pStyle w:val="normlntext"/>
      </w:pPr>
    </w:p>
    <w:p w:rsidR="001B3F8C" w:rsidRPr="007F2815" w:rsidRDefault="001B3F8C" w:rsidP="009465C6">
      <w:pPr>
        <w:pStyle w:val="NadpisC"/>
      </w:pPr>
      <w:bookmarkStart w:id="40" w:name="_Toc6356221"/>
      <w:r w:rsidRPr="007F2815">
        <w:t>Etapa základního tréninku</w:t>
      </w:r>
      <w:bookmarkEnd w:id="40"/>
    </w:p>
    <w:p w:rsidR="001B3F8C" w:rsidRPr="007C15C2" w:rsidRDefault="001B3F8C" w:rsidP="00B96F9E">
      <w:pPr>
        <w:pStyle w:val="normlntext"/>
      </w:pPr>
      <w:r w:rsidRPr="007C15C2">
        <w:t>Tato etapa je přímým pokračováním etapy sportovní předpřípravy. Zařazujeme ji zhruba od 11 do 15 let věku sportovce. Výrazným rysem této etapy je překlenutí od všeobecné přípravy k přípravě speciální. Cílem etapy základního tréninku je zaměření na individuální herní dovednost a budování základů spolupráce na poli útoku a obrany. Přestože je etapa základního tréninku rozšířena o specifické prvky konkrétního sportu, je nezbytné do tréninku zařazovat rovněž nespecifické činnosti.</w:t>
      </w:r>
    </w:p>
    <w:p w:rsidR="001B3F8C" w:rsidRPr="007C15C2" w:rsidRDefault="001B3F8C" w:rsidP="00B96F9E">
      <w:pPr>
        <w:pStyle w:val="normlntext"/>
      </w:pPr>
      <w:r w:rsidRPr="007C15C2">
        <w:t>Etapa základního tréninku by měla splňovat tato kritéria:</w:t>
      </w:r>
    </w:p>
    <w:p w:rsidR="001B3F8C" w:rsidRPr="000E6F3F" w:rsidRDefault="001B3F8C" w:rsidP="00B96F9E">
      <w:pPr>
        <w:pStyle w:val="Default"/>
        <w:numPr>
          <w:ilvl w:val="0"/>
          <w:numId w:val="18"/>
        </w:numPr>
        <w:spacing w:line="360" w:lineRule="auto"/>
        <w:ind w:left="567"/>
        <w:jc w:val="both"/>
        <w:rPr>
          <w:bCs/>
          <w:color w:val="auto"/>
        </w:rPr>
      </w:pPr>
      <w:r w:rsidRPr="000E6F3F">
        <w:rPr>
          <w:bCs/>
          <w:color w:val="auto"/>
        </w:rPr>
        <w:t>všeobecné rozvíjení základní pohybové schopnosti nabyté v předchozí etapě</w:t>
      </w:r>
      <w:r w:rsidR="00A34F53" w:rsidRPr="000E6F3F">
        <w:rPr>
          <w:bCs/>
          <w:color w:val="auto"/>
        </w:rPr>
        <w:t>,</w:t>
      </w:r>
    </w:p>
    <w:p w:rsidR="001B3F8C" w:rsidRPr="000E6F3F" w:rsidRDefault="001B3F8C" w:rsidP="00B96F9E">
      <w:pPr>
        <w:pStyle w:val="Default"/>
        <w:numPr>
          <w:ilvl w:val="0"/>
          <w:numId w:val="18"/>
        </w:numPr>
        <w:spacing w:line="360" w:lineRule="auto"/>
        <w:ind w:left="567"/>
        <w:jc w:val="both"/>
        <w:rPr>
          <w:bCs/>
          <w:color w:val="auto"/>
        </w:rPr>
      </w:pPr>
      <w:r w:rsidRPr="000E6F3F">
        <w:rPr>
          <w:bCs/>
          <w:color w:val="auto"/>
        </w:rPr>
        <w:t>získání množství pohybových dovedností</w:t>
      </w:r>
      <w:r w:rsidR="00A34F53" w:rsidRPr="000E6F3F">
        <w:rPr>
          <w:bCs/>
          <w:color w:val="auto"/>
        </w:rPr>
        <w:t>,</w:t>
      </w:r>
    </w:p>
    <w:p w:rsidR="001B3F8C" w:rsidRPr="000E6F3F" w:rsidRDefault="001B3F8C" w:rsidP="00B96F9E">
      <w:pPr>
        <w:pStyle w:val="Default"/>
        <w:numPr>
          <w:ilvl w:val="0"/>
          <w:numId w:val="18"/>
        </w:numPr>
        <w:spacing w:line="360" w:lineRule="auto"/>
        <w:ind w:left="567"/>
        <w:jc w:val="both"/>
        <w:rPr>
          <w:bCs/>
          <w:color w:val="auto"/>
        </w:rPr>
      </w:pPr>
      <w:r w:rsidRPr="000E6F3F">
        <w:rPr>
          <w:bCs/>
          <w:color w:val="auto"/>
        </w:rPr>
        <w:t>vybudování pevného a trvalého vztahu k systematickému tréninku</w:t>
      </w:r>
      <w:r w:rsidR="00A34F53" w:rsidRPr="000E6F3F">
        <w:rPr>
          <w:bCs/>
          <w:color w:val="auto"/>
        </w:rPr>
        <w:t>,</w:t>
      </w:r>
    </w:p>
    <w:p w:rsidR="001B3F8C" w:rsidRPr="000E6F3F" w:rsidRDefault="001B3F8C" w:rsidP="00B96F9E">
      <w:pPr>
        <w:pStyle w:val="Default"/>
        <w:numPr>
          <w:ilvl w:val="0"/>
          <w:numId w:val="18"/>
        </w:numPr>
        <w:spacing w:line="360" w:lineRule="auto"/>
        <w:ind w:left="567"/>
        <w:jc w:val="both"/>
        <w:rPr>
          <w:bCs/>
          <w:color w:val="auto"/>
        </w:rPr>
      </w:pPr>
      <w:r w:rsidRPr="000E6F3F">
        <w:rPr>
          <w:bCs/>
          <w:color w:val="auto"/>
        </w:rPr>
        <w:t>zvládnutí základních vědomostí o konkrétním sportu</w:t>
      </w:r>
      <w:r w:rsidR="00A34F53" w:rsidRPr="000E6F3F">
        <w:rPr>
          <w:bCs/>
          <w:color w:val="auto"/>
        </w:rPr>
        <w:t>.</w:t>
      </w:r>
    </w:p>
    <w:p w:rsidR="001B3F8C" w:rsidRPr="00B96F9E" w:rsidRDefault="001B3F8C" w:rsidP="00B96F9E">
      <w:pPr>
        <w:pStyle w:val="normlntext"/>
      </w:pPr>
      <w:r w:rsidRPr="00B96F9E">
        <w:t xml:space="preserve">V této etapě je možné zvýšit objem zátěže v průběhu tréninků i prodloužit dobu trvání tréninků, je-li tomu uzpůsobena i regenerace. Podstatnou roli zde zastává pestrost cvičení. Důležité je zabývat se v této etapě </w:t>
      </w:r>
      <w:r w:rsidR="00A34F53">
        <w:t>nácvikem</w:t>
      </w:r>
      <w:r w:rsidRPr="00B96F9E">
        <w:t xml:space="preserve"> tzv. dětské techniky, kterou se děti učí tak, že napodobují techniku dospělých. Do techniky je hojně zařazována kondice a zejména díky kondičnímu faktoru se technika tříbí na požadovanou úroveň.</w:t>
      </w:r>
    </w:p>
    <w:p w:rsidR="001B3F8C" w:rsidRDefault="001B3F8C" w:rsidP="00B96F9E">
      <w:pPr>
        <w:pStyle w:val="normlntext"/>
      </w:pPr>
      <w:r w:rsidRPr="00B96F9E">
        <w:t xml:space="preserve">Jedním z hlavních úkolů etapy základního tréninku je optimální rozvoj osobnosti sportovce, utužení zdraví a harmonický rozvoj psychické i tělesné stránky. V této etapě ještě není prvořadé zaměření na výkon. Nelze výkon posuzovat jako nejdůležitější aspekt, naopak je žádoucí hodnotit celkovou úroveň rozvoje. Je potřeba, aby hráč získal základní vědomosti </w:t>
      </w:r>
      <w:r w:rsidR="0085138D">
        <w:br/>
      </w:r>
      <w:r w:rsidRPr="00B96F9E">
        <w:t xml:space="preserve">o vybraném sportu a osvojil si jeho pravidla. Je kladen důraz na to, aby si hráč vytvořil návyk na pravidelný trénink a vybudoval si k němu pozitivní vztah. Proto je důležité, aby se trénink nesl v pestrém duchu a bylo do něj zahrnuto přiměřené množství všestranných i specifických </w:t>
      </w:r>
      <w:r w:rsidRPr="00B96F9E">
        <w:lastRenderedPageBreak/>
        <w:t>pohybových činností. Velkou chybou jsou stereotypní tréninky, kdy se děti přestávají záhy koncentrovat</w:t>
      </w:r>
      <w:r w:rsidR="000F7C21">
        <w:t xml:space="preserve"> a ztrácí o vybraný sport zájem</w:t>
      </w:r>
      <w:r w:rsidRPr="00B96F9E">
        <w:t xml:space="preserve"> (Dovalil</w:t>
      </w:r>
      <w:r w:rsidR="007D3C36" w:rsidRPr="00B96F9E">
        <w:t xml:space="preserve"> et al.</w:t>
      </w:r>
      <w:r w:rsidRPr="00B96F9E">
        <w:t>, 2002).</w:t>
      </w:r>
    </w:p>
    <w:p w:rsidR="009465C6" w:rsidRPr="00B96F9E" w:rsidRDefault="009465C6" w:rsidP="00B96F9E">
      <w:pPr>
        <w:pStyle w:val="normlntext"/>
      </w:pPr>
    </w:p>
    <w:p w:rsidR="001B3F8C" w:rsidRPr="007F2815" w:rsidRDefault="001B3F8C" w:rsidP="009465C6">
      <w:pPr>
        <w:pStyle w:val="NadpisC"/>
      </w:pPr>
      <w:bookmarkStart w:id="41" w:name="_Toc6356222"/>
      <w:r w:rsidRPr="007F2815">
        <w:t>Etapa specializovaného tréninku</w:t>
      </w:r>
      <w:bookmarkEnd w:id="41"/>
    </w:p>
    <w:p w:rsidR="001B3F8C" w:rsidRPr="007C15C2" w:rsidRDefault="001B3F8C" w:rsidP="00B96F9E">
      <w:pPr>
        <w:pStyle w:val="normlntext"/>
      </w:pPr>
      <w:r w:rsidRPr="007C15C2">
        <w:t>Jedná se o finální etapu v průběhu rozvíjení herního výkonu u dětí a dospívajících. Etapa specializovaného tréninku je vstupní branou do výkonnostního období seniorského věku. V této etapě je pilotní zaměření na zdokonalování již nabytých individuálních herních dovedností a trénink směřuje k správnému využití těchto dovedností za všech podmínek. Velenský a Karger obzvláště zvýrazňují důležitou roli cílené spolupráce v oblasti herních kombinací a systémů. Autoři objasňují, že principy této spolupráce jsou podněcovány finalizováním somatotypů a hráčskýc</w:t>
      </w:r>
      <w:r w:rsidR="00B96F9E">
        <w:t>h rolí (útočníci, rozehrávači…) (Velenský</w:t>
      </w:r>
      <w:r w:rsidR="002E1B0D">
        <w:t>,</w:t>
      </w:r>
      <w:r w:rsidR="00B96F9E">
        <w:t xml:space="preserve"> </w:t>
      </w:r>
      <w:r w:rsidR="00B96F9E" w:rsidRPr="00B96F9E">
        <w:t>&amp;</w:t>
      </w:r>
      <w:r w:rsidRPr="007C15C2">
        <w:t xml:space="preserve"> Karger</w:t>
      </w:r>
      <w:r>
        <w:t>,</w:t>
      </w:r>
      <w:r w:rsidRPr="007C15C2">
        <w:t xml:space="preserve"> 1999).</w:t>
      </w:r>
    </w:p>
    <w:p w:rsidR="001B3F8C" w:rsidRPr="007C15C2" w:rsidRDefault="001B3F8C" w:rsidP="00B96F9E">
      <w:pPr>
        <w:pStyle w:val="normlntext"/>
      </w:pPr>
      <w:r w:rsidRPr="007C15C2">
        <w:t xml:space="preserve">Etapa specializovaného tréninku je stanovena mezi 13. a 19. rok věku. Hlavní úlohou této etapy je využití technických a taktických dovedností v plném rozsahu i ve velmi obtížných podmínkách. Během této fáze je rozvíjen obecný potenciál disciplíny sportovce, který ústí v rychlý vzestup výkonnosti. V rámci kondiční oblasti se přechází k rozvíjení </w:t>
      </w:r>
      <w:r w:rsidR="0085138D">
        <w:br/>
      </w:r>
      <w:r w:rsidRPr="007C15C2">
        <w:t xml:space="preserve">a zdokonalování všestranných, ale zejména speciálních pohybových schopností a dovedností. Technická příprava prochází změnou a hráči jsou od dětské techniky vedeni k technice účelné. V průběhu etapy specializovaného tréninku hráči hlouběji dumají o dalších perspektivách ve sportu, činí rozhodnutí v zásadních faktorech sportovního i osobního života, jedná se o odchod do zahraničí, studium. Rozhodující je v tomto okamžiku motivace, talent </w:t>
      </w:r>
      <w:r w:rsidR="0085138D">
        <w:br/>
      </w:r>
      <w:r w:rsidRPr="007C15C2">
        <w:t xml:space="preserve">a zájem hráče o konkrétní sport na vrcholové úrovni. </w:t>
      </w:r>
    </w:p>
    <w:p w:rsidR="001B3F8C" w:rsidRPr="007C15C2" w:rsidRDefault="001B3F8C" w:rsidP="00B96F9E">
      <w:pPr>
        <w:pStyle w:val="normlntext"/>
      </w:pPr>
      <w:r w:rsidRPr="007C15C2">
        <w:t>Rozlišujeme tyto úlohy dané etapy:</w:t>
      </w:r>
    </w:p>
    <w:p w:rsidR="001B3F8C" w:rsidRPr="000E6F3F" w:rsidRDefault="001B3F8C" w:rsidP="00B96F9E">
      <w:pPr>
        <w:pStyle w:val="Default"/>
        <w:numPr>
          <w:ilvl w:val="0"/>
          <w:numId w:val="18"/>
        </w:numPr>
        <w:spacing w:line="360" w:lineRule="auto"/>
        <w:ind w:left="567"/>
        <w:jc w:val="both"/>
        <w:rPr>
          <w:bCs/>
          <w:color w:val="auto"/>
        </w:rPr>
      </w:pPr>
      <w:r w:rsidRPr="000E6F3F">
        <w:rPr>
          <w:bCs/>
          <w:color w:val="auto"/>
        </w:rPr>
        <w:t>rozvoj základních a speciálních pohybových schopností</w:t>
      </w:r>
      <w:r w:rsidR="00AE0AC3" w:rsidRPr="000E6F3F">
        <w:rPr>
          <w:bCs/>
          <w:color w:val="auto"/>
        </w:rPr>
        <w:t>,</w:t>
      </w:r>
    </w:p>
    <w:p w:rsidR="001B3F8C" w:rsidRPr="000E6F3F" w:rsidRDefault="001B3F8C" w:rsidP="00B96F9E">
      <w:pPr>
        <w:pStyle w:val="Default"/>
        <w:numPr>
          <w:ilvl w:val="0"/>
          <w:numId w:val="18"/>
        </w:numPr>
        <w:spacing w:line="360" w:lineRule="auto"/>
        <w:ind w:left="567"/>
        <w:jc w:val="both"/>
        <w:rPr>
          <w:bCs/>
          <w:color w:val="auto"/>
        </w:rPr>
      </w:pPr>
      <w:r w:rsidRPr="000E6F3F">
        <w:rPr>
          <w:bCs/>
          <w:color w:val="auto"/>
        </w:rPr>
        <w:t>zpestřování spektra pohybových dovedností</w:t>
      </w:r>
      <w:r w:rsidR="00AE0AC3" w:rsidRPr="000E6F3F">
        <w:rPr>
          <w:bCs/>
          <w:color w:val="auto"/>
        </w:rPr>
        <w:t>,</w:t>
      </w:r>
    </w:p>
    <w:p w:rsidR="001B3F8C" w:rsidRPr="000E6F3F" w:rsidRDefault="001B3F8C" w:rsidP="00B96F9E">
      <w:pPr>
        <w:pStyle w:val="Default"/>
        <w:numPr>
          <w:ilvl w:val="0"/>
          <w:numId w:val="18"/>
        </w:numPr>
        <w:spacing w:line="360" w:lineRule="auto"/>
        <w:ind w:left="567"/>
        <w:jc w:val="both"/>
        <w:rPr>
          <w:bCs/>
          <w:color w:val="auto"/>
        </w:rPr>
      </w:pPr>
      <w:r w:rsidRPr="000E6F3F">
        <w:rPr>
          <w:bCs/>
          <w:color w:val="auto"/>
        </w:rPr>
        <w:t>zvládání a tříbení účelné techniky</w:t>
      </w:r>
      <w:r w:rsidR="00AE0AC3" w:rsidRPr="000E6F3F">
        <w:rPr>
          <w:bCs/>
          <w:color w:val="auto"/>
        </w:rPr>
        <w:t>,</w:t>
      </w:r>
    </w:p>
    <w:p w:rsidR="001B3F8C" w:rsidRPr="000E6F3F" w:rsidRDefault="001B3F8C" w:rsidP="00B96F9E">
      <w:pPr>
        <w:pStyle w:val="Default"/>
        <w:numPr>
          <w:ilvl w:val="0"/>
          <w:numId w:val="18"/>
        </w:numPr>
        <w:spacing w:line="360" w:lineRule="auto"/>
        <w:ind w:left="567"/>
        <w:jc w:val="both"/>
        <w:rPr>
          <w:bCs/>
          <w:color w:val="auto"/>
        </w:rPr>
      </w:pPr>
      <w:r w:rsidRPr="000E6F3F">
        <w:rPr>
          <w:bCs/>
          <w:color w:val="auto"/>
        </w:rPr>
        <w:t>modelování výkonové motivace</w:t>
      </w:r>
      <w:r w:rsidR="00AE0AC3" w:rsidRPr="000E6F3F">
        <w:rPr>
          <w:bCs/>
          <w:color w:val="auto"/>
        </w:rPr>
        <w:t>,</w:t>
      </w:r>
    </w:p>
    <w:p w:rsidR="001B3F8C" w:rsidRDefault="001B3F8C" w:rsidP="001B3F8C">
      <w:pPr>
        <w:pStyle w:val="Default"/>
        <w:numPr>
          <w:ilvl w:val="0"/>
          <w:numId w:val="18"/>
        </w:numPr>
        <w:spacing w:line="360" w:lineRule="auto"/>
        <w:ind w:left="567"/>
        <w:jc w:val="both"/>
        <w:rPr>
          <w:bCs/>
          <w:color w:val="auto"/>
        </w:rPr>
      </w:pPr>
      <w:r w:rsidRPr="000E6F3F">
        <w:rPr>
          <w:bCs/>
          <w:color w:val="auto"/>
        </w:rPr>
        <w:t>utužování životních z</w:t>
      </w:r>
      <w:r w:rsidR="009465C6" w:rsidRPr="000E6F3F">
        <w:rPr>
          <w:bCs/>
          <w:color w:val="auto"/>
        </w:rPr>
        <w:t>působů v rámci trénin</w:t>
      </w:r>
      <w:r w:rsidR="002E1B0D" w:rsidRPr="000E6F3F">
        <w:rPr>
          <w:bCs/>
          <w:color w:val="auto"/>
        </w:rPr>
        <w:t>ku</w:t>
      </w:r>
      <w:r w:rsidR="002E1B0D">
        <w:rPr>
          <w:bCs/>
          <w:color w:val="auto"/>
        </w:rPr>
        <w:t xml:space="preserve"> (Per</w:t>
      </w:r>
      <w:r w:rsidR="009465C6">
        <w:rPr>
          <w:bCs/>
          <w:color w:val="auto"/>
        </w:rPr>
        <w:t>ič</w:t>
      </w:r>
      <w:r w:rsidR="002E1B0D">
        <w:rPr>
          <w:bCs/>
          <w:color w:val="auto"/>
        </w:rPr>
        <w:t>,</w:t>
      </w:r>
      <w:r w:rsidR="009465C6">
        <w:rPr>
          <w:bCs/>
          <w:color w:val="auto"/>
        </w:rPr>
        <w:t xml:space="preserve"> </w:t>
      </w:r>
      <w:r w:rsidR="009465C6" w:rsidRPr="004408A1">
        <w:t>&amp;</w:t>
      </w:r>
      <w:r w:rsidR="009465C6">
        <w:t xml:space="preserve"> </w:t>
      </w:r>
      <w:r w:rsidRPr="007C15C2">
        <w:rPr>
          <w:bCs/>
          <w:color w:val="auto"/>
        </w:rPr>
        <w:t>Dovalil</w:t>
      </w:r>
      <w:r>
        <w:rPr>
          <w:bCs/>
          <w:color w:val="auto"/>
        </w:rPr>
        <w:t>,</w:t>
      </w:r>
      <w:r w:rsidRPr="007C15C2">
        <w:rPr>
          <w:bCs/>
          <w:color w:val="auto"/>
        </w:rPr>
        <w:t xml:space="preserve"> 2010).</w:t>
      </w:r>
    </w:p>
    <w:p w:rsidR="002F12DD" w:rsidRPr="00407D4F" w:rsidRDefault="002F12DD" w:rsidP="002F12DD">
      <w:pPr>
        <w:pStyle w:val="Default"/>
        <w:spacing w:line="360" w:lineRule="auto"/>
        <w:ind w:left="567"/>
        <w:jc w:val="both"/>
        <w:rPr>
          <w:bCs/>
          <w:color w:val="auto"/>
        </w:rPr>
      </w:pPr>
    </w:p>
    <w:p w:rsidR="001B3F8C" w:rsidRPr="007F2815" w:rsidRDefault="001B3F8C" w:rsidP="009465C6">
      <w:pPr>
        <w:pStyle w:val="NadpisC"/>
      </w:pPr>
      <w:bookmarkStart w:id="42" w:name="_Toc6356223"/>
      <w:r w:rsidRPr="007F2815">
        <w:t>Etapa vrcholového tréninku</w:t>
      </w:r>
      <w:bookmarkEnd w:id="42"/>
    </w:p>
    <w:p w:rsidR="001B3F8C" w:rsidRPr="00B96F9E" w:rsidRDefault="001B3F8C" w:rsidP="00B96F9E">
      <w:pPr>
        <w:pStyle w:val="normlntext"/>
      </w:pPr>
      <w:r w:rsidRPr="00B96F9E">
        <w:t xml:space="preserve">Charakteristickým rysem této etapy je plánovité řízení tréninkového procesu za účelem dosažení co nejlepších výsledků v nejvyšších soutěžích. Sportovní příprava se tak odvíjí od předem daných cílů a je nepřetržitá. Přípravu rozdělujeme na několik různě dlouhých fází, </w:t>
      </w:r>
      <w:r w:rsidRPr="00B96F9E">
        <w:lastRenderedPageBreak/>
        <w:t>tzv. cyklů, které jsou zmíněny výše. Úkolem těchto cyklů v basketbal</w:t>
      </w:r>
      <w:r w:rsidR="005C6A23">
        <w:t>u</w:t>
      </w:r>
      <w:r w:rsidRPr="00B96F9E">
        <w:t xml:space="preserve"> je rozpracování úloh družstva i jednotlivých hráčů a jejich výkonnost pak znázorňuje umístění družstva v tabulce. V této etapě jsou již hráči vázáni smlouvou ke konkrétním klubům a </w:t>
      </w:r>
      <w:r w:rsidRPr="000E6F3F">
        <w:t>přejímají tak veškeré</w:t>
      </w:r>
      <w:r w:rsidR="008E4AD7" w:rsidRPr="000E6F3F">
        <w:t>,</w:t>
      </w:r>
      <w:r w:rsidRPr="000E6F3F">
        <w:t xml:space="preserve"> z tohoto plynoucí</w:t>
      </w:r>
      <w:r w:rsidR="008E4AD7" w:rsidRPr="000E6F3F">
        <w:t>,</w:t>
      </w:r>
      <w:r w:rsidRPr="000E6F3F">
        <w:t xml:space="preserve"> povinnosti. Hlavní mantrou této</w:t>
      </w:r>
      <w:r w:rsidRPr="00B96F9E">
        <w:t xml:space="preserve"> etapy je efektivita výkonu jak v družstvu, tak hráče jako jednotlivce. </w:t>
      </w:r>
    </w:p>
    <w:p w:rsidR="001B3F8C" w:rsidRPr="00B96F9E" w:rsidRDefault="001B3F8C" w:rsidP="00B96F9E">
      <w:pPr>
        <w:pStyle w:val="normlntext"/>
      </w:pPr>
      <w:r w:rsidRPr="00B96F9E">
        <w:t>Na hráče jsou v etapě vrcholového tréninku kladeny značné požadavky, ty však respektují kalendář soutěží. Kondiční příprava se zaměřuje nejen na IHV, ale především na udržování vysokého výkonu v průběhu celého soutěžního období. I v této etapě jsou do tréninku zařazovány n</w:t>
      </w:r>
      <w:r w:rsidR="00B96F9E">
        <w:t>especifické činnosti (</w:t>
      </w:r>
      <w:r w:rsidR="00B96F9E" w:rsidRPr="00B96F9E">
        <w:t>Velenský</w:t>
      </w:r>
      <w:r w:rsidR="002E1B0D">
        <w:t>,</w:t>
      </w:r>
      <w:r w:rsidR="00B96F9E" w:rsidRPr="00B96F9E">
        <w:t xml:space="preserve"> &amp;</w:t>
      </w:r>
      <w:r w:rsidRPr="00B96F9E">
        <w:t xml:space="preserve"> Karger, 1999).</w:t>
      </w:r>
    </w:p>
    <w:p w:rsidR="00F561B0" w:rsidRPr="007767CB" w:rsidRDefault="001B3F8C" w:rsidP="007767CB">
      <w:pPr>
        <w:pStyle w:val="normlntext"/>
      </w:pPr>
      <w:r w:rsidRPr="007767CB">
        <w:t xml:space="preserve">Také Dovalil et al. (2002) uvádí, že v etapě vrcholového tréninku jde zejména o co nejvyšší výkon. Pro jeho dosažení trenéři využívají pestrou škálu speciálních tréninkových prostředků, přičemž ale zachovávají tréninkovou všestrannost, která zde zastává zdravotní </w:t>
      </w:r>
      <w:r w:rsidR="0085138D">
        <w:br/>
      </w:r>
      <w:r w:rsidRPr="007767CB">
        <w:t>a kompenzační roli. Vedle výkonu je však nezbytné nezapomínat na regeneraci. Další z předních úloh etapy je osvojení složité taktické přípravy a rozšiřování zkušeností nabytých v soutěžích a využít tohoto při dosahování vysoké úrovně taktického mistrovství.</w:t>
      </w:r>
    </w:p>
    <w:p w:rsidR="00235620" w:rsidRDefault="001B3F8C" w:rsidP="00235620">
      <w:pPr>
        <w:pStyle w:val="normlntext"/>
      </w:pPr>
      <w:r w:rsidRPr="007767CB">
        <w:t>Dovalil</w:t>
      </w:r>
      <w:r w:rsidR="00F561B0" w:rsidRPr="007767CB">
        <w:t xml:space="preserve"> </w:t>
      </w:r>
      <w:r w:rsidR="007D3C36" w:rsidRPr="007767CB">
        <w:t xml:space="preserve">et al. </w:t>
      </w:r>
      <w:r w:rsidR="00F561B0" w:rsidRPr="007767CB">
        <w:t>(2002)</w:t>
      </w:r>
      <w:r w:rsidRPr="007767CB">
        <w:t xml:space="preserve"> </w:t>
      </w:r>
      <w:r w:rsidR="007D3C36" w:rsidRPr="007767CB">
        <w:t>dále zdůrazňují</w:t>
      </w:r>
      <w:r w:rsidRPr="007767CB">
        <w:t xml:space="preserve">, že i při tréninku dospělých je nutno respektovat ostatní povinnosti hráčů. Vrcholoví sportovci tak mají možnost využít zvláštních podmínek, které </w:t>
      </w:r>
      <w:r w:rsidR="008E4AD7">
        <w:t>jim</w:t>
      </w:r>
      <w:r w:rsidRPr="007767CB">
        <w:t xml:space="preserve"> umožňují účastnit se vrcholových tréninků v žádaném rozsahu a kvalitě.</w:t>
      </w:r>
    </w:p>
    <w:p w:rsidR="00235620" w:rsidRDefault="00235620" w:rsidP="00235620">
      <w:pPr>
        <w:pStyle w:val="normlntext"/>
      </w:pPr>
    </w:p>
    <w:p w:rsidR="001B3F8C" w:rsidRDefault="001B3F8C" w:rsidP="00235620">
      <w:pPr>
        <w:pStyle w:val="NadpisB"/>
      </w:pPr>
      <w:bookmarkStart w:id="43" w:name="_Toc6356224"/>
      <w:r w:rsidRPr="007F2815">
        <w:t>Řízení sportovního tréninku</w:t>
      </w:r>
      <w:bookmarkEnd w:id="43"/>
    </w:p>
    <w:p w:rsidR="009465C6" w:rsidRPr="009465C6" w:rsidRDefault="009465C6" w:rsidP="009465C6"/>
    <w:p w:rsidR="001B3F8C" w:rsidRDefault="000F7C21" w:rsidP="007767CB">
      <w:pPr>
        <w:pStyle w:val="normlntext"/>
      </w:pPr>
      <w:r>
        <w:t>Neumann, Pfützner</w:t>
      </w:r>
      <w:r w:rsidR="001B3F8C" w:rsidRPr="009E02F0">
        <w:t xml:space="preserve"> a Hottenrott (2005)</w:t>
      </w:r>
      <w:r w:rsidR="001B3F8C">
        <w:t xml:space="preserve"> berou řízení tréninku jako uzavřený řetězec. V praxi můžeme rozdělit řízení tréninku podle trvání na:</w:t>
      </w:r>
    </w:p>
    <w:p w:rsidR="001B3F8C" w:rsidRPr="00F561B0" w:rsidRDefault="001B3F8C" w:rsidP="007767CB">
      <w:pPr>
        <w:pStyle w:val="Odstavecseseznamem"/>
        <w:numPr>
          <w:ilvl w:val="0"/>
          <w:numId w:val="20"/>
        </w:numPr>
        <w:spacing w:line="360" w:lineRule="auto"/>
        <w:ind w:left="567"/>
        <w:jc w:val="both"/>
        <w:rPr>
          <w:rFonts w:ascii="Times New Roman" w:hAnsi="Times New Roman"/>
          <w:sz w:val="24"/>
          <w:szCs w:val="24"/>
        </w:rPr>
      </w:pPr>
      <w:r>
        <w:rPr>
          <w:rFonts w:ascii="Times New Roman" w:hAnsi="Times New Roman"/>
          <w:sz w:val="24"/>
          <w:szCs w:val="24"/>
        </w:rPr>
        <w:t>Krá</w:t>
      </w:r>
      <w:r w:rsidR="00F561B0">
        <w:rPr>
          <w:rFonts w:ascii="Times New Roman" w:hAnsi="Times New Roman"/>
          <w:sz w:val="24"/>
          <w:szCs w:val="24"/>
        </w:rPr>
        <w:t>t</w:t>
      </w:r>
      <w:r>
        <w:rPr>
          <w:rFonts w:ascii="Times New Roman" w:hAnsi="Times New Roman"/>
          <w:sz w:val="24"/>
          <w:szCs w:val="24"/>
        </w:rPr>
        <w:t>kodobý (aktuální) – trenér využívá metody k udržení výkonnosti.</w:t>
      </w:r>
    </w:p>
    <w:p w:rsidR="001B3F8C" w:rsidRDefault="00F561B0" w:rsidP="007767CB">
      <w:pPr>
        <w:pStyle w:val="Odstavecseseznamem"/>
        <w:numPr>
          <w:ilvl w:val="0"/>
          <w:numId w:val="20"/>
        </w:numPr>
        <w:spacing w:line="360" w:lineRule="auto"/>
        <w:ind w:left="567"/>
        <w:jc w:val="both"/>
        <w:rPr>
          <w:rFonts w:ascii="Times New Roman" w:hAnsi="Times New Roman"/>
          <w:sz w:val="24"/>
          <w:szCs w:val="24"/>
        </w:rPr>
      </w:pPr>
      <w:r>
        <w:rPr>
          <w:rFonts w:ascii="Times New Roman" w:hAnsi="Times New Roman"/>
          <w:sz w:val="24"/>
          <w:szCs w:val="24"/>
        </w:rPr>
        <w:t>Střednědob</w:t>
      </w:r>
      <w:r w:rsidR="001B3F8C">
        <w:rPr>
          <w:rFonts w:ascii="Times New Roman" w:hAnsi="Times New Roman"/>
          <w:sz w:val="24"/>
          <w:szCs w:val="24"/>
        </w:rPr>
        <w:t>ý – součástí je znalost laboratorního nebo terénního testování. Výkony jsou analyzovány v delších časových úsecích (4 až 6 týdnů).</w:t>
      </w:r>
    </w:p>
    <w:p w:rsidR="001B3F8C" w:rsidRDefault="001B3F8C" w:rsidP="007767CB">
      <w:pPr>
        <w:pStyle w:val="Odstavecseseznamem"/>
        <w:numPr>
          <w:ilvl w:val="0"/>
          <w:numId w:val="20"/>
        </w:numPr>
        <w:spacing w:line="360" w:lineRule="auto"/>
        <w:ind w:left="567"/>
        <w:jc w:val="both"/>
        <w:rPr>
          <w:rFonts w:ascii="Times New Roman" w:hAnsi="Times New Roman"/>
          <w:sz w:val="24"/>
          <w:szCs w:val="24"/>
        </w:rPr>
      </w:pPr>
      <w:r>
        <w:rPr>
          <w:rFonts w:ascii="Times New Roman" w:hAnsi="Times New Roman"/>
          <w:sz w:val="24"/>
          <w:szCs w:val="24"/>
        </w:rPr>
        <w:t>Dlouhodobý – cílem je získání výkonnosti v horizontu mnoha let. Může se jednat např. o přípravu na Olympiádu v rámci tréninkového cyklu.</w:t>
      </w:r>
    </w:p>
    <w:p w:rsidR="00747A1F" w:rsidRDefault="00747A1F" w:rsidP="00407D4F">
      <w:pPr>
        <w:pStyle w:val="normlntext"/>
        <w:ind w:firstLine="0"/>
      </w:pPr>
    </w:p>
    <w:p w:rsidR="001B3F8C" w:rsidRDefault="0066715F" w:rsidP="001B3F8C">
      <w:pPr>
        <w:spacing w:line="360" w:lineRule="auto"/>
        <w:jc w:val="both"/>
        <w:rPr>
          <w:rFonts w:ascii="Times New Roman" w:hAnsi="Times New Roman"/>
        </w:rPr>
      </w:pPr>
      <w:r>
        <w:rPr>
          <w:rFonts w:ascii="Times New Roman" w:hAnsi="Times New Roman"/>
          <w:noProof/>
        </w:rPr>
        <w:lastRenderedPageBreak/>
        <w:drawing>
          <wp:inline distT="0" distB="0" distL="0" distR="0">
            <wp:extent cx="5365019" cy="3898178"/>
            <wp:effectExtent l="0" t="0" r="7620" b="7620"/>
            <wp:docPr id="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0408" cy="3902094"/>
                    </a:xfrm>
                    <a:prstGeom prst="rect">
                      <a:avLst/>
                    </a:prstGeom>
                    <a:noFill/>
                    <a:ln>
                      <a:noFill/>
                    </a:ln>
                  </pic:spPr>
                </pic:pic>
              </a:graphicData>
            </a:graphic>
          </wp:inline>
        </w:drawing>
      </w:r>
    </w:p>
    <w:p w:rsidR="00667F6E" w:rsidRDefault="00667F6E" w:rsidP="001B3F8C">
      <w:pPr>
        <w:spacing w:line="360" w:lineRule="auto"/>
        <w:jc w:val="both"/>
        <w:rPr>
          <w:rFonts w:ascii="Times New Roman" w:hAnsi="Times New Roman"/>
        </w:rPr>
      </w:pPr>
    </w:p>
    <w:p w:rsidR="009B2CEA" w:rsidRDefault="00667F6E" w:rsidP="002B45EC">
      <w:pPr>
        <w:pStyle w:val="normlntext"/>
        <w:ind w:firstLine="0"/>
      </w:pPr>
      <w:r w:rsidRPr="000F7C21">
        <w:t>Obrázek 4. Řízení tréninku (Neumann, Pfützner, &amp; Hottenrott, 2005).</w:t>
      </w:r>
    </w:p>
    <w:p w:rsidR="00E85CC9" w:rsidRPr="009E02F0" w:rsidRDefault="00E85CC9" w:rsidP="002B45EC">
      <w:pPr>
        <w:pStyle w:val="normlntext"/>
        <w:ind w:firstLine="0"/>
      </w:pPr>
    </w:p>
    <w:p w:rsidR="001B3F8C" w:rsidRDefault="001B3F8C" w:rsidP="007767CB">
      <w:pPr>
        <w:pStyle w:val="normlntext"/>
      </w:pPr>
      <w:r w:rsidRPr="007767CB">
        <w:t xml:space="preserve">Dovalil </w:t>
      </w:r>
      <w:r w:rsidR="007D3C36" w:rsidRPr="007767CB">
        <w:t>et al. (2002) jsou</w:t>
      </w:r>
      <w:r w:rsidRPr="007767CB">
        <w:t xml:space="preserve"> toho názoru, že u vedení sportovního tréninku se jedná </w:t>
      </w:r>
      <w:r w:rsidR="0085138D">
        <w:br/>
      </w:r>
      <w:r w:rsidRPr="007767CB">
        <w:t>o vědomé, racionální a zdůvodněné instrukce a také o intervence do tréninku. Důležitou postavou celého procesu je postava trenéra. Ten řeší motivaci svých svěřenců, vede vztahy, pomáhá utvářet postoje, názory a chování a prakticky určuje jednotlivé tréninkové jednotky. Trenéři mohou jednat často intuitivně anebo využívat své zkušenosti. Teoretické znalosti zase mohou rozšířit trenérům jejich obzory a trenéři tak mohou svou činnost více promýšlet. V tomto stadiu se z tréninku stává vědomá řídící činnost. Škála trenérských aktivit může být od úzkého speciálního zaměření až po široké kompetence. Může se jednat o projekční</w:t>
      </w:r>
      <w:r w:rsidR="0085138D">
        <w:br/>
      </w:r>
      <w:r w:rsidRPr="007767CB">
        <w:t xml:space="preserve"> a plánovací činnost, kdy trenér připra</w:t>
      </w:r>
      <w:r w:rsidR="00E85CC9">
        <w:t>v</w:t>
      </w:r>
      <w:r w:rsidRPr="007767CB">
        <w:t>uje a vymýšlí nové postupy. V organizační části pak zajišťuje trénink po materiální stránce, rovněž určuje časový rozvrh apod. V poslední realizační části dochází k provedení všech plánů do každodenního tréninku (Dovalil</w:t>
      </w:r>
      <w:r w:rsidR="007D3C36" w:rsidRPr="007767CB">
        <w:t xml:space="preserve"> et al.,</w:t>
      </w:r>
      <w:r w:rsidRPr="007767CB">
        <w:t xml:space="preserve"> 2002). </w:t>
      </w:r>
    </w:p>
    <w:p w:rsidR="00235620" w:rsidRPr="007767CB" w:rsidRDefault="00235620" w:rsidP="007767CB">
      <w:pPr>
        <w:pStyle w:val="normlntext"/>
      </w:pPr>
    </w:p>
    <w:p w:rsidR="009B2CEA" w:rsidRPr="009B2CEA" w:rsidRDefault="001B3F8C" w:rsidP="009B2CEA">
      <w:pPr>
        <w:pStyle w:val="NadpisC"/>
      </w:pPr>
      <w:bookmarkStart w:id="44" w:name="_Toc6356225"/>
      <w:r w:rsidRPr="007F2815">
        <w:lastRenderedPageBreak/>
        <w:t>Plánování tréninku</w:t>
      </w:r>
      <w:bookmarkEnd w:id="44"/>
    </w:p>
    <w:p w:rsidR="001B3F8C" w:rsidRDefault="001B3F8C" w:rsidP="007767CB">
      <w:pPr>
        <w:pStyle w:val="normlntext"/>
      </w:pPr>
      <w:r w:rsidRPr="007767CB">
        <w:t>Jedná se o tvořivý proces, který je nezbytným předpokladem pro odpovídající rozvoj sportovce. Neumann</w:t>
      </w:r>
      <w:r w:rsidR="002E1B0D">
        <w:t>,</w:t>
      </w:r>
      <w:r w:rsidR="002E1B0D" w:rsidRPr="002E1B0D">
        <w:t xml:space="preserve"> </w:t>
      </w:r>
      <w:r w:rsidR="002E1B0D">
        <w:t>Pfützner</w:t>
      </w:r>
      <w:r w:rsidR="002E1B0D" w:rsidRPr="00010A91">
        <w:t xml:space="preserve"> a Hottenrott</w:t>
      </w:r>
      <w:r w:rsidR="002E1B0D">
        <w:t xml:space="preserve"> (2005) zmiňují</w:t>
      </w:r>
      <w:r w:rsidRPr="007767CB">
        <w:t xml:space="preserve">, že znalost konstrukce sportovního výkonu může být výhodou oproti konkurenci a může rovněž </w:t>
      </w:r>
      <w:r w:rsidR="002E1B0D">
        <w:t>předcházet chybám</w:t>
      </w:r>
      <w:r w:rsidRPr="007767CB">
        <w:t>. Plánování nemůže být odděleno od ostatních řídících činností. Jedná se o pojetí tréninku do určitých záměrů, úkolů a tyto tréninky by na sebe měly odpovídajícím způsobem souviset. Vedoucí osoba by měla znát cíle tréninku a podle něj zařazovat do tréninku prostředky a metody, které povedou v určitém časovém úseku ke zlepšení. Podle Dovalila</w:t>
      </w:r>
      <w:r w:rsidR="007D3C36" w:rsidRPr="007767CB">
        <w:t xml:space="preserve"> et al.</w:t>
      </w:r>
      <w:r w:rsidRPr="007767CB">
        <w:t xml:space="preserve"> </w:t>
      </w:r>
      <w:r w:rsidR="002E1B0D">
        <w:t xml:space="preserve">(2002) </w:t>
      </w:r>
      <w:r w:rsidRPr="007767CB">
        <w:t xml:space="preserve">by měl trenér vždy plánovat na základě svých znalostí a zároveň respektovat kontext celého </w:t>
      </w:r>
      <w:r w:rsidR="002E1B0D">
        <w:t>tréninku</w:t>
      </w:r>
      <w:r w:rsidRPr="007767CB">
        <w:t xml:space="preserve">.   </w:t>
      </w:r>
    </w:p>
    <w:p w:rsidR="00235620" w:rsidRPr="007767CB" w:rsidRDefault="00235620" w:rsidP="007767CB">
      <w:pPr>
        <w:pStyle w:val="normlntext"/>
      </w:pPr>
    </w:p>
    <w:p w:rsidR="001B3F8C" w:rsidRPr="007F2815" w:rsidRDefault="001B3F8C" w:rsidP="00235620">
      <w:pPr>
        <w:pStyle w:val="NadpisC"/>
      </w:pPr>
      <w:bookmarkStart w:id="45" w:name="_Toc6356226"/>
      <w:r w:rsidRPr="007F2815">
        <w:t>Faktor kontroly</w:t>
      </w:r>
      <w:bookmarkEnd w:id="45"/>
    </w:p>
    <w:p w:rsidR="001B3F8C" w:rsidRDefault="001B3F8C" w:rsidP="007767CB">
      <w:pPr>
        <w:pStyle w:val="normlntext"/>
      </w:pPr>
      <w:r>
        <w:t xml:space="preserve">Kontrola trénovanosti splňuje úlohu zpětné vazby. Perič a Dovalil (2010) zmiňují, že tyto informace jsou podstatné pro určování dalšího postupu. Je důležité vyhodnocovat informace, které získáváme v tréninkovém procesu a posuzovat </w:t>
      </w:r>
      <w:r w:rsidRPr="000E6F3F">
        <w:t>změny,</w:t>
      </w:r>
      <w:r w:rsidR="000E6F3F">
        <w:t xml:space="preserve"> </w:t>
      </w:r>
      <w:r w:rsidR="00934DEC" w:rsidRPr="000E6F3F">
        <w:t>ke</w:t>
      </w:r>
      <w:r w:rsidR="00934DEC">
        <w:t xml:space="preserve"> kterým</w:t>
      </w:r>
      <w:r>
        <w:t xml:space="preserve"> mohlo ale</w:t>
      </w:r>
      <w:r w:rsidR="0085138D">
        <w:br/>
      </w:r>
      <w:r>
        <w:t xml:space="preserve"> i nemuselo dojít. Podstatné je, zaměřit se na ty faktory trénovanosti, které jsou nezbytné pro jednotlivé druhy sportů. Důležitá je rovněž objektivita, protože je nezbytné kontrolovat faktory, na kterých výkon stoprocentně záleží a to objektivními metodami a za normálních podmínek. Perič a Dovalil </w:t>
      </w:r>
      <w:r w:rsidR="00F561B0">
        <w:t xml:space="preserve">(2010) </w:t>
      </w:r>
      <w:r>
        <w:t>rozlišují tři základní oblasti kontroly tréninku:</w:t>
      </w:r>
    </w:p>
    <w:p w:rsidR="001B3F8C" w:rsidRPr="00F561B0" w:rsidRDefault="001B3F8C" w:rsidP="007767CB">
      <w:pPr>
        <w:pStyle w:val="Odstavecseseznamem"/>
        <w:numPr>
          <w:ilvl w:val="0"/>
          <w:numId w:val="19"/>
        </w:numPr>
        <w:spacing w:line="360" w:lineRule="auto"/>
        <w:ind w:left="567"/>
        <w:jc w:val="both"/>
        <w:rPr>
          <w:rFonts w:ascii="Times New Roman" w:hAnsi="Times New Roman"/>
          <w:sz w:val="24"/>
          <w:szCs w:val="24"/>
        </w:rPr>
      </w:pPr>
      <w:r>
        <w:rPr>
          <w:rFonts w:ascii="Times New Roman" w:hAnsi="Times New Roman"/>
          <w:sz w:val="24"/>
          <w:szCs w:val="24"/>
        </w:rPr>
        <w:t>Kontrola plnění tréninkový plánů – zde patří analýza tréninkových deníků, rozpoznání rozdílů a nacházení důvodů, proč tyto rozdíly nastaly.</w:t>
      </w:r>
    </w:p>
    <w:p w:rsidR="001B3F8C" w:rsidRPr="00F561B0" w:rsidRDefault="001B3F8C" w:rsidP="007767CB">
      <w:pPr>
        <w:pStyle w:val="Odstavecseseznamem"/>
        <w:numPr>
          <w:ilvl w:val="0"/>
          <w:numId w:val="19"/>
        </w:numPr>
        <w:spacing w:line="360" w:lineRule="auto"/>
        <w:ind w:left="567"/>
        <w:jc w:val="both"/>
        <w:rPr>
          <w:rFonts w:ascii="Times New Roman" w:hAnsi="Times New Roman"/>
          <w:sz w:val="24"/>
          <w:szCs w:val="24"/>
        </w:rPr>
      </w:pPr>
      <w:r>
        <w:rPr>
          <w:rFonts w:ascii="Times New Roman" w:hAnsi="Times New Roman"/>
          <w:sz w:val="24"/>
          <w:szCs w:val="24"/>
        </w:rPr>
        <w:t xml:space="preserve"> Kontrola trénovanosti sportovce – jedná se o hodnocení pohybových schopností prostřednictvím motorických testů. Vždy nejvíce vychází z dané sportovní specializace.</w:t>
      </w:r>
    </w:p>
    <w:p w:rsidR="001B3F8C" w:rsidRDefault="001B3F8C" w:rsidP="007767CB">
      <w:pPr>
        <w:pStyle w:val="Odstavecseseznamem"/>
        <w:numPr>
          <w:ilvl w:val="0"/>
          <w:numId w:val="19"/>
        </w:numPr>
        <w:spacing w:line="360" w:lineRule="auto"/>
        <w:ind w:left="567"/>
        <w:jc w:val="both"/>
        <w:rPr>
          <w:rFonts w:ascii="Times New Roman" w:hAnsi="Times New Roman"/>
          <w:sz w:val="24"/>
          <w:szCs w:val="24"/>
        </w:rPr>
      </w:pPr>
      <w:r>
        <w:rPr>
          <w:rFonts w:ascii="Times New Roman" w:hAnsi="Times New Roman"/>
          <w:sz w:val="24"/>
          <w:szCs w:val="24"/>
        </w:rPr>
        <w:t>Samostatná výkonnost – ke kontrole dochází v tzv. cvičných (přátelských nebo přípravných) soutěží.</w:t>
      </w:r>
    </w:p>
    <w:p w:rsidR="00235620" w:rsidRDefault="000F7C21" w:rsidP="00235620">
      <w:pPr>
        <w:pStyle w:val="normlntext"/>
      </w:pPr>
      <w:r>
        <w:t>Neumann, Pfützne</w:t>
      </w:r>
      <w:r w:rsidR="001B3F8C" w:rsidRPr="00010A91">
        <w:t xml:space="preserve">r a Hottenrott (2005) </w:t>
      </w:r>
      <w:r w:rsidR="001B3F8C">
        <w:t xml:space="preserve">jsou toho názoru, že vyhodnocování zpětné vazby může být problematické, protože do procesu diagnostiky mohou vstoupit různé nesrovnalosti. Jedná se např. o nedostatek času nebo znalostí tréninkových procesů, problémy v komunikaci apod. Sportovec by proto měl spoléhat velkou měrou na sebe a umět ovládat různé pomůcky pro kontrolu tréninku. </w:t>
      </w:r>
    </w:p>
    <w:p w:rsidR="00E85CC9" w:rsidRDefault="00E85CC9" w:rsidP="00235620">
      <w:pPr>
        <w:pStyle w:val="normlntext"/>
        <w:rPr>
          <w:b/>
          <w:color w:val="000000"/>
          <w:sz w:val="28"/>
          <w:szCs w:val="28"/>
        </w:rPr>
      </w:pPr>
    </w:p>
    <w:p w:rsidR="00235620" w:rsidRDefault="00235620" w:rsidP="00235620">
      <w:pPr>
        <w:pStyle w:val="normlntext"/>
        <w:rPr>
          <w:b/>
          <w:color w:val="000000"/>
          <w:sz w:val="28"/>
          <w:szCs w:val="28"/>
        </w:rPr>
      </w:pPr>
    </w:p>
    <w:p w:rsidR="00F66EB2" w:rsidRDefault="00F66EB2" w:rsidP="00235620">
      <w:pPr>
        <w:pStyle w:val="NadpisB"/>
      </w:pPr>
      <w:bookmarkStart w:id="46" w:name="_Toc6356227"/>
      <w:r>
        <w:lastRenderedPageBreak/>
        <w:t>Herní posty v</w:t>
      </w:r>
      <w:r w:rsidR="00235620">
        <w:t> </w:t>
      </w:r>
      <w:r>
        <w:t>basketbalu</w:t>
      </w:r>
      <w:bookmarkEnd w:id="46"/>
    </w:p>
    <w:p w:rsidR="00235620" w:rsidRPr="00235620" w:rsidRDefault="00235620" w:rsidP="00235620"/>
    <w:p w:rsidR="00F66EB2" w:rsidRPr="007767CB" w:rsidRDefault="00F66EB2" w:rsidP="007767CB">
      <w:pPr>
        <w:pStyle w:val="normlntext"/>
      </w:pPr>
      <w:r w:rsidRPr="007767CB">
        <w:t>Spolu s postupným vývojem basketbalu, docházelo rovněž k vývoji herní strategie a t</w:t>
      </w:r>
      <w:r w:rsidR="009154DC">
        <w:t>í</w:t>
      </w:r>
      <w:r w:rsidRPr="007767CB">
        <w:t>m pádem také k aplikaci základních herních post</w:t>
      </w:r>
      <w:r w:rsidR="002D36C8">
        <w:t>ů.</w:t>
      </w:r>
      <w:r w:rsidRPr="007767CB">
        <w:t xml:space="preserve"> Na základě jejich specifických rol</w:t>
      </w:r>
      <w:r w:rsidR="00AA2406">
        <w:t>í</w:t>
      </w:r>
      <w:r w:rsidRPr="007767CB">
        <w:t xml:space="preserve"> na hřišti je můžeme rozdělit na guard center a forward (</w:t>
      </w:r>
      <w:hyperlink r:id="rId14" w:history="1">
        <w:r w:rsidR="00D90600" w:rsidRPr="007767CB">
          <w:rPr>
            <w:rStyle w:val="Hypertextovodkaz"/>
            <w:color w:val="auto"/>
            <w:u w:val="none"/>
          </w:rPr>
          <w:t>Ďuračka</w:t>
        </w:r>
      </w:hyperlink>
      <w:r w:rsidR="00D90600" w:rsidRPr="007767CB">
        <w:t>, 2011</w:t>
      </w:r>
      <w:r w:rsidRPr="007767CB">
        <w:t xml:space="preserve">). Tyto posty jsou rozdělené podle rolí, které mají jednotliví hráči na </w:t>
      </w:r>
      <w:r w:rsidRPr="000E6F3F">
        <w:t>hřišti</w:t>
      </w:r>
      <w:r w:rsidR="008618A0" w:rsidRPr="000E6F3F">
        <w:t>,</w:t>
      </w:r>
      <w:r w:rsidRPr="000E6F3F">
        <w:t xml:space="preserve"> nehledě</w:t>
      </w:r>
      <w:r w:rsidRPr="007767CB">
        <w:t xml:space="preserve"> na to, na jaké úrovni se basketbal hraje. </w:t>
      </w:r>
    </w:p>
    <w:p w:rsidR="00F66EB2" w:rsidRPr="007767CB" w:rsidRDefault="00F66EB2" w:rsidP="007767CB">
      <w:pPr>
        <w:pStyle w:val="normlntext"/>
      </w:pPr>
      <w:r w:rsidRPr="007767CB">
        <w:t>Nyní si můžeme blíže specifikovat jednotlivé role (</w:t>
      </w:r>
      <w:r w:rsidR="00ED1732" w:rsidRPr="007767CB">
        <w:t xml:space="preserve">de </w:t>
      </w:r>
      <w:r w:rsidRPr="007767CB">
        <w:t>Rose</w:t>
      </w:r>
      <w:r w:rsidR="000F7C21">
        <w:t>,</w:t>
      </w:r>
      <w:r w:rsidRPr="007767CB">
        <w:t xml:space="preserve"> 2004):</w:t>
      </w:r>
      <w:r w:rsidR="007767CB" w:rsidRPr="007767CB">
        <w:t xml:space="preserve"> </w:t>
      </w:r>
      <w:r w:rsidRPr="007767CB">
        <w:t xml:space="preserve">Guards musí být schopný hrát s míčem, zvláště při rozehrávce. Musí správně volit postup při přesunu z obrany do útoku. Po zisku míče je na něm, jakou zvolí nahrávku do prostoru a jakou zvolí taktiku </w:t>
      </w:r>
      <w:r w:rsidR="0085138D">
        <w:br/>
      </w:r>
      <w:r w:rsidRPr="007767CB">
        <w:t>k dosažení soupeřova koše. Musí být rovněž pohybově nadaný tak, aby zvládl setřást agresivního obránce (</w:t>
      </w:r>
      <w:r w:rsidR="00ED1732" w:rsidRPr="007767CB">
        <w:t xml:space="preserve">de </w:t>
      </w:r>
      <w:r w:rsidRPr="007767CB">
        <w:t>Rose</w:t>
      </w:r>
      <w:r w:rsidR="002E1B0D">
        <w:t>,</w:t>
      </w:r>
      <w:r w:rsidRPr="007767CB">
        <w:t xml:space="preserve"> 2004). Pro anglický výraz guards se v českém prostředí vžil termín rozehrávač.</w:t>
      </w:r>
    </w:p>
    <w:p w:rsidR="00F66EB2" w:rsidRPr="007767CB" w:rsidRDefault="00F66EB2" w:rsidP="007767CB">
      <w:pPr>
        <w:pStyle w:val="normlntext"/>
      </w:pPr>
      <w:r w:rsidRPr="007767CB">
        <w:t>Správný Forward by měl umět dobře doskakovat obranné míče a rychle přecházet do proti</w:t>
      </w:r>
      <w:r w:rsidR="000A7220">
        <w:t>ú</w:t>
      </w:r>
      <w:r w:rsidRPr="007767CB">
        <w:t>toku. Ti nejlepší by měli zvládnout dostat se driblingem přes celé hřiště a zakončit košem. Rovněž by měl zvládat nacházet na hřišti dobrý úhel pro přijetí přihrávky a zakončení z křídelní pozice. Právě proto se pro anglický termín používá v českém prostředí termín Křídlo.</w:t>
      </w:r>
    </w:p>
    <w:p w:rsidR="000A7220" w:rsidRDefault="00F66EB2" w:rsidP="00AA2406">
      <w:pPr>
        <w:pStyle w:val="normlntext"/>
      </w:pPr>
      <w:r w:rsidRPr="007767CB">
        <w:t>Centers by měli mít fyzické a výškové předpoklady pro obranné a útočné doskoky. Měli by být d</w:t>
      </w:r>
      <w:r w:rsidR="000A7220">
        <w:t>ů</w:t>
      </w:r>
      <w:r w:rsidRPr="007767CB">
        <w:t>razn</w:t>
      </w:r>
      <w:r w:rsidR="000A7220">
        <w:t>í</w:t>
      </w:r>
      <w:r w:rsidRPr="007767CB">
        <w:t xml:space="preserve"> v</w:t>
      </w:r>
      <w:r w:rsidR="000A7220">
        <w:t> </w:t>
      </w:r>
      <w:r w:rsidRPr="007767CB">
        <w:t>podko</w:t>
      </w:r>
      <w:r w:rsidR="000A7220">
        <w:t>š</w:t>
      </w:r>
      <w:r w:rsidRPr="007767CB">
        <w:t>ov</w:t>
      </w:r>
      <w:r w:rsidR="000A7220">
        <w:t>é</w:t>
      </w:r>
      <w:r w:rsidRPr="007767CB">
        <w:t>m prostoru a zvládat přihrát míč</w:t>
      </w:r>
      <w:r w:rsidR="000F7C21">
        <w:t>,</w:t>
      </w:r>
      <w:r w:rsidRPr="007767CB">
        <w:t xml:space="preserve"> nebo založit rychlý protiútok. Musí být schopni pomoci s přenesením míče na útočnou polovinu, proto nejsou rozhodující výška a kilogramy, ale správný Center by rovněž měl zvládat driblink a vedení míče. </w:t>
      </w:r>
      <w:r w:rsidR="0085138D">
        <w:br/>
      </w:r>
      <w:r w:rsidRPr="007767CB">
        <w:t>V českém prostředí se pro tento post používáme termín pivot.</w:t>
      </w:r>
    </w:p>
    <w:p w:rsidR="00F66EB2" w:rsidRPr="007767CB" w:rsidRDefault="00F66EB2" w:rsidP="007767CB">
      <w:pPr>
        <w:pStyle w:val="normlntext"/>
      </w:pPr>
      <w:r w:rsidRPr="007767CB">
        <w:t>Podle</w:t>
      </w:r>
      <w:r w:rsidR="00ED1732" w:rsidRPr="007767CB">
        <w:t xml:space="preserve"> de</w:t>
      </w:r>
      <w:r w:rsidRPr="007767CB">
        <w:t xml:space="preserve"> Rose (2004) můžeme jednotlivé posty rozebrat ještě podrobněji:</w:t>
      </w:r>
    </w:p>
    <w:p w:rsidR="00F66EB2" w:rsidRPr="00F84B8C" w:rsidRDefault="00F66EB2" w:rsidP="007767CB">
      <w:pPr>
        <w:pStyle w:val="normlntext"/>
      </w:pPr>
      <w:r w:rsidRPr="007767CB">
        <w:t>Point guard „trenéři,</w:t>
      </w:r>
      <w:r w:rsidRPr="00F84B8C">
        <w:t xml:space="preserve"> </w:t>
      </w:r>
      <w:r w:rsidRPr="007767CB">
        <w:t xml:space="preserve">kteří tohoto hráče opravdu ocení, jsou ti, kteří se bez něj už někdy zkoušeli obejít“ </w:t>
      </w:r>
      <w:r w:rsidR="002E1B0D">
        <w:t>(</w:t>
      </w:r>
      <w:r w:rsidR="00ED1732" w:rsidRPr="007767CB">
        <w:t xml:space="preserve">de </w:t>
      </w:r>
      <w:r w:rsidR="002E1B0D">
        <w:t xml:space="preserve">Rose, </w:t>
      </w:r>
      <w:r w:rsidRPr="007767CB">
        <w:t>2004,</w:t>
      </w:r>
      <w:r w:rsidR="002E1B0D">
        <w:t xml:space="preserve"> p.</w:t>
      </w:r>
      <w:r w:rsidRPr="007767CB">
        <w:t xml:space="preserve"> 14). Je to dirigent hry. Ovládá veškeré útočné a obranné akce, zároveň neustále komunikuje s trenérem. Jeho hlavn</w:t>
      </w:r>
      <w:r w:rsidR="000A7220">
        <w:t>í</w:t>
      </w:r>
      <w:r w:rsidRPr="007767CB">
        <w:t>mi dovednostmi by měly být taktické a herní znalosti. Musí být dobrým driblerem a nahrávačem, který vždy bude hrát týmově a nikoliv sám na sebe.</w:t>
      </w:r>
    </w:p>
    <w:p w:rsidR="00F66EB2" w:rsidRPr="007767CB" w:rsidRDefault="00F66EB2" w:rsidP="007767CB">
      <w:pPr>
        <w:pStyle w:val="normlntext"/>
      </w:pPr>
      <w:r w:rsidRPr="007767CB">
        <w:t>Two/shooting guard – „má tah na koš</w:t>
      </w:r>
      <w:r w:rsidR="006013A3" w:rsidRPr="000E6F3F">
        <w:t>.</w:t>
      </w:r>
      <w:r w:rsidRPr="000E6F3F">
        <w:t>“</w:t>
      </w:r>
      <w:r w:rsidR="00ED1732" w:rsidRPr="007767CB">
        <w:t xml:space="preserve"> </w:t>
      </w:r>
      <w:r w:rsidRPr="007767CB">
        <w:t>Hráč na tomto postu musí mít vysoké střelecké kvality, zvláště je důležitá schopnost střílet koše za tři body. Rovněž musí být schopný ve hře jeden na jednoho, proto potřebuje mít určitě fyzické předpoklady. Velkou výhodou je rovněž jistota při trestných hodech, protože je velká pravděpodobnost, že se k těmto hodům, zvláště</w:t>
      </w:r>
      <w:r w:rsidR="002E1B0D">
        <w:t xml:space="preserve"> ke konci u</w:t>
      </w:r>
      <w:r w:rsidR="00C532E0">
        <w:t>tkání</w:t>
      </w:r>
      <w:r w:rsidR="002E1B0D">
        <w:t>, bude dostávat (</w:t>
      </w:r>
      <w:r w:rsidR="002E1B0D" w:rsidRPr="007767CB">
        <w:t>de</w:t>
      </w:r>
      <w:r w:rsidR="002E1B0D">
        <w:t xml:space="preserve"> Rose</w:t>
      </w:r>
      <w:r w:rsidR="000F7C21">
        <w:t>,</w:t>
      </w:r>
      <w:r w:rsidR="002E1B0D">
        <w:t xml:space="preserve"> </w:t>
      </w:r>
      <w:r w:rsidR="002E1B0D" w:rsidRPr="007767CB">
        <w:t>2004).</w:t>
      </w:r>
    </w:p>
    <w:p w:rsidR="00F66EB2" w:rsidRPr="007767CB" w:rsidRDefault="00F66EB2" w:rsidP="007767CB">
      <w:pPr>
        <w:pStyle w:val="normlntext"/>
      </w:pPr>
      <w:r w:rsidRPr="007767CB">
        <w:lastRenderedPageBreak/>
        <w:t>Small/shooting forward –</w:t>
      </w:r>
      <w:r w:rsidR="004D5C73">
        <w:t xml:space="preserve"> </w:t>
      </w:r>
      <w:r w:rsidRPr="007767CB">
        <w:t>„rozmanitost, výška, body</w:t>
      </w:r>
      <w:r w:rsidR="006013A3">
        <w:t>.</w:t>
      </w:r>
      <w:r w:rsidRPr="000E6F3F">
        <w:t>“</w:t>
      </w:r>
      <w:r w:rsidRPr="007767CB">
        <w:t xml:space="preserve"> Takovýto hráč je schopný prosadit se ve svém vymezeném území. Small forward by měl být schopný d</w:t>
      </w:r>
      <w:r w:rsidR="00C532E0">
        <w:t xml:space="preserve">ávat kolem </w:t>
      </w:r>
      <w:r w:rsidR="0085138D">
        <w:br/>
      </w:r>
      <w:r w:rsidR="00C532E0">
        <w:t xml:space="preserve">15 </w:t>
      </w:r>
      <w:r w:rsidR="004D5C73" w:rsidRPr="00424E32">
        <w:t>–</w:t>
      </w:r>
      <w:r w:rsidR="00C532E0">
        <w:t xml:space="preserve"> 20 bodů na utkání</w:t>
      </w:r>
      <w:r w:rsidRPr="007767CB">
        <w:t xml:space="preserve"> a úspěšný tým v ideálním stavu potřebuje takovýchto hráčů víc.</w:t>
      </w:r>
    </w:p>
    <w:p w:rsidR="00F66EB2" w:rsidRPr="007767CB" w:rsidRDefault="00F66EB2" w:rsidP="007767CB">
      <w:pPr>
        <w:pStyle w:val="normlntext"/>
      </w:pPr>
      <w:r w:rsidRPr="007767CB">
        <w:t>Power forward – „výkon a síla</w:t>
      </w:r>
      <w:r w:rsidR="006013A3">
        <w:t>.</w:t>
      </w:r>
      <w:r w:rsidRPr="000E6F3F">
        <w:t>“</w:t>
      </w:r>
      <w:r w:rsidRPr="007767CB">
        <w:t xml:space="preserve"> Jedná se o hráče, který potřebuje výšku a fyzickou sílu, </w:t>
      </w:r>
      <w:r w:rsidR="006013A3">
        <w:t>jelikož</w:t>
      </w:r>
      <w:r w:rsidRPr="007767CB">
        <w:t xml:space="preserve"> musí zvládat agresivně doskakovat, bránit, blokovat atd. Nepředpokládá se nejvyšší bodový přínos pro tým (za</w:t>
      </w:r>
      <w:r w:rsidR="00C532E0">
        <w:t xml:space="preserve"> utkání</w:t>
      </w:r>
      <w:r w:rsidRPr="007767CB">
        <w:t xml:space="preserve"> ideálně 8</w:t>
      </w:r>
      <w:r w:rsidR="00AA2406">
        <w:t xml:space="preserve"> </w:t>
      </w:r>
      <w:r w:rsidR="00AA2406" w:rsidRPr="00424E32">
        <w:t>–</w:t>
      </w:r>
      <w:r w:rsidR="00AA2406">
        <w:t xml:space="preserve"> </w:t>
      </w:r>
      <w:r w:rsidRPr="007767CB">
        <w:t>10) bodů, ale musí neomylně skórovat z pole. Je důležité, aby hráč na tomto postu měl týmovou povahu, protož</w:t>
      </w:r>
      <w:r w:rsidR="002E1B0D">
        <w:t>e z jeho doskoků bude tým těžit (de Rose, 2004).</w:t>
      </w:r>
    </w:p>
    <w:p w:rsidR="00F66EB2" w:rsidRPr="007767CB" w:rsidRDefault="00F66EB2" w:rsidP="007767CB">
      <w:pPr>
        <w:pStyle w:val="normlntext"/>
      </w:pPr>
      <w:r w:rsidRPr="007767CB">
        <w:t>Center – „útok ukáže ty největší hráče</w:t>
      </w:r>
      <w:r w:rsidR="00414D2A">
        <w:t>.</w:t>
      </w:r>
      <w:r w:rsidRPr="000E6F3F">
        <w:t>“</w:t>
      </w:r>
      <w:r w:rsidR="002E1B0D">
        <w:t xml:space="preserve"> </w:t>
      </w:r>
      <w:r w:rsidRPr="007767CB">
        <w:t>Hráč na tomto postu musí dokázat těžit ze svých fyzických předpokladů, musí být velký, silný, pohyblivý s dobrým tahem na koš, precizními doskoky a blokováním střel. Rovněž potřebuje určitý cit</w:t>
      </w:r>
      <w:r w:rsidR="002E1B0D">
        <w:t xml:space="preserve"> v rukou, spolu s dobrou práci n</w:t>
      </w:r>
      <w:r w:rsidRPr="007767CB">
        <w:t>ohou a rovnováhou těla</w:t>
      </w:r>
      <w:r w:rsidR="002E1B0D">
        <w:t xml:space="preserve"> (de Rose, 2004)</w:t>
      </w:r>
      <w:r w:rsidR="00AA2406">
        <w:t>.</w:t>
      </w:r>
    </w:p>
    <w:p w:rsidR="00F66EB2" w:rsidRPr="007767CB" w:rsidRDefault="00F66EB2" w:rsidP="007767CB">
      <w:pPr>
        <w:pStyle w:val="normlntext"/>
      </w:pPr>
      <w:r w:rsidRPr="007767CB">
        <w:t>V této diplomové práci se budeme držet rozdělení na tři herní posty – rozehráv</w:t>
      </w:r>
      <w:r w:rsidR="004D5C73">
        <w:t>ače</w:t>
      </w:r>
      <w:r w:rsidRPr="007767CB">
        <w:t>, křídla a pivoty.</w:t>
      </w:r>
    </w:p>
    <w:p w:rsidR="00F66EB2" w:rsidRDefault="00F66EB2" w:rsidP="001B3F8C">
      <w:pPr>
        <w:shd w:val="clear" w:color="auto" w:fill="FFFFFF"/>
        <w:spacing w:line="360" w:lineRule="auto"/>
        <w:rPr>
          <w:rFonts w:ascii="Times New Roman" w:hAnsi="Times New Roman"/>
          <w:b/>
          <w:color w:val="000000"/>
          <w:sz w:val="28"/>
          <w:szCs w:val="28"/>
        </w:rPr>
      </w:pPr>
    </w:p>
    <w:p w:rsidR="00F66EB2" w:rsidRDefault="00F66EB2" w:rsidP="001B3F8C">
      <w:pPr>
        <w:shd w:val="clear" w:color="auto" w:fill="FFFFFF"/>
        <w:spacing w:line="360" w:lineRule="auto"/>
        <w:rPr>
          <w:rFonts w:ascii="Times New Roman" w:hAnsi="Times New Roman"/>
          <w:b/>
          <w:color w:val="000000"/>
          <w:sz w:val="28"/>
          <w:szCs w:val="28"/>
        </w:rPr>
      </w:pPr>
    </w:p>
    <w:p w:rsidR="008F5BAA" w:rsidRDefault="008F5BAA" w:rsidP="001B3F8C">
      <w:pPr>
        <w:shd w:val="clear" w:color="auto" w:fill="FFFFFF"/>
        <w:spacing w:line="360" w:lineRule="auto"/>
        <w:rPr>
          <w:rFonts w:ascii="Times New Roman" w:hAnsi="Times New Roman"/>
          <w:b/>
          <w:color w:val="000000"/>
          <w:sz w:val="28"/>
          <w:szCs w:val="28"/>
        </w:rPr>
      </w:pPr>
    </w:p>
    <w:p w:rsidR="00006720" w:rsidRDefault="00006720" w:rsidP="000411DB">
      <w:pPr>
        <w:pStyle w:val="Nadpisy"/>
      </w:pPr>
      <w:r>
        <w:br w:type="page"/>
      </w:r>
    </w:p>
    <w:p w:rsidR="000411DB" w:rsidRDefault="000411DB" w:rsidP="00235620">
      <w:pPr>
        <w:pStyle w:val="NadpisA"/>
      </w:pPr>
      <w:bookmarkStart w:id="47" w:name="_Toc6356228"/>
      <w:r>
        <w:lastRenderedPageBreak/>
        <w:t>Cíl</w:t>
      </w:r>
      <w:bookmarkEnd w:id="47"/>
    </w:p>
    <w:p w:rsidR="00747A1F" w:rsidRPr="00747A1F" w:rsidRDefault="008A6FC6" w:rsidP="00747A1F">
      <w:pPr>
        <w:pStyle w:val="NadpisB"/>
      </w:pPr>
      <w:bookmarkStart w:id="48" w:name="_Toc6356229"/>
      <w:r>
        <w:t>Hlavní cíl</w:t>
      </w:r>
      <w:bookmarkEnd w:id="48"/>
    </w:p>
    <w:p w:rsidR="008A6FC6" w:rsidRDefault="008A6FC6" w:rsidP="007767CB">
      <w:pPr>
        <w:pStyle w:val="normlntext"/>
      </w:pPr>
      <w:r w:rsidRPr="007767CB">
        <w:t>Hlavním cílem diplomové práce byla komparace</w:t>
      </w:r>
      <w:r w:rsidR="0028032D" w:rsidRPr="007767CB">
        <w:t xml:space="preserve"> </w:t>
      </w:r>
      <w:r w:rsidR="00667F6E">
        <w:t>velikosti vnitřního</w:t>
      </w:r>
      <w:r w:rsidRPr="007767CB">
        <w:t xml:space="preserve"> zatížení hráčů během přátelského a mistrovského utkání v basketbalu.</w:t>
      </w:r>
    </w:p>
    <w:p w:rsidR="00764189" w:rsidRPr="007767CB" w:rsidRDefault="00764189" w:rsidP="007767CB">
      <w:pPr>
        <w:pStyle w:val="normlntext"/>
      </w:pPr>
    </w:p>
    <w:p w:rsidR="008A6FC6" w:rsidRDefault="008A6FC6" w:rsidP="008A6FC6">
      <w:pPr>
        <w:pStyle w:val="NadpisB"/>
      </w:pPr>
      <w:bookmarkStart w:id="49" w:name="_Toc6356230"/>
      <w:r>
        <w:t>Dílčí cíle</w:t>
      </w:r>
      <w:bookmarkEnd w:id="49"/>
    </w:p>
    <w:p w:rsidR="00EC3C80" w:rsidRPr="000E6F3F" w:rsidRDefault="00EC3C80" w:rsidP="007767CB">
      <w:pPr>
        <w:pStyle w:val="normlntext"/>
        <w:numPr>
          <w:ilvl w:val="0"/>
          <w:numId w:val="21"/>
        </w:numPr>
        <w:ind w:left="567" w:hanging="567"/>
      </w:pPr>
      <w:r w:rsidRPr="000E6F3F">
        <w:t>Vypočítat maximální srdeční frekvenci hráčů účastnících se utkání</w:t>
      </w:r>
      <w:r w:rsidR="0016740E" w:rsidRPr="000E6F3F">
        <w:t>,</w:t>
      </w:r>
    </w:p>
    <w:p w:rsidR="00667EBD" w:rsidRPr="000E6F3F" w:rsidRDefault="008A6FC6" w:rsidP="007767CB">
      <w:pPr>
        <w:pStyle w:val="normlntext"/>
        <w:numPr>
          <w:ilvl w:val="0"/>
          <w:numId w:val="21"/>
        </w:numPr>
        <w:ind w:left="567" w:hanging="567"/>
      </w:pPr>
      <w:r w:rsidRPr="000E6F3F">
        <w:t>Zjistit intenzitu zat</w:t>
      </w:r>
      <w:r w:rsidR="00930A90" w:rsidRPr="000E6F3F">
        <w:t xml:space="preserve">ížení </w:t>
      </w:r>
      <w:r w:rsidR="0028032D" w:rsidRPr="000E6F3F">
        <w:t xml:space="preserve">u jednotlivých hráčů </w:t>
      </w:r>
      <w:r w:rsidR="00930A90" w:rsidRPr="000E6F3F">
        <w:t>v</w:t>
      </w:r>
      <w:r w:rsidR="0028032D" w:rsidRPr="000E6F3F">
        <w:t> přátelském a mistrovském utkání</w:t>
      </w:r>
      <w:r w:rsidR="00EC3C80" w:rsidRPr="000E6F3F">
        <w:t xml:space="preserve"> prostřednictvím měření srdeční frekvence</w:t>
      </w:r>
      <w:r w:rsidR="0016740E" w:rsidRPr="000E6F3F">
        <w:t>,</w:t>
      </w:r>
    </w:p>
    <w:p w:rsidR="00EC3C80" w:rsidRPr="000E6F3F" w:rsidRDefault="00EC3C80" w:rsidP="007767CB">
      <w:pPr>
        <w:pStyle w:val="normlntext"/>
        <w:numPr>
          <w:ilvl w:val="0"/>
          <w:numId w:val="21"/>
        </w:numPr>
        <w:ind w:left="567" w:hanging="567"/>
      </w:pPr>
      <w:r w:rsidRPr="000E6F3F">
        <w:t>Zjistit průměrnou srdeční frekvenci hráčů</w:t>
      </w:r>
      <w:r w:rsidR="00667EBD" w:rsidRPr="000E6F3F">
        <w:t xml:space="preserve"> v jednotlivých zónách intenzity zatížení dle </w:t>
      </w:r>
      <w:r w:rsidR="00020CA4" w:rsidRPr="000E6F3F">
        <w:t xml:space="preserve">Deutsch, </w:t>
      </w:r>
      <w:hyperlink r:id="rId15" w:history="1">
        <w:r w:rsidR="00020CA4" w:rsidRPr="000E6F3F">
          <w:t>Maw, J</w:t>
        </w:r>
      </w:hyperlink>
      <w:hyperlink r:id="rId16" w:history="1">
        <w:r w:rsidR="00020CA4" w:rsidRPr="000E6F3F">
          <w:t>enkins</w:t>
        </w:r>
      </w:hyperlink>
      <w:r w:rsidR="00020CA4" w:rsidRPr="000E6F3F">
        <w:t xml:space="preserve"> a Reaburn</w:t>
      </w:r>
      <w:r w:rsidR="00CF5B77" w:rsidRPr="000E6F3F">
        <w:t xml:space="preserve"> (1998)</w:t>
      </w:r>
      <w:r w:rsidR="002A0135" w:rsidRPr="000E6F3F">
        <w:t xml:space="preserve"> </w:t>
      </w:r>
      <w:r w:rsidRPr="000E6F3F">
        <w:t>v přátelském a mistrovském utkání</w:t>
      </w:r>
      <w:r w:rsidR="00667EBD" w:rsidRPr="000E6F3F">
        <w:t>.</w:t>
      </w:r>
      <w:r w:rsidR="0016740E" w:rsidRPr="000E6F3F">
        <w:t>,</w:t>
      </w:r>
    </w:p>
    <w:p w:rsidR="0028032D" w:rsidRPr="000E6F3F" w:rsidRDefault="00EC3C80" w:rsidP="007767CB">
      <w:pPr>
        <w:pStyle w:val="normlntext"/>
        <w:numPr>
          <w:ilvl w:val="0"/>
          <w:numId w:val="21"/>
        </w:numPr>
        <w:ind w:left="567" w:hanging="567"/>
      </w:pPr>
      <w:r w:rsidRPr="000E6F3F">
        <w:t xml:space="preserve">Komparovat intenzitu </w:t>
      </w:r>
      <w:r w:rsidR="00667EBD" w:rsidRPr="000E6F3F">
        <w:t>zatížení hráčů v jednotlivých zónách intenzity zatížení v přátelském a mistrovském utkání</w:t>
      </w:r>
      <w:r w:rsidR="0016740E" w:rsidRPr="000E6F3F">
        <w:t>.</w:t>
      </w:r>
    </w:p>
    <w:p w:rsidR="00764189" w:rsidRDefault="00764189" w:rsidP="00764189">
      <w:pPr>
        <w:pStyle w:val="normlntext"/>
        <w:ind w:left="567" w:firstLine="0"/>
      </w:pPr>
    </w:p>
    <w:p w:rsidR="00667EBD" w:rsidRDefault="00667EBD" w:rsidP="00667EBD">
      <w:pPr>
        <w:pStyle w:val="NadpisB"/>
      </w:pPr>
      <w:bookmarkStart w:id="50" w:name="_Toc6356231"/>
      <w:r>
        <w:t>Výzkumné otázky</w:t>
      </w:r>
      <w:bookmarkEnd w:id="50"/>
    </w:p>
    <w:p w:rsidR="004E56AE" w:rsidRDefault="004E56AE" w:rsidP="004E56AE">
      <w:pPr>
        <w:pStyle w:val="normlntext"/>
        <w:numPr>
          <w:ilvl w:val="0"/>
          <w:numId w:val="32"/>
        </w:numPr>
        <w:ind w:left="567" w:hanging="567"/>
      </w:pPr>
      <w:r>
        <w:t>Jaká je hodnota průměrné srdeční frekvence u obou typů utkání?</w:t>
      </w:r>
    </w:p>
    <w:p w:rsidR="004E56AE" w:rsidRDefault="004E56AE" w:rsidP="004E56AE">
      <w:pPr>
        <w:pStyle w:val="normlntext"/>
        <w:numPr>
          <w:ilvl w:val="0"/>
          <w:numId w:val="32"/>
        </w:numPr>
        <w:ind w:left="567" w:hanging="567"/>
      </w:pPr>
      <w:r>
        <w:t>V jaké zóně intenzity zatížení se budou zkoumaní hráči pohybovat nejčastěji?</w:t>
      </w:r>
    </w:p>
    <w:p w:rsidR="004E56AE" w:rsidRDefault="004E56AE" w:rsidP="004E56AE">
      <w:pPr>
        <w:pStyle w:val="normlntext"/>
        <w:numPr>
          <w:ilvl w:val="0"/>
          <w:numId w:val="32"/>
        </w:numPr>
        <w:ind w:left="567" w:hanging="567"/>
      </w:pPr>
      <w:r>
        <w:t xml:space="preserve">Stráví hráči průměrně více času během utkání v zónách intenzity zatížení spíše pod </w:t>
      </w:r>
      <w:r w:rsidR="001C425B">
        <w:br/>
      </w:r>
      <w:r>
        <w:t>85</w:t>
      </w:r>
      <w:r w:rsidR="001C425B">
        <w:t xml:space="preserve"> </w:t>
      </w:r>
      <w:r>
        <w:t>% SFmax nebo nad 85</w:t>
      </w:r>
      <w:r w:rsidR="001C425B">
        <w:t xml:space="preserve"> </w:t>
      </w:r>
      <w:r>
        <w:t>% SFmax?</w:t>
      </w:r>
    </w:p>
    <w:p w:rsidR="004E56AE" w:rsidRDefault="004E56AE" w:rsidP="004E56AE">
      <w:pPr>
        <w:pStyle w:val="normlntext"/>
        <w:numPr>
          <w:ilvl w:val="0"/>
          <w:numId w:val="32"/>
        </w:numPr>
        <w:ind w:left="567" w:hanging="567"/>
      </w:pPr>
      <w:r>
        <w:t>Bude průměrná intenzita zatížení v zónách nízké a střední intenzity zatížení větší v přátelském utkání než v mistrovském, zatímco v zónách vysoké a maximální intenzity zatížení tomu bude opačně?</w:t>
      </w:r>
    </w:p>
    <w:p w:rsidR="004E56AE" w:rsidRDefault="004E56AE" w:rsidP="004E56AE">
      <w:pPr>
        <w:pStyle w:val="normlntext"/>
        <w:numPr>
          <w:ilvl w:val="0"/>
          <w:numId w:val="32"/>
        </w:numPr>
        <w:ind w:left="567" w:hanging="567"/>
      </w:pPr>
      <w:r>
        <w:t xml:space="preserve">Nastanou statisticky významné rozdíly v intenzitě zatížení </w:t>
      </w:r>
      <w:r w:rsidR="002A3926">
        <w:t>v jednotlivých zónách intenzity zatížení</w:t>
      </w:r>
      <w:r>
        <w:t> </w:t>
      </w:r>
      <w:r w:rsidR="002A3926">
        <w:t>při komparaci přátelského a mistrovského</w:t>
      </w:r>
      <w:r>
        <w:t xml:space="preserve"> utkání?</w:t>
      </w:r>
    </w:p>
    <w:p w:rsidR="00764189" w:rsidRPr="004A465A" w:rsidRDefault="00764189" w:rsidP="00BF14B1">
      <w:pPr>
        <w:pStyle w:val="normlntext"/>
        <w:ind w:firstLine="0"/>
      </w:pPr>
    </w:p>
    <w:p w:rsidR="004A465A" w:rsidRDefault="004A465A" w:rsidP="004A465A">
      <w:pPr>
        <w:pStyle w:val="NadpisB"/>
      </w:pPr>
      <w:bookmarkStart w:id="51" w:name="_Toc6356232"/>
      <w:r>
        <w:t>Úkoly diplomové práce</w:t>
      </w:r>
      <w:bookmarkEnd w:id="51"/>
    </w:p>
    <w:p w:rsidR="002A0135" w:rsidRPr="000E6F3F" w:rsidRDefault="002A0135" w:rsidP="007767CB">
      <w:pPr>
        <w:pStyle w:val="normlntext"/>
        <w:numPr>
          <w:ilvl w:val="0"/>
          <w:numId w:val="26"/>
        </w:numPr>
        <w:ind w:left="567" w:hanging="567"/>
      </w:pPr>
      <w:r w:rsidRPr="000E6F3F">
        <w:t>Stanovit cíl a hypotézy diplomové práce</w:t>
      </w:r>
      <w:r w:rsidR="0016740E" w:rsidRPr="000E6F3F">
        <w:t>,</w:t>
      </w:r>
    </w:p>
    <w:p w:rsidR="002A0135" w:rsidRPr="000E6F3F" w:rsidRDefault="002A0135" w:rsidP="007767CB">
      <w:pPr>
        <w:pStyle w:val="normlntext"/>
        <w:numPr>
          <w:ilvl w:val="0"/>
          <w:numId w:val="26"/>
        </w:numPr>
        <w:ind w:left="567" w:hanging="567"/>
      </w:pPr>
      <w:r w:rsidRPr="000E6F3F">
        <w:t>Seznámit se s odbornou literaturou</w:t>
      </w:r>
      <w:r w:rsidR="0016740E" w:rsidRPr="000E6F3F">
        <w:t>,</w:t>
      </w:r>
    </w:p>
    <w:p w:rsidR="002A0135" w:rsidRPr="000E6F3F" w:rsidRDefault="002A0135" w:rsidP="007767CB">
      <w:pPr>
        <w:pStyle w:val="normlntext"/>
        <w:numPr>
          <w:ilvl w:val="0"/>
          <w:numId w:val="26"/>
        </w:numPr>
        <w:ind w:left="567" w:hanging="567"/>
      </w:pPr>
      <w:r w:rsidRPr="000E6F3F">
        <w:t>Zajistit výzkumné soubory a získat souhlas k provedení výzkumu</w:t>
      </w:r>
      <w:r w:rsidR="0016740E" w:rsidRPr="000E6F3F">
        <w:t>,</w:t>
      </w:r>
    </w:p>
    <w:p w:rsidR="002A0135" w:rsidRPr="000E6F3F" w:rsidRDefault="002A0135" w:rsidP="007767CB">
      <w:pPr>
        <w:pStyle w:val="normlntext"/>
        <w:numPr>
          <w:ilvl w:val="0"/>
          <w:numId w:val="26"/>
        </w:numPr>
        <w:ind w:left="567" w:hanging="567"/>
      </w:pPr>
      <w:r w:rsidRPr="000E6F3F">
        <w:t>Obeznámit účastníky výzkumného šetření s cílem a průběhem měření</w:t>
      </w:r>
      <w:r w:rsidR="0016740E" w:rsidRPr="000E6F3F">
        <w:t>,</w:t>
      </w:r>
    </w:p>
    <w:p w:rsidR="002A0135" w:rsidRPr="000E6F3F" w:rsidRDefault="002A0135" w:rsidP="007767CB">
      <w:pPr>
        <w:pStyle w:val="normlntext"/>
        <w:numPr>
          <w:ilvl w:val="0"/>
          <w:numId w:val="26"/>
        </w:numPr>
        <w:ind w:left="567" w:hanging="567"/>
      </w:pPr>
      <w:r w:rsidRPr="000E6F3F">
        <w:t>Zajistit sporttest</w:t>
      </w:r>
      <w:r w:rsidR="00596F81" w:rsidRPr="000E6F3F">
        <w:t>e</w:t>
      </w:r>
      <w:r w:rsidRPr="000E6F3F">
        <w:t>ry pro měření srdeční frekvence</w:t>
      </w:r>
      <w:r w:rsidR="0016740E" w:rsidRPr="000E6F3F">
        <w:t>,</w:t>
      </w:r>
    </w:p>
    <w:p w:rsidR="002A0135" w:rsidRPr="000E6F3F" w:rsidRDefault="002A0135" w:rsidP="007767CB">
      <w:pPr>
        <w:pStyle w:val="normlntext"/>
        <w:numPr>
          <w:ilvl w:val="0"/>
          <w:numId w:val="26"/>
        </w:numPr>
        <w:ind w:left="567" w:hanging="567"/>
      </w:pPr>
      <w:r w:rsidRPr="000E6F3F">
        <w:t xml:space="preserve">Provést vlastní šetření </w:t>
      </w:r>
      <w:r w:rsidR="004D5C73" w:rsidRPr="000E6F3F">
        <w:t>–</w:t>
      </w:r>
      <w:r w:rsidRPr="000E6F3F">
        <w:t xml:space="preserve"> změřit srdeční frekvenci v jednotlivých typech utkání</w:t>
      </w:r>
      <w:r w:rsidR="0016740E" w:rsidRPr="000E6F3F">
        <w:t>,</w:t>
      </w:r>
    </w:p>
    <w:p w:rsidR="002A0135" w:rsidRPr="000E6F3F" w:rsidRDefault="002A0135" w:rsidP="007767CB">
      <w:pPr>
        <w:pStyle w:val="normlntext"/>
        <w:numPr>
          <w:ilvl w:val="0"/>
          <w:numId w:val="26"/>
        </w:numPr>
        <w:ind w:left="567" w:hanging="567"/>
      </w:pPr>
      <w:r w:rsidRPr="000E6F3F">
        <w:lastRenderedPageBreak/>
        <w:t>Zaznamenat, zpracovat a vyhodnotit naměřen</w:t>
      </w:r>
      <w:r w:rsidR="004D5C73" w:rsidRPr="000E6F3F">
        <w:t>á</w:t>
      </w:r>
      <w:r w:rsidRPr="000E6F3F">
        <w:t xml:space="preserve"> data</w:t>
      </w:r>
      <w:r w:rsidR="0016740E" w:rsidRPr="000E6F3F">
        <w:t>,</w:t>
      </w:r>
    </w:p>
    <w:p w:rsidR="004A465A" w:rsidRPr="000E6F3F" w:rsidRDefault="002A0135" w:rsidP="007767CB">
      <w:pPr>
        <w:pStyle w:val="normlntext"/>
        <w:numPr>
          <w:ilvl w:val="0"/>
          <w:numId w:val="26"/>
        </w:numPr>
        <w:ind w:left="567" w:hanging="567"/>
      </w:pPr>
      <w:r w:rsidRPr="000E6F3F">
        <w:t>Porovnat získané údaje s odbornou literatur</w:t>
      </w:r>
      <w:r w:rsidR="004146AB" w:rsidRPr="000E6F3F">
        <w:t>o</w:t>
      </w:r>
      <w:r w:rsidRPr="000E6F3F">
        <w:t>u</w:t>
      </w:r>
      <w:r w:rsidR="0016740E" w:rsidRPr="000E6F3F">
        <w:t>.</w:t>
      </w:r>
    </w:p>
    <w:p w:rsidR="004A465A" w:rsidRDefault="008A6FC6" w:rsidP="002A0135">
      <w:pPr>
        <w:pStyle w:val="normlntext"/>
      </w:pPr>
      <w:r w:rsidRPr="008A6FC6">
        <w:t xml:space="preserve"> </w:t>
      </w:r>
    </w:p>
    <w:p w:rsidR="004A465A" w:rsidRDefault="004A465A" w:rsidP="008A6FC6">
      <w:pPr>
        <w:pStyle w:val="normlntext"/>
      </w:pPr>
    </w:p>
    <w:p w:rsidR="004A465A" w:rsidRDefault="004A465A" w:rsidP="008A6FC6">
      <w:pPr>
        <w:pStyle w:val="normlntext"/>
      </w:pPr>
    </w:p>
    <w:p w:rsidR="004A465A" w:rsidRPr="002A0135" w:rsidRDefault="004A465A" w:rsidP="008A6FC6">
      <w:pPr>
        <w:pStyle w:val="normlntext"/>
        <w:rPr>
          <w:color w:val="FF0000"/>
        </w:rPr>
      </w:pPr>
    </w:p>
    <w:p w:rsidR="002A0135" w:rsidRDefault="002A0135" w:rsidP="008A6FC6">
      <w:pPr>
        <w:pStyle w:val="normlntext"/>
      </w:pPr>
      <w:bookmarkStart w:id="52" w:name="_Toc209253218"/>
      <w:bookmarkStart w:id="53" w:name="_Toc209253405"/>
      <w:bookmarkStart w:id="54" w:name="_Toc209321259"/>
    </w:p>
    <w:p w:rsidR="004E2484" w:rsidRDefault="004E2484" w:rsidP="008A6FC6">
      <w:pPr>
        <w:pStyle w:val="normlntext"/>
      </w:pPr>
    </w:p>
    <w:p w:rsidR="002A0135" w:rsidRDefault="002A0135" w:rsidP="008A6FC6">
      <w:pPr>
        <w:pStyle w:val="normlntext"/>
      </w:pPr>
    </w:p>
    <w:p w:rsidR="008F5BAA" w:rsidRDefault="008F5BAA" w:rsidP="008A6FC6">
      <w:pPr>
        <w:pStyle w:val="normlntext"/>
      </w:pPr>
    </w:p>
    <w:p w:rsidR="00006720" w:rsidRDefault="00006720" w:rsidP="00B720F1">
      <w:pPr>
        <w:pStyle w:val="Nadpisy-AbstraktObsah"/>
      </w:pPr>
      <w:r>
        <w:br w:type="page"/>
      </w:r>
    </w:p>
    <w:p w:rsidR="000411DB" w:rsidRPr="00B720F1" w:rsidRDefault="000411DB" w:rsidP="00235620">
      <w:pPr>
        <w:pStyle w:val="NadpisA"/>
      </w:pPr>
      <w:bookmarkStart w:id="55" w:name="_Toc6356233"/>
      <w:r w:rsidRPr="00B720F1">
        <w:lastRenderedPageBreak/>
        <w:t>Metodika</w:t>
      </w:r>
      <w:bookmarkEnd w:id="55"/>
    </w:p>
    <w:p w:rsidR="00B720F1" w:rsidRDefault="00B720F1" w:rsidP="00235620">
      <w:pPr>
        <w:pStyle w:val="NadpisB"/>
      </w:pPr>
      <w:bookmarkStart w:id="56" w:name="_Toc6356234"/>
      <w:r w:rsidRPr="00235620">
        <w:t xml:space="preserve">Charakteristika </w:t>
      </w:r>
      <w:r w:rsidR="008E00F1">
        <w:t>výzkumného</w:t>
      </w:r>
      <w:r w:rsidRPr="00235620">
        <w:t xml:space="preserve"> souboru</w:t>
      </w:r>
      <w:bookmarkEnd w:id="56"/>
    </w:p>
    <w:p w:rsidR="00235620" w:rsidRPr="00235620" w:rsidRDefault="00235620" w:rsidP="00235620"/>
    <w:p w:rsidR="00407D4F" w:rsidRDefault="00B720F1" w:rsidP="00407D4F">
      <w:pPr>
        <w:pStyle w:val="normlntext"/>
      </w:pPr>
      <w:r w:rsidRPr="007767CB">
        <w:t>Výzkumný soubor byl utvořen 8 mužskými hráči basket</w:t>
      </w:r>
      <w:r w:rsidR="00D617BB" w:rsidRPr="007767CB">
        <w:t>balového družstva Sokol Karviná</w:t>
      </w:r>
      <w:r w:rsidRPr="007767CB">
        <w:t xml:space="preserve"> </w:t>
      </w:r>
      <w:r w:rsidR="00D617BB" w:rsidRPr="007767CB">
        <w:t xml:space="preserve">(mužské družstvo je účastníkem 3. nejvyšší basketbalové ligy v České republice). </w:t>
      </w:r>
      <w:r w:rsidR="00430100">
        <w:t>Konkrétně se jednalo o 4</w:t>
      </w:r>
      <w:r w:rsidRPr="007767CB">
        <w:t xml:space="preserve"> pivo</w:t>
      </w:r>
      <w:r w:rsidR="00430100">
        <w:t>ty, 2</w:t>
      </w:r>
      <w:r w:rsidR="000F7C21">
        <w:t xml:space="preserve"> rozehrávače</w:t>
      </w:r>
      <w:r w:rsidR="00430100">
        <w:t xml:space="preserve"> a 2 křídla</w:t>
      </w:r>
      <w:r w:rsidR="000F7C21">
        <w:t xml:space="preserve">. V tabulce 4 </w:t>
      </w:r>
      <w:r w:rsidRPr="007767CB">
        <w:t>jsou uvedeny</w:t>
      </w:r>
      <w:r w:rsidR="004E2484" w:rsidRPr="007767CB">
        <w:t xml:space="preserve"> údaje týkající se věku (v rokách), výšky (v centimetrech), hmotnosti (v kilogramech) a odhadované maximální srdeční frekvence (v tepech za minutu)</w:t>
      </w:r>
      <w:r w:rsidR="00F84B8C" w:rsidRPr="007767CB">
        <w:t xml:space="preserve"> všech zúčastněných probandů</w:t>
      </w:r>
      <w:r w:rsidR="004E2484" w:rsidRPr="007767CB">
        <w:t>.</w:t>
      </w:r>
      <w:r w:rsidRPr="007767CB">
        <w:t xml:space="preserve"> </w:t>
      </w:r>
      <w:r w:rsidR="00F84B8C" w:rsidRPr="007767CB">
        <w:t xml:space="preserve">Hodnoty jsou zprůměrovány, </w:t>
      </w:r>
      <w:r w:rsidR="004E2484" w:rsidRPr="007767CB">
        <w:t>a jak je možné vidět v tabulce – průměrný věk probandů byl 26, 6 let, průměrná výška byla 193,1 cm, průměrná hmotnost 91,6 kg a odhadnutá maximální srdeční frekvence 193,4 tepů za minutu</w:t>
      </w:r>
      <w:r w:rsidR="000374C7">
        <w:t>.</w:t>
      </w:r>
    </w:p>
    <w:p w:rsidR="00430100" w:rsidRDefault="00430100" w:rsidP="00407D4F">
      <w:pPr>
        <w:pStyle w:val="normlntext"/>
      </w:pPr>
    </w:p>
    <w:p w:rsidR="00691FAF" w:rsidRPr="007767CB" w:rsidRDefault="00407D4F" w:rsidP="00430100">
      <w:pPr>
        <w:pStyle w:val="normlntext"/>
        <w:ind w:firstLine="0"/>
      </w:pPr>
      <w:r>
        <w:t xml:space="preserve">Tabulka 4. Výzkumný soubor </w:t>
      </w:r>
      <w:r w:rsidR="004D5C73" w:rsidRPr="00424E32">
        <w:t>–</w:t>
      </w:r>
      <w:r>
        <w:t xml:space="preserve"> </w:t>
      </w:r>
      <w:r w:rsidRPr="000F7C21">
        <w:t>Funkční a antropometrická charakteristika souboru</w:t>
      </w:r>
      <w:r>
        <w:t>.</w:t>
      </w:r>
    </w:p>
    <w:tbl>
      <w:tblPr>
        <w:tblStyle w:val="Barevntabulka2"/>
        <w:tblpPr w:leftFromText="141" w:rightFromText="141" w:vertAnchor="text" w:horzAnchor="margin" w:tblpXSpec="center" w:tblpY="315"/>
        <w:tblW w:w="8956" w:type="dxa"/>
        <w:tblLook w:val="04A0" w:firstRow="1" w:lastRow="0" w:firstColumn="1" w:lastColumn="0" w:noHBand="0" w:noVBand="1"/>
      </w:tblPr>
      <w:tblGrid>
        <w:gridCol w:w="1784"/>
        <w:gridCol w:w="1713"/>
        <w:gridCol w:w="1633"/>
        <w:gridCol w:w="1528"/>
        <w:gridCol w:w="2298"/>
      </w:tblGrid>
      <w:tr w:rsidR="004E2484" w:rsidRPr="004E2484" w:rsidTr="00E238DD">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784" w:type="dxa"/>
            <w:noWrap/>
            <w:vAlign w:val="center"/>
            <w:hideMark/>
          </w:tcPr>
          <w:p w:rsidR="004E2484" w:rsidRPr="00E238DD" w:rsidRDefault="004E2484" w:rsidP="00E238DD">
            <w:pPr>
              <w:jc w:val="center"/>
              <w:rPr>
                <w:rFonts w:ascii="Times New Roman" w:hAnsi="Times New Roman"/>
                <w:b w:val="0"/>
                <w:bCs w:val="0"/>
                <w:i w:val="0"/>
                <w:color w:val="DBE5F1" w:themeColor="accent1" w:themeTint="33"/>
              </w:rPr>
            </w:pPr>
            <w:r w:rsidRPr="00E238DD">
              <w:rPr>
                <w:rFonts w:ascii="Times New Roman" w:hAnsi="Times New Roman"/>
                <w:b w:val="0"/>
                <w:bCs w:val="0"/>
                <w:i w:val="0"/>
                <w:color w:val="DBE5F1" w:themeColor="accent1" w:themeTint="33"/>
              </w:rPr>
              <w:t>Hráč</w:t>
            </w:r>
          </w:p>
        </w:tc>
        <w:tc>
          <w:tcPr>
            <w:tcW w:w="1713" w:type="dxa"/>
            <w:noWrap/>
            <w:vAlign w:val="center"/>
            <w:hideMark/>
          </w:tcPr>
          <w:p w:rsidR="004E2484" w:rsidRPr="00E238DD" w:rsidRDefault="004E2484" w:rsidP="00E238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val="0"/>
                <w:color w:val="DBE5F1" w:themeColor="accent1" w:themeTint="33"/>
              </w:rPr>
            </w:pPr>
            <w:r w:rsidRPr="00E238DD">
              <w:rPr>
                <w:rFonts w:ascii="Times New Roman" w:hAnsi="Times New Roman"/>
                <w:b w:val="0"/>
                <w:bCs w:val="0"/>
                <w:i w:val="0"/>
                <w:color w:val="DBE5F1" w:themeColor="accent1" w:themeTint="33"/>
              </w:rPr>
              <w:t>Věk</w:t>
            </w:r>
          </w:p>
        </w:tc>
        <w:tc>
          <w:tcPr>
            <w:tcW w:w="1633" w:type="dxa"/>
            <w:noWrap/>
            <w:vAlign w:val="center"/>
            <w:hideMark/>
          </w:tcPr>
          <w:p w:rsidR="004E2484" w:rsidRPr="00E238DD" w:rsidRDefault="004E2484" w:rsidP="00E238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val="0"/>
                <w:color w:val="DBE5F1" w:themeColor="accent1" w:themeTint="33"/>
              </w:rPr>
            </w:pPr>
            <w:r w:rsidRPr="00E238DD">
              <w:rPr>
                <w:rFonts w:ascii="Times New Roman" w:hAnsi="Times New Roman"/>
                <w:b w:val="0"/>
                <w:bCs w:val="0"/>
                <w:i w:val="0"/>
                <w:color w:val="DBE5F1" w:themeColor="accent1" w:themeTint="33"/>
              </w:rPr>
              <w:t>Výška (cm)</w:t>
            </w:r>
          </w:p>
        </w:tc>
        <w:tc>
          <w:tcPr>
            <w:tcW w:w="1528" w:type="dxa"/>
            <w:noWrap/>
            <w:vAlign w:val="center"/>
            <w:hideMark/>
          </w:tcPr>
          <w:p w:rsidR="004E2484" w:rsidRPr="00E238DD" w:rsidRDefault="004E2484" w:rsidP="00E238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val="0"/>
                <w:color w:val="DBE5F1" w:themeColor="accent1" w:themeTint="33"/>
              </w:rPr>
            </w:pPr>
            <w:r w:rsidRPr="00E238DD">
              <w:rPr>
                <w:rFonts w:ascii="Times New Roman" w:hAnsi="Times New Roman"/>
                <w:b w:val="0"/>
                <w:bCs w:val="0"/>
                <w:i w:val="0"/>
                <w:color w:val="DBE5F1" w:themeColor="accent1" w:themeTint="33"/>
              </w:rPr>
              <w:t>Hmotnost (kg)</w:t>
            </w:r>
          </w:p>
        </w:tc>
        <w:tc>
          <w:tcPr>
            <w:tcW w:w="2298" w:type="dxa"/>
            <w:vAlign w:val="center"/>
            <w:hideMark/>
          </w:tcPr>
          <w:p w:rsidR="004E2484" w:rsidRPr="00E238DD" w:rsidRDefault="004E2484" w:rsidP="00E238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val="0"/>
                <w:color w:val="DBE5F1" w:themeColor="accent1" w:themeTint="33"/>
              </w:rPr>
            </w:pPr>
            <w:r w:rsidRPr="00E238DD">
              <w:rPr>
                <w:rFonts w:ascii="Times New Roman" w:hAnsi="Times New Roman"/>
                <w:b w:val="0"/>
                <w:bCs w:val="0"/>
                <w:i w:val="0"/>
                <w:color w:val="DBE5F1" w:themeColor="accent1" w:themeTint="33"/>
              </w:rPr>
              <w:t>Max. srdeční frekvence (tepů za minutu)</w:t>
            </w:r>
          </w:p>
        </w:tc>
      </w:tr>
      <w:tr w:rsidR="004E2484" w:rsidRPr="004E2484" w:rsidTr="00E238DD">
        <w:trPr>
          <w:trHeight w:val="316"/>
        </w:trPr>
        <w:tc>
          <w:tcPr>
            <w:cnfStyle w:val="001000000000" w:firstRow="0" w:lastRow="0" w:firstColumn="1" w:lastColumn="0" w:oddVBand="0" w:evenVBand="0" w:oddHBand="0" w:evenHBand="0" w:firstRowFirstColumn="0" w:firstRowLastColumn="0" w:lastRowFirstColumn="0" w:lastRowLastColumn="0"/>
            <w:tcW w:w="1784" w:type="dxa"/>
            <w:noWrap/>
            <w:hideMark/>
          </w:tcPr>
          <w:p w:rsidR="004E2484" w:rsidRPr="004E2484" w:rsidRDefault="004E2484" w:rsidP="004E2484">
            <w:pPr>
              <w:jc w:val="right"/>
              <w:rPr>
                <w:rFonts w:ascii="Calibri" w:hAnsi="Calibri" w:cs="Calibri"/>
                <w:color w:val="000000"/>
                <w:sz w:val="22"/>
                <w:szCs w:val="22"/>
              </w:rPr>
            </w:pPr>
            <w:r w:rsidRPr="004E2484">
              <w:rPr>
                <w:rFonts w:ascii="Calibri" w:hAnsi="Calibri" w:cs="Calibri"/>
                <w:color w:val="000000"/>
                <w:sz w:val="22"/>
                <w:szCs w:val="22"/>
              </w:rPr>
              <w:t>1</w:t>
            </w:r>
          </w:p>
        </w:tc>
        <w:tc>
          <w:tcPr>
            <w:tcW w:w="171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20</w:t>
            </w:r>
          </w:p>
        </w:tc>
        <w:tc>
          <w:tcPr>
            <w:tcW w:w="163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194</w:t>
            </w:r>
          </w:p>
        </w:tc>
        <w:tc>
          <w:tcPr>
            <w:tcW w:w="152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92</w:t>
            </w:r>
          </w:p>
        </w:tc>
        <w:tc>
          <w:tcPr>
            <w:tcW w:w="229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200</w:t>
            </w:r>
          </w:p>
        </w:tc>
      </w:tr>
      <w:tr w:rsidR="004E2484" w:rsidRPr="004E2484" w:rsidTr="00E238DD">
        <w:trPr>
          <w:trHeight w:val="316"/>
        </w:trPr>
        <w:tc>
          <w:tcPr>
            <w:cnfStyle w:val="001000000000" w:firstRow="0" w:lastRow="0" w:firstColumn="1" w:lastColumn="0" w:oddVBand="0" w:evenVBand="0" w:oddHBand="0" w:evenHBand="0" w:firstRowFirstColumn="0" w:firstRowLastColumn="0" w:lastRowFirstColumn="0" w:lastRowLastColumn="0"/>
            <w:tcW w:w="1784" w:type="dxa"/>
            <w:noWrap/>
            <w:hideMark/>
          </w:tcPr>
          <w:p w:rsidR="004E2484" w:rsidRPr="004E2484" w:rsidRDefault="004E2484" w:rsidP="004E2484">
            <w:pPr>
              <w:jc w:val="right"/>
              <w:rPr>
                <w:rFonts w:ascii="Calibri" w:hAnsi="Calibri" w:cs="Calibri"/>
                <w:color w:val="000000"/>
                <w:sz w:val="22"/>
                <w:szCs w:val="22"/>
              </w:rPr>
            </w:pPr>
            <w:r w:rsidRPr="004E2484">
              <w:rPr>
                <w:rFonts w:ascii="Calibri" w:hAnsi="Calibri" w:cs="Calibri"/>
                <w:color w:val="000000"/>
                <w:sz w:val="22"/>
                <w:szCs w:val="22"/>
              </w:rPr>
              <w:t>2</w:t>
            </w:r>
          </w:p>
        </w:tc>
        <w:tc>
          <w:tcPr>
            <w:tcW w:w="171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40</w:t>
            </w:r>
          </w:p>
        </w:tc>
        <w:tc>
          <w:tcPr>
            <w:tcW w:w="163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203</w:t>
            </w:r>
          </w:p>
        </w:tc>
        <w:tc>
          <w:tcPr>
            <w:tcW w:w="152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99</w:t>
            </w:r>
          </w:p>
        </w:tc>
        <w:tc>
          <w:tcPr>
            <w:tcW w:w="229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180</w:t>
            </w:r>
          </w:p>
        </w:tc>
      </w:tr>
      <w:tr w:rsidR="004E2484" w:rsidRPr="004E2484" w:rsidTr="00E238DD">
        <w:trPr>
          <w:trHeight w:val="316"/>
        </w:trPr>
        <w:tc>
          <w:tcPr>
            <w:cnfStyle w:val="001000000000" w:firstRow="0" w:lastRow="0" w:firstColumn="1" w:lastColumn="0" w:oddVBand="0" w:evenVBand="0" w:oddHBand="0" w:evenHBand="0" w:firstRowFirstColumn="0" w:firstRowLastColumn="0" w:lastRowFirstColumn="0" w:lastRowLastColumn="0"/>
            <w:tcW w:w="1784" w:type="dxa"/>
            <w:noWrap/>
            <w:hideMark/>
          </w:tcPr>
          <w:p w:rsidR="004E2484" w:rsidRPr="004E2484" w:rsidRDefault="004E2484" w:rsidP="004E2484">
            <w:pPr>
              <w:jc w:val="right"/>
              <w:rPr>
                <w:rFonts w:ascii="Calibri" w:hAnsi="Calibri" w:cs="Calibri"/>
                <w:color w:val="000000"/>
                <w:sz w:val="22"/>
                <w:szCs w:val="22"/>
              </w:rPr>
            </w:pPr>
            <w:r w:rsidRPr="004E2484">
              <w:rPr>
                <w:rFonts w:ascii="Calibri" w:hAnsi="Calibri" w:cs="Calibri"/>
                <w:color w:val="000000"/>
                <w:sz w:val="22"/>
                <w:szCs w:val="22"/>
              </w:rPr>
              <w:t>3</w:t>
            </w:r>
          </w:p>
        </w:tc>
        <w:tc>
          <w:tcPr>
            <w:tcW w:w="171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26</w:t>
            </w:r>
          </w:p>
        </w:tc>
        <w:tc>
          <w:tcPr>
            <w:tcW w:w="163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196</w:t>
            </w:r>
          </w:p>
        </w:tc>
        <w:tc>
          <w:tcPr>
            <w:tcW w:w="152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90</w:t>
            </w:r>
          </w:p>
        </w:tc>
        <w:tc>
          <w:tcPr>
            <w:tcW w:w="229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194</w:t>
            </w:r>
          </w:p>
        </w:tc>
      </w:tr>
      <w:tr w:rsidR="004E2484" w:rsidRPr="004E2484" w:rsidTr="00E238DD">
        <w:trPr>
          <w:trHeight w:val="316"/>
        </w:trPr>
        <w:tc>
          <w:tcPr>
            <w:cnfStyle w:val="001000000000" w:firstRow="0" w:lastRow="0" w:firstColumn="1" w:lastColumn="0" w:oddVBand="0" w:evenVBand="0" w:oddHBand="0" w:evenHBand="0" w:firstRowFirstColumn="0" w:firstRowLastColumn="0" w:lastRowFirstColumn="0" w:lastRowLastColumn="0"/>
            <w:tcW w:w="1784" w:type="dxa"/>
            <w:noWrap/>
            <w:hideMark/>
          </w:tcPr>
          <w:p w:rsidR="004E2484" w:rsidRPr="004E2484" w:rsidRDefault="004E2484" w:rsidP="004E2484">
            <w:pPr>
              <w:jc w:val="right"/>
              <w:rPr>
                <w:rFonts w:ascii="Calibri" w:hAnsi="Calibri" w:cs="Calibri"/>
                <w:color w:val="000000"/>
                <w:sz w:val="22"/>
                <w:szCs w:val="22"/>
              </w:rPr>
            </w:pPr>
            <w:r w:rsidRPr="004E2484">
              <w:rPr>
                <w:rFonts w:ascii="Calibri" w:hAnsi="Calibri" w:cs="Calibri"/>
                <w:color w:val="000000"/>
                <w:sz w:val="22"/>
                <w:szCs w:val="22"/>
              </w:rPr>
              <w:t>4</w:t>
            </w:r>
          </w:p>
        </w:tc>
        <w:tc>
          <w:tcPr>
            <w:tcW w:w="171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24</w:t>
            </w:r>
          </w:p>
        </w:tc>
        <w:tc>
          <w:tcPr>
            <w:tcW w:w="163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196</w:t>
            </w:r>
          </w:p>
        </w:tc>
        <w:tc>
          <w:tcPr>
            <w:tcW w:w="152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95</w:t>
            </w:r>
          </w:p>
        </w:tc>
        <w:tc>
          <w:tcPr>
            <w:tcW w:w="229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196</w:t>
            </w:r>
          </w:p>
        </w:tc>
      </w:tr>
      <w:tr w:rsidR="004E2484" w:rsidRPr="004E2484" w:rsidTr="00E238DD">
        <w:trPr>
          <w:trHeight w:val="316"/>
        </w:trPr>
        <w:tc>
          <w:tcPr>
            <w:cnfStyle w:val="001000000000" w:firstRow="0" w:lastRow="0" w:firstColumn="1" w:lastColumn="0" w:oddVBand="0" w:evenVBand="0" w:oddHBand="0" w:evenHBand="0" w:firstRowFirstColumn="0" w:firstRowLastColumn="0" w:lastRowFirstColumn="0" w:lastRowLastColumn="0"/>
            <w:tcW w:w="1784" w:type="dxa"/>
            <w:noWrap/>
            <w:hideMark/>
          </w:tcPr>
          <w:p w:rsidR="004E2484" w:rsidRPr="004E2484" w:rsidRDefault="004E2484" w:rsidP="004E2484">
            <w:pPr>
              <w:jc w:val="right"/>
              <w:rPr>
                <w:rFonts w:ascii="Calibri" w:hAnsi="Calibri" w:cs="Calibri"/>
                <w:color w:val="000000"/>
                <w:sz w:val="22"/>
                <w:szCs w:val="22"/>
              </w:rPr>
            </w:pPr>
            <w:r w:rsidRPr="004E2484">
              <w:rPr>
                <w:rFonts w:ascii="Calibri" w:hAnsi="Calibri" w:cs="Calibri"/>
                <w:color w:val="000000"/>
                <w:sz w:val="22"/>
                <w:szCs w:val="22"/>
              </w:rPr>
              <w:t>5</w:t>
            </w:r>
          </w:p>
        </w:tc>
        <w:tc>
          <w:tcPr>
            <w:tcW w:w="171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28</w:t>
            </w:r>
          </w:p>
        </w:tc>
        <w:tc>
          <w:tcPr>
            <w:tcW w:w="163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201</w:t>
            </w:r>
          </w:p>
        </w:tc>
        <w:tc>
          <w:tcPr>
            <w:tcW w:w="152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115</w:t>
            </w:r>
          </w:p>
        </w:tc>
        <w:tc>
          <w:tcPr>
            <w:tcW w:w="229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192</w:t>
            </w:r>
          </w:p>
        </w:tc>
      </w:tr>
      <w:tr w:rsidR="004E2484" w:rsidRPr="004E2484" w:rsidTr="00E238DD">
        <w:trPr>
          <w:trHeight w:val="316"/>
        </w:trPr>
        <w:tc>
          <w:tcPr>
            <w:cnfStyle w:val="001000000000" w:firstRow="0" w:lastRow="0" w:firstColumn="1" w:lastColumn="0" w:oddVBand="0" w:evenVBand="0" w:oddHBand="0" w:evenHBand="0" w:firstRowFirstColumn="0" w:firstRowLastColumn="0" w:lastRowFirstColumn="0" w:lastRowLastColumn="0"/>
            <w:tcW w:w="1784" w:type="dxa"/>
            <w:noWrap/>
            <w:hideMark/>
          </w:tcPr>
          <w:p w:rsidR="004E2484" w:rsidRPr="004E2484" w:rsidRDefault="004E2484" w:rsidP="004E2484">
            <w:pPr>
              <w:jc w:val="right"/>
              <w:rPr>
                <w:rFonts w:ascii="Calibri" w:hAnsi="Calibri" w:cs="Calibri"/>
                <w:color w:val="000000"/>
                <w:sz w:val="22"/>
                <w:szCs w:val="22"/>
              </w:rPr>
            </w:pPr>
            <w:r w:rsidRPr="004E2484">
              <w:rPr>
                <w:rFonts w:ascii="Calibri" w:hAnsi="Calibri" w:cs="Calibri"/>
                <w:color w:val="000000"/>
                <w:sz w:val="22"/>
                <w:szCs w:val="22"/>
              </w:rPr>
              <w:t>6</w:t>
            </w:r>
          </w:p>
        </w:tc>
        <w:tc>
          <w:tcPr>
            <w:tcW w:w="171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23</w:t>
            </w:r>
          </w:p>
        </w:tc>
        <w:tc>
          <w:tcPr>
            <w:tcW w:w="163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177</w:t>
            </w:r>
          </w:p>
        </w:tc>
        <w:tc>
          <w:tcPr>
            <w:tcW w:w="152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76</w:t>
            </w:r>
          </w:p>
        </w:tc>
        <w:tc>
          <w:tcPr>
            <w:tcW w:w="229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197</w:t>
            </w:r>
          </w:p>
        </w:tc>
      </w:tr>
      <w:tr w:rsidR="004E2484" w:rsidRPr="004E2484" w:rsidTr="00E238DD">
        <w:trPr>
          <w:trHeight w:val="316"/>
        </w:trPr>
        <w:tc>
          <w:tcPr>
            <w:cnfStyle w:val="001000000000" w:firstRow="0" w:lastRow="0" w:firstColumn="1" w:lastColumn="0" w:oddVBand="0" w:evenVBand="0" w:oddHBand="0" w:evenHBand="0" w:firstRowFirstColumn="0" w:firstRowLastColumn="0" w:lastRowFirstColumn="0" w:lastRowLastColumn="0"/>
            <w:tcW w:w="1784" w:type="dxa"/>
            <w:noWrap/>
            <w:hideMark/>
          </w:tcPr>
          <w:p w:rsidR="004E2484" w:rsidRPr="004E2484" w:rsidRDefault="004E2484" w:rsidP="004E2484">
            <w:pPr>
              <w:jc w:val="right"/>
              <w:rPr>
                <w:rFonts w:ascii="Calibri" w:hAnsi="Calibri" w:cs="Calibri"/>
                <w:color w:val="000000"/>
                <w:sz w:val="22"/>
                <w:szCs w:val="22"/>
              </w:rPr>
            </w:pPr>
            <w:r w:rsidRPr="004E2484">
              <w:rPr>
                <w:rFonts w:ascii="Calibri" w:hAnsi="Calibri" w:cs="Calibri"/>
                <w:color w:val="000000"/>
                <w:sz w:val="22"/>
                <w:szCs w:val="22"/>
              </w:rPr>
              <w:t>7</w:t>
            </w:r>
          </w:p>
        </w:tc>
        <w:tc>
          <w:tcPr>
            <w:tcW w:w="171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25</w:t>
            </w:r>
          </w:p>
        </w:tc>
        <w:tc>
          <w:tcPr>
            <w:tcW w:w="163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187</w:t>
            </w:r>
          </w:p>
        </w:tc>
        <w:tc>
          <w:tcPr>
            <w:tcW w:w="152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74</w:t>
            </w:r>
          </w:p>
        </w:tc>
        <w:tc>
          <w:tcPr>
            <w:tcW w:w="229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195</w:t>
            </w:r>
          </w:p>
        </w:tc>
      </w:tr>
      <w:tr w:rsidR="004E2484" w:rsidRPr="004E2484" w:rsidTr="00E238DD">
        <w:trPr>
          <w:trHeight w:val="329"/>
        </w:trPr>
        <w:tc>
          <w:tcPr>
            <w:cnfStyle w:val="001000000000" w:firstRow="0" w:lastRow="0" w:firstColumn="1" w:lastColumn="0" w:oddVBand="0" w:evenVBand="0" w:oddHBand="0" w:evenHBand="0" w:firstRowFirstColumn="0" w:firstRowLastColumn="0" w:lastRowFirstColumn="0" w:lastRowLastColumn="0"/>
            <w:tcW w:w="1784" w:type="dxa"/>
            <w:noWrap/>
            <w:hideMark/>
          </w:tcPr>
          <w:p w:rsidR="004E2484" w:rsidRPr="004E2484" w:rsidRDefault="004E2484" w:rsidP="004E2484">
            <w:pPr>
              <w:jc w:val="right"/>
              <w:rPr>
                <w:rFonts w:ascii="Calibri" w:hAnsi="Calibri" w:cs="Calibri"/>
                <w:color w:val="000000"/>
                <w:sz w:val="22"/>
                <w:szCs w:val="22"/>
              </w:rPr>
            </w:pPr>
            <w:r w:rsidRPr="004E2484">
              <w:rPr>
                <w:rFonts w:ascii="Calibri" w:hAnsi="Calibri" w:cs="Calibri"/>
                <w:color w:val="000000"/>
                <w:sz w:val="22"/>
                <w:szCs w:val="22"/>
              </w:rPr>
              <w:t>8</w:t>
            </w:r>
          </w:p>
        </w:tc>
        <w:tc>
          <w:tcPr>
            <w:tcW w:w="171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27</w:t>
            </w:r>
          </w:p>
        </w:tc>
        <w:tc>
          <w:tcPr>
            <w:tcW w:w="1633"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191</w:t>
            </w:r>
          </w:p>
        </w:tc>
        <w:tc>
          <w:tcPr>
            <w:tcW w:w="152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92</w:t>
            </w:r>
          </w:p>
        </w:tc>
        <w:tc>
          <w:tcPr>
            <w:tcW w:w="2298" w:type="dxa"/>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E2484">
              <w:rPr>
                <w:rFonts w:ascii="Calibri" w:hAnsi="Calibri" w:cs="Calibri"/>
                <w:color w:val="000000"/>
                <w:sz w:val="22"/>
                <w:szCs w:val="22"/>
              </w:rPr>
              <w:t>193</w:t>
            </w:r>
          </w:p>
        </w:tc>
      </w:tr>
      <w:tr w:rsidR="004E2484" w:rsidRPr="004E2484" w:rsidTr="00E238DD">
        <w:trPr>
          <w:trHeight w:val="329"/>
        </w:trPr>
        <w:tc>
          <w:tcPr>
            <w:cnfStyle w:val="001000000000" w:firstRow="0" w:lastRow="0" w:firstColumn="1" w:lastColumn="0" w:oddVBand="0" w:evenVBand="0" w:oddHBand="0" w:evenHBand="0" w:firstRowFirstColumn="0" w:firstRowLastColumn="0" w:lastRowFirstColumn="0" w:lastRowLastColumn="0"/>
            <w:tcW w:w="1784" w:type="dxa"/>
            <w:noWrap/>
            <w:hideMark/>
          </w:tcPr>
          <w:p w:rsidR="004E2484" w:rsidRPr="004E2484" w:rsidRDefault="00B61531" w:rsidP="004E2484">
            <w:pPr>
              <w:rPr>
                <w:rFonts w:ascii="Calibri" w:hAnsi="Calibri" w:cs="Calibri"/>
                <w:b w:val="0"/>
                <w:bCs w:val="0"/>
                <w:color w:val="FF0000"/>
                <w:sz w:val="22"/>
                <w:szCs w:val="22"/>
              </w:rPr>
            </w:pPr>
            <w:r>
              <w:rPr>
                <w:rFonts w:ascii="Calibri" w:hAnsi="Calibri" w:cs="Calibri"/>
                <w:b w:val="0"/>
                <w:bCs w:val="0"/>
                <w:color w:val="FF0000"/>
                <w:sz w:val="22"/>
                <w:szCs w:val="22"/>
              </w:rPr>
              <w:t>Průměr ± směr. o</w:t>
            </w:r>
            <w:r w:rsidR="004E2484" w:rsidRPr="004E2484">
              <w:rPr>
                <w:rFonts w:ascii="Calibri" w:hAnsi="Calibri" w:cs="Calibri"/>
                <w:b w:val="0"/>
                <w:bCs w:val="0"/>
                <w:color w:val="FF0000"/>
                <w:sz w:val="22"/>
                <w:szCs w:val="22"/>
              </w:rPr>
              <w:t>dchylka</w:t>
            </w:r>
          </w:p>
        </w:tc>
        <w:tc>
          <w:tcPr>
            <w:tcW w:w="1713" w:type="dxa"/>
            <w:noWrap/>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22"/>
                <w:szCs w:val="22"/>
              </w:rPr>
            </w:pPr>
            <w:r w:rsidRPr="004E2484">
              <w:rPr>
                <w:rFonts w:ascii="Calibri" w:hAnsi="Calibri" w:cs="Calibri"/>
                <w:b/>
                <w:bCs/>
                <w:color w:val="FF0000"/>
                <w:sz w:val="22"/>
                <w:szCs w:val="22"/>
              </w:rPr>
              <w:t>26,6 ± 5,95</w:t>
            </w:r>
          </w:p>
        </w:tc>
        <w:tc>
          <w:tcPr>
            <w:tcW w:w="1633" w:type="dxa"/>
            <w:noWrap/>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22"/>
                <w:szCs w:val="22"/>
              </w:rPr>
            </w:pPr>
            <w:r w:rsidRPr="004E2484">
              <w:rPr>
                <w:rFonts w:ascii="Calibri" w:hAnsi="Calibri" w:cs="Calibri"/>
                <w:b/>
                <w:bCs/>
                <w:color w:val="FF0000"/>
                <w:sz w:val="22"/>
                <w:szCs w:val="22"/>
              </w:rPr>
              <w:t>193,1 ± 8,27</w:t>
            </w:r>
          </w:p>
        </w:tc>
        <w:tc>
          <w:tcPr>
            <w:tcW w:w="1528" w:type="dxa"/>
            <w:noWrap/>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22"/>
                <w:szCs w:val="22"/>
              </w:rPr>
            </w:pPr>
            <w:r w:rsidRPr="004E2484">
              <w:rPr>
                <w:rFonts w:ascii="Calibri" w:hAnsi="Calibri" w:cs="Calibri"/>
                <w:b/>
                <w:bCs/>
                <w:color w:val="FF0000"/>
                <w:sz w:val="22"/>
                <w:szCs w:val="22"/>
              </w:rPr>
              <w:t>91,6 ± 12,92</w:t>
            </w:r>
          </w:p>
        </w:tc>
        <w:tc>
          <w:tcPr>
            <w:tcW w:w="2298" w:type="dxa"/>
            <w:noWrap/>
            <w:hideMark/>
          </w:tcPr>
          <w:p w:rsidR="004E2484" w:rsidRPr="004E2484" w:rsidRDefault="004E2484" w:rsidP="004E248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22"/>
                <w:szCs w:val="22"/>
              </w:rPr>
            </w:pPr>
            <w:r w:rsidRPr="004E2484">
              <w:rPr>
                <w:rFonts w:ascii="Calibri" w:hAnsi="Calibri" w:cs="Calibri"/>
                <w:b/>
                <w:bCs/>
                <w:color w:val="FF0000"/>
                <w:sz w:val="22"/>
                <w:szCs w:val="22"/>
              </w:rPr>
              <w:t>193,4 ± 5,95</w:t>
            </w:r>
          </w:p>
        </w:tc>
      </w:tr>
    </w:tbl>
    <w:p w:rsidR="000F7C21" w:rsidRDefault="000F7C21" w:rsidP="00E238DD">
      <w:pPr>
        <w:pStyle w:val="normlntext"/>
        <w:ind w:firstLine="0"/>
      </w:pPr>
    </w:p>
    <w:p w:rsidR="00430100" w:rsidRDefault="00430100" w:rsidP="00E238DD">
      <w:pPr>
        <w:pStyle w:val="normlntext"/>
        <w:ind w:firstLine="0"/>
      </w:pPr>
    </w:p>
    <w:p w:rsidR="00F84B8C" w:rsidRPr="00F84B8C" w:rsidRDefault="00F84B8C" w:rsidP="00F84B8C">
      <w:pPr>
        <w:pStyle w:val="Odstavecseseznamem"/>
        <w:keepNext/>
        <w:numPr>
          <w:ilvl w:val="0"/>
          <w:numId w:val="12"/>
        </w:numPr>
        <w:spacing w:after="240" w:line="360" w:lineRule="auto"/>
        <w:contextualSpacing w:val="0"/>
        <w:outlineLvl w:val="0"/>
        <w:rPr>
          <w:rFonts w:ascii="Times New Roman" w:eastAsia="Times New Roman" w:hAnsi="Times New Roman" w:cs="Arial"/>
          <w:b/>
          <w:bCs/>
          <w:caps/>
          <w:vanish/>
          <w:kern w:val="32"/>
          <w:sz w:val="32"/>
          <w:szCs w:val="32"/>
          <w:lang w:eastAsia="cs-CZ"/>
        </w:rPr>
      </w:pPr>
    </w:p>
    <w:p w:rsidR="00F84B8C" w:rsidRPr="00F84B8C" w:rsidRDefault="00F84B8C" w:rsidP="00F84B8C">
      <w:pPr>
        <w:pStyle w:val="Odstavecseseznamem"/>
        <w:keepNext/>
        <w:numPr>
          <w:ilvl w:val="1"/>
          <w:numId w:val="12"/>
        </w:numPr>
        <w:spacing w:before="360" w:after="240" w:line="360" w:lineRule="auto"/>
        <w:contextualSpacing w:val="0"/>
        <w:outlineLvl w:val="1"/>
        <w:rPr>
          <w:rFonts w:ascii="Times New Roman" w:eastAsia="Times New Roman" w:hAnsi="Times New Roman" w:cs="Arial"/>
          <w:b/>
          <w:bCs/>
          <w:iCs/>
          <w:vanish/>
          <w:sz w:val="32"/>
          <w:szCs w:val="28"/>
          <w:lang w:eastAsia="cs-CZ"/>
        </w:rPr>
      </w:pPr>
    </w:p>
    <w:p w:rsidR="00925A4A" w:rsidRDefault="00F84B8C" w:rsidP="00910058">
      <w:pPr>
        <w:pStyle w:val="NadpisB"/>
      </w:pPr>
      <w:bookmarkStart w:id="57" w:name="_Toc6356235"/>
      <w:r>
        <w:t>Organizace a průběh výzkumu</w:t>
      </w:r>
      <w:bookmarkEnd w:id="57"/>
    </w:p>
    <w:p w:rsidR="00747A1F" w:rsidRPr="00747A1F" w:rsidRDefault="00747A1F" w:rsidP="00747A1F"/>
    <w:p w:rsidR="00925A4A" w:rsidRPr="007767CB" w:rsidRDefault="00925A4A" w:rsidP="007767CB">
      <w:pPr>
        <w:pStyle w:val="normlntext"/>
      </w:pPr>
      <w:r w:rsidRPr="007767CB">
        <w:t xml:space="preserve">Pro zahájení výzkumu bylo potřeba nalézt výzkumný soubor basketbalistů. Po oslovení trenéra a hráčů mužského družstva basketbalu Karviná jsme takový soubor získali. Trenéra </w:t>
      </w:r>
      <w:r w:rsidR="0085138D">
        <w:br/>
      </w:r>
      <w:r w:rsidRPr="007767CB">
        <w:t>i hráče jsme seznámili s principy a potřebami výzkumu. Po souhlasu s účastí na výzkumu jsme změřili veškeré potřebné somatické parametry a provedli měření pro zjištění maximální srdeční frekvence. Na počátku byly hráčům ukázány sporttest</w:t>
      </w:r>
      <w:r w:rsidR="000F7C21">
        <w:t>er</w:t>
      </w:r>
      <w:r w:rsidR="00B10B58">
        <w:t>y (</w:t>
      </w:r>
      <w:r w:rsidR="00952D00">
        <w:t xml:space="preserve">využit </w:t>
      </w:r>
      <w:r w:rsidR="00B10B58">
        <w:t xml:space="preserve">byl typ sporttesteru </w:t>
      </w:r>
      <w:r w:rsidR="00B10B58">
        <w:lastRenderedPageBreak/>
        <w:t>Team Polar</w:t>
      </w:r>
      <w:r w:rsidR="00B10B58" w:rsidRPr="00B10B58">
        <w:rPr>
          <w:vertAlign w:val="superscript"/>
        </w:rPr>
        <w:t>2</w:t>
      </w:r>
      <w:r w:rsidR="00B10B58">
        <w:t>Pro</w:t>
      </w:r>
      <w:r w:rsidRPr="007767CB">
        <w:t xml:space="preserve">), po </w:t>
      </w:r>
      <w:r w:rsidR="00952D00">
        <w:t>němž</w:t>
      </w:r>
      <w:r w:rsidRPr="007767CB">
        <w:t xml:space="preserve"> následovala demonstrace připevnění a ukázka měření. </w:t>
      </w:r>
      <w:r w:rsidR="00910058" w:rsidRPr="007767CB">
        <w:t xml:space="preserve">Pro </w:t>
      </w:r>
      <w:r w:rsidR="000374C7">
        <w:t xml:space="preserve">zjištění maximální srdeční frekvence </w:t>
      </w:r>
      <w:r w:rsidR="00910058" w:rsidRPr="007767CB">
        <w:t xml:space="preserve">jsme provedli terénní test </w:t>
      </w:r>
      <w:r w:rsidR="00CE203E" w:rsidRPr="007767CB">
        <w:t>Yo-Yo</w:t>
      </w:r>
      <w:r w:rsidR="003F731E">
        <w:t xml:space="preserve"> IR1</w:t>
      </w:r>
      <w:r w:rsidR="00910058" w:rsidRPr="007767CB">
        <w:t xml:space="preserve"> TEST. </w:t>
      </w:r>
    </w:p>
    <w:p w:rsidR="00235620" w:rsidRDefault="00925A4A" w:rsidP="00747A1F">
      <w:pPr>
        <w:pStyle w:val="normlntext"/>
      </w:pPr>
      <w:r w:rsidRPr="007767CB">
        <w:t>Samotné v</w:t>
      </w:r>
      <w:r w:rsidR="00D617BB" w:rsidRPr="007767CB">
        <w:t xml:space="preserve">ýzkumné šetření probíhalo ve sportovní hale Hcb Baník OKD Karviná v měsících září a říjen v roce 2018. Pro potřeby výzkumu jsme měřili šestici </w:t>
      </w:r>
      <w:r w:rsidR="000374C7">
        <w:t>utkání – jednalo se o 3 přátelská</w:t>
      </w:r>
      <w:r w:rsidR="00D617BB" w:rsidRPr="007767CB">
        <w:t xml:space="preserve"> utkání: Karviná </w:t>
      </w:r>
      <w:r w:rsidR="004D5C73" w:rsidRPr="00424E32">
        <w:t>–</w:t>
      </w:r>
      <w:r w:rsidR="00D617BB" w:rsidRPr="007767CB">
        <w:t xml:space="preserve"> VŠB Ostrava, Karviná </w:t>
      </w:r>
      <w:r w:rsidR="004D5C73" w:rsidRPr="00424E32">
        <w:t>–</w:t>
      </w:r>
      <w:r w:rsidR="00D617BB" w:rsidRPr="007767CB">
        <w:t xml:space="preserve"> Olomouc UP a opět Karviná </w:t>
      </w:r>
      <w:r w:rsidR="004D5C73" w:rsidRPr="00424E32">
        <w:t>–</w:t>
      </w:r>
      <w:r w:rsidR="00D617BB" w:rsidRPr="007767CB">
        <w:t xml:space="preserve"> VŠB Ostrava a 3 mistrovská utkání: Karviná </w:t>
      </w:r>
      <w:r w:rsidR="004D5C73" w:rsidRPr="00424E32">
        <w:t>–</w:t>
      </w:r>
      <w:r w:rsidR="00D617BB" w:rsidRPr="007767CB">
        <w:t xml:space="preserve"> BK Hladnov, Karviná </w:t>
      </w:r>
      <w:r w:rsidR="004D5C73" w:rsidRPr="00424E32">
        <w:t>–</w:t>
      </w:r>
      <w:r w:rsidR="00D617BB" w:rsidRPr="007767CB">
        <w:t xml:space="preserve"> VŠB Ostrava </w:t>
      </w:r>
      <w:r w:rsidR="005A0EB4">
        <w:br/>
      </w:r>
      <w:r w:rsidR="00D617BB" w:rsidRPr="007767CB">
        <w:t xml:space="preserve">a Karviná </w:t>
      </w:r>
      <w:r w:rsidR="004D5C73" w:rsidRPr="00424E32">
        <w:t>–</w:t>
      </w:r>
      <w:r w:rsidR="00D617BB" w:rsidRPr="007767CB">
        <w:t xml:space="preserve"> TJ Šumperk. </w:t>
      </w:r>
      <w:r w:rsidR="00A662E9">
        <w:t xml:space="preserve">Tato utkání byla vybrána záměrně, jelikož </w:t>
      </w:r>
      <w:r w:rsidR="00910058" w:rsidRPr="007767CB">
        <w:t xml:space="preserve">úroveň </w:t>
      </w:r>
      <w:r w:rsidR="00A662E9">
        <w:t>hráčů</w:t>
      </w:r>
      <w:r w:rsidR="00A662E9" w:rsidRPr="007767CB">
        <w:t xml:space="preserve"> </w:t>
      </w:r>
      <w:r w:rsidR="00910058" w:rsidRPr="007767CB">
        <w:t xml:space="preserve">v případě soupeřů v přátelských utkání je srovnatelná s tou v mistrovských. </w:t>
      </w:r>
    </w:p>
    <w:p w:rsidR="00747A1F" w:rsidRPr="007767CB" w:rsidRDefault="00747A1F" w:rsidP="00747A1F">
      <w:pPr>
        <w:pStyle w:val="normlntext"/>
      </w:pPr>
    </w:p>
    <w:p w:rsidR="000411DB" w:rsidRDefault="00F84B8C" w:rsidP="00F84B8C">
      <w:pPr>
        <w:pStyle w:val="NadpisB"/>
      </w:pPr>
      <w:bookmarkStart w:id="58" w:name="_Toc6356236"/>
      <w:r>
        <w:t>Metody výzkumu</w:t>
      </w:r>
      <w:bookmarkEnd w:id="58"/>
    </w:p>
    <w:p w:rsidR="00747A1F" w:rsidRPr="00747A1F" w:rsidRDefault="00747A1F" w:rsidP="00747A1F"/>
    <w:p w:rsidR="00F84B8C" w:rsidRPr="007767CB" w:rsidRDefault="00CE203E" w:rsidP="007767CB">
      <w:pPr>
        <w:pStyle w:val="normlntext"/>
      </w:pPr>
      <w:r w:rsidRPr="007767CB">
        <w:t>Pro určení maximální srdeční frekvence jsme použili terénní test Yo-Yo IR</w:t>
      </w:r>
      <w:r w:rsidR="00E54843" w:rsidRPr="007767CB">
        <w:t>1</w:t>
      </w:r>
      <w:r w:rsidRPr="007767CB">
        <w:t xml:space="preserve"> </w:t>
      </w:r>
      <w:r w:rsidR="00F85CAE">
        <w:t>neboli</w:t>
      </w:r>
      <w:r w:rsidRPr="007767CB">
        <w:t xml:space="preserve"> </w:t>
      </w:r>
      <w:r w:rsidR="00910058" w:rsidRPr="007767CB">
        <w:t>Yo-Yo Intermitten</w:t>
      </w:r>
      <w:r w:rsidRPr="007767CB">
        <w:t>t Recovery Test</w:t>
      </w:r>
      <w:r w:rsidR="00E54843" w:rsidRPr="007767CB">
        <w:t xml:space="preserve"> level 1</w:t>
      </w:r>
      <w:r w:rsidRPr="007767CB">
        <w:t>. Test je založen na opakovaných běžeckých úsecích</w:t>
      </w:r>
      <w:r w:rsidR="00910058" w:rsidRPr="007767CB">
        <w:t xml:space="preserve"> na </w:t>
      </w:r>
      <w:r w:rsidRPr="007767CB">
        <w:t xml:space="preserve">celkovou </w:t>
      </w:r>
      <w:r w:rsidR="00910058" w:rsidRPr="007767CB">
        <w:t>vzdálenost 40</w:t>
      </w:r>
      <w:r w:rsidR="000E2FD9" w:rsidRPr="007767CB">
        <w:t xml:space="preserve"> </w:t>
      </w:r>
      <w:r w:rsidRPr="007767CB">
        <w:t xml:space="preserve">m </w:t>
      </w:r>
      <w:r w:rsidR="00295B6F" w:rsidRPr="00424E32">
        <w:t>–</w:t>
      </w:r>
      <w:r w:rsidRPr="007767CB">
        <w:t xml:space="preserve"> 2 x 20</w:t>
      </w:r>
      <w:r w:rsidR="000E2FD9" w:rsidRPr="007767CB">
        <w:t xml:space="preserve"> </w:t>
      </w:r>
      <w:r w:rsidRPr="007767CB">
        <w:t>m</w:t>
      </w:r>
      <w:r w:rsidR="00910058" w:rsidRPr="007767CB">
        <w:t xml:space="preserve"> mezi startovní, obrátkovou a cílovou čarou. </w:t>
      </w:r>
      <w:r w:rsidR="0085138D">
        <w:br/>
      </w:r>
      <w:r w:rsidRPr="007767CB">
        <w:t>V průběhu</w:t>
      </w:r>
      <w:r w:rsidR="00910058" w:rsidRPr="007767CB">
        <w:t xml:space="preserve"> testu dochází k postupnému </w:t>
      </w:r>
      <w:r w:rsidRPr="007767CB">
        <w:t>zvyšování rychlosti, tím pádem se zkracuje čas, který má jedinec na uběhnu</w:t>
      </w:r>
      <w:r w:rsidR="00910058" w:rsidRPr="007767CB">
        <w:t>t</w:t>
      </w:r>
      <w:r w:rsidRPr="007767CB">
        <w:t>í</w:t>
      </w:r>
      <w:r w:rsidR="00910058" w:rsidRPr="007767CB">
        <w:t xml:space="preserve"> úsek</w:t>
      </w:r>
      <w:r w:rsidRPr="007767CB">
        <w:t>u 2 x 20</w:t>
      </w:r>
      <w:r w:rsidR="000E2FD9" w:rsidRPr="007767CB">
        <w:t xml:space="preserve"> </w:t>
      </w:r>
      <w:r w:rsidRPr="007767CB">
        <w:t xml:space="preserve">m. Jednotlivé běžecké úseky jsou prokládány </w:t>
      </w:r>
      <w:r w:rsidR="005A0EB4">
        <w:br/>
      </w:r>
      <w:r w:rsidRPr="007767CB">
        <w:t>10 vteřinami aktivního odpočinku</w:t>
      </w:r>
      <w:r w:rsidR="000E2FD9" w:rsidRPr="007767CB">
        <w:t>, který vede k neúplnému zotavení. Testovaná osoba při něm chodí nebo je v klusu na vzdálenosti 2 x 5 m.</w:t>
      </w:r>
      <w:r w:rsidRPr="007767CB">
        <w:t xml:space="preserve"> </w:t>
      </w:r>
      <w:r w:rsidR="000E2FD9" w:rsidRPr="007767CB">
        <w:t>T</w:t>
      </w:r>
      <w:r w:rsidR="00910058" w:rsidRPr="007767CB">
        <w:t>est</w:t>
      </w:r>
      <w:r w:rsidR="000E2FD9" w:rsidRPr="007767CB">
        <w:t xml:space="preserve"> se uskutečňuje za doprovodu zvukových signálů, které určují jak start, obrátku, tak cíl. V případě, že testovaná osoba v časovém limitu dvakrát nestihne doběhnout včas, tedy před zazněním zvukového signálu, k cílové čáře, test je ukončen a je zaznamenána celková uběhnutá vzdálenost. K ukončení testu může také dojít v případě, kdy testovaná osoba není schopna dále pokračovat v běhu např. v důsledku fyzického vyčerpání </w:t>
      </w:r>
      <w:r w:rsidR="00910058" w:rsidRPr="007767CB">
        <w:t>(Krustrup et al., 2003)</w:t>
      </w:r>
      <w:r w:rsidR="000E2FD9" w:rsidRPr="007767CB">
        <w:t>.</w:t>
      </w:r>
    </w:p>
    <w:p w:rsidR="002D58AD" w:rsidRPr="007767CB" w:rsidRDefault="000E2FD9" w:rsidP="007767CB">
      <w:pPr>
        <w:pStyle w:val="normlntext"/>
      </w:pPr>
      <w:r w:rsidRPr="007767CB">
        <w:t xml:space="preserve">Po takovémto zjištění maximální srdeční frekvence jsme se rozhodli pro rozdělení </w:t>
      </w:r>
      <w:r w:rsidR="002D58AD" w:rsidRPr="007767CB">
        <w:t>jednotlivých zón intenzi</w:t>
      </w:r>
      <w:r w:rsidR="00020CA4">
        <w:t xml:space="preserve">ty zatížení podle Deutsche </w:t>
      </w:r>
      <w:r w:rsidR="00CF5B77">
        <w:t>et al</w:t>
      </w:r>
      <w:r w:rsidR="002D58AD" w:rsidRPr="007767CB">
        <w:t xml:space="preserve">. (1998) na: </w:t>
      </w:r>
    </w:p>
    <w:p w:rsidR="002D58AD" w:rsidRPr="000E6F3F" w:rsidRDefault="002D58AD" w:rsidP="007767CB">
      <w:pPr>
        <w:pStyle w:val="normlntext"/>
        <w:numPr>
          <w:ilvl w:val="0"/>
          <w:numId w:val="29"/>
        </w:numPr>
        <w:ind w:left="567" w:hanging="567"/>
      </w:pPr>
      <w:r w:rsidRPr="000E6F3F">
        <w:t>zóna maximálního zatížení nad 95 % SFmax</w:t>
      </w:r>
      <w:r w:rsidR="00F85CAE" w:rsidRPr="000E6F3F">
        <w:t>,</w:t>
      </w:r>
      <w:r w:rsidRPr="000E6F3F">
        <w:t xml:space="preserve"> </w:t>
      </w:r>
    </w:p>
    <w:p w:rsidR="002D58AD" w:rsidRPr="000E6F3F" w:rsidRDefault="002D58AD" w:rsidP="007767CB">
      <w:pPr>
        <w:pStyle w:val="normlntext"/>
        <w:numPr>
          <w:ilvl w:val="0"/>
          <w:numId w:val="29"/>
        </w:numPr>
        <w:ind w:left="567" w:hanging="567"/>
      </w:pPr>
      <w:r w:rsidRPr="000E6F3F">
        <w:t>zóna vysokého zatížení v rozmezí 85-95 % SFmax</w:t>
      </w:r>
      <w:r w:rsidR="00F85CAE" w:rsidRPr="000E6F3F">
        <w:t>,</w:t>
      </w:r>
      <w:r w:rsidRPr="000E6F3F">
        <w:t xml:space="preserve"> </w:t>
      </w:r>
    </w:p>
    <w:p w:rsidR="002D58AD" w:rsidRPr="000E6F3F" w:rsidRDefault="002D58AD" w:rsidP="007767CB">
      <w:pPr>
        <w:pStyle w:val="normlntext"/>
        <w:numPr>
          <w:ilvl w:val="0"/>
          <w:numId w:val="29"/>
        </w:numPr>
        <w:ind w:left="567" w:hanging="567"/>
      </w:pPr>
      <w:r w:rsidRPr="000E6F3F">
        <w:t>zóna středního zatížení v rozmezí 75-84 % SFmax</w:t>
      </w:r>
      <w:r w:rsidR="00F85CAE" w:rsidRPr="000E6F3F">
        <w:t>,</w:t>
      </w:r>
      <w:r w:rsidRPr="000E6F3F">
        <w:t xml:space="preserve"> </w:t>
      </w:r>
    </w:p>
    <w:p w:rsidR="002D58AD" w:rsidRPr="000E6F3F" w:rsidRDefault="002D58AD" w:rsidP="007767CB">
      <w:pPr>
        <w:pStyle w:val="normlntext"/>
        <w:numPr>
          <w:ilvl w:val="0"/>
          <w:numId w:val="29"/>
        </w:numPr>
        <w:ind w:left="567" w:hanging="567"/>
      </w:pPr>
      <w:r w:rsidRPr="000E6F3F">
        <w:t>zóna nízkého zatížení pod 75 % SFmax.</w:t>
      </w:r>
    </w:p>
    <w:p w:rsidR="002D58AD" w:rsidRPr="007767CB" w:rsidRDefault="002D58AD" w:rsidP="007767CB">
      <w:pPr>
        <w:pStyle w:val="normlntext"/>
      </w:pPr>
      <w:r w:rsidRPr="007767CB">
        <w:t>Při samotném výzkumu (měření hráčů v průběhu 3 přátelských a mistrovských utkáních) j</w:t>
      </w:r>
      <w:r w:rsidR="00FB6569" w:rsidRPr="007767CB">
        <w:t>sme měři</w:t>
      </w:r>
      <w:r w:rsidRPr="007767CB">
        <w:t xml:space="preserve">li srdeční frekvenci pomocí sporttesterů </w:t>
      </w:r>
      <w:r w:rsidR="00B10B58">
        <w:t>Team Polar</w:t>
      </w:r>
      <w:r w:rsidR="00B10B58" w:rsidRPr="00B10B58">
        <w:rPr>
          <w:vertAlign w:val="superscript"/>
        </w:rPr>
        <w:t>2</w:t>
      </w:r>
      <w:r w:rsidR="00B10B58">
        <w:t>Pro.</w:t>
      </w:r>
    </w:p>
    <w:p w:rsidR="00F44984" w:rsidRPr="007767CB" w:rsidRDefault="00F44984" w:rsidP="007767CB">
      <w:pPr>
        <w:pStyle w:val="normlntext"/>
      </w:pPr>
      <w:r w:rsidRPr="007767CB">
        <w:t xml:space="preserve">Ihned po skončení každého utkání byla naměřená data převedena do počítače </w:t>
      </w:r>
      <w:r w:rsidR="0085138D">
        <w:br/>
      </w:r>
      <w:r w:rsidRPr="007767CB">
        <w:t xml:space="preserve">a zpracována programem SW Přesné Posuzování Výkonnosti (PPV) 3.0. V programu se získaná data převedla do formy grafů.  Následně se z grafů analyzoval čas strávený na ploše </w:t>
      </w:r>
      <w:r w:rsidRPr="007767CB">
        <w:lastRenderedPageBreak/>
        <w:t>basketbalového hřiště. Z maximální srdeční frekvence každého hráče se vypočítalo tepové rozmezí jednotlivých zón intenzity zatížení.</w:t>
      </w:r>
    </w:p>
    <w:p w:rsidR="00297FE6" w:rsidRDefault="00297FE6" w:rsidP="007767CB">
      <w:pPr>
        <w:pStyle w:val="normlntext"/>
      </w:pPr>
      <w:r w:rsidRPr="007767CB">
        <w:t xml:space="preserve">Z celkového času </w:t>
      </w:r>
      <w:r w:rsidR="000374C7">
        <w:t>utkání</w:t>
      </w:r>
      <w:r w:rsidRPr="007767CB">
        <w:t xml:space="preserve"> (bez přestávek a oddechových časů) jsme vyhodnotili procentuální časový podíl příslušící jednotlivým pásmům zatížení určených dle Deutsche et al. (1998). Při hodnocení jsme pracovali s průměry hodnot srdeční frekvence, které jsme získali aritmetickým průměrem z hodnot 3 přátelských </w:t>
      </w:r>
      <w:r w:rsidR="00F85CAE">
        <w:t>respektive</w:t>
      </w:r>
      <w:r w:rsidRPr="007767CB">
        <w:t xml:space="preserve"> 3 mistrovských utkáních.  Abychom jsme se vyhnuli zkreslení údajů v případě, kdy hráč nezasáhl do některého z</w:t>
      </w:r>
      <w:r w:rsidR="000E6F3F">
        <w:t> </w:t>
      </w:r>
      <w:r w:rsidRPr="007767CB">
        <w:t>utkání</w:t>
      </w:r>
      <w:r w:rsidR="000E6F3F">
        <w:t xml:space="preserve">, </w:t>
      </w:r>
      <w:r w:rsidR="009E035E">
        <w:t>jako průměrnou hodnotu jsme vzali</w:t>
      </w:r>
      <w:r w:rsidRPr="007767CB">
        <w:t xml:space="preserve"> hodnotu vzali údaj pouze z </w:t>
      </w:r>
      <w:r w:rsidR="00E54843" w:rsidRPr="007767CB">
        <w:t>jednoh</w:t>
      </w:r>
      <w:r w:rsidRPr="007767CB">
        <w:t>o utkání.</w:t>
      </w:r>
    </w:p>
    <w:p w:rsidR="00235620" w:rsidRPr="007767CB" w:rsidRDefault="00235620" w:rsidP="007767CB">
      <w:pPr>
        <w:pStyle w:val="normlntext"/>
      </w:pPr>
    </w:p>
    <w:p w:rsidR="00F84B8C" w:rsidRDefault="00F84B8C" w:rsidP="00F84B8C">
      <w:pPr>
        <w:pStyle w:val="NadpisB"/>
      </w:pPr>
      <w:bookmarkStart w:id="59" w:name="_Toc6356237"/>
      <w:r>
        <w:t>Statistické zpracování dat</w:t>
      </w:r>
      <w:bookmarkEnd w:id="59"/>
    </w:p>
    <w:p w:rsidR="00747A1F" w:rsidRPr="00747A1F" w:rsidRDefault="00747A1F" w:rsidP="00747A1F"/>
    <w:p w:rsidR="00FB6569" w:rsidRDefault="00FB6569" w:rsidP="007767CB">
      <w:pPr>
        <w:pStyle w:val="normlntext"/>
      </w:pPr>
      <w:r w:rsidRPr="007767CB">
        <w:t>Pro potřeby statistického zpracování dat jsme využili programu S</w:t>
      </w:r>
      <w:r w:rsidR="000374C7">
        <w:t>tatistica verze 12</w:t>
      </w:r>
      <w:r w:rsidRPr="007767CB">
        <w:t xml:space="preserve">, kdy jsme využili Wilconoxův párový test pro porovnání jednotlivých zón intenzity zatížení. Za statisticky významné byly považovány výsledky při hladině významnosti p &lt; 0,05 (5 %). Dále jsme </w:t>
      </w:r>
      <w:r w:rsidR="00E54843" w:rsidRPr="007767CB">
        <w:t xml:space="preserve">vypočítali průměr, maximální a minimální dobu strávenou v jednotlivých zónách intenzity zatížení a jejich směrodatnou odchylku. S výsledky jsme poté pracovali v softwarech Microsoft Office </w:t>
      </w:r>
      <w:r w:rsidR="00700ECA" w:rsidRPr="00424E32">
        <w:t>–</w:t>
      </w:r>
      <w:r w:rsidR="00E54843" w:rsidRPr="007767CB">
        <w:t xml:space="preserve"> Microsoft Excel a Microsoft Word.</w:t>
      </w:r>
    </w:p>
    <w:p w:rsidR="00235620" w:rsidRPr="007767CB" w:rsidRDefault="00235620" w:rsidP="007767CB">
      <w:pPr>
        <w:pStyle w:val="normlntext"/>
      </w:pPr>
    </w:p>
    <w:p w:rsidR="00E54843" w:rsidRDefault="00E54843" w:rsidP="008F5BAA">
      <w:pPr>
        <w:pStyle w:val="NadpisB"/>
      </w:pPr>
      <w:bookmarkStart w:id="60" w:name="_Toc6356238"/>
      <w:r>
        <w:t>Analýza odborné literatury</w:t>
      </w:r>
      <w:bookmarkEnd w:id="60"/>
    </w:p>
    <w:p w:rsidR="00747A1F" w:rsidRPr="00747A1F" w:rsidRDefault="00747A1F" w:rsidP="00747A1F"/>
    <w:p w:rsidR="00E54843" w:rsidRPr="007767CB" w:rsidRDefault="00E54843" w:rsidP="007767CB">
      <w:pPr>
        <w:pStyle w:val="normlntext"/>
      </w:pPr>
      <w:r w:rsidRPr="007767CB">
        <w:t xml:space="preserve">Při analýze odborné literatury jsem se snažil získávat informace z oblasti této problematiky především z primárních zdrojů. Za tímto účelem jsem pracoval s odbornými články nalezenými na www.ezdroje.upol.cz a www.gymnica.upol.cz. </w:t>
      </w:r>
      <w:r w:rsidR="008F5BAA" w:rsidRPr="007767CB">
        <w:t>Dále jsem využil knihovnu Univerzity Palackého a městskou knihovnu v Ostravě, kde jsem nalezl potřebné tištěné publikace.</w:t>
      </w:r>
    </w:p>
    <w:p w:rsidR="008F5BAA" w:rsidRPr="007767CB" w:rsidRDefault="008F5BAA" w:rsidP="007767CB">
      <w:pPr>
        <w:pStyle w:val="normlntext"/>
      </w:pPr>
      <w:r w:rsidRPr="007767CB">
        <w:t xml:space="preserve">Veškerou literaturu použitou ve své diplomové práci cituji v referenčním seznamu </w:t>
      </w:r>
      <w:r w:rsidR="0085138D">
        <w:br/>
      </w:r>
      <w:r w:rsidRPr="007767CB">
        <w:t>a také odkazuji v samotném textu práce.</w:t>
      </w:r>
    </w:p>
    <w:p w:rsidR="00FB6569" w:rsidRDefault="00FB6569" w:rsidP="0092160D">
      <w:pPr>
        <w:pStyle w:val="Nadpisy"/>
      </w:pPr>
    </w:p>
    <w:p w:rsidR="00006720" w:rsidRDefault="00006720" w:rsidP="0092160D">
      <w:pPr>
        <w:pStyle w:val="Nadpisy"/>
      </w:pPr>
      <w:r>
        <w:br w:type="page"/>
      </w:r>
    </w:p>
    <w:p w:rsidR="00F06E2F" w:rsidRDefault="000411DB" w:rsidP="00F06E2F">
      <w:pPr>
        <w:pStyle w:val="NadpisA"/>
      </w:pPr>
      <w:bookmarkStart w:id="61" w:name="_Toc6356239"/>
      <w:r>
        <w:lastRenderedPageBreak/>
        <w:t>Výsledky</w:t>
      </w:r>
      <w:r w:rsidR="006F747D">
        <w:t xml:space="preserve"> a diskuse</w:t>
      </w:r>
      <w:bookmarkEnd w:id="61"/>
    </w:p>
    <w:p w:rsidR="0095738F" w:rsidRDefault="0095738F" w:rsidP="0095738F">
      <w:pPr>
        <w:pStyle w:val="normlntext"/>
      </w:pPr>
      <w:r w:rsidRPr="004D7344">
        <w:t xml:space="preserve">V zahraničních odborných </w:t>
      </w:r>
      <w:r>
        <w:t>periodikách, která zkoumají problematiku zatěžování ve sportovních hrách, se všechny údaje</w:t>
      </w:r>
      <w:r w:rsidR="00520728">
        <w:t>,</w:t>
      </w:r>
      <w:r w:rsidRPr="004D7344">
        <w:t xml:space="preserve"> získané</w:t>
      </w:r>
      <w:r>
        <w:t xml:space="preserve"> na základě</w:t>
      </w:r>
      <w:r w:rsidR="00520728">
        <w:t xml:space="preserve"> monitorování</w:t>
      </w:r>
      <w:r w:rsidRPr="004D7344">
        <w:t xml:space="preserve"> </w:t>
      </w:r>
      <w:r>
        <w:t>srdeční frekvence snímači</w:t>
      </w:r>
      <w:r w:rsidRPr="004D7344">
        <w:t xml:space="preserve"> srdeční frekvence, vztahují k maxim</w:t>
      </w:r>
      <w:r>
        <w:t>ální srdeční frekvenci. Využívají tedy pro popis zatíž</w:t>
      </w:r>
      <w:r w:rsidRPr="004D7344">
        <w:t>ení proměnnou procenta maximální srdeční frekvence</w:t>
      </w:r>
      <w:r>
        <w:t xml:space="preserve"> (% SFmax)</w:t>
      </w:r>
      <w:r w:rsidRPr="004D7344">
        <w:t>.</w:t>
      </w:r>
      <w:r>
        <w:t xml:space="preserve"> </w:t>
      </w:r>
      <w:r w:rsidRPr="004D7344">
        <w:t xml:space="preserve">Z tohoto důvodu tak </w:t>
      </w:r>
      <w:r>
        <w:t xml:space="preserve">některé výsledky </w:t>
      </w:r>
      <w:r w:rsidRPr="004D7344">
        <w:t>uvádíme</w:t>
      </w:r>
      <w:r w:rsidR="00520728">
        <w:t xml:space="preserve"> rovněž</w:t>
      </w:r>
      <w:r>
        <w:t>.</w:t>
      </w:r>
    </w:p>
    <w:p w:rsidR="0095738F" w:rsidRPr="0095738F" w:rsidRDefault="0095738F" w:rsidP="0095738F">
      <w:pPr>
        <w:pStyle w:val="normlntext"/>
      </w:pPr>
    </w:p>
    <w:p w:rsidR="00054306" w:rsidRDefault="0019027C" w:rsidP="00054306">
      <w:pPr>
        <w:pStyle w:val="NadpisB"/>
      </w:pPr>
      <w:bookmarkStart w:id="62" w:name="_Toc6356240"/>
      <w:r>
        <w:t>Zóny intenzity zatížení během mistrovských utkání</w:t>
      </w:r>
      <w:bookmarkEnd w:id="62"/>
    </w:p>
    <w:p w:rsidR="0019027C" w:rsidRPr="0019027C" w:rsidRDefault="0019027C" w:rsidP="0019027C"/>
    <w:p w:rsidR="00F06E2F" w:rsidRDefault="00764189" w:rsidP="00536AD2">
      <w:pPr>
        <w:pStyle w:val="normlntext"/>
      </w:pPr>
      <w:r w:rsidRPr="00536AD2">
        <w:t>Analýzou dat jsme dospěli k následujícím výsledkům. Z procentuálního vyjádření doby strávené v jednotlivých zónách zatížení během mistrovských utkání jsme zjistili, že se hráči v průbězích mistrovských utkání pohybovali nejčastěji v pásmu intenzity</w:t>
      </w:r>
      <w:r w:rsidR="00786944" w:rsidRPr="00536AD2">
        <w:t xml:space="preserve"> vysokého zatížení, kterému odpovídá</w:t>
      </w:r>
      <w:r w:rsidRPr="00536AD2">
        <w:t> rozmezí 85 – 95</w:t>
      </w:r>
      <w:r w:rsidR="00700ECA">
        <w:t xml:space="preserve"> </w:t>
      </w:r>
      <w:r w:rsidRPr="00536AD2">
        <w:t>% maximální srdeční frekvence</w:t>
      </w:r>
      <w:r w:rsidR="00FB4E48" w:rsidRPr="00536AD2">
        <w:t>,</w:t>
      </w:r>
      <w:r w:rsidRPr="00536AD2">
        <w:t xml:space="preserve"> a to v míře </w:t>
      </w:r>
      <w:r w:rsidR="007A716B" w:rsidRPr="00536AD2">
        <w:t>49,9</w:t>
      </w:r>
      <w:r w:rsidRPr="00536AD2">
        <w:t xml:space="preserve"> % celkového času</w:t>
      </w:r>
      <w:r w:rsidR="002B45EC">
        <w:t>, jak je možné vidět na obrázku 5</w:t>
      </w:r>
      <w:r w:rsidR="00426636" w:rsidRPr="00536AD2">
        <w:t>.</w:t>
      </w:r>
      <w:r w:rsidR="00520728" w:rsidRPr="00536AD2">
        <w:t xml:space="preserve"> Dominanci této zóny zatížení oproti ostatním zónám potvrzuje ve své práci také Smith a Thomas (1991) nebo Nohejl a Melichna (1993)</w:t>
      </w:r>
      <w:r w:rsidR="00EB1B93" w:rsidRPr="00536AD2">
        <w:t>.</w:t>
      </w:r>
      <w:r w:rsidR="00426636" w:rsidRPr="00536AD2">
        <w:t xml:space="preserve"> N</w:t>
      </w:r>
      <w:r w:rsidR="00BA7D00" w:rsidRPr="00536AD2">
        <w:t>ejmenší množství celkového času – 11</w:t>
      </w:r>
      <w:r w:rsidR="00700ECA">
        <w:t xml:space="preserve"> </w:t>
      </w:r>
      <w:r w:rsidR="00BA7D00" w:rsidRPr="00536AD2">
        <w:t>% strávili hráči v</w:t>
      </w:r>
      <w:r w:rsidR="00786944" w:rsidRPr="00536AD2">
        <w:t> </w:t>
      </w:r>
      <w:r w:rsidR="00BA7D00" w:rsidRPr="00536AD2">
        <w:t>zóně</w:t>
      </w:r>
      <w:r w:rsidR="00786944" w:rsidRPr="00536AD2">
        <w:t xml:space="preserve"> maximálního</w:t>
      </w:r>
      <w:r w:rsidR="00BA7D00" w:rsidRPr="00536AD2">
        <w:t xml:space="preserve"> </w:t>
      </w:r>
      <w:r w:rsidR="00786944" w:rsidRPr="00536AD2">
        <w:t>zatížení  - nad 9</w:t>
      </w:r>
      <w:r w:rsidR="00BA7D00" w:rsidRPr="00536AD2">
        <w:t>5</w:t>
      </w:r>
      <w:r w:rsidR="004604D4">
        <w:t xml:space="preserve"> </w:t>
      </w:r>
      <w:r w:rsidR="00BA7D00" w:rsidRPr="00536AD2">
        <w:t>% maximální srdeční frekvence.</w:t>
      </w:r>
      <w:r w:rsidRPr="00536AD2">
        <w:t xml:space="preserve"> </w:t>
      </w:r>
      <w:r w:rsidR="00786944" w:rsidRPr="00536AD2">
        <w:t xml:space="preserve">Což je však logické, vzhledem k náročnosti </w:t>
      </w:r>
      <w:r w:rsidR="00FB4E48" w:rsidRPr="00536AD2">
        <w:t>na fyziologické požadavky organismu</w:t>
      </w:r>
      <w:r w:rsidR="00520728" w:rsidRPr="00536AD2">
        <w:t>,</w:t>
      </w:r>
      <w:r w:rsidR="00423DE1" w:rsidRPr="00536AD2">
        <w:t xml:space="preserve"> v tomto pásmu zatížení</w:t>
      </w:r>
      <w:r w:rsidR="00FB4E48" w:rsidRPr="00536AD2">
        <w:t xml:space="preserve">. Z těchto výsledků vyplývá, že </w:t>
      </w:r>
      <w:r w:rsidR="00423DE1" w:rsidRPr="00536AD2">
        <w:t xml:space="preserve">pohybová činnost </w:t>
      </w:r>
      <w:r w:rsidR="00FB4E48" w:rsidRPr="00536AD2">
        <w:t xml:space="preserve">byla zajištěna </w:t>
      </w:r>
      <w:r w:rsidR="00423DE1" w:rsidRPr="00536AD2">
        <w:t>zejména</w:t>
      </w:r>
      <w:r w:rsidR="00FB4E48" w:rsidRPr="00536AD2">
        <w:t xml:space="preserve"> anaerobním energetickým systémem</w:t>
      </w:r>
      <w:r w:rsidR="00511875" w:rsidRPr="00536AD2">
        <w:t>,</w:t>
      </w:r>
      <w:r w:rsidR="00866F40" w:rsidRPr="00536AD2">
        <w:t xml:space="preserve"> dle vymezení Dovalila et al. (2002)</w:t>
      </w:r>
      <w:r w:rsidR="00511875" w:rsidRPr="00536AD2">
        <w:t>,</w:t>
      </w:r>
      <w:r w:rsidR="00FB4E48" w:rsidRPr="00536AD2">
        <w:t xml:space="preserve"> a to v součtu </w:t>
      </w:r>
      <w:r w:rsidR="007A716B" w:rsidRPr="00536AD2">
        <w:t>60,9</w:t>
      </w:r>
      <w:r w:rsidR="004604D4">
        <w:t xml:space="preserve"> </w:t>
      </w:r>
      <w:r w:rsidR="00FB4E48" w:rsidRPr="00536AD2">
        <w:t>% celkové hrací doby.</w:t>
      </w:r>
      <w:r w:rsidR="007C0427" w:rsidRPr="00536AD2">
        <w:t xml:space="preserve"> </w:t>
      </w:r>
      <w:r w:rsidR="00FB4E48" w:rsidRPr="00536AD2">
        <w:t>Druhou nejčastější zónou zatížení, které odpovídá 75 – 85</w:t>
      </w:r>
      <w:r w:rsidR="00700ECA">
        <w:t xml:space="preserve"> </w:t>
      </w:r>
      <w:r w:rsidR="00FB4E48" w:rsidRPr="00536AD2">
        <w:t>% maximální srdečn</w:t>
      </w:r>
      <w:r w:rsidR="00D11D11" w:rsidRPr="00536AD2">
        <w:t>í frekvence, byla zóna střední intenzity</w:t>
      </w:r>
      <w:r w:rsidR="00FB4E48" w:rsidRPr="00536AD2">
        <w:t xml:space="preserve"> zatížení. Celkově se jednalo o 27</w:t>
      </w:r>
      <w:r w:rsidR="00032FB7" w:rsidRPr="00536AD2">
        <w:t>,3</w:t>
      </w:r>
      <w:r w:rsidR="00700ECA">
        <w:t xml:space="preserve"> </w:t>
      </w:r>
      <w:r w:rsidR="00FB4E48" w:rsidRPr="00536AD2">
        <w:t>%</w:t>
      </w:r>
      <w:r w:rsidR="00520728" w:rsidRPr="00536AD2">
        <w:t xml:space="preserve"> celkového</w:t>
      </w:r>
      <w:r w:rsidR="00FB4E48" w:rsidRPr="00536AD2">
        <w:t xml:space="preserve"> času. V zóně nízkého zatížení pod 75</w:t>
      </w:r>
      <w:r w:rsidR="005A0EB4">
        <w:t xml:space="preserve"> </w:t>
      </w:r>
      <w:r w:rsidR="00FB4E48" w:rsidRPr="00536AD2">
        <w:t>% maximální srdeční f</w:t>
      </w:r>
      <w:r w:rsidR="00032FB7" w:rsidRPr="00536AD2">
        <w:t>rekvence strávili hráči pouze 11,8</w:t>
      </w:r>
      <w:r w:rsidR="004604D4">
        <w:t xml:space="preserve"> </w:t>
      </w:r>
      <w:r w:rsidR="00FB4E48" w:rsidRPr="00536AD2">
        <w:t>% c</w:t>
      </w:r>
      <w:r w:rsidR="00423DE1" w:rsidRPr="00536AD2">
        <w:t xml:space="preserve">elkové doby mistrovských utkání, jak prezentuje </w:t>
      </w:r>
      <w:r w:rsidR="00D22831">
        <w:t>obrázek 5</w:t>
      </w:r>
      <w:r w:rsidR="00423DE1" w:rsidRPr="00536AD2">
        <w:t>.</w:t>
      </w:r>
      <w:r w:rsidR="00C62027" w:rsidRPr="00536AD2">
        <w:t xml:space="preserve"> Pásma nízké a střední intenzity zatížení jsou uskutečňovány především za aerobních podmínek organismu dle vymezení Dovalil et al. (2002). Z výsledku patrná převaha anaerobního energetického systému krytí pohybové činnosti se objevuje </w:t>
      </w:r>
      <w:r w:rsidR="0085138D">
        <w:br/>
      </w:r>
      <w:r w:rsidR="00C62027" w:rsidRPr="00536AD2">
        <w:t>i</w:t>
      </w:r>
      <w:r w:rsidR="00EB1B93" w:rsidRPr="00536AD2">
        <w:t xml:space="preserve"> </w:t>
      </w:r>
      <w:r w:rsidR="00536AD2" w:rsidRPr="00536AD2">
        <w:t xml:space="preserve">u </w:t>
      </w:r>
      <w:r w:rsidR="00536AD2">
        <w:t xml:space="preserve">Bernacikové, Kapounkové a Novotného (2010) či </w:t>
      </w:r>
      <w:r w:rsidR="00C62027">
        <w:t>u Dobrého a Velenského (</w:t>
      </w:r>
      <w:r w:rsidR="00A2667F">
        <w:t>198</w:t>
      </w:r>
      <w:r w:rsidR="00C62027">
        <w:t>7)</w:t>
      </w:r>
      <w:r w:rsidR="00A2667F">
        <w:t xml:space="preserve">. </w:t>
      </w:r>
      <w:r w:rsidR="00536AD2">
        <w:t>Posledně zmínění</w:t>
      </w:r>
      <w:r w:rsidR="00A2667F">
        <w:t xml:space="preserve"> autoři hovoří v případě soutěžního utkání dokonce o 74</w:t>
      </w:r>
      <w:r w:rsidR="00700ECA">
        <w:t xml:space="preserve"> </w:t>
      </w:r>
      <w:r w:rsidR="00A2667F">
        <w:t>% času stráveného hráčem v </w:t>
      </w:r>
      <w:r w:rsidR="00B86583">
        <w:t>podmínkách anaerobních, odkazují přitom na výzkumné šetření Korjagina z roku 1977, kde byl výzkumný soubor oproti našemu tvořen profesionálními hráči.</w:t>
      </w:r>
      <w:r w:rsidR="001F6935">
        <w:t xml:space="preserve"> Převahu anaerobního krytí pohybové činnosti u basketbalistů potvrzuje také Moravec (2008).</w:t>
      </w:r>
    </w:p>
    <w:p w:rsidR="007C0427" w:rsidRDefault="00423DE1" w:rsidP="002D5D6F">
      <w:pPr>
        <w:pStyle w:val="normlntext"/>
      </w:pPr>
      <w:r>
        <w:t>Celkově byla hráčům za všechna mistrovská utkání naměřen</w:t>
      </w:r>
      <w:r w:rsidR="00DE74BA">
        <w:t>a průměrná srdeční frekvence 172,3 ± 5,24 tepů/min což odpovídá 89,1 % ± 3,04</w:t>
      </w:r>
      <w:r>
        <w:t xml:space="preserve"> % SFmax</w:t>
      </w:r>
      <w:r w:rsidR="00DE74BA">
        <w:t>.</w:t>
      </w:r>
      <w:r w:rsidR="00536AD2">
        <w:t xml:space="preserve"> Gras</w:t>
      </w:r>
      <w:r w:rsidR="002654C3">
        <w:t>gruber</w:t>
      </w:r>
      <w:r w:rsidR="00536AD2">
        <w:t xml:space="preserve"> a Cacek </w:t>
      </w:r>
      <w:r w:rsidR="00536AD2">
        <w:lastRenderedPageBreak/>
        <w:t>(2008) naměřili ve své publikaci průměrnou srdeční frekvenci 170 tepů/min</w:t>
      </w:r>
      <w:r w:rsidR="002654C3">
        <w:t xml:space="preserve"> a Hakkinen (1993) 169 tepů/min. Tyto hodnoty jsou</w:t>
      </w:r>
      <w:r w:rsidR="00536AD2">
        <w:t xml:space="preserve"> tedy velmi </w:t>
      </w:r>
      <w:r w:rsidR="002654C3">
        <w:t>podobné</w:t>
      </w:r>
      <w:r w:rsidR="00F47D21">
        <w:t xml:space="preserve"> </w:t>
      </w:r>
      <w:r w:rsidR="005A122B">
        <w:t>těm našim</w:t>
      </w:r>
      <w:r w:rsidR="00536AD2">
        <w:t xml:space="preserve">. </w:t>
      </w:r>
      <w:r w:rsidR="008246E2">
        <w:t xml:space="preserve"> </w:t>
      </w:r>
      <w:r w:rsidR="00C8263B">
        <w:t>Z </w:t>
      </w:r>
      <w:r w:rsidR="00C62027">
        <w:t>měření</w:t>
      </w:r>
      <w:r w:rsidR="00C8263B">
        <w:t xml:space="preserve"> zmíněných </w:t>
      </w:r>
      <w:r w:rsidR="0085138D">
        <w:br/>
      </w:r>
      <w:r w:rsidR="00C8263B">
        <w:t>u</w:t>
      </w:r>
      <w:r w:rsidR="00C62027">
        <w:t xml:space="preserve"> </w:t>
      </w:r>
      <w:r w:rsidR="00C8263B">
        <w:t>Dobrého a Velenského (1987) vychází, že hodnoty srdeční</w:t>
      </w:r>
      <w:r w:rsidR="00C62027">
        <w:t xml:space="preserve"> frekvence se z největší části utkán</w:t>
      </w:r>
      <w:r w:rsidR="00C8263B">
        <w:t>í pohybují v rozmezí 161 – 180 tepů</w:t>
      </w:r>
      <w:r w:rsidR="00C62027">
        <w:t xml:space="preserve"> za minutu</w:t>
      </w:r>
      <w:r w:rsidR="00C532E0">
        <w:t>. V basketbalových utkáních</w:t>
      </w:r>
      <w:r w:rsidR="00C8263B">
        <w:t>, kde je převaha krátkých sprintů, dochází k poklesu srdeční frekvence</w:t>
      </w:r>
      <w:r w:rsidR="00C62027">
        <w:t xml:space="preserve"> </w:t>
      </w:r>
      <w:r w:rsidR="00C8263B">
        <w:t xml:space="preserve">především </w:t>
      </w:r>
      <w:r w:rsidR="00C62027">
        <w:t>vliv</w:t>
      </w:r>
      <w:r w:rsidR="00C8263B">
        <w:t>em</w:t>
      </w:r>
      <w:r w:rsidR="00C62027">
        <w:t xml:space="preserve"> přerušení hry pro oddechový čas, </w:t>
      </w:r>
      <w:r w:rsidR="00C8263B">
        <w:t>trestnými hody či střídáním</w:t>
      </w:r>
      <w:r w:rsidR="00C62027">
        <w:t xml:space="preserve">. Jiná přerušení jsou tak krátká, že </w:t>
      </w:r>
      <w:r w:rsidR="002D5D6F">
        <w:t>nezapřičiňují</w:t>
      </w:r>
      <w:r w:rsidR="00C62027">
        <w:t xml:space="preserve"> </w:t>
      </w:r>
      <w:r w:rsidR="002D5D6F">
        <w:t>pokles</w:t>
      </w:r>
      <w:r w:rsidR="00C62027">
        <w:t xml:space="preserve"> </w:t>
      </w:r>
      <w:r w:rsidR="002D5D6F">
        <w:t xml:space="preserve">srdeční frekvence (Jimenéz et al., 2008). </w:t>
      </w:r>
      <w:r w:rsidR="00C62027">
        <w:t xml:space="preserve">Ke snížení tedy dochází kvůli změně intenzity </w:t>
      </w:r>
      <w:r w:rsidR="00C8263B">
        <w:t>a druhu činnosti.</w:t>
      </w:r>
    </w:p>
    <w:p w:rsidR="00E046AD" w:rsidRDefault="00E046AD" w:rsidP="00764189">
      <w:pPr>
        <w:pStyle w:val="normlntext"/>
      </w:pPr>
      <w:r w:rsidRPr="00E046AD">
        <w:t xml:space="preserve">V jednotlivých </w:t>
      </w:r>
      <w:r>
        <w:t>čtvrtinách</w:t>
      </w:r>
      <w:r w:rsidRPr="00E046AD">
        <w:t xml:space="preserve"> nebyly z pohledu srdeční frekvence a</w:t>
      </w:r>
      <w:r w:rsidR="00F10ACC">
        <w:t xml:space="preserve"> z ní plynoucí intenzitě</w:t>
      </w:r>
      <w:r w:rsidRPr="00E046AD">
        <w:t xml:space="preserve"> zatížení shledány statisticky významné rozdíly</w:t>
      </w:r>
      <w:r w:rsidR="00F10ACC">
        <w:t xml:space="preserve"> (na 5</w:t>
      </w:r>
      <w:r w:rsidR="00700ECA">
        <w:t xml:space="preserve"> </w:t>
      </w:r>
      <w:r w:rsidR="00F10ACC">
        <w:t>%</w:t>
      </w:r>
      <w:r w:rsidR="00F10ACC" w:rsidRPr="00E046AD">
        <w:t xml:space="preserve"> </w:t>
      </w:r>
      <w:r w:rsidR="00F10ACC">
        <w:t xml:space="preserve">hladině významnosti testu) </w:t>
      </w:r>
      <w:r w:rsidRPr="00E046AD">
        <w:t>v žádném z</w:t>
      </w:r>
      <w:r w:rsidR="00F10ACC">
        <w:t> </w:t>
      </w:r>
      <w:r w:rsidRPr="00E046AD">
        <w:t>m</w:t>
      </w:r>
      <w:r w:rsidR="00F10ACC">
        <w:t>ěřených mistrovských</w:t>
      </w:r>
      <w:r w:rsidRPr="00E046AD">
        <w:t xml:space="preserve"> utkání.</w:t>
      </w:r>
    </w:p>
    <w:p w:rsidR="002B45EC" w:rsidRDefault="002B45EC" w:rsidP="00764189">
      <w:pPr>
        <w:pStyle w:val="normlntext"/>
      </w:pPr>
    </w:p>
    <w:p w:rsidR="000411DB" w:rsidRDefault="00B720F1" w:rsidP="007C0427">
      <w:pPr>
        <w:pStyle w:val="normlntext"/>
        <w:ind w:firstLine="0"/>
      </w:pPr>
      <w:bookmarkStart w:id="63" w:name="_Toc4878741"/>
      <w:r>
        <w:rPr>
          <w:noProof/>
        </w:rPr>
        <w:drawing>
          <wp:inline distT="0" distB="0" distL="0" distR="0">
            <wp:extent cx="5897880" cy="2865120"/>
            <wp:effectExtent l="0" t="0" r="762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63"/>
    </w:p>
    <w:p w:rsidR="00DE74BA" w:rsidRDefault="00423DE1" w:rsidP="00F10ACC">
      <w:pPr>
        <w:pStyle w:val="normlntext"/>
        <w:rPr>
          <w:i/>
        </w:rPr>
      </w:pPr>
      <w:r w:rsidRPr="00423DE1">
        <w:rPr>
          <w:i/>
        </w:rPr>
        <w:t>Vysvětlivky: SFmax – maximální srdeční frekvence</w:t>
      </w:r>
    </w:p>
    <w:p w:rsidR="002B45EC" w:rsidRDefault="002B45EC" w:rsidP="002B45EC">
      <w:pPr>
        <w:pStyle w:val="normlntext"/>
        <w:ind w:firstLine="0"/>
      </w:pPr>
    </w:p>
    <w:p w:rsidR="002B45EC" w:rsidRDefault="002B45EC" w:rsidP="002B45EC">
      <w:pPr>
        <w:pStyle w:val="normlntext"/>
        <w:ind w:firstLine="0"/>
      </w:pPr>
      <w:r>
        <w:t>Obrázek 5. Procentuální vyjádření doby strávené v jednotlivých pásmech intenzity zatížení v průběhu mistrovského utkání rozdělených podle Deutsche et al. (1998).</w:t>
      </w:r>
    </w:p>
    <w:p w:rsidR="002B45EC" w:rsidRDefault="002B45EC" w:rsidP="00D22831">
      <w:pPr>
        <w:pStyle w:val="normlntext"/>
        <w:ind w:firstLine="0"/>
      </w:pPr>
    </w:p>
    <w:p w:rsidR="0019027C" w:rsidRDefault="0019027C" w:rsidP="00F10ACC">
      <w:pPr>
        <w:pStyle w:val="normlntext"/>
        <w:rPr>
          <w:i/>
        </w:rPr>
      </w:pPr>
    </w:p>
    <w:p w:rsidR="0019027C" w:rsidRDefault="0019027C" w:rsidP="00747A1F">
      <w:pPr>
        <w:pStyle w:val="NadpisB"/>
      </w:pPr>
      <w:bookmarkStart w:id="64" w:name="_Toc6356241"/>
      <w:r>
        <w:t>Zóny intenzity zatížení během přátelských utkání</w:t>
      </w:r>
      <w:bookmarkEnd w:id="64"/>
    </w:p>
    <w:p w:rsidR="00747A1F" w:rsidRPr="00747A1F" w:rsidRDefault="00747A1F" w:rsidP="00747A1F"/>
    <w:p w:rsidR="00165AAD" w:rsidRDefault="00DE74BA" w:rsidP="00866F40">
      <w:pPr>
        <w:pStyle w:val="normlntext"/>
      </w:pPr>
      <w:r>
        <w:t xml:space="preserve">V případě přátelských utkání, jak </w:t>
      </w:r>
      <w:r w:rsidR="00D22831">
        <w:t xml:space="preserve">je možné vidět v obrázku </w:t>
      </w:r>
      <w:r w:rsidR="00D22831" w:rsidRPr="00D85835">
        <w:t>6</w:t>
      </w:r>
      <w:r>
        <w:t xml:space="preserve"> stejně jako v případě </w:t>
      </w:r>
      <w:r w:rsidR="00644741">
        <w:t>mistrovských utkání</w:t>
      </w:r>
      <w:r>
        <w:t xml:space="preserve"> je procentuálně nej</w:t>
      </w:r>
      <w:r w:rsidR="00063617">
        <w:t>zastoupenější</w:t>
      </w:r>
      <w:r>
        <w:t xml:space="preserve"> zóna vysokého zatížení</w:t>
      </w:r>
      <w:r w:rsidR="00866F40">
        <w:t xml:space="preserve">, tedy pásmo </w:t>
      </w:r>
      <w:r w:rsidR="004F3608">
        <w:br/>
      </w:r>
      <w:r w:rsidR="00866F40">
        <w:t>85 – 95</w:t>
      </w:r>
      <w:r w:rsidR="00700ECA">
        <w:t xml:space="preserve"> </w:t>
      </w:r>
      <w:r w:rsidR="00866F40">
        <w:t>% maximální srde</w:t>
      </w:r>
      <w:r w:rsidR="00B61531">
        <w:t>ční frekvence, čemuž odpovídá 41,6</w:t>
      </w:r>
      <w:r w:rsidR="004604D4">
        <w:t xml:space="preserve"> </w:t>
      </w:r>
      <w:r w:rsidR="00866F40">
        <w:t xml:space="preserve">% celkové hrací doby. I zde je </w:t>
      </w:r>
      <w:r w:rsidR="00866F40">
        <w:lastRenderedPageBreak/>
        <w:t>nejméně procentuálně zastoupena zóna maximálního zatížení nad 95</w:t>
      </w:r>
      <w:r w:rsidR="004604D4">
        <w:t xml:space="preserve"> </w:t>
      </w:r>
      <w:r w:rsidR="00866F40">
        <w:t>% maximální srdeční frekvence – 7</w:t>
      </w:r>
      <w:r w:rsidR="00B61531">
        <w:t>,1</w:t>
      </w:r>
      <w:r w:rsidR="004F3608">
        <w:t xml:space="preserve"> </w:t>
      </w:r>
      <w:r w:rsidR="00866F40">
        <w:t xml:space="preserve">% celkové doby. Při součtu těchto dvou, z pohledu energetického krytí pohybové činnosti, anaerobních pásem se dostáváme na </w:t>
      </w:r>
      <w:r w:rsidR="00B61531">
        <w:t>hodnotu 48,7</w:t>
      </w:r>
      <w:r w:rsidR="00700ECA">
        <w:t xml:space="preserve"> </w:t>
      </w:r>
      <w:r w:rsidR="00866F40">
        <w:t>% celkového času, z čehož je možné usoudit, že u přátelských utkání byla pohybová aktivita zajišťována aerobně-anaerobním</w:t>
      </w:r>
      <w:r w:rsidR="002654C3">
        <w:t xml:space="preserve"> a anaerobním</w:t>
      </w:r>
      <w:r w:rsidR="00866F40">
        <w:t xml:space="preserve"> energetickým systémem dle</w:t>
      </w:r>
      <w:r w:rsidR="00644741">
        <w:t xml:space="preserve"> rozdělení</w:t>
      </w:r>
      <w:r w:rsidR="00866F40">
        <w:t xml:space="preserve"> Dovalil</w:t>
      </w:r>
      <w:r w:rsidR="00644741">
        <w:t>a</w:t>
      </w:r>
      <w:r w:rsidR="00866F40">
        <w:t xml:space="preserve"> et al. (2002).</w:t>
      </w:r>
      <w:r w:rsidR="00644741">
        <w:t xml:space="preserve"> Na druhém místě, z hlediska procentuálního vyjádření celkové doby strávené v jednotlivých zónách zatížení, skončilo pásmo středního zatížení – 75 – 85</w:t>
      </w:r>
      <w:r w:rsidR="00700ECA">
        <w:t xml:space="preserve"> </w:t>
      </w:r>
      <w:r w:rsidR="00644741">
        <w:t>% maximální srdeční frekvence, kterému odpovídalo 35</w:t>
      </w:r>
      <w:r w:rsidR="00B61531">
        <w:t>,1</w:t>
      </w:r>
      <w:r w:rsidR="004604D4">
        <w:t xml:space="preserve"> </w:t>
      </w:r>
      <w:r w:rsidR="00644741">
        <w:t>% celkové hrací doby. Pod 75</w:t>
      </w:r>
      <w:r w:rsidR="004604D4">
        <w:t xml:space="preserve"> </w:t>
      </w:r>
      <w:r w:rsidR="00644741">
        <w:t>% maximální srdeční frekvence se hráči nacházeli v</w:t>
      </w:r>
      <w:r w:rsidR="00B61531">
        <w:t> </w:t>
      </w:r>
      <w:r w:rsidR="00644741">
        <w:t>16</w:t>
      </w:r>
      <w:r w:rsidR="00B61531">
        <w:t>,2</w:t>
      </w:r>
      <w:r w:rsidR="004604D4">
        <w:t xml:space="preserve"> </w:t>
      </w:r>
      <w:r w:rsidR="00644741">
        <w:t xml:space="preserve">% celkové doby. </w:t>
      </w:r>
    </w:p>
    <w:p w:rsidR="00063617" w:rsidRDefault="00644741" w:rsidP="00063617">
      <w:pPr>
        <w:pStyle w:val="normlntext"/>
      </w:pPr>
      <w:r>
        <w:t xml:space="preserve">Průměrná srdeční frekvence </w:t>
      </w:r>
      <w:r w:rsidR="00460381">
        <w:t>během přátelských utkání byla 16</w:t>
      </w:r>
      <w:r w:rsidR="00606A36">
        <w:t>0,3 ± 4,84</w:t>
      </w:r>
      <w:r w:rsidR="00460381">
        <w:t xml:space="preserve"> tepů/min, což je  82,88</w:t>
      </w:r>
      <w:r w:rsidR="00700ECA">
        <w:t xml:space="preserve"> </w:t>
      </w:r>
      <w:r w:rsidR="002D5D6F">
        <w:t>% ± 3,02</w:t>
      </w:r>
      <w:r w:rsidR="00700ECA">
        <w:t xml:space="preserve"> </w:t>
      </w:r>
      <w:r w:rsidR="002D5D6F">
        <w:t xml:space="preserve">% SFmax. Jimenéz et al. (2008) uvádí ve své studii průměrnou srdeční frekvenci u profesionálních hráčů basketbalu v rozmezí od </w:t>
      </w:r>
      <w:r w:rsidR="002D5D6F" w:rsidRPr="002D5D6F">
        <w:t>151</w:t>
      </w:r>
      <w:r w:rsidR="002D5D6F">
        <w:t xml:space="preserve"> </w:t>
      </w:r>
      <w:r w:rsidR="002D5D6F" w:rsidRPr="002D5D6F">
        <w:t>±</w:t>
      </w:r>
      <w:r w:rsidR="002D5D6F">
        <w:t xml:space="preserve"> </w:t>
      </w:r>
      <w:r w:rsidR="002D5D6F" w:rsidRPr="002D5D6F">
        <w:t>10.3</w:t>
      </w:r>
      <w:r w:rsidR="002D5D6F">
        <w:t xml:space="preserve"> do</w:t>
      </w:r>
      <w:r w:rsidR="002D5D6F" w:rsidRPr="002D5D6F">
        <w:t xml:space="preserve"> </w:t>
      </w:r>
      <w:r w:rsidR="002D5D6F">
        <w:t>163±14 tepů/min</w:t>
      </w:r>
      <w:r w:rsidR="002D5D6F" w:rsidRPr="002D5D6F">
        <w:t>,</w:t>
      </w:r>
      <w:r w:rsidR="001B5786">
        <w:t xml:space="preserve"> přičemž zprůměroval </w:t>
      </w:r>
      <w:r w:rsidR="002D5D6F">
        <w:t xml:space="preserve">5 přípravných utkání. Při porovnání naší práce s touto studií můžeme usoudit, že v případě námi měřených přátelských </w:t>
      </w:r>
      <w:r w:rsidR="005A122B">
        <w:t>utkáních</w:t>
      </w:r>
      <w:r w:rsidR="002D5D6F">
        <w:t xml:space="preserve"> se hrálo s obdobnou intenzitou jako v případě profesionálních hráčů zkoumaných v Jimenézově et al. studii.</w:t>
      </w:r>
      <w:r w:rsidR="002D5D6F">
        <w:rPr>
          <w:rFonts w:ascii="Arial" w:hAnsi="Arial" w:cs="Arial"/>
          <w:color w:val="111111"/>
          <w:sz w:val="20"/>
          <w:szCs w:val="20"/>
          <w:shd w:val="clear" w:color="auto" w:fill="FFFFFF"/>
        </w:rPr>
        <w:t xml:space="preserve"> </w:t>
      </w:r>
    </w:p>
    <w:p w:rsidR="00BD4805" w:rsidRDefault="00F10ACC" w:rsidP="00063617">
      <w:pPr>
        <w:pStyle w:val="normlntext"/>
      </w:pPr>
      <w:r>
        <w:t xml:space="preserve">I zde </w:t>
      </w:r>
      <w:r w:rsidRPr="00E046AD">
        <w:t xml:space="preserve">nebyly </w:t>
      </w:r>
      <w:r>
        <w:t>v</w:t>
      </w:r>
      <w:r w:rsidRPr="00E046AD">
        <w:t xml:space="preserve"> jednotlivých </w:t>
      </w:r>
      <w:r>
        <w:t>čtvrtinách</w:t>
      </w:r>
      <w:r w:rsidRPr="00E046AD">
        <w:t xml:space="preserve"> z pohledu srdeční frekvence a</w:t>
      </w:r>
      <w:r>
        <w:t xml:space="preserve"> z ní plynoucí intenzitě</w:t>
      </w:r>
      <w:r w:rsidRPr="00E046AD">
        <w:t xml:space="preserve"> zatížení shledány statisticky významné rozdíly</w:t>
      </w:r>
      <w:r>
        <w:t xml:space="preserve"> (na 5</w:t>
      </w:r>
      <w:r w:rsidR="00700ECA">
        <w:t xml:space="preserve"> </w:t>
      </w:r>
      <w:r>
        <w:t>%</w:t>
      </w:r>
      <w:r w:rsidRPr="00E046AD">
        <w:t xml:space="preserve"> </w:t>
      </w:r>
      <w:r>
        <w:t xml:space="preserve">hladině významnosti testu) </w:t>
      </w:r>
      <w:r w:rsidR="0085138D">
        <w:br/>
      </w:r>
      <w:r w:rsidRPr="00E046AD">
        <w:t>v žádném z</w:t>
      </w:r>
      <w:r>
        <w:t> </w:t>
      </w:r>
      <w:r w:rsidRPr="00E046AD">
        <w:t>m</w:t>
      </w:r>
      <w:r>
        <w:t>ěřených přátelských</w:t>
      </w:r>
      <w:r w:rsidRPr="00E046AD">
        <w:t xml:space="preserve"> utkání.</w:t>
      </w:r>
    </w:p>
    <w:p w:rsidR="008B0ACD" w:rsidRDefault="008B0ACD" w:rsidP="00063617">
      <w:pPr>
        <w:pStyle w:val="normlntext"/>
      </w:pPr>
    </w:p>
    <w:p w:rsidR="00D22831" w:rsidRDefault="00D22831" w:rsidP="00D22831">
      <w:pPr>
        <w:pStyle w:val="normlntext"/>
        <w:ind w:firstLine="0"/>
      </w:pPr>
    </w:p>
    <w:p w:rsidR="00D22831" w:rsidRDefault="00D22831" w:rsidP="00D22831">
      <w:pPr>
        <w:pStyle w:val="normlntext"/>
        <w:ind w:firstLine="0"/>
      </w:pPr>
      <w:r>
        <w:rPr>
          <w:noProof/>
        </w:rPr>
        <w:drawing>
          <wp:inline distT="0" distB="0" distL="0" distR="0">
            <wp:extent cx="56769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2831" w:rsidRDefault="00D22831" w:rsidP="00D22831">
      <w:pPr>
        <w:pStyle w:val="normlntext"/>
        <w:rPr>
          <w:i/>
        </w:rPr>
      </w:pPr>
      <w:r w:rsidRPr="00423DE1">
        <w:rPr>
          <w:i/>
        </w:rPr>
        <w:t>Vysvětlivky: SFmax – maximální srdeční frekvence</w:t>
      </w:r>
    </w:p>
    <w:p w:rsidR="00D22831" w:rsidRDefault="00D22831" w:rsidP="00D22831">
      <w:pPr>
        <w:pStyle w:val="normlntext"/>
        <w:ind w:firstLine="0"/>
      </w:pPr>
      <w:r>
        <w:lastRenderedPageBreak/>
        <w:t>Obrázek 6.</w:t>
      </w:r>
      <w:r w:rsidRPr="00D22831">
        <w:rPr>
          <w:noProof/>
        </w:rPr>
        <w:t xml:space="preserve"> </w:t>
      </w:r>
      <w:r>
        <w:t>Procentuální vyjádření celkové doby strávené v jednotlivých zónách zatížení při přátelských utkáních rozdělených dle Deutsche et al. (1998).</w:t>
      </w:r>
    </w:p>
    <w:p w:rsidR="00165AAD" w:rsidRDefault="00165AAD" w:rsidP="00063617">
      <w:pPr>
        <w:pStyle w:val="normlntext"/>
        <w:ind w:firstLine="0"/>
      </w:pPr>
    </w:p>
    <w:p w:rsidR="0019027C" w:rsidRDefault="0019027C" w:rsidP="00F10ACC">
      <w:pPr>
        <w:pStyle w:val="normlntext"/>
        <w:rPr>
          <w:i/>
        </w:rPr>
      </w:pPr>
    </w:p>
    <w:p w:rsidR="0019027C" w:rsidRDefault="0019027C" w:rsidP="008B0ACD">
      <w:pPr>
        <w:pStyle w:val="NadpisB"/>
      </w:pPr>
      <w:bookmarkStart w:id="65" w:name="_Toc6356242"/>
      <w:r>
        <w:t>Komparace intenzity zatížení pod/nad 85</w:t>
      </w:r>
      <w:r w:rsidR="00700ECA">
        <w:t xml:space="preserve"> </w:t>
      </w:r>
      <w:r>
        <w:t xml:space="preserve">% SFmax mezi mistrovskými a přátelskými </w:t>
      </w:r>
      <w:r w:rsidR="00C532E0">
        <w:t>utkáními</w:t>
      </w:r>
      <w:bookmarkEnd w:id="65"/>
    </w:p>
    <w:p w:rsidR="008B0ACD" w:rsidRPr="008B0ACD" w:rsidRDefault="008B0ACD" w:rsidP="008B0ACD"/>
    <w:p w:rsidR="00B57B99" w:rsidRDefault="00B57B99" w:rsidP="00B57B99">
      <w:pPr>
        <w:pStyle w:val="normlntext"/>
      </w:pPr>
      <w:r>
        <w:t>Dle Dovalila et al. (2002) je pohybová činnost nad hranicí 85</w:t>
      </w:r>
      <w:r w:rsidR="00700ECA">
        <w:t xml:space="preserve"> </w:t>
      </w:r>
      <w:r>
        <w:t>% maximální srdeční frekvence zajišťována zejména anaerobním energetickým systémem organismu. Dle našeho rozdělení jednotlivých zón intenzity zatížení dle Deutsche et al. (1998) zde spadají pásma vysokého a maximálního zatížení. Pod hranicí 85</w:t>
      </w:r>
      <w:r w:rsidR="00700ECA">
        <w:t xml:space="preserve"> </w:t>
      </w:r>
      <w:r>
        <w:t>% se nachází pásmo nízkého a středního zatížení (viz rozdělení v kap. 5.3).</w:t>
      </w:r>
    </w:p>
    <w:p w:rsidR="005D2F7D" w:rsidRDefault="005D2F7D" w:rsidP="00B57B99">
      <w:pPr>
        <w:pStyle w:val="normlntext"/>
      </w:pPr>
      <w:r>
        <w:t>Rozdělením intenzity zatížení na 2 zóny – pod a nad 85</w:t>
      </w:r>
      <w:r w:rsidR="004604D4">
        <w:t xml:space="preserve"> </w:t>
      </w:r>
      <w:r>
        <w:t xml:space="preserve">% maximální srdeční frekvence podle  </w:t>
      </w:r>
      <w:r w:rsidRPr="00C75144">
        <w:t xml:space="preserve">McInnes et al. </w:t>
      </w:r>
      <w:r>
        <w:t>(1995) a Abdelkrim</w:t>
      </w:r>
      <w:r w:rsidR="00054306">
        <w:t>,</w:t>
      </w:r>
      <w:r>
        <w:t xml:space="preserve"> </w:t>
      </w:r>
      <w:r w:rsidR="00054306" w:rsidRPr="00054306">
        <w:t xml:space="preserve">Chaouachi, Chamari, Chtara, </w:t>
      </w:r>
      <w:r w:rsidR="00054306">
        <w:t>a</w:t>
      </w:r>
      <w:r w:rsidR="00054306" w:rsidRPr="00054306">
        <w:t xml:space="preserve"> Castagna</w:t>
      </w:r>
      <w:r w:rsidR="00054306">
        <w:t xml:space="preserve"> </w:t>
      </w:r>
      <w:r>
        <w:t>(2010</w:t>
      </w:r>
      <w:r w:rsidRPr="00C75144">
        <w:t>)</w:t>
      </w:r>
      <w:r>
        <w:t xml:space="preserve"> dojdeme k následujícím výsledkům.</w:t>
      </w:r>
    </w:p>
    <w:p w:rsidR="005D2F7D" w:rsidRPr="00054306" w:rsidRDefault="00B57B99" w:rsidP="00BD4805">
      <w:pPr>
        <w:pStyle w:val="normlntext"/>
      </w:pPr>
      <w:r>
        <w:t xml:space="preserve">Při pohledu na </w:t>
      </w:r>
      <w:r w:rsidR="00D22831">
        <w:t>obráz</w:t>
      </w:r>
      <w:r w:rsidR="00D85835">
        <w:t>e</w:t>
      </w:r>
      <w:r w:rsidR="00D22831">
        <w:t xml:space="preserve">k </w:t>
      </w:r>
      <w:r w:rsidR="00D22831" w:rsidRPr="00D85835">
        <w:t>7</w:t>
      </w:r>
      <w:r>
        <w:t xml:space="preserve"> je </w:t>
      </w:r>
      <w:r w:rsidR="00BD4805">
        <w:t>patrné, že v případě mistrovských utkání</w:t>
      </w:r>
      <w:r w:rsidR="00E944F4">
        <w:t xml:space="preserve"> (značeno zeleně)</w:t>
      </w:r>
      <w:r w:rsidR="00BD4805">
        <w:t xml:space="preserve"> převažoval</w:t>
      </w:r>
      <w:r w:rsidR="00511875">
        <w:t>o zatížení</w:t>
      </w:r>
      <w:r w:rsidR="00BD4805">
        <w:t xml:space="preserve"> nad hranicí 85</w:t>
      </w:r>
      <w:r w:rsidR="00700ECA">
        <w:t xml:space="preserve"> </w:t>
      </w:r>
      <w:r w:rsidR="00BD4805">
        <w:t>% maximální srdeční frekvence – v 60,9</w:t>
      </w:r>
      <w:r w:rsidR="00700ECA">
        <w:t xml:space="preserve"> </w:t>
      </w:r>
      <w:r w:rsidR="00BD4805">
        <w:t xml:space="preserve">% celkové doby. </w:t>
      </w:r>
      <w:r w:rsidR="005D2F7D">
        <w:t>K podobným</w:t>
      </w:r>
      <w:r w:rsidR="00747A1F">
        <w:t xml:space="preserve"> výsledkům dospěl ve své práci</w:t>
      </w:r>
      <w:r w:rsidR="005D2F7D">
        <w:t xml:space="preserve"> Hůlka (2011)</w:t>
      </w:r>
      <w:r w:rsidR="00054306">
        <w:t xml:space="preserve">, </w:t>
      </w:r>
      <w:r w:rsidR="00747A1F">
        <w:t>který uvádí</w:t>
      </w:r>
      <w:r w:rsidR="00054306">
        <w:t xml:space="preserve"> 63,11</w:t>
      </w:r>
      <w:r w:rsidR="00700ECA">
        <w:t xml:space="preserve"> </w:t>
      </w:r>
      <w:r w:rsidR="00054306">
        <w:t>%</w:t>
      </w:r>
      <w:r w:rsidR="00747A1F">
        <w:t xml:space="preserve"> celkové doby</w:t>
      </w:r>
      <w:r w:rsidR="00054306">
        <w:t>.</w:t>
      </w:r>
    </w:p>
    <w:p w:rsidR="00BD4805" w:rsidRPr="00F06E2F" w:rsidRDefault="00BD4805" w:rsidP="00BD4805">
      <w:pPr>
        <w:pStyle w:val="normlntext"/>
      </w:pPr>
      <w:r>
        <w:t>U přá</w:t>
      </w:r>
      <w:r w:rsidR="00511875">
        <w:t xml:space="preserve">telských </w:t>
      </w:r>
      <w:r w:rsidR="005A122B">
        <w:t>utkáních</w:t>
      </w:r>
      <w:r w:rsidR="00E944F4">
        <w:t xml:space="preserve"> (značeno červeně)</w:t>
      </w:r>
      <w:r w:rsidR="00511875">
        <w:t xml:space="preserve"> je tomu opačně. Zde převažovalo zatížení pod hranicí 85</w:t>
      </w:r>
      <w:r w:rsidR="00700ECA">
        <w:t xml:space="preserve"> </w:t>
      </w:r>
      <w:r w:rsidR="00511875">
        <w:t>% maximální srdeční frekvence – v 51,3</w:t>
      </w:r>
      <w:r w:rsidR="00700ECA">
        <w:t xml:space="preserve"> </w:t>
      </w:r>
      <w:r w:rsidR="00511875">
        <w:t xml:space="preserve">% </w:t>
      </w:r>
      <w:r w:rsidR="00D3721E">
        <w:t>z</w:t>
      </w:r>
      <w:r w:rsidR="003416CE">
        <w:t> </w:t>
      </w:r>
      <w:r w:rsidR="00511875">
        <w:t>celkové</w:t>
      </w:r>
      <w:r w:rsidR="003416CE">
        <w:t xml:space="preserve"> hrací</w:t>
      </w:r>
      <w:r w:rsidR="00511875">
        <w:t xml:space="preserve"> doby. </w:t>
      </w:r>
    </w:p>
    <w:p w:rsidR="00BD4805" w:rsidRDefault="00D22831" w:rsidP="00B57B99">
      <w:pPr>
        <w:pStyle w:val="normlntext"/>
      </w:pPr>
      <w:r w:rsidRPr="00606A36">
        <w:rPr>
          <w:noProof/>
        </w:rPr>
        <w:drawing>
          <wp:anchor distT="0" distB="0" distL="114300" distR="114300" simplePos="0" relativeHeight="251661312" behindDoc="1" locked="0" layoutInCell="1" allowOverlap="1">
            <wp:simplePos x="0" y="0"/>
            <wp:positionH relativeFrom="column">
              <wp:posOffset>-23495</wp:posOffset>
            </wp:positionH>
            <wp:positionV relativeFrom="paragraph">
              <wp:posOffset>1200150</wp:posOffset>
            </wp:positionV>
            <wp:extent cx="5920740" cy="3009900"/>
            <wp:effectExtent l="0" t="0" r="0" b="0"/>
            <wp:wrapTight wrapText="bothSides">
              <wp:wrapPolygon edited="0">
                <wp:start x="2919" y="2597"/>
                <wp:lineTo x="2919" y="3008"/>
                <wp:lineTo x="3197" y="5058"/>
                <wp:lineTo x="1112" y="5742"/>
                <wp:lineTo x="834" y="6152"/>
                <wp:lineTo x="1112" y="7246"/>
                <wp:lineTo x="1112" y="8886"/>
                <wp:lineTo x="3822" y="9433"/>
                <wp:lineTo x="1598" y="9433"/>
                <wp:lineTo x="139" y="9706"/>
                <wp:lineTo x="69" y="15722"/>
                <wp:lineTo x="1459" y="16405"/>
                <wp:lineTo x="1112" y="16405"/>
                <wp:lineTo x="1320" y="19139"/>
                <wp:lineTo x="6116" y="20370"/>
                <wp:lineTo x="9452" y="20370"/>
                <wp:lineTo x="9382" y="21053"/>
                <wp:lineTo x="13761" y="21053"/>
                <wp:lineTo x="13691" y="20370"/>
                <wp:lineTo x="20988" y="19413"/>
                <wp:lineTo x="20780" y="18592"/>
                <wp:lineTo x="1807" y="18182"/>
                <wp:lineTo x="14734" y="14901"/>
                <wp:lineTo x="14664" y="14081"/>
                <wp:lineTo x="19529" y="13397"/>
                <wp:lineTo x="19390" y="12441"/>
                <wp:lineTo x="764" y="11620"/>
                <wp:lineTo x="10703" y="9433"/>
                <wp:lineTo x="1807" y="7246"/>
                <wp:lineTo x="3197" y="7246"/>
                <wp:lineTo x="18556" y="5058"/>
                <wp:lineTo x="18556" y="2871"/>
                <wp:lineTo x="16193" y="2597"/>
                <wp:lineTo x="2919" y="2597"/>
              </wp:wrapPolygon>
            </wp:wrapTight>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511875">
        <w:t xml:space="preserve">Ze srovnání mistrovských a přátelských utkání vyplývá, že v mistrovských utkáních hráli hráči intenzivněji. Což je patrné i ze srovnání poměrů jednotlivých typů utkání mluvících ve prospěch těch mistrovských. </w:t>
      </w:r>
      <w:r w:rsidR="00460381">
        <w:t>Poměr p</w:t>
      </w:r>
      <w:r w:rsidR="00511875">
        <w:t>od a nad hranicí 85</w:t>
      </w:r>
      <w:r w:rsidR="004604D4">
        <w:t xml:space="preserve"> </w:t>
      </w:r>
      <w:r w:rsidR="00511875">
        <w:t>% maximální srdeční frekvence</w:t>
      </w:r>
      <w:r w:rsidR="00460381">
        <w:t xml:space="preserve"> u mistrovských utkání je </w:t>
      </w:r>
      <w:r w:rsidR="00D3721E">
        <w:t>39,1</w:t>
      </w:r>
      <w:r w:rsidR="00700ECA">
        <w:t xml:space="preserve"> </w:t>
      </w:r>
      <w:r w:rsidR="00D3721E">
        <w:t xml:space="preserve">% </w:t>
      </w:r>
      <w:r w:rsidR="00460381">
        <w:t xml:space="preserve">versus </w:t>
      </w:r>
      <w:r w:rsidR="00D3721E">
        <w:t>60,9</w:t>
      </w:r>
      <w:r w:rsidR="00700ECA">
        <w:t xml:space="preserve"> </w:t>
      </w:r>
      <w:r w:rsidR="00D3721E">
        <w:t xml:space="preserve">% </w:t>
      </w:r>
      <w:r w:rsidR="00460381">
        <w:t>z celkové hrací doby</w:t>
      </w:r>
      <w:r w:rsidR="00C75144">
        <w:t xml:space="preserve"> tedy 1 : 1,56</w:t>
      </w:r>
      <w:r w:rsidR="00460381">
        <w:t xml:space="preserve">, zatímco v případě přátelských </w:t>
      </w:r>
      <w:r w:rsidR="00AC6062">
        <w:t>utkáních</w:t>
      </w:r>
      <w:r w:rsidR="00460381">
        <w:t xml:space="preserve"> je tento poměr </w:t>
      </w:r>
      <w:r w:rsidR="00D3721E">
        <w:t>51,3</w:t>
      </w:r>
      <w:r w:rsidR="00700ECA">
        <w:t xml:space="preserve"> </w:t>
      </w:r>
      <w:r w:rsidR="00D3721E">
        <w:t xml:space="preserve">% </w:t>
      </w:r>
      <w:r w:rsidR="00460381">
        <w:t xml:space="preserve">versus </w:t>
      </w:r>
      <w:r w:rsidR="00D3721E">
        <w:t>48,7</w:t>
      </w:r>
      <w:r w:rsidR="00700ECA">
        <w:t xml:space="preserve"> </w:t>
      </w:r>
      <w:r w:rsidR="00D3721E">
        <w:t>%</w:t>
      </w:r>
      <w:r w:rsidR="00C75144">
        <w:t xml:space="preserve"> tedy 1 : 0,95</w:t>
      </w:r>
      <w:r w:rsidR="00D3721E">
        <w:t>.</w:t>
      </w:r>
    </w:p>
    <w:p w:rsidR="008B0ACD" w:rsidRDefault="008B0ACD" w:rsidP="008B0ACD">
      <w:pPr>
        <w:pStyle w:val="normlntext"/>
      </w:pPr>
    </w:p>
    <w:p w:rsidR="008B0ACD" w:rsidRPr="00B57B99" w:rsidRDefault="008B0ACD" w:rsidP="00B57B99">
      <w:pPr>
        <w:pStyle w:val="normlntext"/>
      </w:pPr>
    </w:p>
    <w:p w:rsidR="004235F7" w:rsidRDefault="004235F7" w:rsidP="00F10ACC"/>
    <w:p w:rsidR="00D3721E" w:rsidRDefault="00D3721E" w:rsidP="00606A36">
      <w:pPr>
        <w:pStyle w:val="normlntext"/>
      </w:pPr>
    </w:p>
    <w:p w:rsidR="00747A1F" w:rsidRDefault="00747A1F" w:rsidP="00606A36">
      <w:pPr>
        <w:pStyle w:val="normlntext"/>
        <w:rPr>
          <w:i/>
        </w:rPr>
      </w:pPr>
    </w:p>
    <w:p w:rsidR="00747A1F" w:rsidRDefault="00747A1F" w:rsidP="00606A36">
      <w:pPr>
        <w:pStyle w:val="normlntext"/>
        <w:rPr>
          <w:i/>
        </w:rPr>
      </w:pPr>
    </w:p>
    <w:p w:rsidR="00747A1F" w:rsidRDefault="00747A1F" w:rsidP="00606A36">
      <w:pPr>
        <w:pStyle w:val="normlntext"/>
        <w:rPr>
          <w:i/>
        </w:rPr>
      </w:pPr>
    </w:p>
    <w:p w:rsidR="00747A1F" w:rsidRDefault="00747A1F" w:rsidP="00606A36">
      <w:pPr>
        <w:pStyle w:val="normlntext"/>
        <w:rPr>
          <w:i/>
        </w:rPr>
      </w:pPr>
    </w:p>
    <w:p w:rsidR="00606A36" w:rsidRDefault="00606A36" w:rsidP="004F3608">
      <w:pPr>
        <w:pStyle w:val="normlntext"/>
        <w:rPr>
          <w:i/>
        </w:rPr>
      </w:pPr>
      <w:r w:rsidRPr="00423DE1">
        <w:rPr>
          <w:i/>
        </w:rPr>
        <w:lastRenderedPageBreak/>
        <w:t>Vysvětlivky: SFmax – maximální srdeční frekvence</w:t>
      </w:r>
    </w:p>
    <w:p w:rsidR="00C1533C" w:rsidRDefault="00C1533C" w:rsidP="00C1533C">
      <w:pPr>
        <w:pStyle w:val="normlntext"/>
        <w:rPr>
          <w:i/>
        </w:rPr>
      </w:pPr>
      <w:r>
        <w:rPr>
          <w:i/>
        </w:rPr>
        <w:tab/>
      </w:r>
      <w:r>
        <w:rPr>
          <w:i/>
        </w:rPr>
        <w:tab/>
        <w:t xml:space="preserve">     -mist. = mistrovské utkání</w:t>
      </w:r>
    </w:p>
    <w:p w:rsidR="00C1533C" w:rsidRDefault="00C1533C" w:rsidP="00C1533C">
      <w:pPr>
        <w:pStyle w:val="normlntext"/>
        <w:rPr>
          <w:i/>
        </w:rPr>
      </w:pPr>
      <w:r>
        <w:rPr>
          <w:i/>
        </w:rPr>
        <w:tab/>
      </w:r>
      <w:r>
        <w:rPr>
          <w:i/>
        </w:rPr>
        <w:tab/>
        <w:t xml:space="preserve">     -přát. = přátelské utkání</w:t>
      </w:r>
    </w:p>
    <w:p w:rsidR="00D22831" w:rsidRDefault="00D22831" w:rsidP="00C1533C">
      <w:pPr>
        <w:pStyle w:val="normlntext"/>
        <w:rPr>
          <w:i/>
        </w:rPr>
      </w:pPr>
    </w:p>
    <w:p w:rsidR="00D22831" w:rsidRDefault="00D22831" w:rsidP="00D22831">
      <w:pPr>
        <w:pStyle w:val="normlntext"/>
        <w:ind w:firstLine="0"/>
      </w:pPr>
      <w:r>
        <w:t>Obrázek 7</w:t>
      </w:r>
      <w:r w:rsidRPr="00606A36">
        <w:t>. Procentuální vyjádření celkové doby strávené v intenzitě zatížení pod/nad 85</w:t>
      </w:r>
      <w:r w:rsidR="004604D4">
        <w:t xml:space="preserve"> </w:t>
      </w:r>
      <w:r w:rsidRPr="00606A36">
        <w:t xml:space="preserve">% maximální srdeční frekvence během </w:t>
      </w:r>
      <w:r>
        <w:t xml:space="preserve">mistrovských a přátelských </w:t>
      </w:r>
      <w:r w:rsidRPr="00FF7828">
        <w:t>utkání.</w:t>
      </w:r>
    </w:p>
    <w:p w:rsidR="00D22831" w:rsidRDefault="00D22831" w:rsidP="00D22831">
      <w:pPr>
        <w:pStyle w:val="normlntext"/>
        <w:ind w:firstLine="0"/>
        <w:rPr>
          <w:i/>
        </w:rPr>
      </w:pPr>
    </w:p>
    <w:p w:rsidR="005575D0" w:rsidRDefault="005575D0" w:rsidP="00606A36">
      <w:pPr>
        <w:pStyle w:val="normlntext"/>
        <w:rPr>
          <w:i/>
        </w:rPr>
      </w:pPr>
    </w:p>
    <w:p w:rsidR="00606A36" w:rsidRDefault="005575D0" w:rsidP="00747A1F">
      <w:pPr>
        <w:pStyle w:val="NadpisB"/>
      </w:pPr>
      <w:bookmarkStart w:id="66" w:name="_Toc6356243"/>
      <w:r>
        <w:t>Komparace zón zatížení mistrovských a přátelských utkání</w:t>
      </w:r>
      <w:bookmarkEnd w:id="66"/>
    </w:p>
    <w:p w:rsidR="00747A1F" w:rsidRPr="00747A1F" w:rsidRDefault="00747A1F" w:rsidP="00747A1F"/>
    <w:p w:rsidR="00E944F4" w:rsidRDefault="00E944F4" w:rsidP="00E944F4">
      <w:pPr>
        <w:pStyle w:val="normlntext"/>
      </w:pPr>
      <w:r>
        <w:t>Dle Pori a Šibila (2006) nebo</w:t>
      </w:r>
      <w:r w:rsidRPr="002A1CC2">
        <w:t xml:space="preserve"> Krustrup</w:t>
      </w:r>
      <w:r>
        <w:t>a</w:t>
      </w:r>
      <w:r w:rsidRPr="002A1CC2">
        <w:t xml:space="preserve"> et al. (2002) nejsou hráči </w:t>
      </w:r>
      <w:r>
        <w:t>schopni udržet stejnou úroveň zatíž</w:t>
      </w:r>
      <w:r w:rsidRPr="002A1CC2">
        <w:t xml:space="preserve">ení </w:t>
      </w:r>
      <w:r w:rsidR="00C532E0">
        <w:t>v průběhu celého utkání</w:t>
      </w:r>
      <w:r>
        <w:t>.</w:t>
      </w:r>
      <w:r w:rsidRPr="002A1CC2">
        <w:t xml:space="preserve"> </w:t>
      </w:r>
      <w:r>
        <w:t xml:space="preserve">Ke stejným výsledkům docházíme v této práci, jak je možné vidět na </w:t>
      </w:r>
      <w:r w:rsidR="00D22831">
        <w:t>obrázku 8</w:t>
      </w:r>
      <w:r>
        <w:t>, kde prezentuje procentuální zastoupení času stráveného v rozdílných pásmech zatížení dle Deutsche et al. (1998) z celkové doby utkání.</w:t>
      </w:r>
    </w:p>
    <w:p w:rsidR="00606A36" w:rsidRDefault="00054306" w:rsidP="00606A36">
      <w:pPr>
        <w:pStyle w:val="normlntext"/>
      </w:pPr>
      <w:r>
        <w:t>Pří komparaci</w:t>
      </w:r>
      <w:r w:rsidR="00E944F4">
        <w:t xml:space="preserve"> zóny nízkého zatížení pod 75</w:t>
      </w:r>
      <w:r w:rsidR="00700ECA">
        <w:t xml:space="preserve"> </w:t>
      </w:r>
      <w:r w:rsidR="00E944F4">
        <w:t>% maximální srdeční frekvence, zjišťujeme, že v tomto pásmu strávili hráči delší d</w:t>
      </w:r>
      <w:r w:rsidR="00C532E0">
        <w:t xml:space="preserve">obu v případě přátelských </w:t>
      </w:r>
      <w:r w:rsidR="00C532E0" w:rsidRPr="0023710E">
        <w:t>utkání</w:t>
      </w:r>
      <w:r w:rsidR="0023710E" w:rsidRPr="0023710E">
        <w:t>ch</w:t>
      </w:r>
      <w:r w:rsidR="00E944F4" w:rsidRPr="0023710E">
        <w:t>,</w:t>
      </w:r>
      <w:r w:rsidR="00E944F4">
        <w:t xml:space="preserve"> ačkoliv se v obou typech utkání jednalo o totožné či výkonnostně stejně zdatné oponenty. Procentuálně mluvíme o hodnotách 16,2</w:t>
      </w:r>
      <w:r w:rsidR="00700ECA">
        <w:t xml:space="preserve"> </w:t>
      </w:r>
      <w:r w:rsidR="00E944F4">
        <w:t>% ku 11,8</w:t>
      </w:r>
      <w:r w:rsidR="00700ECA">
        <w:t xml:space="preserve"> </w:t>
      </w:r>
      <w:r w:rsidR="00E944F4">
        <w:t>% ve prospěch přátelských utkání</w:t>
      </w:r>
      <w:r w:rsidR="00FB7C4B">
        <w:t xml:space="preserve"> (viz obrázek 8.</w:t>
      </w:r>
      <w:r w:rsidR="00AF6669">
        <w:t>)</w:t>
      </w:r>
      <w:r w:rsidR="00E944F4">
        <w:t>.</w:t>
      </w:r>
      <w:r w:rsidR="007D2AAE">
        <w:t xml:space="preserve"> Rozdíl</w:t>
      </w:r>
      <w:r w:rsidR="00742E01">
        <w:t xml:space="preserve"> mezi utkáními je tedy 4,4</w:t>
      </w:r>
      <w:r w:rsidR="00700ECA">
        <w:t xml:space="preserve"> </w:t>
      </w:r>
      <w:r w:rsidR="00742E01">
        <w:t>% odehraného času se srdeční frekvencí po 75</w:t>
      </w:r>
      <w:r w:rsidR="00700ECA">
        <w:t xml:space="preserve"> </w:t>
      </w:r>
      <w:r w:rsidR="00742E01">
        <w:t>% SFmax</w:t>
      </w:r>
      <w:r w:rsidR="007D2AAE">
        <w:t>.</w:t>
      </w:r>
    </w:p>
    <w:p w:rsidR="00E944F4" w:rsidRDefault="00E944F4" w:rsidP="00606A36">
      <w:pPr>
        <w:pStyle w:val="normlntext"/>
      </w:pPr>
      <w:r>
        <w:t>Stejný případ se objevuje i u srovnání zóny středního zatížení</w:t>
      </w:r>
      <w:r w:rsidR="0092683F">
        <w:t xml:space="preserve"> – 75 – 85</w:t>
      </w:r>
      <w:r w:rsidR="00700ECA">
        <w:t xml:space="preserve"> </w:t>
      </w:r>
      <w:r w:rsidR="0092683F">
        <w:t>% maximální srdeční frekvence. Rozdíl je v tomto případě vyšší</w:t>
      </w:r>
      <w:r w:rsidR="007D2AAE">
        <w:t xml:space="preserve"> – 7,8</w:t>
      </w:r>
      <w:r w:rsidR="00700ECA">
        <w:t xml:space="preserve"> </w:t>
      </w:r>
      <w:r w:rsidR="007D2AAE">
        <w:t>% času z celkové doby trvání u</w:t>
      </w:r>
      <w:r w:rsidR="00C532E0">
        <w:t>tkání</w:t>
      </w:r>
      <w:r w:rsidR="00742E01">
        <w:t xml:space="preserve"> se srdeční frekvencí v rozmezí 75 – 85</w:t>
      </w:r>
      <w:r w:rsidR="00700ECA">
        <w:t xml:space="preserve"> </w:t>
      </w:r>
      <w:r w:rsidR="00742E01">
        <w:t>% SFmax</w:t>
      </w:r>
      <w:r w:rsidR="0092683F">
        <w:t xml:space="preserve">. U přátelských </w:t>
      </w:r>
      <w:r w:rsidR="00C532E0">
        <w:t>utkání</w:t>
      </w:r>
      <w:r w:rsidR="0092683F">
        <w:t xml:space="preserve"> tvořila doba strávená v pásmu intenzity středního zatížení 35,1</w:t>
      </w:r>
      <w:r w:rsidR="00700ECA">
        <w:t xml:space="preserve"> </w:t>
      </w:r>
      <w:r w:rsidR="0092683F">
        <w:t>%</w:t>
      </w:r>
      <w:r w:rsidR="00DD2F4C">
        <w:t>,</w:t>
      </w:r>
      <w:r w:rsidR="0092683F">
        <w:t xml:space="preserve"> zatímco u mistrovských </w:t>
      </w:r>
      <w:r w:rsidR="00C532E0">
        <w:t>utkání</w:t>
      </w:r>
      <w:r w:rsidR="0092683F">
        <w:t xml:space="preserve"> se jednalo </w:t>
      </w:r>
      <w:r w:rsidR="0085138D">
        <w:br/>
      </w:r>
      <w:r w:rsidR="0092683F">
        <w:t>o 27,3</w:t>
      </w:r>
      <w:r w:rsidR="00700ECA">
        <w:t xml:space="preserve"> </w:t>
      </w:r>
      <w:r w:rsidR="0092683F">
        <w:t>%.</w:t>
      </w:r>
    </w:p>
    <w:p w:rsidR="00AF6669" w:rsidRDefault="0092683F" w:rsidP="0092683F">
      <w:pPr>
        <w:pStyle w:val="normlntext"/>
      </w:pPr>
      <w:r>
        <w:t>Situace se mění v zóně vysokého zatížení – 85 – 95</w:t>
      </w:r>
      <w:r w:rsidR="00700ECA">
        <w:t xml:space="preserve"> </w:t>
      </w:r>
      <w:r>
        <w:t xml:space="preserve">% maximální srdeční frekvence. </w:t>
      </w:r>
      <w:r w:rsidR="007D2AAE">
        <w:t xml:space="preserve">Toto pásmo převládalo nejvíce u obou typů utkání při srovnání jednotlivých zón. </w:t>
      </w:r>
      <w:r w:rsidR="0085138D">
        <w:br/>
      </w:r>
      <w:r>
        <w:t>U mistrovských utkání konkrétně 49,9</w:t>
      </w:r>
      <w:r w:rsidR="00700ECA">
        <w:t xml:space="preserve"> </w:t>
      </w:r>
      <w:r>
        <w:t>% a u přátelských 41,6</w:t>
      </w:r>
      <w:r w:rsidR="00700ECA">
        <w:t xml:space="preserve"> </w:t>
      </w:r>
      <w:r>
        <w:t>%</w:t>
      </w:r>
      <w:r w:rsidR="007D2AAE">
        <w:t xml:space="preserve"> času z celkové doby utkání</w:t>
      </w:r>
      <w:r>
        <w:t>.</w:t>
      </w:r>
      <w:r w:rsidR="007D2AAE">
        <w:t xml:space="preserve"> Jak je možné vidět, rozdíl je </w:t>
      </w:r>
      <w:r w:rsidR="002C6226">
        <w:t>8,3</w:t>
      </w:r>
      <w:r w:rsidR="00700ECA">
        <w:t xml:space="preserve"> </w:t>
      </w:r>
      <w:r w:rsidR="002C6226">
        <w:t>% ve prospěch mistrovských utkání.</w:t>
      </w:r>
      <w:r>
        <w:t xml:space="preserve"> Také v zóně maximálního zatížení nad 95</w:t>
      </w:r>
      <w:r w:rsidR="004604D4">
        <w:t xml:space="preserve"> </w:t>
      </w:r>
      <w:r>
        <w:t>% maximální srdeční frekvence strávili hráči při porovnání více času v případě mistrovských utkání – 11</w:t>
      </w:r>
      <w:r w:rsidR="00700ECA">
        <w:t xml:space="preserve"> </w:t>
      </w:r>
      <w:r>
        <w:t>% zatímco v přátelských utkáních 7,1</w:t>
      </w:r>
      <w:r w:rsidR="00700ECA">
        <w:t xml:space="preserve"> </w:t>
      </w:r>
      <w:r>
        <w:t>% z celkové doby.</w:t>
      </w:r>
      <w:r w:rsidR="002C6226">
        <w:t xml:space="preserve"> Rozdíl mezi oběma typy utkání hovoří o 3,9</w:t>
      </w:r>
      <w:r w:rsidR="00700ECA">
        <w:t xml:space="preserve"> </w:t>
      </w:r>
      <w:r w:rsidR="002C6226">
        <w:t>% času ve prospěch mistrovských utkání.</w:t>
      </w:r>
      <w:r>
        <w:t xml:space="preserve"> Jak u mistrovských, tak u přátelských utkání bylo toto pásmo tvořeno nejmenší procentuální hodnotou ve srovnání s výše uvedenými pásmy. </w:t>
      </w:r>
    </w:p>
    <w:p w:rsidR="004E56AE" w:rsidRDefault="00DD2F4C" w:rsidP="004E56AE">
      <w:pPr>
        <w:pStyle w:val="normlntext"/>
      </w:pPr>
      <w:r w:rsidRPr="00AF6669">
        <w:lastRenderedPageBreak/>
        <w:t>Z</w:t>
      </w:r>
      <w:r w:rsidR="00D22831">
        <w:t> obrázku 8.</w:t>
      </w:r>
      <w:r w:rsidRPr="00AF6669">
        <w:t xml:space="preserve"> je tedy patrné, že s vyšší intenzitou zatížení se sehrály </w:t>
      </w:r>
      <w:r w:rsidR="00C532E0">
        <w:t>utkání</w:t>
      </w:r>
      <w:r w:rsidRPr="00AF6669">
        <w:t xml:space="preserve"> mistrovské.</w:t>
      </w:r>
    </w:p>
    <w:p w:rsidR="008B0ACD" w:rsidRPr="00FB7C4B" w:rsidRDefault="00D22831" w:rsidP="00FB7C4B">
      <w:pPr>
        <w:pStyle w:val="normlntext"/>
      </w:pPr>
      <w:r>
        <w:rPr>
          <w:noProof/>
        </w:rPr>
        <w:drawing>
          <wp:anchor distT="0" distB="0" distL="114300" distR="114300" simplePos="0" relativeHeight="251660288" behindDoc="1" locked="0" layoutInCell="1" allowOverlap="1">
            <wp:simplePos x="0" y="0"/>
            <wp:positionH relativeFrom="column">
              <wp:posOffset>-1036955</wp:posOffset>
            </wp:positionH>
            <wp:positionV relativeFrom="paragraph">
              <wp:posOffset>-532130</wp:posOffset>
            </wp:positionV>
            <wp:extent cx="7897495" cy="4717415"/>
            <wp:effectExtent l="0" t="0" r="0" b="6985"/>
            <wp:wrapTight wrapText="bothSides">
              <wp:wrapPolygon edited="0">
                <wp:start x="2240" y="1221"/>
                <wp:lineTo x="0" y="1570"/>
                <wp:lineTo x="0" y="21545"/>
                <wp:lineTo x="21362" y="21545"/>
                <wp:lineTo x="21466" y="1745"/>
                <wp:lineTo x="21206" y="1570"/>
                <wp:lineTo x="19226" y="1221"/>
                <wp:lineTo x="2240" y="1221"/>
              </wp:wrapPolygon>
            </wp:wrapTight>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0E64A5" w:rsidRDefault="00E944F4" w:rsidP="006F747D">
      <w:pPr>
        <w:pStyle w:val="normlntext"/>
        <w:rPr>
          <w:i/>
        </w:rPr>
      </w:pPr>
      <w:r w:rsidRPr="00423DE1">
        <w:rPr>
          <w:i/>
        </w:rPr>
        <w:t>Vysvětlivky: SFmax – maximální srdeční frekvence</w:t>
      </w:r>
    </w:p>
    <w:p w:rsidR="00C1533C" w:rsidRDefault="00C1533C" w:rsidP="006F747D">
      <w:pPr>
        <w:pStyle w:val="normlntext"/>
        <w:rPr>
          <w:i/>
        </w:rPr>
      </w:pPr>
      <w:r>
        <w:rPr>
          <w:i/>
        </w:rPr>
        <w:tab/>
      </w:r>
      <w:r>
        <w:rPr>
          <w:i/>
        </w:rPr>
        <w:tab/>
        <w:t xml:space="preserve">     -mist. = mistrovské utkání</w:t>
      </w:r>
    </w:p>
    <w:p w:rsidR="00C1533C" w:rsidRDefault="00C1533C" w:rsidP="006F747D">
      <w:pPr>
        <w:pStyle w:val="normlntext"/>
        <w:rPr>
          <w:i/>
        </w:rPr>
      </w:pPr>
      <w:r>
        <w:rPr>
          <w:i/>
        </w:rPr>
        <w:tab/>
      </w:r>
      <w:r>
        <w:rPr>
          <w:i/>
        </w:rPr>
        <w:tab/>
        <w:t xml:space="preserve">     -přát. = přátelské utkání</w:t>
      </w:r>
    </w:p>
    <w:p w:rsidR="00D22831" w:rsidRDefault="00D22831" w:rsidP="006F747D">
      <w:pPr>
        <w:pStyle w:val="normlntext"/>
        <w:rPr>
          <w:i/>
        </w:rPr>
      </w:pPr>
    </w:p>
    <w:p w:rsidR="006F747D" w:rsidRDefault="00D22831" w:rsidP="00D22831">
      <w:pPr>
        <w:pStyle w:val="normlntext"/>
        <w:ind w:firstLine="0"/>
      </w:pPr>
      <w:r>
        <w:t>Obrázek 8. Komparace procentuálního vyjádření doby strávené v jednotlivých pásmech zatížení mezi mistrovskými a přátelskými utkáními.</w:t>
      </w:r>
    </w:p>
    <w:p w:rsidR="00FB7C4B" w:rsidRDefault="00FB7C4B" w:rsidP="00D22831">
      <w:pPr>
        <w:pStyle w:val="normlntext"/>
        <w:ind w:firstLine="0"/>
      </w:pPr>
    </w:p>
    <w:p w:rsidR="00FB7C4B" w:rsidRDefault="00FB7C4B" w:rsidP="00D22831">
      <w:pPr>
        <w:pStyle w:val="normlntext"/>
        <w:ind w:firstLine="0"/>
        <w:rPr>
          <w:i/>
        </w:rPr>
      </w:pPr>
    </w:p>
    <w:p w:rsidR="006F747D" w:rsidRDefault="006F747D" w:rsidP="006F747D">
      <w:pPr>
        <w:pStyle w:val="NadpisB"/>
      </w:pPr>
      <w:bookmarkStart w:id="67" w:name="_Toc6356244"/>
      <w:r>
        <w:t>Posuzov</w:t>
      </w:r>
      <w:r w:rsidR="006B48BA">
        <w:t>ání rozdílů hodnot zón intenzity</w:t>
      </w:r>
      <w:r>
        <w:t xml:space="preserve"> zatížení Wilconoxovým testem</w:t>
      </w:r>
      <w:bookmarkEnd w:id="67"/>
    </w:p>
    <w:p w:rsidR="006F747D" w:rsidRPr="006F747D" w:rsidRDefault="006F747D" w:rsidP="006F747D"/>
    <w:p w:rsidR="006F747D" w:rsidRDefault="000E64A5" w:rsidP="000B152C">
      <w:pPr>
        <w:pStyle w:val="normlntext"/>
      </w:pPr>
      <w:r>
        <w:t xml:space="preserve">K posouzení rozdílů hodnot jednotlivých zón intenzity zatížení vycházejících z hodnot zprůměrované srdeční frekvence jsme použili Wilconoxův neparametrický párový test </w:t>
      </w:r>
      <w:r w:rsidR="0085138D">
        <w:br/>
      </w:r>
      <w:r>
        <w:t>a nalezli jsme statisticky významné rozdíly, na 5</w:t>
      </w:r>
      <w:r w:rsidR="00700ECA">
        <w:t xml:space="preserve"> </w:t>
      </w:r>
      <w:r>
        <w:t>% hladině významnosti testu (</w:t>
      </w:r>
      <w:r w:rsidR="00FF4C76" w:rsidRPr="00FF4C76">
        <w:t>*</w:t>
      </w:r>
      <w:r>
        <w:t>p = 5</w:t>
      </w:r>
      <w:r w:rsidR="00700ECA">
        <w:t xml:space="preserve"> </w:t>
      </w:r>
      <w:r>
        <w:t>%),</w:t>
      </w:r>
      <w:r w:rsidR="00880348">
        <w:t xml:space="preserve"> ve všech případech srovnání, jak je možné vidět v tabulce 5.</w:t>
      </w:r>
    </w:p>
    <w:p w:rsidR="00FB7C4B" w:rsidRDefault="00FB7C4B" w:rsidP="00FB7C4B">
      <w:pPr>
        <w:pStyle w:val="normlntext"/>
        <w:ind w:firstLine="0"/>
      </w:pPr>
    </w:p>
    <w:p w:rsidR="00FB7C4B" w:rsidRDefault="00FB7C4B" w:rsidP="00FB7C4B">
      <w:pPr>
        <w:pStyle w:val="normlntext"/>
        <w:ind w:firstLine="0"/>
      </w:pPr>
    </w:p>
    <w:p w:rsidR="00FB7C4B" w:rsidRDefault="00FB7C4B" w:rsidP="00FB7C4B">
      <w:pPr>
        <w:pStyle w:val="normlntext"/>
        <w:ind w:firstLine="0"/>
      </w:pPr>
    </w:p>
    <w:p w:rsidR="00FB7C4B" w:rsidRDefault="008B0ACD" w:rsidP="00FB7C4B">
      <w:pPr>
        <w:pStyle w:val="normlntext"/>
        <w:ind w:firstLine="0"/>
      </w:pPr>
      <w:r>
        <w:t>Tabulka 5. Porovnání jednotlivých pásem zatížení mistrovských a přátelských utkání</w:t>
      </w:r>
      <w:r w:rsidR="00FB7C4B">
        <w:t>.</w:t>
      </w:r>
    </w:p>
    <w:tbl>
      <w:tblPr>
        <w:tblStyle w:val="Barevntabulka2"/>
        <w:tblW w:w="9072" w:type="dxa"/>
        <w:tblInd w:w="108" w:type="dxa"/>
        <w:tblLook w:val="04A0" w:firstRow="1" w:lastRow="0" w:firstColumn="1" w:lastColumn="0" w:noHBand="0" w:noVBand="1"/>
      </w:tblPr>
      <w:tblGrid>
        <w:gridCol w:w="4961"/>
        <w:gridCol w:w="2127"/>
        <w:gridCol w:w="1984"/>
      </w:tblGrid>
      <w:tr w:rsidR="00880348" w:rsidRPr="00880348" w:rsidTr="00FB7C4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961" w:type="dxa"/>
            <w:noWrap/>
            <w:hideMark/>
          </w:tcPr>
          <w:p w:rsidR="00880348" w:rsidRPr="00880348" w:rsidRDefault="00880348" w:rsidP="006F747D">
            <w:pPr>
              <w:pStyle w:val="normlntext"/>
            </w:pPr>
            <w:r w:rsidRPr="00880348">
              <w:t>Zóny zatížení</w:t>
            </w:r>
          </w:p>
        </w:tc>
        <w:tc>
          <w:tcPr>
            <w:tcW w:w="2127" w:type="dxa"/>
            <w:hideMark/>
          </w:tcPr>
          <w:p w:rsidR="00880348" w:rsidRPr="00880348" w:rsidRDefault="00880348" w:rsidP="006F747D">
            <w:pPr>
              <w:pStyle w:val="normlntext"/>
              <w:cnfStyle w:val="100000000000" w:firstRow="1" w:lastRow="0" w:firstColumn="0" w:lastColumn="0" w:oddVBand="0" w:evenVBand="0" w:oddHBand="0" w:evenHBand="0" w:firstRowFirstColumn="0" w:firstRowLastColumn="0" w:lastRowFirstColumn="0" w:lastRowLastColumn="0"/>
            </w:pPr>
            <w:r w:rsidRPr="00880348">
              <w:t>p-value</w:t>
            </w:r>
          </w:p>
        </w:tc>
        <w:tc>
          <w:tcPr>
            <w:tcW w:w="1984" w:type="dxa"/>
            <w:noWrap/>
            <w:hideMark/>
          </w:tcPr>
          <w:p w:rsidR="00880348" w:rsidRPr="00880348" w:rsidRDefault="00880348" w:rsidP="006F747D">
            <w:pPr>
              <w:pStyle w:val="normlntext"/>
              <w:cnfStyle w:val="100000000000" w:firstRow="1" w:lastRow="0" w:firstColumn="0" w:lastColumn="0" w:oddVBand="0" w:evenVBand="0" w:oddHBand="0" w:evenHBand="0" w:firstRowFirstColumn="0" w:firstRowLastColumn="0" w:lastRowFirstColumn="0" w:lastRowLastColumn="0"/>
            </w:pPr>
            <w:r w:rsidRPr="00880348">
              <w:t>% p-value</w:t>
            </w:r>
          </w:p>
        </w:tc>
      </w:tr>
      <w:tr w:rsidR="00880348" w:rsidRPr="00880348" w:rsidTr="00FB7C4B">
        <w:trPr>
          <w:trHeight w:val="250"/>
        </w:trPr>
        <w:tc>
          <w:tcPr>
            <w:cnfStyle w:val="001000000000" w:firstRow="0" w:lastRow="0" w:firstColumn="1" w:lastColumn="0" w:oddVBand="0" w:evenVBand="0" w:oddHBand="0" w:evenHBand="0" w:firstRowFirstColumn="0" w:firstRowLastColumn="0" w:lastRowFirstColumn="0" w:lastRowLastColumn="0"/>
            <w:tcW w:w="4961" w:type="dxa"/>
            <w:noWrap/>
            <w:hideMark/>
          </w:tcPr>
          <w:p w:rsidR="00880348" w:rsidRPr="00880348" w:rsidRDefault="00880348" w:rsidP="00FF4C76">
            <w:pPr>
              <w:pStyle w:val="normlntext"/>
              <w:ind w:firstLine="318"/>
              <w:rPr>
                <w:color w:val="000000"/>
              </w:rPr>
            </w:pPr>
            <w:r w:rsidRPr="00880348">
              <w:rPr>
                <w:color w:val="000000"/>
              </w:rPr>
              <w:t>pod 75</w:t>
            </w:r>
            <w:r w:rsidR="00FF4C76">
              <w:rPr>
                <w:color w:val="000000"/>
              </w:rPr>
              <w:t>% SFmax</w:t>
            </w:r>
            <w:r w:rsidRPr="00880348">
              <w:rPr>
                <w:color w:val="000000"/>
              </w:rPr>
              <w:t xml:space="preserve"> M &amp; pod 75</w:t>
            </w:r>
            <w:r w:rsidR="00FF4C76">
              <w:rPr>
                <w:color w:val="000000"/>
              </w:rPr>
              <w:t>% SFmax</w:t>
            </w:r>
            <w:r w:rsidRPr="00880348">
              <w:rPr>
                <w:color w:val="000000"/>
              </w:rPr>
              <w:t xml:space="preserve"> P</w:t>
            </w:r>
          </w:p>
        </w:tc>
        <w:tc>
          <w:tcPr>
            <w:tcW w:w="2127" w:type="dxa"/>
            <w:noWrap/>
            <w:hideMark/>
          </w:tcPr>
          <w:p w:rsidR="00880348" w:rsidRPr="00880348" w:rsidRDefault="00FF4C76" w:rsidP="006F747D">
            <w:pPr>
              <w:pStyle w:val="normlntext"/>
              <w:cnfStyle w:val="000000000000" w:firstRow="0" w:lastRow="0" w:firstColumn="0" w:lastColumn="0" w:oddVBand="0" w:evenVBand="0" w:oddHBand="0" w:evenHBand="0" w:firstRowFirstColumn="0" w:firstRowLastColumn="0" w:lastRowFirstColumn="0" w:lastRowLastColumn="0"/>
              <w:rPr>
                <w:color w:val="FF0000"/>
              </w:rPr>
            </w:pPr>
            <w:r>
              <w:rPr>
                <w:color w:val="FF0000"/>
              </w:rPr>
              <w:t>0,017</w:t>
            </w:r>
          </w:p>
        </w:tc>
        <w:tc>
          <w:tcPr>
            <w:tcW w:w="1984" w:type="dxa"/>
            <w:noWrap/>
            <w:hideMark/>
          </w:tcPr>
          <w:p w:rsidR="00880348" w:rsidRPr="00880348" w:rsidRDefault="00FF4C76" w:rsidP="006F747D">
            <w:pPr>
              <w:pStyle w:val="normlntext"/>
              <w:cnfStyle w:val="000000000000" w:firstRow="0" w:lastRow="0" w:firstColumn="0" w:lastColumn="0" w:oddVBand="0" w:evenVBand="0" w:oddHBand="0" w:evenHBand="0" w:firstRowFirstColumn="0" w:firstRowLastColumn="0" w:lastRowFirstColumn="0" w:lastRowLastColumn="0"/>
              <w:rPr>
                <w:color w:val="000000"/>
              </w:rPr>
            </w:pPr>
            <w:r>
              <w:rPr>
                <w:color w:val="000000"/>
              </w:rPr>
              <w:t>1,796</w:t>
            </w:r>
            <w:r>
              <w:t xml:space="preserve"> </w:t>
            </w:r>
            <w:r w:rsidRPr="00FF4C76">
              <w:rPr>
                <w:color w:val="000000"/>
              </w:rPr>
              <w:t>*</w:t>
            </w:r>
          </w:p>
        </w:tc>
      </w:tr>
      <w:tr w:rsidR="00880348" w:rsidRPr="00880348" w:rsidTr="00FB7C4B">
        <w:trPr>
          <w:trHeight w:val="250"/>
        </w:trPr>
        <w:tc>
          <w:tcPr>
            <w:cnfStyle w:val="001000000000" w:firstRow="0" w:lastRow="0" w:firstColumn="1" w:lastColumn="0" w:oddVBand="0" w:evenVBand="0" w:oddHBand="0" w:evenHBand="0" w:firstRowFirstColumn="0" w:firstRowLastColumn="0" w:lastRowFirstColumn="0" w:lastRowLastColumn="0"/>
            <w:tcW w:w="4961" w:type="dxa"/>
            <w:noWrap/>
            <w:hideMark/>
          </w:tcPr>
          <w:p w:rsidR="00880348" w:rsidRPr="00880348" w:rsidRDefault="00880348" w:rsidP="00FF4C76">
            <w:pPr>
              <w:pStyle w:val="normlntext"/>
              <w:ind w:firstLine="318"/>
              <w:rPr>
                <w:color w:val="000000"/>
              </w:rPr>
            </w:pPr>
            <w:r w:rsidRPr="00880348">
              <w:rPr>
                <w:color w:val="000000"/>
              </w:rPr>
              <w:t xml:space="preserve">75 </w:t>
            </w:r>
            <w:r w:rsidR="00FF4C76">
              <w:rPr>
                <w:color w:val="000000"/>
              </w:rPr>
              <w:t>–</w:t>
            </w:r>
            <w:r w:rsidRPr="00880348">
              <w:rPr>
                <w:color w:val="000000"/>
              </w:rPr>
              <w:t xml:space="preserve"> 85</w:t>
            </w:r>
            <w:r w:rsidR="00FF4C76">
              <w:rPr>
                <w:color w:val="000000"/>
              </w:rPr>
              <w:t>% SFmax</w:t>
            </w:r>
            <w:r w:rsidRPr="00880348">
              <w:rPr>
                <w:color w:val="000000"/>
              </w:rPr>
              <w:t xml:space="preserve"> M &amp; 75 -85</w:t>
            </w:r>
            <w:r w:rsidR="00FF4C76">
              <w:rPr>
                <w:color w:val="000000"/>
              </w:rPr>
              <w:t>% SFmax</w:t>
            </w:r>
            <w:r w:rsidRPr="00880348">
              <w:rPr>
                <w:color w:val="000000"/>
              </w:rPr>
              <w:t xml:space="preserve"> P</w:t>
            </w:r>
          </w:p>
        </w:tc>
        <w:tc>
          <w:tcPr>
            <w:tcW w:w="2127" w:type="dxa"/>
            <w:noWrap/>
            <w:hideMark/>
          </w:tcPr>
          <w:p w:rsidR="00880348" w:rsidRPr="00880348" w:rsidRDefault="00FF4C76" w:rsidP="006F747D">
            <w:pPr>
              <w:pStyle w:val="normlntext"/>
              <w:cnfStyle w:val="000000000000" w:firstRow="0" w:lastRow="0" w:firstColumn="0" w:lastColumn="0" w:oddVBand="0" w:evenVBand="0" w:oddHBand="0" w:evenHBand="0" w:firstRowFirstColumn="0" w:firstRowLastColumn="0" w:lastRowFirstColumn="0" w:lastRowLastColumn="0"/>
              <w:rPr>
                <w:color w:val="FF0000"/>
              </w:rPr>
            </w:pPr>
            <w:r>
              <w:rPr>
                <w:color w:val="FF0000"/>
              </w:rPr>
              <w:t>0,013</w:t>
            </w:r>
          </w:p>
        </w:tc>
        <w:tc>
          <w:tcPr>
            <w:tcW w:w="1984" w:type="dxa"/>
            <w:noWrap/>
            <w:hideMark/>
          </w:tcPr>
          <w:p w:rsidR="00880348" w:rsidRPr="00880348" w:rsidRDefault="00FF4C76" w:rsidP="006F747D">
            <w:pPr>
              <w:pStyle w:val="normlntext"/>
              <w:cnfStyle w:val="000000000000" w:firstRow="0" w:lastRow="0" w:firstColumn="0" w:lastColumn="0" w:oddVBand="0" w:evenVBand="0" w:oddHBand="0" w:evenHBand="0" w:firstRowFirstColumn="0" w:firstRowLastColumn="0" w:lastRowFirstColumn="0" w:lastRowLastColumn="0"/>
              <w:rPr>
                <w:color w:val="000000"/>
              </w:rPr>
            </w:pPr>
            <w:r>
              <w:rPr>
                <w:color w:val="000000"/>
              </w:rPr>
              <w:t>1,310</w:t>
            </w:r>
            <w:r>
              <w:t xml:space="preserve"> </w:t>
            </w:r>
            <w:r w:rsidRPr="00FF4C76">
              <w:rPr>
                <w:color w:val="000000"/>
              </w:rPr>
              <w:t>*</w:t>
            </w:r>
          </w:p>
        </w:tc>
      </w:tr>
      <w:tr w:rsidR="00880348" w:rsidRPr="00880348" w:rsidTr="00FB7C4B">
        <w:trPr>
          <w:trHeight w:val="250"/>
        </w:trPr>
        <w:tc>
          <w:tcPr>
            <w:cnfStyle w:val="001000000000" w:firstRow="0" w:lastRow="0" w:firstColumn="1" w:lastColumn="0" w:oddVBand="0" w:evenVBand="0" w:oddHBand="0" w:evenHBand="0" w:firstRowFirstColumn="0" w:firstRowLastColumn="0" w:lastRowFirstColumn="0" w:lastRowLastColumn="0"/>
            <w:tcW w:w="4961" w:type="dxa"/>
            <w:noWrap/>
            <w:hideMark/>
          </w:tcPr>
          <w:p w:rsidR="00880348" w:rsidRPr="00880348" w:rsidRDefault="00880348" w:rsidP="00FF4C76">
            <w:pPr>
              <w:pStyle w:val="normlntext"/>
              <w:ind w:firstLine="318"/>
              <w:rPr>
                <w:color w:val="000000"/>
              </w:rPr>
            </w:pPr>
            <w:r w:rsidRPr="00880348">
              <w:rPr>
                <w:color w:val="000000"/>
              </w:rPr>
              <w:t>85-95</w:t>
            </w:r>
            <w:r w:rsidR="00FF4C76">
              <w:rPr>
                <w:color w:val="000000"/>
              </w:rPr>
              <w:t>% SFmax</w:t>
            </w:r>
            <w:r w:rsidR="00FF4C76" w:rsidRPr="00880348">
              <w:rPr>
                <w:color w:val="000000"/>
              </w:rPr>
              <w:t xml:space="preserve"> </w:t>
            </w:r>
            <w:r w:rsidRPr="00880348">
              <w:rPr>
                <w:color w:val="000000"/>
              </w:rPr>
              <w:t>M &amp; 85-95</w:t>
            </w:r>
            <w:r w:rsidR="00FF4C76">
              <w:rPr>
                <w:color w:val="000000"/>
              </w:rPr>
              <w:t>% SFmax</w:t>
            </w:r>
            <w:r w:rsidRPr="00880348">
              <w:rPr>
                <w:color w:val="000000"/>
              </w:rPr>
              <w:t xml:space="preserve"> P</w:t>
            </w:r>
          </w:p>
        </w:tc>
        <w:tc>
          <w:tcPr>
            <w:tcW w:w="2127" w:type="dxa"/>
            <w:noWrap/>
            <w:hideMark/>
          </w:tcPr>
          <w:p w:rsidR="00880348" w:rsidRPr="00880348" w:rsidRDefault="00FF4C76" w:rsidP="006F747D">
            <w:pPr>
              <w:pStyle w:val="normlntext"/>
              <w:cnfStyle w:val="000000000000" w:firstRow="0" w:lastRow="0" w:firstColumn="0" w:lastColumn="0" w:oddVBand="0" w:evenVBand="0" w:oddHBand="0" w:evenHBand="0" w:firstRowFirstColumn="0" w:firstRowLastColumn="0" w:lastRowFirstColumn="0" w:lastRowLastColumn="0"/>
              <w:rPr>
                <w:color w:val="FF0000"/>
              </w:rPr>
            </w:pPr>
            <w:r>
              <w:rPr>
                <w:color w:val="FF0000"/>
              </w:rPr>
              <w:t>0,023</w:t>
            </w:r>
          </w:p>
        </w:tc>
        <w:tc>
          <w:tcPr>
            <w:tcW w:w="1984" w:type="dxa"/>
            <w:noWrap/>
            <w:hideMark/>
          </w:tcPr>
          <w:p w:rsidR="00880348" w:rsidRPr="00880348" w:rsidRDefault="00FF4C76" w:rsidP="006F747D">
            <w:pPr>
              <w:pStyle w:val="normlntext"/>
              <w:cnfStyle w:val="000000000000" w:firstRow="0" w:lastRow="0" w:firstColumn="0" w:lastColumn="0" w:oddVBand="0" w:evenVBand="0" w:oddHBand="0" w:evenHBand="0" w:firstRowFirstColumn="0" w:firstRowLastColumn="0" w:lastRowFirstColumn="0" w:lastRowLastColumn="0"/>
              <w:rPr>
                <w:color w:val="000000"/>
              </w:rPr>
            </w:pPr>
            <w:r>
              <w:rPr>
                <w:color w:val="000000"/>
              </w:rPr>
              <w:t>2,379</w:t>
            </w:r>
            <w:r>
              <w:t xml:space="preserve"> </w:t>
            </w:r>
            <w:r w:rsidRPr="00FF4C76">
              <w:rPr>
                <w:color w:val="000000"/>
              </w:rPr>
              <w:t>*</w:t>
            </w:r>
          </w:p>
        </w:tc>
      </w:tr>
      <w:tr w:rsidR="00880348" w:rsidRPr="00880348" w:rsidTr="00FB7C4B">
        <w:trPr>
          <w:trHeight w:val="172"/>
        </w:trPr>
        <w:tc>
          <w:tcPr>
            <w:cnfStyle w:val="001000000000" w:firstRow="0" w:lastRow="0" w:firstColumn="1" w:lastColumn="0" w:oddVBand="0" w:evenVBand="0" w:oddHBand="0" w:evenHBand="0" w:firstRowFirstColumn="0" w:firstRowLastColumn="0" w:lastRowFirstColumn="0" w:lastRowLastColumn="0"/>
            <w:tcW w:w="4961" w:type="dxa"/>
            <w:noWrap/>
            <w:hideMark/>
          </w:tcPr>
          <w:p w:rsidR="00880348" w:rsidRPr="00880348" w:rsidRDefault="00880348" w:rsidP="00FF4C76">
            <w:pPr>
              <w:pStyle w:val="normlntext"/>
              <w:ind w:firstLine="318"/>
              <w:rPr>
                <w:color w:val="000000"/>
              </w:rPr>
            </w:pPr>
            <w:r w:rsidRPr="00880348">
              <w:rPr>
                <w:color w:val="000000"/>
              </w:rPr>
              <w:t>nad 95</w:t>
            </w:r>
            <w:r w:rsidR="00FF4C76">
              <w:rPr>
                <w:color w:val="000000"/>
              </w:rPr>
              <w:t>% SFmax M &amp; nad 95% SFmax</w:t>
            </w:r>
            <w:r w:rsidRPr="00880348">
              <w:rPr>
                <w:color w:val="000000"/>
              </w:rPr>
              <w:t xml:space="preserve"> P</w:t>
            </w:r>
          </w:p>
        </w:tc>
        <w:tc>
          <w:tcPr>
            <w:tcW w:w="2127" w:type="dxa"/>
            <w:noWrap/>
            <w:hideMark/>
          </w:tcPr>
          <w:p w:rsidR="00880348" w:rsidRPr="00880348" w:rsidRDefault="00FF4C76" w:rsidP="006F747D">
            <w:pPr>
              <w:pStyle w:val="normlntext"/>
              <w:cnfStyle w:val="000000000000" w:firstRow="0" w:lastRow="0" w:firstColumn="0" w:lastColumn="0" w:oddVBand="0" w:evenVBand="0" w:oddHBand="0" w:evenHBand="0" w:firstRowFirstColumn="0" w:firstRowLastColumn="0" w:lastRowFirstColumn="0" w:lastRowLastColumn="0"/>
              <w:rPr>
                <w:color w:val="FF0000"/>
              </w:rPr>
            </w:pPr>
            <w:r>
              <w:rPr>
                <w:color w:val="FF0000"/>
              </w:rPr>
              <w:t>0,027</w:t>
            </w:r>
          </w:p>
        </w:tc>
        <w:tc>
          <w:tcPr>
            <w:tcW w:w="1984" w:type="dxa"/>
            <w:noWrap/>
            <w:hideMark/>
          </w:tcPr>
          <w:p w:rsidR="00880348" w:rsidRPr="00880348" w:rsidRDefault="00FF4C76" w:rsidP="006F747D">
            <w:pPr>
              <w:pStyle w:val="normlntext"/>
              <w:cnfStyle w:val="000000000000" w:firstRow="0" w:lastRow="0" w:firstColumn="0" w:lastColumn="0" w:oddVBand="0" w:evenVBand="0" w:oddHBand="0" w:evenHBand="0" w:firstRowFirstColumn="0" w:firstRowLastColumn="0" w:lastRowFirstColumn="0" w:lastRowLastColumn="0"/>
              <w:rPr>
                <w:color w:val="000000"/>
              </w:rPr>
            </w:pPr>
            <w:r>
              <w:rPr>
                <w:color w:val="000000"/>
              </w:rPr>
              <w:t>2,799</w:t>
            </w:r>
            <w:r>
              <w:t xml:space="preserve"> </w:t>
            </w:r>
            <w:r w:rsidRPr="00FF4C76">
              <w:rPr>
                <w:color w:val="000000"/>
              </w:rPr>
              <w:t>*</w:t>
            </w:r>
          </w:p>
        </w:tc>
      </w:tr>
    </w:tbl>
    <w:p w:rsidR="00880348" w:rsidRDefault="00880348" w:rsidP="00880348">
      <w:pPr>
        <w:pStyle w:val="normlntext"/>
        <w:ind w:firstLine="0"/>
      </w:pPr>
    </w:p>
    <w:p w:rsidR="00880348" w:rsidRDefault="00880348" w:rsidP="000E64A5">
      <w:pPr>
        <w:pStyle w:val="normlntext"/>
        <w:rPr>
          <w:i/>
        </w:rPr>
      </w:pPr>
      <w:r w:rsidRPr="00880348">
        <w:rPr>
          <w:i/>
        </w:rPr>
        <w:t>Vysvětlivky: p-value = hodnota hladiny významnosti</w:t>
      </w:r>
    </w:p>
    <w:p w:rsidR="00880348" w:rsidRDefault="00880348" w:rsidP="00FF4C76">
      <w:pPr>
        <w:pStyle w:val="normlntext"/>
        <w:ind w:left="1701" w:firstLine="0"/>
        <w:rPr>
          <w:i/>
        </w:rPr>
      </w:pPr>
      <w:r>
        <w:rPr>
          <w:i/>
        </w:rPr>
        <w:t xml:space="preserve"> % p-value = procentuální hodnota hladiny významnosti</w:t>
      </w:r>
    </w:p>
    <w:p w:rsidR="00FF4C76" w:rsidRDefault="00901F82" w:rsidP="00901F82">
      <w:pPr>
        <w:pStyle w:val="normlntext"/>
        <w:ind w:left="993" w:firstLine="708"/>
        <w:rPr>
          <w:i/>
        </w:rPr>
      </w:pPr>
      <w:r>
        <w:rPr>
          <w:i/>
        </w:rPr>
        <w:t xml:space="preserve"> </w:t>
      </w:r>
      <w:r w:rsidR="00FF4C76" w:rsidRPr="00FF4C76">
        <w:rPr>
          <w:i/>
        </w:rPr>
        <w:t>*</w:t>
      </w:r>
      <w:r w:rsidR="00FF4C76">
        <w:rPr>
          <w:i/>
        </w:rPr>
        <w:t xml:space="preserve"> = statisticky významné hodnoty</w:t>
      </w:r>
      <w:r w:rsidR="00742E01">
        <w:rPr>
          <w:i/>
        </w:rPr>
        <w:t xml:space="preserve"> na hladině významnosti p &lt; .05</w:t>
      </w:r>
    </w:p>
    <w:p w:rsidR="00FF4C76" w:rsidRDefault="00FF4C76" w:rsidP="00901F82">
      <w:pPr>
        <w:pStyle w:val="normlntext"/>
        <w:ind w:firstLine="1701"/>
        <w:rPr>
          <w:i/>
        </w:rPr>
      </w:pPr>
      <w:r>
        <w:rPr>
          <w:i/>
        </w:rPr>
        <w:t xml:space="preserve"> </w:t>
      </w:r>
      <w:r w:rsidRPr="00FF4C76">
        <w:rPr>
          <w:i/>
        </w:rPr>
        <w:t>pod 75</w:t>
      </w:r>
      <w:r w:rsidR="00700ECA">
        <w:rPr>
          <w:i/>
        </w:rPr>
        <w:t xml:space="preserve"> </w:t>
      </w:r>
      <w:r w:rsidRPr="00FF4C76">
        <w:rPr>
          <w:i/>
        </w:rPr>
        <w:t>% SFmax M &amp; pod 75</w:t>
      </w:r>
      <w:r w:rsidR="00700ECA">
        <w:rPr>
          <w:i/>
        </w:rPr>
        <w:t xml:space="preserve"> </w:t>
      </w:r>
      <w:r w:rsidRPr="00FF4C76">
        <w:rPr>
          <w:i/>
        </w:rPr>
        <w:t>% SFmax P</w:t>
      </w:r>
      <w:r w:rsidR="00901F82">
        <w:rPr>
          <w:i/>
        </w:rPr>
        <w:t xml:space="preserve"> = pod 75</w:t>
      </w:r>
      <w:r w:rsidR="00700ECA">
        <w:rPr>
          <w:i/>
        </w:rPr>
        <w:t xml:space="preserve"> </w:t>
      </w:r>
      <w:r w:rsidR="00901F82">
        <w:rPr>
          <w:i/>
        </w:rPr>
        <w:t>% maximální srdeční frekvence mistrovské utkání a pod 75</w:t>
      </w:r>
      <w:r w:rsidR="00700ECA">
        <w:rPr>
          <w:i/>
        </w:rPr>
        <w:t xml:space="preserve"> </w:t>
      </w:r>
      <w:r w:rsidR="00901F82">
        <w:rPr>
          <w:i/>
        </w:rPr>
        <w:t>% maximální srdeční frekvence přátelské utkání</w:t>
      </w:r>
    </w:p>
    <w:p w:rsidR="00FF4C76" w:rsidRDefault="00901F82" w:rsidP="00901F82">
      <w:pPr>
        <w:pStyle w:val="normlntext"/>
        <w:ind w:firstLine="1418"/>
        <w:rPr>
          <w:i/>
        </w:rPr>
      </w:pPr>
      <w:r>
        <w:rPr>
          <w:i/>
        </w:rPr>
        <w:t xml:space="preserve">     </w:t>
      </w:r>
      <w:r w:rsidR="00FF4C76" w:rsidRPr="00FF4C76">
        <w:rPr>
          <w:i/>
        </w:rPr>
        <w:t xml:space="preserve">75 </w:t>
      </w:r>
      <w:r>
        <w:rPr>
          <w:i/>
        </w:rPr>
        <w:t>– 85</w:t>
      </w:r>
      <w:r w:rsidR="00700ECA">
        <w:rPr>
          <w:i/>
        </w:rPr>
        <w:t xml:space="preserve"> </w:t>
      </w:r>
      <w:r>
        <w:rPr>
          <w:i/>
        </w:rPr>
        <w:t>% SFmax M &amp; 75 -85</w:t>
      </w:r>
      <w:r w:rsidR="00700ECA">
        <w:rPr>
          <w:i/>
        </w:rPr>
        <w:t xml:space="preserve"> </w:t>
      </w:r>
      <w:r>
        <w:rPr>
          <w:i/>
        </w:rPr>
        <w:t xml:space="preserve">% SFmax P = 75 </w:t>
      </w:r>
      <w:r w:rsidR="00700ECA">
        <w:rPr>
          <w:i/>
        </w:rPr>
        <w:t>–</w:t>
      </w:r>
      <w:r>
        <w:rPr>
          <w:i/>
        </w:rPr>
        <w:t xml:space="preserve"> 85</w:t>
      </w:r>
      <w:r w:rsidR="00700ECA">
        <w:rPr>
          <w:i/>
        </w:rPr>
        <w:t xml:space="preserve"> </w:t>
      </w:r>
      <w:r>
        <w:rPr>
          <w:i/>
        </w:rPr>
        <w:t>% maximální srdeční frekvence mistrovské utkání a 75 – 85</w:t>
      </w:r>
      <w:r w:rsidR="004604D4">
        <w:rPr>
          <w:i/>
        </w:rPr>
        <w:t xml:space="preserve"> </w:t>
      </w:r>
      <w:r>
        <w:rPr>
          <w:i/>
        </w:rPr>
        <w:t>%  maximální srdeční frekvence přátelské utkání</w:t>
      </w:r>
    </w:p>
    <w:p w:rsidR="00FF4C76" w:rsidRDefault="00901F82" w:rsidP="00FF4C76">
      <w:pPr>
        <w:pStyle w:val="normlntext"/>
        <w:rPr>
          <w:i/>
        </w:rPr>
      </w:pPr>
      <w:r>
        <w:rPr>
          <w:i/>
        </w:rPr>
        <w:t xml:space="preserve">                 </w:t>
      </w:r>
      <w:r w:rsidR="00FF4C76">
        <w:rPr>
          <w:i/>
        </w:rPr>
        <w:t xml:space="preserve"> </w:t>
      </w:r>
      <w:r w:rsidR="00FF4C76" w:rsidRPr="00FF4C76">
        <w:rPr>
          <w:i/>
        </w:rPr>
        <w:t>85-95</w:t>
      </w:r>
      <w:r w:rsidR="00700ECA">
        <w:rPr>
          <w:i/>
        </w:rPr>
        <w:t xml:space="preserve"> </w:t>
      </w:r>
      <w:r w:rsidR="00FF4C76" w:rsidRPr="00FF4C76">
        <w:rPr>
          <w:i/>
        </w:rPr>
        <w:t>% SFmax M &amp; 85-95</w:t>
      </w:r>
      <w:r w:rsidR="00700ECA">
        <w:rPr>
          <w:i/>
        </w:rPr>
        <w:t xml:space="preserve"> </w:t>
      </w:r>
      <w:r w:rsidR="00FF4C76" w:rsidRPr="00FF4C76">
        <w:rPr>
          <w:i/>
        </w:rPr>
        <w:t xml:space="preserve">% SFmax P </w:t>
      </w:r>
      <w:r>
        <w:rPr>
          <w:i/>
        </w:rPr>
        <w:t xml:space="preserve">= </w:t>
      </w:r>
      <w:r w:rsidRPr="00FF4C76">
        <w:rPr>
          <w:i/>
        </w:rPr>
        <w:t>85-95</w:t>
      </w:r>
      <w:r w:rsidR="00700ECA">
        <w:rPr>
          <w:i/>
        </w:rPr>
        <w:t xml:space="preserve"> </w:t>
      </w:r>
      <w:r>
        <w:rPr>
          <w:i/>
        </w:rPr>
        <w:t xml:space="preserve">% maximální srdeční frekvence mistrovské utkání a </w:t>
      </w:r>
      <w:r w:rsidRPr="00FF4C76">
        <w:rPr>
          <w:i/>
        </w:rPr>
        <w:t>85-95</w:t>
      </w:r>
      <w:r w:rsidR="00700ECA">
        <w:rPr>
          <w:i/>
        </w:rPr>
        <w:t xml:space="preserve"> </w:t>
      </w:r>
      <w:r>
        <w:rPr>
          <w:i/>
        </w:rPr>
        <w:t>% maximální srdeční frekvence přátelské utkání</w:t>
      </w:r>
    </w:p>
    <w:p w:rsidR="00FF4C76" w:rsidRPr="00880348" w:rsidRDefault="00901F82" w:rsidP="00901F82">
      <w:pPr>
        <w:pStyle w:val="normlntext"/>
        <w:ind w:firstLine="1416"/>
        <w:rPr>
          <w:i/>
        </w:rPr>
      </w:pPr>
      <w:r>
        <w:rPr>
          <w:i/>
        </w:rPr>
        <w:t xml:space="preserve">     </w:t>
      </w:r>
      <w:r w:rsidR="00FF4C76" w:rsidRPr="00FF4C76">
        <w:rPr>
          <w:i/>
        </w:rPr>
        <w:t>nad 95</w:t>
      </w:r>
      <w:r w:rsidR="00700ECA">
        <w:rPr>
          <w:i/>
        </w:rPr>
        <w:t xml:space="preserve"> </w:t>
      </w:r>
      <w:r w:rsidR="00FF4C76" w:rsidRPr="00FF4C76">
        <w:rPr>
          <w:i/>
        </w:rPr>
        <w:t>% SFmax M &amp; nad 95</w:t>
      </w:r>
      <w:r w:rsidR="00700ECA">
        <w:rPr>
          <w:i/>
        </w:rPr>
        <w:t xml:space="preserve"> </w:t>
      </w:r>
      <w:r w:rsidR="00FF4C76" w:rsidRPr="00FF4C76">
        <w:rPr>
          <w:i/>
        </w:rPr>
        <w:t>% SFmax P</w:t>
      </w:r>
      <w:r>
        <w:rPr>
          <w:i/>
        </w:rPr>
        <w:t xml:space="preserve"> =</w:t>
      </w:r>
      <w:r w:rsidRPr="00901F82">
        <w:rPr>
          <w:i/>
        </w:rPr>
        <w:t xml:space="preserve"> </w:t>
      </w:r>
      <w:r w:rsidRPr="00FF4C76">
        <w:rPr>
          <w:i/>
        </w:rPr>
        <w:t>nad 95</w:t>
      </w:r>
      <w:r w:rsidR="00700ECA">
        <w:rPr>
          <w:i/>
        </w:rPr>
        <w:t xml:space="preserve"> </w:t>
      </w:r>
      <w:r>
        <w:rPr>
          <w:i/>
        </w:rPr>
        <w:t xml:space="preserve">% maximální srdeční frekvence mistrovské utkání a </w:t>
      </w:r>
      <w:r w:rsidRPr="00FF4C76">
        <w:rPr>
          <w:i/>
        </w:rPr>
        <w:t>nad 95</w:t>
      </w:r>
      <w:r w:rsidR="004604D4">
        <w:rPr>
          <w:i/>
        </w:rPr>
        <w:t xml:space="preserve"> </w:t>
      </w:r>
      <w:r>
        <w:rPr>
          <w:i/>
        </w:rPr>
        <w:t>% maximální srdeční frekvence přátelské utkání</w:t>
      </w:r>
    </w:p>
    <w:p w:rsidR="000F4647" w:rsidRDefault="000F4647" w:rsidP="006F747D">
      <w:pPr>
        <w:pStyle w:val="normlntext"/>
        <w:ind w:firstLine="0"/>
      </w:pPr>
    </w:p>
    <w:p w:rsidR="006F747D" w:rsidRDefault="006F747D" w:rsidP="006F747D">
      <w:pPr>
        <w:pStyle w:val="NadpisB"/>
      </w:pPr>
      <w:bookmarkStart w:id="68" w:name="_Toc6356245"/>
      <w:r>
        <w:t>Limitace diplomové práce</w:t>
      </w:r>
      <w:bookmarkEnd w:id="68"/>
    </w:p>
    <w:p w:rsidR="00B858C0" w:rsidRDefault="00B858C0" w:rsidP="00B858C0">
      <w:pPr>
        <w:pStyle w:val="normlntext"/>
      </w:pPr>
      <w:r>
        <w:t xml:space="preserve">Mezi nesporné limitace diplomové práce patří rozdělení zón intenzity zatížení do </w:t>
      </w:r>
      <w:r w:rsidR="0085138D">
        <w:br/>
      </w:r>
      <w:r>
        <w:t xml:space="preserve">4 pásem dle Deutsche et al. (1998). Ačkoliv práce nabízí rozdělení i do dvou zón zatížení dle </w:t>
      </w:r>
      <w:r w:rsidRPr="00C75144">
        <w:t xml:space="preserve">McInnes et al. </w:t>
      </w:r>
      <w:r>
        <w:t>(1995) a Abdelkrim et al. (2010</w:t>
      </w:r>
      <w:r w:rsidRPr="00C75144">
        <w:t>)</w:t>
      </w:r>
      <w:r>
        <w:t>, které slouží především k určení hranice aerobního a anaerobního prahu, k detailnějším výsledkům bychom se propracovali rozdělením zón intenzity zatížení např. do 6 pásem, tak jak to učinili Moravec, Tománek a Bobrík (2004)</w:t>
      </w:r>
      <w:r w:rsidR="00643FD1">
        <w:t xml:space="preserve"> nebo </w:t>
      </w:r>
      <w:r w:rsidR="00643FD1" w:rsidRPr="00C75144">
        <w:t xml:space="preserve">McInnes et al. </w:t>
      </w:r>
      <w:r w:rsidR="00643FD1">
        <w:t xml:space="preserve">(1995). Pro potřeby naší práce se nám však zdálo rozdělení do 4 pásem zatížení za dostatečně průkazné. Dále jsme předpokládali, že jak v případě 4 pásem, tak v případě 6 pásem zatížení bychom se dopracovali k velmi obdobným výsledkům. </w:t>
      </w:r>
    </w:p>
    <w:p w:rsidR="00A47475" w:rsidRDefault="00A47475" w:rsidP="006F747D">
      <w:pPr>
        <w:pStyle w:val="normlntext"/>
      </w:pPr>
      <w:r>
        <w:t>Další limitací diplomové práce je omezený výzkumný soubor. V této práci komparujeme mistrovská a přáte</w:t>
      </w:r>
      <w:r w:rsidR="003416CE">
        <w:t xml:space="preserve">lská utkání pouze u mužského </w:t>
      </w:r>
      <w:r w:rsidR="003416CE" w:rsidRPr="0023710E">
        <w:t>dr</w:t>
      </w:r>
      <w:r w:rsidRPr="0023710E">
        <w:t>u</w:t>
      </w:r>
      <w:r w:rsidR="003416CE" w:rsidRPr="0023710E">
        <w:t>žstva</w:t>
      </w:r>
      <w:r w:rsidR="00C420C0" w:rsidRPr="0023710E">
        <w:t>. P</w:t>
      </w:r>
      <w:r w:rsidRPr="0023710E">
        <w:t>ro</w:t>
      </w:r>
      <w:r>
        <w:t xml:space="preserve"> zvýšení validity našeho výzkumu by bylo zapotřebí srovnávat nejenom jedno, ale větší množství mužských družstev a zároveň </w:t>
      </w:r>
      <w:r w:rsidR="00C420C0">
        <w:t>nabídnout</w:t>
      </w:r>
      <w:r>
        <w:t xml:space="preserve"> i srovnání družstev ženských. To však vzhledem k časové </w:t>
      </w:r>
      <w:r>
        <w:lastRenderedPageBreak/>
        <w:t xml:space="preserve">náročnosti výzkumu nebylo možné v průběhu navazujícího magisterského studia zabezpečit. Ačkoliv se výzkumného šetření na počátku účastnilo celé družstvo (13 hráčů) Sokol Karviná, v průběhu výzkumu jsme </w:t>
      </w:r>
      <w:r w:rsidR="00391338">
        <w:t>byly nuceni</w:t>
      </w:r>
      <w:r>
        <w:t xml:space="preserve"> 5 probandů vyřadit v důsledku opakované absence v utkáních či v důsledku </w:t>
      </w:r>
      <w:r w:rsidR="00B858C0">
        <w:t xml:space="preserve">nesprávné manipulace se sporttestrem. </w:t>
      </w:r>
    </w:p>
    <w:p w:rsidR="00206CE4" w:rsidRDefault="00206CE4" w:rsidP="006F747D">
      <w:pPr>
        <w:pStyle w:val="normlntext"/>
      </w:pPr>
      <w:r>
        <w:t>Pro zjištění maximální srdeční frekvence probandů jsme využili</w:t>
      </w:r>
      <w:r w:rsidR="003F731E">
        <w:t xml:space="preserve"> terénní test</w:t>
      </w:r>
      <w:r>
        <w:t xml:space="preserve"> YO-YO IR</w:t>
      </w:r>
      <w:r w:rsidR="005B69E5">
        <w:t>1</w:t>
      </w:r>
      <w:r w:rsidR="003F731E">
        <w:t>. Není sporu o tom, že testování v laboratoři by nám podalo přesnější výsledky, co se týká maximální srdeční frekvence, na základě čehož můžeme i toto považovat na limitaci. Nicméně jsme se pro YO-YO IR1 Test rozhodli</w:t>
      </w:r>
      <w:r w:rsidR="003759CD">
        <w:t>, jelikož je snadněji uskutečnitelnější, v odborné literatuře často užívaný (Schmitz et al.</w:t>
      </w:r>
      <w:r w:rsidR="008D24A6">
        <w:t>,</w:t>
      </w:r>
      <w:r w:rsidR="003759CD">
        <w:t xml:space="preserve"> 2018) a vysoce validní jak ukazuje práce od Bangsbo, Iaia, Marcello, </w:t>
      </w:r>
      <w:r w:rsidR="003759CD" w:rsidRPr="0023710E">
        <w:t>a Krustrup (2008)</w:t>
      </w:r>
      <w:r w:rsidR="0023710E" w:rsidRPr="0023710E">
        <w:t>.</w:t>
      </w:r>
      <w:r w:rsidR="003759CD">
        <w:t xml:space="preserve"> </w:t>
      </w:r>
    </w:p>
    <w:p w:rsidR="003F731E" w:rsidRDefault="003F731E" w:rsidP="006F747D">
      <w:pPr>
        <w:pStyle w:val="normlntext"/>
      </w:pPr>
      <w:r>
        <w:t xml:space="preserve">Dále můžeme uvažovat o chybě měření způsobenou technikou měření – v našem případě soustavou </w:t>
      </w:r>
      <w:r w:rsidR="00B10B58">
        <w:t>Team Polar</w:t>
      </w:r>
      <w:r w:rsidR="00B10B58" w:rsidRPr="00B10B58">
        <w:rPr>
          <w:vertAlign w:val="superscript"/>
        </w:rPr>
        <w:t>2</w:t>
      </w:r>
      <w:r w:rsidR="00B10B58">
        <w:t>Pro</w:t>
      </w:r>
      <w:r>
        <w:t>. S takovou chybou však musíme kalkulovat vždy</w:t>
      </w:r>
      <w:r w:rsidR="008D24A6">
        <w:t xml:space="preserve"> (Haasz, 2003)</w:t>
      </w:r>
      <w:r>
        <w:t xml:space="preserve"> a námi využitý pří</w:t>
      </w:r>
      <w:r w:rsidR="009B6067">
        <w:t>st</w:t>
      </w:r>
      <w:r w:rsidR="000A7220">
        <w:t>r</w:t>
      </w:r>
      <w:r w:rsidR="009B6067">
        <w:t xml:space="preserve">oj </w:t>
      </w:r>
      <w:r w:rsidR="00B10B58">
        <w:t>Team Polar</w:t>
      </w:r>
      <w:r w:rsidR="00B10B58" w:rsidRPr="00B10B58">
        <w:rPr>
          <w:vertAlign w:val="superscript"/>
        </w:rPr>
        <w:t>2</w:t>
      </w:r>
      <w:r w:rsidR="00B10B58">
        <w:t xml:space="preserve">Pro </w:t>
      </w:r>
      <w:r w:rsidR="009B6067">
        <w:t>je podle Algera (2018) jeden z nejspolehlivějších, co se týká výkonu v kolektivních či jiných sportech.</w:t>
      </w:r>
      <w:r w:rsidR="008D24A6">
        <w:t xml:space="preserve"> </w:t>
      </w:r>
    </w:p>
    <w:p w:rsidR="000B152C" w:rsidRDefault="008D24A6" w:rsidP="00F40B07">
      <w:pPr>
        <w:pStyle w:val="normlntext"/>
      </w:pPr>
      <w:r>
        <w:t>Za zmínku stojí dále faktory sportovního výkonu, které se však promítají vždy do jakéhokoliv výzkumného měření.</w:t>
      </w:r>
      <w:r w:rsidR="00B10B58">
        <w:t xml:space="preserve"> </w:t>
      </w:r>
    </w:p>
    <w:p w:rsidR="00C1533C" w:rsidRDefault="00C1533C" w:rsidP="00C1533C">
      <w:pPr>
        <w:pStyle w:val="normlntext"/>
      </w:pPr>
      <w:r>
        <w:br w:type="page"/>
      </w:r>
    </w:p>
    <w:p w:rsidR="0092160D" w:rsidRDefault="0092160D" w:rsidP="00235620">
      <w:pPr>
        <w:pStyle w:val="NadpisA"/>
      </w:pPr>
      <w:bookmarkStart w:id="69" w:name="_Toc6356246"/>
      <w:r>
        <w:lastRenderedPageBreak/>
        <w:t>ZÁVĚR</w:t>
      </w:r>
      <w:bookmarkEnd w:id="52"/>
      <w:bookmarkEnd w:id="53"/>
      <w:bookmarkEnd w:id="54"/>
      <w:bookmarkEnd w:id="69"/>
    </w:p>
    <w:p w:rsidR="007D423F" w:rsidRDefault="007D423F" w:rsidP="007D423F">
      <w:pPr>
        <w:pStyle w:val="normlntext"/>
      </w:pPr>
      <w:r>
        <w:t xml:space="preserve">Hlavním cílem diplomové práce </w:t>
      </w:r>
      <w:r w:rsidRPr="007767CB">
        <w:t xml:space="preserve">byla komparace </w:t>
      </w:r>
      <w:r w:rsidR="004146AB">
        <w:t>velikosti vnitřního</w:t>
      </w:r>
      <w:r w:rsidRPr="007767CB">
        <w:t xml:space="preserve"> zatížení hráčů během přátelského a mistrovského utkání v basketbalu.</w:t>
      </w:r>
      <w:r>
        <w:t xml:space="preserve"> </w:t>
      </w:r>
    </w:p>
    <w:p w:rsidR="000348E9" w:rsidRDefault="000348E9" w:rsidP="007D423F">
      <w:pPr>
        <w:pStyle w:val="normlntext"/>
      </w:pPr>
      <w:r>
        <w:t xml:space="preserve">Při srovnání jednotlivých zón zatížení, v nichž hráči v utkáních vykovávaly pohybovou činnost, je patrné, že v případě mistrovského utkání se hrálo s vyšší intenzitou zatížení než v případě </w:t>
      </w:r>
      <w:r w:rsidR="005227B4">
        <w:t>přátelského utkání</w:t>
      </w:r>
      <w:r w:rsidR="00F156B6">
        <w:t xml:space="preserve">. </w:t>
      </w:r>
      <w:r w:rsidR="009E48EF">
        <w:t>Vyšší procentuální zastoupení doby vykazovala pásma vysokého zatížení – rozdíl 7,3</w:t>
      </w:r>
      <w:r w:rsidR="00700ECA">
        <w:t xml:space="preserve"> </w:t>
      </w:r>
      <w:r w:rsidR="009E48EF">
        <w:t>% a maximálního zatížení – rozdíl 3,9</w:t>
      </w:r>
      <w:r w:rsidR="00700ECA">
        <w:t xml:space="preserve"> </w:t>
      </w:r>
      <w:r w:rsidR="009E48EF">
        <w:t xml:space="preserve">% ve prospěch mistrovského utkání. </w:t>
      </w:r>
      <w:r>
        <w:t>Závěr odvozujeme</w:t>
      </w:r>
      <w:r w:rsidR="009E48EF">
        <w:t xml:space="preserve"> i</w:t>
      </w:r>
      <w:r>
        <w:t xml:space="preserve"> od</w:t>
      </w:r>
      <w:r w:rsidR="005227B4">
        <w:t xml:space="preserve"> vyšší</w:t>
      </w:r>
      <w:r>
        <w:t xml:space="preserve"> průměrné srdeční frekvence</w:t>
      </w:r>
      <w:r w:rsidR="005227B4">
        <w:t xml:space="preserve"> v mistrovském utkání </w:t>
      </w:r>
      <w:r w:rsidR="00700ECA" w:rsidRPr="00424E32">
        <w:t>–</w:t>
      </w:r>
      <w:r>
        <w:t xml:space="preserve"> </w:t>
      </w:r>
      <w:r w:rsidR="005227B4">
        <w:t>172,3 ± 5,24 tepů/min</w:t>
      </w:r>
      <w:r w:rsidR="009E48EF">
        <w:t>,</w:t>
      </w:r>
      <w:r w:rsidR="005227B4">
        <w:t xml:space="preserve"> což odpovídá 89,1 % ± 3,04 % SFmax oproti průměrné srdeční frekvenci během přátelského utkání 160,3 ± 4,84 tepů/min, což je  82,88</w:t>
      </w:r>
      <w:r w:rsidR="00700ECA">
        <w:t xml:space="preserve"> </w:t>
      </w:r>
      <w:r w:rsidR="005227B4">
        <w:t>% ± 3,02</w:t>
      </w:r>
      <w:r w:rsidR="00700ECA">
        <w:t xml:space="preserve"> </w:t>
      </w:r>
      <w:r w:rsidR="005227B4">
        <w:t xml:space="preserve">% SFmax. </w:t>
      </w:r>
      <w:r w:rsidR="006B538B">
        <w:t>Rozdíl v průměrné srdeční frekvenci je 12</w:t>
      </w:r>
      <w:r w:rsidR="00F01CC2">
        <w:t xml:space="preserve"> </w:t>
      </w:r>
      <w:r w:rsidR="006B538B">
        <w:t>±</w:t>
      </w:r>
      <w:r w:rsidR="00F01CC2">
        <w:t xml:space="preserve"> </w:t>
      </w:r>
      <w:r w:rsidR="006B538B">
        <w:t>0,4 tepů/min = 6,22</w:t>
      </w:r>
      <w:r w:rsidR="00700ECA">
        <w:t xml:space="preserve"> </w:t>
      </w:r>
      <w:r w:rsidR="006B538B">
        <w:t>% ±</w:t>
      </w:r>
      <w:r w:rsidR="00F01CC2">
        <w:t xml:space="preserve"> 0,04</w:t>
      </w:r>
      <w:r w:rsidR="00700ECA">
        <w:t xml:space="preserve"> </w:t>
      </w:r>
      <w:r w:rsidR="00F01CC2">
        <w:t>% SFmax.</w:t>
      </w:r>
      <w:r w:rsidR="006B538B">
        <w:t xml:space="preserve"> </w:t>
      </w:r>
      <w:r w:rsidR="005227B4">
        <w:t xml:space="preserve">Také při srovnání zón zatížení z pohledu dominujícího energetického systému organismu </w:t>
      </w:r>
      <w:r w:rsidR="003416CE">
        <w:t>mluvíme ve prospěch mistrovského</w:t>
      </w:r>
      <w:r w:rsidR="005227B4">
        <w:t xml:space="preserve"> utkání. Nad anaerobním prahem (zóny vysoké </w:t>
      </w:r>
      <w:r w:rsidR="0085138D">
        <w:br/>
      </w:r>
      <w:r w:rsidR="005227B4">
        <w:t>a maximální intenzity zatížení) strávili hráči v mistrovském utkání 60,9</w:t>
      </w:r>
      <w:r w:rsidR="00700ECA">
        <w:t xml:space="preserve"> </w:t>
      </w:r>
      <w:r w:rsidR="005227B4">
        <w:t>% z celkového času, zatímco v přátelském utkání se jednalo pouze o 48,7</w:t>
      </w:r>
      <w:r w:rsidR="00700ECA">
        <w:t xml:space="preserve"> </w:t>
      </w:r>
      <w:r w:rsidR="005227B4">
        <w:t>%</w:t>
      </w:r>
      <w:r w:rsidR="006B538B">
        <w:t xml:space="preserve">. </w:t>
      </w:r>
      <w:r w:rsidR="00F01CC2">
        <w:t>Rozdíl v intenzitě zatížení mezi mistrovským a přátelským utkáním je (60,9</w:t>
      </w:r>
      <w:r w:rsidR="00700ECA">
        <w:t xml:space="preserve"> </w:t>
      </w:r>
      <w:r w:rsidR="00F01CC2">
        <w:t>% - 48,7</w:t>
      </w:r>
      <w:r w:rsidR="00700ECA">
        <w:t xml:space="preserve"> </w:t>
      </w:r>
      <w:r w:rsidR="00F01CC2">
        <w:t>%) 12,2</w:t>
      </w:r>
      <w:r w:rsidR="00700ECA">
        <w:t xml:space="preserve"> </w:t>
      </w:r>
      <w:r w:rsidR="00F01CC2">
        <w:t>%. Tento rozdíl je dán součtem rozdílů mezi pásmem vysokého zatížení 49,9</w:t>
      </w:r>
      <w:r w:rsidR="00700ECA">
        <w:t xml:space="preserve"> </w:t>
      </w:r>
      <w:r w:rsidR="00F01CC2">
        <w:t>% – 41,6</w:t>
      </w:r>
      <w:r w:rsidR="004604D4">
        <w:t xml:space="preserve"> </w:t>
      </w:r>
      <w:r w:rsidR="00F01CC2">
        <w:t>% rovnající se 7,3</w:t>
      </w:r>
      <w:r w:rsidR="00700ECA">
        <w:t xml:space="preserve"> </w:t>
      </w:r>
      <w:r w:rsidR="00F01CC2">
        <w:t xml:space="preserve">% celkové doby </w:t>
      </w:r>
      <w:r w:rsidR="0085138D">
        <w:br/>
      </w:r>
      <w:r w:rsidR="00F01CC2">
        <w:t>a pásmem maximálního zatížení 11</w:t>
      </w:r>
      <w:r w:rsidR="00700ECA">
        <w:t xml:space="preserve"> </w:t>
      </w:r>
      <w:r w:rsidR="00F01CC2">
        <w:t xml:space="preserve">% </w:t>
      </w:r>
      <w:r w:rsidR="004604D4" w:rsidRPr="00424E32">
        <w:t>–</w:t>
      </w:r>
      <w:r w:rsidR="00F01CC2">
        <w:t xml:space="preserve"> 7,1</w:t>
      </w:r>
      <w:r w:rsidR="00700ECA">
        <w:t xml:space="preserve"> </w:t>
      </w:r>
      <w:r w:rsidR="00F01CC2">
        <w:t>% rovnající se 3,9</w:t>
      </w:r>
      <w:r w:rsidR="00700ECA">
        <w:t xml:space="preserve"> </w:t>
      </w:r>
      <w:r w:rsidR="00F01CC2">
        <w:t xml:space="preserve">%. </w:t>
      </w:r>
    </w:p>
    <w:p w:rsidR="00F01CC2" w:rsidRDefault="00F01CC2" w:rsidP="007D423F">
      <w:pPr>
        <w:pStyle w:val="normlntext"/>
      </w:pPr>
    </w:p>
    <w:p w:rsidR="007D423F" w:rsidRPr="00C122F7" w:rsidRDefault="000348E9" w:rsidP="007D423F">
      <w:pPr>
        <w:pStyle w:val="normlntext"/>
        <w:rPr>
          <w:b/>
        </w:rPr>
      </w:pPr>
      <w:r w:rsidRPr="00C122F7">
        <w:rPr>
          <w:b/>
        </w:rPr>
        <w:t>K hlavnímu cíli jsme dále stanovili výzkumné otázky ve vztahu k hlavnímu cíli.</w:t>
      </w:r>
    </w:p>
    <w:p w:rsidR="00390B5F" w:rsidRDefault="00390B5F" w:rsidP="00390B5F">
      <w:pPr>
        <w:pStyle w:val="normlntext"/>
        <w:numPr>
          <w:ilvl w:val="0"/>
          <w:numId w:val="23"/>
        </w:numPr>
        <w:ind w:left="567" w:hanging="567"/>
      </w:pPr>
      <w:r>
        <w:t>Jaká je hodnota průměrné srdeční frekvence u obou typů utkání?</w:t>
      </w:r>
    </w:p>
    <w:p w:rsidR="00390B5F" w:rsidRDefault="00390B5F" w:rsidP="00390B5F">
      <w:pPr>
        <w:pStyle w:val="normlntext"/>
      </w:pPr>
      <w:r>
        <w:t xml:space="preserve">Průměrná srdeční frekvence u mistrovského utkání odpovídá hodnotě 172,3 ± 5,24 tepů/min, neboli 89,1 % ± 3,04 % SFmax. U přátelského utkání je to </w:t>
      </w:r>
      <w:r w:rsidR="00E14A1C">
        <w:t>60,3 ± 4,84 tepů/min rovnající se  82,88</w:t>
      </w:r>
      <w:r w:rsidR="00700ECA">
        <w:t xml:space="preserve"> </w:t>
      </w:r>
      <w:r w:rsidR="00E14A1C">
        <w:t>% ± 3,02</w:t>
      </w:r>
      <w:r w:rsidR="00700ECA">
        <w:t xml:space="preserve"> </w:t>
      </w:r>
      <w:r w:rsidR="00E14A1C">
        <w:t>% SFmax.</w:t>
      </w:r>
    </w:p>
    <w:p w:rsidR="00E14A1C" w:rsidRPr="00390B5F" w:rsidRDefault="00E14A1C" w:rsidP="00E14A1C">
      <w:pPr>
        <w:pStyle w:val="normlntext"/>
        <w:ind w:firstLine="0"/>
      </w:pPr>
    </w:p>
    <w:p w:rsidR="000B152C" w:rsidRDefault="000B152C" w:rsidP="000B152C">
      <w:pPr>
        <w:pStyle w:val="normlntext"/>
        <w:numPr>
          <w:ilvl w:val="0"/>
          <w:numId w:val="23"/>
        </w:numPr>
        <w:ind w:left="567" w:hanging="567"/>
      </w:pPr>
      <w:r>
        <w:t>V jaké zóně intenzity zatížení se budou zkoumaní hráči pohybovat nejčastěji?</w:t>
      </w:r>
    </w:p>
    <w:p w:rsidR="000348E9" w:rsidRDefault="00C122F7" w:rsidP="000348E9">
      <w:pPr>
        <w:pStyle w:val="normlntext"/>
      </w:pPr>
      <w:r>
        <w:t>U obou typů utkání strávili hráči nejvíce času z celkové doby v zóně vysokého zatížení. Vyjádřeno v procentech mluvíme o 49,9</w:t>
      </w:r>
      <w:r w:rsidR="00700ECA">
        <w:t xml:space="preserve"> </w:t>
      </w:r>
      <w:r>
        <w:t>% času mistrovského utkání a o 41,6</w:t>
      </w:r>
      <w:r w:rsidR="00700ECA">
        <w:t xml:space="preserve"> </w:t>
      </w:r>
      <w:r>
        <w:t>% času přátelského utkání. Následovala zóna středního zatížení, která tvořila 27,3</w:t>
      </w:r>
      <w:r w:rsidR="00700ECA">
        <w:t xml:space="preserve"> </w:t>
      </w:r>
      <w:r>
        <w:t>% celkového času mistrovského utkání a 35,1</w:t>
      </w:r>
      <w:r w:rsidR="00700ECA">
        <w:t xml:space="preserve"> </w:t>
      </w:r>
      <w:r>
        <w:t>% přátelského utkání.</w:t>
      </w:r>
    </w:p>
    <w:p w:rsidR="00E14A1C" w:rsidRPr="000348E9" w:rsidRDefault="00E14A1C" w:rsidP="000348E9">
      <w:pPr>
        <w:pStyle w:val="normlntext"/>
      </w:pPr>
    </w:p>
    <w:p w:rsidR="000B152C" w:rsidRDefault="000B152C" w:rsidP="000B152C">
      <w:pPr>
        <w:pStyle w:val="normlntext"/>
        <w:numPr>
          <w:ilvl w:val="0"/>
          <w:numId w:val="23"/>
        </w:numPr>
        <w:ind w:left="567" w:hanging="567"/>
      </w:pPr>
      <w:r>
        <w:t>Stráví hráči průměrně více času během utkání v zónách intenzity zatížení s</w:t>
      </w:r>
      <w:r w:rsidR="00877740">
        <w:t xml:space="preserve">píše pod </w:t>
      </w:r>
      <w:r w:rsidR="00700ECA">
        <w:br/>
      </w:r>
      <w:r w:rsidR="00877740">
        <w:t>85</w:t>
      </w:r>
      <w:r w:rsidR="00700ECA">
        <w:t xml:space="preserve"> </w:t>
      </w:r>
      <w:r w:rsidR="00877740">
        <w:t>% SFmax nebo nad 85</w:t>
      </w:r>
      <w:r w:rsidR="00700ECA">
        <w:t xml:space="preserve"> </w:t>
      </w:r>
      <w:r>
        <w:t>% SFmax?</w:t>
      </w:r>
    </w:p>
    <w:p w:rsidR="00C122F7" w:rsidRPr="00C122F7" w:rsidRDefault="00877740" w:rsidP="00C122F7">
      <w:pPr>
        <w:pStyle w:val="normlntext"/>
      </w:pPr>
      <w:r>
        <w:lastRenderedPageBreak/>
        <w:t>V naší práci tvoří zóny intenzity zatížení nad 85</w:t>
      </w:r>
      <w:r w:rsidR="00700ECA">
        <w:t xml:space="preserve"> </w:t>
      </w:r>
      <w:r>
        <w:t>% SFmax pásmo vysokého zatížení (85-95</w:t>
      </w:r>
      <w:r w:rsidR="00700ECA">
        <w:t xml:space="preserve"> </w:t>
      </w:r>
      <w:r>
        <w:t>% SFmax) a pásmo maximální</w:t>
      </w:r>
      <w:r w:rsidR="00E14A1C">
        <w:t>ho</w:t>
      </w:r>
      <w:r>
        <w:t xml:space="preserve"> zatížení (nad 95</w:t>
      </w:r>
      <w:r w:rsidR="00700ECA">
        <w:t xml:space="preserve"> </w:t>
      </w:r>
      <w:r>
        <w:t xml:space="preserve">% SFmax).  </w:t>
      </w:r>
      <w:r w:rsidR="00F156B6">
        <w:t xml:space="preserve">Hráči </w:t>
      </w:r>
      <w:r w:rsidR="00E14A1C">
        <w:t xml:space="preserve">v mistrovském utkání </w:t>
      </w:r>
      <w:r w:rsidR="00C122F7">
        <w:t>průměrně strávili větší procento času</w:t>
      </w:r>
      <w:r>
        <w:t xml:space="preserve"> z hrací </w:t>
      </w:r>
      <w:r w:rsidR="00E14A1C">
        <w:t>doby</w:t>
      </w:r>
      <w:r>
        <w:t xml:space="preserve"> nad hranicí </w:t>
      </w:r>
      <w:r w:rsidR="00E14A1C">
        <w:t>85</w:t>
      </w:r>
      <w:r w:rsidR="00700ECA">
        <w:t xml:space="preserve"> </w:t>
      </w:r>
      <w:r w:rsidR="00E14A1C">
        <w:t>% maximální srdeční frekvence, konkrétně 60,9</w:t>
      </w:r>
      <w:r w:rsidR="00700ECA">
        <w:t xml:space="preserve"> </w:t>
      </w:r>
      <w:r w:rsidR="00E14A1C">
        <w:t>% doby. U přátelského utkání je situace odlišná, v jeho případě větší procento času z hrací doby stráví hráči pod hranicí 85</w:t>
      </w:r>
      <w:r w:rsidR="00700ECA">
        <w:t xml:space="preserve"> </w:t>
      </w:r>
      <w:r w:rsidR="00E14A1C">
        <w:t xml:space="preserve">% maximální srdeční frekvence </w:t>
      </w:r>
      <w:r w:rsidR="0085138D">
        <w:br/>
      </w:r>
      <w:r w:rsidR="00E14A1C">
        <w:t>a to 51,3</w:t>
      </w:r>
      <w:r w:rsidR="00700ECA">
        <w:t xml:space="preserve"> </w:t>
      </w:r>
      <w:r w:rsidR="00E14A1C">
        <w:t>%.</w:t>
      </w:r>
      <w:r>
        <w:t xml:space="preserve"> </w:t>
      </w:r>
    </w:p>
    <w:p w:rsidR="000348E9" w:rsidRPr="000348E9" w:rsidRDefault="000348E9" w:rsidP="000348E9">
      <w:pPr>
        <w:pStyle w:val="normlntext"/>
      </w:pPr>
    </w:p>
    <w:p w:rsidR="000B152C" w:rsidRDefault="000B152C" w:rsidP="000B152C">
      <w:pPr>
        <w:pStyle w:val="normlntext"/>
        <w:numPr>
          <w:ilvl w:val="0"/>
          <w:numId w:val="23"/>
        </w:numPr>
        <w:ind w:left="567" w:hanging="567"/>
      </w:pPr>
      <w:r>
        <w:t>Bude průměrná intenzita zatížení v</w:t>
      </w:r>
      <w:r w:rsidR="00E14A1C">
        <w:t> </w:t>
      </w:r>
      <w:r>
        <w:t>zónách</w:t>
      </w:r>
      <w:r w:rsidR="00E14A1C">
        <w:t xml:space="preserve"> nízké a střední</w:t>
      </w:r>
      <w:r>
        <w:t xml:space="preserve"> intenzity zatížení </w:t>
      </w:r>
      <w:r w:rsidR="00E14A1C">
        <w:t>větší v </w:t>
      </w:r>
      <w:r>
        <w:t>přátelském</w:t>
      </w:r>
      <w:r w:rsidR="00E14A1C">
        <w:t xml:space="preserve"> utkání než v mistrovském, zatímco v zónách vysoké a maximální intenzity</w:t>
      </w:r>
      <w:r w:rsidR="00F40B07">
        <w:t xml:space="preserve"> zatížení</w:t>
      </w:r>
      <w:r w:rsidR="00E14A1C">
        <w:t xml:space="preserve"> to</w:t>
      </w:r>
      <w:r w:rsidR="00F40B07">
        <w:t>mu</w:t>
      </w:r>
      <w:r w:rsidR="00E14A1C">
        <w:t xml:space="preserve"> bude opačně</w:t>
      </w:r>
      <w:r>
        <w:t>?</w:t>
      </w:r>
    </w:p>
    <w:p w:rsidR="00F40B07" w:rsidRDefault="00F40B07" w:rsidP="00F40B07">
      <w:pPr>
        <w:pStyle w:val="normlntext"/>
      </w:pPr>
      <w:r>
        <w:t xml:space="preserve">V zóně nízké intenzity zatížení strávili </w:t>
      </w:r>
      <w:r w:rsidR="00A434C0">
        <w:t xml:space="preserve">hráči </w:t>
      </w:r>
      <w:r>
        <w:t>větší procento času z celkové doby při přátelském utkání</w:t>
      </w:r>
      <w:r w:rsidR="007D2AAE">
        <w:t>. Rozdíl</w:t>
      </w:r>
      <w:r w:rsidR="00A434C0">
        <w:t xml:space="preserve"> oproti mistrovskému utkání</w:t>
      </w:r>
      <w:r w:rsidR="007D2AAE">
        <w:t xml:space="preserve"> je </w:t>
      </w:r>
      <w:r w:rsidR="00A434C0">
        <w:t>4,4</w:t>
      </w:r>
      <w:r w:rsidR="00700ECA">
        <w:t xml:space="preserve"> </w:t>
      </w:r>
      <w:r w:rsidR="00A434C0">
        <w:t>%. Stejně tak tomu bylo i v zóně střední intenzity zatížení, zde je rozdíl 7,8</w:t>
      </w:r>
      <w:r w:rsidR="00700ECA">
        <w:t xml:space="preserve"> </w:t>
      </w:r>
      <w:r w:rsidR="00A434C0">
        <w:t>%.</w:t>
      </w:r>
      <w:r w:rsidR="00457BED">
        <w:t xml:space="preserve"> V pásmu vysoké intenzity zatížení se hráči nacházeli větší procento času z celkové doby trvání </w:t>
      </w:r>
      <w:r w:rsidR="00C532E0">
        <w:t>utkání</w:t>
      </w:r>
      <w:r w:rsidR="00457BED">
        <w:t xml:space="preserve"> v případě mistrovského utkání – rozdíl je tvořen 8,3</w:t>
      </w:r>
      <w:r w:rsidR="00700ECA">
        <w:t xml:space="preserve"> </w:t>
      </w:r>
      <w:r w:rsidR="00457BED">
        <w:t>%. V maximální intenzitě zatížení se hráči při mistrovském utkání nacházeli opět delší časový úsek a to o 3,9</w:t>
      </w:r>
      <w:r w:rsidR="00700ECA">
        <w:t xml:space="preserve"> </w:t>
      </w:r>
      <w:r w:rsidR="00457BED">
        <w:t>% oproti přátelskému utkání.</w:t>
      </w:r>
    </w:p>
    <w:p w:rsidR="00A434C0" w:rsidRPr="00F40B07" w:rsidRDefault="00A434C0" w:rsidP="00F40B07">
      <w:pPr>
        <w:pStyle w:val="normlntext"/>
      </w:pPr>
      <w:r>
        <w:t>Můžeme to</w:t>
      </w:r>
      <w:r w:rsidR="00457BED">
        <w:t xml:space="preserve"> tedy</w:t>
      </w:r>
      <w:r>
        <w:t xml:space="preserve"> shrnout a odpovědět</w:t>
      </w:r>
      <w:r w:rsidR="00457BED">
        <w:t xml:space="preserve"> </w:t>
      </w:r>
      <w:r>
        <w:t>následovně –</w:t>
      </w:r>
      <w:r w:rsidR="00457BED">
        <w:t xml:space="preserve"> </w:t>
      </w:r>
      <w:r w:rsidR="006F6438">
        <w:t>ano</w:t>
      </w:r>
      <w:r w:rsidR="00457BED">
        <w:t xml:space="preserve"> bude. Protože při srovnání přátelského a mistrovského utkání převládala doba strávená v zónách nízké a střední intenzity zatížení v přátelském utkání, zatímco zóny vysoké a maximální intenzity zatížení převládaly u mistrovského utkání.</w:t>
      </w:r>
    </w:p>
    <w:p w:rsidR="000348E9" w:rsidRPr="000348E9" w:rsidRDefault="000348E9" w:rsidP="00457BED">
      <w:pPr>
        <w:pStyle w:val="normlntext"/>
        <w:ind w:firstLine="0"/>
      </w:pPr>
    </w:p>
    <w:p w:rsidR="002A3926" w:rsidRDefault="002A3926" w:rsidP="002A3926">
      <w:pPr>
        <w:pStyle w:val="normlntext"/>
        <w:numPr>
          <w:ilvl w:val="0"/>
          <w:numId w:val="32"/>
        </w:numPr>
        <w:ind w:left="567" w:hanging="567"/>
      </w:pPr>
      <w:r>
        <w:t>Nastanou statisticky významné rozdíly v intenzitě zatížení v jednotlivých zónách intenzity zatížení při komparaci přátelského a mistrovského utkání?</w:t>
      </w:r>
    </w:p>
    <w:p w:rsidR="000348E9" w:rsidRDefault="00F40B07" w:rsidP="00F40B07">
      <w:pPr>
        <w:pStyle w:val="normlntext"/>
      </w:pPr>
      <w:r>
        <w:t xml:space="preserve">Statisticky významné rozdíly můžeme pozorovat v případě srovnání mistrovského </w:t>
      </w:r>
      <w:r w:rsidR="0085138D">
        <w:br/>
      </w:r>
      <w:r>
        <w:t xml:space="preserve">a přátelského </w:t>
      </w:r>
      <w:r w:rsidR="00C532E0">
        <w:t>utkání</w:t>
      </w:r>
      <w:r>
        <w:t xml:space="preserve"> ve všech zónách intenzity zatížení</w:t>
      </w:r>
      <w:r w:rsidR="00F156B6">
        <w:t xml:space="preserve">. </w:t>
      </w:r>
      <w:r>
        <w:t>K posouzení rozdílů hodnot jednotlivých zón intenzity zatížení vycházejících z hodnot zprůměrované srdeční frekvence jsme použili Wilconoxův neparametrický párový test a nalezli jsme statisticky významné rozdíly, na 5</w:t>
      </w:r>
      <w:r w:rsidR="00700ECA">
        <w:t xml:space="preserve"> </w:t>
      </w:r>
      <w:r>
        <w:t>% hladině významnosti testu (p = 5</w:t>
      </w:r>
      <w:r w:rsidR="00700ECA">
        <w:t xml:space="preserve"> </w:t>
      </w:r>
      <w:r>
        <w:t>%), ve všech případech srovnání.</w:t>
      </w:r>
    </w:p>
    <w:p w:rsidR="00AA435E" w:rsidRDefault="0092160D" w:rsidP="00235620">
      <w:pPr>
        <w:pStyle w:val="NadpisA"/>
      </w:pPr>
      <w:r>
        <w:br w:type="page"/>
      </w:r>
      <w:bookmarkStart w:id="70" w:name="_Toc6356247"/>
      <w:bookmarkStart w:id="71" w:name="_Toc209253219"/>
      <w:bookmarkStart w:id="72" w:name="_Toc209253406"/>
      <w:bookmarkStart w:id="73" w:name="_Toc209321260"/>
      <w:r w:rsidR="0066715F">
        <w:lastRenderedPageBreak/>
        <w:t>Souhrn</w:t>
      </w:r>
      <w:bookmarkEnd w:id="70"/>
    </w:p>
    <w:p w:rsidR="007853F4" w:rsidRDefault="007853F4" w:rsidP="007853F4">
      <w:pPr>
        <w:pStyle w:val="normlntext"/>
      </w:pPr>
      <w:r>
        <w:t xml:space="preserve">Cílem diplomové práce </w:t>
      </w:r>
      <w:r w:rsidRPr="007767CB">
        <w:t xml:space="preserve">byla komparace </w:t>
      </w:r>
      <w:r w:rsidR="00BF14B1">
        <w:t>velikosti vnitřního</w:t>
      </w:r>
      <w:r w:rsidRPr="007767CB">
        <w:t xml:space="preserve"> zatížení hráčů během přátelského a mistrovského utkání v basketbalu.</w:t>
      </w:r>
      <w:r>
        <w:t xml:space="preserve"> Výzkumný soubor byl složen z 8 </w:t>
      </w:r>
      <w:r w:rsidR="0063055A">
        <w:t xml:space="preserve">hráčů basketbalového </w:t>
      </w:r>
      <w:r>
        <w:t xml:space="preserve">družstva Sokol Karviná. Za pomocí sporttesterů </w:t>
      </w:r>
      <w:r w:rsidR="00B10B58">
        <w:t>Team Polar</w:t>
      </w:r>
      <w:r w:rsidR="00B10B58" w:rsidRPr="00B10B58">
        <w:rPr>
          <w:vertAlign w:val="superscript"/>
        </w:rPr>
        <w:t>2</w:t>
      </w:r>
      <w:r w:rsidR="00B10B58">
        <w:t xml:space="preserve">Pro </w:t>
      </w:r>
      <w:r>
        <w:t>jim byla měřena srdeční frekvence ve 3 přátelských a ve 3 mistrovských utkáních. Získané hodnoty srdeční frekvence</w:t>
      </w:r>
      <w:r w:rsidR="0063055A">
        <w:t xml:space="preserve"> </w:t>
      </w:r>
      <w:r>
        <w:t>byly pro každý typ utkání zprůměrovány a podle procenta maximální srdeční</w:t>
      </w:r>
      <w:r w:rsidR="0063055A">
        <w:t xml:space="preserve"> frekvence zařazeny do 1 ze 4 zón intenzity zatížení. Průměrná hodnota srdeční frekvence byla uváděna za celé družstvo. </w:t>
      </w:r>
    </w:p>
    <w:p w:rsidR="0063055A" w:rsidRDefault="0063055A" w:rsidP="0063055A">
      <w:pPr>
        <w:pStyle w:val="normlntext"/>
      </w:pPr>
      <w:r>
        <w:t xml:space="preserve">Výsledky práce jsou představeny v kapitole 6 Výsledky a diskuse, která obsahuje </w:t>
      </w:r>
      <w:r w:rsidR="0085138D">
        <w:br/>
      </w:r>
      <w:r>
        <w:t xml:space="preserve">6 podkapitol, které se vztahují k výzkumným otázkám. Jedná se o komparaci jednotlivých zón intenzity zatížení u mistrovského/přátelského utkání, </w:t>
      </w:r>
      <w:r w:rsidR="006B48BA">
        <w:t>srovnání intenzity zatížení pod/nad 85</w:t>
      </w:r>
      <w:r w:rsidR="00700ECA">
        <w:t xml:space="preserve"> </w:t>
      </w:r>
      <w:r w:rsidR="006B48BA">
        <w:t xml:space="preserve">% SFmax mezi </w:t>
      </w:r>
      <w:r w:rsidR="00C532E0">
        <w:t>mistrovským a přátelským utkáním</w:t>
      </w:r>
      <w:r w:rsidR="006B48BA">
        <w:t xml:space="preserve">, </w:t>
      </w:r>
      <w:r>
        <w:t xml:space="preserve">vzájemnou komparaci jednotlivých zón intenzity zatížení mezi mistrovským a přátelským </w:t>
      </w:r>
      <w:r w:rsidR="006F6438">
        <w:t>utkáním</w:t>
      </w:r>
      <w:r w:rsidR="006B48BA">
        <w:t xml:space="preserve">, posouzení rozdílů hodnot zón intenzit zatížení pro určení statistické významnosti či uvedení limitací diplomové práce. Přičemž jsou naše výsledky srovnávány s odbornou literaturou.  </w:t>
      </w:r>
    </w:p>
    <w:p w:rsidR="006B48BA" w:rsidRDefault="006B48BA" w:rsidP="0063055A">
      <w:pPr>
        <w:pStyle w:val="normlntext"/>
      </w:pPr>
      <w:r>
        <w:t>Závěrem našeho výzkumu je zjištění, že v případě mistrovského utkání hrají hráči s vyšší intenzitou zatížení než v případě přátelského utkání. Jejich průměrná srdeční frekvence je</w:t>
      </w:r>
      <w:r w:rsidR="00ED71BE">
        <w:t xml:space="preserve"> u mistrovského utkání</w:t>
      </w:r>
      <w:r>
        <w:t xml:space="preserve"> 172,3 ± 5,24 tepů/min, což odpov</w:t>
      </w:r>
      <w:r w:rsidR="00ED71BE">
        <w:t>ídá 89,1 % ± 3,04 % SFmax, zatímco průměrná</w:t>
      </w:r>
      <w:r>
        <w:t xml:space="preserve"> srdeční frekvenci během přátelského utkání</w:t>
      </w:r>
      <w:r w:rsidR="00ED71BE">
        <w:t xml:space="preserve"> je</w:t>
      </w:r>
      <w:r>
        <w:t xml:space="preserve"> 160,3 ± 4,84 tepů/min, což je  82,88</w:t>
      </w:r>
      <w:r w:rsidR="00700ECA">
        <w:t xml:space="preserve"> </w:t>
      </w:r>
      <w:r>
        <w:t>% ± 3,02</w:t>
      </w:r>
      <w:r w:rsidR="00700ECA">
        <w:t xml:space="preserve"> </w:t>
      </w:r>
      <w:r>
        <w:t>% SFmax. Rozdíl v průměrné srdeční frekvenci je 12 ± 0,4 tepů/min = 6,22</w:t>
      </w:r>
      <w:r w:rsidR="00700ECA">
        <w:t xml:space="preserve"> </w:t>
      </w:r>
      <w:r>
        <w:t>% ± 0,04</w:t>
      </w:r>
      <w:r w:rsidR="00700ECA">
        <w:t xml:space="preserve"> </w:t>
      </w:r>
      <w:r>
        <w:t xml:space="preserve">% SFmax. Naše zjištění prokazuje i srovnání zón zatížení z pohledu dominujícího energetického systému organismu. Nad anaerobním prahem (zóny vysoké </w:t>
      </w:r>
      <w:r w:rsidR="0085138D">
        <w:br/>
      </w:r>
      <w:r>
        <w:t>a maximální intenzity zatížení) strávili hráči v mistrovském utkání 60,9</w:t>
      </w:r>
      <w:r w:rsidR="00700ECA">
        <w:t xml:space="preserve"> </w:t>
      </w:r>
      <w:r>
        <w:t>% z celkového času, zatímco v přátelském utkání se jednalo pouze o 48,7</w:t>
      </w:r>
      <w:r w:rsidR="004604D4">
        <w:t xml:space="preserve"> </w:t>
      </w:r>
      <w:r>
        <w:t>%</w:t>
      </w:r>
      <w:r w:rsidR="00ED71BE">
        <w:t xml:space="preserve"> doby t</w:t>
      </w:r>
      <w:r w:rsidR="00C532E0">
        <w:t>rvání utkání</w:t>
      </w:r>
      <w:r>
        <w:t>. Rozdíl v intenzitě zatížení</w:t>
      </w:r>
      <w:r w:rsidR="00ED71BE">
        <w:t xml:space="preserve"> nad anaerobním prahem je tedy</w:t>
      </w:r>
      <w:r>
        <w:t xml:space="preserve"> mezi mis</w:t>
      </w:r>
      <w:r w:rsidR="00ED71BE">
        <w:t>trovským a přátelským utkáním</w:t>
      </w:r>
      <w:r>
        <w:t xml:space="preserve"> (60,9</w:t>
      </w:r>
      <w:r w:rsidR="00700ECA">
        <w:t xml:space="preserve"> </w:t>
      </w:r>
      <w:r>
        <w:t xml:space="preserve">% </w:t>
      </w:r>
      <w:r w:rsidR="00700ECA" w:rsidRPr="00424E32">
        <w:t>–</w:t>
      </w:r>
      <w:r>
        <w:t xml:space="preserve"> 48,7</w:t>
      </w:r>
      <w:r w:rsidR="00700ECA">
        <w:t xml:space="preserve"> </w:t>
      </w:r>
      <w:r>
        <w:t>%) 12,2</w:t>
      </w:r>
      <w:r w:rsidR="00700ECA">
        <w:t xml:space="preserve"> </w:t>
      </w:r>
      <w:r>
        <w:t>%.</w:t>
      </w:r>
    </w:p>
    <w:p w:rsidR="00FE2846" w:rsidRDefault="00AA435E" w:rsidP="00ED71BE">
      <w:pPr>
        <w:pStyle w:val="NadpisA"/>
      </w:pPr>
      <w:r>
        <w:br w:type="page"/>
      </w:r>
      <w:bookmarkStart w:id="74" w:name="_Toc6356248"/>
      <w:r w:rsidR="00FE2846">
        <w:lastRenderedPageBreak/>
        <w:t>SUMMARY</w:t>
      </w:r>
      <w:bookmarkEnd w:id="74"/>
    </w:p>
    <w:p w:rsidR="00141B30" w:rsidRDefault="00ED71BE" w:rsidP="00141B30">
      <w:pPr>
        <w:pStyle w:val="normlntext"/>
      </w:pPr>
      <w:r>
        <w:t xml:space="preserve">The aim of this theses was to compare </w:t>
      </w:r>
      <w:r w:rsidR="00BF14B1">
        <w:t xml:space="preserve">the size of a internal workload </w:t>
      </w:r>
      <w:r w:rsidR="00141B30">
        <w:t xml:space="preserve">of the players durung a friendyl and championship basketball game. The research group was contain of </w:t>
      </w:r>
      <w:r w:rsidR="0085138D">
        <w:br/>
      </w:r>
      <w:r w:rsidR="00141B30">
        <w:t xml:space="preserve">8 players of the basketball team of men Sokol Karviná. Sporttesters by </w:t>
      </w:r>
      <w:r w:rsidR="00B10B58">
        <w:t>Team Polar</w:t>
      </w:r>
      <w:r w:rsidR="00B10B58" w:rsidRPr="00B10B58">
        <w:rPr>
          <w:vertAlign w:val="superscript"/>
        </w:rPr>
        <w:t>2</w:t>
      </w:r>
      <w:r w:rsidR="00B10B58">
        <w:t xml:space="preserve">Pro </w:t>
      </w:r>
      <w:r w:rsidR="00141B30">
        <w:t xml:space="preserve">measured heart rate in 3 friendly and 3 championship games. The values of obtained HR were averaged for each type of match and ranked in 1 out of 4 zones of workload according to the max. heart rate percentage. The average value of HR was given for the whole team. </w:t>
      </w:r>
    </w:p>
    <w:p w:rsidR="00141B30" w:rsidRDefault="00141B30" w:rsidP="00141B30">
      <w:pPr>
        <w:pStyle w:val="normlntext"/>
      </w:pPr>
      <w:r w:rsidRPr="00141B30">
        <w:t xml:space="preserve">The results of the </w:t>
      </w:r>
      <w:r>
        <w:t>diploma theses</w:t>
      </w:r>
      <w:r w:rsidRPr="00141B30">
        <w:t xml:space="preserve"> are presented in Chapter 6 Results and Discussion, which contains 6 sub-chapters related to research issues. It is a comparison</w:t>
      </w:r>
      <w:r>
        <w:t xml:space="preserve"> of the individual zones of intensity of the workload</w:t>
      </w:r>
      <w:r w:rsidRPr="00141B30">
        <w:t xml:space="preserve">load </w:t>
      </w:r>
      <w:r>
        <w:t>in a championship/</w:t>
      </w:r>
      <w:r w:rsidRPr="00141B30">
        <w:t xml:space="preserve">friendly match, a comparison of the intensity of the </w:t>
      </w:r>
      <w:r>
        <w:t>workload below / above 85</w:t>
      </w:r>
      <w:r w:rsidR="00700ECA">
        <w:t xml:space="preserve"> </w:t>
      </w:r>
      <w:r>
        <w:t>% of the HR</w:t>
      </w:r>
      <w:r w:rsidRPr="00141B30">
        <w:t xml:space="preserve">max between the </w:t>
      </w:r>
      <w:r>
        <w:t xml:space="preserve">championship </w:t>
      </w:r>
      <w:r w:rsidRPr="00141B30">
        <w:t xml:space="preserve">and friendly match, </w:t>
      </w:r>
      <w:r>
        <w:t>a</w:t>
      </w:r>
      <w:r w:rsidRPr="00141B30">
        <w:t xml:space="preserve"> comparison </w:t>
      </w:r>
      <w:r>
        <w:t xml:space="preserve"> of each other</w:t>
      </w:r>
      <w:r w:rsidRPr="00141B30">
        <w:t xml:space="preserve"> individual zones of the intensity of </w:t>
      </w:r>
      <w:r>
        <w:t>work</w:t>
      </w:r>
      <w:r w:rsidRPr="00141B30">
        <w:t xml:space="preserve">load between the </w:t>
      </w:r>
      <w:r>
        <w:t>championship</w:t>
      </w:r>
      <w:r w:rsidRPr="00141B30">
        <w:t xml:space="preserve"> and friendly match, assessment of differences in the values of the zones of </w:t>
      </w:r>
      <w:r>
        <w:t>work</w:t>
      </w:r>
      <w:r w:rsidRPr="00141B30">
        <w:t>load intensities for determining significance or limitations of the thesis. While our results are compared with scientific literature.</w:t>
      </w:r>
    </w:p>
    <w:p w:rsidR="00141B30" w:rsidRDefault="00141B30" w:rsidP="00141B30">
      <w:pPr>
        <w:pStyle w:val="normlntext"/>
      </w:pPr>
      <w:r w:rsidRPr="00141B30">
        <w:t xml:space="preserve">The conclusion of our research is the finding </w:t>
      </w:r>
      <w:r w:rsidR="004211B7" w:rsidRPr="00141B30">
        <w:t>that players play</w:t>
      </w:r>
      <w:r w:rsidR="004211B7">
        <w:t>ed</w:t>
      </w:r>
      <w:r w:rsidR="004211B7" w:rsidRPr="00141B30">
        <w:t xml:space="preserve"> with a higher intensity</w:t>
      </w:r>
      <w:r w:rsidR="004211B7">
        <w:t>of the</w:t>
      </w:r>
      <w:r w:rsidR="004211B7" w:rsidRPr="00141B30">
        <w:t xml:space="preserve"> </w:t>
      </w:r>
      <w:r w:rsidR="004211B7">
        <w:t>work</w:t>
      </w:r>
      <w:r w:rsidR="004211B7" w:rsidRPr="00141B30">
        <w:t xml:space="preserve">load </w:t>
      </w:r>
      <w:r w:rsidRPr="00141B30">
        <w:t xml:space="preserve">in </w:t>
      </w:r>
      <w:r w:rsidR="004211B7">
        <w:t>the case of a championship game</w:t>
      </w:r>
      <w:r w:rsidRPr="00141B30">
        <w:t xml:space="preserve"> than in a friendly match. Their average heart</w:t>
      </w:r>
      <w:r w:rsidR="004211B7">
        <w:t xml:space="preserve"> rate in a championship match was</w:t>
      </w:r>
      <w:r w:rsidRPr="00141B30">
        <w:t xml:space="preserve"> 172.3 ± 5.24 beats / min, c</w:t>
      </w:r>
      <w:r w:rsidR="004211B7">
        <w:t>orresponding to 89.1</w:t>
      </w:r>
      <w:r w:rsidR="00700ECA">
        <w:t xml:space="preserve"> </w:t>
      </w:r>
      <w:r w:rsidR="004211B7">
        <w:t>% ± 3.04</w:t>
      </w:r>
      <w:r w:rsidR="00700ECA">
        <w:t xml:space="preserve"> </w:t>
      </w:r>
      <w:r w:rsidR="004211B7">
        <w:t>% HR</w:t>
      </w:r>
      <w:r w:rsidRPr="00141B30">
        <w:t>max, while the average heart</w:t>
      </w:r>
      <w:r w:rsidR="004211B7">
        <w:t xml:space="preserve"> rate during a friendly match was</w:t>
      </w:r>
      <w:r w:rsidRPr="00141B30">
        <w:t xml:space="preserve"> 160.3 ± 4.84 beats </w:t>
      </w:r>
      <w:r w:rsidR="004211B7">
        <w:t>/ min which is 82.88</w:t>
      </w:r>
      <w:r w:rsidR="00700ECA">
        <w:t xml:space="preserve"> </w:t>
      </w:r>
      <w:r w:rsidR="004211B7">
        <w:t>% ± 3.02</w:t>
      </w:r>
      <w:r w:rsidR="00700ECA">
        <w:t xml:space="preserve"> </w:t>
      </w:r>
      <w:r w:rsidR="004211B7">
        <w:t>% HR</w:t>
      </w:r>
      <w:r w:rsidRPr="00141B30">
        <w:t>max. The difference in mean heart rate is 12 ± 0.</w:t>
      </w:r>
      <w:r w:rsidR="004211B7">
        <w:t>4 beats / min = 6.22</w:t>
      </w:r>
      <w:r w:rsidR="00700ECA">
        <w:t xml:space="preserve"> </w:t>
      </w:r>
      <w:r w:rsidR="004211B7">
        <w:t>% ± 0.04</w:t>
      </w:r>
      <w:r w:rsidR="00700ECA">
        <w:t xml:space="preserve"> </w:t>
      </w:r>
      <w:r w:rsidR="004211B7">
        <w:t>% HR</w:t>
      </w:r>
      <w:r w:rsidRPr="00141B30">
        <w:t xml:space="preserve">max. Our findings also show a comparison </w:t>
      </w:r>
      <w:r w:rsidR="004211B7" w:rsidRPr="00141B30">
        <w:t xml:space="preserve">zones </w:t>
      </w:r>
      <w:r w:rsidRPr="00141B30">
        <w:t xml:space="preserve">of the </w:t>
      </w:r>
      <w:r w:rsidR="004211B7">
        <w:t>work</w:t>
      </w:r>
      <w:r w:rsidRPr="00141B30">
        <w:t xml:space="preserve">load from the perspective of the dominant energy system of the organism. Over the anaerobic threshold (high and maximum </w:t>
      </w:r>
      <w:r w:rsidR="004211B7">
        <w:t>work</w:t>
      </w:r>
      <w:r w:rsidRPr="00141B30">
        <w:t>load zones), players spent 60.9</w:t>
      </w:r>
      <w:r w:rsidR="00700ECA">
        <w:t xml:space="preserve"> </w:t>
      </w:r>
      <w:r w:rsidRPr="00141B30">
        <w:t>% of the total time in a championship match, while only 48.7</w:t>
      </w:r>
      <w:r w:rsidR="00700ECA">
        <w:t xml:space="preserve"> </w:t>
      </w:r>
      <w:r w:rsidRPr="00141B30">
        <w:t>% of the match time in a friendly match. The intensity</w:t>
      </w:r>
      <w:r w:rsidR="004211B7">
        <w:t xml:space="preserve"> of</w:t>
      </w:r>
      <w:r w:rsidRPr="00141B30">
        <w:t xml:space="preserve"> </w:t>
      </w:r>
      <w:r w:rsidR="004211B7">
        <w:t>the work</w:t>
      </w:r>
      <w:r w:rsidR="004211B7" w:rsidRPr="00141B30">
        <w:t xml:space="preserve">load </w:t>
      </w:r>
      <w:r w:rsidRPr="00141B30">
        <w:t>difference above the anaerobic threshold is therefore 12.2</w:t>
      </w:r>
      <w:r w:rsidR="00700ECA">
        <w:t xml:space="preserve"> </w:t>
      </w:r>
      <w:r w:rsidRPr="00141B30">
        <w:t>% between the championship and the friendly match (60.9</w:t>
      </w:r>
      <w:r w:rsidR="00700ECA">
        <w:t xml:space="preserve"> </w:t>
      </w:r>
      <w:r w:rsidRPr="00141B30">
        <w:t>% - 48.7</w:t>
      </w:r>
      <w:r w:rsidR="00700ECA">
        <w:t xml:space="preserve"> </w:t>
      </w:r>
      <w:r w:rsidRPr="00141B30">
        <w:t>%).</w:t>
      </w:r>
    </w:p>
    <w:p w:rsidR="00141B30" w:rsidRDefault="00141B30" w:rsidP="00141B30">
      <w:pPr>
        <w:pStyle w:val="normlntext"/>
      </w:pPr>
    </w:p>
    <w:p w:rsidR="00E52258" w:rsidRDefault="00FE2846" w:rsidP="004211B7">
      <w:pPr>
        <w:pStyle w:val="NadpisA"/>
      </w:pPr>
      <w:r>
        <w:br w:type="page"/>
      </w:r>
      <w:bookmarkStart w:id="75" w:name="_Toc6356249"/>
      <w:bookmarkEnd w:id="71"/>
      <w:bookmarkEnd w:id="72"/>
      <w:bookmarkEnd w:id="73"/>
      <w:r w:rsidR="00235620">
        <w:lastRenderedPageBreak/>
        <w:t>Referenční seznam</w:t>
      </w:r>
      <w:bookmarkEnd w:id="75"/>
    </w:p>
    <w:p w:rsidR="005343D2" w:rsidRPr="005343D2" w:rsidRDefault="005343D2" w:rsidP="005343D2"/>
    <w:p w:rsidR="005B69E5" w:rsidRDefault="005B69E5" w:rsidP="005B69E5">
      <w:pPr>
        <w:pStyle w:val="normlntext"/>
        <w:ind w:left="567" w:hanging="567"/>
      </w:pPr>
      <w:r w:rsidRPr="00054306">
        <w:t xml:space="preserve">Abdelkrim, B. N., Chaouachi, A., Chamari, K., Chtara, M., &amp; Castagna, C. (2010). Positional role and competitive-level differences in elite-level men’s basketball players. </w:t>
      </w:r>
      <w:r w:rsidRPr="00054306">
        <w:rPr>
          <w:i/>
        </w:rPr>
        <w:t>Journal of Strenght and Conditioning Research</w:t>
      </w:r>
      <w:r w:rsidRPr="006841F0">
        <w:rPr>
          <w:i/>
        </w:rPr>
        <w:t xml:space="preserve">, </w:t>
      </w:r>
      <w:r w:rsidRPr="00BF14B1">
        <w:t>24(5),</w:t>
      </w:r>
      <w:r w:rsidRPr="00054306">
        <w:t xml:space="preserve"> 1346-1355.</w:t>
      </w:r>
    </w:p>
    <w:p w:rsidR="009B6067" w:rsidRDefault="009B6067" w:rsidP="003759CD">
      <w:pPr>
        <w:pStyle w:val="normlntext"/>
        <w:ind w:left="567" w:hanging="567"/>
      </w:pPr>
      <w:r>
        <w:t xml:space="preserve">Alger, K. (2018). </w:t>
      </w:r>
      <w:r w:rsidRPr="009B6067">
        <w:t xml:space="preserve">The best heart rate monitors for runners </w:t>
      </w:r>
      <w:r w:rsidR="00700ECA" w:rsidRPr="00424E32">
        <w:t>–</w:t>
      </w:r>
      <w:r w:rsidRPr="009B6067">
        <w:t xml:space="preserve"> the best heart rate chest-straps, watches and headphones</w:t>
      </w:r>
      <w:r w:rsidR="006841F0">
        <w:t xml:space="preserve">. </w:t>
      </w:r>
      <w:r w:rsidRPr="00EB1B93">
        <w:rPr>
          <w:i/>
        </w:rPr>
        <w:t>Runner´s World</w:t>
      </w:r>
      <w:r w:rsidR="003759CD" w:rsidRPr="00EB1B93">
        <w:rPr>
          <w:i/>
        </w:rPr>
        <w:t>.</w:t>
      </w:r>
      <w:r w:rsidR="003759CD">
        <w:t xml:space="preserve"> </w:t>
      </w:r>
      <w:r w:rsidR="006841F0">
        <w:t xml:space="preserve">Retrieved 28. 3. 2019 from World Wide Web: </w:t>
      </w:r>
      <w:r w:rsidR="003759CD" w:rsidRPr="003759CD">
        <w:t>https://www.runnersworld.com/uk/gear/tech/a776637/best-heart-rate-monitors-for-runners/</w:t>
      </w:r>
    </w:p>
    <w:p w:rsidR="005B69E5" w:rsidRDefault="005B69E5" w:rsidP="005B69E5">
      <w:pPr>
        <w:pStyle w:val="normlntext"/>
        <w:ind w:left="567" w:hanging="567"/>
      </w:pPr>
      <w:r>
        <w:t xml:space="preserve">Argaj, G. (2005). Analýza treninkového a herného zaťaženia pri vybraných športových hrách. In: </w:t>
      </w:r>
      <w:r>
        <w:rPr>
          <w:i/>
          <w:iCs/>
        </w:rPr>
        <w:t>Zbornik vedeckých prác</w:t>
      </w:r>
      <w:r w:rsidR="006841F0">
        <w:rPr>
          <w:i/>
          <w:iCs/>
        </w:rPr>
        <w:t>i</w:t>
      </w:r>
      <w:r>
        <w:rPr>
          <w:i/>
          <w:iCs/>
        </w:rPr>
        <w:t xml:space="preserve"> Katedry hier FTVŠ UK</w:t>
      </w:r>
      <w:r>
        <w:t>. Bratislava: Fakulta tělesnej výchovy a športu.</w:t>
      </w:r>
    </w:p>
    <w:p w:rsidR="005B69E5" w:rsidRDefault="005B69E5" w:rsidP="005B69E5">
      <w:pPr>
        <w:pStyle w:val="normlntext"/>
        <w:ind w:left="567" w:hanging="567"/>
      </w:pPr>
      <w:r w:rsidRPr="00206CE4">
        <w:t>Bangsbo, J., Iaia, F. M., M</w:t>
      </w:r>
      <w:r>
        <w:t>arcello, I., &amp; Krustrup, P. (2008</w:t>
      </w:r>
      <w:r w:rsidRPr="00206CE4">
        <w:t xml:space="preserve">). The Yo-Yo Intermittent Recovery Test: A Useful Tool for Evaluation of Physical Performance in Intermittent Sports. </w:t>
      </w:r>
      <w:r w:rsidRPr="005B69E5">
        <w:rPr>
          <w:i/>
        </w:rPr>
        <w:t>Sports Medicine</w:t>
      </w:r>
      <w:r w:rsidRPr="006841F0">
        <w:rPr>
          <w:i/>
        </w:rPr>
        <w:t xml:space="preserve">, </w:t>
      </w:r>
      <w:r w:rsidRPr="00BF14B1">
        <w:t>38(1),</w:t>
      </w:r>
      <w:r w:rsidRPr="00206CE4">
        <w:t xml:space="preserve"> 37-41</w:t>
      </w:r>
      <w:r w:rsidR="008B7338">
        <w:t>.</w:t>
      </w:r>
    </w:p>
    <w:p w:rsidR="005B69E5" w:rsidRDefault="005B69E5" w:rsidP="005B69E5">
      <w:pPr>
        <w:pStyle w:val="normlntext"/>
        <w:ind w:left="567" w:hanging="567"/>
      </w:pPr>
      <w:r>
        <w:t>Benson, R.,</w:t>
      </w:r>
      <w:r w:rsidRPr="00A200DC">
        <w:t xml:space="preserve"> </w:t>
      </w:r>
      <w:r>
        <w:t xml:space="preserve">&amp; Connolly, D. (2012). </w:t>
      </w:r>
      <w:r w:rsidRPr="00577819">
        <w:rPr>
          <w:i/>
        </w:rPr>
        <w:t xml:space="preserve">Trénink podle srdeční frekvence: jak zvýšit kondici, vytrvalost, laktátový práh, výkon. </w:t>
      </w:r>
      <w:r>
        <w:t xml:space="preserve">Praha: Grada. </w:t>
      </w:r>
    </w:p>
    <w:p w:rsidR="00EB1B93" w:rsidRPr="00EB1B93" w:rsidRDefault="00EB1B93" w:rsidP="00536AD2">
      <w:pPr>
        <w:pStyle w:val="normlntext"/>
        <w:ind w:left="567" w:hanging="567"/>
        <w:rPr>
          <w:shd w:val="clear" w:color="auto" w:fill="FFFFFF"/>
        </w:rPr>
      </w:pPr>
      <w:r>
        <w:rPr>
          <w:shd w:val="clear" w:color="auto" w:fill="FFFFFF"/>
        </w:rPr>
        <w:t>Bern</w:t>
      </w:r>
      <w:r w:rsidR="009F6B3B">
        <w:rPr>
          <w:shd w:val="clear" w:color="auto" w:fill="FFFFFF"/>
        </w:rPr>
        <w:t>aci</w:t>
      </w:r>
      <w:r w:rsidRPr="00EB1B93">
        <w:rPr>
          <w:shd w:val="clear" w:color="auto" w:fill="FFFFFF"/>
        </w:rPr>
        <w:t xml:space="preserve">ková, </w:t>
      </w:r>
      <w:r w:rsidR="00536AD2">
        <w:rPr>
          <w:shd w:val="clear" w:color="auto" w:fill="FFFFFF"/>
        </w:rPr>
        <w:t xml:space="preserve">M., Kapounková K., </w:t>
      </w:r>
      <w:r w:rsidR="00536AD2">
        <w:t xml:space="preserve">&amp; </w:t>
      </w:r>
      <w:r w:rsidR="00536AD2">
        <w:rPr>
          <w:shd w:val="clear" w:color="auto" w:fill="FFFFFF"/>
        </w:rPr>
        <w:t xml:space="preserve">Novotný J. </w:t>
      </w:r>
      <w:r w:rsidRPr="00EB1B93">
        <w:rPr>
          <w:shd w:val="clear" w:color="auto" w:fill="FFFFFF"/>
        </w:rPr>
        <w:t>(2010).</w:t>
      </w:r>
      <w:r w:rsidR="00536AD2">
        <w:rPr>
          <w:shd w:val="clear" w:color="auto" w:fill="FFFFFF"/>
        </w:rPr>
        <w:t xml:space="preserve"> Basketbal – charakteristika sportu</w:t>
      </w:r>
      <w:r w:rsidR="006841F0">
        <w:t xml:space="preserve">. </w:t>
      </w:r>
      <w:r w:rsidRPr="00EB1B93">
        <w:rPr>
          <w:i/>
          <w:iCs/>
          <w:shd w:val="clear" w:color="auto" w:fill="FFFFFF"/>
        </w:rPr>
        <w:t>Fyziologie sportovních</w:t>
      </w:r>
      <w:r w:rsidR="00536AD2">
        <w:rPr>
          <w:shd w:val="clear" w:color="auto" w:fill="FFFFFF"/>
        </w:rPr>
        <w:t xml:space="preserve"> </w:t>
      </w:r>
      <w:r w:rsidRPr="00EB1B93">
        <w:rPr>
          <w:i/>
          <w:iCs/>
          <w:shd w:val="clear" w:color="auto" w:fill="FFFFFF"/>
        </w:rPr>
        <w:t>disciplín.</w:t>
      </w:r>
      <w:r>
        <w:rPr>
          <w:shd w:val="clear" w:color="auto" w:fill="FFFFFF"/>
        </w:rPr>
        <w:t xml:space="preserve"> </w:t>
      </w:r>
      <w:r w:rsidR="006841F0">
        <w:t>Retrieved 29. 3. 2019 from World Wide Web:</w:t>
      </w:r>
      <w:r w:rsidR="006841F0">
        <w:rPr>
          <w:color w:val="000080"/>
          <w:shd w:val="clear" w:color="auto" w:fill="FFFFFF"/>
        </w:rPr>
        <w:t xml:space="preserve"> </w:t>
      </w:r>
      <w:r w:rsidRPr="00EB1B93">
        <w:t>https://is.muni.cz/do/rect/el/estud/fsps/ps10/fyziol/web/sport/hry-basketbal.html</w:t>
      </w:r>
    </w:p>
    <w:p w:rsidR="005B69E5" w:rsidRDefault="005B69E5" w:rsidP="005B69E5">
      <w:pPr>
        <w:pStyle w:val="normlntext"/>
        <w:ind w:left="567" w:hanging="567"/>
      </w:pPr>
      <w:r>
        <w:t xml:space="preserve">Deutsch, M. U., </w:t>
      </w:r>
      <w:hyperlink r:id="rId21" w:history="1">
        <w:r w:rsidRPr="00020CA4">
          <w:t>Maw</w:t>
        </w:r>
        <w:r>
          <w:t>,</w:t>
        </w:r>
        <w:r w:rsidRPr="00020CA4">
          <w:t xml:space="preserve"> G</w:t>
        </w:r>
        <w:r>
          <w:t xml:space="preserve">. </w:t>
        </w:r>
        <w:r w:rsidRPr="00020CA4">
          <w:t>J</w:t>
        </w:r>
      </w:hyperlink>
      <w:r>
        <w:t>.</w:t>
      </w:r>
      <w:r w:rsidRPr="00020CA4">
        <w:t>, </w:t>
      </w:r>
      <w:hyperlink r:id="rId22" w:history="1">
        <w:r w:rsidRPr="00020CA4">
          <w:t>Jenkins</w:t>
        </w:r>
        <w:r>
          <w:t>,</w:t>
        </w:r>
        <w:r w:rsidRPr="00020CA4">
          <w:t xml:space="preserve"> D</w:t>
        </w:r>
      </w:hyperlink>
      <w:r>
        <w:t>.</w:t>
      </w:r>
      <w:r w:rsidRPr="00020CA4">
        <w:t>,</w:t>
      </w:r>
      <w:r>
        <w:t xml:space="preserve"> &amp;</w:t>
      </w:r>
      <w:r w:rsidRPr="00020CA4">
        <w:t> </w:t>
      </w:r>
      <w:hyperlink r:id="rId23" w:history="1">
        <w:r w:rsidRPr="00020CA4">
          <w:t>Reaburn</w:t>
        </w:r>
        <w:r>
          <w:t>,</w:t>
        </w:r>
        <w:r w:rsidRPr="00020CA4">
          <w:t xml:space="preserve"> P</w:t>
        </w:r>
      </w:hyperlink>
      <w:r w:rsidRPr="00020CA4">
        <w:t>.</w:t>
      </w:r>
      <w:r>
        <w:t xml:space="preserve"> (1998). </w:t>
      </w:r>
      <w:r w:rsidRPr="00AC1FFE">
        <w:t>Heart rate, blood lactate and kinematic data of elite colts (under-19) rugby union players during competition</w:t>
      </w:r>
      <w:r>
        <w:t xml:space="preserve">. </w:t>
      </w:r>
      <w:r w:rsidRPr="00AC1FFE">
        <w:rPr>
          <w:i/>
        </w:rPr>
        <w:t xml:space="preserve">Journal of Sports Sciences, </w:t>
      </w:r>
      <w:r w:rsidRPr="00BF14B1">
        <w:t>16(6),</w:t>
      </w:r>
      <w:r>
        <w:t xml:space="preserve"> 561-570.</w:t>
      </w:r>
    </w:p>
    <w:p w:rsidR="005B69E5" w:rsidRPr="000A61BD" w:rsidRDefault="005B69E5" w:rsidP="005B69E5">
      <w:pPr>
        <w:pStyle w:val="normlntext"/>
        <w:ind w:left="567" w:hanging="567"/>
      </w:pPr>
      <w:r>
        <w:t>de R</w:t>
      </w:r>
      <w:r w:rsidRPr="00F84B8C">
        <w:t>ose</w:t>
      </w:r>
      <w:r>
        <w:t xml:space="preserve">, D. (2004). </w:t>
      </w:r>
      <w:r w:rsidRPr="00A200DC">
        <w:t xml:space="preserve">Statistical analysis of basketball performance indicators according to home/away games and winning and losing teams. </w:t>
      </w:r>
      <w:hyperlink r:id="rId24" w:tgtFrame="_blank" w:history="1">
        <w:r w:rsidRPr="00A200DC">
          <w:rPr>
            <w:i/>
          </w:rPr>
          <w:t>Journal of Human Movement Studies</w:t>
        </w:r>
      </w:hyperlink>
      <w:r w:rsidR="008B7338">
        <w:rPr>
          <w:i/>
        </w:rPr>
        <w:t>,</w:t>
      </w:r>
      <w:r w:rsidR="006841F0">
        <w:t> </w:t>
      </w:r>
      <w:r w:rsidR="006841F0" w:rsidRPr="00BF14B1">
        <w:t>47(4),</w:t>
      </w:r>
      <w:r w:rsidR="006841F0">
        <w:t xml:space="preserve"> </w:t>
      </w:r>
      <w:r w:rsidRPr="000A61BD">
        <w:t>327-336</w:t>
      </w:r>
      <w:r w:rsidR="008B7338">
        <w:t>.</w:t>
      </w:r>
      <w:r w:rsidRPr="000A61BD">
        <w:t> </w:t>
      </w:r>
    </w:p>
    <w:p w:rsidR="005B69E5" w:rsidRDefault="005B69E5" w:rsidP="005B69E5">
      <w:pPr>
        <w:pStyle w:val="normlntext"/>
        <w:ind w:left="567" w:hanging="567"/>
      </w:pPr>
      <w:r w:rsidRPr="00391338">
        <w:t xml:space="preserve">Dobrý, L., </w:t>
      </w:r>
      <w:r>
        <w:t xml:space="preserve">&amp; </w:t>
      </w:r>
      <w:r w:rsidRPr="00391338">
        <w:t xml:space="preserve">Velenský, E. (1987). </w:t>
      </w:r>
      <w:r w:rsidRPr="00391338">
        <w:rPr>
          <w:i/>
        </w:rPr>
        <w:t>Košíková. Teorie a didaktika.</w:t>
      </w:r>
      <w:r w:rsidRPr="00391338">
        <w:t xml:space="preserve"> Praha: Státní pedagogické nakladatelství.</w:t>
      </w:r>
      <w:r>
        <w:t xml:space="preserve"> </w:t>
      </w:r>
    </w:p>
    <w:p w:rsidR="005B69E5" w:rsidRDefault="005B69E5" w:rsidP="005B69E5">
      <w:pPr>
        <w:pStyle w:val="normlntext"/>
        <w:ind w:left="567" w:hanging="567"/>
      </w:pPr>
      <w:r>
        <w:t xml:space="preserve">Dovalil, J. et al. (2002). </w:t>
      </w:r>
      <w:r>
        <w:rPr>
          <w:i/>
          <w:iCs/>
        </w:rPr>
        <w:t xml:space="preserve">Výkon a trénink ve sportu. </w:t>
      </w:r>
      <w:r>
        <w:t>1st ed. Praha: Olympia.</w:t>
      </w:r>
    </w:p>
    <w:p w:rsidR="005B69E5" w:rsidRDefault="005B69E5" w:rsidP="005B69E5">
      <w:pPr>
        <w:pStyle w:val="normlntext"/>
        <w:ind w:left="567" w:hanging="567"/>
      </w:pPr>
      <w:r>
        <w:t>Dovalil, J. et al. (2005).</w:t>
      </w:r>
      <w:r w:rsidRPr="007D3C36">
        <w:rPr>
          <w:i/>
          <w:iCs/>
        </w:rPr>
        <w:t xml:space="preserve"> </w:t>
      </w:r>
      <w:r>
        <w:rPr>
          <w:i/>
          <w:iCs/>
        </w:rPr>
        <w:t xml:space="preserve">Výkon a trénink ve sportu. </w:t>
      </w:r>
      <w:r>
        <w:t xml:space="preserve">2nd ed. Praha: Olympia. </w:t>
      </w:r>
    </w:p>
    <w:p w:rsidR="005B69E5" w:rsidRDefault="005B69E5" w:rsidP="005B69E5">
      <w:pPr>
        <w:pStyle w:val="normlntext"/>
        <w:ind w:left="567" w:hanging="567"/>
      </w:pPr>
      <w:r>
        <w:t xml:space="preserve">Ďuračka, L. (2011). </w:t>
      </w:r>
      <w:r w:rsidRPr="00D90600">
        <w:rPr>
          <w:i/>
        </w:rPr>
        <w:t xml:space="preserve">Didaktika basketbalu a návody na cvičenia. </w:t>
      </w:r>
      <w:r>
        <w:t>Bratislava: Slovenská Technická Univerzita v Bratislave.</w:t>
      </w:r>
      <w:r w:rsidRPr="00741F60">
        <w:t xml:space="preserve"> </w:t>
      </w:r>
    </w:p>
    <w:p w:rsidR="005B69E5" w:rsidRDefault="005B69E5" w:rsidP="005B69E5">
      <w:pPr>
        <w:pStyle w:val="normlntext"/>
        <w:ind w:left="567" w:hanging="567"/>
      </w:pPr>
      <w:r>
        <w:lastRenderedPageBreak/>
        <w:t>Gajda, V., &amp; Fojtík,</w:t>
      </w:r>
      <w:r w:rsidRPr="009A5314">
        <w:t xml:space="preserve"> </w:t>
      </w:r>
      <w:r>
        <w:t xml:space="preserve">I. (2008). </w:t>
      </w:r>
      <w:r>
        <w:rPr>
          <w:i/>
          <w:iCs/>
        </w:rPr>
        <w:t>Úvod do kinantropologie</w:t>
      </w:r>
      <w:r w:rsidRPr="006841F0">
        <w:rPr>
          <w:i/>
        </w:rPr>
        <w:t>: Semináře.</w:t>
      </w:r>
      <w:r>
        <w:t xml:space="preserve"> Ostrava: Pedagogická fakulta Ostravské univerzity v Ostravě. </w:t>
      </w:r>
    </w:p>
    <w:p w:rsidR="00705138" w:rsidRPr="00705138" w:rsidRDefault="00705138" w:rsidP="00705138">
      <w:pPr>
        <w:pStyle w:val="normlntext"/>
        <w:ind w:firstLine="0"/>
      </w:pPr>
      <w:r w:rsidRPr="00705138">
        <w:t xml:space="preserve">Grasgruber, P., </w:t>
      </w:r>
      <w:r>
        <w:t>&amp;</w:t>
      </w:r>
      <w:r w:rsidRPr="00705138">
        <w:t xml:space="preserve"> Cacek, J. (2008). </w:t>
      </w:r>
      <w:r w:rsidRPr="00705138">
        <w:rPr>
          <w:i/>
        </w:rPr>
        <w:t>Sportovní geny.</w:t>
      </w:r>
      <w:r w:rsidRPr="00705138">
        <w:t xml:space="preserve"> Brno: Computer Press.</w:t>
      </w:r>
    </w:p>
    <w:p w:rsidR="008D24A6" w:rsidRDefault="008D24A6" w:rsidP="008D24A6">
      <w:pPr>
        <w:pStyle w:val="normlntext"/>
        <w:ind w:firstLine="0"/>
      </w:pPr>
      <w:r>
        <w:t>Haasz, V. (2003).</w:t>
      </w:r>
      <w:r w:rsidRPr="008D24A6">
        <w:t xml:space="preserve"> </w:t>
      </w:r>
      <w:r w:rsidRPr="008D24A6">
        <w:rPr>
          <w:i/>
        </w:rPr>
        <w:t>Elektrická měření.</w:t>
      </w:r>
      <w:r w:rsidRPr="008D24A6">
        <w:t xml:space="preserve"> Praha</w:t>
      </w:r>
      <w:r>
        <w:t>:</w:t>
      </w:r>
      <w:r w:rsidRPr="008D24A6">
        <w:t xml:space="preserve"> </w:t>
      </w:r>
      <w:r>
        <w:t>ČVUT.</w:t>
      </w:r>
    </w:p>
    <w:p w:rsidR="00705138" w:rsidRPr="00705138" w:rsidRDefault="00705138" w:rsidP="00705138">
      <w:pPr>
        <w:pStyle w:val="normlntext"/>
        <w:ind w:left="567" w:hanging="567"/>
      </w:pPr>
      <w:r w:rsidRPr="00705138">
        <w:t xml:space="preserve">Hakkinen, K. </w:t>
      </w:r>
      <w:r>
        <w:t>(</w:t>
      </w:r>
      <w:r w:rsidRPr="00705138">
        <w:t>1993</w:t>
      </w:r>
      <w:r>
        <w:t>)</w:t>
      </w:r>
      <w:r w:rsidRPr="00705138">
        <w:t xml:space="preserve">. Changes in physical fitness profile in fiale basketball players during competitive season including explosive type strength training. </w:t>
      </w:r>
      <w:r w:rsidRPr="00705138">
        <w:rPr>
          <w:i/>
        </w:rPr>
        <w:t>The Journal of Sports Medicine and Physical Fitness</w:t>
      </w:r>
      <w:r w:rsidR="008B7338">
        <w:t>,</w:t>
      </w:r>
      <w:r w:rsidRPr="008B7338">
        <w:rPr>
          <w:i/>
        </w:rPr>
        <w:t xml:space="preserve"> </w:t>
      </w:r>
      <w:r w:rsidRPr="00BF14B1">
        <w:t>33</w:t>
      </w:r>
      <w:r w:rsidR="008B7338" w:rsidRPr="00BF14B1">
        <w:t>,</w:t>
      </w:r>
      <w:r w:rsidRPr="00705138">
        <w:t xml:space="preserve"> 19-26.</w:t>
      </w:r>
    </w:p>
    <w:p w:rsidR="005B69E5" w:rsidRDefault="005B69E5" w:rsidP="005B69E5">
      <w:pPr>
        <w:pStyle w:val="normlntext"/>
        <w:ind w:left="567" w:hanging="567"/>
      </w:pPr>
      <w:r>
        <w:t>Heller, J.,</w:t>
      </w:r>
      <w:r w:rsidRPr="00A200DC">
        <w:t xml:space="preserve"> </w:t>
      </w:r>
      <w:r>
        <w:t>&amp; Vodička, P. (2011).</w:t>
      </w:r>
      <w:r w:rsidRPr="00577819">
        <w:t xml:space="preserve"> </w:t>
      </w:r>
      <w:r w:rsidRPr="00577819">
        <w:rPr>
          <w:i/>
        </w:rPr>
        <w:t>Praktická cvičení z fyziologie tělesné zátěže.</w:t>
      </w:r>
      <w:r w:rsidRPr="00577819">
        <w:t xml:space="preserve"> Praha: Univerzita</w:t>
      </w:r>
      <w:r>
        <w:t xml:space="preserve"> </w:t>
      </w:r>
      <w:r w:rsidRPr="00577819">
        <w:t xml:space="preserve">Karlova v Praze. </w:t>
      </w:r>
    </w:p>
    <w:p w:rsidR="005B69E5" w:rsidRDefault="005B69E5" w:rsidP="005B69E5">
      <w:pPr>
        <w:pStyle w:val="normlntext"/>
        <w:ind w:left="567" w:hanging="567"/>
      </w:pPr>
      <w:r>
        <w:t xml:space="preserve">Hůlka, K. (2011). </w:t>
      </w:r>
      <w:r w:rsidRPr="0019027C">
        <w:rPr>
          <w:i/>
        </w:rPr>
        <w:t>Empirické údaje o výkonu basketbalisty v utkání jako základ plánování tréninkového procesu.</w:t>
      </w:r>
      <w:r>
        <w:t xml:space="preserve"> Disertační práce. Olomouc: Univerzita Palackého.</w:t>
      </w:r>
    </w:p>
    <w:p w:rsidR="005B69E5" w:rsidRDefault="005B69E5" w:rsidP="005B69E5">
      <w:pPr>
        <w:pStyle w:val="normlntext"/>
        <w:ind w:left="567" w:hanging="567"/>
      </w:pPr>
      <w:r>
        <w:t>Hůlka,</w:t>
      </w:r>
      <w:r w:rsidRPr="000A61BD">
        <w:t xml:space="preserve"> </w:t>
      </w:r>
      <w:r>
        <w:t>K.,</w:t>
      </w:r>
      <w:r w:rsidRPr="00A200DC">
        <w:t xml:space="preserve"> </w:t>
      </w:r>
      <w:r>
        <w:t>&amp; B</w:t>
      </w:r>
      <w:r w:rsidRPr="00A200DC">
        <w:t>ělka</w:t>
      </w:r>
      <w:r>
        <w:t>,</w:t>
      </w:r>
      <w:r w:rsidRPr="00A200DC">
        <w:t xml:space="preserve"> </w:t>
      </w:r>
      <w:r>
        <w:t>J. (2013).</w:t>
      </w:r>
      <w:r w:rsidRPr="000A61BD">
        <w:t xml:space="preserve"> </w:t>
      </w:r>
      <w:r w:rsidRPr="00ED1732">
        <w:rPr>
          <w:i/>
        </w:rPr>
        <w:t>Diagnostika herního výkonu v basketbale a házené.</w:t>
      </w:r>
      <w:r w:rsidRPr="000A61BD">
        <w:t xml:space="preserve"> </w:t>
      </w:r>
      <w:r>
        <w:t xml:space="preserve">Olomouc: Univerzita Palackého v Olomouci. </w:t>
      </w:r>
    </w:p>
    <w:p w:rsidR="005B69E5" w:rsidRDefault="005B69E5" w:rsidP="005B69E5">
      <w:pPr>
        <w:pStyle w:val="normlntext"/>
        <w:ind w:left="567" w:hanging="567"/>
      </w:pPr>
      <w:r>
        <w:t>Choutka, M., &amp; Dovalil,</w:t>
      </w:r>
      <w:r w:rsidRPr="00AC1FFE">
        <w:t xml:space="preserve"> </w:t>
      </w:r>
      <w:r>
        <w:t xml:space="preserve">J. (1987). </w:t>
      </w:r>
      <w:r>
        <w:rPr>
          <w:i/>
          <w:iCs/>
        </w:rPr>
        <w:t>Sportovní trénink</w:t>
      </w:r>
      <w:r>
        <w:t>. Praha: Olympia.</w:t>
      </w:r>
    </w:p>
    <w:p w:rsidR="005B69E5" w:rsidRPr="005343D2" w:rsidRDefault="005B69E5" w:rsidP="005B69E5">
      <w:pPr>
        <w:pStyle w:val="normlntext"/>
        <w:ind w:left="567" w:hanging="567"/>
      </w:pPr>
      <w:r>
        <w:t>Choutka, M., &amp; Dovalil, J. (1991).</w:t>
      </w:r>
      <w:r w:rsidRPr="005343D2">
        <w:t xml:space="preserve"> </w:t>
      </w:r>
      <w:r w:rsidRPr="005343D2">
        <w:rPr>
          <w:i/>
        </w:rPr>
        <w:t>Sportovní trénink.</w:t>
      </w:r>
      <w:r w:rsidRPr="005343D2">
        <w:t xml:space="preserve"> 2</w:t>
      </w:r>
      <w:r w:rsidR="008B7338">
        <w:t>nd ed</w:t>
      </w:r>
      <w:r w:rsidRPr="005343D2">
        <w:t>. Praha: Ol</w:t>
      </w:r>
      <w:r>
        <w:t>ympia</w:t>
      </w:r>
    </w:p>
    <w:p w:rsidR="005B69E5" w:rsidRPr="007D3C36" w:rsidRDefault="005B69E5" w:rsidP="005B69E5">
      <w:pPr>
        <w:pStyle w:val="normlntext"/>
        <w:ind w:left="567" w:hanging="567"/>
      </w:pPr>
      <w:r>
        <w:t>Jansa, P.</w:t>
      </w:r>
      <w:r w:rsidRPr="007D3C36">
        <w:t xml:space="preserve"> </w:t>
      </w:r>
      <w:r>
        <w:t xml:space="preserve">&amp; </w:t>
      </w:r>
      <w:r w:rsidRPr="007D3C36">
        <w:t>Dovalil</w:t>
      </w:r>
      <w:r>
        <w:t>,</w:t>
      </w:r>
      <w:r w:rsidRPr="009A5314">
        <w:t xml:space="preserve"> </w:t>
      </w:r>
      <w:r>
        <w:t>J. (2009).</w:t>
      </w:r>
      <w:r w:rsidRPr="007D3C36">
        <w:t> </w:t>
      </w:r>
      <w:r w:rsidRPr="007D3C36">
        <w:rPr>
          <w:i/>
        </w:rPr>
        <w:t xml:space="preserve">Sportovní příprava: vybrané kinantropologické obory </w:t>
      </w:r>
      <w:r w:rsidR="0085138D">
        <w:rPr>
          <w:i/>
        </w:rPr>
        <w:br/>
      </w:r>
      <w:r w:rsidRPr="007D3C36">
        <w:rPr>
          <w:i/>
        </w:rPr>
        <w:t xml:space="preserve">k podpoře aktivního životního stylu: stručné dějiny tělesné výchovy a sportu, základy pedagogiky a psychologie sportu, fyziologie sportu, sportovní trénink, zvláštnosti sportovní. </w:t>
      </w:r>
      <w:r w:rsidRPr="007D3C36">
        <w:t xml:space="preserve">Edited by Hana Válková </w:t>
      </w:r>
      <w:r w:rsidR="00700ECA" w:rsidRPr="00424E32">
        <w:t>–</w:t>
      </w:r>
      <w:r w:rsidR="00700ECA">
        <w:t xml:space="preserve"> </w:t>
      </w:r>
      <w:r w:rsidRPr="007D3C36">
        <w:t xml:space="preserve">Antonín Rychtecký </w:t>
      </w:r>
      <w:r w:rsidR="00700ECA" w:rsidRPr="00424E32">
        <w:t>–</w:t>
      </w:r>
      <w:r w:rsidRPr="007D3C36">
        <w:t xml:space="preserve"> Jiří Krausko</w:t>
      </w:r>
      <w:r w:rsidR="008B7338">
        <w:t>pf. Rozš. 2nd ed</w:t>
      </w:r>
      <w:r>
        <w:t>. Praha: Q-art.</w:t>
      </w:r>
    </w:p>
    <w:p w:rsidR="005B69E5" w:rsidRDefault="005B69E5" w:rsidP="005B69E5">
      <w:pPr>
        <w:pStyle w:val="normlntext"/>
        <w:ind w:left="567" w:hanging="567"/>
      </w:pPr>
      <w:r w:rsidRPr="001B5786">
        <w:rPr>
          <w:rStyle w:val="Zvraznn"/>
          <w:rFonts w:cs="Arial"/>
          <w:i w:val="0"/>
        </w:rPr>
        <w:t>Jiménez, A. V.,  Refoyo, I.</w:t>
      </w:r>
      <w:r>
        <w:rPr>
          <w:rStyle w:val="Zvraznn"/>
          <w:rFonts w:cs="Arial"/>
          <w:i w:val="0"/>
        </w:rPr>
        <w:t xml:space="preserve">, Vicente J. G. V., Calleja, </w:t>
      </w:r>
      <w:r w:rsidRPr="001B5786">
        <w:rPr>
          <w:rStyle w:val="Zvraznn"/>
          <w:rFonts w:cs="Arial"/>
          <w:i w:val="0"/>
        </w:rPr>
        <w:t>J., Rodríguez Marroyo, J. A., López</w:t>
      </w:r>
      <w:r>
        <w:rPr>
          <w:rStyle w:val="Zvraznn"/>
          <w:rFonts w:cs="Arial"/>
          <w:i w:val="0"/>
        </w:rPr>
        <w:t xml:space="preserve">, J. G., </w:t>
      </w:r>
      <w:r w:rsidRPr="00391338">
        <w:t>&amp;</w:t>
      </w:r>
      <w:r w:rsidRPr="001B5786">
        <w:rPr>
          <w:rStyle w:val="Zvraznn"/>
          <w:rFonts w:cs="Arial"/>
          <w:i w:val="0"/>
        </w:rPr>
        <w:t xml:space="preserve"> Sampedro</w:t>
      </w:r>
      <w:r>
        <w:rPr>
          <w:rStyle w:val="Zvraznn"/>
          <w:rFonts w:cs="Arial"/>
          <w:i w:val="0"/>
        </w:rPr>
        <w:t>,</w:t>
      </w:r>
      <w:r w:rsidRPr="001B5786">
        <w:rPr>
          <w:rStyle w:val="Zvraznn"/>
          <w:rFonts w:cs="Arial"/>
          <w:i w:val="0"/>
        </w:rPr>
        <w:t xml:space="preserve"> J.</w:t>
      </w:r>
      <w:r>
        <w:rPr>
          <w:rStyle w:val="Zvraznn"/>
          <w:rFonts w:cs="Arial"/>
          <w:i w:val="0"/>
        </w:rPr>
        <w:t xml:space="preserve"> (2008)</w:t>
      </w:r>
      <w:r w:rsidRPr="001B5786">
        <w:rPr>
          <w:rFonts w:cs="Arial"/>
          <w:iCs/>
        </w:rPr>
        <w:t xml:space="preserve"> Heart rate response to game-play in professional basketball players</w:t>
      </w:r>
      <w:r>
        <w:rPr>
          <w:rFonts w:cs="Arial"/>
          <w:iCs/>
        </w:rPr>
        <w:t xml:space="preserve">. </w:t>
      </w:r>
      <w:r w:rsidRPr="001B5786">
        <w:rPr>
          <w:i/>
        </w:rPr>
        <w:t>Journal of Human Sport and Exercise</w:t>
      </w:r>
      <w:r w:rsidRPr="008B7338">
        <w:rPr>
          <w:i/>
        </w:rPr>
        <w:t>, </w:t>
      </w:r>
      <w:r w:rsidRPr="00BF14B1">
        <w:t>3(1),</w:t>
      </w:r>
      <w:r>
        <w:t xml:space="preserve"> 31-36.</w:t>
      </w:r>
    </w:p>
    <w:p w:rsidR="005B69E5" w:rsidRDefault="005B69E5" w:rsidP="005B69E5">
      <w:pPr>
        <w:pStyle w:val="normlntext"/>
        <w:ind w:left="567" w:hanging="567"/>
      </w:pPr>
      <w:r>
        <w:t xml:space="preserve">Krustrup, P., </w:t>
      </w:r>
      <w:r w:rsidRPr="00CF5B77">
        <w:t>Mohr</w:t>
      </w:r>
      <w:r>
        <w:t>,</w:t>
      </w:r>
      <w:r w:rsidRPr="00CF5B77">
        <w:t xml:space="preserve"> M</w:t>
      </w:r>
      <w:r>
        <w:t>.</w:t>
      </w:r>
      <w:r w:rsidRPr="00CF5B77">
        <w:t>, Amstrup</w:t>
      </w:r>
      <w:r>
        <w:t>,</w:t>
      </w:r>
      <w:r w:rsidRPr="00CF5B77">
        <w:t xml:space="preserve"> T</w:t>
      </w:r>
      <w:r>
        <w:t>.</w:t>
      </w:r>
      <w:r w:rsidRPr="00CF5B77">
        <w:t>, Rysgaard</w:t>
      </w:r>
      <w:r>
        <w:t>,</w:t>
      </w:r>
      <w:r w:rsidRPr="00CF5B77">
        <w:t xml:space="preserve"> T</w:t>
      </w:r>
      <w:r>
        <w:t>.</w:t>
      </w:r>
      <w:r w:rsidRPr="00CF5B77">
        <w:t>, Johansen</w:t>
      </w:r>
      <w:r>
        <w:t>,</w:t>
      </w:r>
      <w:r w:rsidRPr="00CF5B77">
        <w:t xml:space="preserve"> J</w:t>
      </w:r>
      <w:r>
        <w:t>.</w:t>
      </w:r>
      <w:r w:rsidRPr="00CF5B77">
        <w:t>, Steensberg</w:t>
      </w:r>
      <w:r>
        <w:t>,</w:t>
      </w:r>
      <w:r w:rsidRPr="00CF5B77">
        <w:t xml:space="preserve"> A</w:t>
      </w:r>
      <w:r>
        <w:t>.</w:t>
      </w:r>
      <w:r w:rsidRPr="00CF5B77">
        <w:t>, Pedersen</w:t>
      </w:r>
      <w:r>
        <w:t>,</w:t>
      </w:r>
      <w:r w:rsidRPr="00CF5B77">
        <w:t xml:space="preserve"> P</w:t>
      </w:r>
      <w:r>
        <w:t xml:space="preserve">. </w:t>
      </w:r>
      <w:r w:rsidRPr="00CF5B77">
        <w:t>K</w:t>
      </w:r>
      <w:r>
        <w:t>.</w:t>
      </w:r>
      <w:r w:rsidRPr="00CF5B77">
        <w:t>,</w:t>
      </w:r>
      <w:r>
        <w:t xml:space="preserve"> &amp;</w:t>
      </w:r>
      <w:r w:rsidRPr="00CF5B77">
        <w:t xml:space="preserve"> Bangsbo J.</w:t>
      </w:r>
      <w:r>
        <w:t xml:space="preserve"> (2003). </w:t>
      </w:r>
      <w:r w:rsidRPr="00A200DC">
        <w:t xml:space="preserve">The yo-yo intermittent recovery test: physiological response, reliability, and validity. </w:t>
      </w:r>
      <w:r>
        <w:rPr>
          <w:i/>
        </w:rPr>
        <w:t>Medicine and Science in Sports and E</w:t>
      </w:r>
      <w:r w:rsidRPr="00A200DC">
        <w:rPr>
          <w:i/>
        </w:rPr>
        <w:t>xercise</w:t>
      </w:r>
      <w:r w:rsidR="008B7338">
        <w:t>,</w:t>
      </w:r>
      <w:r>
        <w:t xml:space="preserve"> </w:t>
      </w:r>
      <w:r w:rsidRPr="00BF14B1">
        <w:t>35(4)</w:t>
      </w:r>
      <w:r w:rsidR="008B7338" w:rsidRPr="00BF14B1">
        <w:t>,</w:t>
      </w:r>
      <w:r>
        <w:t xml:space="preserve"> 697.</w:t>
      </w:r>
    </w:p>
    <w:p w:rsidR="005B69E5" w:rsidRDefault="005B69E5" w:rsidP="005B69E5">
      <w:pPr>
        <w:pStyle w:val="normlntext"/>
        <w:ind w:left="567" w:hanging="567"/>
      </w:pPr>
      <w:r>
        <w:t xml:space="preserve">Lehnert, M., Novosad, J., &amp; Neuls, F. (2001). </w:t>
      </w:r>
      <w:r>
        <w:rPr>
          <w:i/>
          <w:iCs/>
        </w:rPr>
        <w:t xml:space="preserve">Základy sportovního tréninku 1. </w:t>
      </w:r>
      <w:r>
        <w:t xml:space="preserve">Olomouc: Hanex. </w:t>
      </w:r>
    </w:p>
    <w:p w:rsidR="005B69E5" w:rsidRDefault="005B69E5" w:rsidP="005B69E5">
      <w:pPr>
        <w:pStyle w:val="normlntext"/>
        <w:ind w:left="567" w:hanging="567"/>
      </w:pPr>
      <w:r>
        <w:t xml:space="preserve">McInnes S. E., Carlson, J. S., Jones, C. J., &amp; McKenna M. J. (1995). </w:t>
      </w:r>
      <w:r w:rsidRPr="005A097C">
        <w:t>The physiological load imposed on basketball players during competition</w:t>
      </w:r>
      <w:r>
        <w:rPr>
          <w:i/>
        </w:rPr>
        <w:t xml:space="preserve">. </w:t>
      </w:r>
      <w:r w:rsidRPr="005A097C">
        <w:rPr>
          <w:i/>
        </w:rPr>
        <w:t>Journal of Sports Sciences</w:t>
      </w:r>
      <w:r>
        <w:rPr>
          <w:i/>
        </w:rPr>
        <w:t>,</w:t>
      </w:r>
      <w:r w:rsidR="008B7338">
        <w:t xml:space="preserve"> </w:t>
      </w:r>
      <w:r w:rsidR="008B7338" w:rsidRPr="00BF14B1">
        <w:t>13(5),</w:t>
      </w:r>
      <w:r w:rsidR="008B7338">
        <w:t xml:space="preserve"> </w:t>
      </w:r>
      <w:r w:rsidRPr="00747D8D">
        <w:t>387-97.</w:t>
      </w:r>
    </w:p>
    <w:p w:rsidR="005B69E5" w:rsidRDefault="005B69E5" w:rsidP="005B69E5">
      <w:pPr>
        <w:pStyle w:val="normlntext"/>
        <w:ind w:left="567" w:hanging="567"/>
      </w:pPr>
      <w:r w:rsidRPr="007A78AD">
        <w:t>M</w:t>
      </w:r>
      <w:r>
        <w:t>cK</w:t>
      </w:r>
      <w:r w:rsidRPr="007A78AD">
        <w:t>eag, D. B.</w:t>
      </w:r>
      <w:r>
        <w:t xml:space="preserve"> (Eds.).</w:t>
      </w:r>
      <w:r w:rsidRPr="007A78AD">
        <w:t xml:space="preserve"> </w:t>
      </w:r>
      <w:r>
        <w:t>(</w:t>
      </w:r>
      <w:r w:rsidRPr="007A78AD">
        <w:t>2003</w:t>
      </w:r>
      <w:r>
        <w:t>).</w:t>
      </w:r>
      <w:r w:rsidRPr="007A78AD">
        <w:rPr>
          <w:rStyle w:val="Nzev1"/>
        </w:rPr>
        <w:t xml:space="preserve"> </w:t>
      </w:r>
      <w:r w:rsidRPr="00751E71">
        <w:rPr>
          <w:rStyle w:val="Nzev1"/>
          <w:i/>
        </w:rPr>
        <w:t>Handbook of Sports Medicine and Science: Basketball.</w:t>
      </w:r>
      <w:r>
        <w:rPr>
          <w:rStyle w:val="Nzev1"/>
        </w:rPr>
        <w:t xml:space="preserve"> </w:t>
      </w:r>
      <w:r w:rsidRPr="005575D0">
        <w:rPr>
          <w:rStyle w:val="Nzev1"/>
        </w:rPr>
        <w:t>Massachussets</w:t>
      </w:r>
      <w:r>
        <w:rPr>
          <w:rStyle w:val="Nzev1"/>
        </w:rPr>
        <w:t xml:space="preserve">: </w:t>
      </w:r>
      <w:r w:rsidRPr="00751E71">
        <w:t>Blackwell Science</w:t>
      </w:r>
      <w:r>
        <w:t>.</w:t>
      </w:r>
    </w:p>
    <w:p w:rsidR="005B69E5" w:rsidRDefault="005B69E5" w:rsidP="005B69E5">
      <w:pPr>
        <w:pStyle w:val="normlntext"/>
        <w:ind w:left="567" w:hanging="567"/>
      </w:pPr>
      <w:r>
        <w:lastRenderedPageBreak/>
        <w:t>Měkota, K., &amp; Cuberek,</w:t>
      </w:r>
      <w:r w:rsidRPr="00AC1FFE">
        <w:t xml:space="preserve"> </w:t>
      </w:r>
      <w:r>
        <w:t xml:space="preserve">R. (2007). </w:t>
      </w:r>
      <w:r>
        <w:rPr>
          <w:i/>
          <w:iCs/>
        </w:rPr>
        <w:t>Pohybové dovednosti-činnosti-výkony</w:t>
      </w:r>
      <w:r>
        <w:t xml:space="preserve">. Olomouc: Univerzita Palackého v Olomouci. </w:t>
      </w:r>
    </w:p>
    <w:p w:rsidR="000B152C" w:rsidRPr="000B152C" w:rsidRDefault="000B152C" w:rsidP="000B152C">
      <w:pPr>
        <w:pStyle w:val="normlntext"/>
        <w:ind w:left="567" w:hanging="567"/>
      </w:pPr>
      <w:r>
        <w:t>M</w:t>
      </w:r>
      <w:r w:rsidRPr="000B152C">
        <w:t>oravec</w:t>
      </w:r>
      <w:r>
        <w:t>, R</w:t>
      </w:r>
      <w:r w:rsidRPr="000B152C">
        <w:t>.</w:t>
      </w:r>
      <w:r>
        <w:t xml:space="preserve"> (2008).</w:t>
      </w:r>
      <w:r w:rsidRPr="000B152C">
        <w:t xml:space="preserve"> Monitorovanie srdcovej frekvencie počas zápasu v baske</w:t>
      </w:r>
      <w:r>
        <w:t xml:space="preserve">tbale systémom Hosand TM200. </w:t>
      </w:r>
      <w:r w:rsidRPr="000B152C">
        <w:rPr>
          <w:i/>
        </w:rPr>
        <w:t>Phys. Educ. Sport</w:t>
      </w:r>
      <w:r>
        <w:t xml:space="preserve">, </w:t>
      </w:r>
      <w:r w:rsidRPr="00BF14B1">
        <w:t>18(3),</w:t>
      </w:r>
      <w:r w:rsidRPr="000B152C">
        <w:t xml:space="preserve"> 22-25.</w:t>
      </w:r>
    </w:p>
    <w:p w:rsidR="005B69E5" w:rsidRDefault="005B69E5" w:rsidP="005B69E5">
      <w:pPr>
        <w:pStyle w:val="normlntext"/>
        <w:ind w:left="567" w:hanging="567"/>
      </w:pPr>
      <w:r w:rsidRPr="00391338">
        <w:t>Moravec, R., Tománek,</w:t>
      </w:r>
      <w:r>
        <w:t xml:space="preserve"> L.,</w:t>
      </w:r>
      <w:r w:rsidRPr="00391338">
        <w:t xml:space="preserve"> &amp; Bobrík, M. (2004). D</w:t>
      </w:r>
      <w:r>
        <w:t>iagnostikovanie tréningového,</w:t>
      </w:r>
      <w:r w:rsidRPr="00391338">
        <w:t xml:space="preserve"> zápasového zaťaţenia a individuálnych zmien</w:t>
      </w:r>
      <w:r>
        <w:t xml:space="preserve"> trénovanosti u 14 – 15</w:t>
      </w:r>
      <w:r w:rsidR="00700ECA">
        <w:t xml:space="preserve"> </w:t>
      </w:r>
      <w:r>
        <w:t xml:space="preserve">ročných </w:t>
      </w:r>
      <w:r w:rsidRPr="00391338">
        <w:t xml:space="preserve">basketbalistov. </w:t>
      </w:r>
      <w:r w:rsidRPr="00391338">
        <w:rPr>
          <w:i/>
        </w:rPr>
        <w:t xml:space="preserve">Telesná výchova a </w:t>
      </w:r>
      <w:r w:rsidRPr="008B7338">
        <w:rPr>
          <w:i/>
        </w:rPr>
        <w:t xml:space="preserve">šport, </w:t>
      </w:r>
      <w:r w:rsidRPr="00BF14B1">
        <w:t>14(2),</w:t>
      </w:r>
      <w:r w:rsidRPr="00391338">
        <w:t xml:space="preserve"> 7-12.</w:t>
      </w:r>
    </w:p>
    <w:p w:rsidR="005B69E5" w:rsidRDefault="005B69E5" w:rsidP="005B69E5">
      <w:pPr>
        <w:pStyle w:val="normlntext"/>
        <w:ind w:left="567" w:hanging="567"/>
      </w:pPr>
      <w:r>
        <w:t>Neuman, G., Pfützner, A., &amp; Hottenrott,</w:t>
      </w:r>
      <w:r w:rsidRPr="00AC1FFE">
        <w:t xml:space="preserve"> </w:t>
      </w:r>
      <w:r>
        <w:t xml:space="preserve">K. (2005). </w:t>
      </w:r>
      <w:r>
        <w:rPr>
          <w:i/>
          <w:iCs/>
        </w:rPr>
        <w:t>Trénink pod kontrolou</w:t>
      </w:r>
      <w:r>
        <w:t>. Praha: Grada.</w:t>
      </w:r>
    </w:p>
    <w:p w:rsidR="00705138" w:rsidRPr="00705138" w:rsidRDefault="00705138" w:rsidP="00705138">
      <w:pPr>
        <w:pStyle w:val="normlntext"/>
        <w:ind w:left="567" w:hanging="567"/>
      </w:pPr>
      <w:r>
        <w:t>Nohejl, J. Melichna, J</w:t>
      </w:r>
      <w:r w:rsidRPr="00705138">
        <w:t xml:space="preserve">. </w:t>
      </w:r>
      <w:r>
        <w:t>(</w:t>
      </w:r>
      <w:r w:rsidRPr="00705138">
        <w:t>1993).</w:t>
      </w:r>
      <w:r w:rsidRPr="00705138">
        <w:rPr>
          <w:i/>
        </w:rPr>
        <w:t xml:space="preserve"> Fyziologie tělesné zátěže II.</w:t>
      </w:r>
      <w:r w:rsidRPr="00705138">
        <w:t xml:space="preserve"> </w:t>
      </w:r>
      <w:r w:rsidRPr="00705138">
        <w:rPr>
          <w:i/>
        </w:rPr>
        <w:t>Speciální část – 1. díl.</w:t>
      </w:r>
      <w:r w:rsidRPr="00705138">
        <w:t xml:space="preserve"> Praha: FTVS UK, Karolinum. </w:t>
      </w:r>
    </w:p>
    <w:p w:rsidR="005B69E5" w:rsidRDefault="005B69E5" w:rsidP="005B69E5">
      <w:pPr>
        <w:pStyle w:val="normlntext"/>
        <w:ind w:left="567" w:hanging="567"/>
      </w:pPr>
      <w:r>
        <w:t>Perič, T., &amp; Dovalil,</w:t>
      </w:r>
      <w:r w:rsidRPr="00AC1FFE">
        <w:t xml:space="preserve"> </w:t>
      </w:r>
      <w:r>
        <w:t xml:space="preserve">J. (2010). </w:t>
      </w:r>
      <w:r>
        <w:rPr>
          <w:i/>
          <w:iCs/>
        </w:rPr>
        <w:t>Sportovní trénink</w:t>
      </w:r>
      <w:r w:rsidR="008B7338">
        <w:t>. Praha: Grada.</w:t>
      </w:r>
    </w:p>
    <w:p w:rsidR="005B69E5" w:rsidRDefault="005B69E5" w:rsidP="005B69E5">
      <w:pPr>
        <w:pStyle w:val="normlntext"/>
        <w:ind w:left="567" w:hanging="567"/>
      </w:pPr>
      <w:r>
        <w:t xml:space="preserve">Pori, P., &amp; Šibila, M. (2006). Analysis of high-intensity large scale movements in team  </w:t>
      </w:r>
    </w:p>
    <w:p w:rsidR="005B69E5" w:rsidRDefault="005B69E5" w:rsidP="005B69E5">
      <w:pPr>
        <w:pStyle w:val="normlntext"/>
        <w:ind w:left="567" w:firstLine="0"/>
      </w:pPr>
      <w:r>
        <w:t xml:space="preserve">handball. </w:t>
      </w:r>
      <w:r w:rsidRPr="005575D0">
        <w:rPr>
          <w:i/>
        </w:rPr>
        <w:t>Kinesiologia Slovenica</w:t>
      </w:r>
      <w:r>
        <w:t xml:space="preserve">, </w:t>
      </w:r>
      <w:r w:rsidR="00BF14B1" w:rsidRPr="00BF14B1">
        <w:t>12</w:t>
      </w:r>
      <w:r w:rsidRPr="00BF14B1">
        <w:t>(2),</w:t>
      </w:r>
      <w:r>
        <w:t xml:space="preserve"> 51–58.</w:t>
      </w:r>
    </w:p>
    <w:p w:rsidR="008D24A6" w:rsidRDefault="001F6935" w:rsidP="001F6935">
      <w:pPr>
        <w:pStyle w:val="normlntext"/>
        <w:ind w:left="567" w:hanging="567"/>
      </w:pPr>
      <w:r w:rsidRPr="001F6935">
        <w:t>Schmitz, B., Pfeifer, C., Kreitz, K., Borowski, M., Faldum, A.,</w:t>
      </w:r>
      <w:r>
        <w:t xml:space="preserve"> &amp;</w:t>
      </w:r>
      <w:r w:rsidRPr="001F6935">
        <w:t xml:space="preserve"> Brand S.</w:t>
      </w:r>
      <w:r w:rsidR="00700ECA">
        <w:t xml:space="preserve"> </w:t>
      </w:r>
      <w:r w:rsidR="00700ECA" w:rsidRPr="00424E32">
        <w:t>–</w:t>
      </w:r>
      <w:r w:rsidR="00700ECA">
        <w:t xml:space="preserve"> </w:t>
      </w:r>
      <w:r w:rsidRPr="001F6935">
        <w:t>M. (2018). The Yo-Yo Intermittent Tests: A Systematic Review and Structured Compendium of Tes</w:t>
      </w:r>
      <w:r>
        <w:t xml:space="preserve">t Results. </w:t>
      </w:r>
      <w:r w:rsidR="008B7338">
        <w:rPr>
          <w:i/>
        </w:rPr>
        <w:t>Front Physiology</w:t>
      </w:r>
      <w:r w:rsidR="009F6B3B">
        <w:rPr>
          <w:i/>
        </w:rPr>
        <w:t>,</w:t>
      </w:r>
      <w:r w:rsidR="008B7338" w:rsidRPr="008B7338">
        <w:rPr>
          <w:i/>
        </w:rPr>
        <w:t xml:space="preserve"> </w:t>
      </w:r>
      <w:r w:rsidR="008B7338" w:rsidRPr="00BF14B1">
        <w:t>9,</w:t>
      </w:r>
      <w:r w:rsidR="008B7338">
        <w:t xml:space="preserve"> </w:t>
      </w:r>
      <w:r w:rsidRPr="001F6935">
        <w:t>870</w:t>
      </w:r>
      <w:r w:rsidR="008B7338">
        <w:t>.</w:t>
      </w:r>
    </w:p>
    <w:p w:rsidR="007853F4" w:rsidRPr="007853F4" w:rsidRDefault="007853F4" w:rsidP="007853F4">
      <w:pPr>
        <w:pStyle w:val="normlntext"/>
        <w:ind w:left="567" w:hanging="567"/>
      </w:pPr>
      <w:r w:rsidRPr="007853F4">
        <w:t>S</w:t>
      </w:r>
      <w:r>
        <w:t>mith, H. K. &amp; T</w:t>
      </w:r>
      <w:r w:rsidRPr="007853F4">
        <w:t xml:space="preserve">homas, S. G. </w:t>
      </w:r>
      <w:r>
        <w:t>(</w:t>
      </w:r>
      <w:r w:rsidRPr="007853F4">
        <w:t>1991</w:t>
      </w:r>
      <w:r>
        <w:t>)</w:t>
      </w:r>
      <w:r w:rsidRPr="007853F4">
        <w:t xml:space="preserve">. Physiological characterisctics of elite basketball players. </w:t>
      </w:r>
      <w:r w:rsidRPr="007853F4">
        <w:rPr>
          <w:i/>
        </w:rPr>
        <w:t>Canadian Journal of Sport Science</w:t>
      </w:r>
      <w:r w:rsidR="008B7338" w:rsidRPr="008B7338">
        <w:rPr>
          <w:i/>
        </w:rPr>
        <w:t xml:space="preserve">, </w:t>
      </w:r>
      <w:r w:rsidR="008B7338" w:rsidRPr="00BF14B1">
        <w:t>16,</w:t>
      </w:r>
      <w:r w:rsidRPr="007853F4">
        <w:t xml:space="preserve"> 289-295.</w:t>
      </w:r>
    </w:p>
    <w:p w:rsidR="00D27DC6" w:rsidRPr="00D27DC6" w:rsidRDefault="00D27DC6" w:rsidP="002B015A">
      <w:pPr>
        <w:pStyle w:val="normlntext"/>
        <w:ind w:left="567" w:hanging="567"/>
      </w:pPr>
      <w:r w:rsidRPr="00D27DC6">
        <w:t>Táborský</w:t>
      </w:r>
      <w:r>
        <w:t>, F. et al.</w:t>
      </w:r>
      <w:r w:rsidRPr="00D27DC6">
        <w:t> </w:t>
      </w:r>
      <w:r>
        <w:t xml:space="preserve">(2007). </w:t>
      </w:r>
      <w:r w:rsidRPr="00D27DC6">
        <w:rPr>
          <w:i/>
        </w:rPr>
        <w:t>Základy teorie sportovních her: učební text pro bakalářské studium.</w:t>
      </w:r>
      <w:r w:rsidRPr="00D27DC6">
        <w:t xml:space="preserve"> Praha: Univerzita Karlova v Praze, F</w:t>
      </w:r>
      <w:r w:rsidR="009A5314">
        <w:t>akulta tělesné výchovy a sportu.</w:t>
      </w:r>
    </w:p>
    <w:p w:rsidR="005B69E5" w:rsidRDefault="005B69E5" w:rsidP="005B69E5">
      <w:pPr>
        <w:pStyle w:val="normlntext"/>
        <w:ind w:left="567" w:hanging="567"/>
      </w:pPr>
      <w:r>
        <w:t xml:space="preserve">Velenský, M., &amp; Karger. J. (1999). </w:t>
      </w:r>
      <w:r>
        <w:rPr>
          <w:i/>
          <w:iCs/>
        </w:rPr>
        <w:t>Basketbal</w:t>
      </w:r>
      <w:r>
        <w:t>. Praha: Grada</w:t>
      </w:r>
      <w:r w:rsidR="008B7338">
        <w:t>.</w:t>
      </w:r>
    </w:p>
    <w:p w:rsidR="007D3C36" w:rsidRDefault="007D3C36" w:rsidP="002B015A">
      <w:pPr>
        <w:pStyle w:val="normlntext"/>
        <w:ind w:left="567" w:hanging="567"/>
      </w:pPr>
      <w:r>
        <w:t>V</w:t>
      </w:r>
      <w:r w:rsidR="009A5314">
        <w:t>otík</w:t>
      </w:r>
      <w:r w:rsidR="002B015A">
        <w:t>, J.</w:t>
      </w:r>
      <w:r>
        <w:t xml:space="preserve"> </w:t>
      </w:r>
      <w:r w:rsidR="009A5314">
        <w:t>(</w:t>
      </w:r>
      <w:r>
        <w:t>2001</w:t>
      </w:r>
      <w:r w:rsidR="009A5314">
        <w:t>)</w:t>
      </w:r>
      <w:r>
        <w:t xml:space="preserve">. </w:t>
      </w:r>
      <w:r>
        <w:rPr>
          <w:i/>
          <w:iCs/>
        </w:rPr>
        <w:t>Trenér fotbalu B licence</w:t>
      </w:r>
      <w:r>
        <w:t xml:space="preserve">. 2nd ed. Praha: Olympia. </w:t>
      </w:r>
    </w:p>
    <w:p w:rsidR="005B69E5" w:rsidRDefault="005B69E5" w:rsidP="005B69E5">
      <w:pPr>
        <w:pStyle w:val="normlntext"/>
        <w:ind w:left="567" w:hanging="567"/>
      </w:pPr>
      <w:r w:rsidRPr="00577819">
        <w:t xml:space="preserve">Wilmore, J. H., </w:t>
      </w:r>
      <w:r>
        <w:t>&amp;</w:t>
      </w:r>
      <w:r w:rsidRPr="00577819">
        <w:t xml:space="preserve"> </w:t>
      </w:r>
      <w:r>
        <w:t>Costill,</w:t>
      </w:r>
      <w:r w:rsidRPr="00AC1FFE">
        <w:t xml:space="preserve"> </w:t>
      </w:r>
      <w:r w:rsidRPr="00577819">
        <w:t xml:space="preserve">D. L. </w:t>
      </w:r>
      <w:r>
        <w:t>(</w:t>
      </w:r>
      <w:r w:rsidRPr="00577819">
        <w:t>1994</w:t>
      </w:r>
      <w:r>
        <w:t>).</w:t>
      </w:r>
      <w:r w:rsidRPr="00577819">
        <w:t xml:space="preserve">  </w:t>
      </w:r>
      <w:r w:rsidRPr="00577819">
        <w:rPr>
          <w:i/>
        </w:rPr>
        <w:t>Physiology of Sport and Exercise</w:t>
      </w:r>
      <w:r>
        <w:t>.</w:t>
      </w:r>
      <w:r w:rsidRPr="00577819">
        <w:t xml:space="preserve"> Human Kinetics</w:t>
      </w:r>
      <w:r>
        <w:rPr>
          <w:rStyle w:val="fn"/>
        </w:rPr>
        <w:t>. Champaign.</w:t>
      </w:r>
    </w:p>
    <w:p w:rsidR="007D3C36" w:rsidRDefault="007D3C36" w:rsidP="002B015A">
      <w:pPr>
        <w:pStyle w:val="normlntext"/>
        <w:ind w:left="567" w:hanging="567"/>
      </w:pPr>
      <w:r>
        <w:t>Z</w:t>
      </w:r>
      <w:r w:rsidR="00AC1FFE">
        <w:t>ahradník</w:t>
      </w:r>
      <w:r w:rsidR="002B015A">
        <w:t>, D.</w:t>
      </w:r>
      <w:r>
        <w:t xml:space="preserve"> </w:t>
      </w:r>
      <w:r w:rsidR="009A5314">
        <w:t>(</w:t>
      </w:r>
      <w:r>
        <w:t>2004</w:t>
      </w:r>
      <w:r w:rsidR="009A5314">
        <w:t>)</w:t>
      </w:r>
      <w:r>
        <w:t xml:space="preserve">. </w:t>
      </w:r>
      <w:r>
        <w:rPr>
          <w:i/>
          <w:iCs/>
        </w:rPr>
        <w:t>Metodika kondiční přípravy</w:t>
      </w:r>
      <w:r>
        <w:t>. Ostrava: Pedagogická fakulta Ostravské univerzity v Ostravě.</w:t>
      </w:r>
    </w:p>
    <w:p w:rsidR="008D3188" w:rsidRPr="00BC71A8" w:rsidRDefault="007D3C36" w:rsidP="007853F4">
      <w:pPr>
        <w:pStyle w:val="normlntext"/>
        <w:ind w:left="567" w:hanging="567"/>
      </w:pPr>
      <w:r>
        <w:t>Z</w:t>
      </w:r>
      <w:r w:rsidR="009A5314" w:rsidRPr="009A5314">
        <w:t>ahradník</w:t>
      </w:r>
      <w:r>
        <w:t>,</w:t>
      </w:r>
      <w:r w:rsidR="00D90600">
        <w:t xml:space="preserve"> </w:t>
      </w:r>
      <w:r>
        <w:t>D.</w:t>
      </w:r>
      <w:r w:rsidR="009A5314">
        <w:t>,</w:t>
      </w:r>
      <w:r>
        <w:t xml:space="preserve"> </w:t>
      </w:r>
      <w:r w:rsidR="009A5314">
        <w:t>&amp; Korvas</w:t>
      </w:r>
      <w:r>
        <w:t>,</w:t>
      </w:r>
      <w:r w:rsidR="009A5314">
        <w:t xml:space="preserve"> P. (</w:t>
      </w:r>
      <w:r>
        <w:t>2012</w:t>
      </w:r>
      <w:r w:rsidR="009A5314">
        <w:t>)</w:t>
      </w:r>
      <w:r>
        <w:t xml:space="preserve">. </w:t>
      </w:r>
      <w:r>
        <w:rPr>
          <w:i/>
          <w:iCs/>
        </w:rPr>
        <w:t>Základy sportovního tréninku</w:t>
      </w:r>
      <w:r>
        <w:t>. Brno: Masarykova Univerzita.</w:t>
      </w:r>
    </w:p>
    <w:sectPr w:rsidR="008D3188" w:rsidRPr="00BC71A8" w:rsidSect="003E29BA">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6D" w:rsidRDefault="00E16E6D" w:rsidP="000E19A8">
      <w:r>
        <w:separator/>
      </w:r>
    </w:p>
  </w:endnote>
  <w:endnote w:type="continuationSeparator" w:id="0">
    <w:p w:rsidR="00E16E6D" w:rsidRDefault="00E16E6D"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9A" w:rsidRDefault="00F1739A">
    <w:pPr>
      <w:pStyle w:val="Zpat"/>
      <w:jc w:val="right"/>
    </w:pPr>
  </w:p>
  <w:p w:rsidR="00F1739A" w:rsidRDefault="00F173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004565"/>
      <w:docPartObj>
        <w:docPartGallery w:val="Page Numbers (Bottom of Page)"/>
        <w:docPartUnique/>
      </w:docPartObj>
    </w:sdtPr>
    <w:sdtEndPr/>
    <w:sdtContent>
      <w:p w:rsidR="00F1739A" w:rsidRDefault="00F1739A">
        <w:pPr>
          <w:pStyle w:val="Zpat"/>
          <w:jc w:val="center"/>
        </w:pPr>
        <w:r>
          <w:fldChar w:fldCharType="begin"/>
        </w:r>
        <w:r>
          <w:instrText>PAGE   \* MERGEFORMAT</w:instrText>
        </w:r>
        <w:r>
          <w:fldChar w:fldCharType="separate"/>
        </w:r>
        <w:r w:rsidR="00F569E6">
          <w:rPr>
            <w:noProof/>
          </w:rPr>
          <w:t>56</w:t>
        </w:r>
        <w:r>
          <w:rPr>
            <w:noProof/>
          </w:rPr>
          <w:fldChar w:fldCharType="end"/>
        </w:r>
      </w:p>
    </w:sdtContent>
  </w:sdt>
  <w:p w:rsidR="00F1739A" w:rsidRDefault="00F173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6D" w:rsidRDefault="00E16E6D" w:rsidP="000E19A8">
      <w:r>
        <w:separator/>
      </w:r>
    </w:p>
  </w:footnote>
  <w:footnote w:type="continuationSeparator" w:id="0">
    <w:p w:rsidR="00E16E6D" w:rsidRDefault="00E16E6D" w:rsidP="000E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9A" w:rsidRDefault="00F1739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E75"/>
    <w:multiLevelType w:val="hybridMultilevel"/>
    <w:tmpl w:val="2AFE9F3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7D4C3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80D132F"/>
    <w:multiLevelType w:val="hybridMultilevel"/>
    <w:tmpl w:val="6720CB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0946725E"/>
    <w:multiLevelType w:val="hybridMultilevel"/>
    <w:tmpl w:val="99FA9FF4"/>
    <w:lvl w:ilvl="0" w:tplc="FFFFFFFF">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C316B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0D9F431B"/>
    <w:multiLevelType w:val="hybridMultilevel"/>
    <w:tmpl w:val="5BDA2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F84651"/>
    <w:multiLevelType w:val="hybridMultilevel"/>
    <w:tmpl w:val="BE1828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684236"/>
    <w:multiLevelType w:val="hybridMultilevel"/>
    <w:tmpl w:val="A5CE7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3B442F"/>
    <w:multiLevelType w:val="multilevel"/>
    <w:tmpl w:val="C0E239E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nsid w:val="2C7D737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32B87C1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3650651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3B82319B"/>
    <w:multiLevelType w:val="hybridMultilevel"/>
    <w:tmpl w:val="A2949696"/>
    <w:lvl w:ilvl="0" w:tplc="8A9AB670">
      <w:start w:val="1"/>
      <w:numFmt w:val="decimal"/>
      <w:pStyle w:val="Nadpis1"/>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D83EE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4152406"/>
    <w:multiLevelType w:val="hybridMultilevel"/>
    <w:tmpl w:val="5C52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B13EE0"/>
    <w:multiLevelType w:val="multilevel"/>
    <w:tmpl w:val="35566E1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4BE00864"/>
    <w:multiLevelType w:val="hybridMultilevel"/>
    <w:tmpl w:val="71649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4017289"/>
    <w:multiLevelType w:val="hybridMultilevel"/>
    <w:tmpl w:val="A8BA8A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5848031C"/>
    <w:multiLevelType w:val="hybridMultilevel"/>
    <w:tmpl w:val="1188DE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6786828"/>
    <w:multiLevelType w:val="hybridMultilevel"/>
    <w:tmpl w:val="093E0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7125DBF"/>
    <w:multiLevelType w:val="multilevel"/>
    <w:tmpl w:val="BD062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155FE2"/>
    <w:multiLevelType w:val="hybridMultilevel"/>
    <w:tmpl w:val="4F445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BEE6894"/>
    <w:multiLevelType w:val="hybridMultilevel"/>
    <w:tmpl w:val="99ACD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614302D"/>
    <w:multiLevelType w:val="hybridMultilevel"/>
    <w:tmpl w:val="F3245B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76D75F8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77CF1BE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20"/>
  </w:num>
  <w:num w:numId="2">
    <w:abstractNumId w:val="25"/>
  </w:num>
  <w:num w:numId="3">
    <w:abstractNumId w:val="21"/>
  </w:num>
  <w:num w:numId="4">
    <w:abstractNumId w:val="10"/>
  </w:num>
  <w:num w:numId="5">
    <w:abstractNumId w:val="26"/>
  </w:num>
  <w:num w:numId="6">
    <w:abstractNumId w:val="13"/>
  </w:num>
  <w:num w:numId="7">
    <w:abstractNumId w:val="1"/>
  </w:num>
  <w:num w:numId="8">
    <w:abstractNumId w:val="9"/>
  </w:num>
  <w:num w:numId="9">
    <w:abstractNumId w:val="11"/>
  </w:num>
  <w:num w:numId="10">
    <w:abstractNumId w:val="8"/>
  </w:num>
  <w:num w:numId="11">
    <w:abstractNumId w:val="16"/>
  </w:num>
  <w:num w:numId="12">
    <w:abstractNumId w:val="14"/>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6"/>
  </w:num>
  <w:num w:numId="20">
    <w:abstractNumId w:val="19"/>
  </w:num>
  <w:num w:numId="21">
    <w:abstractNumId w:val="5"/>
  </w:num>
  <w:num w:numId="22">
    <w:abstractNumId w:val="0"/>
  </w:num>
  <w:num w:numId="23">
    <w:abstractNumId w:val="7"/>
  </w:num>
  <w:num w:numId="24">
    <w:abstractNumId w:val="23"/>
  </w:num>
  <w:num w:numId="25">
    <w:abstractNumId w:val="17"/>
  </w:num>
  <w:num w:numId="26">
    <w:abstractNumId w:val="22"/>
  </w:num>
  <w:num w:numId="27">
    <w:abstractNumId w:val="14"/>
    <w:lvlOverride w:ilvl="0">
      <w:startOverride w:val="9"/>
    </w:lvlOverride>
    <w:lvlOverride w:ilvl="1">
      <w:startOverride w:val="1"/>
    </w:lvlOverride>
  </w:num>
  <w:num w:numId="28">
    <w:abstractNumId w:val="14"/>
    <w:lvlOverride w:ilvl="0">
      <w:startOverride w:val="9"/>
    </w:lvlOverride>
    <w:lvlOverride w:ilvl="1">
      <w:startOverride w:val="2"/>
    </w:lvlOverride>
  </w:num>
  <w:num w:numId="29">
    <w:abstractNumId w:val="15"/>
  </w:num>
  <w:num w:numId="30">
    <w:abstractNumId w:val="24"/>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0B"/>
    <w:rsid w:val="00004B70"/>
    <w:rsid w:val="00005DFD"/>
    <w:rsid w:val="00006720"/>
    <w:rsid w:val="00012D92"/>
    <w:rsid w:val="00020CA4"/>
    <w:rsid w:val="0002250D"/>
    <w:rsid w:val="00022DF1"/>
    <w:rsid w:val="0003055F"/>
    <w:rsid w:val="00032FB7"/>
    <w:rsid w:val="000348E9"/>
    <w:rsid w:val="000374C7"/>
    <w:rsid w:val="000411DB"/>
    <w:rsid w:val="00041427"/>
    <w:rsid w:val="00042B26"/>
    <w:rsid w:val="00046521"/>
    <w:rsid w:val="0004708C"/>
    <w:rsid w:val="00054306"/>
    <w:rsid w:val="00063617"/>
    <w:rsid w:val="00065DC1"/>
    <w:rsid w:val="0007109B"/>
    <w:rsid w:val="00074743"/>
    <w:rsid w:val="00090497"/>
    <w:rsid w:val="000A402E"/>
    <w:rsid w:val="000A6066"/>
    <w:rsid w:val="000A6C3F"/>
    <w:rsid w:val="000A7220"/>
    <w:rsid w:val="000B152C"/>
    <w:rsid w:val="000B6D5C"/>
    <w:rsid w:val="000C47DE"/>
    <w:rsid w:val="000E19A8"/>
    <w:rsid w:val="000E2FD9"/>
    <w:rsid w:val="000E64A5"/>
    <w:rsid w:val="000E6F3F"/>
    <w:rsid w:val="000F1DC9"/>
    <w:rsid w:val="000F4647"/>
    <w:rsid w:val="000F7C21"/>
    <w:rsid w:val="00103BB2"/>
    <w:rsid w:val="00124F81"/>
    <w:rsid w:val="00136837"/>
    <w:rsid w:val="00141B30"/>
    <w:rsid w:val="00144562"/>
    <w:rsid w:val="00155726"/>
    <w:rsid w:val="00163294"/>
    <w:rsid w:val="00165AAD"/>
    <w:rsid w:val="0016740E"/>
    <w:rsid w:val="00170C19"/>
    <w:rsid w:val="00175202"/>
    <w:rsid w:val="00177BCF"/>
    <w:rsid w:val="00183E7D"/>
    <w:rsid w:val="0019027C"/>
    <w:rsid w:val="001B3F8C"/>
    <w:rsid w:val="001B5786"/>
    <w:rsid w:val="001C425B"/>
    <w:rsid w:val="001E2AB7"/>
    <w:rsid w:val="001E762E"/>
    <w:rsid w:val="001F249A"/>
    <w:rsid w:val="001F6935"/>
    <w:rsid w:val="001F6A3E"/>
    <w:rsid w:val="00200AFD"/>
    <w:rsid w:val="00203DBB"/>
    <w:rsid w:val="00206CE4"/>
    <w:rsid w:val="00222B9E"/>
    <w:rsid w:val="002276C2"/>
    <w:rsid w:val="00235620"/>
    <w:rsid w:val="0023710E"/>
    <w:rsid w:val="00237945"/>
    <w:rsid w:val="00241D5D"/>
    <w:rsid w:val="00243AD4"/>
    <w:rsid w:val="00243F60"/>
    <w:rsid w:val="002654C3"/>
    <w:rsid w:val="0028032D"/>
    <w:rsid w:val="00287A04"/>
    <w:rsid w:val="0029267B"/>
    <w:rsid w:val="00295B6F"/>
    <w:rsid w:val="00297FE6"/>
    <w:rsid w:val="002A0135"/>
    <w:rsid w:val="002A1CC2"/>
    <w:rsid w:val="002A3926"/>
    <w:rsid w:val="002B015A"/>
    <w:rsid w:val="002B14D1"/>
    <w:rsid w:val="002B45EC"/>
    <w:rsid w:val="002B4646"/>
    <w:rsid w:val="002C023E"/>
    <w:rsid w:val="002C1C70"/>
    <w:rsid w:val="002C2E08"/>
    <w:rsid w:val="002C6226"/>
    <w:rsid w:val="002D13E4"/>
    <w:rsid w:val="002D289E"/>
    <w:rsid w:val="002D36C8"/>
    <w:rsid w:val="002D58AD"/>
    <w:rsid w:val="002D5D6F"/>
    <w:rsid w:val="002E1B0D"/>
    <w:rsid w:val="002F12DD"/>
    <w:rsid w:val="002F3FE3"/>
    <w:rsid w:val="00300012"/>
    <w:rsid w:val="00302A68"/>
    <w:rsid w:val="00310E6F"/>
    <w:rsid w:val="00310FC4"/>
    <w:rsid w:val="003120A7"/>
    <w:rsid w:val="0032088F"/>
    <w:rsid w:val="0032582A"/>
    <w:rsid w:val="00326864"/>
    <w:rsid w:val="003416CE"/>
    <w:rsid w:val="00343CB7"/>
    <w:rsid w:val="003655D2"/>
    <w:rsid w:val="00372341"/>
    <w:rsid w:val="003759CD"/>
    <w:rsid w:val="00390B5F"/>
    <w:rsid w:val="00391338"/>
    <w:rsid w:val="003A5FF7"/>
    <w:rsid w:val="003B166B"/>
    <w:rsid w:val="003C09D6"/>
    <w:rsid w:val="003C4869"/>
    <w:rsid w:val="003E29BA"/>
    <w:rsid w:val="003F2BF4"/>
    <w:rsid w:val="003F731E"/>
    <w:rsid w:val="00407622"/>
    <w:rsid w:val="00407D4F"/>
    <w:rsid w:val="004146AB"/>
    <w:rsid w:val="00414D2A"/>
    <w:rsid w:val="004211B7"/>
    <w:rsid w:val="004229EA"/>
    <w:rsid w:val="004235F7"/>
    <w:rsid w:val="00423DE1"/>
    <w:rsid w:val="00424E32"/>
    <w:rsid w:val="00425C84"/>
    <w:rsid w:val="00426636"/>
    <w:rsid w:val="00430100"/>
    <w:rsid w:val="004408A1"/>
    <w:rsid w:val="00451454"/>
    <w:rsid w:val="004518B8"/>
    <w:rsid w:val="00452719"/>
    <w:rsid w:val="00457BED"/>
    <w:rsid w:val="00457DBE"/>
    <w:rsid w:val="00460381"/>
    <w:rsid w:val="004604D4"/>
    <w:rsid w:val="00477C60"/>
    <w:rsid w:val="004802EB"/>
    <w:rsid w:val="00485C07"/>
    <w:rsid w:val="0049386E"/>
    <w:rsid w:val="004A465A"/>
    <w:rsid w:val="004C134C"/>
    <w:rsid w:val="004C7D97"/>
    <w:rsid w:val="004D5C73"/>
    <w:rsid w:val="004D7344"/>
    <w:rsid w:val="004E2484"/>
    <w:rsid w:val="004E56AE"/>
    <w:rsid w:val="004F0C03"/>
    <w:rsid w:val="004F349A"/>
    <w:rsid w:val="004F3608"/>
    <w:rsid w:val="004F434E"/>
    <w:rsid w:val="005113B1"/>
    <w:rsid w:val="00511875"/>
    <w:rsid w:val="005178D0"/>
    <w:rsid w:val="00520728"/>
    <w:rsid w:val="005227B4"/>
    <w:rsid w:val="005343D2"/>
    <w:rsid w:val="00536AD2"/>
    <w:rsid w:val="00556059"/>
    <w:rsid w:val="005575D0"/>
    <w:rsid w:val="005652CB"/>
    <w:rsid w:val="00566480"/>
    <w:rsid w:val="00577819"/>
    <w:rsid w:val="00582CA5"/>
    <w:rsid w:val="00583B4C"/>
    <w:rsid w:val="00585575"/>
    <w:rsid w:val="00586E3E"/>
    <w:rsid w:val="005871CC"/>
    <w:rsid w:val="0059341B"/>
    <w:rsid w:val="00596F81"/>
    <w:rsid w:val="005A097C"/>
    <w:rsid w:val="005A0EB4"/>
    <w:rsid w:val="005A122B"/>
    <w:rsid w:val="005B417D"/>
    <w:rsid w:val="005B69E5"/>
    <w:rsid w:val="005C6A23"/>
    <w:rsid w:val="005D2F7D"/>
    <w:rsid w:val="005E073C"/>
    <w:rsid w:val="005F0F1B"/>
    <w:rsid w:val="006013A3"/>
    <w:rsid w:val="00606A36"/>
    <w:rsid w:val="00607020"/>
    <w:rsid w:val="00620E02"/>
    <w:rsid w:val="00626248"/>
    <w:rsid w:val="006279C4"/>
    <w:rsid w:val="0063055A"/>
    <w:rsid w:val="00643FD1"/>
    <w:rsid w:val="00644741"/>
    <w:rsid w:val="0064700A"/>
    <w:rsid w:val="0065483C"/>
    <w:rsid w:val="00656AC3"/>
    <w:rsid w:val="00661B4E"/>
    <w:rsid w:val="0066715F"/>
    <w:rsid w:val="00667EBD"/>
    <w:rsid w:val="00667F6E"/>
    <w:rsid w:val="0067401C"/>
    <w:rsid w:val="0067420B"/>
    <w:rsid w:val="00680ECA"/>
    <w:rsid w:val="006841F0"/>
    <w:rsid w:val="00691FAF"/>
    <w:rsid w:val="00692719"/>
    <w:rsid w:val="006A34F6"/>
    <w:rsid w:val="006A6386"/>
    <w:rsid w:val="006B1D32"/>
    <w:rsid w:val="006B48BA"/>
    <w:rsid w:val="006B538B"/>
    <w:rsid w:val="006C0C19"/>
    <w:rsid w:val="006C33C2"/>
    <w:rsid w:val="006C618E"/>
    <w:rsid w:val="006D1DFA"/>
    <w:rsid w:val="006E6E7E"/>
    <w:rsid w:val="006F15C7"/>
    <w:rsid w:val="006F6438"/>
    <w:rsid w:val="006F747D"/>
    <w:rsid w:val="00700ECA"/>
    <w:rsid w:val="00704E93"/>
    <w:rsid w:val="00705138"/>
    <w:rsid w:val="00712368"/>
    <w:rsid w:val="00732913"/>
    <w:rsid w:val="00732C40"/>
    <w:rsid w:val="00736B41"/>
    <w:rsid w:val="00742E01"/>
    <w:rsid w:val="007442A0"/>
    <w:rsid w:val="00747A1F"/>
    <w:rsid w:val="00750C89"/>
    <w:rsid w:val="00752E1C"/>
    <w:rsid w:val="007579F7"/>
    <w:rsid w:val="00764189"/>
    <w:rsid w:val="007767CB"/>
    <w:rsid w:val="007853F4"/>
    <w:rsid w:val="00786944"/>
    <w:rsid w:val="00793F3C"/>
    <w:rsid w:val="007A716B"/>
    <w:rsid w:val="007C0427"/>
    <w:rsid w:val="007C09B2"/>
    <w:rsid w:val="007C687A"/>
    <w:rsid w:val="007C7AE0"/>
    <w:rsid w:val="007D2AAE"/>
    <w:rsid w:val="007D3C36"/>
    <w:rsid w:val="007D423F"/>
    <w:rsid w:val="007E7B70"/>
    <w:rsid w:val="00801F90"/>
    <w:rsid w:val="008246E2"/>
    <w:rsid w:val="00836605"/>
    <w:rsid w:val="008369D0"/>
    <w:rsid w:val="008371A2"/>
    <w:rsid w:val="00837322"/>
    <w:rsid w:val="0085138D"/>
    <w:rsid w:val="00852CF4"/>
    <w:rsid w:val="00861106"/>
    <w:rsid w:val="008618A0"/>
    <w:rsid w:val="00861D43"/>
    <w:rsid w:val="008627CD"/>
    <w:rsid w:val="00864614"/>
    <w:rsid w:val="00866179"/>
    <w:rsid w:val="00866F40"/>
    <w:rsid w:val="00877740"/>
    <w:rsid w:val="00880348"/>
    <w:rsid w:val="008821C0"/>
    <w:rsid w:val="0089065C"/>
    <w:rsid w:val="00891B44"/>
    <w:rsid w:val="008A2F0A"/>
    <w:rsid w:val="008A6FC6"/>
    <w:rsid w:val="008B0ACD"/>
    <w:rsid w:val="008B7338"/>
    <w:rsid w:val="008D24A6"/>
    <w:rsid w:val="008D3188"/>
    <w:rsid w:val="008E00F1"/>
    <w:rsid w:val="008E4AD7"/>
    <w:rsid w:val="008F00A3"/>
    <w:rsid w:val="008F4F3B"/>
    <w:rsid w:val="008F5BAA"/>
    <w:rsid w:val="008F743A"/>
    <w:rsid w:val="00901F82"/>
    <w:rsid w:val="00907464"/>
    <w:rsid w:val="00910058"/>
    <w:rsid w:val="009154DC"/>
    <w:rsid w:val="0092160D"/>
    <w:rsid w:val="00925A4A"/>
    <w:rsid w:val="0092683F"/>
    <w:rsid w:val="00930A90"/>
    <w:rsid w:val="00934DEC"/>
    <w:rsid w:val="00942A1D"/>
    <w:rsid w:val="00943B86"/>
    <w:rsid w:val="00944D74"/>
    <w:rsid w:val="009465C6"/>
    <w:rsid w:val="00951047"/>
    <w:rsid w:val="00952D00"/>
    <w:rsid w:val="0095738F"/>
    <w:rsid w:val="00973E9C"/>
    <w:rsid w:val="00977E8D"/>
    <w:rsid w:val="00985FB5"/>
    <w:rsid w:val="00992F2A"/>
    <w:rsid w:val="009A5314"/>
    <w:rsid w:val="009A7A0A"/>
    <w:rsid w:val="009B2CEA"/>
    <w:rsid w:val="009B6067"/>
    <w:rsid w:val="009C1B8E"/>
    <w:rsid w:val="009C6333"/>
    <w:rsid w:val="009D0AC0"/>
    <w:rsid w:val="009D515D"/>
    <w:rsid w:val="009E035E"/>
    <w:rsid w:val="009E48EF"/>
    <w:rsid w:val="009E7FCB"/>
    <w:rsid w:val="009F14DF"/>
    <w:rsid w:val="009F6B3B"/>
    <w:rsid w:val="00A200DC"/>
    <w:rsid w:val="00A2667F"/>
    <w:rsid w:val="00A33B68"/>
    <w:rsid w:val="00A34D5C"/>
    <w:rsid w:val="00A34F53"/>
    <w:rsid w:val="00A434C0"/>
    <w:rsid w:val="00A47475"/>
    <w:rsid w:val="00A567D8"/>
    <w:rsid w:val="00A60186"/>
    <w:rsid w:val="00A60675"/>
    <w:rsid w:val="00A624F2"/>
    <w:rsid w:val="00A662E9"/>
    <w:rsid w:val="00A74648"/>
    <w:rsid w:val="00A76414"/>
    <w:rsid w:val="00A80752"/>
    <w:rsid w:val="00A80EBC"/>
    <w:rsid w:val="00A95D54"/>
    <w:rsid w:val="00AA2406"/>
    <w:rsid w:val="00AA435E"/>
    <w:rsid w:val="00AB4CF8"/>
    <w:rsid w:val="00AC00E1"/>
    <w:rsid w:val="00AC1207"/>
    <w:rsid w:val="00AC1FFE"/>
    <w:rsid w:val="00AC6062"/>
    <w:rsid w:val="00AD1B6C"/>
    <w:rsid w:val="00AD4FF7"/>
    <w:rsid w:val="00AE0AC3"/>
    <w:rsid w:val="00AE654B"/>
    <w:rsid w:val="00AE73A9"/>
    <w:rsid w:val="00AF3C78"/>
    <w:rsid w:val="00AF6669"/>
    <w:rsid w:val="00AF71C4"/>
    <w:rsid w:val="00B02EB9"/>
    <w:rsid w:val="00B07407"/>
    <w:rsid w:val="00B10B58"/>
    <w:rsid w:val="00B341B4"/>
    <w:rsid w:val="00B343FB"/>
    <w:rsid w:val="00B362CD"/>
    <w:rsid w:val="00B36BA0"/>
    <w:rsid w:val="00B42A83"/>
    <w:rsid w:val="00B57B99"/>
    <w:rsid w:val="00B61531"/>
    <w:rsid w:val="00B67E55"/>
    <w:rsid w:val="00B70E26"/>
    <w:rsid w:val="00B720F1"/>
    <w:rsid w:val="00B746B7"/>
    <w:rsid w:val="00B84581"/>
    <w:rsid w:val="00B85532"/>
    <w:rsid w:val="00B858C0"/>
    <w:rsid w:val="00B86583"/>
    <w:rsid w:val="00B918FF"/>
    <w:rsid w:val="00B933C7"/>
    <w:rsid w:val="00B96F9E"/>
    <w:rsid w:val="00BA2026"/>
    <w:rsid w:val="00BA446F"/>
    <w:rsid w:val="00BA7D00"/>
    <w:rsid w:val="00BC71A8"/>
    <w:rsid w:val="00BC793A"/>
    <w:rsid w:val="00BD1F2F"/>
    <w:rsid w:val="00BD34DF"/>
    <w:rsid w:val="00BD4805"/>
    <w:rsid w:val="00BF14B1"/>
    <w:rsid w:val="00C00E28"/>
    <w:rsid w:val="00C122F7"/>
    <w:rsid w:val="00C1533C"/>
    <w:rsid w:val="00C33F40"/>
    <w:rsid w:val="00C3522E"/>
    <w:rsid w:val="00C355EC"/>
    <w:rsid w:val="00C420C0"/>
    <w:rsid w:val="00C51A21"/>
    <w:rsid w:val="00C52A80"/>
    <w:rsid w:val="00C532E0"/>
    <w:rsid w:val="00C547A0"/>
    <w:rsid w:val="00C61053"/>
    <w:rsid w:val="00C62027"/>
    <w:rsid w:val="00C72056"/>
    <w:rsid w:val="00C75144"/>
    <w:rsid w:val="00C8263B"/>
    <w:rsid w:val="00C94809"/>
    <w:rsid w:val="00CA61B2"/>
    <w:rsid w:val="00CB779B"/>
    <w:rsid w:val="00CC13C4"/>
    <w:rsid w:val="00CC443C"/>
    <w:rsid w:val="00CE203E"/>
    <w:rsid w:val="00CE443A"/>
    <w:rsid w:val="00CF5B77"/>
    <w:rsid w:val="00D006CA"/>
    <w:rsid w:val="00D11D11"/>
    <w:rsid w:val="00D169E7"/>
    <w:rsid w:val="00D20517"/>
    <w:rsid w:val="00D20C50"/>
    <w:rsid w:val="00D22831"/>
    <w:rsid w:val="00D23655"/>
    <w:rsid w:val="00D27DC6"/>
    <w:rsid w:val="00D3721E"/>
    <w:rsid w:val="00D514D0"/>
    <w:rsid w:val="00D617BB"/>
    <w:rsid w:val="00D70095"/>
    <w:rsid w:val="00D85835"/>
    <w:rsid w:val="00D90600"/>
    <w:rsid w:val="00D96F6F"/>
    <w:rsid w:val="00D97D53"/>
    <w:rsid w:val="00DA4057"/>
    <w:rsid w:val="00DA612A"/>
    <w:rsid w:val="00DC09E2"/>
    <w:rsid w:val="00DD2F4C"/>
    <w:rsid w:val="00DE74BA"/>
    <w:rsid w:val="00E0133C"/>
    <w:rsid w:val="00E02ABE"/>
    <w:rsid w:val="00E046AD"/>
    <w:rsid w:val="00E06D59"/>
    <w:rsid w:val="00E1327C"/>
    <w:rsid w:val="00E14A1C"/>
    <w:rsid w:val="00E16C19"/>
    <w:rsid w:val="00E16E6D"/>
    <w:rsid w:val="00E2235F"/>
    <w:rsid w:val="00E2252A"/>
    <w:rsid w:val="00E238DD"/>
    <w:rsid w:val="00E242AA"/>
    <w:rsid w:val="00E311E8"/>
    <w:rsid w:val="00E36A4D"/>
    <w:rsid w:val="00E46201"/>
    <w:rsid w:val="00E52258"/>
    <w:rsid w:val="00E54843"/>
    <w:rsid w:val="00E5711B"/>
    <w:rsid w:val="00E60B8B"/>
    <w:rsid w:val="00E637C8"/>
    <w:rsid w:val="00E73CBE"/>
    <w:rsid w:val="00E85CC9"/>
    <w:rsid w:val="00E875F0"/>
    <w:rsid w:val="00E944F4"/>
    <w:rsid w:val="00EA012F"/>
    <w:rsid w:val="00EA2241"/>
    <w:rsid w:val="00EB1B93"/>
    <w:rsid w:val="00EB64DC"/>
    <w:rsid w:val="00EC3C80"/>
    <w:rsid w:val="00ED1732"/>
    <w:rsid w:val="00ED4450"/>
    <w:rsid w:val="00ED5797"/>
    <w:rsid w:val="00ED71BE"/>
    <w:rsid w:val="00ED7E42"/>
    <w:rsid w:val="00EE7677"/>
    <w:rsid w:val="00EF2093"/>
    <w:rsid w:val="00EF5E0F"/>
    <w:rsid w:val="00F01CC2"/>
    <w:rsid w:val="00F02094"/>
    <w:rsid w:val="00F06E2F"/>
    <w:rsid w:val="00F06E91"/>
    <w:rsid w:val="00F10ACC"/>
    <w:rsid w:val="00F156B6"/>
    <w:rsid w:val="00F1739A"/>
    <w:rsid w:val="00F266E0"/>
    <w:rsid w:val="00F34A6A"/>
    <w:rsid w:val="00F379D4"/>
    <w:rsid w:val="00F40B07"/>
    <w:rsid w:val="00F44984"/>
    <w:rsid w:val="00F44F08"/>
    <w:rsid w:val="00F47D21"/>
    <w:rsid w:val="00F561B0"/>
    <w:rsid w:val="00F569E6"/>
    <w:rsid w:val="00F6017E"/>
    <w:rsid w:val="00F66EB2"/>
    <w:rsid w:val="00F71599"/>
    <w:rsid w:val="00F73D75"/>
    <w:rsid w:val="00F8059A"/>
    <w:rsid w:val="00F8299A"/>
    <w:rsid w:val="00F84B8C"/>
    <w:rsid w:val="00F84CAD"/>
    <w:rsid w:val="00F85CAE"/>
    <w:rsid w:val="00F879C8"/>
    <w:rsid w:val="00FA2E55"/>
    <w:rsid w:val="00FA435B"/>
    <w:rsid w:val="00FB4E48"/>
    <w:rsid w:val="00FB6569"/>
    <w:rsid w:val="00FB7C4B"/>
    <w:rsid w:val="00FE1625"/>
    <w:rsid w:val="00FE2846"/>
    <w:rsid w:val="00FF28B8"/>
    <w:rsid w:val="00FF456B"/>
    <w:rsid w:val="00FF4859"/>
    <w:rsid w:val="00FF4C76"/>
    <w:rsid w:val="00FF5E4D"/>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648"/>
    <w:rPr>
      <w:sz w:val="24"/>
      <w:szCs w:val="24"/>
    </w:rPr>
  </w:style>
  <w:style w:type="paragraph" w:styleId="Nadpis1">
    <w:name w:val="heading 1"/>
    <w:basedOn w:val="NadpisC"/>
    <w:next w:val="Normln"/>
    <w:link w:val="Nadpis1Char"/>
    <w:uiPriority w:val="9"/>
    <w:qFormat/>
    <w:rsid w:val="004408A1"/>
    <w:pPr>
      <w:numPr>
        <w:ilvl w:val="0"/>
        <w:numId w:val="31"/>
      </w:numPr>
      <w:outlineLvl w:val="0"/>
    </w:pPr>
    <w:rPr>
      <w:bCs w:val="0"/>
      <w:kern w:val="32"/>
      <w:szCs w:val="32"/>
    </w:rPr>
  </w:style>
  <w:style w:type="paragraph" w:styleId="Nadpis2">
    <w:name w:val="heading 2"/>
    <w:basedOn w:val="Normln"/>
    <w:next w:val="Normln"/>
    <w:link w:val="Nadpis2Char"/>
    <w:uiPriority w:val="9"/>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paragraph" w:styleId="Nadpis5">
    <w:name w:val="heading 5"/>
    <w:basedOn w:val="Normln"/>
    <w:next w:val="Normln"/>
    <w:link w:val="Nadpis5Char"/>
    <w:semiHidden/>
    <w:unhideWhenUsed/>
    <w:qFormat/>
    <w:rsid w:val="00536AD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4F0C03"/>
    <w:pPr>
      <w:spacing w:line="480" w:lineRule="auto"/>
      <w:jc w:val="center"/>
    </w:pPr>
    <w:rPr>
      <w:rFonts w:ascii="Times New Roman" w:hAnsi="Times New Roman"/>
      <w:color w:val="000000"/>
      <w:sz w:val="48"/>
      <w:szCs w:val="48"/>
      <w:shd w:val="clear" w:color="auto" w:fill="FFFFFF"/>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uiPriority w:val="39"/>
    <w:rsid w:val="00951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0E19A8"/>
    <w:pPr>
      <w:spacing w:line="360" w:lineRule="auto"/>
    </w:pPr>
    <w:rPr>
      <w:b/>
      <w:caps/>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E19A8"/>
    <w:pPr>
      <w:spacing w:line="360" w:lineRule="auto"/>
      <w:ind w:left="482"/>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3E29BA"/>
    <w:pPr>
      <w:spacing w:line="360" w:lineRule="auto"/>
      <w:ind w:firstLine="567"/>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837322"/>
    <w:pPr>
      <w:numPr>
        <w:numId w:val="12"/>
      </w:numPr>
      <w:spacing w:after="240"/>
      <w:ind w:left="567" w:hanging="567"/>
    </w:pPr>
    <w:rPr>
      <w:caps/>
      <w:sz w:val="28"/>
    </w:rPr>
  </w:style>
  <w:style w:type="paragraph" w:customStyle="1" w:styleId="NadpisB">
    <w:name w:val="Nadpis B"/>
    <w:basedOn w:val="Nadpis2"/>
    <w:next w:val="Normln"/>
    <w:qFormat/>
    <w:rsid w:val="00837322"/>
    <w:pPr>
      <w:numPr>
        <w:ilvl w:val="1"/>
        <w:numId w:val="12"/>
      </w:numPr>
      <w:spacing w:before="0" w:after="0" w:line="360" w:lineRule="auto"/>
      <w:ind w:left="567" w:hanging="567"/>
    </w:pPr>
    <w:rPr>
      <w:rFonts w:ascii="Times New Roman" w:hAnsi="Times New Roman"/>
      <w:i w:val="0"/>
      <w:sz w:val="24"/>
    </w:rPr>
  </w:style>
  <w:style w:type="paragraph" w:customStyle="1" w:styleId="NadpisC">
    <w:name w:val="Nadpis C"/>
    <w:basedOn w:val="Nadpis3"/>
    <w:next w:val="Normln"/>
    <w:qFormat/>
    <w:rsid w:val="00837322"/>
    <w:pPr>
      <w:numPr>
        <w:ilvl w:val="2"/>
        <w:numId w:val="12"/>
      </w:numPr>
      <w:spacing w:before="0" w:after="120" w:line="360" w:lineRule="auto"/>
      <w:ind w:left="567" w:hanging="567"/>
    </w:pPr>
    <w:rPr>
      <w:rFonts w:ascii="Times New Roman" w:hAnsi="Times New Roman"/>
      <w:sz w:val="24"/>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4408A1"/>
    <w:rPr>
      <w:rFonts w:ascii="Times New Roman" w:hAnsi="Times New Roman" w:cs="Arial"/>
      <w:b/>
      <w:kern w:val="32"/>
      <w:sz w:val="24"/>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customStyle="1" w:styleId="Default">
    <w:name w:val="Default"/>
    <w:rsid w:val="006C0C19"/>
    <w:pPr>
      <w:autoSpaceDE w:val="0"/>
      <w:autoSpaceDN w:val="0"/>
      <w:adjustRightInd w:val="0"/>
    </w:pPr>
    <w:rPr>
      <w:rFonts w:ascii="Times New Roman" w:eastAsia="Calibri" w:hAnsi="Times New Roman"/>
      <w:color w:val="000000"/>
      <w:sz w:val="24"/>
      <w:szCs w:val="24"/>
      <w:lang w:eastAsia="en-US"/>
    </w:rPr>
  </w:style>
  <w:style w:type="paragraph" w:styleId="Odstavecseseznamem">
    <w:name w:val="List Paragraph"/>
    <w:basedOn w:val="Normln"/>
    <w:uiPriority w:val="34"/>
    <w:qFormat/>
    <w:rsid w:val="001B3F8C"/>
    <w:pPr>
      <w:spacing w:after="160" w:line="25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1B3F8C"/>
    <w:pPr>
      <w:spacing w:before="100" w:beforeAutospacing="1" w:after="100" w:afterAutospacing="1"/>
    </w:pPr>
    <w:rPr>
      <w:rFonts w:ascii="Times New Roman" w:hAnsi="Times New Roman"/>
    </w:rPr>
  </w:style>
  <w:style w:type="paragraph" w:styleId="Textkomente">
    <w:name w:val="annotation text"/>
    <w:basedOn w:val="Normln"/>
    <w:link w:val="TextkomenteChar"/>
    <w:uiPriority w:val="99"/>
    <w:unhideWhenUsed/>
    <w:rsid w:val="001B3F8C"/>
    <w:pPr>
      <w:spacing w:after="160"/>
    </w:pPr>
    <w:rPr>
      <w:rFonts w:ascii="Calibri" w:eastAsia="Calibri" w:hAnsi="Calibri"/>
      <w:lang w:eastAsia="en-US"/>
    </w:rPr>
  </w:style>
  <w:style w:type="character" w:customStyle="1" w:styleId="TextkomenteChar">
    <w:name w:val="Text komentáře Char"/>
    <w:basedOn w:val="Standardnpsmoodstavce"/>
    <w:link w:val="Textkomente"/>
    <w:uiPriority w:val="99"/>
    <w:rsid w:val="001B3F8C"/>
    <w:rPr>
      <w:rFonts w:ascii="Calibri" w:eastAsia="Calibri" w:hAnsi="Calibri"/>
      <w:sz w:val="24"/>
      <w:szCs w:val="24"/>
      <w:lang w:eastAsia="en-US"/>
    </w:rPr>
  </w:style>
  <w:style w:type="character" w:customStyle="1" w:styleId="Nadpis2Char">
    <w:name w:val="Nadpis 2 Char"/>
    <w:link w:val="Nadpis2"/>
    <w:uiPriority w:val="9"/>
    <w:rsid w:val="002D13E4"/>
    <w:rPr>
      <w:rFonts w:ascii="Arial" w:hAnsi="Arial" w:cs="Arial"/>
      <w:b/>
      <w:bCs/>
      <w:i/>
      <w:iCs/>
      <w:sz w:val="28"/>
      <w:szCs w:val="28"/>
    </w:rPr>
  </w:style>
  <w:style w:type="paragraph" w:styleId="Textbubliny">
    <w:name w:val="Balloon Text"/>
    <w:basedOn w:val="Normln"/>
    <w:link w:val="TextbublinyChar"/>
    <w:rsid w:val="008A6FC6"/>
    <w:rPr>
      <w:rFonts w:ascii="Tahoma" w:hAnsi="Tahoma" w:cs="Tahoma"/>
      <w:sz w:val="16"/>
      <w:szCs w:val="16"/>
    </w:rPr>
  </w:style>
  <w:style w:type="character" w:customStyle="1" w:styleId="TextbublinyChar">
    <w:name w:val="Text bubliny Char"/>
    <w:basedOn w:val="Standardnpsmoodstavce"/>
    <w:link w:val="Textbubliny"/>
    <w:rsid w:val="008A6FC6"/>
    <w:rPr>
      <w:rFonts w:ascii="Tahoma" w:hAnsi="Tahoma" w:cs="Tahoma"/>
      <w:sz w:val="16"/>
      <w:szCs w:val="16"/>
    </w:rPr>
  </w:style>
  <w:style w:type="character" w:customStyle="1" w:styleId="3oh-">
    <w:name w:val="_3oh-"/>
    <w:basedOn w:val="Standardnpsmoodstavce"/>
    <w:rsid w:val="00D96F6F"/>
  </w:style>
  <w:style w:type="character" w:customStyle="1" w:styleId="a-size-base">
    <w:name w:val="a-size-base"/>
    <w:basedOn w:val="Standardnpsmoodstavce"/>
    <w:rsid w:val="00577819"/>
  </w:style>
  <w:style w:type="character" w:customStyle="1" w:styleId="fn">
    <w:name w:val="fn"/>
    <w:basedOn w:val="Standardnpsmoodstavce"/>
    <w:rsid w:val="00577819"/>
  </w:style>
  <w:style w:type="paragraph" w:styleId="FormtovanvHTML">
    <w:name w:val="HTML Preformatted"/>
    <w:basedOn w:val="Normln"/>
    <w:link w:val="FormtovanvHTMLChar"/>
    <w:uiPriority w:val="99"/>
    <w:unhideWhenUsed/>
    <w:rsid w:val="00577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577819"/>
    <w:rPr>
      <w:rFonts w:ascii="Courier New" w:hAnsi="Courier New" w:cs="Courier New"/>
    </w:rPr>
  </w:style>
  <w:style w:type="paragraph" w:styleId="Bezmezer">
    <w:name w:val="No Spacing"/>
    <w:uiPriority w:val="1"/>
    <w:qFormat/>
    <w:rsid w:val="00ED1732"/>
    <w:rPr>
      <w:sz w:val="24"/>
      <w:szCs w:val="24"/>
    </w:rPr>
  </w:style>
  <w:style w:type="character" w:customStyle="1" w:styleId="infovalue">
    <w:name w:val="info_value"/>
    <w:basedOn w:val="Standardnpsmoodstavce"/>
    <w:rsid w:val="00E637C8"/>
  </w:style>
  <w:style w:type="character" w:customStyle="1" w:styleId="Nzev1">
    <w:name w:val="Název1"/>
    <w:basedOn w:val="Standardnpsmoodstavce"/>
    <w:rsid w:val="00E637C8"/>
  </w:style>
  <w:style w:type="table" w:styleId="Barevntabulka2">
    <w:name w:val="Table Colorful 2"/>
    <w:basedOn w:val="Normlntabulka"/>
    <w:rsid w:val="000067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Zvraznn">
    <w:name w:val="Emphasis"/>
    <w:basedOn w:val="Standardnpsmoodstavce"/>
    <w:uiPriority w:val="20"/>
    <w:qFormat/>
    <w:rsid w:val="001B5786"/>
    <w:rPr>
      <w:i/>
      <w:iCs/>
    </w:rPr>
  </w:style>
  <w:style w:type="character" w:customStyle="1" w:styleId="Nadpis5Char">
    <w:name w:val="Nadpis 5 Char"/>
    <w:basedOn w:val="Standardnpsmoodstavce"/>
    <w:link w:val="Nadpis5"/>
    <w:semiHidden/>
    <w:rsid w:val="00536AD2"/>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648"/>
    <w:rPr>
      <w:sz w:val="24"/>
      <w:szCs w:val="24"/>
    </w:rPr>
  </w:style>
  <w:style w:type="paragraph" w:styleId="Nadpis1">
    <w:name w:val="heading 1"/>
    <w:basedOn w:val="NadpisC"/>
    <w:next w:val="Normln"/>
    <w:link w:val="Nadpis1Char"/>
    <w:uiPriority w:val="9"/>
    <w:qFormat/>
    <w:rsid w:val="004408A1"/>
    <w:pPr>
      <w:numPr>
        <w:ilvl w:val="0"/>
        <w:numId w:val="31"/>
      </w:numPr>
      <w:outlineLvl w:val="0"/>
    </w:pPr>
    <w:rPr>
      <w:bCs w:val="0"/>
      <w:kern w:val="32"/>
      <w:szCs w:val="32"/>
    </w:rPr>
  </w:style>
  <w:style w:type="paragraph" w:styleId="Nadpis2">
    <w:name w:val="heading 2"/>
    <w:basedOn w:val="Normln"/>
    <w:next w:val="Normln"/>
    <w:link w:val="Nadpis2Char"/>
    <w:uiPriority w:val="9"/>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paragraph" w:styleId="Nadpis5">
    <w:name w:val="heading 5"/>
    <w:basedOn w:val="Normln"/>
    <w:next w:val="Normln"/>
    <w:link w:val="Nadpis5Char"/>
    <w:semiHidden/>
    <w:unhideWhenUsed/>
    <w:qFormat/>
    <w:rsid w:val="00536AD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4F0C03"/>
    <w:pPr>
      <w:spacing w:line="480" w:lineRule="auto"/>
      <w:jc w:val="center"/>
    </w:pPr>
    <w:rPr>
      <w:rFonts w:ascii="Times New Roman" w:hAnsi="Times New Roman"/>
      <w:color w:val="000000"/>
      <w:sz w:val="48"/>
      <w:szCs w:val="48"/>
      <w:shd w:val="clear" w:color="auto" w:fill="FFFFFF"/>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uiPriority w:val="39"/>
    <w:rsid w:val="00951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0E19A8"/>
    <w:pPr>
      <w:spacing w:line="360" w:lineRule="auto"/>
    </w:pPr>
    <w:rPr>
      <w:b/>
      <w:caps/>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E19A8"/>
    <w:pPr>
      <w:spacing w:line="360" w:lineRule="auto"/>
      <w:ind w:left="482"/>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3E29BA"/>
    <w:pPr>
      <w:spacing w:line="360" w:lineRule="auto"/>
      <w:ind w:firstLine="567"/>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837322"/>
    <w:pPr>
      <w:numPr>
        <w:numId w:val="12"/>
      </w:numPr>
      <w:spacing w:after="240"/>
      <w:ind w:left="567" w:hanging="567"/>
    </w:pPr>
    <w:rPr>
      <w:caps/>
      <w:sz w:val="28"/>
    </w:rPr>
  </w:style>
  <w:style w:type="paragraph" w:customStyle="1" w:styleId="NadpisB">
    <w:name w:val="Nadpis B"/>
    <w:basedOn w:val="Nadpis2"/>
    <w:next w:val="Normln"/>
    <w:qFormat/>
    <w:rsid w:val="00837322"/>
    <w:pPr>
      <w:numPr>
        <w:ilvl w:val="1"/>
        <w:numId w:val="12"/>
      </w:numPr>
      <w:spacing w:before="0" w:after="0" w:line="360" w:lineRule="auto"/>
      <w:ind w:left="567" w:hanging="567"/>
    </w:pPr>
    <w:rPr>
      <w:rFonts w:ascii="Times New Roman" w:hAnsi="Times New Roman"/>
      <w:i w:val="0"/>
      <w:sz w:val="24"/>
    </w:rPr>
  </w:style>
  <w:style w:type="paragraph" w:customStyle="1" w:styleId="NadpisC">
    <w:name w:val="Nadpis C"/>
    <w:basedOn w:val="Nadpis3"/>
    <w:next w:val="Normln"/>
    <w:qFormat/>
    <w:rsid w:val="00837322"/>
    <w:pPr>
      <w:numPr>
        <w:ilvl w:val="2"/>
        <w:numId w:val="12"/>
      </w:numPr>
      <w:spacing w:before="0" w:after="120" w:line="360" w:lineRule="auto"/>
      <w:ind w:left="567" w:hanging="567"/>
    </w:pPr>
    <w:rPr>
      <w:rFonts w:ascii="Times New Roman" w:hAnsi="Times New Roman"/>
      <w:sz w:val="24"/>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4408A1"/>
    <w:rPr>
      <w:rFonts w:ascii="Times New Roman" w:hAnsi="Times New Roman" w:cs="Arial"/>
      <w:b/>
      <w:kern w:val="32"/>
      <w:sz w:val="24"/>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customStyle="1" w:styleId="Default">
    <w:name w:val="Default"/>
    <w:rsid w:val="006C0C19"/>
    <w:pPr>
      <w:autoSpaceDE w:val="0"/>
      <w:autoSpaceDN w:val="0"/>
      <w:adjustRightInd w:val="0"/>
    </w:pPr>
    <w:rPr>
      <w:rFonts w:ascii="Times New Roman" w:eastAsia="Calibri" w:hAnsi="Times New Roman"/>
      <w:color w:val="000000"/>
      <w:sz w:val="24"/>
      <w:szCs w:val="24"/>
      <w:lang w:eastAsia="en-US"/>
    </w:rPr>
  </w:style>
  <w:style w:type="paragraph" w:styleId="Odstavecseseznamem">
    <w:name w:val="List Paragraph"/>
    <w:basedOn w:val="Normln"/>
    <w:uiPriority w:val="34"/>
    <w:qFormat/>
    <w:rsid w:val="001B3F8C"/>
    <w:pPr>
      <w:spacing w:after="160" w:line="25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1B3F8C"/>
    <w:pPr>
      <w:spacing w:before="100" w:beforeAutospacing="1" w:after="100" w:afterAutospacing="1"/>
    </w:pPr>
    <w:rPr>
      <w:rFonts w:ascii="Times New Roman" w:hAnsi="Times New Roman"/>
    </w:rPr>
  </w:style>
  <w:style w:type="paragraph" w:styleId="Textkomente">
    <w:name w:val="annotation text"/>
    <w:basedOn w:val="Normln"/>
    <w:link w:val="TextkomenteChar"/>
    <w:uiPriority w:val="99"/>
    <w:unhideWhenUsed/>
    <w:rsid w:val="001B3F8C"/>
    <w:pPr>
      <w:spacing w:after="160"/>
    </w:pPr>
    <w:rPr>
      <w:rFonts w:ascii="Calibri" w:eastAsia="Calibri" w:hAnsi="Calibri"/>
      <w:lang w:eastAsia="en-US"/>
    </w:rPr>
  </w:style>
  <w:style w:type="character" w:customStyle="1" w:styleId="TextkomenteChar">
    <w:name w:val="Text komentáře Char"/>
    <w:basedOn w:val="Standardnpsmoodstavce"/>
    <w:link w:val="Textkomente"/>
    <w:uiPriority w:val="99"/>
    <w:rsid w:val="001B3F8C"/>
    <w:rPr>
      <w:rFonts w:ascii="Calibri" w:eastAsia="Calibri" w:hAnsi="Calibri"/>
      <w:sz w:val="24"/>
      <w:szCs w:val="24"/>
      <w:lang w:eastAsia="en-US"/>
    </w:rPr>
  </w:style>
  <w:style w:type="character" w:customStyle="1" w:styleId="Nadpis2Char">
    <w:name w:val="Nadpis 2 Char"/>
    <w:link w:val="Nadpis2"/>
    <w:uiPriority w:val="9"/>
    <w:rsid w:val="002D13E4"/>
    <w:rPr>
      <w:rFonts w:ascii="Arial" w:hAnsi="Arial" w:cs="Arial"/>
      <w:b/>
      <w:bCs/>
      <w:i/>
      <w:iCs/>
      <w:sz w:val="28"/>
      <w:szCs w:val="28"/>
    </w:rPr>
  </w:style>
  <w:style w:type="paragraph" w:styleId="Textbubliny">
    <w:name w:val="Balloon Text"/>
    <w:basedOn w:val="Normln"/>
    <w:link w:val="TextbublinyChar"/>
    <w:rsid w:val="008A6FC6"/>
    <w:rPr>
      <w:rFonts w:ascii="Tahoma" w:hAnsi="Tahoma" w:cs="Tahoma"/>
      <w:sz w:val="16"/>
      <w:szCs w:val="16"/>
    </w:rPr>
  </w:style>
  <w:style w:type="character" w:customStyle="1" w:styleId="TextbublinyChar">
    <w:name w:val="Text bubliny Char"/>
    <w:basedOn w:val="Standardnpsmoodstavce"/>
    <w:link w:val="Textbubliny"/>
    <w:rsid w:val="008A6FC6"/>
    <w:rPr>
      <w:rFonts w:ascii="Tahoma" w:hAnsi="Tahoma" w:cs="Tahoma"/>
      <w:sz w:val="16"/>
      <w:szCs w:val="16"/>
    </w:rPr>
  </w:style>
  <w:style w:type="character" w:customStyle="1" w:styleId="3oh-">
    <w:name w:val="_3oh-"/>
    <w:basedOn w:val="Standardnpsmoodstavce"/>
    <w:rsid w:val="00D96F6F"/>
  </w:style>
  <w:style w:type="character" w:customStyle="1" w:styleId="a-size-base">
    <w:name w:val="a-size-base"/>
    <w:basedOn w:val="Standardnpsmoodstavce"/>
    <w:rsid w:val="00577819"/>
  </w:style>
  <w:style w:type="character" w:customStyle="1" w:styleId="fn">
    <w:name w:val="fn"/>
    <w:basedOn w:val="Standardnpsmoodstavce"/>
    <w:rsid w:val="00577819"/>
  </w:style>
  <w:style w:type="paragraph" w:styleId="FormtovanvHTML">
    <w:name w:val="HTML Preformatted"/>
    <w:basedOn w:val="Normln"/>
    <w:link w:val="FormtovanvHTMLChar"/>
    <w:uiPriority w:val="99"/>
    <w:unhideWhenUsed/>
    <w:rsid w:val="00577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577819"/>
    <w:rPr>
      <w:rFonts w:ascii="Courier New" w:hAnsi="Courier New" w:cs="Courier New"/>
    </w:rPr>
  </w:style>
  <w:style w:type="paragraph" w:styleId="Bezmezer">
    <w:name w:val="No Spacing"/>
    <w:uiPriority w:val="1"/>
    <w:qFormat/>
    <w:rsid w:val="00ED1732"/>
    <w:rPr>
      <w:sz w:val="24"/>
      <w:szCs w:val="24"/>
    </w:rPr>
  </w:style>
  <w:style w:type="character" w:customStyle="1" w:styleId="infovalue">
    <w:name w:val="info_value"/>
    <w:basedOn w:val="Standardnpsmoodstavce"/>
    <w:rsid w:val="00E637C8"/>
  </w:style>
  <w:style w:type="character" w:customStyle="1" w:styleId="Nzev1">
    <w:name w:val="Název1"/>
    <w:basedOn w:val="Standardnpsmoodstavce"/>
    <w:rsid w:val="00E637C8"/>
  </w:style>
  <w:style w:type="table" w:styleId="Barevntabulka2">
    <w:name w:val="Table Colorful 2"/>
    <w:basedOn w:val="Normlntabulka"/>
    <w:rsid w:val="000067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Zvraznn">
    <w:name w:val="Emphasis"/>
    <w:basedOn w:val="Standardnpsmoodstavce"/>
    <w:uiPriority w:val="20"/>
    <w:qFormat/>
    <w:rsid w:val="001B5786"/>
    <w:rPr>
      <w:i/>
      <w:iCs/>
    </w:rPr>
  </w:style>
  <w:style w:type="character" w:customStyle="1" w:styleId="Nadpis5Char">
    <w:name w:val="Nadpis 5 Char"/>
    <w:basedOn w:val="Standardnpsmoodstavce"/>
    <w:link w:val="Nadpis5"/>
    <w:semiHidden/>
    <w:rsid w:val="00536A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7323">
      <w:bodyDiv w:val="1"/>
      <w:marLeft w:val="0"/>
      <w:marRight w:val="0"/>
      <w:marTop w:val="0"/>
      <w:marBottom w:val="0"/>
      <w:divBdr>
        <w:top w:val="none" w:sz="0" w:space="0" w:color="auto"/>
        <w:left w:val="none" w:sz="0" w:space="0" w:color="auto"/>
        <w:bottom w:val="none" w:sz="0" w:space="0" w:color="auto"/>
        <w:right w:val="none" w:sz="0" w:space="0" w:color="auto"/>
      </w:divBdr>
      <w:divsChild>
        <w:div w:id="1322999916">
          <w:marLeft w:val="0"/>
          <w:marRight w:val="0"/>
          <w:marTop w:val="0"/>
          <w:marBottom w:val="0"/>
          <w:divBdr>
            <w:top w:val="none" w:sz="0" w:space="0" w:color="auto"/>
            <w:left w:val="none" w:sz="0" w:space="0" w:color="auto"/>
            <w:bottom w:val="none" w:sz="0" w:space="0" w:color="auto"/>
            <w:right w:val="none" w:sz="0" w:space="0" w:color="auto"/>
          </w:divBdr>
        </w:div>
        <w:div w:id="577131281">
          <w:marLeft w:val="0"/>
          <w:marRight w:val="0"/>
          <w:marTop w:val="0"/>
          <w:marBottom w:val="0"/>
          <w:divBdr>
            <w:top w:val="none" w:sz="0" w:space="0" w:color="auto"/>
            <w:left w:val="none" w:sz="0" w:space="0" w:color="auto"/>
            <w:bottom w:val="none" w:sz="0" w:space="0" w:color="auto"/>
            <w:right w:val="none" w:sz="0" w:space="0" w:color="auto"/>
          </w:divBdr>
        </w:div>
        <w:div w:id="1282999346">
          <w:marLeft w:val="0"/>
          <w:marRight w:val="0"/>
          <w:marTop w:val="0"/>
          <w:marBottom w:val="0"/>
          <w:divBdr>
            <w:top w:val="none" w:sz="0" w:space="0" w:color="auto"/>
            <w:left w:val="none" w:sz="0" w:space="0" w:color="auto"/>
            <w:bottom w:val="none" w:sz="0" w:space="0" w:color="auto"/>
            <w:right w:val="none" w:sz="0" w:space="0" w:color="auto"/>
          </w:divBdr>
        </w:div>
        <w:div w:id="151996561">
          <w:marLeft w:val="0"/>
          <w:marRight w:val="0"/>
          <w:marTop w:val="0"/>
          <w:marBottom w:val="0"/>
          <w:divBdr>
            <w:top w:val="none" w:sz="0" w:space="0" w:color="auto"/>
            <w:left w:val="none" w:sz="0" w:space="0" w:color="auto"/>
            <w:bottom w:val="none" w:sz="0" w:space="0" w:color="auto"/>
            <w:right w:val="none" w:sz="0" w:space="0" w:color="auto"/>
          </w:divBdr>
        </w:div>
      </w:divsChild>
    </w:div>
    <w:div w:id="317810705">
      <w:bodyDiv w:val="1"/>
      <w:marLeft w:val="0"/>
      <w:marRight w:val="0"/>
      <w:marTop w:val="0"/>
      <w:marBottom w:val="0"/>
      <w:divBdr>
        <w:top w:val="none" w:sz="0" w:space="0" w:color="auto"/>
        <w:left w:val="none" w:sz="0" w:space="0" w:color="auto"/>
        <w:bottom w:val="none" w:sz="0" w:space="0" w:color="auto"/>
        <w:right w:val="none" w:sz="0" w:space="0" w:color="auto"/>
      </w:divBdr>
    </w:div>
    <w:div w:id="338890867">
      <w:bodyDiv w:val="1"/>
      <w:marLeft w:val="0"/>
      <w:marRight w:val="0"/>
      <w:marTop w:val="0"/>
      <w:marBottom w:val="0"/>
      <w:divBdr>
        <w:top w:val="none" w:sz="0" w:space="0" w:color="auto"/>
        <w:left w:val="none" w:sz="0" w:space="0" w:color="auto"/>
        <w:bottom w:val="none" w:sz="0" w:space="0" w:color="auto"/>
        <w:right w:val="none" w:sz="0" w:space="0" w:color="auto"/>
      </w:divBdr>
    </w:div>
    <w:div w:id="400564443">
      <w:bodyDiv w:val="1"/>
      <w:marLeft w:val="0"/>
      <w:marRight w:val="0"/>
      <w:marTop w:val="0"/>
      <w:marBottom w:val="0"/>
      <w:divBdr>
        <w:top w:val="none" w:sz="0" w:space="0" w:color="auto"/>
        <w:left w:val="none" w:sz="0" w:space="0" w:color="auto"/>
        <w:bottom w:val="none" w:sz="0" w:space="0" w:color="auto"/>
        <w:right w:val="none" w:sz="0" w:space="0" w:color="auto"/>
      </w:divBdr>
    </w:div>
    <w:div w:id="708839608">
      <w:bodyDiv w:val="1"/>
      <w:marLeft w:val="0"/>
      <w:marRight w:val="0"/>
      <w:marTop w:val="0"/>
      <w:marBottom w:val="0"/>
      <w:divBdr>
        <w:top w:val="none" w:sz="0" w:space="0" w:color="auto"/>
        <w:left w:val="none" w:sz="0" w:space="0" w:color="auto"/>
        <w:bottom w:val="none" w:sz="0" w:space="0" w:color="auto"/>
        <w:right w:val="none" w:sz="0" w:space="0" w:color="auto"/>
      </w:divBdr>
    </w:div>
    <w:div w:id="718699661">
      <w:bodyDiv w:val="1"/>
      <w:marLeft w:val="0"/>
      <w:marRight w:val="0"/>
      <w:marTop w:val="0"/>
      <w:marBottom w:val="0"/>
      <w:divBdr>
        <w:top w:val="none" w:sz="0" w:space="0" w:color="auto"/>
        <w:left w:val="none" w:sz="0" w:space="0" w:color="auto"/>
        <w:bottom w:val="none" w:sz="0" w:space="0" w:color="auto"/>
        <w:right w:val="none" w:sz="0" w:space="0" w:color="auto"/>
      </w:divBdr>
    </w:div>
    <w:div w:id="753209578">
      <w:bodyDiv w:val="1"/>
      <w:marLeft w:val="0"/>
      <w:marRight w:val="0"/>
      <w:marTop w:val="0"/>
      <w:marBottom w:val="0"/>
      <w:divBdr>
        <w:top w:val="none" w:sz="0" w:space="0" w:color="auto"/>
        <w:left w:val="none" w:sz="0" w:space="0" w:color="auto"/>
        <w:bottom w:val="none" w:sz="0" w:space="0" w:color="auto"/>
        <w:right w:val="none" w:sz="0" w:space="0" w:color="auto"/>
      </w:divBdr>
    </w:div>
    <w:div w:id="754010122">
      <w:bodyDiv w:val="1"/>
      <w:marLeft w:val="0"/>
      <w:marRight w:val="0"/>
      <w:marTop w:val="0"/>
      <w:marBottom w:val="0"/>
      <w:divBdr>
        <w:top w:val="none" w:sz="0" w:space="0" w:color="auto"/>
        <w:left w:val="none" w:sz="0" w:space="0" w:color="auto"/>
        <w:bottom w:val="none" w:sz="0" w:space="0" w:color="auto"/>
        <w:right w:val="none" w:sz="0" w:space="0" w:color="auto"/>
      </w:divBdr>
    </w:div>
    <w:div w:id="926235384">
      <w:bodyDiv w:val="1"/>
      <w:marLeft w:val="0"/>
      <w:marRight w:val="0"/>
      <w:marTop w:val="0"/>
      <w:marBottom w:val="0"/>
      <w:divBdr>
        <w:top w:val="none" w:sz="0" w:space="0" w:color="auto"/>
        <w:left w:val="none" w:sz="0" w:space="0" w:color="auto"/>
        <w:bottom w:val="none" w:sz="0" w:space="0" w:color="auto"/>
        <w:right w:val="none" w:sz="0" w:space="0" w:color="auto"/>
      </w:divBdr>
    </w:div>
    <w:div w:id="932977507">
      <w:bodyDiv w:val="1"/>
      <w:marLeft w:val="0"/>
      <w:marRight w:val="0"/>
      <w:marTop w:val="0"/>
      <w:marBottom w:val="0"/>
      <w:divBdr>
        <w:top w:val="none" w:sz="0" w:space="0" w:color="auto"/>
        <w:left w:val="none" w:sz="0" w:space="0" w:color="auto"/>
        <w:bottom w:val="none" w:sz="0" w:space="0" w:color="auto"/>
        <w:right w:val="none" w:sz="0" w:space="0" w:color="auto"/>
      </w:divBdr>
    </w:div>
    <w:div w:id="963735145">
      <w:bodyDiv w:val="1"/>
      <w:marLeft w:val="0"/>
      <w:marRight w:val="0"/>
      <w:marTop w:val="0"/>
      <w:marBottom w:val="0"/>
      <w:divBdr>
        <w:top w:val="none" w:sz="0" w:space="0" w:color="auto"/>
        <w:left w:val="none" w:sz="0" w:space="0" w:color="auto"/>
        <w:bottom w:val="none" w:sz="0" w:space="0" w:color="auto"/>
        <w:right w:val="none" w:sz="0" w:space="0" w:color="auto"/>
      </w:divBdr>
    </w:div>
    <w:div w:id="967971124">
      <w:bodyDiv w:val="1"/>
      <w:marLeft w:val="0"/>
      <w:marRight w:val="0"/>
      <w:marTop w:val="0"/>
      <w:marBottom w:val="0"/>
      <w:divBdr>
        <w:top w:val="none" w:sz="0" w:space="0" w:color="auto"/>
        <w:left w:val="none" w:sz="0" w:space="0" w:color="auto"/>
        <w:bottom w:val="none" w:sz="0" w:space="0" w:color="auto"/>
        <w:right w:val="none" w:sz="0" w:space="0" w:color="auto"/>
      </w:divBdr>
    </w:div>
    <w:div w:id="1046566566">
      <w:bodyDiv w:val="1"/>
      <w:marLeft w:val="0"/>
      <w:marRight w:val="0"/>
      <w:marTop w:val="0"/>
      <w:marBottom w:val="0"/>
      <w:divBdr>
        <w:top w:val="none" w:sz="0" w:space="0" w:color="auto"/>
        <w:left w:val="none" w:sz="0" w:space="0" w:color="auto"/>
        <w:bottom w:val="none" w:sz="0" w:space="0" w:color="auto"/>
        <w:right w:val="none" w:sz="0" w:space="0" w:color="auto"/>
      </w:divBdr>
    </w:div>
    <w:div w:id="1087461862">
      <w:bodyDiv w:val="1"/>
      <w:marLeft w:val="0"/>
      <w:marRight w:val="0"/>
      <w:marTop w:val="0"/>
      <w:marBottom w:val="0"/>
      <w:divBdr>
        <w:top w:val="none" w:sz="0" w:space="0" w:color="auto"/>
        <w:left w:val="none" w:sz="0" w:space="0" w:color="auto"/>
        <w:bottom w:val="none" w:sz="0" w:space="0" w:color="auto"/>
        <w:right w:val="none" w:sz="0" w:space="0" w:color="auto"/>
      </w:divBdr>
      <w:divsChild>
        <w:div w:id="1147471821">
          <w:marLeft w:val="0"/>
          <w:marRight w:val="0"/>
          <w:marTop w:val="0"/>
          <w:marBottom w:val="0"/>
          <w:divBdr>
            <w:top w:val="none" w:sz="0" w:space="0" w:color="auto"/>
            <w:left w:val="none" w:sz="0" w:space="0" w:color="auto"/>
            <w:bottom w:val="none" w:sz="0" w:space="0" w:color="auto"/>
            <w:right w:val="none" w:sz="0" w:space="0" w:color="auto"/>
          </w:divBdr>
          <w:divsChild>
            <w:div w:id="1432235737">
              <w:marLeft w:val="0"/>
              <w:marRight w:val="0"/>
              <w:marTop w:val="0"/>
              <w:marBottom w:val="225"/>
              <w:divBdr>
                <w:top w:val="none" w:sz="0" w:space="0" w:color="auto"/>
                <w:left w:val="none" w:sz="0" w:space="0" w:color="auto"/>
                <w:bottom w:val="none" w:sz="0" w:space="0" w:color="auto"/>
                <w:right w:val="none" w:sz="0" w:space="0" w:color="auto"/>
              </w:divBdr>
              <w:divsChild>
                <w:div w:id="758209331">
                  <w:marLeft w:val="540"/>
                  <w:marRight w:val="0"/>
                  <w:marTop w:val="0"/>
                  <w:marBottom w:val="0"/>
                  <w:divBdr>
                    <w:top w:val="none" w:sz="0" w:space="0" w:color="auto"/>
                    <w:left w:val="none" w:sz="0" w:space="0" w:color="auto"/>
                    <w:bottom w:val="none" w:sz="0" w:space="0" w:color="auto"/>
                    <w:right w:val="none" w:sz="0" w:space="0" w:color="auto"/>
                  </w:divBdr>
                  <w:divsChild>
                    <w:div w:id="1600916689">
                      <w:marLeft w:val="0"/>
                      <w:marRight w:val="0"/>
                      <w:marTop w:val="15"/>
                      <w:marBottom w:val="15"/>
                      <w:divBdr>
                        <w:top w:val="none" w:sz="0" w:space="0" w:color="auto"/>
                        <w:left w:val="none" w:sz="0" w:space="0" w:color="auto"/>
                        <w:bottom w:val="none" w:sz="0" w:space="0" w:color="auto"/>
                        <w:right w:val="none" w:sz="0" w:space="0" w:color="auto"/>
                      </w:divBdr>
                      <w:divsChild>
                        <w:div w:id="18558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6631">
          <w:marLeft w:val="0"/>
          <w:marRight w:val="0"/>
          <w:marTop w:val="0"/>
          <w:marBottom w:val="0"/>
          <w:divBdr>
            <w:top w:val="none" w:sz="0" w:space="0" w:color="auto"/>
            <w:left w:val="none" w:sz="0" w:space="0" w:color="auto"/>
            <w:bottom w:val="none" w:sz="0" w:space="0" w:color="auto"/>
            <w:right w:val="none" w:sz="0" w:space="0" w:color="auto"/>
          </w:divBdr>
          <w:divsChild>
            <w:div w:id="1600407380">
              <w:marLeft w:val="0"/>
              <w:marRight w:val="0"/>
              <w:marTop w:val="0"/>
              <w:marBottom w:val="225"/>
              <w:divBdr>
                <w:top w:val="none" w:sz="0" w:space="0" w:color="auto"/>
                <w:left w:val="none" w:sz="0" w:space="0" w:color="auto"/>
                <w:bottom w:val="none" w:sz="0" w:space="0" w:color="auto"/>
                <w:right w:val="none" w:sz="0" w:space="0" w:color="auto"/>
              </w:divBdr>
              <w:divsChild>
                <w:div w:id="1608200492">
                  <w:marLeft w:val="0"/>
                  <w:marRight w:val="0"/>
                  <w:marTop w:val="0"/>
                  <w:marBottom w:val="0"/>
                  <w:divBdr>
                    <w:top w:val="none" w:sz="0" w:space="0" w:color="auto"/>
                    <w:left w:val="none" w:sz="0" w:space="0" w:color="auto"/>
                    <w:bottom w:val="none" w:sz="0" w:space="0" w:color="auto"/>
                    <w:right w:val="none" w:sz="0" w:space="0" w:color="auto"/>
                  </w:divBdr>
                  <w:divsChild>
                    <w:div w:id="752093644">
                      <w:marLeft w:val="0"/>
                      <w:marRight w:val="0"/>
                      <w:marTop w:val="0"/>
                      <w:marBottom w:val="0"/>
                      <w:divBdr>
                        <w:top w:val="none" w:sz="0" w:space="0" w:color="auto"/>
                        <w:left w:val="none" w:sz="0" w:space="0" w:color="auto"/>
                        <w:bottom w:val="none" w:sz="0" w:space="0" w:color="auto"/>
                        <w:right w:val="none" w:sz="0" w:space="0" w:color="auto"/>
                      </w:divBdr>
                      <w:divsChild>
                        <w:div w:id="1122990853">
                          <w:marLeft w:val="0"/>
                          <w:marRight w:val="0"/>
                          <w:marTop w:val="0"/>
                          <w:marBottom w:val="0"/>
                          <w:divBdr>
                            <w:top w:val="none" w:sz="0" w:space="0" w:color="auto"/>
                            <w:left w:val="none" w:sz="0" w:space="0" w:color="auto"/>
                            <w:bottom w:val="none" w:sz="0" w:space="0" w:color="auto"/>
                            <w:right w:val="none" w:sz="0" w:space="0" w:color="auto"/>
                          </w:divBdr>
                          <w:divsChild>
                            <w:div w:id="13615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29078">
                  <w:marLeft w:val="540"/>
                  <w:marRight w:val="0"/>
                  <w:marTop w:val="0"/>
                  <w:marBottom w:val="0"/>
                  <w:divBdr>
                    <w:top w:val="none" w:sz="0" w:space="0" w:color="auto"/>
                    <w:left w:val="none" w:sz="0" w:space="0" w:color="auto"/>
                    <w:bottom w:val="none" w:sz="0" w:space="0" w:color="auto"/>
                    <w:right w:val="none" w:sz="0" w:space="0" w:color="auto"/>
                  </w:divBdr>
                  <w:divsChild>
                    <w:div w:id="975259494">
                      <w:marLeft w:val="0"/>
                      <w:marRight w:val="0"/>
                      <w:marTop w:val="15"/>
                      <w:marBottom w:val="15"/>
                      <w:divBdr>
                        <w:top w:val="none" w:sz="0" w:space="0" w:color="auto"/>
                        <w:left w:val="none" w:sz="0" w:space="0" w:color="auto"/>
                        <w:bottom w:val="none" w:sz="0" w:space="0" w:color="auto"/>
                        <w:right w:val="none" w:sz="0" w:space="0" w:color="auto"/>
                      </w:divBdr>
                      <w:divsChild>
                        <w:div w:id="20207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936231">
      <w:bodyDiv w:val="1"/>
      <w:marLeft w:val="0"/>
      <w:marRight w:val="0"/>
      <w:marTop w:val="0"/>
      <w:marBottom w:val="0"/>
      <w:divBdr>
        <w:top w:val="none" w:sz="0" w:space="0" w:color="auto"/>
        <w:left w:val="none" w:sz="0" w:space="0" w:color="auto"/>
        <w:bottom w:val="none" w:sz="0" w:space="0" w:color="auto"/>
        <w:right w:val="none" w:sz="0" w:space="0" w:color="auto"/>
      </w:divBdr>
    </w:div>
    <w:div w:id="1241014938">
      <w:bodyDiv w:val="1"/>
      <w:marLeft w:val="0"/>
      <w:marRight w:val="0"/>
      <w:marTop w:val="0"/>
      <w:marBottom w:val="0"/>
      <w:divBdr>
        <w:top w:val="none" w:sz="0" w:space="0" w:color="auto"/>
        <w:left w:val="none" w:sz="0" w:space="0" w:color="auto"/>
        <w:bottom w:val="none" w:sz="0" w:space="0" w:color="auto"/>
        <w:right w:val="none" w:sz="0" w:space="0" w:color="auto"/>
      </w:divBdr>
    </w:div>
    <w:div w:id="1448045165">
      <w:bodyDiv w:val="1"/>
      <w:marLeft w:val="0"/>
      <w:marRight w:val="0"/>
      <w:marTop w:val="0"/>
      <w:marBottom w:val="0"/>
      <w:divBdr>
        <w:top w:val="none" w:sz="0" w:space="0" w:color="auto"/>
        <w:left w:val="none" w:sz="0" w:space="0" w:color="auto"/>
        <w:bottom w:val="none" w:sz="0" w:space="0" w:color="auto"/>
        <w:right w:val="none" w:sz="0" w:space="0" w:color="auto"/>
      </w:divBdr>
    </w:div>
    <w:div w:id="1500459474">
      <w:bodyDiv w:val="1"/>
      <w:marLeft w:val="0"/>
      <w:marRight w:val="0"/>
      <w:marTop w:val="0"/>
      <w:marBottom w:val="0"/>
      <w:divBdr>
        <w:top w:val="none" w:sz="0" w:space="0" w:color="auto"/>
        <w:left w:val="none" w:sz="0" w:space="0" w:color="auto"/>
        <w:bottom w:val="none" w:sz="0" w:space="0" w:color="auto"/>
        <w:right w:val="none" w:sz="0" w:space="0" w:color="auto"/>
      </w:divBdr>
    </w:div>
    <w:div w:id="1522545806">
      <w:bodyDiv w:val="1"/>
      <w:marLeft w:val="0"/>
      <w:marRight w:val="0"/>
      <w:marTop w:val="0"/>
      <w:marBottom w:val="0"/>
      <w:divBdr>
        <w:top w:val="none" w:sz="0" w:space="0" w:color="auto"/>
        <w:left w:val="none" w:sz="0" w:space="0" w:color="auto"/>
        <w:bottom w:val="none" w:sz="0" w:space="0" w:color="auto"/>
        <w:right w:val="none" w:sz="0" w:space="0" w:color="auto"/>
      </w:divBdr>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625043372">
      <w:bodyDiv w:val="1"/>
      <w:marLeft w:val="0"/>
      <w:marRight w:val="0"/>
      <w:marTop w:val="0"/>
      <w:marBottom w:val="0"/>
      <w:divBdr>
        <w:top w:val="none" w:sz="0" w:space="0" w:color="auto"/>
        <w:left w:val="none" w:sz="0" w:space="0" w:color="auto"/>
        <w:bottom w:val="none" w:sz="0" w:space="0" w:color="auto"/>
        <w:right w:val="none" w:sz="0" w:space="0" w:color="auto"/>
      </w:divBdr>
      <w:divsChild>
        <w:div w:id="1223322307">
          <w:marLeft w:val="0"/>
          <w:marRight w:val="0"/>
          <w:marTop w:val="0"/>
          <w:marBottom w:val="0"/>
          <w:divBdr>
            <w:top w:val="none" w:sz="0" w:space="0" w:color="auto"/>
            <w:left w:val="none" w:sz="0" w:space="0" w:color="auto"/>
            <w:bottom w:val="none" w:sz="0" w:space="0" w:color="auto"/>
            <w:right w:val="none" w:sz="0" w:space="0" w:color="auto"/>
          </w:divBdr>
          <w:divsChild>
            <w:div w:id="17485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4969">
      <w:bodyDiv w:val="1"/>
      <w:marLeft w:val="0"/>
      <w:marRight w:val="0"/>
      <w:marTop w:val="0"/>
      <w:marBottom w:val="0"/>
      <w:divBdr>
        <w:top w:val="none" w:sz="0" w:space="0" w:color="auto"/>
        <w:left w:val="none" w:sz="0" w:space="0" w:color="auto"/>
        <w:bottom w:val="none" w:sz="0" w:space="0" w:color="auto"/>
        <w:right w:val="none" w:sz="0" w:space="0" w:color="auto"/>
      </w:divBdr>
      <w:divsChild>
        <w:div w:id="249001759">
          <w:marLeft w:val="0"/>
          <w:marRight w:val="0"/>
          <w:marTop w:val="15"/>
          <w:marBottom w:val="15"/>
          <w:divBdr>
            <w:top w:val="none" w:sz="0" w:space="0" w:color="auto"/>
            <w:left w:val="none" w:sz="0" w:space="0" w:color="auto"/>
            <w:bottom w:val="none" w:sz="0" w:space="0" w:color="auto"/>
            <w:right w:val="none" w:sz="0" w:space="0" w:color="auto"/>
          </w:divBdr>
          <w:divsChild>
            <w:div w:id="1559783378">
              <w:marLeft w:val="0"/>
              <w:marRight w:val="0"/>
              <w:marTop w:val="0"/>
              <w:marBottom w:val="0"/>
              <w:divBdr>
                <w:top w:val="none" w:sz="0" w:space="0" w:color="auto"/>
                <w:left w:val="none" w:sz="0" w:space="0" w:color="auto"/>
                <w:bottom w:val="none" w:sz="0" w:space="0" w:color="auto"/>
                <w:right w:val="none" w:sz="0" w:space="0" w:color="auto"/>
              </w:divBdr>
            </w:div>
          </w:divsChild>
        </w:div>
        <w:div w:id="1278290846">
          <w:marLeft w:val="0"/>
          <w:marRight w:val="0"/>
          <w:marTop w:val="15"/>
          <w:marBottom w:val="15"/>
          <w:divBdr>
            <w:top w:val="none" w:sz="0" w:space="0" w:color="auto"/>
            <w:left w:val="none" w:sz="0" w:space="0" w:color="auto"/>
            <w:bottom w:val="none" w:sz="0" w:space="0" w:color="auto"/>
            <w:right w:val="none" w:sz="0" w:space="0" w:color="auto"/>
          </w:divBdr>
          <w:divsChild>
            <w:div w:id="856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0359">
      <w:bodyDiv w:val="1"/>
      <w:marLeft w:val="0"/>
      <w:marRight w:val="0"/>
      <w:marTop w:val="0"/>
      <w:marBottom w:val="0"/>
      <w:divBdr>
        <w:top w:val="none" w:sz="0" w:space="0" w:color="auto"/>
        <w:left w:val="none" w:sz="0" w:space="0" w:color="auto"/>
        <w:bottom w:val="none" w:sz="0" w:space="0" w:color="auto"/>
        <w:right w:val="none" w:sz="0" w:space="0" w:color="auto"/>
      </w:divBdr>
    </w:div>
    <w:div w:id="1711029208">
      <w:bodyDiv w:val="1"/>
      <w:marLeft w:val="0"/>
      <w:marRight w:val="0"/>
      <w:marTop w:val="0"/>
      <w:marBottom w:val="0"/>
      <w:divBdr>
        <w:top w:val="none" w:sz="0" w:space="0" w:color="auto"/>
        <w:left w:val="none" w:sz="0" w:space="0" w:color="auto"/>
        <w:bottom w:val="none" w:sz="0" w:space="0" w:color="auto"/>
        <w:right w:val="none" w:sz="0" w:space="0" w:color="auto"/>
      </w:divBdr>
    </w:div>
    <w:div w:id="1884367543">
      <w:bodyDiv w:val="1"/>
      <w:marLeft w:val="0"/>
      <w:marRight w:val="0"/>
      <w:marTop w:val="0"/>
      <w:marBottom w:val="0"/>
      <w:divBdr>
        <w:top w:val="none" w:sz="0" w:space="0" w:color="auto"/>
        <w:left w:val="none" w:sz="0" w:space="0" w:color="auto"/>
        <w:bottom w:val="none" w:sz="0" w:space="0" w:color="auto"/>
        <w:right w:val="none" w:sz="0" w:space="0" w:color="auto"/>
      </w:divBdr>
    </w:div>
    <w:div w:id="1908153438">
      <w:bodyDiv w:val="1"/>
      <w:marLeft w:val="0"/>
      <w:marRight w:val="0"/>
      <w:marTop w:val="0"/>
      <w:marBottom w:val="0"/>
      <w:divBdr>
        <w:top w:val="none" w:sz="0" w:space="0" w:color="auto"/>
        <w:left w:val="none" w:sz="0" w:space="0" w:color="auto"/>
        <w:bottom w:val="none" w:sz="0" w:space="0" w:color="auto"/>
        <w:right w:val="none" w:sz="0" w:space="0" w:color="auto"/>
      </w:divBdr>
    </w:div>
    <w:div w:id="1923755960">
      <w:bodyDiv w:val="1"/>
      <w:marLeft w:val="0"/>
      <w:marRight w:val="0"/>
      <w:marTop w:val="0"/>
      <w:marBottom w:val="0"/>
      <w:divBdr>
        <w:top w:val="none" w:sz="0" w:space="0" w:color="auto"/>
        <w:left w:val="none" w:sz="0" w:space="0" w:color="auto"/>
        <w:bottom w:val="none" w:sz="0" w:space="0" w:color="auto"/>
        <w:right w:val="none" w:sz="0" w:space="0" w:color="auto"/>
      </w:divBdr>
    </w:div>
    <w:div w:id="207377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cbi.nlm.nih.gov/pubmed/?term=Maw%20GJ%5BAuthor%5D&amp;cauthor=true&amp;cauthor_uid=9756260"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cbi.nlm.nih.gov/pubmed/?term=Jenkins%20D%5BAuthor%5D&amp;cauthor=true&amp;cauthor_uid=9756260"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researchgate.net/journal/0306-7297_Journal_of_Human_Movement_Studies" TargetMode="External"/><Relationship Id="rId5" Type="http://schemas.openxmlformats.org/officeDocument/2006/relationships/settings" Target="settings.xml"/><Relationship Id="rId15" Type="http://schemas.openxmlformats.org/officeDocument/2006/relationships/hyperlink" Target="https://www.ncbi.nlm.nih.gov/pubmed/?term=Maw%20GJ%5BAuthor%5D&amp;cauthor=true&amp;cauthor_uid=9756260" TargetMode="External"/><Relationship Id="rId23" Type="http://schemas.openxmlformats.org/officeDocument/2006/relationships/hyperlink" Target="https://www.ncbi.nlm.nih.gov/pubmed/?term=Reaburn%20P%5BAuthor%5D&amp;cauthor=true&amp;cauthor_uid=9756260"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databazeknih.cz/autori/lubomir-duracka-33805" TargetMode="External"/><Relationship Id="rId22" Type="http://schemas.openxmlformats.org/officeDocument/2006/relationships/hyperlink" Target="https://www.ncbi.nlm.nih.gov/pubmed/?term=Jenkins%20D%5BAuthor%5D&amp;cauthor=true&amp;cauthor_uid=975626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ovama.SKOLA.000\Desktop\diplomka\MS%20Word\sablona_DP_BP.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ndovama.SKOLA.000\Desktop\univ.%20palack&#233;h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ndovama.SKOLA.000\Desktop\univ.%20palack&#233;h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ndovama.SKOLA.000\Desktop\univ.%20palack&#233;ho.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endovama.SKOLA.000\Desktop\univ.%20palack&#233;h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latin typeface="Times New Roman" pitchFamily="18" charset="0"/>
                <a:cs typeface="Times New Roman" pitchFamily="18" charset="0"/>
              </a:rPr>
              <a:t>Procentuální vyjádření celkové</a:t>
            </a:r>
            <a:r>
              <a:rPr lang="cs-CZ" sz="1200" baseline="0">
                <a:latin typeface="Times New Roman" pitchFamily="18" charset="0"/>
                <a:cs typeface="Times New Roman" pitchFamily="18" charset="0"/>
              </a:rPr>
              <a:t> doby</a:t>
            </a:r>
            <a:r>
              <a:rPr lang="cs-CZ" sz="1200">
                <a:latin typeface="Times New Roman" pitchFamily="18" charset="0"/>
                <a:cs typeface="Times New Roman" pitchFamily="18" charset="0"/>
              </a:rPr>
              <a:t> strávené v jednotlivých zónách intenzity zatížení během mistrovských utkání</a:t>
            </a:r>
            <a:endParaRPr lang="en-US" sz="1200">
              <a:latin typeface="Times New Roman" pitchFamily="18" charset="0"/>
              <a:cs typeface="Times New Roman" pitchFamily="18" charset="0"/>
            </a:endParaRPr>
          </a:p>
        </c:rich>
      </c:tx>
      <c:layout>
        <c:manualLayout>
          <c:xMode val="edge"/>
          <c:yMode val="edge"/>
          <c:x val="0.11126574294492265"/>
          <c:y val="6.4138232720909891E-2"/>
        </c:manualLayout>
      </c:layout>
      <c:overlay val="0"/>
    </c:title>
    <c:autoTitleDeleted val="0"/>
    <c:plotArea>
      <c:layout>
        <c:manualLayout>
          <c:layoutTarget val="inner"/>
          <c:xMode val="edge"/>
          <c:yMode val="edge"/>
          <c:x val="0.27765982137176531"/>
          <c:y val="0.39213228611798434"/>
          <c:w val="0.27399961275332374"/>
          <c:h val="0.50648413266523507"/>
        </c:manualLayout>
      </c:layout>
      <c:pieChart>
        <c:varyColors val="1"/>
        <c:ser>
          <c:idx val="0"/>
          <c:order val="0"/>
          <c:spPr>
            <a:ln>
              <a:solidFill>
                <a:srgbClr val="FF0000"/>
              </a:solidFill>
            </a:ln>
          </c:spPr>
          <c:dPt>
            <c:idx val="0"/>
            <c:bubble3D val="0"/>
            <c:spPr>
              <a:ln>
                <a:noFill/>
              </a:ln>
            </c:spPr>
            <c:extLst xmlns:c16r2="http://schemas.microsoft.com/office/drawing/2015/06/chart">
              <c:ext xmlns:c16="http://schemas.microsoft.com/office/drawing/2014/chart" uri="{C3380CC4-5D6E-409C-BE32-E72D297353CC}">
                <c16:uniqueId val="{00000001-AEFB-4189-A0F1-7D777441931E}"/>
              </c:ext>
            </c:extLst>
          </c:dPt>
          <c:dPt>
            <c:idx val="1"/>
            <c:bubble3D val="0"/>
            <c:spPr>
              <a:solidFill>
                <a:srgbClr val="FF0000"/>
              </a:solidFill>
              <a:ln>
                <a:noFill/>
              </a:ln>
            </c:spPr>
            <c:extLst xmlns:c16r2="http://schemas.microsoft.com/office/drawing/2015/06/chart">
              <c:ext xmlns:c16="http://schemas.microsoft.com/office/drawing/2014/chart" uri="{C3380CC4-5D6E-409C-BE32-E72D297353CC}">
                <c16:uniqueId val="{00000003-AEFB-4189-A0F1-7D777441931E}"/>
              </c:ext>
            </c:extLst>
          </c:dPt>
          <c:dPt>
            <c:idx val="2"/>
            <c:bubble3D val="0"/>
            <c:spPr>
              <a:ln>
                <a:noFill/>
              </a:ln>
            </c:spPr>
            <c:extLst xmlns:c16r2="http://schemas.microsoft.com/office/drawing/2015/06/chart">
              <c:ext xmlns:c16="http://schemas.microsoft.com/office/drawing/2014/chart" uri="{C3380CC4-5D6E-409C-BE32-E72D297353CC}">
                <c16:uniqueId val="{00000005-AEFB-4189-A0F1-7D777441931E}"/>
              </c:ext>
            </c:extLst>
          </c:dPt>
          <c:dPt>
            <c:idx val="3"/>
            <c:bubble3D val="0"/>
            <c:spPr>
              <a:ln>
                <a:noFill/>
              </a:ln>
            </c:spPr>
            <c:extLst xmlns:c16r2="http://schemas.microsoft.com/office/drawing/2015/06/chart">
              <c:ext xmlns:c16="http://schemas.microsoft.com/office/drawing/2014/chart" uri="{C3380CC4-5D6E-409C-BE32-E72D297353CC}">
                <c16:uniqueId val="{00000007-AEFB-4189-A0F1-7D777441931E}"/>
              </c:ext>
            </c:extLst>
          </c:dPt>
          <c:dLbls>
            <c:dLbl>
              <c:idx val="0"/>
              <c:tx>
                <c:rich>
                  <a:bodyPr/>
                  <a:lstStyle/>
                  <a:p>
                    <a:r>
                      <a:rPr lang="en-US"/>
                      <a:t>11,8%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FB-4189-A0F1-7D777441931E}"/>
                </c:ext>
              </c:extLst>
            </c:dLbl>
            <c:dLbl>
              <c:idx val="1"/>
              <c:layout>
                <c:manualLayout>
                  <c:x val="-8.8666939173587006E-2"/>
                  <c:y val="-5.7166149685842463E-4"/>
                </c:manualLayout>
              </c:layout>
              <c:tx>
                <c:rich>
                  <a:bodyPr/>
                  <a:lstStyle/>
                  <a:p>
                    <a:r>
                      <a:rPr lang="en-US"/>
                      <a:t>27,3%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FB-4189-A0F1-7D777441931E}"/>
                </c:ext>
              </c:extLst>
            </c:dLbl>
            <c:dLbl>
              <c:idx val="2"/>
              <c:layout>
                <c:manualLayout>
                  <c:x val="8.4281416773490964E-2"/>
                  <c:y val="-0.12218265853982087"/>
                </c:manualLayout>
              </c:layout>
              <c:tx>
                <c:rich>
                  <a:bodyPr/>
                  <a:lstStyle/>
                  <a:p>
                    <a:r>
                      <a:rPr lang="en-US"/>
                      <a:t>49,9%</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EFB-4189-A0F1-7D777441931E}"/>
                </c:ext>
              </c:extLst>
            </c:dLbl>
            <c:spPr>
              <a:noFill/>
              <a:ln>
                <a:noFill/>
              </a:ln>
              <a:effectLst/>
            </c:spPr>
            <c:txPr>
              <a:bodyPr/>
              <a:lstStyle/>
              <a:p>
                <a:pPr>
                  <a:defRPr b="1">
                    <a:solidFill>
                      <a:schemeClr val="tx1"/>
                    </a:solidFill>
                  </a:defRPr>
                </a:pPr>
                <a:endParaRPr lang="cs-CZ"/>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List1!$A$9:$A$12</c:f>
              <c:strCache>
                <c:ptCount val="4"/>
                <c:pt idx="0">
                  <c:v>pod 75% SFmax</c:v>
                </c:pt>
                <c:pt idx="1">
                  <c:v>75-85% SFmax</c:v>
                </c:pt>
                <c:pt idx="2">
                  <c:v>85-95% SFmax</c:v>
                </c:pt>
                <c:pt idx="3">
                  <c:v>nad 95% SFmax</c:v>
                </c:pt>
              </c:strCache>
            </c:strRef>
          </c:cat>
          <c:val>
            <c:numRef>
              <c:f>List1!$B$9:$B$12</c:f>
              <c:numCache>
                <c:formatCode>0.00000</c:formatCode>
                <c:ptCount val="4"/>
                <c:pt idx="0">
                  <c:v>11.755714285714289</c:v>
                </c:pt>
                <c:pt idx="1">
                  <c:v>27.271428571428572</c:v>
                </c:pt>
                <c:pt idx="2">
                  <c:v>49.872857142857143</c:v>
                </c:pt>
                <c:pt idx="3">
                  <c:v>11.100000000000001</c:v>
                </c:pt>
              </c:numCache>
            </c:numRef>
          </c:val>
          <c:extLst xmlns:c16r2="http://schemas.microsoft.com/office/drawing/2015/06/chart">
            <c:ext xmlns:c16="http://schemas.microsoft.com/office/drawing/2014/chart" uri="{C3380CC4-5D6E-409C-BE32-E72D297353CC}">
              <c16:uniqueId val="{00000008-AEFB-4189-A0F1-7D777441931E}"/>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545947018250625"/>
          <c:y val="0.35036678107544289"/>
          <c:w val="0.21095224046606589"/>
          <c:h val="0.32747156605424349"/>
        </c:manualLayout>
      </c:layout>
      <c:overlay val="0"/>
      <c:txPr>
        <a:bodyPr/>
        <a:lstStyle/>
        <a:p>
          <a:pPr>
            <a:defRPr sz="1200">
              <a:latin typeface="Times New Roman" pitchFamily="18" charset="0"/>
              <a:cs typeface="Times New Roman" pitchFamily="18" charset="0"/>
            </a:defRPr>
          </a:pPr>
          <a:endParaRPr lang="cs-CZ"/>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latin typeface="Times New Roman" pitchFamily="18" charset="0"/>
                <a:cs typeface="Times New Roman" pitchFamily="18" charset="0"/>
              </a:rPr>
              <a:t>Procentuální</a:t>
            </a:r>
            <a:r>
              <a:rPr lang="cs-CZ" sz="1200" baseline="0">
                <a:latin typeface="Times New Roman" pitchFamily="18" charset="0"/>
                <a:cs typeface="Times New Roman" pitchFamily="18" charset="0"/>
              </a:rPr>
              <a:t> vyjádření celkové doby strávené v jednotlivých zónách intenzity zatížení během přátelských utkání</a:t>
            </a:r>
            <a:endParaRPr lang="cs-CZ" sz="1200">
              <a:latin typeface="Times New Roman" pitchFamily="18" charset="0"/>
              <a:cs typeface="Times New Roman" pitchFamily="18" charset="0"/>
            </a:endParaRPr>
          </a:p>
        </c:rich>
      </c:tx>
      <c:layout>
        <c:manualLayout>
          <c:xMode val="edge"/>
          <c:yMode val="edge"/>
          <c:x val="0.10346657487486198"/>
          <c:y val="0"/>
        </c:manualLayout>
      </c:layout>
      <c:overlay val="0"/>
    </c:title>
    <c:autoTitleDeleted val="0"/>
    <c:plotArea>
      <c:layout/>
      <c:pieChart>
        <c:varyColors val="1"/>
        <c:ser>
          <c:idx val="0"/>
          <c:order val="0"/>
          <c:dPt>
            <c:idx val="1"/>
            <c:bubble3D val="0"/>
            <c:spPr>
              <a:solidFill>
                <a:srgbClr val="FF0000"/>
              </a:solidFill>
              <a:ln>
                <a:solidFill>
                  <a:srgbClr val="FF0000"/>
                </a:solidFill>
              </a:ln>
            </c:spPr>
            <c:extLst xmlns:c16r2="http://schemas.microsoft.com/office/drawing/2015/06/chart">
              <c:ext xmlns:c16="http://schemas.microsoft.com/office/drawing/2014/chart" uri="{C3380CC4-5D6E-409C-BE32-E72D297353CC}">
                <c16:uniqueId val="{00000001-D6A6-408C-879A-FAA3F648B1CB}"/>
              </c:ext>
            </c:extLst>
          </c:dPt>
          <c:dLbls>
            <c:dLbl>
              <c:idx val="0"/>
              <c:layout>
                <c:manualLayout>
                  <c:x val="-6.3978170761441702E-2"/>
                  <c:y val="0.11572699404940796"/>
                </c:manualLayout>
              </c:layout>
              <c:tx>
                <c:rich>
                  <a:bodyPr/>
                  <a:lstStyle/>
                  <a:p>
                    <a:r>
                      <a:rPr lang="en-US"/>
                      <a:t>16,2%</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A6-408C-879A-FAA3F648B1CB}"/>
                </c:ext>
              </c:extLst>
            </c:dLbl>
            <c:dLbl>
              <c:idx val="1"/>
              <c:layout>
                <c:manualLayout>
                  <c:x val="-8.7396286017526484E-2"/>
                  <c:y val="-8.4191193658044575E-2"/>
                </c:manualLayout>
              </c:layout>
              <c:tx>
                <c:rich>
                  <a:bodyPr/>
                  <a:lstStyle/>
                  <a:p>
                    <a:r>
                      <a:rPr lang="en-US"/>
                      <a:t>35,1%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6A6-408C-879A-FAA3F648B1CB}"/>
                </c:ext>
              </c:extLst>
            </c:dLbl>
            <c:dLbl>
              <c:idx val="2"/>
              <c:layout>
                <c:manualLayout>
                  <c:x val="0.11129263299054834"/>
                  <c:y val="-1.8781097019361214E-2"/>
                </c:manualLayout>
              </c:layout>
              <c:tx>
                <c:rich>
                  <a:bodyPr/>
                  <a:lstStyle/>
                  <a:p>
                    <a:r>
                      <a:rPr lang="en-US"/>
                      <a:t>41,6%</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6A6-408C-879A-FAA3F648B1CB}"/>
                </c:ext>
              </c:extLst>
            </c:dLbl>
            <c:dLbl>
              <c:idx val="3"/>
              <c:layout>
                <c:manualLayout>
                  <c:x val="2.9763134116432166E-2"/>
                  <c:y val="8.4041594037386563E-2"/>
                </c:manualLayout>
              </c:layout>
              <c:tx>
                <c:rich>
                  <a:bodyPr/>
                  <a:lstStyle/>
                  <a:p>
                    <a:r>
                      <a:rPr lang="en-US"/>
                      <a:t>7,1%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6A6-408C-879A-FAA3F648B1CB}"/>
                </c:ext>
              </c:extLst>
            </c:dLbl>
            <c:spPr>
              <a:noFill/>
              <a:ln>
                <a:noFill/>
              </a:ln>
              <a:effectLst/>
            </c:spPr>
            <c:txPr>
              <a:bodyPr/>
              <a:lstStyle/>
              <a:p>
                <a:pPr>
                  <a:defRPr b="1"/>
                </a:pPr>
                <a:endParaRPr lang="cs-CZ"/>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List1!$A$17:$A$20</c:f>
              <c:strCache>
                <c:ptCount val="4"/>
                <c:pt idx="0">
                  <c:v>pod 75% SFmax</c:v>
                </c:pt>
                <c:pt idx="1">
                  <c:v>75-85% SFmax</c:v>
                </c:pt>
                <c:pt idx="2">
                  <c:v>85-95% SFmax</c:v>
                </c:pt>
                <c:pt idx="3">
                  <c:v>nad 95% SFmax</c:v>
                </c:pt>
              </c:strCache>
            </c:strRef>
          </c:cat>
          <c:val>
            <c:numRef>
              <c:f>List1!$B$17:$B$20</c:f>
              <c:numCache>
                <c:formatCode>0.00000</c:formatCode>
                <c:ptCount val="4"/>
                <c:pt idx="0">
                  <c:v>16.184285714285721</c:v>
                </c:pt>
                <c:pt idx="1">
                  <c:v>35.088571428571441</c:v>
                </c:pt>
                <c:pt idx="2">
                  <c:v>41.618571428571443</c:v>
                </c:pt>
                <c:pt idx="3">
                  <c:v>7.1085714285714241</c:v>
                </c:pt>
              </c:numCache>
            </c:numRef>
          </c:val>
          <c:extLst xmlns:c16r2="http://schemas.microsoft.com/office/drawing/2015/06/chart">
            <c:ext xmlns:c16="http://schemas.microsoft.com/office/drawing/2014/chart" uri="{C3380CC4-5D6E-409C-BE32-E72D297353CC}">
              <c16:uniqueId val="{00000005-D6A6-408C-879A-FAA3F648B1CB}"/>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cs-CZ"/>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latin typeface="Times New Roman" pitchFamily="18" charset="0"/>
                <a:cs typeface="Times New Roman" pitchFamily="18" charset="0"/>
              </a:rPr>
              <a:t>Procentuální</a:t>
            </a:r>
            <a:r>
              <a:rPr lang="cs-CZ" sz="1200" baseline="0">
                <a:latin typeface="Times New Roman" pitchFamily="18" charset="0"/>
                <a:cs typeface="Times New Roman" pitchFamily="18" charset="0"/>
              </a:rPr>
              <a:t> vyjádření celkové doby strávené v intenzitě zatížení pod/nad 85% SFmax během mistrovských a přátelských utkání</a:t>
            </a:r>
            <a:endParaRPr lang="en-US" sz="1200">
              <a:latin typeface="Times New Roman" pitchFamily="18" charset="0"/>
              <a:cs typeface="Times New Roman" pitchFamily="18" charset="0"/>
            </a:endParaRPr>
          </a:p>
        </c:rich>
      </c:tx>
      <c:layout>
        <c:manualLayout>
          <c:xMode val="edge"/>
          <c:yMode val="edge"/>
          <c:x val="0.13726730104682872"/>
          <c:y val="0.1230353167879332"/>
        </c:manualLayout>
      </c:layout>
      <c:overlay val="0"/>
    </c:title>
    <c:autoTitleDeleted val="0"/>
    <c:plotArea>
      <c:layout>
        <c:manualLayout>
          <c:layoutTarget val="inner"/>
          <c:xMode val="edge"/>
          <c:yMode val="edge"/>
          <c:x val="9.8287883506087206E-2"/>
          <c:y val="0.29616008030344187"/>
          <c:w val="0.88099648560879062"/>
          <c:h val="0.539239805055716"/>
        </c:manualLayout>
      </c:layout>
      <c:barChart>
        <c:barDir val="col"/>
        <c:grouping val="clustered"/>
        <c:varyColors val="0"/>
        <c:ser>
          <c:idx val="0"/>
          <c:order val="0"/>
          <c:invertIfNegative val="0"/>
          <c:dPt>
            <c:idx val="0"/>
            <c:invertIfNegative val="0"/>
            <c:bubble3D val="0"/>
            <c:spPr>
              <a:solidFill>
                <a:srgbClr val="92D050"/>
              </a:solidFill>
            </c:spPr>
            <c:extLst xmlns:c16r2="http://schemas.microsoft.com/office/drawing/2015/06/chart">
              <c:ext xmlns:c16="http://schemas.microsoft.com/office/drawing/2014/chart" uri="{C3380CC4-5D6E-409C-BE32-E72D297353CC}">
                <c16:uniqueId val="{00000001-32A9-4A0B-B253-188A8394A763}"/>
              </c:ext>
            </c:extLst>
          </c:dPt>
          <c:dPt>
            <c:idx val="1"/>
            <c:invertIfNegative val="0"/>
            <c:bubble3D val="0"/>
            <c:spPr>
              <a:solidFill>
                <a:srgbClr val="FF0000"/>
              </a:solidFill>
            </c:spPr>
            <c:extLst xmlns:c16r2="http://schemas.microsoft.com/office/drawing/2015/06/chart">
              <c:ext xmlns:c16="http://schemas.microsoft.com/office/drawing/2014/chart" uri="{C3380CC4-5D6E-409C-BE32-E72D297353CC}">
                <c16:uniqueId val="{00000003-32A9-4A0B-B253-188A8394A763}"/>
              </c:ext>
            </c:extLst>
          </c:dPt>
          <c:dPt>
            <c:idx val="2"/>
            <c:invertIfNegative val="0"/>
            <c:bubble3D val="0"/>
            <c:spPr>
              <a:solidFill>
                <a:srgbClr val="92D050"/>
              </a:solidFill>
            </c:spPr>
            <c:extLst xmlns:c16r2="http://schemas.microsoft.com/office/drawing/2015/06/chart">
              <c:ext xmlns:c16="http://schemas.microsoft.com/office/drawing/2014/chart" uri="{C3380CC4-5D6E-409C-BE32-E72D297353CC}">
                <c16:uniqueId val="{00000005-32A9-4A0B-B253-188A8394A763}"/>
              </c:ext>
            </c:extLst>
          </c:dPt>
          <c:dPt>
            <c:idx val="3"/>
            <c:invertIfNegative val="0"/>
            <c:bubble3D val="0"/>
            <c:spPr>
              <a:solidFill>
                <a:srgbClr val="FF0000"/>
              </a:solidFill>
            </c:spPr>
            <c:extLst xmlns:c16r2="http://schemas.microsoft.com/office/drawing/2015/06/chart">
              <c:ext xmlns:c16="http://schemas.microsoft.com/office/drawing/2014/chart" uri="{C3380CC4-5D6E-409C-BE32-E72D297353CC}">
                <c16:uniqueId val="{00000007-32A9-4A0B-B253-188A8394A763}"/>
              </c:ext>
            </c:extLst>
          </c:dPt>
          <c:dLbls>
            <c:dLbl>
              <c:idx val="0"/>
              <c:layout>
                <c:manualLayout>
                  <c:x val="0"/>
                  <c:y val="0.12190874259839771"/>
                </c:manualLayout>
              </c:layout>
              <c:tx>
                <c:rich>
                  <a:bodyPr/>
                  <a:lstStyle/>
                  <a:p>
                    <a:r>
                      <a:rPr lang="en-US" b="1"/>
                      <a:t>60,9%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A9-4A0B-B253-188A8394A763}"/>
                </c:ext>
              </c:extLst>
            </c:dLbl>
            <c:dLbl>
              <c:idx val="1"/>
              <c:layout>
                <c:manualLayout>
                  <c:x val="1.8832391713746962E-3"/>
                  <c:y val="0.10449320794148388"/>
                </c:manualLayout>
              </c:layout>
              <c:tx>
                <c:rich>
                  <a:bodyPr/>
                  <a:lstStyle/>
                  <a:p>
                    <a:r>
                      <a:rPr lang="en-US" b="1"/>
                      <a:t>48,7%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A9-4A0B-B253-188A8394A763}"/>
                </c:ext>
              </c:extLst>
            </c:dLbl>
            <c:dLbl>
              <c:idx val="2"/>
              <c:layout>
                <c:manualLayout>
                  <c:x val="0"/>
                  <c:y val="9.4043887147335414E-2"/>
                </c:manualLayout>
              </c:layout>
              <c:tx>
                <c:rich>
                  <a:bodyPr/>
                  <a:lstStyle/>
                  <a:p>
                    <a:r>
                      <a:rPr lang="en-US" b="1"/>
                      <a:t>39,1%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2A9-4A0B-B253-188A8394A763}"/>
                </c:ext>
              </c:extLst>
            </c:dLbl>
            <c:dLbl>
              <c:idx val="3"/>
              <c:layout>
                <c:manualLayout>
                  <c:x val="0"/>
                  <c:y val="8.3594566353187044E-2"/>
                </c:manualLayout>
              </c:layout>
              <c:tx>
                <c:rich>
                  <a:bodyPr/>
                  <a:lstStyle/>
                  <a:p>
                    <a:r>
                      <a:rPr lang="en-US" b="1"/>
                      <a:t>51,3%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2A9-4A0B-B253-188A8394A763}"/>
                </c:ext>
              </c:extLst>
            </c:dLbl>
            <c:spPr>
              <a:noFill/>
              <a:ln>
                <a:noFill/>
              </a:ln>
              <a:effectLst/>
            </c:spPr>
            <c:txPr>
              <a:bodyPr/>
              <a:lstStyle/>
              <a:p>
                <a:pPr>
                  <a:defRPr b="1"/>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List3!$H$2:$H$5</c:f>
              <c:strCache>
                <c:ptCount val="4"/>
                <c:pt idx="0">
                  <c:v>nad 85% SFmax - mist.</c:v>
                </c:pt>
                <c:pt idx="1">
                  <c:v>nad 85% SFmax - přát.</c:v>
                </c:pt>
                <c:pt idx="2">
                  <c:v>Pod 85% SFmax - mist.</c:v>
                </c:pt>
                <c:pt idx="3">
                  <c:v>pod 85% SFmax - přát.</c:v>
                </c:pt>
              </c:strCache>
            </c:strRef>
          </c:cat>
          <c:val>
            <c:numRef>
              <c:f>List3!$I$2:$I$5</c:f>
              <c:numCache>
                <c:formatCode>General</c:formatCode>
                <c:ptCount val="4"/>
                <c:pt idx="0">
                  <c:v>61</c:v>
                </c:pt>
                <c:pt idx="1">
                  <c:v>49</c:v>
                </c:pt>
                <c:pt idx="2">
                  <c:v>39</c:v>
                </c:pt>
                <c:pt idx="3">
                  <c:v>51</c:v>
                </c:pt>
              </c:numCache>
            </c:numRef>
          </c:val>
          <c:extLst xmlns:c16r2="http://schemas.microsoft.com/office/drawing/2015/06/chart">
            <c:ext xmlns:c16="http://schemas.microsoft.com/office/drawing/2014/chart" uri="{C3380CC4-5D6E-409C-BE32-E72D297353CC}">
              <c16:uniqueId val="{00000008-32A9-4A0B-B253-188A8394A763}"/>
            </c:ext>
          </c:extLst>
        </c:ser>
        <c:dLbls>
          <c:showLegendKey val="0"/>
          <c:showVal val="0"/>
          <c:showCatName val="0"/>
          <c:showSerName val="0"/>
          <c:showPercent val="0"/>
          <c:showBubbleSize val="0"/>
        </c:dLbls>
        <c:gapWidth val="150"/>
        <c:axId val="241399296"/>
        <c:axId val="313923776"/>
      </c:barChart>
      <c:catAx>
        <c:axId val="241399296"/>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Intenzita zatížení</a:t>
                </a:r>
              </a:p>
            </c:rich>
          </c:tx>
          <c:overlay val="0"/>
        </c:title>
        <c:numFmt formatCode="General" sourceLinked="0"/>
        <c:majorTickMark val="none"/>
        <c:minorTickMark val="none"/>
        <c:tickLblPos val="nextTo"/>
        <c:crossAx val="313923776"/>
        <c:crosses val="autoZero"/>
        <c:auto val="1"/>
        <c:lblAlgn val="ctr"/>
        <c:lblOffset val="100"/>
        <c:noMultiLvlLbl val="0"/>
      </c:catAx>
      <c:valAx>
        <c:axId val="313923776"/>
        <c:scaling>
          <c:orientation val="minMax"/>
          <c:max val="100"/>
          <c:min val="0"/>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Procenta</a:t>
                </a:r>
              </a:p>
            </c:rich>
          </c:tx>
          <c:overlay val="0"/>
        </c:title>
        <c:numFmt formatCode="@" sourceLinked="0"/>
        <c:majorTickMark val="out"/>
        <c:minorTickMark val="none"/>
        <c:tickLblPos val="nextTo"/>
        <c:crossAx val="241399296"/>
        <c:crosses val="autoZero"/>
        <c:crossBetween val="between"/>
        <c:majorUnit val="10"/>
        <c:minorUnit val="2"/>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latin typeface="Times New Roman" pitchFamily="18" charset="0"/>
                <a:cs typeface="Times New Roman" pitchFamily="18" charset="0"/>
              </a:rPr>
              <a:t>Srovnání</a:t>
            </a:r>
            <a:r>
              <a:rPr lang="cs-CZ" sz="1200" baseline="0">
                <a:latin typeface="Times New Roman" pitchFamily="18" charset="0"/>
                <a:cs typeface="Times New Roman" pitchFamily="18" charset="0"/>
              </a:rPr>
              <a:t> procentuálního vyjádření doby strávené v jednotlivých zónách intenzity zatížení mezi mistrovskými a přátelskými utkáními</a:t>
            </a:r>
            <a:endParaRPr lang="en-US" sz="1200">
              <a:latin typeface="Times New Roman" pitchFamily="18" charset="0"/>
              <a:cs typeface="Times New Roman" pitchFamily="18" charset="0"/>
            </a:endParaRPr>
          </a:p>
        </c:rich>
      </c:tx>
      <c:layout>
        <c:manualLayout>
          <c:xMode val="edge"/>
          <c:yMode val="edge"/>
          <c:x val="0.10460508314839023"/>
          <c:y val="5.6648777579010108E-2"/>
        </c:manualLayout>
      </c:layout>
      <c:overlay val="0"/>
    </c:title>
    <c:autoTitleDeleted val="0"/>
    <c:plotArea>
      <c:layout>
        <c:manualLayout>
          <c:layoutTarget val="inner"/>
          <c:xMode val="edge"/>
          <c:yMode val="edge"/>
          <c:x val="7.6470084618195863E-2"/>
          <c:y val="0.17918157957528036"/>
          <c:w val="0.86847100144458744"/>
          <c:h val="0.65496531833042426"/>
        </c:manualLayout>
      </c:layout>
      <c:barChart>
        <c:barDir val="col"/>
        <c:grouping val="clustered"/>
        <c:varyColors val="0"/>
        <c:ser>
          <c:idx val="0"/>
          <c:order val="0"/>
          <c:spPr>
            <a:solidFill>
              <a:srgbClr val="FF0000"/>
            </a:solidFill>
          </c:spPr>
          <c:invertIfNegative val="0"/>
          <c:dPt>
            <c:idx val="0"/>
            <c:invertIfNegative val="0"/>
            <c:bubble3D val="0"/>
            <c:spPr>
              <a:solidFill>
                <a:srgbClr val="00B050"/>
              </a:solidFill>
            </c:spPr>
            <c:extLst xmlns:c16r2="http://schemas.microsoft.com/office/drawing/2015/06/chart">
              <c:ext xmlns:c16="http://schemas.microsoft.com/office/drawing/2014/chart" uri="{C3380CC4-5D6E-409C-BE32-E72D297353CC}">
                <c16:uniqueId val="{00000001-F9E7-404A-93BD-7890C2101BC8}"/>
              </c:ext>
            </c:extLst>
          </c:dPt>
          <c:dPt>
            <c:idx val="2"/>
            <c:invertIfNegative val="0"/>
            <c:bubble3D val="0"/>
            <c:spPr>
              <a:solidFill>
                <a:srgbClr val="00B050"/>
              </a:solidFill>
            </c:spPr>
            <c:extLst xmlns:c16r2="http://schemas.microsoft.com/office/drawing/2015/06/chart">
              <c:ext xmlns:c16="http://schemas.microsoft.com/office/drawing/2014/chart" uri="{C3380CC4-5D6E-409C-BE32-E72D297353CC}">
                <c16:uniqueId val="{00000003-F9E7-404A-93BD-7890C2101BC8}"/>
              </c:ext>
            </c:extLst>
          </c:dPt>
          <c:dPt>
            <c:idx val="4"/>
            <c:invertIfNegative val="0"/>
            <c:bubble3D val="0"/>
            <c:spPr>
              <a:solidFill>
                <a:srgbClr val="00B050"/>
              </a:solidFill>
            </c:spPr>
            <c:extLst xmlns:c16r2="http://schemas.microsoft.com/office/drawing/2015/06/chart">
              <c:ext xmlns:c16="http://schemas.microsoft.com/office/drawing/2014/chart" uri="{C3380CC4-5D6E-409C-BE32-E72D297353CC}">
                <c16:uniqueId val="{00000005-F9E7-404A-93BD-7890C2101BC8}"/>
              </c:ext>
            </c:extLst>
          </c:dPt>
          <c:dPt>
            <c:idx val="6"/>
            <c:invertIfNegative val="0"/>
            <c:bubble3D val="0"/>
            <c:spPr>
              <a:solidFill>
                <a:srgbClr val="00B050"/>
              </a:solidFill>
            </c:spPr>
            <c:extLst xmlns:c16r2="http://schemas.microsoft.com/office/drawing/2015/06/chart">
              <c:ext xmlns:c16="http://schemas.microsoft.com/office/drawing/2014/chart" uri="{C3380CC4-5D6E-409C-BE32-E72D297353CC}">
                <c16:uniqueId val="{00000007-F9E7-404A-93BD-7890C2101BC8}"/>
              </c:ext>
            </c:extLst>
          </c:dPt>
          <c:dLbls>
            <c:dLbl>
              <c:idx val="0"/>
              <c:tx>
                <c:rich>
                  <a:bodyPr/>
                  <a:lstStyle/>
                  <a:p>
                    <a:r>
                      <a:rPr lang="en-US" b="1"/>
                      <a:t>11,80%</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9E7-404A-93BD-7890C2101BC8}"/>
                </c:ext>
              </c:extLst>
            </c:dLbl>
            <c:dLbl>
              <c:idx val="1"/>
              <c:tx>
                <c:rich>
                  <a:bodyPr/>
                  <a:lstStyle/>
                  <a:p>
                    <a:r>
                      <a:rPr lang="en-US" b="1"/>
                      <a:t>16,20%</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9E7-404A-93BD-7890C2101BC8}"/>
                </c:ext>
              </c:extLst>
            </c:dLbl>
            <c:dLbl>
              <c:idx val="2"/>
              <c:tx>
                <c:rich>
                  <a:bodyPr/>
                  <a:lstStyle/>
                  <a:p>
                    <a:r>
                      <a:rPr lang="en-US" b="1"/>
                      <a:t>27,30%</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9E7-404A-93BD-7890C2101BC8}"/>
                </c:ext>
              </c:extLst>
            </c:dLbl>
            <c:dLbl>
              <c:idx val="3"/>
              <c:tx>
                <c:rich>
                  <a:bodyPr/>
                  <a:lstStyle/>
                  <a:p>
                    <a:r>
                      <a:rPr lang="en-US" b="1"/>
                      <a:t>35,10%</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9E7-404A-93BD-7890C2101BC8}"/>
                </c:ext>
              </c:extLst>
            </c:dLbl>
            <c:dLbl>
              <c:idx val="4"/>
              <c:tx>
                <c:rich>
                  <a:bodyPr/>
                  <a:lstStyle/>
                  <a:p>
                    <a:r>
                      <a:rPr lang="en-US" b="1"/>
                      <a:t>49,90%</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9E7-404A-93BD-7890C2101BC8}"/>
                </c:ext>
              </c:extLst>
            </c:dLbl>
            <c:dLbl>
              <c:idx val="5"/>
              <c:tx>
                <c:rich>
                  <a:bodyPr/>
                  <a:lstStyle/>
                  <a:p>
                    <a:r>
                      <a:rPr lang="en-US" b="1"/>
                      <a:t>41,60%</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9E7-404A-93BD-7890C2101BC8}"/>
                </c:ext>
              </c:extLst>
            </c:dLbl>
            <c:dLbl>
              <c:idx val="6"/>
              <c:tx>
                <c:rich>
                  <a:bodyPr/>
                  <a:lstStyle/>
                  <a:p>
                    <a:r>
                      <a:rPr lang="en-US" b="1"/>
                      <a:t>11%</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9E7-404A-93BD-7890C2101BC8}"/>
                </c:ext>
              </c:extLst>
            </c:dLbl>
            <c:dLbl>
              <c:idx val="7"/>
              <c:tx>
                <c:rich>
                  <a:bodyPr/>
                  <a:lstStyle/>
                  <a:p>
                    <a:r>
                      <a:rPr lang="en-US" b="1"/>
                      <a:t>7,10%</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9E7-404A-93BD-7890C2101BC8}"/>
                </c:ext>
              </c:extLst>
            </c:dLbl>
            <c:spPr>
              <a:noFill/>
              <a:ln>
                <a:noFill/>
              </a:ln>
              <a:effectLst/>
            </c:spPr>
            <c:txPr>
              <a:bodyPr/>
              <a:lstStyle/>
              <a:p>
                <a:pPr>
                  <a:defRPr b="1"/>
                </a:pPr>
                <a:endParaRPr lang="cs-CZ"/>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List3!$A$27:$A$34</c:f>
              <c:strCache>
                <c:ptCount val="8"/>
                <c:pt idx="0">
                  <c:v>pod 75% SFmax - mist.</c:v>
                </c:pt>
                <c:pt idx="1">
                  <c:v>pod 75% SFmax - přát.</c:v>
                </c:pt>
                <c:pt idx="2">
                  <c:v>75-85% SFmax - mist.</c:v>
                </c:pt>
                <c:pt idx="3">
                  <c:v>75-85% SFmax - přát.</c:v>
                </c:pt>
                <c:pt idx="4">
                  <c:v>85-95% SFmax - mist.</c:v>
                </c:pt>
                <c:pt idx="5">
                  <c:v>85-95% SFmax - přát.</c:v>
                </c:pt>
                <c:pt idx="6">
                  <c:v>nad 95% SFmax - mist.</c:v>
                </c:pt>
                <c:pt idx="7">
                  <c:v>nad 95% SFmax - přát.</c:v>
                </c:pt>
              </c:strCache>
            </c:strRef>
          </c:cat>
          <c:val>
            <c:numRef>
              <c:f>List3!$B$27:$B$34</c:f>
              <c:numCache>
                <c:formatCode>General</c:formatCode>
                <c:ptCount val="8"/>
                <c:pt idx="0">
                  <c:v>12</c:v>
                </c:pt>
                <c:pt idx="1">
                  <c:v>16</c:v>
                </c:pt>
                <c:pt idx="2">
                  <c:v>27</c:v>
                </c:pt>
                <c:pt idx="3">
                  <c:v>35</c:v>
                </c:pt>
                <c:pt idx="4">
                  <c:v>50</c:v>
                </c:pt>
                <c:pt idx="5">
                  <c:v>42</c:v>
                </c:pt>
                <c:pt idx="6">
                  <c:v>11</c:v>
                </c:pt>
                <c:pt idx="7">
                  <c:v>7</c:v>
                </c:pt>
              </c:numCache>
            </c:numRef>
          </c:val>
          <c:extLst xmlns:c16r2="http://schemas.microsoft.com/office/drawing/2015/06/chart">
            <c:ext xmlns:c16="http://schemas.microsoft.com/office/drawing/2014/chart" uri="{C3380CC4-5D6E-409C-BE32-E72D297353CC}">
              <c16:uniqueId val="{0000000C-F9E7-404A-93BD-7890C2101BC8}"/>
            </c:ext>
          </c:extLst>
        </c:ser>
        <c:dLbls>
          <c:showLegendKey val="0"/>
          <c:showVal val="0"/>
          <c:showCatName val="0"/>
          <c:showSerName val="0"/>
          <c:showPercent val="0"/>
          <c:showBubbleSize val="0"/>
        </c:dLbls>
        <c:gapWidth val="0"/>
        <c:axId val="167327744"/>
        <c:axId val="314548224"/>
      </c:barChart>
      <c:catAx>
        <c:axId val="167327744"/>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Intenzita zatížení</a:t>
                </a:r>
              </a:p>
            </c:rich>
          </c:tx>
          <c:layout>
            <c:manualLayout>
              <c:xMode val="edge"/>
              <c:yMode val="edge"/>
              <c:x val="0.44235526155160837"/>
              <c:y val="0.95422480084726247"/>
            </c:manualLayout>
          </c:layout>
          <c:overlay val="0"/>
        </c:title>
        <c:numFmt formatCode="General" sourceLinked="0"/>
        <c:majorTickMark val="none"/>
        <c:minorTickMark val="none"/>
        <c:tickLblPos val="none"/>
        <c:crossAx val="314548224"/>
        <c:crosses val="autoZero"/>
        <c:auto val="1"/>
        <c:lblAlgn val="ctr"/>
        <c:lblOffset val="100"/>
        <c:noMultiLvlLbl val="0"/>
      </c:catAx>
      <c:valAx>
        <c:axId val="314548224"/>
        <c:scaling>
          <c:orientation val="minMax"/>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Procenta</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cs-CZ"/>
          </a:p>
        </c:txPr>
        <c:crossAx val="167327744"/>
        <c:crosses val="autoZero"/>
        <c:crossBetween val="between"/>
      </c:valAx>
    </c:plotArea>
    <c:plotVisOnly val="1"/>
    <c:dispBlanksAs val="gap"/>
    <c:showDLblsOverMax val="0"/>
  </c:chart>
  <c:spPr>
    <a:ln w="0">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0.0594</cdr:x>
      <cdr:y>0.84546</cdr:y>
    </cdr:from>
    <cdr:to>
      <cdr:x>0.18014</cdr:x>
      <cdr:y>0.99102</cdr:y>
    </cdr:to>
    <cdr:sp macro="" textlink="">
      <cdr:nvSpPr>
        <cdr:cNvPr id="2" name="TextovéPole 1"/>
        <cdr:cNvSpPr txBox="1"/>
      </cdr:nvSpPr>
      <cdr:spPr>
        <a:xfrm xmlns:a="http://schemas.openxmlformats.org/drawingml/2006/main">
          <a:off x="464820" y="3585210"/>
          <a:ext cx="944880" cy="6172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a:t>pod 75% SFmax</a:t>
          </a:r>
        </a:p>
        <a:p xmlns:a="http://schemas.openxmlformats.org/drawingml/2006/main">
          <a:r>
            <a:rPr lang="cs-CZ" sz="1100"/>
            <a:t>- mist.</a:t>
          </a:r>
        </a:p>
      </cdr:txBody>
    </cdr:sp>
  </cdr:relSizeAnchor>
  <cdr:relSizeAnchor xmlns:cdr="http://schemas.openxmlformats.org/drawingml/2006/chartDrawing">
    <cdr:from>
      <cdr:x>0.17235</cdr:x>
      <cdr:y>0.84187</cdr:y>
    </cdr:from>
    <cdr:to>
      <cdr:x>0.2892</cdr:x>
      <cdr:y>1</cdr:y>
    </cdr:to>
    <cdr:sp macro="" textlink="">
      <cdr:nvSpPr>
        <cdr:cNvPr id="4" name="TextovéPole 3"/>
        <cdr:cNvSpPr txBox="1"/>
      </cdr:nvSpPr>
      <cdr:spPr>
        <a:xfrm xmlns:a="http://schemas.openxmlformats.org/drawingml/2006/main">
          <a:off x="1356664" y="4099211"/>
          <a:ext cx="919742" cy="7699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solidFill>
                <a:srgbClr val="FF0000"/>
              </a:solidFill>
            </a:rPr>
            <a:t>pod 75% SFmax</a:t>
          </a:r>
        </a:p>
        <a:p xmlns:a="http://schemas.openxmlformats.org/drawingml/2006/main">
          <a:r>
            <a:rPr lang="cs-CZ" sz="1100" b="1">
              <a:solidFill>
                <a:srgbClr val="FF0000"/>
              </a:solidFill>
            </a:rPr>
            <a:t>-přát.</a:t>
          </a:r>
        </a:p>
      </cdr:txBody>
    </cdr:sp>
  </cdr:relSizeAnchor>
  <cdr:relSizeAnchor xmlns:cdr="http://schemas.openxmlformats.org/drawingml/2006/chartDrawing">
    <cdr:from>
      <cdr:x>0.28751</cdr:x>
      <cdr:y>0.84038</cdr:y>
    </cdr:from>
    <cdr:to>
      <cdr:x>0.40368</cdr:x>
      <cdr:y>1</cdr:y>
    </cdr:to>
    <cdr:sp macro="" textlink="">
      <cdr:nvSpPr>
        <cdr:cNvPr id="5" name="TextovéPole 4"/>
        <cdr:cNvSpPr txBox="1"/>
      </cdr:nvSpPr>
      <cdr:spPr>
        <a:xfrm xmlns:a="http://schemas.openxmlformats.org/drawingml/2006/main">
          <a:off x="2263140" y="4091940"/>
          <a:ext cx="914400" cy="7772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a:t>75-85% SFmax</a:t>
          </a:r>
        </a:p>
        <a:p xmlns:a="http://schemas.openxmlformats.org/drawingml/2006/main">
          <a:r>
            <a:rPr lang="cs-CZ" sz="1100"/>
            <a:t>- mist.</a:t>
          </a:r>
        </a:p>
      </cdr:txBody>
    </cdr:sp>
  </cdr:relSizeAnchor>
  <cdr:relSizeAnchor xmlns:cdr="http://schemas.openxmlformats.org/drawingml/2006/chartDrawing">
    <cdr:from>
      <cdr:x>0.394</cdr:x>
      <cdr:y>0.84038</cdr:y>
    </cdr:from>
    <cdr:to>
      <cdr:x>0.51016</cdr:x>
      <cdr:y>0.99374</cdr:y>
    </cdr:to>
    <cdr:sp macro="" textlink="">
      <cdr:nvSpPr>
        <cdr:cNvPr id="6" name="TextovéPole 5"/>
        <cdr:cNvSpPr txBox="1"/>
      </cdr:nvSpPr>
      <cdr:spPr>
        <a:xfrm xmlns:a="http://schemas.openxmlformats.org/drawingml/2006/main">
          <a:off x="3101340" y="4091940"/>
          <a:ext cx="914400" cy="7467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solidFill>
                <a:srgbClr val="FF0000"/>
              </a:solidFill>
            </a:rPr>
            <a:t>75-85% SFmax </a:t>
          </a:r>
        </a:p>
        <a:p xmlns:a="http://schemas.openxmlformats.org/drawingml/2006/main">
          <a:r>
            <a:rPr lang="cs-CZ" sz="1100" b="1">
              <a:solidFill>
                <a:srgbClr val="FF0000"/>
              </a:solidFill>
            </a:rPr>
            <a:t>- přát.</a:t>
          </a:r>
        </a:p>
      </cdr:txBody>
    </cdr:sp>
  </cdr:relSizeAnchor>
  <cdr:relSizeAnchor xmlns:cdr="http://schemas.openxmlformats.org/drawingml/2006/chartDrawing">
    <cdr:from>
      <cdr:x>0.50242</cdr:x>
      <cdr:y>0.83881</cdr:y>
    </cdr:from>
    <cdr:to>
      <cdr:x>0.61859</cdr:x>
      <cdr:y>0.99218</cdr:y>
    </cdr:to>
    <cdr:sp macro="" textlink="">
      <cdr:nvSpPr>
        <cdr:cNvPr id="7" name="TextovéPole 6"/>
        <cdr:cNvSpPr txBox="1"/>
      </cdr:nvSpPr>
      <cdr:spPr>
        <a:xfrm xmlns:a="http://schemas.openxmlformats.org/drawingml/2006/main">
          <a:off x="3954780" y="4084320"/>
          <a:ext cx="914400" cy="7467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a:t>85-95% SFmax</a:t>
          </a:r>
        </a:p>
        <a:p xmlns:a="http://schemas.openxmlformats.org/drawingml/2006/main">
          <a:r>
            <a:rPr lang="cs-CZ" sz="1100"/>
            <a:t>- mist.</a:t>
          </a:r>
        </a:p>
      </cdr:txBody>
    </cdr:sp>
  </cdr:relSizeAnchor>
  <cdr:relSizeAnchor xmlns:cdr="http://schemas.openxmlformats.org/drawingml/2006/chartDrawing">
    <cdr:from>
      <cdr:x>0.60891</cdr:x>
      <cdr:y>0.83881</cdr:y>
    </cdr:from>
    <cdr:to>
      <cdr:x>0.72507</cdr:x>
      <cdr:y>1</cdr:y>
    </cdr:to>
    <cdr:sp macro="" textlink="">
      <cdr:nvSpPr>
        <cdr:cNvPr id="8" name="TextovéPole 7"/>
        <cdr:cNvSpPr txBox="1"/>
      </cdr:nvSpPr>
      <cdr:spPr>
        <a:xfrm xmlns:a="http://schemas.openxmlformats.org/drawingml/2006/main">
          <a:off x="4792980" y="4084320"/>
          <a:ext cx="914400" cy="7848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solidFill>
                <a:srgbClr val="FF0000"/>
              </a:solidFill>
            </a:rPr>
            <a:t>85-95% SFmax</a:t>
          </a:r>
        </a:p>
        <a:p xmlns:a="http://schemas.openxmlformats.org/drawingml/2006/main">
          <a:r>
            <a:rPr lang="cs-CZ" sz="1100" b="1">
              <a:solidFill>
                <a:srgbClr val="FF0000"/>
              </a:solidFill>
            </a:rPr>
            <a:t>- přát.</a:t>
          </a:r>
        </a:p>
      </cdr:txBody>
    </cdr:sp>
  </cdr:relSizeAnchor>
  <cdr:relSizeAnchor xmlns:cdr="http://schemas.openxmlformats.org/drawingml/2006/chartDrawing">
    <cdr:from>
      <cdr:x>0.71636</cdr:x>
      <cdr:y>0.83881</cdr:y>
    </cdr:from>
    <cdr:to>
      <cdr:x>0.83253</cdr:x>
      <cdr:y>0.99531</cdr:y>
    </cdr:to>
    <cdr:sp macro="" textlink="">
      <cdr:nvSpPr>
        <cdr:cNvPr id="9" name="TextovéPole 8"/>
        <cdr:cNvSpPr txBox="1"/>
      </cdr:nvSpPr>
      <cdr:spPr>
        <a:xfrm xmlns:a="http://schemas.openxmlformats.org/drawingml/2006/main">
          <a:off x="5638800" y="4084320"/>
          <a:ext cx="914400" cy="762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a:t>nad 95% SFmax</a:t>
          </a:r>
        </a:p>
        <a:p xmlns:a="http://schemas.openxmlformats.org/drawingml/2006/main">
          <a:r>
            <a:rPr lang="cs-CZ" sz="1100"/>
            <a:t>- mist.</a:t>
          </a:r>
        </a:p>
      </cdr:txBody>
    </cdr:sp>
  </cdr:relSizeAnchor>
  <cdr:relSizeAnchor xmlns:cdr="http://schemas.openxmlformats.org/drawingml/2006/chartDrawing">
    <cdr:from>
      <cdr:x>0.82865</cdr:x>
      <cdr:y>0.83568</cdr:y>
    </cdr:from>
    <cdr:to>
      <cdr:x>0.94482</cdr:x>
      <cdr:y>1</cdr:y>
    </cdr:to>
    <cdr:sp macro="" textlink="">
      <cdr:nvSpPr>
        <cdr:cNvPr id="10" name="TextovéPole 9"/>
        <cdr:cNvSpPr txBox="1"/>
      </cdr:nvSpPr>
      <cdr:spPr>
        <a:xfrm xmlns:a="http://schemas.openxmlformats.org/drawingml/2006/main">
          <a:off x="6522720" y="4069080"/>
          <a:ext cx="914400" cy="800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solidFill>
                <a:srgbClr val="FF0000"/>
              </a:solidFill>
            </a:rPr>
            <a:t>nad 95% SFmax</a:t>
          </a:r>
        </a:p>
        <a:p xmlns:a="http://schemas.openxmlformats.org/drawingml/2006/main">
          <a:r>
            <a:rPr lang="cs-CZ" sz="1100" b="1">
              <a:solidFill>
                <a:srgbClr val="FF0000"/>
              </a:solidFill>
            </a:rPr>
            <a:t>- přát.</a:t>
          </a: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A361-3625-448F-AFB4-46014DA3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2</TotalTime>
  <Pages>1</Pages>
  <Words>15200</Words>
  <Characters>89684</Characters>
  <Application>Microsoft Office Word</Application>
  <DocSecurity>0</DocSecurity>
  <Lines>747</Lines>
  <Paragraphs>209</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104675</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landor</dc:creator>
  <cp:lastModifiedBy>bendovama</cp:lastModifiedBy>
  <cp:revision>4</cp:revision>
  <cp:lastPrinted>2019-04-16T23:23:00Z</cp:lastPrinted>
  <dcterms:created xsi:type="dcterms:W3CDTF">2019-04-16T23:17:00Z</dcterms:created>
  <dcterms:modified xsi:type="dcterms:W3CDTF">2019-04-16T23:23:00Z</dcterms:modified>
</cp:coreProperties>
</file>